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5"/>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6"/>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6"/>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5"/>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265"/>
        <w:rPr>
          <w:rFonts w:hint="eastAsia" w:ascii="宋体" w:hAnsi="宋体" w:cs="宋体"/>
          <w:color w:val="auto"/>
          <w:highlight w:val="none"/>
        </w:rPr>
      </w:pPr>
      <w:r>
        <w:rPr>
          <w:rFonts w:hint="eastAsia" w:ascii="宋体" w:hAnsi="宋体" w:cs="宋体"/>
          <w:color w:val="auto"/>
          <w:highlight w:val="none"/>
        </w:rPr>
      </w:r>
      <w:r/>
    </w:p>
    <w:p>
      <w:pPr>
        <w:pStyle w:val="1265"/>
        <w:ind w:left="0"/>
        <w:rPr>
          <w:rFonts w:hint="eastAsia" w:ascii="宋体" w:hAnsi="宋体" w:cs="宋体"/>
          <w:color w:val="auto"/>
          <w:highlight w:val="none"/>
        </w:rPr>
      </w:pPr>
      <w:r>
        <w:rPr>
          <w:rFonts w:hint="eastAsia" w:ascii="宋体" w:hAnsi="宋体" w:cs="宋体"/>
          <w:color w:val="auto"/>
          <w:highlight w:val="none"/>
        </w:rPr>
      </w:r>
      <w:r/>
    </w:p>
    <w:p>
      <w:pPr>
        <w:pStyle w:val="1266"/>
        <w:rPr>
          <w:rFonts w:hint="eastAsia" w:ascii="宋体" w:hAnsi="宋体" w:cs="宋体"/>
          <w:color w:val="auto"/>
          <w:highlight w:val="none"/>
        </w:rPr>
      </w:pPr>
      <w:r>
        <w:rPr>
          <w:rFonts w:hint="eastAsia" w:ascii="宋体" w:hAnsi="宋体" w:cs="宋体"/>
          <w:color w:val="auto"/>
          <w:highlight w:val="none"/>
        </w:rPr>
      </w:r>
      <w:r/>
    </w:p>
    <w:p>
      <w:pPr>
        <w:pStyle w:val="1266"/>
        <w:rPr>
          <w:rFonts w:hint="eastAsia" w:ascii="宋体" w:hAnsi="宋体" w:cs="宋体"/>
          <w:color w:val="auto"/>
          <w:highlight w:val="none"/>
        </w:rPr>
      </w:pPr>
      <w:r>
        <w:rPr>
          <w:rFonts w:hint="eastAsia" w:ascii="宋体" w:hAnsi="宋体" w:cs="宋体"/>
          <w:color w:val="auto"/>
          <w:highlight w:val="none"/>
        </w:rPr>
      </w:r>
      <w:r/>
    </w:p>
    <w:p>
      <w:pPr>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JSZC-320300-HWZX-C2026-0143</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val="en-US" w:eastAsia="zh-CN"/>
        </w:rPr>
        <w:t xml:space="preserve">徐州机电技师学院图书馆改造施工项目</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徐州机电技师学院</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65"/>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266"/>
        <w:rPr>
          <w:rFonts w:hint="eastAsia"/>
          <w:color w:val="auto"/>
          <w:highlight w:val="none"/>
        </w:rPr>
      </w:pPr>
      <w:r>
        <w:rPr>
          <w:rFonts w:hint="eastAsia"/>
          <w:color w:val="auto"/>
          <w:highlight w:val="none"/>
        </w:rPr>
      </w:r>
      <w:r/>
    </w:p>
    <w:p>
      <w:pPr>
        <w:pStyle w:val="1266"/>
        <w:rPr>
          <w:rFonts w:hint="eastAsia"/>
          <w:color w:val="auto"/>
          <w:highlight w:val="none"/>
        </w:rPr>
      </w:pPr>
      <w:r>
        <w:rPr>
          <w:rFonts w:hint="eastAsia"/>
          <w:color w:val="auto"/>
          <w:highlight w:val="none"/>
        </w:rPr>
      </w:r>
      <w:r/>
    </w:p>
    <w:p>
      <w:pPr>
        <w:pStyle w:val="1266"/>
        <w:rPr>
          <w:rFonts w:hint="eastAsia"/>
          <w:color w:val="auto"/>
          <w:highlight w:val="none"/>
        </w:rPr>
      </w:pPr>
      <w:r>
        <w:rPr>
          <w:rFonts w:hint="eastAsia"/>
          <w:color w:val="auto"/>
          <w:highlight w:val="none"/>
        </w:rPr>
      </w:r>
      <w:r/>
    </w:p>
    <w:p>
      <w:pPr>
        <w:pStyle w:val="1251"/>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1783715</wp:posOffset>
                </wp:positionH>
                <wp:positionV relativeFrom="paragraph">
                  <wp:posOffset>149860</wp:posOffset>
                </wp:positionV>
                <wp:extent cx="1363980" cy="541020"/>
                <wp:effectExtent l="0" t="0" r="7620" b="7620"/>
                <wp:wrapSquare wrapText="bothSides"/>
                <wp:docPr id="13"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9"/>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140.4pt;mso-position-horizontal:absolute;mso-position-vertical-relative:text;margin-top:11.8pt;mso-position-vertical:absolute;width:107.4pt;height:42.6pt;mso-wrap-distance-left:9.0pt;mso-wrap-distance-top:0.0pt;mso-wrap-distance-right:9.0pt;mso-wrap-distance-bottom:0.0pt;" stroked="f">
                <v:path textboxrect="0,0,0,0"/>
                <w10:wrap type="square"/>
                <v:imagedata r:id="rId29" o:title=""/>
              </v:shape>
            </w:pict>
          </mc:Fallback>
        </mc:AlternateConten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三</w:t>
      </w:r>
      <w:r>
        <w:rPr>
          <w:rFonts w:hint="eastAsia" w:ascii="宋体" w:hAnsi="宋体" w:cs="宋体"/>
          <w:bCs/>
          <w:color w:val="auto"/>
          <w:sz w:val="30"/>
          <w:highlight w:val="none"/>
        </w:rPr>
        <w:t xml:space="preserve">月</w:t>
      </w:r>
      <w:r/>
    </w:p>
    <w:p>
      <w:pP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0" w:lineRule="atLeast"/>
        <w:rPr>
          <w:rFonts w:hint="eastAsia" w:ascii="宋体" w:hAnsi="宋体" w:cs="宋体"/>
          <w:b/>
          <w:color w:val="auto"/>
          <w:sz w:val="36"/>
          <w:highlight w:val="none"/>
        </w:rPr>
        <w:sectPr>
          <w:headerReference w:type="default" r:id="rId9"/>
          <w:headerReference w:type="first" r:id="rId10"/>
          <w:footerReference w:type="default" r:id="rId17"/>
          <w:footerReference w:type="even" r:id="rId18"/>
          <w:footerReference w:type="first" r:id="rId19"/>
          <w:footnotePr/>
          <w:endnotePr/>
          <w:type w:val="nextPage"/>
          <w:pgSz w:w="11906" w:h="16838" w:orient="portrait"/>
          <w:pgMar w:top="1134" w:right="1709" w:bottom="1134" w:left="1797" w:header="851" w:footer="992" w:gutter="0"/>
          <w:pgNumType w:start="1"/>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b/>
          <w:bCs/>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JSZC-320300-HWZX-C2026-0143</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97"/>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受徐州机电技师学院（采购人）委托，江苏海外集团国际工程咨询有限公司（采购代理机构）</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徐州机电技师学院图书馆改造施工项目（项目编号：JSZC-320300-HWZX-C2026-0143）</w:t>
      </w:r>
      <w:r>
        <w:rPr>
          <w:rFonts w:hint="default" w:ascii="宋体" w:hAnsi="宋体" w:cs="宋体"/>
          <w:color w:val="auto"/>
          <w:sz w:val="24"/>
          <w:highlight w:val="none"/>
          <w:u w:val="single"/>
          <w:lang w:eastAsia="zh-CN"/>
        </w:rPr>
        <w:t xml:space="preserve">组织</w:t>
      </w:r>
      <w:r>
        <w:rPr>
          <w:rFonts w:hint="eastAsia" w:ascii="宋体" w:hAnsi="宋体" w:cs="宋体"/>
          <w:color w:val="auto"/>
          <w:sz w:val="24"/>
          <w:highlight w:val="none"/>
        </w:rPr>
        <w:t xml:space="preserve">竞争性磋采购方式进行采购，竞争性磋商文件（以下简称《磋商文件》）内容如下：</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2"/>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徐州机电技师学院</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徐州机电技师学院图书馆改造施工项目</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JSZC-320300-HWZX-C2026-0143</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w:t>
      </w:r>
      <w:r>
        <w:rPr>
          <w:rFonts w:hint="eastAsia" w:ascii="宋体" w:hAnsi="宋体" w:cs="宋体"/>
          <w:color w:val="auto"/>
          <w:sz w:val="24"/>
          <w:highlight w:val="none"/>
          <w:lang w:val="en-US" w:eastAsia="zh-CN"/>
        </w:rPr>
        <w:t xml:space="preserve">拟签订的合同文本</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徐州机电技师学院</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（一）</w:t>
      </w:r>
      <w:r>
        <w:rPr>
          <w:rFonts w:hint="eastAsia" w:ascii="宋体" w:hAnsi="宋体" w:cs="宋体"/>
          <w:color w:val="auto"/>
          <w:sz w:val="24"/>
          <w:highlight w:val="none"/>
        </w:rPr>
        <w:t xml:space="preserve">供应商应编制</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正本一份及副本四份。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每份响应文件须清楚地标明“正本”或“副本”。如正本与副本不符，以正本为准。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响应文件的副本可以是正本的复印件。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电子响应文件一份（U盘形式提供，电子响应文件包括但不限于响应文件的word版本、PDF版本等，和纸质响应文件同一时间密封递交）。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响应文件的退还：</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响应文件不退还供应商。</w:t>
      </w:r>
      <w:r/>
    </w:p>
    <w:p>
      <w:pPr>
        <w:pStyle w:val="1248"/>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4</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日14：30，</w:t>
      </w:r>
      <w:r>
        <w:rPr>
          <w:rFonts w:hint="eastAsia" w:ascii="宋体" w:hAnsi="宋体" w:cs="宋体"/>
          <w:color w:val="auto"/>
          <w:sz w:val="24"/>
          <w:highlight w:val="none"/>
        </w:rPr>
        <w:t xml:space="preserve">在截止时间后提交的首次响应文件为无效文件，将被拒收。</w:t>
      </w:r>
      <w:r/>
    </w:p>
    <w:p>
      <w:pPr>
        <w:pStyle w:val="1248"/>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248"/>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248"/>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4</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日14：30）前。</w:t>
      </w:r>
      <w:r/>
    </w:p>
    <w:p>
      <w:pPr>
        <w:pStyle w:val="1248"/>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1248"/>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江苏海外集团国际工程咨询有限公司徐州分公司开标室（徐州市泉山区软件园路6号徐州软件园C-11号楼1017室）。 </w:t>
      </w:r>
      <w:r/>
    </w:p>
    <w:p>
      <w:pPr>
        <w:pStyle w:val="1248"/>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4</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日14：30。</w:t>
      </w:r>
      <w:r/>
    </w:p>
    <w:p>
      <w:pPr>
        <w:pStyle w:val="1248"/>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248"/>
        <w:ind w:firstLine="7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同首次响应文件提交地点。</w:t>
      </w:r>
      <w:r/>
    </w:p>
    <w:p>
      <w:pPr>
        <w:pStyle w:val="124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248"/>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24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248"/>
        <w:ind w:firstLine="480"/>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（加盖供应商公章，格式见《磋商文件》附件</w:t>
      </w:r>
      <w:r>
        <w:rPr>
          <w:rFonts w:hint="eastAsia" w:ascii="宋体" w:hAnsi="宋体" w:cs="宋体"/>
          <w:bCs/>
          <w:color w:val="auto"/>
          <w:sz w:val="24"/>
          <w:highlight w:val="none"/>
        </w:rPr>
        <w:t xml:space="preserve">）；</w:t>
      </w:r>
      <w:r/>
    </w:p>
    <w:p>
      <w:pPr>
        <w:pStyle w:val="1248"/>
        <w:ind w:firstLine="48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2、授权委托书（格式见《磋商文件》附件）；</w:t>
      </w:r>
      <w:r/>
    </w:p>
    <w:p>
      <w:pPr>
        <w:pStyle w:val="1248"/>
        <w:ind w:firstLine="480"/>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3、授权委托书中受托人身份证复印件；</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（二）资格条件（1～6项必须提供，否则响应无效）</w:t>
      </w:r>
      <w:r/>
    </w:p>
    <w:p>
      <w:pPr>
        <w:ind w:right="-334"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1、供应商合法有效的法人的营业执照复印件或法人证书复印件；</w:t>
      </w:r>
      <w:r/>
    </w:p>
    <w:p>
      <w:pPr>
        <w:ind w:right="-334" w:firstLine="482"/>
        <w:spacing w:line="360" w:lineRule="auto"/>
        <w:rPr>
          <w:rFonts w:hint="eastAsia" w:ascii="宋体" w:hAnsi="宋体" w:eastAsia="宋体" w:cs="宋体"/>
          <w:bCs/>
          <w:color w:val="auto"/>
          <w:sz w:val="24"/>
          <w:highlight w:val="none"/>
        </w:rPr>
      </w:pPr>
      <w:r>
        <w:rPr>
          <w:rFonts w:hint="eastAsia" w:ascii="宋体" w:hAnsi="宋体" w:cs="宋体"/>
          <w:b/>
          <w:bCs/>
          <w:color w:val="auto"/>
          <w:sz w:val="24"/>
          <w:highlight w:val="none"/>
        </w:rPr>
        <w:t xml:space="preserve">2、具备履行合同所必需的设备和专业技术能力的证明材料，即响应文件中提供《具备履行合同所必需的设备和专业技术能力的书面声明》（附证明</w:t>
      </w:r>
      <w:r>
        <w:rPr>
          <w:rFonts w:hint="eastAsia" w:ascii="宋体" w:hAnsi="宋体" w:eastAsia="宋体" w:cs="宋体"/>
          <w:b/>
          <w:bCs/>
          <w:color w:val="auto"/>
          <w:sz w:val="24"/>
          <w:highlight w:val="none"/>
        </w:rPr>
        <w:t xml:space="preserve">材料，加盖供应商公章，格式见《磋商文件》附件）；</w:t>
      </w:r>
      <w:r/>
    </w:p>
    <w:p>
      <w:pPr>
        <w:ind w:right="-334"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①同时提供供应商的建筑装修装饰工程专业承包资质</w:t>
      </w:r>
      <w:r>
        <w:rPr>
          <w:rFonts w:hint="eastAsia" w:ascii="宋体" w:hAnsi="宋体" w:eastAsia="宋体" w:cs="宋体"/>
          <w:bCs/>
          <w:color w:val="auto"/>
          <w:sz w:val="24"/>
          <w:highlight w:val="none"/>
          <w:lang w:val="en-US" w:eastAsia="zh-CN"/>
        </w:rPr>
        <w:t xml:space="preserve">贰</w:t>
      </w:r>
      <w:r>
        <w:rPr>
          <w:rFonts w:hint="eastAsia" w:ascii="宋体" w:hAnsi="宋体" w:eastAsia="宋体" w:cs="宋体"/>
          <w:bCs/>
          <w:color w:val="auto"/>
          <w:sz w:val="24"/>
          <w:highlight w:val="none"/>
        </w:rPr>
        <w:t xml:space="preserve">级(含)以上资质证书复印件；</w:t>
      </w:r>
      <w:r/>
    </w:p>
    <w:p>
      <w:pPr>
        <w:ind w:right="-334"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提供供应商拟选派项目负责人（注册建造师）具备建筑工程专业贰级（含）以上建造师资格证书；并取得《建筑施工企业项目负责人安全生产考核合格证书》（B证），响应文件中提供证书复印件及项目负责人无在建工程的证明材料或承诺书（格式自拟）；</w:t>
      </w:r>
      <w:r/>
    </w:p>
    <w:p>
      <w:pPr>
        <w:ind w:right="-334"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③供应商具备安全生产条件，取得《安全生产许可证》，响应文件中提供证书复印件。</w:t>
      </w:r>
      <w:r/>
    </w:p>
    <w:p>
      <w:pPr>
        <w:ind w:right="-334"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3、财务状况报告，至少提供：</w:t>
      </w:r>
      <w:r/>
    </w:p>
    <w:p>
      <w:pPr>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供应商的提交首次响应文件时间前6个月内任何日期的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月报表复印件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或供应商基本开户银行出具的有效的资信证明复印件</w:t>
      </w:r>
      <w:r>
        <w:rPr>
          <w:rFonts w:hint="eastAsia" w:ascii="宋体" w:hAnsi="宋体" w:cs="宋体"/>
          <w:b/>
          <w:color w:val="auto"/>
          <w:sz w:val="24"/>
          <w:highlight w:val="none"/>
        </w:rPr>
        <w:t xml:space="preserve">一份；</w:t>
      </w:r>
      <w:r>
        <w:rPr>
          <w:rFonts w:hint="eastAsia" w:ascii="宋体" w:hAnsi="宋体" w:cs="宋体"/>
          <w:bCs/>
          <w:color w:val="auto"/>
          <w:sz w:val="24"/>
          <w:highlight w:val="none"/>
        </w:rPr>
        <w:t xml:space="preserve">或财政部门认可的政府采购专业担保机构出具的有效的投标担保函复印件；或其</w:t>
      </w:r>
      <w:r>
        <w:rPr>
          <w:rFonts w:hint="eastAsia" w:ascii="宋体" w:hAnsi="宋体" w:cs="宋体"/>
          <w:b/>
          <w:color w:val="auto"/>
          <w:sz w:val="24"/>
          <w:highlight w:val="none"/>
        </w:rPr>
        <w:t xml:space="preserve">2024年度</w:t>
      </w:r>
      <w:r>
        <w:rPr>
          <w:rFonts w:hint="eastAsia" w:ascii="宋体" w:hAnsi="宋体" w:cs="宋体"/>
          <w:bCs/>
          <w:color w:val="auto"/>
          <w:sz w:val="24"/>
          <w:highlight w:val="none"/>
        </w:rPr>
        <w:t xml:space="preserve">经审计的审计报告（审计报告应当至少包含报告正文、资产负债表、利润表、现金流量表）复印件；</w:t>
      </w:r>
      <w:r/>
    </w:p>
    <w:p>
      <w:pPr>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4、供应商的提交首次响应文件时间前6个月内任何1月的</w:t>
      </w:r>
      <w:r>
        <w:rPr>
          <w:rFonts w:hint="eastAsia" w:ascii="宋体" w:hAnsi="宋体" w:cs="宋体"/>
          <w:b/>
          <w:color w:val="auto"/>
          <w:sz w:val="24"/>
          <w:highlight w:val="none"/>
        </w:rPr>
        <w:t xml:space="preserve">依法缴纳税收和社会保障资金</w:t>
      </w:r>
      <w:r>
        <w:rPr>
          <w:rFonts w:hint="eastAsia" w:ascii="宋体" w:hAnsi="宋体" w:cs="宋体"/>
          <w:bCs/>
          <w:color w:val="auto"/>
          <w:sz w:val="24"/>
          <w:highlight w:val="none"/>
        </w:rPr>
        <w:t xml:space="preserve">的相关材料复印件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或依法免税或不需要缴纳社会保障资金的供应商应提供相应其依法免税或不需要缴纳社会保障资金的证明文件复印件；</w:t>
      </w:r>
      <w:r/>
    </w:p>
    <w:p>
      <w:pPr>
        <w:ind w:right="-334"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5、供应商参加政府采购活动前3年内在经营活动中没有重大违法记录的书面声明(原件，格式见《磋商文件》附件)；</w:t>
      </w:r>
      <w:r/>
    </w:p>
    <w:p>
      <w:pPr>
        <w:ind w:right="-334"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6、本项目属于专门面向中小企业采购的项目，供应商为中小</w:t>
      </w:r>
      <w:r>
        <w:rPr>
          <w:rFonts w:hint="eastAsia" w:ascii="宋体" w:hAnsi="宋体" w:cs="宋体"/>
          <w:b/>
          <w:color w:val="auto"/>
          <w:sz w:val="24"/>
          <w:highlight w:val="none"/>
          <w:lang w:val="en-US" w:eastAsia="zh-CN"/>
        </w:rPr>
        <w:t xml:space="preserve">微</w:t>
      </w:r>
      <w:r>
        <w:rPr>
          <w:rFonts w:hint="eastAsia" w:ascii="宋体" w:hAnsi="宋体" w:cs="宋体"/>
          <w:b/>
          <w:color w:val="auto"/>
          <w:sz w:val="24"/>
          <w:highlight w:val="none"/>
        </w:rPr>
        <w:t xml:space="preserve">企业（含中型、小型、微型企业，下同）的，提供《中小企业声明函》原件（</w:t>
      </w:r>
      <w:r>
        <w:rPr>
          <w:rFonts w:hint="eastAsia" w:ascii="宋体" w:hAnsi="宋体" w:cs="宋体"/>
          <w:b/>
          <w:bCs/>
          <w:color w:val="auto"/>
          <w:sz w:val="24"/>
          <w:highlight w:val="none"/>
        </w:rPr>
        <w:t xml:space="preserve">供应商公章</w:t>
      </w:r>
      <w:r>
        <w:rPr>
          <w:rFonts w:hint="eastAsia" w:ascii="宋体" w:hAnsi="宋体" w:cs="宋体"/>
          <w:b/>
          <w:color w:val="auto"/>
          <w:sz w:val="24"/>
          <w:highlight w:val="none"/>
        </w:rPr>
        <w:t xml:space="preserve">，填写完整。必须提供，格式见《磋商文件》附件）。《中小企业声明函》查询渠道参考工业和信息化部发布的中小企业规模自测小程序。</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w:t>
      </w:r>
      <w:r>
        <w:rPr>
          <w:rFonts w:hint="eastAsia" w:ascii="宋体" w:hAnsi="宋体" w:cs="宋体"/>
          <w:bCs/>
          <w:color w:val="auto"/>
          <w:sz w:val="24"/>
          <w:highlight w:val="none"/>
          <w:lang w:eastAsia="zh-CN"/>
        </w:rPr>
        <w:t xml:space="preserve">公章</w:t>
      </w:r>
      <w:r>
        <w:rPr>
          <w:rFonts w:hint="eastAsia" w:ascii="宋体" w:hAnsi="宋体" w:cs="宋体"/>
          <w:bCs/>
          <w:color w:val="auto"/>
          <w:sz w:val="24"/>
          <w:highlight w:val="none"/>
        </w:rPr>
        <w:t xml:space="preserve">，格式见附件》）。具体以《关于促进残疾人就业政府采购政策的通知》（财库〔2017〕141号）的规定为准。</w:t>
      </w:r>
      <w:r/>
    </w:p>
    <w:p>
      <w:pPr>
        <w:ind w:right="-334" w:firstLine="36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w:t>
      </w:r>
      <w:r>
        <w:rPr>
          <w:rFonts w:hint="eastAsia" w:ascii="宋体" w:hAnsi="宋体" w:cs="宋体"/>
          <w:bCs/>
          <w:color w:val="auto"/>
          <w:sz w:val="24"/>
          <w:highlight w:val="none"/>
          <w:lang w:eastAsia="zh-CN"/>
        </w:rPr>
        <w:t xml:space="preserve">复印件</w:t>
      </w:r>
      <w:r>
        <w:rPr>
          <w:rFonts w:hint="eastAsia" w:ascii="宋体" w:hAnsi="宋体" w:cs="宋体"/>
          <w:bCs/>
          <w:color w:val="auto"/>
          <w:sz w:val="24"/>
          <w:highlight w:val="none"/>
        </w:rPr>
        <w:t xml:space="preserve">。具体以《财政部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特别提示：</w:t>
      </w:r>
      <w:r/>
    </w:p>
    <w:p>
      <w:pPr>
        <w:ind w:firstLine="48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根据《省住房和城乡建设厅关于部分调整我省建筑施工企业安管人员、建筑施工特种作业人员考核、延期复核及证书管理有关事项的公告》[2023]第5号、《江苏省住房和城乡建设厅关于综合服务平台上线运行的公告》[2023]第 11号，电子证照在新系统中启用全国一体化政务服务平台标准，旧版电子证照同时废止。各潜在</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按上述文件要求提供有效的电子证照证；相关规定不作要求的除外。</w:t>
      </w:r>
      <w:r/>
    </w:p>
    <w:p>
      <w:pPr>
        <w:ind w:firstLine="48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、所报产品的环境标志产品认证证书复印件（如有）；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所报产品属于《环境标志产品政府采购品目清单》（由财政部生态环境部印发）范围的，响应文件中提供（如有）所报产品的国家确定的认证机构出具的、处于有效期之内（即“首次响应文件开启时间”当天在有效期之内）的环境标志产品认证证书原件的复印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（2）环境标志产品认证证书是否符合要求，采购人评审时查询中国政府采购网（www.ccgp.gov.cn）相关内容后确定。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、所报产品的节能产品认证证书原件的复印件（如有）；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发展改革委印发）范围的，响应文件中提供（如有）所报产品的国家确定的认证机构出具的、处于有效期之内（即“首次响应文件开启时间”当天在有效期之内）的节能产品认证证书原件的复印件。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（2）节能产品认证证书是否符合要求，采购人评审时查询中国政府采购网（www.ccgp.gov.cn）相关内容后确定。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1、承诺书（加盖供应商公章，格式见《磋商文件》附件）；</w:t>
      </w:r>
      <w:r/>
    </w:p>
    <w:p>
      <w:pPr>
        <w:pStyle w:val="1251"/>
        <w:ind w:firstLine="482"/>
        <w:rPr>
          <w:rFonts w:hint="eastAsia"/>
          <w:color w:val="auto"/>
          <w:highlight w:val="none"/>
        </w:rPr>
      </w:pPr>
      <w:r>
        <w:rPr>
          <w:rFonts w:hint="eastAsia" w:ascii="宋体" w:hAnsi="宋体" w:cs="宋体"/>
          <w:b/>
          <w:bCs/>
          <w:color w:val="auto"/>
          <w:sz w:val="24"/>
          <w:highlight w:val="none"/>
        </w:rPr>
        <w:t xml:space="preserve">2、磋商报价表（加盖供应商公章，格式见《磋商文件》附件）；</w:t>
      </w:r>
      <w:r/>
    </w:p>
    <w:p>
      <w:pPr>
        <w:ind w:right="-334"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3、分项价格表（具有标价的工程量清单与报价表）（加盖供应商公章，格式见《磋商文件》附件）；</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4、授权委托书（后附授权委托书中受托人身份证原件的复印件）（格式见《磋商文件》附件）；</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5、偏离表（加盖供应商公章，格式见《磋商文件》附件）；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6、主要材料（设备）一览表（加盖供应商公章，格式见《磋商文件》附件）；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1、总体概述（要求见《磋商文件》附件1、《评分细则》及附件：2、《项目要求（采购需求）》）；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2、施工进度计划和各阶段进度的保证措施（要求见《磋商文件》附件1、《评分细则》及附件：2、《项目要求（采购需求）》）；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3、施工方案及质量保证措施（要求见《磋商文件》附件1、《评分细则》及附件：2、《项目要求（采购需求）》）；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4、项目管理班子人员管理（要求见《磋商文件》附件1、《评分细则》及附件：2、《项目要求（采购需求）》）；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5、关键施工技术、工艺及工程项目实施的重点、难点和解决方案（要求见《磋商文件》附件1、《评分细则》及附件：2、《项目要求（采购需求）》）；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6、安全文明施工方案（要求见《磋商文件》附件1、《评分细则》及附件：2、《项目要求（采购需求）》）；</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7、售后服务方案（要求见《磋商文件》附件1、《评分细则》及附件：2、《项目要求（采购需求）》）；</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、评分细则中评分得分需提供的相关证明文件</w:t>
      </w:r>
      <w:r>
        <w:rPr>
          <w:rFonts w:hint="eastAsia" w:ascii="宋体" w:hAnsi="宋体" w:cs="宋体"/>
          <w:b/>
          <w:bCs/>
          <w:color w:val="auto"/>
          <w:sz w:val="24"/>
          <w:highlight w:val="none"/>
          <w:lang w:eastAsia="zh-CN"/>
        </w:rPr>
        <w:t xml:space="preserve">复印件</w:t>
      </w:r>
      <w:r>
        <w:rPr>
          <w:rFonts w:hint="eastAsia" w:ascii="宋体" w:hAnsi="宋体" w:cs="宋体"/>
          <w:b/>
          <w:bCs/>
          <w:color w:val="auto"/>
          <w:sz w:val="24"/>
          <w:highlight w:val="none"/>
        </w:rPr>
        <w:t xml:space="preserve">或供应商认为需要提供的其他资料</w:t>
      </w:r>
      <w:r>
        <w:rPr>
          <w:rFonts w:hint="eastAsia" w:ascii="宋体" w:hAnsi="宋体" w:cs="宋体"/>
          <w:b/>
          <w:bCs/>
          <w:color w:val="auto"/>
          <w:sz w:val="24"/>
          <w:highlight w:val="none"/>
          <w:lang w:eastAsia="zh-CN"/>
        </w:rPr>
        <w:t xml:space="preserve">复印件</w:t>
      </w:r>
      <w:r>
        <w:rPr>
          <w:rFonts w:hint="eastAsia" w:ascii="宋体" w:hAnsi="宋体" w:cs="宋体"/>
          <w:b/>
          <w:bCs/>
          <w:color w:val="auto"/>
          <w:sz w:val="24"/>
          <w:highlight w:val="none"/>
        </w:rPr>
        <w:t xml:space="preserve">。</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、评分细则中评分得分需提供的相关证明文件</w:t>
      </w:r>
      <w:r>
        <w:rPr>
          <w:rFonts w:hint="eastAsia" w:ascii="宋体" w:hAnsi="宋体" w:cs="宋体"/>
          <w:b/>
          <w:bCs/>
          <w:color w:val="auto"/>
          <w:sz w:val="24"/>
          <w:highlight w:val="none"/>
          <w:lang w:eastAsia="zh-CN"/>
        </w:rPr>
        <w:t xml:space="preserve">复印件</w:t>
      </w:r>
      <w:r>
        <w:rPr>
          <w:rFonts w:hint="eastAsia" w:ascii="宋体" w:hAnsi="宋体" w:cs="宋体"/>
          <w:b/>
          <w:bCs/>
          <w:color w:val="auto"/>
          <w:sz w:val="24"/>
          <w:highlight w:val="none"/>
        </w:rPr>
        <w:t xml:space="preserve">或供应商认为需要提供的其他资料</w:t>
      </w:r>
      <w:r>
        <w:rPr>
          <w:rFonts w:hint="eastAsia" w:ascii="宋体" w:hAnsi="宋体" w:cs="宋体"/>
          <w:b/>
          <w:bCs/>
          <w:color w:val="auto"/>
          <w:sz w:val="24"/>
          <w:highlight w:val="none"/>
          <w:lang w:eastAsia="zh-CN"/>
        </w:rPr>
        <w:t xml:space="preserve">复印件</w:t>
      </w:r>
      <w:r>
        <w:rPr>
          <w:rFonts w:hint="eastAsia" w:ascii="宋体" w:hAnsi="宋体" w:cs="宋体"/>
          <w:b/>
          <w:bCs/>
          <w:color w:val="auto"/>
          <w:sz w:val="24"/>
          <w:highlight w:val="none"/>
        </w:rPr>
        <w:t xml:space="preserve">。</w:t>
      </w:r>
      <w:r/>
    </w:p>
    <w:p>
      <w:pPr>
        <w:pStyle w:val="124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248"/>
        <w:ind w:firstLine="482"/>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24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248"/>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响应文件的盖章要求及签署要求以《磋商文件》第九章附件中相关格式要求为准。供应商应在纸质响应文件封面上注明“正本”或“副本”，并将纸质响应文件密封，封袋上应标明《响应文件》字样。上述封袋上都应标明供应商（全称）、项目编号、项目名称。</w:t>
      </w:r>
      <w:r/>
    </w:p>
    <w:p>
      <w:pPr>
        <w:pStyle w:val="1248"/>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248"/>
        <w:ind w:firstLine="49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248"/>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24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248"/>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24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1、参与磋商的供应商需按本竞争性磋商文件要求的首次响应文件提交的截止时间、方式（地点）提交首次响应文件、原件（如有），否则将被拒收。</w:t>
      </w:r>
      <w:r/>
    </w:p>
    <w:p>
      <w:pPr>
        <w:pStyle w:val="124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2、未在规定时间内进行答疑澄清的，视同放弃澄清。</w:t>
      </w:r>
      <w:r/>
    </w:p>
    <w:p>
      <w:pPr>
        <w:pStyle w:val="1248"/>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3、未在规定时间内进行报价的，视为响应无效。</w:t>
      </w:r>
      <w:r/>
    </w:p>
    <w:p>
      <w:pPr>
        <w:pStyle w:val="124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4、参与磋商的供应商如未按上述磋商要求执行，视同放弃磋商的权利。</w:t>
      </w:r>
      <w:r/>
    </w:p>
    <w:p>
      <w:pPr>
        <w:pStyle w:val="124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24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24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24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48"/>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实施政府采购异常低价审查的有关要求：</w:t>
      </w:r>
      <w:r/>
    </w:p>
    <w:p>
      <w:pPr>
        <w:pStyle w:val="1248"/>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（一）评审中出现下列情形之一的，评审（评标）委员会应当启动异常低价投标（响应）审查程序：</w:t>
      </w:r>
      <w:r/>
    </w:p>
    <w:p>
      <w:pPr>
        <w:pStyle w:val="1248"/>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248"/>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248"/>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1248"/>
        <w:numPr>
          <w:ilvl w:val="0"/>
          <w:numId w:val="3"/>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评审（评标）委员会基于专业判断，认为供应商报价过低，有可能影响产品质量或者不能诚信履约的其他情形。</w:t>
      </w:r>
      <w:r/>
    </w:p>
    <w:p>
      <w:pPr>
        <w:pStyle w:val="1248"/>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rPr>
          <w:rFonts w:hint="eastAsia" w:ascii="宋体" w:hAnsi="宋体" w:cs="宋体"/>
          <w:color w:val="auto"/>
          <w:sz w:val="24"/>
          <w:highlight w:val="none"/>
          <w:lang w:eastAsia="zh-CN"/>
        </w:rPr>
        <w:t xml:space="preserve">。</w:t>
      </w:r>
      <w:r/>
    </w:p>
    <w:p>
      <w:pPr>
        <w:pStyle w:val="124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24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24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numPr>
          <w:ilvl w:val="0"/>
          <w:numId w:val="4"/>
        </w:numPr>
        <w:ind w:left="1055" w:right="29" w:hanging="4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“信用中国”网（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"http://www.creditchina.gov.cn/" \o "http://www.creditchina.gov.cn/"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eastAsia="zh-CN"/>
        </w:rPr>
        <w:t xml:space="preserve">www.creditchina.gov.cn</w:t>
      </w:r>
      <w:r>
        <w:rPr>
          <w:rFonts w:hint="eastAsia" w:ascii="宋体" w:hAnsi="宋体" w:eastAsia="宋体" w:cs="宋体"/>
          <w:color w:val="auto"/>
          <w:sz w:val="24"/>
          <w:highlight w:val="none"/>
          <w:lang w:eastAsia="zh-CN"/>
        </w:rPr>
        <w:fldChar w:fldCharType="end"/>
      </w:r>
      <w:r>
        <w:rPr>
          <w:rFonts w:hint="eastAsia" w:ascii="宋体" w:hAnsi="宋体" w:eastAsia="宋体" w:cs="宋体"/>
          <w:color w:val="auto"/>
          <w:sz w:val="24"/>
          <w:highlight w:val="none"/>
          <w:lang w:eastAsia="zh-CN"/>
        </w:rPr>
        <w:t xml:space="preserve">）；</w:t>
      </w:r>
      <w:r/>
    </w:p>
    <w:p>
      <w:pPr>
        <w:numPr>
          <w:ilvl w:val="0"/>
          <w:numId w:val="4"/>
        </w:numPr>
        <w:ind w:left="1055" w:right="29" w:hanging="4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中国政府采购网（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 \o "http://www.ccgp.gov.cn/"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eastAsia="zh-CN"/>
        </w:rPr>
        <w:t xml:space="preserve">www.ccgp.gov.cn</w:t>
      </w:r>
      <w:r>
        <w:rPr>
          <w:rFonts w:hint="eastAsia" w:ascii="宋体" w:hAnsi="宋体" w:eastAsia="宋体" w:cs="宋体"/>
          <w:color w:val="auto"/>
          <w:sz w:val="24"/>
          <w:highlight w:val="none"/>
          <w:lang w:eastAsia="zh-CN"/>
        </w:rPr>
        <w:fldChar w:fldCharType="end"/>
      </w:r>
      <w:r>
        <w:rPr>
          <w:rFonts w:hint="eastAsia" w:ascii="宋体" w:hAnsi="宋体" w:eastAsia="宋体" w:cs="宋体"/>
          <w:color w:val="auto"/>
          <w:sz w:val="24"/>
          <w:highlight w:val="none"/>
          <w:lang w:eastAsia="zh-CN"/>
        </w:rPr>
        <w:t xml:space="preserve">）；</w:t>
      </w:r>
      <w:r/>
    </w:p>
    <w:p>
      <w:pPr>
        <w:numPr>
          <w:ilvl w:val="0"/>
          <w:numId w:val="4"/>
        </w:numPr>
        <w:ind w:left="1055" w:right="29" w:hanging="425"/>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“信用江苏”网（http://credit.jiangsu.gov.cn/）；</w:t>
      </w:r>
      <w:r/>
    </w:p>
    <w:p>
      <w:pPr>
        <w:numPr>
          <w:ilvl w:val="0"/>
          <w:numId w:val="4"/>
        </w:numPr>
        <w:ind w:left="1055" w:right="29" w:hanging="425"/>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“信用徐州”网（www.xuzhoucredit.gov.cn/）。</w:t>
      </w:r>
      <w:r/>
    </w:p>
    <w:p>
      <w:pPr>
        <w:pStyle w:val="124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24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24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24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248"/>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4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248"/>
        <w:ind w:firstLine="478"/>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1、评审方法：综合评分法</w:t>
      </w:r>
      <w:r>
        <w:rPr>
          <w:rFonts w:hint="eastAsia" w:ascii="宋体" w:hAnsi="宋体" w:cs="宋体"/>
          <w:color w:val="auto"/>
          <w:sz w:val="24"/>
          <w:highlight w:val="none"/>
          <w:lang w:eastAsia="zh-CN"/>
        </w:rPr>
        <w:t xml:space="preserve">。</w:t>
      </w:r>
      <w:r/>
    </w:p>
    <w:p>
      <w:pPr>
        <w:pStyle w:val="1248"/>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248"/>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248"/>
        <w:ind w:right="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248"/>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248"/>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48"/>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24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1248"/>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w:t>
      </w:r>
      <w:r>
        <w:rPr>
          <w:rFonts w:hint="eastAsia" w:ascii="宋体" w:hAnsi="宋体" w:cs="宋体"/>
          <w:color w:val="auto"/>
          <w:sz w:val="24"/>
          <w:highlight w:val="none"/>
          <w:lang w:eastAsia="zh-CN"/>
        </w:rPr>
        <w:t xml:space="preserve">复印件（</w:t>
      </w:r>
      <w:r>
        <w:rPr>
          <w:rFonts w:hint="eastAsia" w:ascii="宋体" w:hAnsi="宋体" w:cs="宋体"/>
          <w:color w:val="auto"/>
          <w:sz w:val="24"/>
          <w:highlight w:val="none"/>
        </w:rPr>
        <w:t xml:space="preserve">扫描件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的原件，采购人核查无误后，签订合同。如成交供应商人不能在采购人规定的时间内向采购人提供原件，将被采购人视为放弃中标（成交）资格。</w:t>
      </w:r>
      <w:r/>
    </w:p>
    <w:p>
      <w:pPr>
        <w:pStyle w:val="1248"/>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248"/>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2、供应商针对同一采购程序环节的质疑应当在法定质疑期内一次性提出。</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3、质疑和投诉按《政府采购质疑和投诉办法》执行。</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4、接收质疑函的方式：供应商直接送交或供应商通过EMS邮寄。</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温乔乔</w:t>
      </w:r>
      <w:r>
        <w:rPr>
          <w:rFonts w:hint="eastAsia" w:ascii="宋体" w:hAnsi="宋体" w:cs="宋体"/>
          <w:color w:val="auto"/>
          <w:sz w:val="24"/>
          <w:highlight w:val="none"/>
        </w:rPr>
        <w:t xml:space="preserve">        联系电话：0516-85699499</w:t>
      </w:r>
      <w:r/>
    </w:p>
    <w:p>
      <w:pPr>
        <w:ind w:firstLine="480"/>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徐州机电技师学院</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地址：徐州经济技术开发区大黄山镇</w:t>
      </w:r>
      <w:r/>
    </w:p>
    <w:p>
      <w:pPr>
        <w:ind w:firstLine="480"/>
        <w:spacing w:line="360" w:lineRule="auto"/>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rPr>
        <w:t xml:space="preserve">联系方式：</w:t>
      </w:r>
      <w:r>
        <w:rPr>
          <w:rFonts w:hint="eastAsia" w:ascii="宋体" w:hAnsi="宋体" w:cs="宋体"/>
          <w:color w:val="auto"/>
          <w:sz w:val="24"/>
          <w:highlight w:val="none"/>
          <w:shd w:val="clear" w:color="auto" w:fill="auto"/>
          <w:lang w:val="en-US" w:eastAsia="zh-CN"/>
        </w:rPr>
        <w:t xml:space="preserve">0516-87876361</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温乔乔、毛玲   0516-83999067/85699499</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收取标准《</w:t>
      </w:r>
      <w:r>
        <w:rPr>
          <w:rFonts w:hint="eastAsia" w:ascii="宋体" w:hAnsi="宋体" w:cs="宋体"/>
          <w:b/>
          <w:bCs/>
          <w:color w:val="auto"/>
          <w:sz w:val="24"/>
          <w:highlight w:val="none"/>
          <w:lang w:val="en-US" w:eastAsia="zh-CN"/>
        </w:rPr>
        <w:t xml:space="preserve">招标代理服务收费管理暂行办法</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计价格【2002</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1980号文的19%</w:t>
      </w:r>
      <w:r>
        <w:rPr>
          <w:rFonts w:hint="eastAsia" w:ascii="宋体" w:hAnsi="宋体" w:cs="宋体"/>
          <w:b/>
          <w:bCs/>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二十四、本项目属于专门面向中小企业采购的项目，供应商应为中小微企业、监狱企业、残疾人福利性单位。</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w:t>
      </w:r>
      <w:r>
        <w:rPr>
          <w:rFonts w:hint="eastAsia" w:ascii="宋体" w:hAnsi="宋体" w:cs="宋体"/>
          <w:b/>
          <w:bCs/>
          <w:color w:val="auto"/>
          <w:sz w:val="24"/>
          <w:highlight w:val="none"/>
          <w:lang w:val="en-US" w:eastAsia="zh-CN"/>
        </w:rPr>
        <w:t xml:space="preserve">工程</w:t>
      </w:r>
      <w:r>
        <w:rPr>
          <w:rFonts w:hint="eastAsia" w:ascii="宋体" w:hAnsi="宋体" w:cs="宋体"/>
          <w:b/>
          <w:bCs/>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1、《评分细则》</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2、《项目要求（采购需求）》</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3、《磋商报价表》</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5、《主要材料（设备）一览表》</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、《偏离表》</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、《拟签订的合同文本》</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、《承诺书》</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、《授权委托书》</w:t>
      </w:r>
      <w:r/>
    </w:p>
    <w:p>
      <w:pPr>
        <w:ind w:firstLine="48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10、《具备履行合同所必需的设备和专业技术能力的书面声明》</w:t>
      </w:r>
      <w:r/>
    </w:p>
    <w:p>
      <w:pPr>
        <w:ind w:firstLine="482"/>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rPr>
        <w:t xml:space="preserve">、《中小企业声明函》</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ind w:firstLine="480"/>
        <w:keepLines w:val="0"/>
        <w:keepNext w:val="0"/>
        <w:spacing w:line="360" w:lineRule="auto"/>
        <w:rPr>
          <w:rFonts w:hint="eastAsia"/>
          <w:color w:val="auto"/>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、《预付款保函支付条款模板》</w:t>
      </w:r>
      <w:r/>
    </w:p>
    <w:p>
      <w:pPr>
        <w:ind w:firstLine="6120"/>
        <w:spacing w:line="360" w:lineRule="auto"/>
        <w:rPr>
          <w:rFonts w:hint="eastAsia" w:ascii="宋体" w:hAnsi="宋体" w:cs="宋体"/>
          <w:color w:val="auto"/>
          <w:sz w:val="24"/>
          <w:highlight w:val="none"/>
          <w:lang w:eastAsia="zh-CN"/>
        </w:rPr>
        <w:sectPr>
          <w:footnotePr/>
          <w:endnotePr/>
          <w:type w:val="continuous"/>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highlight w:val="none"/>
          <w:lang w:eastAsia="zh-CN"/>
        </w:rPr>
      </w:r>
      <w:r/>
    </w:p>
    <w:p>
      <w:pPr>
        <w:numPr>
          <w:ilvl w:val="0"/>
          <w:numId w:val="0"/>
        </w:numPr>
        <w:jc w:val="center"/>
        <w:spacing w:line="360" w:lineRule="auto"/>
        <w:rPr>
          <w:rFonts w:hint="eastAsia" w:ascii="宋体" w:hAnsi="宋体" w:cs="宋体"/>
          <w:b/>
          <w:bCs/>
          <w:color w:val="auto"/>
          <w:sz w:val="24"/>
          <w:highlight w:val="none"/>
        </w:rPr>
      </w:pPr>
      <w:r>
        <w:rPr>
          <w:rFonts w:hint="eastAsia" w:ascii="宋体" w:hAnsi="宋体" w:cs="宋体"/>
          <w:b/>
          <w:color w:val="auto"/>
          <w:sz w:val="36"/>
          <w:highlight w:val="none"/>
          <w:lang w:val="en-US" w:eastAsia="zh-CN"/>
        </w:rPr>
        <w:t xml:space="preserve">1、</w:t>
      </w:r>
      <w:r>
        <w:rPr>
          <w:rFonts w:hint="eastAsia" w:ascii="宋体" w:hAnsi="宋体" w:cs="宋体"/>
          <w:b/>
          <w:color w:val="auto"/>
          <w:sz w:val="36"/>
          <w:highlight w:val="none"/>
        </w:rPr>
        <w:t xml:space="preserve">评分细则</w:t>
      </w:r>
      <w:r/>
    </w:p>
    <w:tbl>
      <w:tblPr>
        <w:tblStyle w:val="1213"/>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根据响应文件中施工组织总体设想、方案针对性、合理性、可行性进行综合评价：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施工进度计划和各阶段进度的保证措施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bidi="hi-IN"/>
              </w:rPr>
              <w:t xml:space="preserve">根据响应文件中施工进度计划和各阶段进度的保证措施进行综合评价：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施工方案及质量保证措施（</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w:t>
            </w:r>
            <w:r>
              <w:rPr>
                <w:rFonts w:hint="eastAsia" w:ascii="宋体" w:hAnsi="宋体" w:eastAsia="宋体" w:cs="宋体"/>
                <w:color w:val="auto"/>
                <w:sz w:val="24"/>
                <w:highlight w:val="none"/>
              </w:rPr>
              <w:t xml:space="preserve">施工方案及质量保证措施</w:t>
            </w:r>
            <w:r>
              <w:rPr>
                <w:rFonts w:hint="eastAsia" w:ascii="宋体" w:hAnsi="宋体" w:eastAsia="宋体" w:cs="宋体"/>
                <w:color w:val="auto"/>
                <w:sz w:val="24"/>
                <w:szCs w:val="24"/>
                <w:highlight w:val="none"/>
                <w:lang w:bidi="hi-IN"/>
              </w:rPr>
              <w:t xml:space="preserve">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项目管理班子人员管理（</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根据响应文件中项目管理班子人员管理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包括但不限于项目经理及项目管理</w:t>
            </w:r>
            <w:r>
              <w:rPr>
                <w:rFonts w:hint="eastAsia" w:ascii="宋体" w:hAnsi="宋体" w:eastAsia="宋体" w:cs="宋体"/>
                <w:color w:val="auto"/>
                <w:sz w:val="24"/>
                <w:szCs w:val="24"/>
                <w:highlight w:val="none"/>
              </w:rPr>
              <w:t xml:space="preserve">班子人员</w:t>
            </w:r>
            <w:r>
              <w:rPr>
                <w:rFonts w:hint="eastAsia" w:ascii="宋体" w:hAnsi="宋体" w:cs="宋体"/>
                <w:color w:val="auto"/>
                <w:sz w:val="24"/>
                <w:szCs w:val="24"/>
                <w:highlight w:val="none"/>
                <w:lang w:val="en-US" w:eastAsia="zh-CN"/>
              </w:rPr>
              <w:t xml:space="preserve">的职称、证书等）</w:t>
            </w:r>
            <w:r>
              <w:rPr>
                <w:rFonts w:hint="eastAsia" w:ascii="宋体" w:hAnsi="宋体" w:eastAsia="宋体" w:cs="宋体"/>
                <w:color w:val="auto"/>
                <w:sz w:val="24"/>
                <w:highlight w:val="none"/>
              </w:rPr>
              <w:t xml:space="preserve">对方案全面性、针对性进行综合评价</w:t>
            </w:r>
            <w:r>
              <w:rPr>
                <w:rFonts w:hint="eastAsia" w:ascii="宋体" w:hAnsi="宋体" w:cs="宋体"/>
                <w:color w:val="auto"/>
                <w:sz w:val="24"/>
                <w:highlight w:val="none"/>
                <w:lang w:eastAsia="zh-CN"/>
              </w:rPr>
              <w:t xml:space="preserve">；</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right="6"/>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关键施工技术、工艺及工程项目实施的重点、难点和解决方案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根据响应文件中关键施工技术、工艺及工程项目实施的重点、难点和解决方案进行综合评价：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分，最低不得分。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根据响应文件中安全文明施工及环境保护措施进行综合评价：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分，最低不得分。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jc w:val="center"/>
              <w:keepLines w:val="0"/>
              <w:keepNext w:val="0"/>
              <w:pageBreakBefore w:val="0"/>
              <w:spacing w:line="240" w:lineRule="auto"/>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cs="宋体"/>
                <w:strike w:val="0"/>
                <w:color w:val="auto"/>
                <w:sz w:val="24"/>
                <w:szCs w:val="24"/>
                <w:highlight w:val="none"/>
                <w:lang w:val="en-US" w:eastAsia="zh-CN"/>
              </w:rPr>
              <w:t xml:space="preserve">8</w:t>
            </w:r>
            <w:r>
              <w:rPr>
                <w:rFonts w:hint="eastAsia" w:ascii="宋体" w:hAnsi="宋体" w:eastAsia="宋体" w:cs="宋体"/>
                <w:strike w:val="0"/>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售后服务</w:t>
            </w:r>
            <w:r>
              <w:rPr>
                <w:rFonts w:hint="eastAsia" w:ascii="宋体" w:hAnsi="宋体" w:eastAsia="宋体" w:cs="宋体"/>
                <w:strike w:val="0"/>
                <w:color w:val="auto"/>
                <w:sz w:val="24"/>
                <w:szCs w:val="24"/>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cs="宋体"/>
                <w:strike w:val="0"/>
                <w:color w:val="auto"/>
                <w:sz w:val="24"/>
                <w:szCs w:val="24"/>
                <w:highlight w:val="none"/>
                <w:lang w:val="en-US" w:eastAsia="zh-CN"/>
              </w:rPr>
              <w:t xml:space="preserve">8</w:t>
            </w:r>
            <w:r>
              <w:rPr>
                <w:rFonts w:hint="eastAsia" w:ascii="宋体" w:hAnsi="宋体" w:eastAsia="宋体" w:cs="宋体"/>
                <w:strike w:val="0"/>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分，欠缺针对性的得1分。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strike/>
                <w:color w:val="auto"/>
                <w:sz w:val="24"/>
                <w:szCs w:val="24"/>
                <w:highlight w:val="none"/>
                <w:lang w:bidi="hi-IN"/>
              </w:rP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分，最低不得分。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年1月1日（含）以来独立承担过类似工程，</w:t>
            </w:r>
            <w:r>
              <w:rPr>
                <w:rFonts w:hint="eastAsia" w:ascii="宋体" w:hAnsi="宋体" w:eastAsia="宋体" w:cs="宋体"/>
                <w:color w:val="auto"/>
                <w:sz w:val="24"/>
                <w:szCs w:val="24"/>
                <w:highlight w:val="none"/>
                <w:lang w:bidi="zh-CN"/>
              </w:rPr>
              <w:t xml:space="preserve">以中标通知书、施工合同及竣工验收证明为准</w:t>
            </w:r>
            <w:r>
              <w:rPr>
                <w:rFonts w:hint="eastAsia" w:ascii="宋体" w:hAnsi="宋体" w:eastAsia="宋体" w:cs="宋体"/>
                <w:color w:val="auto"/>
                <w:sz w:val="24"/>
                <w:szCs w:val="24"/>
                <w:highlight w:val="none"/>
              </w:rPr>
              <w:t xml:space="preserve">（直接发包项目以施工合同、竣工验收证明</w:t>
            </w:r>
            <w:r>
              <w:rPr>
                <w:rFonts w:hint="eastAsia" w:ascii="宋体" w:hAnsi="宋体" w:eastAsia="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zh-CN"/>
              </w:rPr>
              <w:t xml:space="preserve">，以上必须同时具备；</w:t>
            </w:r>
            <w:r>
              <w:rPr>
                <w:rFonts w:hint="eastAsia" w:ascii="宋体" w:hAnsi="宋体" w:eastAsia="宋体" w:cs="宋体"/>
                <w:color w:val="auto"/>
                <w:sz w:val="24"/>
                <w:szCs w:val="24"/>
                <w:highlight w:val="none"/>
              </w:rPr>
              <w:t xml:space="preserve">每提供一份业绩得2分，最高得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b/>
                <w:color w:val="auto"/>
                <w:sz w:val="24"/>
                <w:szCs w:val="24"/>
                <w:highlight w:val="none"/>
                <w:lang w:bidi="hi-IN"/>
              </w:rPr>
              <w:t xml:space="preserve">注：时间以竣工验收时间为准，响应文件中提供业绩证明材料原件</w:t>
            </w:r>
            <w:r>
              <w:rPr>
                <w:rFonts w:hint="eastAsia" w:ascii="宋体" w:hAnsi="宋体" w:cs="宋体"/>
                <w:b/>
                <w:color w:val="auto"/>
                <w:sz w:val="24"/>
                <w:szCs w:val="24"/>
                <w:highlight w:val="none"/>
                <w:lang w:eastAsia="zh-CN" w:bidi="hi-IN"/>
              </w:rPr>
              <w:t xml:space="preserve">复印件</w:t>
            </w:r>
            <w:r>
              <w:rPr>
                <w:rFonts w:hint="eastAsia" w:ascii="宋体" w:hAnsi="宋体" w:eastAsia="宋体" w:cs="宋体"/>
                <w:b/>
                <w:color w:val="auto"/>
                <w:sz w:val="24"/>
                <w:szCs w:val="24"/>
                <w:highlight w:val="none"/>
                <w:lang w:bidi="hi-IN"/>
              </w:rPr>
              <w:t xml:space="preserve">。</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说明：本项目采用综合评分法，保留两位小数。</w:t>
      </w:r>
      <w:r/>
    </w:p>
    <w:p>
      <w:pPr>
        <w:jc w:val="center"/>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2、项目要求（采购需求）</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一、本</w:t>
      </w:r>
      <w:r>
        <w:rPr>
          <w:rFonts w:hint="eastAsia" w:ascii="宋体" w:hAnsi="宋体" w:cs="宋体"/>
          <w:b/>
          <w:bCs/>
          <w:color w:val="auto"/>
          <w:sz w:val="24"/>
          <w:highlight w:val="none"/>
        </w:rPr>
        <w:t xml:space="preserve">项目预算金额为人民币1380000.00元，本项目不接受超过人民币1379539.40元（最高限价）的报价（首次报价和最终报价）。</w:t>
      </w:r>
      <w:r>
        <w:rPr>
          <w:rFonts w:hint="eastAsia" w:ascii="宋体" w:hAnsi="宋体" w:cs="宋体"/>
          <w:b/>
          <w:bCs/>
          <w:color w:val="auto"/>
          <w:sz w:val="24"/>
          <w:highlight w:val="none"/>
        </w:rPr>
      </w:r>
      <w:r/>
    </w:p>
    <w:p>
      <w:pPr>
        <w:ind w:firstLine="482"/>
        <w:spacing w:line="360" w:lineRule="auto"/>
        <w:rPr>
          <w:rFonts w:hint="eastAsia"/>
          <w:b/>
          <w:bCs/>
          <w:color w:val="auto"/>
          <w:highlight w:val="none"/>
        </w:rPr>
      </w:pPr>
      <w:r>
        <w:rPr>
          <w:rFonts w:hint="eastAsia" w:ascii="宋体" w:hAnsi="宋体" w:cs="宋体"/>
          <w:b/>
          <w:bCs/>
          <w:color w:val="auto"/>
          <w:sz w:val="24"/>
          <w:highlight w:val="none"/>
          <w:lang w:eastAsia="zh-CN"/>
        </w:rPr>
        <w:t xml:space="preserve">注：</w:t>
      </w:r>
      <w:r>
        <w:rPr>
          <w:rFonts w:hint="eastAsia" w:ascii="宋体" w:hAnsi="宋体" w:cs="宋体"/>
          <w:b/>
          <w:bCs/>
          <w:color w:val="auto"/>
          <w:sz w:val="24"/>
          <w:highlight w:val="none"/>
        </w:rPr>
        <w:t xml:space="preserve">报价包括为完成本工程所有施工、验收、售后服务等全部费用，采购人不再支付报价以外的任何费用。</w:t>
      </w:r>
      <w:r/>
    </w:p>
    <w:p>
      <w:pPr>
        <w:pStyle w:val="142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二、项目</w:t>
      </w:r>
      <w:r>
        <w:rPr>
          <w:rFonts w:hint="eastAsia"/>
          <w:b/>
          <w:bCs/>
          <w:color w:val="auto"/>
          <w:highlight w:val="none"/>
          <w:lang w:val="en-US" w:eastAsia="zh-CN"/>
        </w:rPr>
        <w:t xml:space="preserve">说明</w:t>
      </w:r>
      <w:r>
        <w:rPr>
          <w:rFonts w:hint="eastAsia"/>
          <w:b/>
          <w:bCs/>
          <w:color w:val="auto"/>
          <w:highlight w:val="none"/>
        </w:rPr>
        <w:t xml:space="preserve">：</w:t>
      </w:r>
      <w:r/>
    </w:p>
    <w:p>
      <w:pPr>
        <w:pStyle w:val="142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1、项目名称：</w:t>
      </w:r>
      <w:r>
        <w:rPr>
          <w:rFonts w:hint="eastAsia"/>
          <w:b/>
          <w:bCs/>
          <w:color w:val="auto"/>
          <w:highlight w:val="none"/>
          <w:lang w:eastAsia="zh-CN"/>
        </w:rPr>
        <w:t xml:space="preserve">徐州机电技师学院图书馆改造施工项目</w:t>
      </w:r>
      <w:r>
        <w:rPr>
          <w:rFonts w:hint="eastAsia"/>
          <w:b/>
          <w:bCs/>
          <w:color w:val="auto"/>
          <w:highlight w:val="none"/>
        </w:rPr>
        <w:t xml:space="preserve">。</w:t>
      </w:r>
      <w:r/>
    </w:p>
    <w:p>
      <w:pPr>
        <w:pStyle w:val="1422"/>
        <w:keepLines w:val="0"/>
        <w:keepNext w:val="0"/>
        <w:pageBreakBefore w:val="0"/>
        <w:spacing w:before="0" w:beforeAutospacing="0" w:after="0" w:afterAutospacing="0" w:line="360" w:lineRule="auto"/>
        <w:rPr>
          <w:rFonts w:hint="eastAsia"/>
          <w:strike w:val="0"/>
          <w:color w:val="auto"/>
          <w:highlight w:val="none"/>
        </w:rPr>
        <w:outlineLvl w:val="9"/>
      </w:pPr>
      <w:r>
        <w:rPr>
          <w:rFonts w:hint="eastAsia"/>
          <w:b/>
          <w:bCs/>
          <w:color w:val="auto"/>
          <w:highlight w:val="none"/>
        </w:rPr>
        <w:t xml:space="preserve">2、项目地址（建设地点）：</w:t>
      </w:r>
      <w:r>
        <w:rPr>
          <w:rFonts w:hint="eastAsia"/>
          <w:b/>
          <w:bCs/>
          <w:color w:val="auto"/>
          <w:highlight w:val="none"/>
          <w:lang w:eastAsia="zh-CN"/>
        </w:rPr>
        <w:t xml:space="preserve">徐州机电技师学院</w:t>
      </w:r>
      <w:r>
        <w:rPr>
          <w:rFonts w:hint="eastAsia"/>
          <w:b/>
          <w:bCs/>
          <w:strike w:val="0"/>
          <w:color w:val="auto"/>
          <w:highlight w:val="none"/>
        </w:rPr>
        <w:t xml:space="preserve">。</w:t>
      </w:r>
      <w:r/>
    </w:p>
    <w:p>
      <w:pPr>
        <w:pStyle w:val="142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3、工期：</w:t>
      </w:r>
      <w:r>
        <w:rPr>
          <w:rFonts w:hint="eastAsia"/>
          <w:b/>
          <w:bCs/>
          <w:color w:val="auto"/>
          <w:highlight w:val="none"/>
          <w:lang w:val="en-US" w:eastAsia="zh-CN"/>
        </w:rPr>
        <w:t xml:space="preserve">自合同签订之日起30日历天</w:t>
      </w:r>
      <w:r>
        <w:rPr>
          <w:rFonts w:hint="eastAsia"/>
          <w:b/>
          <w:bCs/>
          <w:color w:val="auto"/>
          <w:highlight w:val="none"/>
        </w:rPr>
        <w:t xml:space="preserve">内</w:t>
      </w:r>
      <w:r>
        <w:rPr>
          <w:rFonts w:hint="eastAsia"/>
          <w:b/>
          <w:bCs/>
          <w:color w:val="auto"/>
          <w:highlight w:val="none"/>
          <w:lang w:val="en-US" w:eastAsia="zh-CN"/>
        </w:rPr>
        <w:t xml:space="preserve">完成施工并具备验收条件</w:t>
      </w:r>
      <w:r>
        <w:rPr>
          <w:rFonts w:hint="eastAsia"/>
          <w:b/>
          <w:bCs/>
          <w:color w:val="auto"/>
          <w:highlight w:val="none"/>
        </w:rPr>
        <w:t xml:space="preserve">。</w:t>
      </w:r>
      <w:r/>
    </w:p>
    <w:p>
      <w:pPr>
        <w:pStyle w:val="1422"/>
        <w:spacing w:before="0" w:beforeAutospacing="0" w:after="0" w:afterAutospacing="0" w:line="360" w:lineRule="auto"/>
        <w:rPr>
          <w:rFonts w:hint="eastAsia"/>
          <w:b/>
          <w:bCs/>
          <w:color w:val="auto"/>
          <w:highlight w:val="none"/>
        </w:rPr>
      </w:pPr>
      <w:r>
        <w:rPr>
          <w:rFonts w:hint="eastAsia"/>
          <w:b/>
          <w:bCs/>
          <w:color w:val="auto"/>
          <w:highlight w:val="none"/>
        </w:rPr>
        <w:t xml:space="preserve">4、工程质量：合格</w:t>
      </w:r>
      <w:r>
        <w:rPr>
          <w:rFonts w:hint="eastAsia"/>
          <w:b/>
          <w:bCs/>
          <w:color w:val="auto"/>
          <w:highlight w:val="none"/>
          <w:lang w:eastAsia="zh-CN"/>
        </w:rPr>
        <w:t xml:space="preserve">，</w:t>
      </w:r>
      <w:r>
        <w:rPr>
          <w:rFonts w:hint="eastAsia"/>
          <w:b/>
          <w:bCs/>
          <w:color w:val="auto"/>
          <w:highlight w:val="none"/>
        </w:rPr>
        <w:t xml:space="preserve">满足国家相关规范</w:t>
      </w:r>
      <w:bookmarkStart w:id="24" w:name="_GoBack"/>
      <w:r/>
      <w:bookmarkEnd w:id="24"/>
      <w:r>
        <w:rPr>
          <w:rFonts w:hint="eastAsia"/>
          <w:b/>
          <w:bCs/>
          <w:color w:val="auto"/>
          <w:highlight w:val="none"/>
        </w:rPr>
        <w:t xml:space="preserve">要求，并取得采购人等相关部门验收认可。</w:t>
      </w:r>
      <w:r/>
    </w:p>
    <w:p>
      <w:pPr>
        <w:pStyle w:val="142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5、</w:t>
      </w:r>
      <w:r>
        <w:rPr>
          <w:rFonts w:hint="eastAsia"/>
          <w:b/>
          <w:bCs/>
          <w:color w:val="auto"/>
          <w:highlight w:val="none"/>
          <w:lang w:val="en-US" w:eastAsia="zh-CN"/>
        </w:rPr>
        <w:t xml:space="preserve">项目概况及</w:t>
      </w:r>
      <w:r>
        <w:rPr>
          <w:rFonts w:hint="eastAsia"/>
          <w:b/>
          <w:bCs/>
          <w:color w:val="auto"/>
          <w:highlight w:val="none"/>
        </w:rPr>
        <w:t xml:space="preserve">招标范围：</w:t>
      </w:r>
      <w:r>
        <w:rPr>
          <w:rFonts w:hint="eastAsia"/>
          <w:b/>
          <w:bCs/>
          <w:color w:val="auto"/>
          <w:highlight w:val="none"/>
          <w:lang w:eastAsia="zh-CN"/>
        </w:rPr>
        <w:t xml:space="preserve">校内图书馆改造施工，施工范围为学院三层报告厅改造，施工面积1</w:t>
      </w:r>
      <w:r>
        <w:rPr>
          <w:rFonts w:hint="eastAsia"/>
          <w:b/>
          <w:bCs/>
          <w:color w:val="auto"/>
          <w:highlight w:val="none"/>
          <w:lang w:val="en-US" w:eastAsia="zh-CN"/>
        </w:rPr>
        <w:t xml:space="preserve">1</w:t>
      </w:r>
      <w:r>
        <w:rPr>
          <w:rFonts w:hint="eastAsia"/>
          <w:b/>
          <w:bCs/>
          <w:color w:val="auto"/>
          <w:highlight w:val="none"/>
          <w:lang w:eastAsia="zh-CN"/>
        </w:rPr>
        <w:t xml:space="preserve">00㎡左右，包含</w:t>
      </w:r>
      <w:r>
        <w:rPr>
          <w:rFonts w:hint="eastAsia"/>
          <w:b/>
          <w:bCs/>
          <w:color w:val="auto"/>
          <w:highlight w:val="none"/>
          <w:lang w:val="en-US" w:eastAsia="zh-CN"/>
        </w:rPr>
        <w:t xml:space="preserve">拆除、装饰、与装饰相关的安装工程等</w:t>
      </w:r>
      <w:r>
        <w:rPr>
          <w:rFonts w:hint="eastAsia"/>
          <w:b/>
          <w:bCs/>
          <w:color w:val="auto"/>
          <w:highlight w:val="none"/>
          <w:lang w:eastAsia="zh-CN"/>
        </w:rPr>
        <w:t xml:space="preserve">内容。</w:t>
      </w:r>
      <w:r>
        <w:rPr>
          <w:rFonts w:hint="eastAsia"/>
          <w:b/>
          <w:bCs/>
          <w:color w:val="auto"/>
          <w:highlight w:val="none"/>
        </w:rPr>
        <w:t xml:space="preserve">具体详见</w:t>
      </w:r>
      <w:r>
        <w:rPr>
          <w:rFonts w:hint="eastAsia"/>
          <w:b/>
          <w:bCs/>
          <w:color w:val="auto"/>
          <w:highlight w:val="none"/>
          <w:lang w:val="en-US" w:eastAsia="zh-CN"/>
        </w:rPr>
        <w:t xml:space="preserve">施工图纸</w:t>
      </w:r>
      <w:r>
        <w:rPr>
          <w:rFonts w:hint="eastAsia"/>
          <w:b/>
          <w:bCs/>
          <w:color w:val="auto"/>
          <w:highlight w:val="none"/>
        </w:rPr>
        <w:t xml:space="preserve">及工程量清单所含全部内容。</w:t>
      </w:r>
      <w:r/>
    </w:p>
    <w:p>
      <w:pPr>
        <w:pStyle w:val="1422"/>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6、现场自然及施工条件：要求供应商</w:t>
      </w:r>
      <w:r>
        <w:rPr>
          <w:rFonts w:hint="eastAsia"/>
          <w:color w:val="auto"/>
          <w:highlight w:val="none"/>
          <w:lang w:val="en-US" w:eastAsia="zh-CN"/>
        </w:rPr>
        <w:t xml:space="preserve">自行</w:t>
      </w:r>
      <w:r>
        <w:rPr>
          <w:rFonts w:hint="eastAsia"/>
          <w:color w:val="auto"/>
          <w:highlight w:val="none"/>
        </w:rPr>
        <w:t xml:space="preserve">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42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7、现场踏勘：自行踏勘现场。</w:t>
      </w:r>
      <w:r/>
    </w:p>
    <w:p>
      <w:pPr>
        <w:pStyle w:val="142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说明：</w:t>
      </w:r>
      <w:r/>
    </w:p>
    <w:p>
      <w:pPr>
        <w:pStyle w:val="1422"/>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（1）供应商对施工现场进行踏勘，以获取编制响应文件所需的现场信息资料。</w:t>
      </w:r>
      <w:r/>
    </w:p>
    <w:p>
      <w:pPr>
        <w:pStyle w:val="1422"/>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（2）供应商对本磋商文件所作出的理解、推论和解释由其自己负责。</w:t>
      </w:r>
      <w:r/>
    </w:p>
    <w:p>
      <w:pPr>
        <w:pStyle w:val="1422"/>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（3）由于现场踏勘没有进行或者不详细所导致的一切问题均由供应商自行负责。</w:t>
      </w:r>
      <w:r/>
    </w:p>
    <w:p>
      <w:pPr>
        <w:pStyle w:val="1422"/>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4）供应商应承担现场踏勘的责任和风险，现场踏勘费用由供应商自己承担。（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8、承包方式：包工包料（产生的建筑垃圾、渣土负责清运）</w:t>
      </w:r>
      <w:r>
        <w:rPr>
          <w:rFonts w:hint="eastAsia" w:ascii="宋体" w:hAnsi="宋体" w:cs="宋体"/>
          <w:color w:val="auto"/>
          <w:sz w:val="24"/>
          <w:highlight w:val="none"/>
          <w:lang w:eastAsia="zh-CN"/>
        </w:rPr>
        <w:t xml:space="preserve">，不得分包与转包</w:t>
      </w:r>
      <w:r>
        <w:rPr>
          <w:rFonts w:hint="eastAsia" w:ascii="宋体" w:hAnsi="宋体" w:cs="宋体"/>
          <w:color w:val="auto"/>
          <w:sz w:val="24"/>
          <w:highlight w:val="none"/>
        </w:rPr>
        <w:t xml:space="preserve">。</w:t>
      </w:r>
      <w:r/>
    </w:p>
    <w:p>
      <w:pPr>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9、本工程采用的技术规范：执行现行技术规范：执行国家、江苏省及徐州市颁发的现行行业规范、相关标准及相关文件。</w:t>
      </w:r>
      <w:r/>
    </w:p>
    <w:p>
      <w:pPr>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10、工程建设地点的现场条件：</w:t>
      </w:r>
      <w:r/>
    </w:p>
    <w:p>
      <w:pPr>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10.1 现场自然条件：供应商自行踏勘现场获取。（包括：现场环境、地形、地貌、地质、水文、地震烈度及气温、雨雪量、风向、风力等）</w:t>
      </w:r>
      <w:r/>
    </w:p>
    <w:p>
      <w:pPr>
        <w:keepLines w:val="0"/>
        <w:keepNext w:val="0"/>
        <w:pageBreakBefore w:val="0"/>
        <w:spacing w:line="360" w:lineRule="auto"/>
        <w:rPr>
          <w:rFonts w:hint="eastAsia" w:ascii="宋体" w:hAnsi="宋体" w:cs="宋体"/>
          <w:color w:val="auto"/>
          <w:sz w:val="24"/>
          <w:highlight w:val="none"/>
          <w:lang w:eastAsia="zh-CN"/>
        </w:rPr>
        <w:outlineLvl w:val="9"/>
      </w:pPr>
      <w:r>
        <w:rPr>
          <w:rFonts w:hint="eastAsia" w:ascii="宋体" w:hAnsi="宋体" w:cs="宋体"/>
          <w:color w:val="auto"/>
          <w:sz w:val="24"/>
          <w:highlight w:val="none"/>
        </w:rPr>
        <w:t xml:space="preserve">10.2 现场施工条件：供应商踏勘现场获取。（包括：建设用地面积、建筑物占地面积、场地情况、施工用水、电及有关勘探资料等）</w:t>
      </w:r>
      <w:r>
        <w:rPr>
          <w:rFonts w:hint="eastAsia" w:ascii="宋体" w:hAnsi="宋体" w:cs="宋体"/>
          <w:color w:val="auto"/>
          <w:sz w:val="24"/>
          <w:highlight w:val="none"/>
          <w:lang w:eastAsia="zh-CN"/>
        </w:rPr>
        <w:t xml:space="preserve">。</w:t>
      </w:r>
      <w:r/>
    </w:p>
    <w:p>
      <w:pPr>
        <w:keepLines w:val="0"/>
        <w:keepNext w:val="0"/>
        <w:pageBreakBefore w:val="0"/>
        <w:spacing w:line="360" w:lineRule="auto"/>
        <w:rPr>
          <w:rFonts w:hint="eastAsia" w:ascii="宋体" w:hAnsi="宋体" w:eastAsia="宋体" w:cs="宋体"/>
          <w:b/>
          <w:bCs/>
          <w:color w:val="auto"/>
          <w:sz w:val="24"/>
          <w:highlight w:val="none"/>
          <w:lang w:val="en-US" w:eastAsia="zh-CN"/>
        </w:rPr>
        <w:outlineLvl w:val="9"/>
      </w:pPr>
      <w:r>
        <w:rPr>
          <w:rFonts w:hint="eastAsia" w:ascii="宋体" w:hAnsi="宋体" w:cs="宋体"/>
          <w:b/>
          <w:bCs/>
          <w:color w:val="auto"/>
          <w:sz w:val="24"/>
          <w:highlight w:val="none"/>
        </w:rPr>
        <w:t xml:space="preserve">三、工程量清单</w:t>
      </w:r>
      <w:r>
        <w:rPr>
          <w:rFonts w:hint="eastAsia" w:ascii="宋体" w:hAnsi="宋体" w:cs="宋体"/>
          <w:b/>
          <w:bCs/>
          <w:color w:val="auto"/>
          <w:sz w:val="24"/>
          <w:highlight w:val="none"/>
          <w:lang w:val="en-US" w:eastAsia="zh-CN"/>
        </w:rPr>
        <w:t xml:space="preserve">报价</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1、报价内容</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1.1 响应报价应包括磋商文件中所确定的范围内工程量清单以及施工图中所含的全部内容，以及为完成上述内容所需的全部费用。投标单位在其报价中应充分考虑且应包含完成全部图纸、技术要求、相关标准图集及招标要求施工内容所有可能发生的费用，以及在工程量清单计算及报价中可能发生的误差或缺项部分的价格；且误差或漏缺部分的单价和合价已包括在其他列明的项目的单价或合价中，并在实施时不再提出费用和工期要求</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 </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1.2 供应商应按采购人提供的工程量清单填报价格。填写的项目名称、项目特征、计量单位、工程量必须与采购人提供的一致。</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1.5 技术参数、项目实施方案所描述的技术措施所发生的费用，视为已体现在供应商报价的非实体性消耗所发生的费用中。</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施工现场的地表现状、相关路段的施工范围 、临时道路、用水用电等相关费用需综合考虑在报价中</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采购人不接受供应商关于此类费用的任何诉讼或索赔。</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1.9 垃圾外运，在报价中综合考虑。</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1.11地方关系协调费</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自行考虑，就此项招标人不支付任何费用。</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val="0"/>
          <w:bCs w:val="0"/>
          <w:color w:val="auto"/>
          <w:sz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自行考虑在报价中，结算时不予调整。</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2、报价方式</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2.1本工程采用</w:t>
      </w:r>
      <w:r>
        <w:rPr>
          <w:rFonts w:hint="eastAsia" w:ascii="宋体" w:hAnsi="宋体" w:cs="宋体"/>
          <w:b/>
          <w:bCs/>
          <w:color w:val="auto"/>
          <w:sz w:val="24"/>
          <w:highlight w:val="none"/>
          <w:u w:val="single"/>
        </w:rPr>
        <w:t xml:space="preserve">固定单价</w:t>
      </w:r>
      <w:r>
        <w:rPr>
          <w:rFonts w:hint="eastAsia" w:ascii="宋体" w:hAnsi="宋体" w:cs="宋体"/>
          <w:b w:val="0"/>
          <w:bCs w:val="0"/>
          <w:color w:val="auto"/>
          <w:sz w:val="24"/>
          <w:highlight w:val="none"/>
        </w:rPr>
        <w:t xml:space="preserve">合同（除另有规定外）。供应商应充分考虑施工期间各类建材的市场风险，并计入总报价，供应商在计算报价时应考虑一定的风险系数。</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2.2 材料风险约定：</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2.2.1 对于法律、法规、规章或有关政策出台导致工程税金、规费等发生变化的，应按照有关规定执行。</w:t>
      </w:r>
      <w:r/>
    </w:p>
    <w:p>
      <w:pPr>
        <w:keepLines w:val="0"/>
        <w:keepNext w:val="0"/>
        <w:pageBreakBefore w:val="0"/>
        <w:spacing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3、报价的计价方法</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4、报价编制依据及要求</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说明:</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1.1响应报价应包括磋商文件所确定的招标范围内工程量清单中所含的全部内容以及为完成上述内容所需的全部费用，其根据为供应商提交的已标价的工程量清单及附表。</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1.2 供应商应按采购人提供的工程量清单填报价格。填写的项目编码、项目名称、项目特征、计量单位、工程量必须与采购人提供的一致。</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1.3执行工程量清单招标的工程建设项目，招标清单中工程量的风险由发包人承担，综合单价的风险在约定风险范围内的，由承包人承担，风险范围以外的按合同约定。</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1.4 供应商应按采购人提供的工程量计算工程项目的单价和合价。工程量清单中的每一单项均需计算填写单价和合价，供应商没有填写单价和合价的项目将不予支付，认为此项费用已包括在工程量清单的其他单价和合价中。</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1.5 施工组织设计所描述的技术措施所发生的费用，视为已体现在供应商响应报价的非实体性消耗所发生的费用中。</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1.6 供应商应充分了解周边原有建筑、设施，事先视察工地，取得所有有关资料及充分了解工程位置、邻近建筑物、工地情况、开挖的土质，通路、储存空间、起卸限制、及任何其它足以影响投标价之情况，供应商须按接收工地日的现况，接收工地及自费清理任何遗留在工地上之废物，施工过程中因工地特殊情况而引起二次搬运、安全防护等。施工供应商在投标时应考虑这样因素，并在投标报价中予以考虑，采购人不接受供应商关于此类费用的任何诉讼或索赔。</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1.7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1.8由供应商负责办理相关建设、城管、市政、安全、环保等部门的手续，施工供应商在投标时应考虑这样因素，费用包含在响应报价中，采购人不接受供应商关于此类费用的任何诉讼或索赔。</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1.9垃圾外运，运距及运输方式供应商自行考虑。</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1.10执行工程量清单采购的工程建设项目，招标清单中工程量的风险由采购人承担，综合单价的风险在约定风险范围内的，由供应商承担，风险范围以外的按合同约定。</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1.11清单项目中特征描述不全的工序，如是常规工艺必须的工序，应包括在报价中。</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pStyle w:val="1251"/>
        <w:keepLines w:val="0"/>
        <w:keepNext w:val="0"/>
        <w:pageBreakBefore w:val="0"/>
        <w:spacing w:after="0" w:line="360" w:lineRule="auto"/>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1.13场地障碍物（包括地表、地下及围档增设开口）清除（包含挖填等处理）、场地内的积水处理、周边关系、第三方关系的协调及其它的一切相关配合等均在风险系数内考虑。</w:t>
      </w:r>
      <w:r/>
    </w:p>
    <w:p>
      <w:pPr>
        <w:pStyle w:val="1249"/>
        <w:rPr>
          <w:rFonts w:hint="eastAsia" w:eastAsia="宋体"/>
          <w:color w:val="auto"/>
          <w:highlight w:val="none"/>
          <w:lang w:val="en-US" w:eastAsia="zh-CN"/>
        </w:rPr>
      </w:pPr>
      <w:r>
        <w:rPr>
          <w:rFonts w:hint="eastAsia" w:ascii="宋体" w:hAnsi="宋体" w:cs="宋体"/>
          <w:color w:val="auto"/>
          <w:sz w:val="24"/>
          <w:highlight w:val="none"/>
          <w:lang w:val="en-US" w:eastAsia="zh-CN"/>
        </w:rPr>
        <w:t xml:space="preserve">1.14</w:t>
      </w:r>
      <w:r>
        <w:rPr>
          <w:rFonts w:hint="eastAsia" w:ascii="宋体" w:hAnsi="宋体" w:cs="宋体"/>
          <w:b/>
          <w:bCs/>
          <w:color w:val="auto"/>
          <w:sz w:val="24"/>
          <w:highlight w:val="none"/>
          <w:lang w:eastAsia="zh-CN"/>
        </w:rPr>
        <w:t xml:space="preserve">其余</w:t>
      </w:r>
      <w:r>
        <w:rPr>
          <w:rFonts w:hint="eastAsia" w:ascii="宋体" w:hAnsi="宋体" w:cs="宋体"/>
          <w:b/>
          <w:bCs/>
          <w:color w:val="auto"/>
          <w:sz w:val="24"/>
          <w:highlight w:val="none"/>
        </w:rPr>
        <w:t xml:space="preserve">要求：详见工程量清单</w:t>
      </w:r>
      <w:r>
        <w:rPr>
          <w:rFonts w:hint="eastAsia" w:ascii="宋体" w:hAnsi="宋体" w:cs="宋体"/>
          <w:b/>
          <w:bCs/>
          <w:color w:val="auto"/>
          <w:sz w:val="24"/>
          <w:highlight w:val="none"/>
          <w:lang w:eastAsia="zh-CN"/>
        </w:rPr>
        <w:t xml:space="preserve">、图纸及编制说明。</w:t>
      </w:r>
      <w:r/>
    </w:p>
    <w:p>
      <w:pPr>
        <w:pStyle w:val="1251"/>
        <w:keepLines w:val="0"/>
        <w:keepNext w:val="0"/>
        <w:pageBreakBefore w:val="0"/>
        <w:spacing w:after="0" w:line="360" w:lineRule="auto"/>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四、低于成本报价：</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在</w:t>
      </w:r>
      <w:r>
        <w:rPr>
          <w:rFonts w:hint="eastAsia" w:ascii="宋体" w:hAnsi="宋体" w:cs="宋体"/>
          <w:color w:val="auto"/>
          <w:sz w:val="24"/>
          <w:highlight w:val="none"/>
          <w:lang w:val="en-US" w:eastAsia="zh-CN"/>
        </w:rPr>
        <w:t xml:space="preserve">评审</w:t>
      </w:r>
      <w:r>
        <w:rPr>
          <w:rFonts w:hint="eastAsia" w:ascii="宋体" w:hAnsi="宋体" w:cs="宋体"/>
          <w:color w:val="auto"/>
          <w:sz w:val="24"/>
          <w:highlight w:val="none"/>
        </w:rPr>
        <w:t xml:space="preserve">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251"/>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lang w:val="en-US" w:eastAsia="zh-CN"/>
        </w:rPr>
        <w:t xml:space="preserve">2、磋商小组</w:t>
      </w:r>
      <w:r>
        <w:rPr>
          <w:rFonts w:hint="eastAsia" w:ascii="宋体" w:hAnsi="宋体" w:cs="宋体"/>
          <w:color w:val="auto"/>
          <w:sz w:val="24"/>
          <w:highlight w:val="none"/>
        </w:rPr>
        <w:t xml:space="preserve">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251"/>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、项目相关要求：</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1、供应商报价时需考虑完成本项目内容所涉及的人工费、材料费、机械费、税费、验收等相关的一切费用。</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2、供应商应根据本项目实际情况，合理配置人员，除项目经理外，安全员、质检员、施工员、预算员、材料员等人员应经验丰富，确保项目顺利实施。</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5、承包人对工程建设期间扬尘治理工作负主体责任。应制定施工现场扬尘污染防治专项方案，按照承包工程范围做好扬尘污染防治措施的落实。方案必须符合相关规定要求。</w:t>
      </w:r>
      <w:r/>
    </w:p>
    <w:p>
      <w:pPr>
        <w:pStyle w:val="1251"/>
        <w:keepLines w:val="0"/>
        <w:keepNext w:val="0"/>
        <w:pageBreakBefore w:val="0"/>
        <w:spacing w:after="0" w:line="360" w:lineRule="auto"/>
        <w:rPr>
          <w:rFonts w:hint="eastAsia" w:ascii="宋体" w:hAnsi="宋体" w:eastAsia="宋体" w:cs="宋体"/>
          <w:b/>
          <w:color w:val="auto"/>
          <w:sz w:val="24"/>
          <w:highlight w:val="none"/>
          <w:lang w:eastAsia="zh-CN"/>
        </w:rPr>
        <w:outlineLvl w:val="9"/>
      </w:pPr>
      <w:r>
        <w:rPr>
          <w:rFonts w:hint="eastAsia" w:ascii="宋体" w:hAnsi="宋体" w:cs="宋体"/>
          <w:b w:val="0"/>
          <w:bCs w:val="0"/>
          <w:color w:val="auto"/>
          <w:sz w:val="24"/>
          <w:highlight w:val="none"/>
        </w:rPr>
        <w:t xml:space="preserve">6、</w:t>
      </w: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w:t>
      </w:r>
      <w:r/>
    </w:p>
    <w:p>
      <w:pPr>
        <w:keepLines w:val="0"/>
        <w:keepNext w:val="0"/>
        <w:pageBreakBefore w:val="0"/>
        <w:spacing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其他</w:t>
      </w:r>
      <w:r>
        <w:rPr>
          <w:rFonts w:hint="eastAsia" w:ascii="宋体" w:hAnsi="宋体" w:cs="宋体"/>
          <w:b/>
          <w:color w:val="auto"/>
          <w:sz w:val="24"/>
          <w:highlight w:val="none"/>
        </w:rPr>
        <w:t xml:space="preserve">服务要求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1、缺陷责任期两年，期间工程出现任何质量等问题，成交供应商在接到采购人通知后30分钟响应，2小时到达现场服务并作出应急处理方案。</w:t>
      </w:r>
      <w:r/>
    </w:p>
    <w:p>
      <w:p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2、履约担保的金额：中标价的10%，。</w:t>
      </w:r>
      <w:r/>
    </w:p>
    <w:p>
      <w:p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履约保证金的缴纳方式：电汇、银行转账形式</w:t>
      </w:r>
      <w:r/>
    </w:p>
    <w:p>
      <w:p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履约保证金缴纳时间：中标通知书领取后7日内。</w:t>
      </w:r>
      <w:r/>
    </w:p>
    <w:p>
      <w:p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中标人自领取书面中标通知书7日内按竞争性磋商文件规定缴纳履约保证金。中标人未在规定期限内缴纳履约保证金的，视为自动放弃中标资格。 </w:t>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履约保证金返还：工程竣工验收合格后14日历天内全额退还（不计利息）。</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、本项目无效</w:t>
      </w:r>
      <w:r>
        <w:rPr>
          <w:rFonts w:hint="eastAsia" w:ascii="宋体" w:hAnsi="宋体" w:cs="宋体"/>
          <w:b/>
          <w:bCs/>
          <w:color w:val="auto"/>
          <w:sz w:val="24"/>
          <w:highlight w:val="none"/>
          <w:lang w:val="en-US" w:eastAsia="zh-CN"/>
        </w:rPr>
        <w:t xml:space="preserve">响应文件的</w:t>
      </w:r>
      <w:r>
        <w:rPr>
          <w:rFonts w:hint="eastAsia" w:ascii="宋体" w:hAnsi="宋体" w:cs="宋体"/>
          <w:b/>
          <w:bCs/>
          <w:color w:val="auto"/>
          <w:sz w:val="24"/>
          <w:highlight w:val="none"/>
        </w:rPr>
        <w:t xml:space="preserve">判定（磋商文件的实质性要求）：</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1、供应商资格条件不符合国家有关规定或磋商文件要求的；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2、供应商名称或组织结构与资格审查时不一致的；</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3、除在响应文件提交截止时间前经采购人书面同意外，项目负责人与资格审查时不一致的；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4、响应报价低于成本或者高于磋商文件设定的最高限价的；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5、同一供应商提交两个及以上不同的响应文件或者响应报价，但磋商文件要求提交备选的除外；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6、与磋商文件规定的暂列金额及甲供材料价格不一致的；</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与磋商文件明确列出的不可竞争费用项目或费率或计算基础不一致的；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、与磋商文件提供的工程量清单中的项目编码、项目名称、项目特征、计量单位、工程量不一致的；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、响应文件载明的招标项目完成期限超过磋商文件规定的期限的；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、明显不符合技术规范、技术标准的要求的；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、响应文件载明的货物包装方式、检验标准和方法等不符合磋商文件的要求的；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、不同供应商的响应文件以及响应文件制作过程出现了评标委员会认为不应当雷同的情况的； </w:t>
      </w:r>
      <w:r/>
    </w:p>
    <w:p>
      <w:pPr>
        <w:pStyle w:val="1251"/>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1251"/>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251"/>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其他要求：</w:t>
      </w:r>
      <w:r/>
    </w:p>
    <w:p>
      <w:pPr>
        <w:pStyle w:val="1251"/>
        <w:keepLines w:val="0"/>
        <w:keepNext w:val="0"/>
        <w:pageBreakBefore w:val="0"/>
        <w:spacing w:after="0" w:line="360" w:lineRule="auto"/>
        <w:rPr>
          <w:rFonts w:hint="eastAsia"/>
          <w:color w:val="auto"/>
          <w:highlight w:val="none"/>
        </w:rPr>
        <w:outlineLvl w:val="9"/>
      </w:pPr>
      <w:r>
        <w:rPr>
          <w:rFonts w:hint="eastAsia" w:ascii="宋体" w:hAnsi="宋体" w:cs="宋体"/>
          <w:b/>
          <w:bCs/>
          <w:color w:val="auto"/>
          <w:sz w:val="24"/>
          <w:highlight w:val="none"/>
        </w:rPr>
        <w:t xml:space="preserve">见《磋商文件》附件：6、《拟签订的合同文本》、《工程量清单》</w:t>
      </w:r>
      <w:r>
        <w:rPr>
          <w:rFonts w:hint="eastAsia" w:ascii="宋体" w:hAnsi="宋体" w:cs="宋体"/>
          <w:b/>
          <w:bCs/>
          <w:color w:val="auto"/>
          <w:sz w:val="24"/>
          <w:highlight w:val="none"/>
          <w:lang w:eastAsia="zh-CN"/>
        </w:rPr>
        <w:t xml:space="preserve">、《编制说明》及《图纸》。</w:t>
      </w:r>
      <w:r/>
    </w:p>
    <w:p>
      <w:pPr>
        <w:jc w:val="center"/>
        <w:spacing w:line="360" w:lineRule="auto"/>
        <w:rPr>
          <w:rFonts w:hint="eastAsia" w:ascii="宋体" w:hAnsi="宋体" w:cs="宋体"/>
          <w:b/>
          <w:bCs/>
          <w:color w:val="auto"/>
          <w:sz w:val="36"/>
          <w:highlight w:val="none"/>
          <w:lang w:val="en-US" w:eastAsia="zh-CN"/>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lang w:val="en-US" w:eastAsia="zh-CN"/>
        </w:rPr>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JSZC-320300-HWZX-C2026-0143</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213"/>
        <w:tblW w:w="856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58"/>
        <w:gridCol w:w="1868"/>
        <w:gridCol w:w="1555"/>
        <w:gridCol w:w="1880"/>
      </w:tblGrid>
      <w:tr>
        <w:trPr>
          <w:cantSplit/>
          <w:jc w:val="center"/>
          <w:trHeight w:val="839"/>
        </w:trPr>
        <w:tc>
          <w:tcPr>
            <w:tcW w:w="3258"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1868"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155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w:t>
            </w:r>
            <w:r/>
          </w:p>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（小写）</w:t>
            </w:r>
            <w:r/>
          </w:p>
        </w:tc>
        <w:tc>
          <w:tcPr>
            <w:tcW w:w="188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工期</w:t>
            </w:r>
            <w:r/>
          </w:p>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（日历天）</w:t>
            </w:r>
            <w:r/>
          </w:p>
        </w:tc>
      </w:tr>
      <w:tr>
        <w:trPr>
          <w:cantSplit/>
          <w:jc w:val="center"/>
          <w:trHeight w:val="1225" w:hRule="exact"/>
        </w:trPr>
        <w:tc>
          <w:tcPr>
            <w:tcW w:w="3258" w:type="dxa"/>
            <w:vAlign w:val="center"/>
            <w:textDirection w:val="lrTb"/>
            <w:noWrap w:val="false"/>
          </w:tcPr>
          <w:p>
            <w:pPr>
              <w:jc w:val="center"/>
              <w:spacing w:line="240" w:lineRule="auto"/>
              <w:rPr>
                <w:rFonts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 xml:space="preserve">徐州机电技师学院图书馆改造施工项目</w:t>
            </w:r>
            <w:r/>
          </w:p>
        </w:tc>
        <w:tc>
          <w:tcPr>
            <w:tcW w:w="1868"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155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88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3258"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3"/>
            <w:tcW w:w="5303"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w:t>
      </w:r>
      <w:r>
        <w:rPr>
          <w:rFonts w:hint="eastAsia" w:ascii="宋体" w:hAnsi="宋体" w:cs="宋体"/>
          <w:b/>
          <w:bCs/>
          <w:color w:val="auto"/>
          <w:sz w:val="24"/>
          <w:highlight w:val="none"/>
          <w:lang w:val="en-US" w:eastAsia="zh-CN"/>
        </w:rPr>
        <w:t xml:space="preserve">施工</w:t>
      </w:r>
      <w:r>
        <w:rPr>
          <w:rFonts w:hint="eastAsia" w:ascii="宋体" w:hAnsi="宋体" w:cs="宋体"/>
          <w:b/>
          <w:bCs/>
          <w:color w:val="auto"/>
          <w:sz w:val="24"/>
          <w:highlight w:val="none"/>
        </w:rPr>
        <w:t xml:space="preserve">。</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1、报价应包括磋商文件所确定的招标范围内工程量清单所含的全部内容，以及为完成上述内容所需的全部费用。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4、如最后报价未列明单价，则最后所报各项单价计算方法为：（最后报价/最初报价）*各项最初报价的单价。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lang w:eastAsia="zh-CN"/>
        </w:rPr>
        <w:t xml:space="preserve">公章</w:t>
      </w:r>
      <w:r>
        <w:rPr>
          <w:rFonts w:hint="eastAsia" w:ascii="宋体" w:hAnsi="宋体" w:cs="宋体"/>
          <w:b/>
          <w:bCs/>
          <w:color w:val="auto"/>
          <w:sz w:val="24"/>
          <w:highlight w:val="none"/>
        </w:rPr>
        <w:t xml:space="preserve">）：</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4、分项价格表</w:t>
      </w:r>
      <w:r/>
    </w:p>
    <w:p>
      <w:pPr>
        <w:numPr>
          <w:ilvl w:val="0"/>
          <w:numId w:val="0"/>
        </w:num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numPr>
          <w:ilvl w:val="0"/>
          <w:numId w:val="0"/>
        </w:num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numPr>
          <w:ilvl w:val="0"/>
          <w:numId w:val="0"/>
        </w:num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248"/>
        <w:rPr>
          <w:rFonts w:hint="eastAsia"/>
          <w:color w:val="auto"/>
          <w:highlight w:val="none"/>
        </w:rPr>
      </w:pPr>
      <w:r>
        <w:rPr>
          <w:rFonts w:hint="eastAsia"/>
          <w:color w:val="auto"/>
          <w:highlight w:val="none"/>
        </w:rPr>
      </w:r>
      <w:r/>
    </w:p>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按工程量清单报价（电子版，另附）</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39"/>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39"/>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39"/>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39"/>
        <w:rPr>
          <w:rFonts w:hint="eastAsia"/>
          <w:color w:val="auto"/>
          <w:highlight w:val="none"/>
        </w:rPr>
      </w:pPr>
      <w:r>
        <w:rPr>
          <w:rFonts w:hint="eastAsia"/>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w:t>
      </w:r>
      <w:r>
        <w:rPr>
          <w:rFonts w:hint="eastAsia" w:ascii="宋体" w:hAnsi="宋体" w:cs="宋体"/>
          <w:b/>
          <w:bCs/>
          <w:color w:val="auto"/>
          <w:sz w:val="24"/>
          <w:highlight w:val="none"/>
          <w:lang w:eastAsia="zh-CN"/>
        </w:rPr>
        <w:t xml:space="preserve">公章</w:t>
      </w:r>
      <w:r>
        <w:rPr>
          <w:rFonts w:hint="eastAsia" w:ascii="宋体" w:hAnsi="宋体" w:cs="宋体"/>
          <w:b/>
          <w:bCs/>
          <w:color w:val="auto"/>
          <w:sz w:val="24"/>
          <w:highlight w:val="none"/>
        </w:rPr>
        <w:t xml:space="preserve">）：</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如果按单价计算的结果与总价不一致，以总价为准。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213"/>
        <w:tblW w:w="9386"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78"/>
        <w:gridCol w:w="2405"/>
        <w:gridCol w:w="900"/>
        <w:gridCol w:w="1328"/>
        <w:gridCol w:w="2122"/>
        <w:gridCol w:w="1071"/>
        <w:gridCol w:w="982"/>
      </w:tblGrid>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材料（设备）名称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w:t>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供应商（公章）：</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注：1、如果不提供《主要材料（设备）一览表》将视为没有实质性响应。</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、响应供应商对以上数据的真实性负责。</w:t>
      </w:r>
      <w:r/>
    </w:p>
    <w:p>
      <w:pPr>
        <w:ind w:firstLine="482"/>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20"/>
          <w:footerReference w:type="first" r:id="rId21"/>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213"/>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lang w:eastAsia="zh-CN"/>
        </w:rPr>
        <w:t xml:space="preserve">公章</w:t>
      </w:r>
      <w:r>
        <w:rPr>
          <w:rFonts w:hint="eastAsia" w:ascii="宋体" w:hAnsi="宋体" w:cs="宋体"/>
          <w:b/>
          <w:bCs/>
          <w:color w:val="auto"/>
          <w:sz w:val="24"/>
          <w:highlight w:val="none"/>
        </w:rPr>
        <w:t xml:space="preserve">）：</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72"/>
        <w:jc w:val="center"/>
        <w:spacing w:after="312" w:line="520" w:lineRule="exact"/>
        <w:rPr>
          <w:rFonts w:hint="eastAsia" w:ascii="宋体" w:hAnsi="宋体" w:eastAsia="宋体" w:cs="宋体"/>
          <w:b/>
          <w:bCs/>
          <w:color w:val="auto"/>
          <w:sz w:val="36"/>
          <w:szCs w:val="36"/>
          <w:highlight w:val="none"/>
          <w:lang w:val="en-US" w:eastAsia="zh-CN" w:bidi="ar-SA"/>
        </w:rPr>
      </w:pPr>
      <w:r>
        <w:rPr>
          <w:rFonts w:hint="eastAsia" w:ascii="宋体" w:hAnsi="宋体" w:cs="宋体"/>
          <w:b/>
          <w:color w:val="auto"/>
          <w:sz w:val="36"/>
          <w:highlight w:val="none"/>
        </w:rPr>
        <w:br w:type="page" w:clear="all"/>
      </w:r>
      <w:r>
        <w:rPr>
          <w:rFonts w:hint="eastAsia" w:hAnsi="宋体" w:cs="宋体"/>
          <w:b/>
          <w:bCs/>
          <w:color w:val="auto"/>
          <w:sz w:val="36"/>
          <w:szCs w:val="36"/>
          <w:highlight w:val="none"/>
          <w:lang w:val="en-US" w:eastAsia="zh-CN" w:bidi="ar-SA"/>
        </w:rPr>
        <w:t xml:space="preserve">7</w:t>
      </w:r>
      <w:r>
        <w:rPr>
          <w:rFonts w:hint="eastAsia" w:ascii="宋体" w:hAnsi="宋体" w:eastAsia="宋体" w:cs="宋体"/>
          <w:b/>
          <w:bCs/>
          <w:color w:val="auto"/>
          <w:sz w:val="36"/>
          <w:szCs w:val="36"/>
          <w:highlight w:val="none"/>
          <w:lang w:val="en-US" w:eastAsia="zh-CN" w:bidi="ar-SA"/>
        </w:rPr>
        <w:t xml:space="preserve">、拟签订的合同文本</w:t>
      </w:r>
      <w:r/>
    </w:p>
    <w:p>
      <w:pPr>
        <w:pStyle w:val="1272"/>
        <w:jc w:val="center"/>
        <w:spacing w:after="312" w:line="520" w:lineRule="exact"/>
        <w:rPr>
          <w:rFonts w:hint="eastAsia" w:hAnsi="宋体" w:cs="宋体"/>
          <w:b/>
          <w:color w:val="auto"/>
          <w:sz w:val="32"/>
          <w:szCs w:val="32"/>
          <w:highlight w:val="none"/>
        </w:rPr>
      </w:pPr>
      <w:r>
        <w:rPr>
          <w:rFonts w:hint="eastAsia" w:hAnsi="宋体" w:cs="宋体"/>
          <w:b/>
          <w:color w:val="auto"/>
          <w:sz w:val="32"/>
          <w:szCs w:val="32"/>
          <w:highlight w:val="none"/>
        </w:rPr>
      </w:r>
      <w:r/>
    </w:p>
    <w:p>
      <w:pPr>
        <w:pStyle w:val="1423"/>
        <w:ind w:firstLine="442"/>
        <w:jc w:val="center"/>
        <w:spacing w:line="360" w:lineRule="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徐州机电技师学院</w:t>
      </w:r>
      <w:r/>
    </w:p>
    <w:p>
      <w:pPr>
        <w:pStyle w:val="1423"/>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徐州机电技师学院图书馆改造施工项目</w:t>
      </w:r>
      <w:r>
        <w:rPr>
          <w:rFonts w:hint="eastAsia" w:ascii="宋体" w:hAnsi="宋体" w:cs="宋体"/>
          <w:b/>
          <w:color w:val="auto"/>
          <w:sz w:val="44"/>
          <w:szCs w:val="44"/>
          <w:highlight w:val="none"/>
          <w:lang w:val="en-US" w:eastAsia="zh-CN"/>
        </w:rPr>
        <w:t xml:space="preserve">项目</w:t>
      </w:r>
      <w:r>
        <w:rPr>
          <w:rFonts w:hint="eastAsia" w:ascii="宋体" w:hAnsi="宋体" w:cs="宋体"/>
          <w:b/>
          <w:color w:val="auto"/>
          <w:sz w:val="44"/>
          <w:szCs w:val="44"/>
          <w:highlight w:val="none"/>
        </w:rPr>
        <w:t xml:space="preserve">合同</w:t>
      </w:r>
      <w:r/>
    </w:p>
    <w:p>
      <w:pPr>
        <w:pStyle w:val="1423"/>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23"/>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23"/>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23"/>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JSZC-320300-HWZX-C2026-0143</w:t>
      </w:r>
      <w:r/>
    </w:p>
    <w:p>
      <w:pPr>
        <w:pStyle w:val="1423"/>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23"/>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23"/>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徐州机电技师学院图书馆改造施工项目</w:t>
      </w:r>
      <w:r/>
    </w:p>
    <w:p>
      <w:pPr>
        <w:pStyle w:val="1423"/>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23"/>
        <w:ind w:firstLine="904"/>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r>
      <w:r/>
    </w:p>
    <w:p>
      <w:pPr>
        <w:pStyle w:val="1423"/>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徐州机电技师学院</w:t>
      </w:r>
      <w:r/>
    </w:p>
    <w:p>
      <w:pPr>
        <w:pStyle w:val="1423"/>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23"/>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23"/>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成交供应商：</w:t>
      </w:r>
      <w:r/>
    </w:p>
    <w:p>
      <w:pPr>
        <w:pStyle w:val="1423"/>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23"/>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23"/>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423"/>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23"/>
        <w:jc w:val="both"/>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423"/>
        <w:ind w:firstLine="562"/>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友情提醒：采购人与中标、成交供应商应当在中标、成交通知书发出之日起三十日内，按照采购文件确定的事项签订政府采购合同。</w:t>
      </w:r>
      <w:r/>
    </w:p>
    <w:p>
      <w:pPr>
        <w:pStyle w:val="1423"/>
        <w:ind w:firstLine="562"/>
        <w:rPr>
          <w:rFonts w:hint="eastAsia" w:ascii="宋体" w:hAnsi="宋体" w:cs="宋体"/>
          <w:b/>
          <w:color w:val="auto"/>
          <w:sz w:val="28"/>
          <w:szCs w:val="28"/>
          <w:highlight w:val="none"/>
          <w:lang w:eastAsia="zh-CN"/>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center"/>
        <w:spacing w:line="240" w:lineRule="auto"/>
        <w:rPr>
          <w:rFonts w:hint="eastAsia" w:cs="仿宋_GB2312"/>
          <w:b/>
          <w:bCs w:val="0"/>
          <w:color w:val="auto"/>
          <w:sz w:val="30"/>
          <w:szCs w:val="30"/>
          <w:highlight w:val="none"/>
          <w:lang w:eastAsia="zh-CN"/>
        </w:rPr>
      </w:pPr>
      <w:r>
        <w:rPr>
          <w:rFonts w:hint="eastAsia" w:cs="仿宋_GB2312"/>
          <w:b/>
          <w:bCs w:val="0"/>
          <w:color w:val="auto"/>
          <w:sz w:val="30"/>
          <w:szCs w:val="30"/>
          <w:highlight w:val="none"/>
          <w:lang w:eastAsia="zh-CN"/>
        </w:rPr>
      </w:r>
      <w:r/>
    </w:p>
    <w:p>
      <w:pPr>
        <w:ind w:firstLine="32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tabs>
          <w:tab w:val="left" w:pos="4410"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eastAsia="宋体" w:cs="宋体"/>
          <w:b/>
          <w:color w:val="auto"/>
          <w:sz w:val="72"/>
          <w:szCs w:val="52"/>
          <w:highlight w:val="none"/>
          <w:lang w:eastAsia="zh-CN"/>
        </w:rPr>
      </w:pPr>
      <w:r>
        <w:rPr>
          <w:rFonts w:hint="eastAsia" w:ascii="宋体" w:hAnsi="宋体" w:cs="宋体"/>
          <w:b/>
          <w:color w:val="auto"/>
          <w:sz w:val="72"/>
          <w:szCs w:val="52"/>
          <w:highlight w:val="none"/>
        </w:rPr>
        <w:t xml:space="preserve">建设工程施工合同</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891"/>
        <w:jc w:val="both"/>
        <w:rPr>
          <w:rFonts w:hint="eastAsia" w:ascii="宋体" w:hAnsi="宋体" w:eastAsia="宋体" w:cs="宋体"/>
          <w:b/>
          <w:color w:val="auto"/>
          <w:sz w:val="32"/>
          <w:szCs w:val="28"/>
          <w:highlight w:val="none"/>
          <w:lang w:val="en-US" w:eastAsia="zh-CN"/>
        </w:rPr>
      </w:pPr>
      <w:r>
        <w:rPr>
          <w:rFonts w:hint="eastAsia" w:ascii="宋体" w:hAnsi="宋体" w:cs="宋体"/>
          <w:b/>
          <w:color w:val="auto"/>
          <w:sz w:val="32"/>
          <w:szCs w:val="28"/>
          <w:highlight w:val="none"/>
        </w:rPr>
        <w:t xml:space="preserve">住房和城乡建设部</w:t>
      </w:r>
      <w:r>
        <w:rPr>
          <w:rFonts w:hint="eastAsia" w:ascii="宋体" w:hAnsi="宋体" w:cs="宋体"/>
          <w:b/>
          <w:color w:val="auto"/>
          <w:sz w:val="32"/>
          <w:szCs w:val="28"/>
          <w:highlight w:val="none"/>
          <w:lang w:val="en-US" w:eastAsia="zh-CN"/>
        </w:rPr>
        <w:t xml:space="preserve">制定</w:t>
      </w:r>
      <w:r/>
    </w:p>
    <w:p>
      <w:pPr>
        <w:ind w:right="2719" w:firstLine="2750"/>
        <w:jc w:val="both"/>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424"/>
        <w:spacing w:before="120" w:after="120"/>
        <w:rPr>
          <w:rFonts w:hint="eastAsia" w:ascii="宋体" w:hAnsi="宋体" w:cs="宋体"/>
          <w:color w:val="auto"/>
          <w:sz w:val="28"/>
          <w:szCs w:val="28"/>
          <w:highlight w:val="none"/>
        </w:rPr>
        <w:sectPr>
          <w:footerReference w:type="default" r:id="rId22"/>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auto"/>
          <w:sz w:val="28"/>
          <w:szCs w:val="28"/>
          <w:highlight w:val="none"/>
        </w:rPr>
      </w:r>
      <w:r/>
    </w:p>
    <w:p>
      <w:pPr>
        <w:jc w:val="center"/>
        <w:keepLines/>
        <w:keepNext/>
        <w:spacing w:line="360" w:lineRule="auto"/>
        <w:widowControl/>
        <w:rPr>
          <w:rFonts w:hint="default" w:ascii="宋体" w:hAnsi="宋体"/>
          <w:bCs/>
          <w:color w:val="auto"/>
          <w:sz w:val="32"/>
          <w:szCs w:val="44"/>
          <w:highlight w:val="none"/>
        </w:rPr>
        <w:outlineLvl w:val="2"/>
      </w:pPr>
      <w:r>
        <w:rPr>
          <w:rFonts w:hint="eastAsia" w:ascii="宋体" w:hAnsi="宋体" w:cs="Times New Roman"/>
          <w:b/>
          <w:bCs/>
          <w:color w:val="auto"/>
          <w:sz w:val="28"/>
          <w:szCs w:val="28"/>
          <w:highlight w:val="none"/>
        </w:rPr>
        <w:t xml:space="preserve">第一部分 合同协议书</w:t>
      </w:r>
      <w:r/>
    </w:p>
    <w:p>
      <w:pPr>
        <w:jc w:val="left"/>
        <w:spacing w:line="360"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发包人（全称）：</w:t>
      </w:r>
      <w:r>
        <w:rPr>
          <w:rFonts w:hint="eastAsia" w:ascii="宋体" w:hAnsi="宋体" w:cs="Times New Roman"/>
          <w:b/>
          <w:color w:val="auto"/>
          <w:sz w:val="24"/>
          <w:highlight w:val="none"/>
          <w:u w:val="single"/>
          <w:lang w:val="en-US" w:eastAsia="zh-CN"/>
        </w:rPr>
        <w:t xml:space="preserve">        </w:t>
      </w:r>
      <w:r>
        <w:rPr>
          <w:rFonts w:hint="eastAsia" w:ascii="宋体" w:hAnsi="宋体" w:cs="Times New Roman"/>
          <w:b/>
          <w:color w:val="auto"/>
          <w:sz w:val="24"/>
          <w:highlight w:val="none"/>
          <w:u w:val="single"/>
        </w:rPr>
        <w:t xml:space="preserve">     </w:t>
      </w:r>
      <w:r/>
    </w:p>
    <w:p>
      <w:pPr>
        <w:jc w:val="left"/>
        <w:spacing w:line="360" w:lineRule="auto"/>
        <w:widowControl/>
        <w:rPr>
          <w:rFonts w:hint="default" w:ascii="宋体" w:hAnsi="宋体" w:eastAsia="宋体" w:cs="宋体"/>
          <w:b/>
          <w:color w:val="auto"/>
          <w:sz w:val="24"/>
          <w:highlight w:val="none"/>
          <w:u w:val="single"/>
          <w:lang w:val="en-US" w:eastAsia="zh-CN"/>
        </w:rPr>
      </w:pPr>
      <w:r>
        <w:rPr>
          <w:rFonts w:hint="eastAsia" w:ascii="宋体" w:hAnsi="宋体" w:cs="Times New Roman"/>
          <w:b/>
          <w:color w:val="auto"/>
          <w:sz w:val="24"/>
          <w:highlight w:val="none"/>
        </w:rPr>
        <w:t xml:space="preserve">承包人（全称）：</w:t>
      </w:r>
      <w:r>
        <w:rPr>
          <w:rFonts w:hint="eastAsia" w:ascii="宋体" w:hAnsi="宋体" w:cs="Times New Roman"/>
          <w:b/>
          <w:color w:val="auto"/>
          <w:sz w:val="24"/>
          <w:highlight w:val="none"/>
          <w:u w:val="single"/>
          <w:lang w:val="en-US" w:eastAsia="zh-CN"/>
        </w:rPr>
        <w:t xml:space="preserve">             </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Times New Roman"/>
          <w:color w:val="auto"/>
          <w:sz w:val="24"/>
          <w:highlight w:val="none"/>
          <w:u w:val="single"/>
          <w:lang w:eastAsia="zh-CN"/>
        </w:rPr>
        <w:t xml:space="preserve">徐州机电技师学院图书馆改造施工项目</w:t>
      </w:r>
      <w:r>
        <w:rPr>
          <w:rFonts w:hint="eastAsia" w:ascii="宋体" w:hAnsi="宋体" w:cs="Times New Roman"/>
          <w:color w:val="auto"/>
          <w:sz w:val="24"/>
          <w:highlight w:val="none"/>
        </w:rPr>
        <w:t xml:space="preserve">施工及有关事项协商一致，共同达成如下协议：</w:t>
      </w:r>
      <w:r/>
    </w:p>
    <w:p>
      <w:pPr>
        <w:jc w:val="left"/>
        <w:keepLines/>
        <w:keepNext/>
        <w:spacing w:before="120" w:after="120" w:line="360" w:lineRule="auto"/>
        <w:widowControl/>
        <w:rPr>
          <w:rFonts w:hint="default" w:ascii="宋体" w:hAnsi="宋体" w:cs="宋体"/>
          <w:b/>
          <w:color w:val="auto"/>
          <w:sz w:val="24"/>
          <w:highlight w:val="none"/>
        </w:rPr>
        <w:outlineLvl w:val="3"/>
      </w:pPr>
      <w:r>
        <w:rPr>
          <w:rFonts w:hint="eastAsia" w:ascii="宋体" w:hAnsi="宋体" w:cs="Times New Roman"/>
          <w:bCs/>
          <w:color w:val="auto"/>
          <w:sz w:val="24"/>
          <w:highlight w:val="none"/>
        </w:rPr>
        <w:t xml:space="preserve">一、工程概况</w:t>
      </w:r>
      <w:r/>
    </w:p>
    <w:p>
      <w:pPr>
        <w:ind w:firstLine="470"/>
        <w:jc w:val="left"/>
        <w:spacing w:line="360" w:lineRule="auto"/>
        <w:widowControl/>
        <w:rPr>
          <w:rFonts w:hint="default" w:ascii="宋体" w:hAnsi="宋体" w:cs="宋体"/>
          <w:color w:val="auto"/>
          <w:sz w:val="24"/>
          <w:highlight w:val="none"/>
          <w:u w:val="single"/>
        </w:rPr>
      </w:pPr>
      <w:r>
        <w:rPr>
          <w:rFonts w:hint="eastAsia" w:ascii="宋体" w:hAnsi="宋体" w:cs="Times New Roman"/>
          <w:bCs/>
          <w:color w:val="auto"/>
          <w:sz w:val="24"/>
          <w:highlight w:val="none"/>
        </w:rPr>
        <w:t xml:space="preserve">1.工程名称</w:t>
      </w:r>
      <w:r>
        <w:rPr>
          <w:rFonts w:hint="eastAsia" w:ascii="宋体" w:hAnsi="宋体" w:cs="Times New Roman"/>
          <w:color w:val="auto"/>
          <w:sz w:val="24"/>
          <w:highlight w:val="none"/>
        </w:rPr>
        <w:t xml:space="preserve">：</w:t>
      </w:r>
      <w:r>
        <w:rPr>
          <w:rFonts w:hint="eastAsia" w:ascii="宋体" w:hAnsi="宋体" w:cs="Times New Roman"/>
          <w:color w:val="auto"/>
          <w:sz w:val="24"/>
          <w:highlight w:val="none"/>
          <w:u w:val="single"/>
          <w:lang w:eastAsia="zh-CN"/>
        </w:rPr>
        <w:t xml:space="preserve">徐州机电技师学院图书馆改造施工项目</w:t>
      </w:r>
      <w:r>
        <w:rPr>
          <w:rFonts w:hint="eastAsia" w:ascii="宋体" w:hAnsi="宋体" w:cs="Times New Roman"/>
          <w:color w:val="auto"/>
          <w:sz w:val="24"/>
          <w:highlight w:val="none"/>
        </w:rPr>
        <w:t xml:space="preserve">。</w:t>
      </w:r>
      <w:r/>
    </w:p>
    <w:p>
      <w:pPr>
        <w:ind w:firstLine="470"/>
        <w:jc w:val="left"/>
        <w:spacing w:line="360" w:lineRule="auto"/>
        <w:widowControl/>
        <w:rPr>
          <w:rFonts w:hint="default" w:ascii="宋体" w:hAnsi="宋体" w:cs="宋体"/>
          <w:bCs/>
          <w:color w:val="auto"/>
          <w:sz w:val="24"/>
          <w:highlight w:val="none"/>
        </w:rPr>
      </w:pPr>
      <w:r>
        <w:rPr>
          <w:rFonts w:hint="eastAsia" w:ascii="宋体" w:hAnsi="宋体" w:cs="Times New Roman"/>
          <w:bCs/>
          <w:color w:val="auto"/>
          <w:sz w:val="24"/>
          <w:highlight w:val="none"/>
        </w:rPr>
        <w:t xml:space="preserve">2.工程地点：</w:t>
      </w:r>
      <w:r>
        <w:rPr>
          <w:rFonts w:hint="eastAsia" w:ascii="宋体" w:hAnsi="宋体" w:cs="Times New Roman"/>
          <w:color w:val="auto"/>
          <w:sz w:val="24"/>
          <w:highlight w:val="none"/>
          <w:u w:val="single"/>
        </w:rPr>
        <w:t xml:space="preserve">徐州机电技师学院校区内</w:t>
      </w:r>
      <w:r>
        <w:rPr>
          <w:rFonts w:hint="eastAsia" w:ascii="宋体" w:hAnsi="宋体" w:cs="Times New Roman"/>
          <w:color w:val="auto"/>
          <w:sz w:val="24"/>
          <w:highlight w:val="none"/>
        </w:rPr>
        <w:t xml:space="preserve">。</w:t>
      </w:r>
      <w:r/>
    </w:p>
    <w:p>
      <w:pPr>
        <w:ind w:firstLine="470"/>
        <w:jc w:val="left"/>
        <w:spacing w:line="360" w:lineRule="auto"/>
        <w:widowControl/>
        <w:rPr>
          <w:rFonts w:hint="default" w:ascii="宋体" w:hAnsi="宋体" w:cs="宋体"/>
          <w:bCs/>
          <w:color w:val="auto"/>
          <w:sz w:val="24"/>
          <w:highlight w:val="none"/>
        </w:rPr>
      </w:pPr>
      <w:r>
        <w:rPr>
          <w:rFonts w:hint="eastAsia" w:ascii="宋体" w:hAnsi="宋体" w:cs="Times New Roman"/>
          <w:bCs/>
          <w:color w:val="auto"/>
          <w:sz w:val="24"/>
          <w:highlight w:val="none"/>
        </w:rPr>
        <w:t xml:space="preserve">3.工程立项批准文号：</w:t>
      </w:r>
      <w:r>
        <w:rPr>
          <w:rFonts w:hint="eastAsia" w:ascii="宋体" w:hAnsi="宋体" w:cs="Times New Roman"/>
          <w:color w:val="auto"/>
          <w:sz w:val="24"/>
          <w:highlight w:val="none"/>
          <w:u w:val="single"/>
        </w:rPr>
        <w:t xml:space="preserve">/       </w:t>
      </w:r>
      <w:r>
        <w:rPr>
          <w:rFonts w:hint="eastAsia" w:ascii="宋体" w:hAnsi="宋体" w:cs="Times New Roman"/>
          <w:bCs/>
          <w:color w:val="auto"/>
          <w:sz w:val="24"/>
          <w:highlight w:val="none"/>
        </w:rPr>
        <w:t xml:space="preserve">。</w:t>
      </w:r>
      <w:r/>
    </w:p>
    <w:p>
      <w:pPr>
        <w:ind w:firstLine="470"/>
        <w:jc w:val="left"/>
        <w:spacing w:line="360" w:lineRule="auto"/>
        <w:widowControl/>
        <w:rPr>
          <w:rFonts w:hint="default" w:ascii="宋体" w:hAnsi="宋体" w:cs="宋体"/>
          <w:bCs/>
          <w:color w:val="auto"/>
          <w:sz w:val="24"/>
          <w:highlight w:val="none"/>
        </w:rPr>
      </w:pPr>
      <w:r>
        <w:rPr>
          <w:rFonts w:hint="eastAsia" w:ascii="宋体" w:hAnsi="宋体" w:cs="Times New Roman"/>
          <w:bCs/>
          <w:color w:val="auto"/>
          <w:sz w:val="24"/>
          <w:highlight w:val="none"/>
        </w:rPr>
        <w:t xml:space="preserve">4.资金来源：</w:t>
      </w:r>
      <w:r>
        <w:rPr>
          <w:rFonts w:hint="eastAsia" w:ascii="宋体" w:hAnsi="宋体" w:cs="宋体"/>
          <w:color w:val="auto"/>
          <w:sz w:val="24"/>
          <w:highlight w:val="none"/>
          <w:u w:val="single"/>
        </w:rPr>
        <w:t xml:space="preserve">财政资金，已落实</w:t>
      </w:r>
      <w:r>
        <w:rPr>
          <w:rFonts w:hint="eastAsia" w:ascii="宋体" w:hAnsi="宋体" w:cs="Times New Roman"/>
          <w:bCs/>
          <w:color w:val="auto"/>
          <w:sz w:val="24"/>
          <w:highlight w:val="none"/>
        </w:rPr>
        <w:t xml:space="preserve">。</w:t>
      </w:r>
      <w:r/>
    </w:p>
    <w:p>
      <w:pPr>
        <w:ind w:firstLine="470"/>
        <w:jc w:val="left"/>
        <w:spacing w:line="360" w:lineRule="auto"/>
        <w:widowControl/>
        <w:rPr>
          <w:rFonts w:hint="default" w:ascii="宋体" w:hAnsi="宋体" w:cs="宋体"/>
          <w:bCs/>
          <w:color w:val="auto"/>
          <w:sz w:val="24"/>
          <w:highlight w:val="none"/>
        </w:rPr>
      </w:pPr>
      <w:r>
        <w:rPr>
          <w:rFonts w:hint="eastAsia" w:ascii="宋体" w:hAnsi="宋体" w:cs="Times New Roman"/>
          <w:bCs/>
          <w:color w:val="auto"/>
          <w:sz w:val="24"/>
          <w:highlight w:val="none"/>
        </w:rPr>
        <w:t xml:space="preserve">5.工程内容：</w:t>
      </w:r>
      <w:r>
        <w:rPr>
          <w:rFonts w:hint="eastAsia" w:ascii="宋体" w:hAnsi="宋体" w:cs="Times New Roman"/>
          <w:color w:val="auto"/>
          <w:sz w:val="24"/>
          <w:highlight w:val="none"/>
          <w:u w:val="single"/>
          <w:lang w:eastAsia="zh-CN"/>
        </w:rPr>
        <w:t xml:space="preserve">徐州机电技师学院图书馆改造施工</w:t>
      </w:r>
      <w:r/>
    </w:p>
    <w:p>
      <w:pPr>
        <w:ind w:left="412"/>
        <w:jc w:val="left"/>
        <w:spacing w:line="360" w:lineRule="auto"/>
        <w:widowControl/>
        <w:rPr>
          <w:rFonts w:hint="default" w:ascii="宋体" w:hAnsi="宋体" w:cs="宋体"/>
          <w:bCs/>
          <w:color w:val="auto"/>
          <w:sz w:val="24"/>
          <w:highlight w:val="none"/>
          <w:u w:val="single"/>
        </w:rPr>
      </w:pPr>
      <w:r>
        <w:rPr>
          <w:rFonts w:hint="eastAsia" w:ascii="宋体" w:hAnsi="宋体" w:cs="Times New Roman"/>
          <w:bCs/>
          <w:color w:val="auto"/>
          <w:sz w:val="24"/>
          <w:highlight w:val="none"/>
        </w:rPr>
        <w:t xml:space="preserve">6.工程承包范围：</w:t>
      </w:r>
      <w:r>
        <w:rPr>
          <w:rFonts w:hint="eastAsia" w:ascii="宋体" w:hAnsi="宋体" w:cs="Times New Roman"/>
          <w:color w:val="auto"/>
          <w:sz w:val="24"/>
          <w:highlight w:val="none"/>
          <w:u w:val="single"/>
        </w:rPr>
        <w:t xml:space="preserve">详见本项目工程量清单</w:t>
      </w:r>
      <w:r>
        <w:rPr>
          <w:rFonts w:hint="eastAsia" w:ascii="宋体" w:hAnsi="宋体" w:cs="Times New Roman"/>
          <w:color w:val="auto"/>
          <w:sz w:val="24"/>
          <w:highlight w:val="none"/>
          <w:u w:val="single"/>
          <w:lang w:val="en-US" w:eastAsia="zh-CN"/>
        </w:rPr>
        <w:t xml:space="preserve">及施工图纸所含项目</w:t>
      </w:r>
      <w:r>
        <w:rPr>
          <w:rFonts w:hint="eastAsia" w:ascii="宋体" w:hAnsi="宋体" w:cs="Times New Roman"/>
          <w:color w:val="auto"/>
          <w:sz w:val="24"/>
          <w:highlight w:val="none"/>
          <w:u w:val="single"/>
        </w:rPr>
        <w:t xml:space="preserve">全部内容</w:t>
      </w:r>
      <w:r>
        <w:rPr>
          <w:rFonts w:hint="eastAsia" w:ascii="宋体" w:hAnsi="宋体" w:cs="Times New Roman"/>
          <w:color w:val="auto"/>
          <w:sz w:val="24"/>
          <w:highlight w:val="none"/>
        </w:rPr>
        <w:t xml:space="preserve">。</w:t>
      </w:r>
      <w:r/>
    </w:p>
    <w:p>
      <w:pPr>
        <w:ind w:firstLine="470"/>
        <w:jc w:val="left"/>
        <w:keepLines w:val="0"/>
        <w:keepNext w:val="0"/>
        <w:spacing w:before="0" w:after="0" w:line="360" w:lineRule="auto"/>
        <w:widowControl/>
        <w:rPr>
          <w:rFonts w:hint="eastAsia" w:ascii="宋体" w:hAnsi="宋体" w:cs="Times New Roman"/>
          <w:bCs/>
          <w:color w:val="auto"/>
          <w:sz w:val="24"/>
          <w:highlight w:val="none"/>
        </w:rPr>
        <w:outlineLvl w:val="9"/>
      </w:pP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rPr>
        <w:t xml:space="preserve">承包方式：</w:t>
      </w:r>
      <w:r>
        <w:rPr>
          <w:rFonts w:hint="eastAsia" w:ascii="宋体" w:hAnsi="宋体" w:eastAsia="宋体" w:cs="Times New Roman"/>
          <w:bCs/>
          <w:color w:val="auto"/>
          <w:sz w:val="24"/>
          <w:szCs w:val="24"/>
          <w:highlight w:val="none"/>
          <w:u w:val="single"/>
        </w:rPr>
        <w:t xml:space="preserve">包工包料</w:t>
      </w:r>
      <w:r>
        <w:rPr>
          <w:rFonts w:hint="eastAsia" w:ascii="宋体" w:hAnsi="宋体" w:eastAsia="宋体" w:cs="Times New Roman"/>
          <w:bCs/>
          <w:color w:val="auto"/>
          <w:sz w:val="24"/>
          <w:szCs w:val="24"/>
          <w:highlight w:val="none"/>
          <w:u w:val="none"/>
        </w:rPr>
        <w:t xml:space="preserve">。</w:t>
      </w:r>
      <w:r/>
    </w:p>
    <w:p>
      <w:pPr>
        <w:jc w:val="left"/>
        <w:keepLines/>
        <w:keepNext/>
        <w:spacing w:before="120" w:after="120" w:line="360"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二、合同工期</w:t>
      </w:r>
      <w:r/>
    </w:p>
    <w:p>
      <w:pPr>
        <w:ind w:firstLine="459"/>
        <w:jc w:val="left"/>
        <w:spacing w:line="276" w:lineRule="auto"/>
        <w:widowControl/>
        <w:rPr>
          <w:rFonts w:hint="default" w:ascii="宋体" w:hAnsi="宋体" w:cs="宋体"/>
          <w:color w:val="auto"/>
          <w:sz w:val="24"/>
          <w:highlight w:val="none"/>
        </w:rPr>
      </w:pPr>
      <w:r>
        <w:rPr>
          <w:rFonts w:hint="eastAsia" w:ascii="宋体" w:hAnsi="宋体"/>
          <w:color w:val="auto"/>
          <w:sz w:val="24"/>
          <w:highlight w:val="none"/>
        </w:rPr>
        <w:t xml:space="preserve">计划开工日期：</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日（具体开工日期以</w:t>
      </w:r>
      <w:r>
        <w:rPr>
          <w:rFonts w:hint="eastAsia" w:ascii="宋体" w:hAnsi="宋体"/>
          <w:color w:val="auto"/>
          <w:sz w:val="24"/>
          <w:highlight w:val="none"/>
          <w:lang w:eastAsia="zh-CN"/>
        </w:rPr>
        <w:t xml:space="preserve">发包人</w:t>
      </w:r>
      <w:r>
        <w:rPr>
          <w:rFonts w:hint="eastAsia" w:ascii="宋体" w:hAnsi="宋体"/>
          <w:color w:val="auto"/>
          <w:sz w:val="24"/>
          <w:highlight w:val="none"/>
        </w:rPr>
        <w:t xml:space="preserve">正式通知为准）。</w:t>
      </w:r>
      <w:r/>
    </w:p>
    <w:p>
      <w:pPr>
        <w:ind w:firstLine="459"/>
        <w:jc w:val="left"/>
        <w:spacing w:line="276" w:lineRule="auto"/>
        <w:widowControl/>
        <w:rPr>
          <w:rFonts w:hint="default" w:ascii="宋体" w:hAnsi="宋体" w:cs="宋体"/>
          <w:color w:val="auto"/>
          <w:sz w:val="24"/>
          <w:highlight w:val="none"/>
        </w:rPr>
      </w:pPr>
      <w:r>
        <w:rPr>
          <w:rFonts w:hint="eastAsia" w:ascii="宋体" w:hAnsi="宋体"/>
          <w:color w:val="auto"/>
          <w:sz w:val="24"/>
          <w:highlight w:val="none"/>
        </w:rPr>
        <w:t xml:space="preserve">计划竣工日期：</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日（</w:t>
      </w:r>
      <w:r>
        <w:rPr>
          <w:rFonts w:hint="eastAsia" w:ascii="宋体" w:hAnsi="宋体" w:eastAsia="宋体" w:cs="宋体"/>
          <w:color w:val="auto"/>
          <w:sz w:val="24"/>
          <w:szCs w:val="24"/>
          <w:highlight w:val="none"/>
        </w:rPr>
        <w:t xml:space="preserve">实际竣工日期以工程接收证书中写明的日期为准</w:t>
      </w:r>
      <w:r>
        <w:rPr>
          <w:rFonts w:hint="eastAsia" w:ascii="宋体" w:hAnsi="宋体"/>
          <w:color w:val="auto"/>
          <w:sz w:val="24"/>
          <w:highlight w:val="none"/>
        </w:rPr>
        <w:t xml:space="preserve">）。</w:t>
      </w:r>
      <w:r/>
    </w:p>
    <w:p>
      <w:pPr>
        <w:ind w:firstLine="459"/>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工期总日历天数：</w:t>
      </w:r>
      <w:r>
        <w:rPr>
          <w:rFonts w:hint="eastAsia" w:ascii="宋体" w:hAnsi="宋体"/>
          <w:color w:val="auto"/>
          <w:sz w:val="24"/>
          <w:highlight w:val="none"/>
          <w:u w:val="single"/>
        </w:rPr>
        <w:t xml:space="preserve"></w:t>
      </w:r>
      <w:r>
        <w:rPr>
          <w:rFonts w:hint="eastAsia" w:ascii="宋体" w:hAnsi="宋体" w:cs="Times New Roman"/>
          <w:color w:val="auto"/>
          <w:sz w:val="24"/>
          <w:highlight w:val="none"/>
        </w:rPr>
        <w:t xml:space="preserve">天。工期总日历天数与根据前述计划开竣工日期计算的工期天数不一致的，以工期总日历天数为准。</w:t>
      </w:r>
      <w:r/>
    </w:p>
    <w:p>
      <w:pPr>
        <w:jc w:val="left"/>
        <w:keepLines/>
        <w:keepNext/>
        <w:spacing w:before="120" w:after="120" w:line="360" w:lineRule="auto"/>
        <w:widowControl/>
        <w:rPr>
          <w:rFonts w:hint="default" w:ascii="宋体" w:hAnsi="宋体" w:cs="宋体"/>
          <w:b/>
          <w:color w:val="auto"/>
          <w:sz w:val="24"/>
          <w:highlight w:val="none"/>
        </w:rPr>
        <w:outlineLvl w:val="3"/>
      </w:pPr>
      <w:r>
        <w:rPr>
          <w:rFonts w:hint="eastAsia" w:ascii="宋体" w:hAnsi="宋体" w:cs="Times New Roman"/>
          <w:bCs/>
          <w:color w:val="auto"/>
          <w:sz w:val="24"/>
          <w:highlight w:val="none"/>
        </w:rPr>
        <w:t xml:space="preserve">三、质量标准</w:t>
      </w:r>
      <w:r/>
    </w:p>
    <w:p>
      <w:pPr>
        <w:ind w:firstLine="459"/>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工程质量符合</w:t>
      </w:r>
      <w:r>
        <w:rPr>
          <w:rFonts w:hint="eastAsia" w:ascii="宋体" w:hAnsi="宋体" w:cs="Times New Roman"/>
          <w:color w:val="auto"/>
          <w:sz w:val="24"/>
          <w:highlight w:val="none"/>
          <w:u w:val="single"/>
        </w:rPr>
        <w:t xml:space="preserve">合格</w:t>
      </w:r>
      <w:r>
        <w:rPr>
          <w:rFonts w:hint="eastAsia" w:ascii="宋体" w:hAnsi="宋体" w:cs="Times New Roman"/>
          <w:color w:val="auto"/>
          <w:sz w:val="24"/>
          <w:highlight w:val="none"/>
        </w:rPr>
        <w:t xml:space="preserve">标准。</w:t>
      </w:r>
      <w:r/>
    </w:p>
    <w:p>
      <w:pPr>
        <w:jc w:val="left"/>
        <w:keepLines/>
        <w:keepNext/>
        <w:spacing w:before="120" w:after="120" w:line="360" w:lineRule="auto"/>
        <w:widowControl/>
        <w:rPr>
          <w:rFonts w:hint="default" w:ascii="宋体" w:hAnsi="宋体" w:cs="宋体"/>
          <w:b/>
          <w:color w:val="auto"/>
          <w:sz w:val="24"/>
          <w:highlight w:val="none"/>
        </w:rPr>
        <w:outlineLvl w:val="3"/>
      </w:pPr>
      <w:r>
        <w:rPr>
          <w:rFonts w:hint="eastAsia" w:ascii="宋体" w:hAnsi="宋体" w:cs="Times New Roman"/>
          <w:bCs/>
          <w:color w:val="auto"/>
          <w:sz w:val="24"/>
          <w:highlight w:val="none"/>
        </w:rPr>
        <w:t xml:space="preserve">四、签约合同价与合同价格形式</w:t>
      </w:r>
      <w:r>
        <w:rPr>
          <w:rFonts w:hint="eastAsia" w:ascii="宋体" w:hAnsi="宋体" w:cs="Times New Roman"/>
          <w:bCs/>
          <w:color w:val="auto"/>
          <w:sz w:val="24"/>
          <w:highlight w:val="none"/>
        </w:rPr>
        <w:tab/>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1.签约合同价为人民币（大写）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rPr>
          <w:rFonts w:hint="eastAsia" w:ascii="宋体" w:hAnsi="宋体" w:cs="Times New Roman"/>
          <w:color w:val="auto"/>
          <w:sz w:val="24"/>
          <w:highlight w:val="none"/>
        </w:rPr>
        <w:t xml:space="preserve">；</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其中：</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（1）安全文明施工费：</w:t>
      </w:r>
      <w:r/>
    </w:p>
    <w:p>
      <w:pPr>
        <w:ind w:left="420" w:firstLine="66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rPr>
          <w:rFonts w:hint="eastAsia" w:ascii="宋体" w:hAnsi="宋体" w:cs="Times New Roman"/>
          <w:color w:val="auto"/>
          <w:sz w:val="24"/>
          <w:highlight w:val="none"/>
        </w:rPr>
        <w:t xml:space="preserve">；</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（2）材料和工程设备暂估价金额：</w:t>
      </w:r>
      <w:r/>
    </w:p>
    <w:p>
      <w:pPr>
        <w:ind w:firstLine="480"/>
        <w:jc w:val="left"/>
        <w:spacing w:line="360" w:lineRule="auto"/>
        <w:widowControl/>
        <w:rPr>
          <w:rFonts w:hint="default" w:ascii="宋体" w:hAnsi="宋体"/>
          <w:color w:val="auto"/>
          <w:sz w:val="24"/>
          <w:highlight w:val="none"/>
        </w:rPr>
      </w:pPr>
      <w:r>
        <w:rPr>
          <w:rFonts w:hint="eastAsia" w:ascii="宋体" w:hAnsi="宋体"/>
          <w:color w:val="auto"/>
          <w:sz w:val="24"/>
          <w:highlight w:val="none"/>
        </w:rPr>
        <w:t xml:space="preserve">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（3）专业工程暂估价金额：</w:t>
      </w:r>
      <w:r/>
    </w:p>
    <w:p>
      <w:pPr>
        <w:ind w:firstLine="480"/>
        <w:jc w:val="left"/>
        <w:spacing w:line="360" w:lineRule="auto"/>
        <w:widowControl/>
        <w:rPr>
          <w:rFonts w:hint="default" w:ascii="宋体" w:hAnsi="宋体"/>
          <w:color w:val="auto"/>
          <w:sz w:val="24"/>
          <w:highlight w:val="none"/>
        </w:rPr>
      </w:pPr>
      <w:r>
        <w:rPr>
          <w:rFonts w:hint="eastAsia" w:ascii="宋体" w:hAnsi="宋体"/>
          <w:color w:val="auto"/>
          <w:sz w:val="24"/>
          <w:highlight w:val="none"/>
        </w:rPr>
        <w:t xml:space="preserve">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（4）暂列金额：</w:t>
      </w:r>
      <w:r/>
    </w:p>
    <w:p>
      <w:pPr>
        <w:ind w:firstLine="480"/>
        <w:jc w:val="left"/>
        <w:spacing w:line="360" w:lineRule="auto"/>
        <w:widowControl/>
        <w:rPr>
          <w:rFonts w:hint="default" w:ascii="宋体" w:hAnsi="宋体"/>
          <w:color w:val="auto"/>
          <w:sz w:val="24"/>
          <w:highlight w:val="none"/>
        </w:rPr>
      </w:pPr>
      <w:r>
        <w:rPr>
          <w:rFonts w:hint="eastAsia" w:ascii="宋体" w:hAnsi="宋体"/>
          <w:color w:val="auto"/>
          <w:sz w:val="24"/>
          <w:highlight w:val="none"/>
        </w:rPr>
        <w:t xml:space="preserve">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2.合同价格形式：</w:t>
      </w:r>
      <w:r>
        <w:rPr>
          <w:rFonts w:hint="eastAsia" w:ascii="宋体" w:hAnsi="宋体" w:cs="Times New Roman"/>
          <w:color w:val="auto"/>
          <w:sz w:val="24"/>
          <w:highlight w:val="none"/>
          <w:u w:val="single"/>
        </w:rPr>
        <w:t xml:space="preserve">     固定单价        </w:t>
      </w:r>
      <w:r>
        <w:rPr>
          <w:rFonts w:hint="eastAsia" w:ascii="宋体" w:hAnsi="宋体" w:cs="Times New Roman"/>
          <w:color w:val="auto"/>
          <w:sz w:val="24"/>
          <w:highlight w:val="none"/>
        </w:rPr>
        <w:t xml:space="preserve">。</w:t>
      </w:r>
      <w:r/>
    </w:p>
    <w:p>
      <w:pPr>
        <w:jc w:val="left"/>
        <w:keepLines/>
        <w:keepNext/>
        <w:spacing w:before="120" w:after="120" w:line="360"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五、项目经理</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承包人项目经理：</w:t>
      </w:r>
      <w:r>
        <w:rPr>
          <w:rFonts w:hint="eastAsia" w:ascii="宋体" w:hAnsi="宋体" w:cs="Times New Roman"/>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jc w:val="left"/>
        <w:keepLines/>
        <w:keepNext/>
        <w:spacing w:before="120" w:after="120" w:line="360" w:lineRule="auto"/>
        <w:widowControl/>
        <w:rPr>
          <w:rFonts w:hint="default" w:ascii="宋体" w:hAnsi="宋体" w:cs="宋体"/>
          <w:b/>
          <w:color w:val="auto"/>
          <w:sz w:val="24"/>
          <w:highlight w:val="none"/>
        </w:rPr>
        <w:outlineLvl w:val="3"/>
      </w:pPr>
      <w:r>
        <w:rPr>
          <w:rFonts w:hint="eastAsia" w:ascii="宋体" w:hAnsi="宋体" w:cs="Times New Roman"/>
          <w:bCs/>
          <w:color w:val="auto"/>
          <w:sz w:val="24"/>
          <w:highlight w:val="none"/>
        </w:rPr>
        <w:t xml:space="preserve">六、合同文件构成</w:t>
      </w:r>
      <w:r/>
    </w:p>
    <w:p>
      <w:pPr>
        <w:ind w:firstLine="480"/>
        <w:jc w:val="left"/>
        <w:spacing w:line="360" w:lineRule="auto"/>
        <w:widowControl/>
        <w:rPr>
          <w:rFonts w:hint="default" w:ascii="宋体" w:hAnsi="宋体" w:cs="宋体"/>
          <w:bCs/>
          <w:color w:val="auto"/>
          <w:sz w:val="24"/>
          <w:highlight w:val="none"/>
        </w:rPr>
      </w:pPr>
      <w:r>
        <w:rPr>
          <w:rFonts w:hint="eastAsia" w:ascii="宋体" w:hAnsi="宋体" w:cs="Times New Roman"/>
          <w:bCs/>
          <w:color w:val="auto"/>
          <w:sz w:val="24"/>
          <w:highlight w:val="none"/>
        </w:rPr>
        <w:t xml:space="preserve">本协议书与下列文件一起构成合同文件：</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w:t>
      </w:r>
      <w:r>
        <w:rPr>
          <w:rFonts w:hint="eastAsia" w:ascii="宋体" w:hAnsi="宋体" w:cs="Times New Roman"/>
          <w:color w:val="auto"/>
          <w:sz w:val="24"/>
          <w:highlight w:val="none"/>
          <w:lang w:val="en-US" w:eastAsia="zh-CN"/>
        </w:rPr>
        <w:t xml:space="preserve">成交</w:t>
      </w:r>
      <w:r>
        <w:rPr>
          <w:rFonts w:hint="eastAsia" w:ascii="宋体" w:hAnsi="宋体" w:cs="Times New Roman"/>
          <w:color w:val="auto"/>
          <w:sz w:val="24"/>
          <w:highlight w:val="none"/>
        </w:rPr>
        <w:t xml:space="preserve">通知书（如果有）；</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（2）投标函及其附录（如果有）； </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（3）专用合同条款及其附件；</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（4）通用合同条款；</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（5）技术标准和要求；</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（6）图纸；</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（7）已标价工程量清单或预算书；</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（8）其他合同文件。</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在合同订立及履行过程中形成的与合同有关的文件均构成合同文件组成部分。</w:t>
      </w:r>
      <w:r/>
    </w:p>
    <w:p>
      <w:pPr>
        <w:ind w:firstLine="480"/>
        <w:jc w:val="left"/>
        <w:spacing w:line="360"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keepLines/>
        <w:keepNext/>
        <w:spacing w:before="120" w:after="120" w:line="360" w:lineRule="auto"/>
        <w:widowControl/>
        <w:rPr>
          <w:rFonts w:hint="default" w:ascii="宋体" w:hAnsi="宋体" w:cs="宋体"/>
          <w:color w:val="auto"/>
          <w:sz w:val="24"/>
          <w:highlight w:val="none"/>
        </w:rPr>
        <w:outlineLvl w:val="3"/>
      </w:pPr>
      <w:r>
        <w:rPr>
          <w:rFonts w:hint="eastAsia" w:ascii="宋体" w:hAnsi="宋体" w:cs="Times New Roman"/>
          <w:bCs/>
          <w:color w:val="auto"/>
          <w:sz w:val="24"/>
          <w:highlight w:val="none"/>
        </w:rPr>
        <w:t xml:space="preserve">七、承诺</w:t>
      </w:r>
      <w:r/>
    </w:p>
    <w:p>
      <w:pPr>
        <w:ind w:firstLine="480"/>
        <w:jc w:val="left"/>
        <w:spacing w:line="360" w:lineRule="auto"/>
        <w:widowControl/>
        <w:rPr>
          <w:rFonts w:hint="default" w:ascii="宋体" w:hAnsi="宋体" w:cs="宋体"/>
          <w:bCs/>
          <w:color w:val="auto"/>
          <w:sz w:val="24"/>
          <w:highlight w:val="none"/>
        </w:rPr>
      </w:pPr>
      <w:r>
        <w:rPr>
          <w:rFonts w:hint="eastAsia" w:ascii="宋体" w:hAnsi="宋体" w:cs="Times New Roman"/>
          <w:bCs/>
          <w:color w:val="auto"/>
          <w:sz w:val="24"/>
          <w:highlight w:val="none"/>
        </w:rPr>
        <w:t xml:space="preserve">1.发包人承诺按照法律规定履行项目审批手续、筹集工程建设资金并按照合同约定的期限和方式支付合同价款。</w:t>
      </w:r>
      <w:r/>
    </w:p>
    <w:p>
      <w:pPr>
        <w:ind w:firstLine="480"/>
        <w:jc w:val="left"/>
        <w:spacing w:line="360" w:lineRule="auto"/>
        <w:widowControl/>
        <w:rPr>
          <w:rFonts w:hint="default" w:ascii="宋体" w:hAnsi="宋体" w:cs="宋体"/>
          <w:bCs/>
          <w:color w:val="auto"/>
          <w:sz w:val="24"/>
          <w:highlight w:val="none"/>
        </w:rPr>
      </w:pPr>
      <w:r>
        <w:rPr>
          <w:rFonts w:hint="eastAsia" w:ascii="宋体" w:hAnsi="宋体" w:cs="Times New Roman"/>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276" w:lineRule="auto"/>
        <w:widowControl/>
        <w:rPr>
          <w:rFonts w:hint="default" w:ascii="宋体" w:hAnsi="宋体" w:cs="宋体"/>
          <w:bCs/>
          <w:color w:val="auto"/>
          <w:sz w:val="24"/>
          <w:highlight w:val="none"/>
        </w:rPr>
      </w:pPr>
      <w:r>
        <w:rPr>
          <w:rFonts w:hint="eastAsia" w:ascii="宋体" w:hAnsi="宋体" w:cs="Times New Roman"/>
          <w:bCs/>
          <w:color w:val="auto"/>
          <w:sz w:val="24"/>
          <w:highlight w:val="none"/>
        </w:rPr>
        <w:t xml:space="preserve">3.发包人和承包人通过招投标形式签订合同的，双方理解并承诺不再就同一工程另行签订与合同实质性内容相背离的协议。</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八、词语含义</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本协议书中词语含义与第二部分通用合同条款中赋予的含义相同。</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九、签订时间</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本合同于</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年</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月</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日签订。</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十、签订地点</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本合同在</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签订。</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十一、补充协议</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合同未尽事宜，合同当事人另行签订补充协议，补充协议是合同的组成部分。</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十二、合同生效</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本合同自双方签订章后即可生效。</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十三、合同份数</w:t>
      </w:r>
      <w:r/>
    </w:p>
    <w:p>
      <w:pPr>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本合同一式 </w:t>
      </w:r>
      <w:r>
        <w:rPr>
          <w:rFonts w:hint="eastAsia" w:ascii="宋体" w:hAnsi="宋体" w:cs="Times New Roman"/>
          <w:color w:val="auto"/>
          <w:sz w:val="24"/>
          <w:highlight w:val="none"/>
          <w:u w:val="single"/>
        </w:rPr>
        <w:t xml:space="preserve">陆</w:t>
      </w:r>
      <w:r>
        <w:rPr>
          <w:rFonts w:hint="eastAsia" w:ascii="宋体" w:hAnsi="宋体" w:cs="Times New Roman"/>
          <w:color w:val="auto"/>
          <w:sz w:val="24"/>
          <w:highlight w:val="none"/>
        </w:rPr>
        <w:t xml:space="preserve">份，均具有同等法律效力，发包人执</w:t>
      </w:r>
      <w:r>
        <w:rPr>
          <w:rFonts w:hint="eastAsia" w:ascii="宋体" w:hAnsi="宋体" w:cs="Times New Roman"/>
          <w:color w:val="auto"/>
          <w:sz w:val="24"/>
          <w:highlight w:val="none"/>
          <w:u w:val="single"/>
        </w:rPr>
        <w:t xml:space="preserve">肆</w:t>
      </w:r>
      <w:r>
        <w:rPr>
          <w:rFonts w:hint="eastAsia" w:ascii="宋体" w:hAnsi="宋体" w:cs="Times New Roman"/>
          <w:color w:val="auto"/>
          <w:sz w:val="24"/>
          <w:highlight w:val="none"/>
        </w:rPr>
        <w:t xml:space="preserve">份，承包人执</w:t>
      </w:r>
      <w:r>
        <w:rPr>
          <w:rFonts w:hint="eastAsia" w:ascii="宋体" w:hAnsi="宋体" w:cs="Times New Roman"/>
          <w:color w:val="auto"/>
          <w:sz w:val="24"/>
          <w:highlight w:val="none"/>
          <w:u w:val="single"/>
        </w:rPr>
        <w:t xml:space="preserve">贰</w:t>
      </w:r>
      <w:r>
        <w:rPr>
          <w:rFonts w:hint="eastAsia" w:ascii="宋体" w:hAnsi="宋体" w:cs="Times New Roman"/>
          <w:color w:val="auto"/>
          <w:sz w:val="24"/>
          <w:highlight w:val="none"/>
        </w:rPr>
        <w:t xml:space="preserve">份。</w:t>
      </w:r>
      <w:r/>
    </w:p>
    <w:p>
      <w:pPr>
        <w:jc w:val="left"/>
        <w:spacing w:line="360" w:lineRule="auto"/>
        <w:widowControl/>
        <w:rPr>
          <w:rFonts w:hint="default" w:ascii="宋体" w:hAnsi="宋体" w:cs="宋体"/>
          <w:color w:val="auto"/>
          <w:sz w:val="24"/>
          <w:highlight w:val="none"/>
        </w:rPr>
      </w:pPr>
      <w:r>
        <w:rPr>
          <w:rFonts w:hint="default" w:ascii="宋体" w:hAnsi="宋体" w:cs="宋体"/>
          <w:color w:val="auto"/>
          <w:sz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jc w:val="center"/>
        <w:keepLines/>
        <w:keepNext/>
        <w:spacing w:line="360" w:lineRule="auto"/>
        <w:widowControl/>
        <w:rPr>
          <w:rFonts w:hint="default" w:ascii="宋体" w:hAnsi="宋体" w:cs="宋体"/>
          <w:b/>
          <w:bCs/>
          <w:color w:val="auto"/>
          <w:sz w:val="20"/>
          <w:szCs w:val="21"/>
          <w:highlight w:val="none"/>
        </w:rPr>
        <w:outlineLvl w:val="2"/>
      </w:pPr>
      <w:r>
        <w:rPr>
          <w:rFonts w:hint="eastAsia" w:ascii="宋体" w:hAnsi="宋体" w:cs="Times New Roman"/>
          <w:b/>
          <w:bCs/>
          <w:color w:val="auto"/>
          <w:sz w:val="20"/>
          <w:szCs w:val="21"/>
          <w:highlight w:val="none"/>
        </w:rPr>
        <w:br w:type="page" w:clear="all"/>
      </w:r>
      <w:r>
        <w:rPr>
          <w:rFonts w:hint="eastAsia" w:ascii="宋体" w:hAnsi="宋体" w:cs="Times New Roman"/>
          <w:b/>
          <w:bCs/>
          <w:color w:val="auto"/>
          <w:sz w:val="28"/>
          <w:szCs w:val="28"/>
          <w:highlight w:val="none"/>
        </w:rPr>
        <w:t xml:space="preserve">第二部分 通用合同条款</w:t>
      </w:r>
      <w:r/>
    </w:p>
    <w:p>
      <w:pPr>
        <w:ind w:firstLine="400"/>
        <w:jc w:val="left"/>
        <w:spacing w:line="360" w:lineRule="auto"/>
        <w:widowControl/>
        <w:rPr>
          <w:rFonts w:hint="default" w:ascii="宋体" w:hAnsi="宋体" w:cs="宋体"/>
          <w:color w:val="auto"/>
          <w:sz w:val="20"/>
          <w:szCs w:val="21"/>
          <w:highlight w:val="none"/>
        </w:rPr>
      </w:pPr>
      <w:r>
        <w:rPr>
          <w:rFonts w:hint="default" w:ascii="宋体" w:hAnsi="宋体" w:cs="宋体"/>
          <w:color w:val="auto"/>
          <w:sz w:val="20"/>
          <w:szCs w:val="21"/>
          <w:highlight w:val="none"/>
        </w:rPr>
      </w:r>
      <w:r/>
    </w:p>
    <w:p>
      <w:pPr>
        <w:ind w:firstLine="402"/>
        <w:jc w:val="left"/>
        <w:spacing w:line="360" w:lineRule="auto"/>
        <w:widowControl/>
        <w:rPr>
          <w:rFonts w:hint="eastAsia" w:ascii="宋体" w:hAnsi="宋体" w:cs="Times New Roman"/>
          <w:b/>
          <w:color w:val="auto"/>
          <w:sz w:val="20"/>
          <w:szCs w:val="21"/>
          <w:highlight w:val="none"/>
        </w:rPr>
      </w:pPr>
      <w:r>
        <w:rPr>
          <w:rFonts w:hint="eastAsia" w:ascii="宋体" w:hAnsi="宋体" w:cs="Times New Roman"/>
          <w:b/>
          <w:color w:val="auto"/>
          <w:sz w:val="20"/>
          <w:szCs w:val="21"/>
          <w:highlight w:val="none"/>
        </w:rPr>
        <w:t xml:space="preserve">      采用《建设工程施工合同（示范文本）》（GF—2017—0201）。</w:t>
      </w:r>
      <w:r/>
    </w:p>
    <w:p>
      <w:pPr>
        <w:ind w:firstLine="984"/>
        <w:jc w:val="left"/>
        <w:spacing w:line="360" w:lineRule="auto"/>
        <w:widowControl/>
        <w:rPr>
          <w:rFonts w:hint="eastAsia" w:ascii="宋体" w:hAnsi="宋体" w:cs="Times New Roman"/>
          <w:b/>
          <w:color w:val="auto"/>
          <w:sz w:val="20"/>
          <w:szCs w:val="21"/>
          <w:highlight w:val="none"/>
          <w:lang w:eastAsia="zh-CN"/>
        </w:rPr>
        <w:sectPr>
          <w:footerReference w:type="default" r:id="rId23"/>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s="Times New Roman"/>
          <w:b/>
          <w:color w:val="auto"/>
          <w:sz w:val="20"/>
          <w:szCs w:val="21"/>
          <w:highlight w:val="none"/>
        </w:rPr>
        <w:t xml:space="preserve">此部分在正式签订合同时应不加修改的、完整的装订在合同中</w:t>
      </w:r>
      <w:r>
        <w:rPr>
          <w:rFonts w:hint="eastAsia" w:ascii="宋体" w:hAnsi="宋体" w:cs="Times New Roman"/>
          <w:b/>
          <w:color w:val="auto"/>
          <w:sz w:val="20"/>
          <w:szCs w:val="21"/>
          <w:highlight w:val="none"/>
          <w:lang w:eastAsia="zh-CN"/>
        </w:rPr>
        <w:t xml:space="preserve">。</w:t>
      </w:r>
      <w:r/>
    </w:p>
    <w:p>
      <w:pPr>
        <w:jc w:val="center"/>
        <w:keepLines/>
        <w:keepNext/>
        <w:spacing w:line="360" w:lineRule="auto"/>
        <w:widowControl/>
        <w:rPr>
          <w:rFonts w:hint="default" w:ascii="宋体" w:hAnsi="宋体" w:cs="宋体"/>
          <w:b/>
          <w:bCs/>
          <w:color w:val="auto"/>
          <w:sz w:val="28"/>
          <w:szCs w:val="28"/>
          <w:highlight w:val="none"/>
        </w:rPr>
        <w:outlineLvl w:val="2"/>
      </w:pPr>
      <w:r>
        <w:rPr>
          <w:rFonts w:hint="eastAsia" w:ascii="宋体" w:hAnsi="宋体" w:cs="Times New Roman"/>
          <w:b/>
          <w:bCs/>
          <w:color w:val="auto"/>
          <w:sz w:val="28"/>
          <w:szCs w:val="28"/>
          <w:highlight w:val="none"/>
        </w:rPr>
        <w:t xml:space="preserve">第三部分 专用合同条款</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1. 一般约定</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1.1 词语定义</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1.1.1合同</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1.1.1.10其他合同文件包括：</w:t>
      </w:r>
      <w:r>
        <w:rPr>
          <w:rFonts w:hint="eastAsia" w:ascii="宋体" w:hAnsi="宋体" w:cs="Times New Roman"/>
          <w:color w:val="auto"/>
          <w:sz w:val="24"/>
          <w:highlight w:val="none"/>
          <w:u w:val="single"/>
        </w:rPr>
        <w:t xml:space="preserve">履行合同过程中双方书面确认的会议纪要、签证、设计变更等资料</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1.1.2 合同当事人及其他相关方</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1.1.2.4监理人：</w:t>
      </w:r>
      <w:r/>
    </w:p>
    <w:p>
      <w:pPr>
        <w:ind w:firstLine="480"/>
        <w:jc w:val="left"/>
        <w:spacing w:line="276" w:lineRule="auto"/>
        <w:widowControl/>
        <w:rPr>
          <w:rFonts w:hint="default" w:ascii="宋体" w:hAnsi="宋体" w:cs="宋体"/>
          <w:color w:val="auto"/>
          <w:sz w:val="24"/>
          <w:highlight w:val="none"/>
        </w:rPr>
      </w:pPr>
      <w:r>
        <w:rPr>
          <w:rFonts w:hint="eastAsia" w:ascii="宋体" w:hAnsi="宋体"/>
          <w:color w:val="auto"/>
          <w:sz w:val="24"/>
          <w:highlight w:val="none"/>
        </w:rPr>
        <w:t xml:space="preserve">名    称：</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资质类别和等级：</w:t>
      </w:r>
      <w:r>
        <w:rPr>
          <w:rFonts w:hint="eastAsia" w:ascii="宋体" w:hAnsi="宋体" w:cs="Times New Roman"/>
          <w:color w:val="auto"/>
          <w:sz w:val="24"/>
          <w:highlight w:val="none"/>
          <w:u w:val="single"/>
        </w:rPr>
        <w:t xml:space="preserve">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联系电话：</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电子信箱：</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通信地址：</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1.1.2.5 设计人：</w:t>
      </w:r>
      <w:r/>
    </w:p>
    <w:p>
      <w:pPr>
        <w:ind w:firstLine="480"/>
        <w:jc w:val="left"/>
        <w:spacing w:line="276" w:lineRule="auto"/>
        <w:widowControl/>
        <w:rPr>
          <w:rFonts w:hint="default" w:ascii="宋体" w:hAnsi="宋体" w:cs="宋体"/>
          <w:color w:val="auto"/>
          <w:sz w:val="24"/>
          <w:highlight w:val="none"/>
        </w:rPr>
      </w:pPr>
      <w:r>
        <w:rPr>
          <w:rFonts w:hint="eastAsia" w:ascii="宋体" w:hAnsi="宋体"/>
          <w:color w:val="auto"/>
          <w:sz w:val="24"/>
          <w:highlight w:val="none"/>
        </w:rPr>
        <w:t xml:space="preserve">名    称：</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资质类别和等级：</w:t>
      </w:r>
      <w:r>
        <w:rPr>
          <w:rFonts w:hint="eastAsia" w:ascii="宋体" w:hAnsi="宋体" w:cs="Times New Roman"/>
          <w:color w:val="auto"/>
          <w:sz w:val="24"/>
          <w:highlight w:val="none"/>
          <w:u w:val="single"/>
        </w:rPr>
        <w:t xml:space="preserve">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联系电话：</w:t>
      </w:r>
      <w:r>
        <w:rPr>
          <w:rFonts w:hint="eastAsia" w:ascii="宋体" w:hAnsi="宋体" w:cs="Times New Roman"/>
          <w:color w:val="auto"/>
          <w:sz w:val="24"/>
          <w:highlight w:val="none"/>
          <w:u w:val="single"/>
        </w:rPr>
        <w:t xml:space="preserve">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电子信箱：</w:t>
      </w:r>
      <w:r>
        <w:rPr>
          <w:rFonts w:hint="eastAsia" w:ascii="宋体" w:hAnsi="宋体" w:cs="Times New Roman"/>
          <w:color w:val="auto"/>
          <w:sz w:val="24"/>
          <w:highlight w:val="none"/>
          <w:u w:val="single"/>
        </w:rPr>
        <w:t xml:space="preserve">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通信地址：</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1.1.3 工程和设备</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1.1.3.7 作为施工现场组成部分的其他场所包括：</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1.1.3.9 永久占地包括：</w:t>
      </w:r>
      <w:r>
        <w:rPr>
          <w:rFonts w:hint="eastAsia" w:ascii="宋体" w:hAnsi="宋体" w:cs="Times New Roman"/>
          <w:color w:val="auto"/>
          <w:sz w:val="24"/>
          <w:highlight w:val="none"/>
          <w:u w:val="single"/>
        </w:rPr>
        <w:t xml:space="preserve">           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1.1.3.10 临时占地包括：</w:t>
      </w:r>
      <w:r>
        <w:rPr>
          <w:rFonts w:hint="eastAsia" w:ascii="宋体" w:hAnsi="宋体" w:cs="Times New Roman"/>
          <w:color w:val="auto"/>
          <w:sz w:val="24"/>
          <w:highlight w:val="none"/>
          <w:u w:val="single"/>
        </w:rPr>
        <w:t xml:space="preserve">           /         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1.3法律 </w:t>
      </w:r>
      <w:r/>
    </w:p>
    <w:p>
      <w:pPr>
        <w:ind w:left="596"/>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适用于合同的其他规范性文件：</w:t>
      </w:r>
      <w:r>
        <w:rPr>
          <w:rFonts w:hint="eastAsia" w:ascii="宋体" w:hAnsi="宋体" w:cs="Times New Roman"/>
          <w:color w:val="auto"/>
          <w:sz w:val="24"/>
          <w:highlight w:val="none"/>
          <w:u w:val="single"/>
        </w:rPr>
        <w:t xml:space="preserve">执行国家和地方现行标准、规范的相关规定</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1.4 标准和规范</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1.4.1适用于工程的标准规范包括：</w:t>
      </w:r>
      <w:r>
        <w:rPr>
          <w:rFonts w:hint="eastAsia" w:ascii="宋体" w:hAnsi="宋体" w:cs="Times New Roman"/>
          <w:color w:val="auto"/>
          <w:sz w:val="24"/>
          <w:highlight w:val="none"/>
          <w:u w:val="single"/>
        </w:rPr>
        <w:t xml:space="preserve">执行国家和地方现行标准、规范的相关规定</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1.4.2 发包人提供国外标准、规范的名称：</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发包人提供国外标准、规范的份数：</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发包人提供国外标准、规范的名称：</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1.4.3发包人对工程的技术标准和功能要求的特殊要求：</w:t>
      </w:r>
      <w:r>
        <w:rPr>
          <w:rFonts w:hint="eastAsia" w:ascii="宋体" w:hAnsi="宋体" w:cs="Times New Roman"/>
          <w:color w:val="auto"/>
          <w:sz w:val="24"/>
          <w:highlight w:val="none"/>
          <w:u w:val="single"/>
        </w:rPr>
        <w:t xml:space="preserve">符合有关行业主管部门和发包人的要求</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1.5 合同文件的优先顺序</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合同文件组成及优先顺序为：</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（1）本合同协议书及补充协议书</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（2）</w:t>
      </w:r>
      <w:r>
        <w:rPr>
          <w:rFonts w:hint="eastAsia" w:ascii="宋体" w:hAnsi="宋体" w:cs="Times New Roman"/>
          <w:b/>
          <w:color w:val="auto"/>
          <w:sz w:val="24"/>
          <w:highlight w:val="none"/>
          <w:lang w:val="en-US" w:eastAsia="zh-CN"/>
        </w:rPr>
        <w:t xml:space="preserve">成交</w:t>
      </w:r>
      <w:r>
        <w:rPr>
          <w:rFonts w:hint="eastAsia" w:ascii="宋体" w:hAnsi="宋体" w:cs="Times New Roman"/>
          <w:b/>
          <w:color w:val="auto"/>
          <w:sz w:val="24"/>
          <w:highlight w:val="none"/>
        </w:rPr>
        <w:t xml:space="preserve">通知书；</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（3）投标函及其附录； </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（4）本专用合同条款及其附件；</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（5）本通用合同条款；</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（6）技术标准和要求；</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（7）图纸；</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（8）已标价工程量清单或预算书；</w:t>
      </w:r>
      <w:r/>
    </w:p>
    <w:p>
      <w:pPr>
        <w:ind w:firstLine="482"/>
        <w:jc w:val="left"/>
        <w:spacing w:line="276" w:lineRule="auto"/>
        <w:widowControl/>
        <w:rPr>
          <w:rFonts w:hint="default" w:ascii="宋体" w:hAnsi="宋体"/>
          <w:b/>
          <w:color w:val="auto"/>
          <w:sz w:val="24"/>
          <w:highlight w:val="none"/>
        </w:rPr>
      </w:pPr>
      <w:r>
        <w:rPr>
          <w:rFonts w:hint="eastAsia" w:ascii="宋体" w:hAnsi="宋体" w:cs="Times New Roman"/>
          <w:b/>
          <w:color w:val="auto"/>
          <w:sz w:val="24"/>
          <w:highlight w:val="none"/>
        </w:rPr>
        <w:t xml:space="preserve">（9）其他合同文件。</w:t>
      </w:r>
      <w:r/>
    </w:p>
    <w:p>
      <w:pPr>
        <w:ind w:firstLine="513"/>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上述各项合同文件包括合同当事人就该项合同文件所作出的补充和修改，属于同一类内容的文件，应以最新签署的为准。</w:t>
      </w:r>
      <w:r/>
    </w:p>
    <w:p>
      <w:pPr>
        <w:ind w:firstLine="513"/>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在合同订立及履行过程中形成的与合同有关的文件如会议纪要、工程变更、工程洽商、签证、通知、信函、数据电文等均构成合同文件组成部分，并根据其性质确定优先解释顺序。</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1.6 图纸和承包人文件</w:t>
      </w:r>
      <w:r>
        <w:rPr>
          <w:rFonts w:hint="eastAsia" w:ascii="宋体" w:hAnsi="宋体" w:cs="Times New Roman"/>
          <w:color w:val="auto"/>
          <w:sz w:val="24"/>
          <w:highlight w:val="none"/>
        </w:rPr>
        <w:tab/>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1.6.1 图纸的提供</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发包人向承包人提供图纸的期限：</w:t>
      </w:r>
      <w:r>
        <w:rPr>
          <w:rFonts w:hint="eastAsia" w:ascii="宋体" w:hAnsi="宋体" w:cs="Times New Roman"/>
          <w:color w:val="auto"/>
          <w:sz w:val="24"/>
          <w:highlight w:val="none"/>
          <w:u w:val="single"/>
        </w:rPr>
        <w:t xml:space="preserve">开工前5天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发包人向承包人提供图纸的数量：</w:t>
      </w:r>
      <w:r>
        <w:rPr>
          <w:rFonts w:hint="eastAsia" w:ascii="宋体" w:hAnsi="宋体" w:cs="Times New Roman"/>
          <w:color w:val="auto"/>
          <w:sz w:val="24"/>
          <w:highlight w:val="none"/>
          <w:u w:val="single"/>
        </w:rPr>
        <w:t xml:space="preserve">贰套，承包人收到设计文件和图纸后，要根据技术标准、设计规范、标准设计图、通用图和有关规定，对设计文件和图纸认真审查。当图纸设计与工程量清单不一致或发现其他问题，投标人必须及时以书面形式报告发包人，经发包人审批后执行。否则，因设计文件、工程量清单及图纸差错造成的损失，由承包人承担。</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发包人向承包人提供图纸的内容：</w:t>
      </w:r>
      <w:r>
        <w:rPr>
          <w:rFonts w:hint="eastAsia" w:ascii="宋体" w:hAnsi="宋体" w:cs="Times New Roman"/>
          <w:color w:val="auto"/>
          <w:sz w:val="24"/>
          <w:highlight w:val="none"/>
          <w:u w:val="single"/>
        </w:rPr>
        <w:t xml:space="preserve">全套施工图纸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1.6.4 承包人文件</w:t>
      </w:r>
      <w:r/>
    </w:p>
    <w:p>
      <w:pPr>
        <w:ind w:firstLine="480"/>
        <w:jc w:val="left"/>
        <w:spacing w:line="276" w:lineRule="auto"/>
        <w:widowControl/>
        <w:rPr>
          <w:rFonts w:hint="default" w:ascii="宋体" w:hAnsi="宋体" w:cs="宋体"/>
          <w:b/>
          <w:color w:val="auto"/>
          <w:sz w:val="24"/>
          <w:highlight w:val="none"/>
          <w:u w:val="single"/>
        </w:rPr>
      </w:pPr>
      <w:r>
        <w:rPr>
          <w:rFonts w:hint="eastAsia" w:ascii="宋体" w:hAnsi="宋体" w:cs="Times New Roman"/>
          <w:color w:val="auto"/>
          <w:sz w:val="24"/>
          <w:highlight w:val="none"/>
        </w:rPr>
        <w:t xml:space="preserve">需要由承包人提供的文件，包括：</w:t>
      </w:r>
      <w:r>
        <w:rPr>
          <w:rFonts w:hint="eastAsia" w:ascii="宋体" w:hAnsi="宋体" w:cs="Times New Roman"/>
          <w:b/>
          <w:color w:val="auto"/>
          <w:sz w:val="24"/>
          <w:highlight w:val="none"/>
          <w:u w:val="single"/>
        </w:rPr>
        <w:t xml:space="preserve">①按GB/T50502、本合同第二部分 通用合同条款7.1和7.2编制施工组织设计、施工措施计划、施工方案报监理人审核和发包人确认；</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②由承包人办理的许可和批准的办理结果书面报送监理人审核和发包人确认、留存； </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③拟制施工人员名册（动态），并与为其办理工伤保险的有效证明一起报送监理人审核和发包人确认；</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⑤特殊工种作业人员资格证明报送监理人审核和发包人确认；</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⑦工程质量管理体系及措施文件、质量检查制度、质量控制文件，报送监理人审核和发包人确认；</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⑧工程安全管理体系及措施文件、安全检查制度、安全控制文件，报送监理人审核和发包人确认；</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⑨发包人管理需要的其他文件。</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u w:val="single"/>
        </w:rPr>
        <w:t xml:space="preserve">⑩上述文件如发包人因管理需增加时，承包人有义务按发包人提出的形式、格式、数量、时间等要求提供。</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承包人提供的文件的期限为：</w:t>
      </w:r>
      <w:r>
        <w:rPr>
          <w:rFonts w:hint="eastAsia" w:ascii="宋体" w:hAnsi="宋体" w:cs="Times New Roman"/>
          <w:color w:val="auto"/>
          <w:sz w:val="24"/>
          <w:highlight w:val="none"/>
          <w:u w:val="single"/>
        </w:rPr>
        <w:t xml:space="preserve"></w:t>
      </w:r>
      <w:r>
        <w:rPr>
          <w:rFonts w:hint="eastAsia" w:ascii="宋体" w:hAnsi="宋体" w:cs="Times New Roman"/>
          <w:b/>
          <w:color w:val="auto"/>
          <w:sz w:val="24"/>
          <w:highlight w:val="none"/>
          <w:u w:val="single"/>
        </w:rPr>
        <w:t xml:space="preserve">合同签字后7日内</w:t>
      </w:r>
      <w:r>
        <w:rPr>
          <w:rFonts w:hint="eastAsia" w:ascii="宋体" w:hAnsi="宋体" w:cs="Times New Roman"/>
          <w:color w:val="auto"/>
          <w:sz w:val="24"/>
          <w:highlight w:val="none"/>
          <w:u w:val="single"/>
        </w:rPr>
        <w:t xml:space="preserve"></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承包人提供的文件的数量为：</w:t>
      </w:r>
      <w:r>
        <w:rPr>
          <w:rFonts w:hint="eastAsia" w:ascii="宋体" w:hAnsi="宋体" w:cs="Times New Roman"/>
          <w:color w:val="auto"/>
          <w:sz w:val="24"/>
          <w:highlight w:val="none"/>
          <w:u w:val="single"/>
        </w:rPr>
        <w:t xml:space="preserve"></w:t>
      </w:r>
      <w:r>
        <w:rPr>
          <w:rFonts w:hint="eastAsia" w:ascii="宋体" w:hAnsi="宋体" w:cs="Times New Roman"/>
          <w:b/>
          <w:color w:val="auto"/>
          <w:sz w:val="24"/>
          <w:highlight w:val="none"/>
          <w:u w:val="single"/>
        </w:rPr>
        <w:t xml:space="preserve">纸质版伍套，电子版一套</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承包人提供的文件的形式为：</w:t>
      </w:r>
      <w:r>
        <w:rPr>
          <w:rFonts w:hint="eastAsia" w:ascii="宋体" w:hAnsi="宋体" w:cs="Times New Roman"/>
          <w:color w:val="auto"/>
          <w:sz w:val="24"/>
          <w:highlight w:val="none"/>
          <w:u w:val="single"/>
        </w:rPr>
        <w:t xml:space="preserve"></w:t>
      </w:r>
      <w:r>
        <w:rPr>
          <w:rFonts w:hint="eastAsia" w:ascii="宋体" w:hAnsi="宋体" w:cs="Times New Roman"/>
          <w:b/>
          <w:color w:val="auto"/>
          <w:sz w:val="24"/>
          <w:highlight w:val="none"/>
          <w:u w:val="single"/>
        </w:rPr>
        <w:t xml:space="preserve">纸质版，电子版</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发包人审批承包人文件的期限：</w:t>
      </w:r>
      <w:r>
        <w:rPr>
          <w:rFonts w:hint="eastAsia" w:ascii="宋体" w:hAnsi="宋体" w:cs="Times New Roman"/>
          <w:color w:val="auto"/>
          <w:sz w:val="24"/>
          <w:highlight w:val="none"/>
          <w:u w:val="single"/>
        </w:rPr>
        <w:t xml:space="preserve"></w:t>
      </w:r>
      <w:r>
        <w:rPr>
          <w:rFonts w:hint="eastAsia" w:ascii="宋体" w:hAnsi="宋体" w:cs="Times New Roman"/>
          <w:b/>
          <w:color w:val="auto"/>
          <w:sz w:val="24"/>
          <w:highlight w:val="none"/>
          <w:u w:val="single"/>
        </w:rPr>
        <w:t xml:space="preserve">7个工作日内</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1.6.5 现场图纸准备</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关于现场图纸准备的约定：</w:t>
      </w:r>
      <w:r>
        <w:rPr>
          <w:rFonts w:hint="eastAsia" w:ascii="宋体" w:hAnsi="宋体" w:cs="Times New Roman"/>
          <w:color w:val="auto"/>
          <w:sz w:val="24"/>
          <w:highlight w:val="none"/>
          <w:u w:val="single"/>
        </w:rPr>
        <w:t xml:space="preserve"></w:t>
      </w:r>
      <w:r>
        <w:rPr>
          <w:rFonts w:hint="eastAsia" w:ascii="宋体" w:hAnsi="宋体" w:cs="Times New Roman"/>
          <w:b/>
          <w:color w:val="auto"/>
          <w:sz w:val="24"/>
          <w:highlight w:val="none"/>
          <w:u w:val="single"/>
        </w:rPr>
        <w:t xml:space="preserve">执行通用条款</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1.7 联络</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1.7.1发包人和承包人应当在</w:t>
      </w:r>
      <w:r>
        <w:rPr>
          <w:rFonts w:hint="eastAsia" w:ascii="宋体" w:hAnsi="宋体" w:cs="Times New Roman"/>
          <w:color w:val="auto"/>
          <w:sz w:val="24"/>
          <w:highlight w:val="none"/>
          <w:u w:val="single"/>
        </w:rPr>
        <w:t xml:space="preserve"></w:t>
      </w:r>
      <w:r>
        <w:rPr>
          <w:rFonts w:hint="eastAsia" w:ascii="宋体" w:hAnsi="宋体" w:cs="Times New Roman"/>
          <w:b/>
          <w:color w:val="auto"/>
          <w:sz w:val="24"/>
          <w:highlight w:val="none"/>
          <w:u w:val="single"/>
        </w:rPr>
        <w:t xml:space="preserve">五</w:t>
      </w:r>
      <w:r>
        <w:rPr>
          <w:rFonts w:hint="eastAsia" w:ascii="宋体" w:hAnsi="宋体" w:cs="Times New Roman"/>
          <w:b/>
          <w:color w:val="auto"/>
          <w:sz w:val="24"/>
          <w:highlight w:val="none"/>
          <w:u w:val="single"/>
          <w:lang w:val="en-US" w:eastAsia="zh-CN"/>
        </w:rPr>
        <w:t xml:space="preserve"> </w:t>
      </w:r>
      <w:r>
        <w:rPr>
          <w:rFonts w:hint="eastAsia" w:ascii="宋体" w:hAnsi="宋体" w:cs="Times New Roman"/>
          <w:color w:val="auto"/>
          <w:sz w:val="24"/>
          <w:highlight w:val="none"/>
        </w:rPr>
        <w:t xml:space="preserve">天内将与合同有关的通知、批准、证明、证书、指示、指令、要求、请求、同意、意见、确定和决定等书面函件送达对方当事人。</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1.7.2 发包人接收文件的地点：</w:t>
      </w:r>
      <w:r>
        <w:rPr>
          <w:rFonts w:hint="eastAsia" w:ascii="宋体" w:hAnsi="宋体" w:cs="Times New Roman"/>
          <w:color w:val="auto"/>
          <w:sz w:val="24"/>
          <w:highlight w:val="none"/>
          <w:u w:val="single"/>
        </w:rPr>
        <w:t xml:space="preserve">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发包人指定的接收人为：</w:t>
      </w:r>
      <w:r>
        <w:rPr>
          <w:rFonts w:hint="eastAsia" w:ascii="宋体" w:hAnsi="宋体" w:cs="Times New Roman"/>
          <w:color w:val="auto"/>
          <w:sz w:val="24"/>
          <w:highlight w:val="none"/>
          <w:u w:val="single"/>
        </w:rPr>
        <w:t xml:space="preserve"></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承包人接收文件的地点：</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承包人指定的接收人为：</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监理人接收文件的地点：</w:t>
      </w:r>
      <w:r>
        <w:rPr>
          <w:rFonts w:hint="eastAsia" w:ascii="宋体" w:hAnsi="宋体" w:cs="Times New Roman"/>
          <w:color w:val="auto"/>
          <w:sz w:val="24"/>
          <w:highlight w:val="none"/>
          <w:u w:val="single"/>
        </w:rPr>
        <w:t xml:space="preserve">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监理人指定的接收人为：</w:t>
      </w:r>
      <w:r>
        <w:rPr>
          <w:rFonts w:hint="eastAsia" w:ascii="宋体" w:hAnsi="宋体" w:cs="Times New Roman"/>
          <w:color w:val="auto"/>
          <w:sz w:val="24"/>
          <w:highlight w:val="none"/>
          <w:u w:val="single"/>
        </w:rPr>
        <w:t xml:space="preserve">          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1.10 交通运输</w:t>
      </w:r>
      <w:r/>
    </w:p>
    <w:p>
      <w:pPr>
        <w:ind w:firstLine="480"/>
        <w:jc w:val="left"/>
        <w:spacing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1.10.1 出入现场的权利</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关于出入现场的权利的约定：</w:t>
      </w:r>
      <w:r>
        <w:rPr>
          <w:rFonts w:hint="eastAsia" w:ascii="宋体" w:hAnsi="宋体" w:cs="Times New Roman"/>
          <w:b/>
          <w:color w:val="auto"/>
          <w:sz w:val="24"/>
          <w:highlight w:val="none"/>
          <w:u w:val="single"/>
        </w:rPr>
        <w:t xml:space="preserve">由承包人按发包人要求负责取得出入施工现场所需的批准手续和全部权利，承包人无条件负责办理发包人进入施工现场所需的批准手续，并承担相关手续费用和建设费用，并承担相关手续费用和建设费用</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1.10.3 场内交通</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关于场外交通和场内交通的边界的约定：</w:t>
      </w:r>
      <w:r>
        <w:rPr>
          <w:rFonts w:hint="eastAsia" w:ascii="宋体" w:hAnsi="宋体" w:cs="Times New Roman"/>
          <w:b/>
          <w:color w:val="auto"/>
          <w:sz w:val="24"/>
          <w:highlight w:val="none"/>
          <w:u w:val="single"/>
        </w:rPr>
        <w:t xml:space="preserve">以现场实际施工条件为准</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关于发包人向承包人免费提供满足工程施工需要的场内道路和交通设施的约定：</w:t>
      </w:r>
      <w:r>
        <w:rPr>
          <w:rFonts w:hint="eastAsia" w:ascii="宋体" w:hAnsi="宋体" w:cs="Times New Roman"/>
          <w:b/>
          <w:color w:val="auto"/>
          <w:sz w:val="24"/>
          <w:highlight w:val="none"/>
          <w:u w:val="single"/>
        </w:rPr>
        <w:t xml:space="preserve">不提供，由承包人以现场实际施工条件自费修建</w:t>
      </w:r>
      <w:r>
        <w:rPr>
          <w:rFonts w:hint="eastAsia" w:ascii="宋体" w:hAnsi="宋体" w:cs="Times New Roman"/>
          <w:b/>
          <w:color w:val="auto"/>
          <w:sz w:val="24"/>
          <w:highlight w:val="none"/>
          <w:u w:val="single"/>
          <w:lang w:eastAsia="zh-CN"/>
        </w:rPr>
        <w:t xml:space="preserve">，</w:t>
      </w:r>
      <w:r>
        <w:rPr>
          <w:rFonts w:hint="eastAsia" w:ascii="宋体" w:hAnsi="宋体" w:cs="Times New Roman"/>
          <w:b/>
          <w:color w:val="auto"/>
          <w:sz w:val="24"/>
          <w:highlight w:val="none"/>
          <w:u w:val="single"/>
        </w:rPr>
        <w:t xml:space="preserve">承包人修建的临时道路和交通设施应免费提供为实现合同目的人员使用。</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1.10.4超大件和超重件的运输</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运输超大件或超重件所需的道路和桥梁临时加固改造费用和其他有关费用由</w:t>
      </w:r>
      <w:r>
        <w:rPr>
          <w:rFonts w:hint="eastAsia" w:ascii="宋体" w:hAnsi="宋体" w:cs="Times New Roman"/>
          <w:b/>
          <w:color w:val="auto"/>
          <w:sz w:val="24"/>
          <w:highlight w:val="none"/>
          <w:u w:val="single"/>
        </w:rPr>
        <w:t xml:space="preserve">承包人</w:t>
      </w:r>
      <w:r>
        <w:rPr>
          <w:rFonts w:hint="eastAsia" w:ascii="宋体" w:hAnsi="宋体" w:cs="Times New Roman"/>
          <w:color w:val="auto"/>
          <w:sz w:val="24"/>
          <w:highlight w:val="none"/>
        </w:rPr>
        <w:t xml:space="preserve">承担。</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1.11 知识产权</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Times New Roman"/>
          <w:color w:val="auto"/>
          <w:sz w:val="24"/>
          <w:highlight w:val="none"/>
          <w:u w:val="single"/>
        </w:rPr>
        <w:t xml:space="preserve"></w:t>
      </w:r>
      <w:r>
        <w:rPr>
          <w:rFonts w:hint="eastAsia" w:ascii="宋体" w:hAnsi="宋体" w:cs="Times New Roman"/>
          <w:b/>
          <w:color w:val="auto"/>
          <w:sz w:val="24"/>
          <w:highlight w:val="none"/>
          <w:u w:val="single"/>
        </w:rPr>
        <w:t xml:space="preserve">执行通用条款</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关于发包人提供的上述文件的使用限制的要求：</w:t>
      </w:r>
      <w:r>
        <w:rPr>
          <w:rFonts w:hint="eastAsia" w:ascii="宋体" w:hAnsi="宋体" w:cs="Times New Roman"/>
          <w:b/>
          <w:color w:val="auto"/>
          <w:sz w:val="24"/>
          <w:highlight w:val="none"/>
          <w:u w:val="single"/>
        </w:rPr>
        <w:t xml:space="preserve">执行通用条款</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1.11.2 关于承包人为实施工程所编制文件的著作权的归属：</w:t>
      </w:r>
      <w:r>
        <w:rPr>
          <w:rFonts w:hint="eastAsia" w:ascii="宋体" w:hAnsi="宋体" w:cs="Times New Roman"/>
          <w:b/>
          <w:color w:val="auto"/>
          <w:sz w:val="24"/>
          <w:highlight w:val="none"/>
          <w:u w:val="single"/>
        </w:rPr>
        <w:t xml:space="preserve">执行通用条款</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关于承包人提供的上述文件的使用限制的要求：</w:t>
      </w:r>
      <w:r>
        <w:rPr>
          <w:rFonts w:hint="eastAsia" w:ascii="宋体" w:hAnsi="宋体" w:cs="Times New Roman"/>
          <w:color w:val="auto"/>
          <w:sz w:val="24"/>
          <w:highlight w:val="none"/>
          <w:u w:val="single"/>
        </w:rPr>
        <w:t xml:space="preserve"></w:t>
      </w:r>
      <w:r>
        <w:rPr>
          <w:rFonts w:hint="eastAsia" w:ascii="宋体" w:hAnsi="宋体" w:cs="Times New Roman"/>
          <w:b/>
          <w:color w:val="auto"/>
          <w:sz w:val="24"/>
          <w:highlight w:val="none"/>
          <w:u w:val="single"/>
        </w:rPr>
        <w:t xml:space="preserve">执行通用条款</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1.11.4 承包人在施工过程中所采用的专利、专有技术、技术秘密的使用费的承担方式：</w:t>
      </w:r>
      <w:r>
        <w:rPr>
          <w:rFonts w:hint="eastAsia" w:ascii="宋体" w:hAnsi="宋体" w:cs="Times New Roman"/>
          <w:b/>
          <w:color w:val="auto"/>
          <w:sz w:val="24"/>
          <w:highlight w:val="none"/>
          <w:u w:val="single"/>
        </w:rPr>
        <w:t xml:space="preserve">执行通用条款</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1.13工程量清单错误的修正</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出现工程量清单错误时，是否调整合同价格：</w:t>
      </w:r>
      <w:r>
        <w:rPr>
          <w:rFonts w:hint="eastAsia" w:ascii="宋体" w:hAnsi="宋体" w:cs="宋体"/>
          <w:color w:val="auto"/>
          <w:sz w:val="24"/>
          <w:szCs w:val="24"/>
          <w:highlight w:val="none"/>
          <w:u w:val="single"/>
          <w:lang w:eastAsia="zh-CN"/>
        </w:rPr>
        <w:t xml:space="preserve">承包人</w:t>
      </w:r>
      <w:r>
        <w:rPr>
          <w:rFonts w:hint="eastAsia" w:ascii="宋体" w:hAnsi="宋体" w:eastAsia="宋体" w:cs="宋体"/>
          <w:color w:val="auto"/>
          <w:sz w:val="24"/>
          <w:szCs w:val="24"/>
          <w:highlight w:val="none"/>
          <w:u w:val="single"/>
        </w:rPr>
        <w:t xml:space="preserve">应认真研读图纸，仔细核对清单，发现工程量清单漏项、清单中工程量有误差，特征描述不清、图纸设计不详及其工程量清单项目的完整性等内容，</w:t>
      </w:r>
      <w:r>
        <w:rPr>
          <w:rFonts w:hint="eastAsia" w:ascii="宋体" w:hAnsi="宋体" w:cs="宋体"/>
          <w:color w:val="auto"/>
          <w:sz w:val="24"/>
          <w:szCs w:val="24"/>
          <w:highlight w:val="none"/>
          <w:u w:val="single"/>
          <w:lang w:eastAsia="zh-CN"/>
        </w:rPr>
        <w:t xml:space="preserve">承包人</w:t>
      </w:r>
      <w:r>
        <w:rPr>
          <w:rFonts w:hint="eastAsia" w:ascii="宋体" w:hAnsi="宋体" w:eastAsia="宋体" w:cs="宋体"/>
          <w:color w:val="auto"/>
          <w:sz w:val="24"/>
          <w:szCs w:val="24"/>
          <w:highlight w:val="none"/>
          <w:u w:val="single"/>
        </w:rPr>
        <w:t xml:space="preserve">必须以书面形式于磋商文件规定时间内提出，并报送</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进行核对，若有误及时进行更正，并以书面的形式回复给</w:t>
      </w:r>
      <w:r>
        <w:rPr>
          <w:rFonts w:hint="eastAsia" w:ascii="宋体" w:hAnsi="宋体" w:cs="宋体"/>
          <w:color w:val="auto"/>
          <w:sz w:val="24"/>
          <w:szCs w:val="24"/>
          <w:highlight w:val="none"/>
          <w:u w:val="single"/>
          <w:lang w:eastAsia="zh-CN"/>
        </w:rPr>
        <w:t xml:space="preserve">承包人</w:t>
      </w:r>
      <w:r>
        <w:rPr>
          <w:rFonts w:hint="eastAsia" w:ascii="宋体" w:hAnsi="宋体" w:eastAsia="宋体" w:cs="宋体"/>
          <w:color w:val="auto"/>
          <w:sz w:val="24"/>
          <w:szCs w:val="24"/>
          <w:highlight w:val="none"/>
          <w:u w:val="single"/>
        </w:rPr>
        <w:t xml:space="preserve">。否则视为</w:t>
      </w:r>
      <w:r>
        <w:rPr>
          <w:rFonts w:hint="eastAsia" w:ascii="宋体" w:hAnsi="宋体" w:cs="宋体"/>
          <w:color w:val="auto"/>
          <w:sz w:val="24"/>
          <w:szCs w:val="24"/>
          <w:highlight w:val="none"/>
          <w:u w:val="single"/>
          <w:lang w:eastAsia="zh-CN"/>
        </w:rPr>
        <w:t xml:space="preserve">承包人</w:t>
      </w:r>
      <w:r>
        <w:rPr>
          <w:rFonts w:hint="eastAsia" w:ascii="宋体" w:hAnsi="宋体" w:eastAsia="宋体" w:cs="宋体"/>
          <w:color w:val="auto"/>
          <w:sz w:val="24"/>
          <w:szCs w:val="24"/>
          <w:highlight w:val="none"/>
          <w:u w:val="single"/>
        </w:rPr>
        <w:t xml:space="preserve">同意</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工程量清单数量及项目和特征描述符合图纸设计全部内容，合同范围以图纸设计内容为准</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允许调整合同价格的工程量偏差范围：</w:t>
      </w:r>
      <w:r>
        <w:rPr>
          <w:rFonts w:hint="eastAsia" w:ascii="宋体" w:hAnsi="宋体" w:cs="Times New Roman"/>
          <w:color w:val="auto"/>
          <w:sz w:val="24"/>
          <w:highlight w:val="none"/>
          <w:u w:val="single"/>
        </w:rPr>
        <w:t xml:space="preserve">执行“合同价格、计量与支付”相关条款</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2. 发包人</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2.2 发包人代表</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发包人代表：</w:t>
      </w:r>
      <w:r/>
    </w:p>
    <w:p>
      <w:pPr>
        <w:ind w:firstLine="480"/>
        <w:jc w:val="left"/>
        <w:spacing w:line="276" w:lineRule="auto"/>
        <w:widowControl/>
        <w:rPr>
          <w:rFonts w:hint="default" w:ascii="宋体" w:hAnsi="宋体" w:cs="宋体"/>
          <w:color w:val="auto"/>
          <w:sz w:val="24"/>
          <w:highlight w:val="non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身份证号：</w:t>
      </w:r>
      <w:r>
        <w:rPr>
          <w:rFonts w:hint="eastAsia" w:ascii="宋体" w:hAnsi="宋体" w:cs="Times New Roman"/>
          <w:color w:val="auto"/>
          <w:sz w:val="24"/>
          <w:highlight w:val="none"/>
          <w:u w:val="single"/>
        </w:rPr>
        <w:t xml:space="preserve"> 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职    务：</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联系电话：</w:t>
      </w:r>
      <w:r>
        <w:rPr>
          <w:rFonts w:hint="eastAsia" w:ascii="宋体" w:hAnsi="宋体" w:cs="Times New Roman"/>
          <w:color w:val="auto"/>
          <w:sz w:val="24"/>
          <w:highlight w:val="none"/>
          <w:u w:val="single"/>
        </w:rPr>
        <w:t xml:space="preserve">  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电子信箱：</w:t>
      </w:r>
      <w:r>
        <w:rPr>
          <w:rFonts w:hint="eastAsia" w:ascii="宋体" w:hAnsi="宋体" w:cs="Times New Roman"/>
          <w:color w:val="auto"/>
          <w:sz w:val="24"/>
          <w:highlight w:val="none"/>
          <w:u w:val="single"/>
        </w:rPr>
        <w:t xml:space="preserve">   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通信地址：</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发包人对发包人代表的授权范围如下：</w:t>
      </w:r>
      <w:r>
        <w:rPr>
          <w:rFonts w:hint="eastAsia" w:ascii="宋体" w:hAnsi="宋体" w:cs="Times New Roman"/>
          <w:b/>
          <w:color w:val="auto"/>
          <w:sz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宋体" w:hAnsi="宋体" w:cs="Times New Roman"/>
          <w:color w:val="auto"/>
          <w:sz w:val="24"/>
          <w:highlight w:val="none"/>
        </w:rPr>
        <w:t xml:space="preserve">。</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需要取得发包人批准才能行使的职权：</w:t>
      </w:r>
      <w:r/>
    </w:p>
    <w:p>
      <w:pPr>
        <w:jc w:val="left"/>
        <w:spacing w:line="276" w:lineRule="auto"/>
        <w:widowControl/>
        <w:rPr>
          <w:rFonts w:hint="default" w:ascii="宋体" w:hAnsi="宋体" w:cs="宋体"/>
          <w:color w:val="auto"/>
          <w:sz w:val="24"/>
          <w:highlight w:val="none"/>
        </w:rPr>
      </w:pPr>
      <w:r>
        <w:rPr>
          <w:rFonts w:hint="eastAsia" w:ascii="宋体" w:hAnsi="宋体" w:cs="Times New Roman"/>
          <w:b/>
          <w:color w:val="auto"/>
          <w:sz w:val="24"/>
          <w:highlight w:val="none"/>
          <w:u w:val="single"/>
        </w:rPr>
        <w:t xml:space="preserve">    (1)批准改变工程质量验收的标准；(2)批准延长工期；(3)批准涉及到对合同总价有影响的变更或指示；(4)批准工程索赔；(5)批准施工程序的重大变更；(6)批准重要部位的设计变更；(7)确定工程变更估价。</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2.4 施工现场、施工条件和基础资料的提供</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2.4.1 提供施工现场</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关于发包人移交施工现场的期限要求：</w:t>
      </w:r>
      <w:r>
        <w:rPr>
          <w:rFonts w:hint="eastAsia" w:ascii="宋体" w:hAnsi="宋体" w:cs="Times New Roman"/>
          <w:b/>
          <w:color w:val="auto"/>
          <w:sz w:val="24"/>
          <w:highlight w:val="none"/>
          <w:u w:val="single"/>
        </w:rPr>
        <w:t xml:space="preserve">开工通知载明的开工日期7日前</w:t>
      </w:r>
      <w:r>
        <w:rPr>
          <w:rFonts w:hint="eastAsia" w:ascii="宋体" w:hAnsi="宋体" w:cs="Times New Roman"/>
          <w:color w:val="auto"/>
          <w:sz w:val="24"/>
          <w:highlight w:val="none"/>
          <w:u w:val="single"/>
        </w:rPr>
        <w:t xml:space="preserve"></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2.4.2 提供施工条件</w:t>
      </w:r>
      <w:r/>
    </w:p>
    <w:p>
      <w:pPr>
        <w:ind w:firstLine="480"/>
        <w:jc w:val="left"/>
        <w:spacing w:line="276" w:lineRule="auto"/>
        <w:widowControl/>
        <w:rPr>
          <w:rFonts w:hint="default" w:ascii="宋体" w:hAnsi="宋体" w:cs="宋体"/>
          <w:bCs/>
          <w:color w:val="auto"/>
          <w:sz w:val="24"/>
          <w:highlight w:val="none"/>
          <w:u w:val="single"/>
        </w:rPr>
      </w:pPr>
      <w:r>
        <w:rPr>
          <w:rFonts w:hint="eastAsia" w:ascii="宋体" w:hAnsi="宋体" w:cs="Times New Roman"/>
          <w:color w:val="auto"/>
          <w:sz w:val="24"/>
          <w:highlight w:val="none"/>
        </w:rPr>
        <w:t xml:space="preserve">关于发包人应负责提供施工所需要的条件，包括：</w:t>
      </w:r>
      <w:r>
        <w:rPr>
          <w:rFonts w:hint="eastAsia" w:ascii="宋体" w:hAnsi="宋体" w:cs="Times New Roman"/>
          <w:bCs/>
          <w:color w:val="auto"/>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w:t>
      </w:r>
      <w:r/>
    </w:p>
    <w:p>
      <w:pPr>
        <w:jc w:val="left"/>
        <w:spacing w:line="276" w:lineRule="auto"/>
        <w:widowControl/>
        <w:rPr>
          <w:rFonts w:hint="default" w:ascii="宋体" w:hAnsi="宋体" w:cs="宋体"/>
          <w:bCs/>
          <w:color w:val="auto"/>
          <w:sz w:val="24"/>
          <w:highlight w:val="none"/>
          <w:u w:val="single"/>
        </w:rPr>
      </w:pPr>
      <w:r>
        <w:rPr>
          <w:rFonts w:hint="eastAsia" w:ascii="宋体" w:hAnsi="宋体" w:cs="Times New Roman"/>
          <w:bCs/>
          <w:color w:val="auto"/>
          <w:sz w:val="24"/>
          <w:highlight w:val="none"/>
          <w:u w:val="single"/>
        </w:rPr>
        <w:t xml:space="preserve">人均认为此项费用包含在投标报价中。</w:t>
      </w:r>
      <w:r/>
    </w:p>
    <w:p>
      <w:pPr>
        <w:ind w:firstLine="480"/>
        <w:jc w:val="left"/>
        <w:spacing w:line="276" w:lineRule="auto"/>
        <w:widowControl/>
        <w:rPr>
          <w:rFonts w:hint="eastAsia" w:ascii="宋体" w:hAnsi="宋体" w:cs="Times New Roman"/>
          <w:bCs/>
          <w:color w:val="auto"/>
          <w:sz w:val="24"/>
          <w:highlight w:val="none"/>
        </w:rPr>
      </w:pPr>
      <w:r>
        <w:rPr>
          <w:rFonts w:hint="eastAsia" w:ascii="宋体" w:hAnsi="宋体" w:cs="Times New Roman"/>
          <w:bCs/>
          <w:color w:val="auto"/>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rPr>
          <w:rFonts w:hint="eastAsia" w:ascii="宋体" w:hAnsi="宋体" w:cs="Times New Roman"/>
          <w:bCs/>
          <w:color w:val="auto"/>
          <w:sz w:val="24"/>
          <w:highlight w:val="none"/>
        </w:rPr>
        <w:t xml:space="preserve">。</w:t>
      </w:r>
      <w:r/>
    </w:p>
    <w:p>
      <w:pPr>
        <w:ind w:firstLine="480"/>
        <w:jc w:val="left"/>
        <w:spacing w:line="276" w:lineRule="auto"/>
        <w:widowControl/>
        <w:rPr>
          <w:rFonts w:hint="default" w:ascii="宋体" w:hAnsi="宋体" w:cs="宋体"/>
          <w:bCs/>
          <w:color w:val="auto"/>
          <w:sz w:val="24"/>
          <w:highlight w:val="none"/>
          <w:u w:val="single"/>
        </w:rPr>
      </w:pPr>
      <w:r>
        <w:rPr>
          <w:rFonts w:hint="eastAsia" w:ascii="宋体" w:hAnsi="宋体" w:cs="Times New Roman"/>
          <w:bCs/>
          <w:color w:val="auto"/>
          <w:sz w:val="24"/>
          <w:highlight w:val="none"/>
          <w:u w:val="single"/>
        </w:rPr>
        <w:t xml:space="preserve">施工期间的周边关系及第三方干扰等由承包人负责协调，所需费用含在投标报价内。</w:t>
      </w:r>
      <w:r/>
    </w:p>
    <w:p>
      <w:pPr>
        <w:ind w:firstLine="480"/>
        <w:jc w:val="left"/>
        <w:spacing w:line="276" w:lineRule="auto"/>
        <w:widowControl/>
        <w:rPr>
          <w:rFonts w:hint="default" w:ascii="宋体" w:hAnsi="宋体"/>
          <w:bCs/>
          <w:color w:val="auto"/>
          <w:sz w:val="24"/>
          <w:highlight w:val="none"/>
        </w:rPr>
      </w:pPr>
      <w:r>
        <w:rPr>
          <w:rFonts w:hint="eastAsia" w:ascii="宋体" w:hAnsi="宋体" w:cs="Times New Roman"/>
          <w:bCs/>
          <w:color w:val="auto"/>
          <w:sz w:val="24"/>
          <w:highlight w:val="none"/>
        </w:rPr>
        <w:t xml:space="preserve">2.4.3 提供基础资料</w:t>
      </w:r>
      <w:r/>
    </w:p>
    <w:p>
      <w:pPr>
        <w:ind w:firstLine="480"/>
        <w:jc w:val="left"/>
        <w:spacing w:line="276" w:lineRule="auto"/>
        <w:widowControl/>
        <w:rPr>
          <w:rFonts w:hint="default" w:ascii="宋体" w:hAnsi="宋体" w:cs="宋体"/>
          <w:bCs/>
          <w:color w:val="auto"/>
          <w:sz w:val="24"/>
          <w:highlight w:val="none"/>
        </w:rPr>
      </w:pPr>
      <w:r>
        <w:rPr>
          <w:rFonts w:hint="eastAsia" w:ascii="宋体" w:hAnsi="宋体" w:cs="Times New Roman"/>
          <w:bCs/>
          <w:color w:val="auto"/>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2.5 资金来源证明及支付担保</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发包人提供资金来源证明的期限要求：</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发包人是否提供支付担保：</w:t>
      </w:r>
      <w:r>
        <w:rPr>
          <w:rFonts w:hint="eastAsia" w:ascii="宋体" w:hAnsi="宋体" w:cs="Times New Roman"/>
          <w:color w:val="auto"/>
          <w:sz w:val="24"/>
          <w:highlight w:val="none"/>
          <w:u w:val="single"/>
        </w:rPr>
        <w:t xml:space="preserve">否</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发包人提供支付担保的形式：</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3. 承包人</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3.1 承包人的一般义务</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（9）承包人提交的竣工资料的内容：</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3.1.1</w:t>
      </w:r>
      <w:r>
        <w:rPr>
          <w:rFonts w:hint="eastAsia" w:ascii="宋体" w:hAnsi="宋体" w:cs="Times New Roman"/>
          <w:b/>
          <w:color w:val="auto"/>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3.1.2</w:t>
      </w:r>
      <w:r>
        <w:rPr>
          <w:rFonts w:hint="eastAsia" w:ascii="宋体" w:hAnsi="宋体" w:cs="Times New Roman"/>
          <w:b/>
          <w:color w:val="auto"/>
          <w:sz w:val="24"/>
          <w:highlight w:val="none"/>
          <w:u w:val="single"/>
        </w:rPr>
        <w:t xml:space="preserve">施工过程中的排污、环卫、市容、城建、城管、治安、人口管理等相关手续由承包人按规定负责办理，对临近居民和行人的影响由承包人负责处理并承担相应费用。</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3.1.3</w:t>
      </w:r>
      <w:r>
        <w:rPr>
          <w:rFonts w:hint="eastAsia" w:ascii="宋体" w:hAnsi="宋体" w:cs="Times New Roman"/>
          <w:b/>
          <w:color w:val="auto"/>
          <w:sz w:val="24"/>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3.1.4</w:t>
      </w:r>
      <w:r>
        <w:rPr>
          <w:rFonts w:hint="eastAsia" w:ascii="宋体" w:hAnsi="宋体" w:cs="Times New Roman"/>
          <w:b/>
          <w:color w:val="auto"/>
          <w:sz w:val="24"/>
          <w:highlight w:val="none"/>
          <w:u w:val="single"/>
        </w:rPr>
        <w:t xml:space="preserve">承包人按规定做好施工场地周围地下管线和邻近建筑物的保护。</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3.1.5</w:t>
      </w:r>
      <w:r>
        <w:rPr>
          <w:rFonts w:hint="eastAsia" w:ascii="宋体" w:hAnsi="宋体" w:cs="Times New Roman"/>
          <w:b/>
          <w:color w:val="auto"/>
          <w:sz w:val="24"/>
          <w:highlight w:val="none"/>
          <w:u w:val="single"/>
        </w:rPr>
        <w:t xml:space="preserve">符合徐州市有关部门规定的标准化施工现场要求，同时应满足市政、市容等相关主管部门的有关规定。道路施工工地一律实行封闭施工、防尘网覆盖、定时洒水，控制扬尘污染等安全文明施工措施。承包人违反规定所造成的损失和处罚由承包人承担。交工后一周内彻底清洁完毕撤离现场</w:t>
      </w:r>
      <w:r>
        <w:rPr>
          <w:rFonts w:hint="eastAsia" w:ascii="宋体" w:hAnsi="宋体" w:cs="Times New Roman"/>
          <w:b/>
          <w:color w:val="auto"/>
          <w:sz w:val="24"/>
          <w:highlight w:val="none"/>
          <w:u w:val="single"/>
          <w:lang w:eastAsia="zh-CN"/>
        </w:rPr>
        <w:t xml:space="preserve">。</w:t>
      </w:r>
      <w:r/>
    </w:p>
    <w:p>
      <w:pPr>
        <w:ind w:firstLine="236"/>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3.1.</w:t>
      </w:r>
      <w:r>
        <w:rPr>
          <w:rFonts w:hint="default" w:ascii="宋体" w:hAnsi="宋体" w:cs="Times New Roman"/>
          <w:b/>
          <w:color w:val="auto"/>
          <w:sz w:val="24"/>
          <w:highlight w:val="none"/>
          <w:u w:val="single"/>
        </w:rPr>
        <w:t xml:space="preserve">6</w:t>
      </w:r>
      <w:r>
        <w:rPr>
          <w:rFonts w:hint="eastAsia" w:ascii="宋体" w:hAnsi="宋体" w:cs="Times New Roman"/>
          <w:b/>
          <w:color w:val="auto"/>
          <w:sz w:val="24"/>
          <w:highlight w:val="none"/>
          <w:u w:val="single"/>
        </w:rPr>
        <w:t xml:space="preserve">因项目施工进场单位多，承包人应服从发包人管理，主动做好本项目施工与电力出线和景观道路施工配合，涉及到其他专业施工未提前与承包人沟通造成损失由承包人承担并按每次罚款3000元。 </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承包人需要提交的竣工资料套数：</w:t>
      </w:r>
      <w:r>
        <w:rPr>
          <w:rFonts w:hint="eastAsia" w:ascii="宋体" w:hAnsi="宋体" w:cs="Times New Roman"/>
          <w:color w:val="auto"/>
          <w:sz w:val="24"/>
          <w:highlight w:val="none"/>
          <w:u w:val="single"/>
        </w:rPr>
        <w:t xml:space="preserve">①满足行政主管部门要求；②向发包人提交盖承包人公章和工程竣工资料专用章的纸质版资料三套、电子文档资料</w:t>
      </w:r>
      <w:r>
        <w:rPr>
          <w:rFonts w:hint="eastAsia" w:ascii="宋体" w:hAnsi="宋体" w:cs="Times New Roman"/>
          <w:color w:val="auto"/>
          <w:sz w:val="24"/>
          <w:highlight w:val="none"/>
          <w:u w:val="single"/>
          <w:lang w:eastAsia="zh-CN"/>
        </w:rPr>
        <w:t xml:space="preserve">（</w:t>
      </w:r>
      <w:r>
        <w:rPr>
          <w:rFonts w:hint="eastAsia" w:ascii="宋体" w:hAnsi="宋体" w:cs="Times New Roman"/>
          <w:color w:val="auto"/>
          <w:sz w:val="24"/>
          <w:highlight w:val="none"/>
          <w:u w:val="single"/>
          <w:lang w:val="en-US" w:eastAsia="zh-CN"/>
        </w:rPr>
        <w:t xml:space="preserve">包括竣工图CAD版和PDF版</w:t>
      </w:r>
      <w:r>
        <w:rPr>
          <w:rFonts w:hint="eastAsia" w:ascii="宋体" w:hAnsi="宋体" w:cs="Times New Roman"/>
          <w:color w:val="auto"/>
          <w:sz w:val="24"/>
          <w:highlight w:val="none"/>
          <w:u w:val="single"/>
          <w:lang w:eastAsia="zh-CN"/>
        </w:rPr>
        <w:t xml:space="preserve">）</w:t>
      </w:r>
      <w:r>
        <w:rPr>
          <w:rFonts w:hint="eastAsia" w:ascii="宋体" w:hAnsi="宋体" w:cs="Times New Roman"/>
          <w:color w:val="auto"/>
          <w:sz w:val="24"/>
          <w:highlight w:val="none"/>
          <w:u w:val="single"/>
        </w:rPr>
        <w:t xml:space="preserve">一套；③承包人自留一套。 </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承包人提交的竣工资料的费用承担：</w:t>
      </w:r>
      <w:r>
        <w:rPr>
          <w:rFonts w:hint="eastAsia" w:ascii="宋体" w:hAnsi="宋体" w:cs="Times New Roman"/>
          <w:color w:val="auto"/>
          <w:sz w:val="24"/>
          <w:highlight w:val="none"/>
          <w:u w:val="single"/>
        </w:rPr>
        <w:t xml:space="preserve">    由承包人承担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承包人提交的竣工资料移交时间：</w:t>
      </w:r>
      <w:r>
        <w:rPr>
          <w:rFonts w:hint="eastAsia" w:ascii="宋体" w:hAnsi="宋体" w:cs="Times New Roman"/>
          <w:color w:val="auto"/>
          <w:sz w:val="24"/>
          <w:highlight w:val="none"/>
          <w:u w:val="single"/>
        </w:rPr>
        <w:t xml:space="preserve">   竣工验收合格后28日内，竣工付款之前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承包人提交的竣工资料形式要求：</w:t>
      </w:r>
      <w:r>
        <w:rPr>
          <w:rFonts w:hint="eastAsia" w:ascii="宋体" w:hAnsi="宋体" w:cs="Times New Roman"/>
          <w:color w:val="auto"/>
          <w:sz w:val="24"/>
          <w:highlight w:val="none"/>
          <w:u w:val="single"/>
        </w:rPr>
        <w:t xml:space="preserve">   立卷、装订成册的纸质文档和电子文档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（10）承包人应履行的其他义务：</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(1)办理合同备案及相关手续，并缴纳相关费用；</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(2)应提供计划、报表的名称及完成时间：按月提供，每月25日后30日之前提供当月完成进度及下月施工计划。</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(3)承担施工安全保卫工作及非夜间施工照明的责任和要求：由承包人按建设行政管理部门和相关部门的要求自行承担，并设置明显警示标志和专职人员维护公共安全。</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(4)向发包人提供的办公和生活房屋及设施的要求：发包人驻施工现场管理人员必要的办公用房及设施由承包人负责免费提供。</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(5)需承包人办理的有关施工场地交通、环卫和施工噪音管理等手续：由承包人负责承担，费用也由承包方承担。</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(6)已完工程成品保护的特殊要求及费用承担：由承包人负责承担。</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(8)施工场地清洁卫生和要求：应按建设行政主管部门和相关部门的规定办理，所需费用由承包人负担。</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(10)地方关系由承包人负责协调，费用包含在合同价款中。</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(11)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（12）对于在招投标、施工期间出台新的清单规范、计价定额及费用定额，本工程均不执行。</w:t>
      </w:r>
      <w:r/>
    </w:p>
    <w:p>
      <w:pPr>
        <w:ind w:right="567" w:firstLine="480"/>
        <w:jc w:val="left"/>
        <w:spacing w:before="100" w:after="100"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（13）承包人对工程建设期间扬尘治理工作负主体责任。应制定施工现场扬尘污染防治专项方案，按照承包工程范围做好扬尘污染防治措施的落实。方案必须符合我市“徐空气提升办【2018】11 号”和“徐城管发【2018】55 号”</w:t>
      </w:r>
      <w:r>
        <w:rPr>
          <w:rFonts w:hint="eastAsia" w:ascii="宋体" w:hAnsi="宋体" w:cs="Times New Roman"/>
          <w:bCs/>
          <w:color w:val="auto"/>
          <w:sz w:val="24"/>
          <w:highlight w:val="none"/>
          <w:u w:val="single"/>
        </w:rPr>
        <w:t xml:space="preserve">等</w:t>
      </w:r>
      <w:r>
        <w:rPr>
          <w:rFonts w:hint="eastAsia" w:ascii="宋体" w:hAnsi="宋体" w:cs="Times New Roman"/>
          <w:color w:val="auto"/>
          <w:sz w:val="24"/>
          <w:highlight w:val="none"/>
          <w:u w:val="single"/>
        </w:rPr>
        <w:t xml:space="preserve">关于扬尘管控的相关规定要求。</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u w:val="single"/>
        </w:rPr>
        <w:t xml:space="preserve">（14）承包人必须对工程现场施工人员全部实行实名制考勤管理，签订劳动合同，设立工资存储专户，按照工程进度和工人实名制登记信息，按月足额由银行代发工资。</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3.2 项目经理</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3.2.1 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承包人对项目经理的授权范围如下：</w:t>
      </w:r>
      <w:r/>
    </w:p>
    <w:p>
      <w:pPr>
        <w:ind w:firstLine="482"/>
        <w:jc w:val="left"/>
        <w:spacing w:line="276" w:lineRule="auto"/>
        <w:shd w:val="clear" w:color="auto" w:fill="auto"/>
        <w:widowControl/>
        <w:rPr>
          <w:rFonts w:hint="eastAsia" w:ascii="宋体" w:hAnsi="宋体" w:cs="Times New Roman"/>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1.领导、决策，调集企业所属各单位、各部门为项目进行全面服务和控制。</w:t>
      </w:r>
      <w:r/>
    </w:p>
    <w:p>
      <w:pPr>
        <w:ind w:firstLine="482"/>
        <w:jc w:val="left"/>
        <w:spacing w:line="276" w:lineRule="auto"/>
        <w:shd w:val="clear" w:color="auto" w:fill="auto"/>
        <w:widowControl/>
        <w:rPr>
          <w:rFonts w:hint="eastAsia" w:ascii="宋体" w:hAnsi="宋体" w:cs="Times New Roman"/>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2.代表承包人履行对发包人的合约，并受发包人委托行使对项目所有班组商统一指挥、协调、管理权；</w:t>
      </w:r>
      <w:r/>
    </w:p>
    <w:p>
      <w:pPr>
        <w:ind w:firstLine="482"/>
        <w:jc w:val="left"/>
        <w:spacing w:line="276" w:lineRule="auto"/>
        <w:shd w:val="clear" w:color="auto" w:fill="auto"/>
        <w:widowControl/>
        <w:rPr>
          <w:rFonts w:hint="eastAsia" w:ascii="宋体" w:hAnsi="宋体" w:cs="Times New Roman"/>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3.负责组织编制与审批工程总体进度</w:t>
      </w:r>
      <w:r>
        <w:rPr>
          <w:rFonts w:hint="eastAsia" w:ascii="宋体" w:hAnsi="宋体" w:cs="Times New Roman"/>
          <w:b/>
          <w:bCs/>
          <w:color w:val="auto"/>
          <w:sz w:val="24"/>
          <w:highlight w:val="none"/>
          <w:u w:val="single"/>
          <w:shd w:val="clear" w:color="auto" w:fill="ffffff"/>
        </w:rPr>
        <w:fldChar w:fldCharType="begin"/>
      </w:r>
      <w:r>
        <w:rPr>
          <w:rFonts w:hint="eastAsia" w:ascii="宋体" w:hAnsi="宋体" w:cs="Times New Roman"/>
          <w:b/>
          <w:bCs/>
          <w:color w:val="auto"/>
          <w:sz w:val="24"/>
          <w:highlight w:val="none"/>
          <w:u w:val="single"/>
          <w:shd w:val="clear" w:color="auto" w:fill="ffffff"/>
        </w:rPr>
        <w:instrText xml:space="preserve"> HYPERLINK "http://www.fdcew.com/gw/List_203.html" \o "http://www.fdcew.com/gw/List_203.html" </w:instrText>
      </w:r>
      <w:r>
        <w:rPr>
          <w:rFonts w:hint="eastAsia" w:ascii="宋体" w:hAnsi="宋体" w:cs="Times New Roman"/>
          <w:b/>
          <w:bCs/>
          <w:color w:val="auto"/>
          <w:sz w:val="24"/>
          <w:highlight w:val="none"/>
          <w:u w:val="single"/>
          <w:shd w:val="clear" w:color="auto" w:fill="ffffff"/>
        </w:rPr>
        <w:fldChar w:fldCharType="separate"/>
      </w:r>
      <w:r>
        <w:rPr>
          <w:rFonts w:hint="eastAsia" w:ascii="宋体" w:hAnsi="宋体" w:cs="Times New Roman"/>
          <w:b/>
          <w:bCs/>
          <w:color w:val="auto"/>
          <w:sz w:val="24"/>
          <w:highlight w:val="none"/>
          <w:u w:val="single"/>
          <w:shd w:val="clear" w:color="auto" w:fill="ffffff"/>
        </w:rPr>
        <w:t xml:space="preserve">计划</w:t>
      </w:r>
      <w:r>
        <w:rPr>
          <w:rFonts w:hint="eastAsia" w:ascii="宋体" w:hAnsi="宋体" w:cs="Times New Roman"/>
          <w:b/>
          <w:bCs/>
          <w:color w:val="auto"/>
          <w:sz w:val="24"/>
          <w:highlight w:val="none"/>
          <w:u w:val="single"/>
          <w:shd w:val="clear" w:color="auto" w:fill="ffffff"/>
        </w:rPr>
        <w:fldChar w:fldCharType="end"/>
      </w:r>
      <w:r>
        <w:rPr>
          <w:rFonts w:hint="eastAsia" w:ascii="宋体" w:hAnsi="宋体" w:cs="Times New Roman"/>
          <w:b/>
          <w:bCs/>
          <w:color w:val="auto"/>
          <w:sz w:val="24"/>
          <w:highlight w:val="none"/>
          <w:u w:val="single"/>
          <w:shd w:val="clear" w:color="auto" w:fill="ffffff"/>
        </w:rPr>
        <w:t xml:space="preserve">及其修订与调整；</w:t>
      </w:r>
      <w:r/>
    </w:p>
    <w:p>
      <w:pPr>
        <w:ind w:firstLine="482"/>
        <w:jc w:val="left"/>
        <w:spacing w:line="276" w:lineRule="auto"/>
        <w:shd w:val="clear" w:color="auto" w:fill="auto"/>
        <w:widowControl/>
        <w:rPr>
          <w:rFonts w:hint="eastAsia" w:ascii="宋体" w:hAnsi="宋体" w:cs="Times New Roman"/>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4.负责组织编制与审批质量保证计划及其修订与调整；</w:t>
      </w:r>
      <w:r/>
    </w:p>
    <w:p>
      <w:pPr>
        <w:ind w:firstLine="482"/>
        <w:jc w:val="left"/>
        <w:spacing w:line="276" w:lineRule="auto"/>
        <w:shd w:val="clear" w:color="auto" w:fill="auto"/>
        <w:widowControl/>
        <w:rPr>
          <w:rFonts w:hint="eastAsia" w:ascii="宋体" w:hAnsi="宋体" w:cs="Times New Roman"/>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5.负责组织编制与审批主要物资供应与采购计划及其修订与调整；</w:t>
      </w:r>
      <w:r/>
    </w:p>
    <w:p>
      <w:pPr>
        <w:ind w:firstLine="482"/>
        <w:jc w:val="left"/>
        <w:spacing w:line="276" w:lineRule="auto"/>
        <w:shd w:val="clear" w:color="auto" w:fill="auto"/>
        <w:widowControl/>
        <w:rPr>
          <w:rFonts w:hint="eastAsia" w:ascii="宋体" w:hAnsi="宋体" w:cs="Times New Roman"/>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6.负责组织编制与审批工程分包计划及其修订与调整；</w:t>
      </w:r>
      <w:r/>
    </w:p>
    <w:p>
      <w:pPr>
        <w:ind w:firstLine="482"/>
        <w:jc w:val="left"/>
        <w:spacing w:line="276" w:lineRule="auto"/>
        <w:shd w:val="clear" w:color="auto" w:fill="auto"/>
        <w:widowControl/>
        <w:rPr>
          <w:rFonts w:hint="eastAsia" w:ascii="宋体" w:hAnsi="宋体" w:cs="Times New Roman"/>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7.组织工程成本的分析、预测及控制，对项目资金管理与</w:t>
      </w:r>
      <w:r>
        <w:rPr>
          <w:rFonts w:hint="eastAsia" w:ascii="宋体" w:hAnsi="宋体" w:cs="Times New Roman"/>
          <w:b/>
          <w:bCs/>
          <w:color w:val="auto"/>
          <w:sz w:val="24"/>
          <w:highlight w:val="none"/>
          <w:u w:val="single"/>
          <w:shd w:val="clear" w:color="auto" w:fill="ffffff"/>
        </w:rPr>
        <w:fldChar w:fldCharType="begin"/>
      </w:r>
      <w:r>
        <w:rPr>
          <w:rFonts w:hint="eastAsia" w:ascii="宋体" w:hAnsi="宋体" w:cs="Times New Roman"/>
          <w:b/>
          <w:bCs/>
          <w:color w:val="auto"/>
          <w:sz w:val="24"/>
          <w:highlight w:val="none"/>
          <w:u w:val="single"/>
          <w:shd w:val="clear" w:color="auto" w:fill="ffffff"/>
        </w:rPr>
        <w:instrText xml:space="preserve"> HYPERLINK "http://www.fdcew.com/hypx/List_192.html" \o "http://www.fdcew.com/hypx/List_192.html" </w:instrText>
      </w:r>
      <w:r>
        <w:rPr>
          <w:rFonts w:hint="eastAsia" w:ascii="宋体" w:hAnsi="宋体" w:cs="Times New Roman"/>
          <w:b/>
          <w:bCs/>
          <w:color w:val="auto"/>
          <w:sz w:val="24"/>
          <w:highlight w:val="none"/>
          <w:u w:val="single"/>
          <w:shd w:val="clear" w:color="auto" w:fill="ffffff"/>
        </w:rPr>
        <w:fldChar w:fldCharType="separate"/>
      </w:r>
      <w:r>
        <w:rPr>
          <w:rFonts w:hint="eastAsia" w:ascii="宋体" w:hAnsi="宋体" w:cs="Times New Roman"/>
          <w:b/>
          <w:bCs/>
          <w:color w:val="auto"/>
          <w:sz w:val="24"/>
          <w:highlight w:val="none"/>
          <w:u w:val="single"/>
          <w:shd w:val="clear" w:color="auto" w:fill="ffffff"/>
        </w:rPr>
        <w:t xml:space="preserve">财务</w:t>
      </w:r>
      <w:r>
        <w:rPr>
          <w:rFonts w:hint="eastAsia" w:ascii="宋体" w:hAnsi="宋体" w:cs="Times New Roman"/>
          <w:b/>
          <w:bCs/>
          <w:color w:val="auto"/>
          <w:sz w:val="24"/>
          <w:highlight w:val="none"/>
          <w:u w:val="single"/>
          <w:shd w:val="clear" w:color="auto" w:fill="ffffff"/>
        </w:rPr>
        <w:fldChar w:fldCharType="end"/>
      </w:r>
      <w:r>
        <w:rPr>
          <w:rFonts w:hint="eastAsia" w:ascii="宋体" w:hAnsi="宋体" w:cs="Times New Roman"/>
          <w:b/>
          <w:bCs/>
          <w:color w:val="auto"/>
          <w:sz w:val="24"/>
          <w:highlight w:val="none"/>
          <w:u w:val="single"/>
          <w:shd w:val="clear" w:color="auto" w:fill="ffffff"/>
        </w:rPr>
        <w:t xml:space="preserve">运作负责；</w:t>
      </w:r>
      <w:r/>
    </w:p>
    <w:p>
      <w:pPr>
        <w:ind w:firstLine="482"/>
        <w:jc w:val="left"/>
        <w:spacing w:line="276" w:lineRule="auto"/>
        <w:shd w:val="clear" w:color="auto" w:fill="auto"/>
        <w:widowControl/>
        <w:rPr>
          <w:rFonts w:hint="eastAsia" w:ascii="宋体" w:hAnsi="宋体" w:cs="Times New Roman"/>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8.与发包人、监理保持经常沟通，了解发包人需求，解决随时出现的问题，替发包人排忧解难，保护业主利益；</w:t>
      </w:r>
      <w:r/>
    </w:p>
    <w:p>
      <w:pPr>
        <w:ind w:firstLine="482"/>
        <w:jc w:val="left"/>
        <w:spacing w:line="276" w:lineRule="auto"/>
        <w:widowControl/>
        <w:rPr>
          <w:rFonts w:hint="default" w:ascii="宋体" w:hAnsi="宋体" w:cs="宋体"/>
          <w:color w:val="auto"/>
          <w:sz w:val="24"/>
          <w:highlight w:val="none"/>
        </w:rPr>
      </w:pPr>
      <w:r>
        <w:rPr>
          <w:rFonts w:hint="eastAsia" w:ascii="宋体" w:hAnsi="宋体" w:cs="Times New Roman"/>
          <w:b/>
          <w:bCs/>
          <w:color w:val="auto"/>
          <w:sz w:val="24"/>
          <w:highlight w:val="none"/>
          <w:u w:val="single"/>
          <w:shd w:val="clear" w:color="auto" w:fill="ffffff"/>
        </w:rPr>
        <w:t xml:space="preserve">9.负责组织人力资源调配、内部和外部关系协调；</w:t>
      </w:r>
      <w:r>
        <w:rPr>
          <w:rFonts w:hint="eastAsia" w:ascii="宋体" w:hAnsi="宋体" w:cs="Times New Roman"/>
          <w:b/>
          <w:bCs/>
          <w:color w:val="auto"/>
          <w:sz w:val="24"/>
          <w:highlight w:val="none"/>
          <w:u w:val="single"/>
        </w:rPr>
        <w:t xml:space="preserve">遵照</w:t>
      </w:r>
      <w:r>
        <w:rPr>
          <w:rFonts w:hint="default" w:ascii="Times New Roman" w:hAnsi="Times New Roman"/>
          <w:color w:val="auto"/>
          <w:highlight w:val="none"/>
        </w:rPr>
        <w:fldChar w:fldCharType="begin"/>
      </w:r>
      <w:r>
        <w:rPr>
          <w:rFonts w:hint="default" w:ascii="Times New Roman" w:hAnsi="Times New Roman"/>
          <w:color w:val="auto"/>
          <w:highlight w:val="none"/>
        </w:rPr>
        <w:instrText xml:space="preserve"> HYPERLINK "http://www.fdcew.com/gw/List_211.html" \o "http://www.fdcew.com/gw/List_211.html" </w:instrText>
      </w:r>
      <w:r>
        <w:rPr>
          <w:rFonts w:hint="default" w:ascii="Times New Roman" w:hAnsi="Times New Roman"/>
          <w:color w:val="auto"/>
          <w:highlight w:val="none"/>
        </w:rPr>
        <w:fldChar w:fldCharType="separate"/>
      </w:r>
      <w:r>
        <w:rPr>
          <w:rFonts w:hint="eastAsia" w:ascii="宋体" w:hAnsi="宋体" w:cs="Times New Roman"/>
          <w:b/>
          <w:bCs/>
          <w:color w:val="auto"/>
          <w:sz w:val="24"/>
          <w:highlight w:val="none"/>
          <w:u w:val="single"/>
          <w:shd w:val="clear" w:color="auto" w:fill="ffffff"/>
        </w:rPr>
        <w:t xml:space="preserve">合同</w:t>
      </w:r>
      <w:r>
        <w:rPr>
          <w:rFonts w:hint="eastAsia" w:ascii="宋体" w:hAnsi="宋体" w:cs="Times New Roman"/>
          <w:b/>
          <w:bCs/>
          <w:color w:val="auto"/>
          <w:sz w:val="24"/>
          <w:highlight w:val="none"/>
          <w:u w:val="single"/>
          <w:shd w:val="clear" w:color="auto" w:fill="ffffff"/>
        </w:rPr>
        <w:fldChar w:fldCharType="end"/>
      </w:r>
      <w:r>
        <w:rPr>
          <w:rFonts w:hint="eastAsia" w:ascii="宋体" w:hAnsi="宋体" w:cs="Times New Roman"/>
          <w:b/>
          <w:bCs/>
          <w:color w:val="auto"/>
          <w:sz w:val="24"/>
          <w:highlight w:val="none"/>
          <w:u w:val="single"/>
        </w:rPr>
        <w:t xml:space="preserve">约定及施工组织设计中的内容实施于工程，当超出实施范围应向上级决策机构申报</w:t>
      </w:r>
      <w:r>
        <w:rPr>
          <w:rFonts w:hint="eastAsia" w:ascii="宋体" w:hAnsi="宋体" w:cs="Times New Roman"/>
          <w:color w:val="auto"/>
          <w:sz w:val="24"/>
          <w:highlight w:val="none"/>
        </w:rPr>
        <w:t xml:space="preserve">。</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关于项目经理每月在施工现场的时间要求：项目经理为本单位人员，且资格审核合格后不再更换。中标后，注册建造师在项目实施期间应保持每周至少在现场办公六天，每天在现场办公时间不得少于8小时，且应及时参加发包人、监理方组织的例会及保证现场施工及时顺畅的进行。</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承包人未提交劳动合同，以及没有为项目经理缴纳社会保险证明的违约责任：执行本合同通用条款。</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项目经理未经批准，擅自离开施工现场的违约责任：每缺席一次工地的例会扣违约金人民币壹仟元，合计缺席超过3次或一周工作时间不足5天（40小时）视为承包人挂靠资质，违约金为合同价的10%，发包人有权解除合同，立即清其出场，并承担由此造成的损失。</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3.2.3 承包人擅自更换项目经理的违约责任：承包人的项目经理必须按</w:t>
      </w:r>
      <w:r>
        <w:rPr>
          <w:rFonts w:hint="eastAsia" w:ascii="宋体" w:hAnsi="宋体" w:cs="Times New Roman"/>
          <w:b/>
          <w:bCs/>
          <w:color w:val="auto"/>
          <w:sz w:val="24"/>
          <w:highlight w:val="none"/>
          <w:u w:val="single"/>
          <w:shd w:val="clear" w:color="auto" w:fill="ffffff"/>
          <w:lang w:eastAsia="zh-CN"/>
        </w:rPr>
        <w:t xml:space="preserve">响应文件</w:t>
      </w:r>
      <w:r>
        <w:rPr>
          <w:rFonts w:hint="eastAsia" w:ascii="宋体" w:hAnsi="宋体" w:cs="Times New Roman"/>
          <w:b/>
          <w:bCs/>
          <w:color w:val="auto"/>
          <w:sz w:val="24"/>
          <w:highlight w:val="none"/>
          <w:u w:val="single"/>
          <w:shd w:val="clear" w:color="auto" w:fill="ffffff"/>
        </w:rPr>
        <w:t xml:space="preserve">中选派的建造师按时到位并亲临现场组织本工程项目的施工，在施工期间如有特殊情况需离开，必须报经发包人同意。如未经发包人同意，承包人擅自更换项目经理，发包人有权终止合同并责令承包人限期无条件退场，且发包人有权要求承包人承担合同总价5%的违约金，由此产生的一切损失及后果由承包人承担。</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3.2.4 承包人无正当理由拒绝更换项目经理的违约责任：若发包人认为承包人委派的项目经理工作能力和业务水平不称职，承包人应尽快撤回项目经理，并重新委派具备相应工作能力及业务水平的项目经理，委派人员应书面报监理人审核，并书面报送发包人确认并存档备查，否则视为违约，发包人有权扣除合同价的 2%的违约金直至终止施工合同，由此所造成的一切经济损失及后果均由承包人承担。</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3.3 承包人人员</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3.3.1 承包人提交项目管理机构及施工现场管理人员安排报告的期限：</w:t>
      </w:r>
      <w:r>
        <w:rPr>
          <w:rFonts w:hint="eastAsia" w:ascii="宋体" w:hAnsi="宋体" w:cs="Times New Roman"/>
          <w:color w:val="auto"/>
          <w:sz w:val="24"/>
          <w:highlight w:val="none"/>
          <w:u w:val="single"/>
        </w:rPr>
        <w:t xml:space="preserve">执行通用条款</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3.3.2承包人无正当理由拒绝撤换主要施工管理人员的违约责任：</w:t>
      </w:r>
      <w:r>
        <w:rPr>
          <w:rFonts w:hint="eastAsia" w:ascii="宋体" w:hAnsi="宋体" w:cs="Times New Roman"/>
          <w:color w:val="auto"/>
          <w:sz w:val="24"/>
          <w:highlight w:val="none"/>
          <w:u w:val="single"/>
        </w:rPr>
        <w:t xml:space="preserve">发包人有权要 求承包人承担叁万元的违约金，并有权解除合同并责令承包人退场，由此产生的一切 损失及后果由承包人承担。</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3.3.3 承包人无正当理由拒绝撤换主要施工管理人员的违约责任：</w:t>
      </w:r>
      <w:r>
        <w:rPr>
          <w:rFonts w:hint="eastAsia" w:ascii="宋体" w:hAnsi="宋体" w:cs="Times New Roman"/>
          <w:b/>
          <w:bCs/>
          <w:color w:val="auto"/>
          <w:sz w:val="24"/>
          <w:highlight w:val="none"/>
          <w:u w:val="single"/>
          <w:shd w:val="clear" w:color="auto" w:fill="ffffff"/>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 1 万元违约，并承担由此给发包人造成的一切损失。</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3.3.4 承包人主要施工管理人员离开施工现场的批准要求：</w:t>
      </w:r>
      <w:r>
        <w:rPr>
          <w:rFonts w:hint="eastAsia" w:ascii="宋体" w:hAnsi="宋体" w:cs="Times New Roman"/>
          <w:color w:val="auto"/>
          <w:sz w:val="24"/>
          <w:highlight w:val="none"/>
          <w:u w:val="single"/>
        </w:rPr>
        <w:t xml:space="preserve">提前报请监理人、发包人同意后方可离场</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color w:val="auto"/>
          <w:sz w:val="24"/>
          <w:highlight w:val="none"/>
        </w:rPr>
        <w:t xml:space="preserve">3.3.5承包人擅自更换主要施工管理人员的违约责任：</w:t>
      </w:r>
      <w:r>
        <w:rPr>
          <w:rFonts w:hint="eastAsia" w:ascii="宋体" w:hAnsi="宋体" w:cs="Times New Roman"/>
          <w:b/>
          <w:bCs/>
          <w:color w:val="auto"/>
          <w:sz w:val="24"/>
          <w:highlight w:val="none"/>
          <w:u w:val="single"/>
          <w:shd w:val="clear" w:color="auto" w:fill="ffffff"/>
        </w:rPr>
        <w:t xml:space="preserve">擅自撤换技术负责人、质量负责人、安全负责人等其他项目部主要成员每人次向发包人支付签约合同价2%违约金。承包人主要施工管理人员擅自离开施工现场的违约责任：施工管理人员擅自离开施工现场，每人次向发包人支付壹仟元违约金  。</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3.5 分包</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3.5.1 分包的一般约定</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禁止分包的工程包括：</w:t>
      </w:r>
      <w:r>
        <w:rPr>
          <w:rFonts w:hint="eastAsia" w:ascii="宋体" w:hAnsi="宋体" w:cs="Times New Roman"/>
          <w:color w:val="auto"/>
          <w:sz w:val="24"/>
          <w:highlight w:val="none"/>
          <w:u w:val="single"/>
        </w:rPr>
        <w:t xml:space="preserve">本工程禁止分包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主体结构、关键性工作的范围：</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    3.5.2分包的确定</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允许分包的专业工程包括：</w:t>
      </w:r>
      <w:r>
        <w:rPr>
          <w:rFonts w:hint="eastAsia" w:ascii="宋体" w:hAnsi="宋体" w:cs="Times New Roman"/>
          <w:color w:val="auto"/>
          <w:sz w:val="24"/>
          <w:highlight w:val="none"/>
          <w:u w:val="single"/>
        </w:rPr>
        <w:t xml:space="preserve">  本工程禁止分包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其他关于分包的约定：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3.5.4 分包合同价款</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关于分包合同价款支付的约定：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3.6 工程照管与成品、半成品保护</w:t>
      </w:r>
      <w:r/>
    </w:p>
    <w:p>
      <w:pPr>
        <w:ind w:firstLine="480"/>
        <w:jc w:val="left"/>
        <w:spacing w:before="120" w:after="120"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承包人负责照管工程及工程相关的材料、工程设备的起始时间：</w:t>
      </w:r>
      <w:r>
        <w:rPr>
          <w:rFonts w:hint="eastAsia" w:ascii="宋体" w:hAnsi="宋体" w:cs="Times New Roman"/>
          <w:color w:val="auto"/>
          <w:sz w:val="24"/>
          <w:highlight w:val="none"/>
          <w:u w:val="single"/>
        </w:rPr>
        <w:t xml:space="preserve">   自开工之日起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3.7 履约担保</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中标价的10%</w:t>
      </w:r>
      <w:r>
        <w:rPr>
          <w:rFonts w:hint="eastAsia" w:ascii="宋体" w:hAnsi="宋体" w:eastAsia="宋体" w:cs="宋体"/>
          <w:color w:val="auto"/>
          <w:sz w:val="24"/>
          <w:szCs w:val="24"/>
          <w:highlight w:val="none"/>
          <w:u w:val="single"/>
          <w:lang w:val="en-US" w:eastAsia="zh-CN"/>
        </w:rPr>
        <w:t xml:space="preserve">。</w:t>
      </w:r>
      <w:r/>
    </w:p>
    <w:p>
      <w:pPr>
        <w:ind w:firstLine="480"/>
        <w:jc w:val="left"/>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履约保证金的缴纳方式：电汇、银行转账形式</w:t>
      </w:r>
      <w:r/>
    </w:p>
    <w:p>
      <w:pPr>
        <w:numPr>
          <w:ilvl w:val="0"/>
          <w:numId w:val="0"/>
        </w:num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履约保证金缴纳时间：中标通知书领取后7日内。</w:t>
      </w:r>
      <w:r/>
    </w:p>
    <w:p>
      <w:pPr>
        <w:numPr>
          <w:ilvl w:val="0"/>
          <w:numId w:val="0"/>
        </w:num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中标人自领取书面中标通知书7日内按竞争性磋商文件规定缴纳履约保证金。中标人未在规定期限内缴纳履约保证金的，视为自动放弃中标资格。 </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eastAsia="宋体" w:cs="宋体"/>
          <w:color w:val="auto"/>
          <w:sz w:val="24"/>
          <w:szCs w:val="24"/>
          <w:highlight w:val="none"/>
          <w:lang w:val="en-US" w:eastAsia="zh-CN" w:bidi="ar-SA"/>
        </w:rPr>
        <w:t xml:space="preserve">履约保证金返还：工程竣工验收合格后14日历天内全额退还（不计利息）。</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4. 监理人</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4.1监理人的一般规定</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b/>
          <w:bCs/>
          <w:color w:val="auto"/>
          <w:sz w:val="24"/>
          <w:highlight w:val="none"/>
          <w:shd w:val="clear" w:color="auto" w:fill="ffffff"/>
        </w:rPr>
        <w:t xml:space="preserve">关于监理人的监理内容：</w:t>
      </w:r>
      <w:r>
        <w:rPr>
          <w:rFonts w:hint="eastAsia" w:ascii="宋体" w:hAnsi="宋体" w:cs="Times New Roman"/>
          <w:b/>
          <w:bCs/>
          <w:color w:val="auto"/>
          <w:sz w:val="24"/>
          <w:highlight w:val="none"/>
          <w:u w:val="single"/>
          <w:shd w:val="clear" w:color="auto" w:fill="ffffff"/>
        </w:rPr>
        <w:t xml:space="preserve">        见监理合同   。</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b/>
          <w:bCs/>
          <w:color w:val="auto"/>
          <w:sz w:val="24"/>
          <w:highlight w:val="none"/>
          <w:shd w:val="clear" w:color="auto" w:fill="ffffff"/>
        </w:rPr>
        <w:t xml:space="preserve">关于监理人的监理权限：</w:t>
      </w:r>
      <w:r>
        <w:rPr>
          <w:rFonts w:hint="eastAsia" w:ascii="宋体" w:hAnsi="宋体" w:cs="Times New Roman"/>
          <w:b/>
          <w:bCs/>
          <w:color w:val="auto"/>
          <w:sz w:val="24"/>
          <w:highlight w:val="none"/>
          <w:u w:val="single"/>
          <w:shd w:val="clear" w:color="auto" w:fill="ffffff"/>
        </w:rPr>
        <w:t xml:space="preserve">        见监理合同   。 </w:t>
      </w:r>
      <w:r/>
    </w:p>
    <w:p>
      <w:pPr>
        <w:ind w:firstLine="482"/>
        <w:jc w:val="left"/>
        <w:spacing w:line="276" w:lineRule="auto"/>
        <w:widowControl/>
        <w:rPr>
          <w:rFonts w:hint="default" w:ascii="宋体" w:hAnsi="宋体" w:cs="宋体"/>
          <w:color w:val="auto"/>
          <w:sz w:val="24"/>
          <w:highlight w:val="none"/>
          <w:u w:val="single"/>
        </w:rPr>
      </w:pPr>
      <w:r>
        <w:rPr>
          <w:rFonts w:hint="eastAsia" w:ascii="宋体" w:hAnsi="宋体" w:cs="Times New Roman"/>
          <w:b/>
          <w:bCs/>
          <w:color w:val="auto"/>
          <w:sz w:val="24"/>
          <w:highlight w:val="none"/>
          <w:shd w:val="clear" w:color="auto" w:fill="ffffff"/>
        </w:rPr>
        <w:t xml:space="preserve">关于监理人在施工现场的办公场所、生活场所的提供和费用承担的约定：</w:t>
      </w:r>
      <w:r>
        <w:rPr>
          <w:rFonts w:hint="eastAsia" w:ascii="宋体" w:hAnsi="宋体" w:cs="Times New Roman"/>
          <w:b/>
          <w:bCs/>
          <w:color w:val="auto"/>
          <w:sz w:val="24"/>
          <w:highlight w:val="none"/>
          <w:u w:val="single"/>
          <w:shd w:val="clear" w:color="auto" w:fill="ffffff"/>
        </w:rPr>
        <w:t xml:space="preserve">见监理合同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4.2 监理人员</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总监理工程师：</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姓    名：</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职    务：</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监理工程师执业资格证书号：</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联系电话：</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电子信箱：</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通信地址：</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关于监理人的其他约定：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2"/>
        <w:jc w:val="left"/>
        <w:spacing w:after="120" w:line="276" w:lineRule="auto"/>
        <w:widowControl/>
        <w:rPr>
          <w:rFonts w:hint="default" w:ascii="宋体" w:hAnsi="宋体" w:cs="宋体"/>
          <w:color w:val="auto"/>
          <w:sz w:val="24"/>
          <w:highlight w:val="none"/>
        </w:rPr>
      </w:pPr>
      <w:r>
        <w:rPr>
          <w:rFonts w:hint="eastAsia" w:ascii="宋体" w:hAnsi="宋体" w:cs="Times New Roman"/>
          <w:b/>
          <w:bCs/>
          <w:color w:val="auto"/>
          <w:sz w:val="24"/>
          <w:highlight w:val="none"/>
          <w:shd w:val="clear" w:color="auto" w:fill="ffffff"/>
        </w:rPr>
        <w:t xml:space="preserve">4.4</w:t>
      </w:r>
      <w:r>
        <w:rPr>
          <w:rFonts w:hint="eastAsia" w:ascii="宋体" w:hAnsi="宋体" w:cs="Times New Roman"/>
          <w:color w:val="auto"/>
          <w:sz w:val="24"/>
          <w:highlight w:val="none"/>
        </w:rPr>
        <w:t xml:space="preserve"> 商定或确定</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在发包人和承包人不能通过协商达成一致意见时，发包人授权监理人对以下事项进行确定：</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w:t>
      </w:r>
      <w:r>
        <w:rPr>
          <w:rFonts w:hint="eastAsia" w:ascii="宋体" w:hAnsi="宋体" w:cs="Times New Roman"/>
          <w:color w:val="auto"/>
          <w:sz w:val="24"/>
          <w:highlight w:val="none"/>
          <w:u w:val="single"/>
        </w:rPr>
        <w:t xml:space="preserve">                无                   </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5. 工程质量</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5.1* 质量要求</w:t>
      </w:r>
      <w:r/>
    </w:p>
    <w:p>
      <w:pPr>
        <w:ind w:left="0" w:right="0" w:firstLine="480"/>
        <w:jc w:val="left"/>
        <w:pageBreakBefore w:val="0"/>
        <w:spacing w:after="0" w:line="336"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5.1.1 特殊质量标准和要求：</w:t>
      </w:r>
      <w:r>
        <w:rPr>
          <w:rFonts w:hint="eastAsia" w:ascii="宋体" w:hAnsi="宋体" w:cs="Times New Roman"/>
          <w:color w:val="auto"/>
          <w:sz w:val="24"/>
          <w:highlight w:val="none"/>
          <w:u w:val="single"/>
        </w:rPr>
        <w:t xml:space="preserve">    合格    </w:t>
      </w:r>
      <w:r>
        <w:rPr>
          <w:rFonts w:hint="eastAsia" w:ascii="宋体" w:hAnsi="宋体" w:cs="Times New Roman"/>
          <w:color w:val="auto"/>
          <w:sz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left="0" w:right="0" w:firstLine="480"/>
        <w:pageBreakBefore w:val="0"/>
        <w:spacing w:line="336"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①承包人必须按发包人批准的施工组织设计、分项工程及关键部位的专项施工方案施工，现场放线后，须经监理、发包人专业工程师复核后才能施工，严把工序报验关。</w:t>
      </w:r>
      <w:r/>
    </w:p>
    <w:p>
      <w:pPr>
        <w:ind w:left="0" w:right="0" w:firstLine="480"/>
        <w:pageBreakBefore w:val="0"/>
        <w:spacing w:line="336"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②现场钢筋成形场地必须硬化，避免钢筋污染。</w:t>
      </w:r>
      <w:r/>
    </w:p>
    <w:p>
      <w:pPr>
        <w:ind w:firstLine="480"/>
        <w:jc w:val="left"/>
        <w:spacing w:line="33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关于工程奖项的约定：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5.3 隐蔽工程检查</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b/>
          <w:bCs/>
          <w:color w:val="auto"/>
          <w:sz w:val="24"/>
          <w:highlight w:val="none"/>
          <w:shd w:val="clear" w:color="auto" w:fill="ffffff"/>
        </w:rPr>
        <w:t xml:space="preserve">5.3.1承包人提前通知监理人隐蔽工程检查的期限的约定：</w:t>
      </w:r>
      <w:r>
        <w:rPr>
          <w:rFonts w:hint="eastAsia" w:ascii="宋体" w:hAnsi="宋体" w:cs="Times New Roman"/>
          <w:b/>
          <w:bCs/>
          <w:color w:val="auto"/>
          <w:sz w:val="24"/>
          <w:highlight w:val="none"/>
          <w:u w:val="single"/>
          <w:shd w:val="clear" w:color="auto" w:fill="ffffff"/>
        </w:rPr>
        <w:t xml:space="preserve">执行通用条款。</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监理人不能按时进行检查时，应提前  24  小时提交书面延期要求。</w:t>
      </w:r>
      <w:r/>
    </w:p>
    <w:p>
      <w:pPr>
        <w:ind w:firstLine="482"/>
        <w:jc w:val="left"/>
        <w:spacing w:line="276" w:lineRule="auto"/>
        <w:widowControl/>
        <w:rPr>
          <w:rFonts w:hint="default" w:ascii="宋体" w:hAnsi="宋体" w:cs="宋体"/>
          <w:b/>
          <w:bCs/>
          <w:color w:val="auto"/>
          <w:sz w:val="24"/>
          <w:highlight w:val="none"/>
          <w:u w:val="single"/>
          <w:shd w:val="clear" w:color="auto" w:fill="ffffff"/>
        </w:rPr>
      </w:pPr>
      <w:r>
        <w:rPr>
          <w:rFonts w:hint="eastAsia" w:ascii="宋体" w:hAnsi="宋体" w:cs="Times New Roman"/>
          <w:b/>
          <w:bCs/>
          <w:color w:val="auto"/>
          <w:sz w:val="24"/>
          <w:highlight w:val="none"/>
          <w:u w:val="single"/>
          <w:shd w:val="clear" w:color="auto" w:fill="ffffff"/>
        </w:rPr>
        <w:t xml:space="preserve">关于延期最长不得超过： 48  小时。</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6. 安全文明施工与环境保护</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6.1安全文明施工</w:t>
      </w:r>
      <w:r/>
    </w:p>
    <w:p>
      <w:pPr>
        <w:ind w:firstLine="480"/>
        <w:jc w:val="left"/>
        <w:spacing w:line="276" w:lineRule="auto"/>
        <w:widowControl/>
        <w:rPr>
          <w:rFonts w:hint="default" w:ascii="宋体" w:hAnsi="宋体" w:cs="宋体"/>
          <w:b/>
          <w:bCs/>
          <w:color w:val="auto"/>
          <w:sz w:val="24"/>
          <w:highlight w:val="none"/>
          <w:u w:val="single"/>
        </w:rPr>
      </w:pPr>
      <w:r>
        <w:rPr>
          <w:rFonts w:hint="eastAsia" w:ascii="宋体" w:hAnsi="宋体" w:cs="Times New Roman"/>
          <w:color w:val="auto"/>
          <w:sz w:val="24"/>
          <w:highlight w:val="none"/>
        </w:rPr>
        <w:t xml:space="preserve">6.1.1 项目安全生产的达标目标及相应事项的约定：</w:t>
      </w:r>
      <w:r>
        <w:rPr>
          <w:rFonts w:hint="eastAsia" w:ascii="宋体" w:hAnsi="宋体" w:cs="Times New Roman"/>
          <w:b/>
          <w:bCs/>
          <w:color w:val="auto"/>
          <w:sz w:val="24"/>
          <w:highlight w:val="none"/>
          <w:u w:val="single"/>
        </w:rPr>
        <w:t xml:space="preserve">达标目标为《建筑施工安全检查标准》（ JGJ59- - 2011 ）及相关规范标准。其安全文明施工费用已经含在合同价款（即中标价）内。</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1.承包人负责施工期间施工区域内的安全保卫工作，包括在施工区域内提供和维护有利于工程和公众安全和方便的灯光、护板、格栅等警告警示信号和警卫。安全防护费已含在合同价款内。</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2.消防设备：在施工期间，承包人应按需要提供灭火器、沙桶和其它有效的消防设备，应符合当地政府法规及其它由工程师规定的要求</w:t>
      </w:r>
      <w:r>
        <w:rPr>
          <w:rFonts w:hint="eastAsia" w:ascii="宋体" w:hAnsi="宋体"/>
          <w:b/>
          <w:bCs/>
          <w:color w:val="auto"/>
          <w:sz w:val="24"/>
          <w:highlight w:val="none"/>
          <w:u w:val="single"/>
        </w:rPr>
        <w:t xml:space="preserve">，如因本项目施工需要，涉及的相关手续，由承包人自行办理。</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3.承包人负责在工程施工至竣工前及保修过程中施工现场全部承包方及相应工作人员的安全。发包人不承担承包人及其分包单位雇工或其他人员的伤亡赔偿或补偿责任。</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4.承包人在施工现场的安全管理、教育和安全事故的责任皆由承包人自行承担。</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5.承包人违反安全施工的有关规定，其责任及所发生的一切费用由承包人自行</w:t>
      </w:r>
      <w:r/>
    </w:p>
    <w:p>
      <w:pPr>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承担。</w:t>
      </w:r>
      <w:r/>
    </w:p>
    <w:p>
      <w:pPr>
        <w:ind w:firstLine="482"/>
        <w:jc w:val="left"/>
        <w:spacing w:line="276" w:lineRule="auto"/>
        <w:widowControl/>
        <w:rPr>
          <w:rFonts w:hint="default" w:ascii="宋体" w:hAnsi="宋体" w:cs="宋体"/>
          <w:color w:val="auto"/>
          <w:sz w:val="24"/>
          <w:highlight w:val="none"/>
        </w:rPr>
      </w:pPr>
      <w:r>
        <w:rPr>
          <w:rFonts w:hint="eastAsia" w:ascii="宋体" w:hAnsi="宋体" w:cs="Times New Roman"/>
          <w:b/>
          <w:bCs/>
          <w:color w:val="auto"/>
          <w:sz w:val="24"/>
          <w:highlight w:val="none"/>
          <w:u w:val="single"/>
        </w:rPr>
        <w:t xml:space="preserve">6.其他事项执行通用条款第五条。</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6.1.4 关于治安保卫的特别约定：</w:t>
      </w:r>
      <w:r>
        <w:rPr>
          <w:rFonts w:hint="eastAsia" w:ascii="宋体" w:hAnsi="宋体" w:cs="Times New Roman"/>
          <w:b/>
          <w:bCs/>
          <w:color w:val="auto"/>
          <w:sz w:val="24"/>
          <w:highlight w:val="none"/>
          <w:u w:val="single"/>
        </w:rPr>
        <w:t xml:space="preserve">按通用条款执行</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关于编制施工场地治安管理计划的约定：</w:t>
      </w:r>
      <w:r>
        <w:rPr>
          <w:rFonts w:hint="eastAsia" w:ascii="宋体" w:hAnsi="宋体" w:cs="Times New Roman"/>
          <w:b/>
          <w:bCs/>
          <w:color w:val="auto"/>
          <w:sz w:val="24"/>
          <w:highlight w:val="none"/>
          <w:u w:val="single"/>
        </w:rPr>
        <w:t xml:space="preserve">开工通知载明的开工日期7天前提交施工场地治安管理计划</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6.1.5 文明施工</w:t>
      </w:r>
      <w:r/>
    </w:p>
    <w:p>
      <w:pPr>
        <w:ind w:firstLine="482"/>
        <w:jc w:val="left"/>
        <w:spacing w:line="276" w:lineRule="auto"/>
        <w:shd w:val="clear" w:color="auto" w:fill="auto"/>
        <w:widowControl/>
        <w:rPr>
          <w:rFonts w:hint="eastAsia" w:ascii="宋体" w:hAnsi="宋体" w:cs="Times New Roman"/>
          <w:b/>
          <w:bCs/>
          <w:color w:val="auto"/>
          <w:sz w:val="24"/>
          <w:highlight w:val="none"/>
          <w:u w:val="single"/>
        </w:rPr>
      </w:pPr>
      <w:r>
        <w:rPr>
          <w:rFonts w:hint="eastAsia" w:ascii="宋体" w:hAnsi="宋体" w:cs="Times New Roman"/>
          <w:color w:val="auto"/>
          <w:sz w:val="24"/>
          <w:highlight w:val="none"/>
        </w:rPr>
        <w:t xml:space="preserve">合同当事人对文明施工的要求：</w:t>
      </w:r>
      <w:r>
        <w:rPr>
          <w:rFonts w:hint="eastAsia" w:ascii="宋体" w:hAnsi="宋体" w:cs="Times New Roman"/>
          <w:b/>
          <w:bCs/>
          <w:color w:val="auto"/>
          <w:sz w:val="24"/>
          <w:highlight w:val="none"/>
          <w:u w:val="single"/>
        </w:rPr>
        <w:t xml:space="preserve">按照《徐州市市</w:t>
      </w:r>
      <w:r>
        <w:rPr>
          <w:rFonts w:hint="eastAsia" w:ascii="宋体" w:hAnsi="宋体" w:cs="Times New Roman"/>
          <w:b/>
          <w:bCs/>
          <w:color w:val="auto"/>
          <w:sz w:val="24"/>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招标人支付3000元违约金；造成损失的，由承包人承担。</w:t>
      </w:r>
      <w:r/>
    </w:p>
    <w:p>
      <w:pPr>
        <w:ind w:firstLine="482"/>
        <w:jc w:val="left"/>
        <w:spacing w:line="276" w:lineRule="auto"/>
        <w:shd w:val="clear" w:color="auto" w:fill="auto"/>
        <w:widowControl/>
        <w:rPr>
          <w:rFonts w:hint="eastAsia" w:ascii="宋体" w:hAnsi="宋体" w:cs="Times New Roman"/>
          <w:b/>
          <w:bCs/>
          <w:color w:val="auto"/>
          <w:sz w:val="24"/>
          <w:highlight w:val="none"/>
          <w:u w:val="single"/>
        </w:rPr>
      </w:pPr>
      <w:r>
        <w:rPr>
          <w:rFonts w:hint="eastAsia" w:ascii="宋体" w:hAnsi="宋体" w:cs="Times New Roman"/>
          <w:b/>
          <w:bCs/>
          <w:color w:val="auto"/>
          <w:sz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投标人的扬尘防控环保要求必须符合严格按照《市政府关于印发徐州市2017-2018年秋冬季大气污染防治强化管</w:t>
      </w:r>
      <w:r>
        <w:rPr>
          <w:rFonts w:hint="eastAsia" w:ascii="宋体" w:hAnsi="宋体" w:cs="Times New Roman"/>
          <w:b/>
          <w:bCs/>
          <w:color w:val="auto"/>
          <w:sz w:val="24"/>
          <w:highlight w:val="none"/>
          <w:u w:val="single"/>
        </w:rPr>
        <w:t xml:space="preserve">控方案的通知》（徐政发﹝2017﹞53号）、《关于印发徐州市市区工地扬尘污染管理规范的通知》（徐空气提升办﹝2018﹞11号）和《徐州市2018年大气污染防治攻坚行动方案》、徐城管发【2018】55号文、《关于印发&lt;徐州市建设工程扬尘（噪声）智慧监管系统建设实施意见（试行）&gt;的通知》（徐污防攻坚指办〔2023〕26号）、《关于进一步加强市区建设工地扬尘污染防治的通知》(徐住建发(2023)62号)的规定。扬尘治理按徐建价2018年1号文执行、2号文的规定。该费用已经包含在投标报价当中，结算不再增加此项费用。</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6.1.6 关于安全文明施工费支付比例和支付期限的约定：</w:t>
      </w:r>
      <w:r>
        <w:rPr>
          <w:rFonts w:hint="eastAsia" w:ascii="宋体" w:hAnsi="宋体" w:cs="Times New Roman"/>
          <w:b/>
          <w:bCs/>
          <w:color w:val="auto"/>
          <w:sz w:val="24"/>
          <w:highlight w:val="none"/>
          <w:u w:val="single"/>
        </w:rPr>
        <w:t xml:space="preserve">合同价款中已含，与合同价款同期支付</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7. 工期和进度</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7.1 施工组织设计</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7.1.1 合同当事人约定的施工组织设计应包括的其他内容：</w:t>
      </w:r>
      <w:r>
        <w:rPr>
          <w:rFonts w:hint="eastAsia" w:ascii="宋体" w:hAnsi="宋体" w:cs="Times New Roman"/>
          <w:b/>
          <w:bCs/>
          <w:color w:val="auto"/>
          <w:sz w:val="24"/>
          <w:highlight w:val="none"/>
          <w:u w:val="single"/>
        </w:rPr>
        <w:t xml:space="preserve">执行通用条款</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7.1.2 施工组织设计的提交和修改</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承包人提交详细施工组织设计的期限的约定：</w:t>
      </w:r>
      <w:r>
        <w:rPr>
          <w:rFonts w:hint="eastAsia" w:ascii="宋体" w:hAnsi="宋体" w:cs="Times New Roman"/>
          <w:b/>
          <w:bCs/>
          <w:color w:val="auto"/>
          <w:sz w:val="24"/>
          <w:highlight w:val="none"/>
          <w:u w:val="single"/>
        </w:rPr>
        <w:t xml:space="preserve">开工通知载明的开工日期7天前</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发包人和监理人在收到详细的施工组织设计后确认或提出修改意见的期限：</w:t>
      </w:r>
      <w:r>
        <w:rPr>
          <w:rFonts w:hint="eastAsia" w:ascii="宋体" w:hAnsi="宋体" w:cs="Times New Roman"/>
          <w:b/>
          <w:bCs/>
          <w:color w:val="auto"/>
          <w:sz w:val="24"/>
          <w:highlight w:val="none"/>
          <w:u w:val="single"/>
        </w:rPr>
        <w:t xml:space="preserve">收到后7天内</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7.2 施工进度计划</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7.2.2 施工进度计划的修订</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发包人和监理人在收到修订的施工进度计划后确认或提出修改意见的期限：</w:t>
      </w:r>
      <w:r>
        <w:rPr>
          <w:rFonts w:hint="eastAsia" w:ascii="宋体" w:hAnsi="宋体" w:cs="Times New Roman"/>
          <w:b/>
          <w:bCs/>
          <w:color w:val="auto"/>
          <w:sz w:val="24"/>
          <w:highlight w:val="none"/>
          <w:u w:val="single"/>
        </w:rPr>
        <w:t xml:space="preserve">收到后7天内</w:t>
      </w:r>
      <w:r>
        <w:rPr>
          <w:rFonts w:hint="eastAsia" w:ascii="宋体" w:hAnsi="宋体" w:cs="Times New Roman"/>
          <w:color w:val="auto"/>
          <w:sz w:val="24"/>
          <w:highlight w:val="none"/>
        </w:rPr>
        <w:t xml:space="preserve">。</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7.3 开工</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7.3.1 开工准备</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关于承包人提交工程开工报审表的期限：</w:t>
      </w:r>
      <w:r>
        <w:rPr>
          <w:rFonts w:hint="eastAsia" w:ascii="宋体" w:hAnsi="宋体" w:cs="Times New Roman"/>
          <w:b/>
          <w:bCs/>
          <w:color w:val="auto"/>
          <w:sz w:val="24"/>
          <w:highlight w:val="none"/>
          <w:u w:val="single"/>
        </w:rPr>
        <w:t xml:space="preserve">合同签订后、开工前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关于发包人应完成的其他开工准备工作及期限：</w:t>
      </w:r>
      <w:r>
        <w:rPr>
          <w:rFonts w:hint="eastAsia" w:ascii="宋体" w:hAnsi="宋体" w:cs="Times New Roman"/>
          <w:color w:val="auto"/>
          <w:sz w:val="24"/>
          <w:highlight w:val="none"/>
          <w:u w:val="single"/>
        </w:rPr>
        <w:t xml:space="preserve">   执行通用条款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关于承包人应完成的其他开工准备工作及期限：</w:t>
      </w:r>
      <w:r>
        <w:rPr>
          <w:rFonts w:hint="eastAsia" w:ascii="宋体" w:hAnsi="宋体" w:cs="Times New Roman"/>
          <w:color w:val="auto"/>
          <w:sz w:val="24"/>
          <w:highlight w:val="none"/>
          <w:u w:val="single"/>
        </w:rPr>
        <w:t xml:space="preserve">    开工报告批准日期之前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7.3.2开工通知</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因发包人原因造成监理人未能在计划开工日期之日起</w:t>
      </w:r>
      <w:r>
        <w:rPr>
          <w:rFonts w:hint="eastAsia" w:ascii="宋体" w:hAnsi="宋体" w:cs="Times New Roman"/>
          <w:color w:val="auto"/>
          <w:sz w:val="24"/>
          <w:highlight w:val="none"/>
          <w:u w:val="single"/>
        </w:rPr>
        <w:t xml:space="preserve">  30  </w:t>
      </w:r>
      <w:r>
        <w:rPr>
          <w:rFonts w:hint="eastAsia" w:ascii="宋体" w:hAnsi="宋体" w:cs="Times New Roman"/>
          <w:color w:val="auto"/>
          <w:sz w:val="24"/>
          <w:highlight w:val="none"/>
        </w:rPr>
        <w:t xml:space="preserve">天内发出开工通知的，承包人有权提出价格调整要求，或者解除合同。</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7.4 测量放线</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7.4.1发包人通过监理人向承包人提供测量基准点、基准线和水准点及其书面资料的期限：</w:t>
      </w:r>
      <w:r>
        <w:rPr>
          <w:rFonts w:hint="eastAsia" w:ascii="宋体" w:hAnsi="宋体" w:cs="Times New Roman"/>
          <w:color w:val="auto"/>
          <w:sz w:val="24"/>
          <w:highlight w:val="none"/>
          <w:u w:val="single"/>
        </w:rPr>
        <w:t xml:space="preserve">     开工前10日内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7.5 工期延误</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7.5.1 因发包人原因导致工期延误</w:t>
      </w:r>
      <w:r/>
    </w:p>
    <w:p>
      <w:pPr>
        <w:ind w:firstLine="482"/>
        <w:jc w:val="left"/>
        <w:spacing w:line="276" w:lineRule="auto"/>
        <w:widowControl/>
        <w:rPr>
          <w:rFonts w:hint="default" w:ascii="宋体" w:hAnsi="宋体" w:cs="宋体"/>
          <w:color w:val="auto"/>
          <w:sz w:val="24"/>
          <w:highlight w:val="none"/>
        </w:rPr>
      </w:pPr>
      <w:r>
        <w:rPr>
          <w:rFonts w:hint="eastAsia" w:ascii="宋体" w:hAnsi="宋体" w:cs="Times New Roman"/>
          <w:b/>
          <w:bCs/>
          <w:color w:val="auto"/>
          <w:sz w:val="24"/>
          <w:highlight w:val="none"/>
        </w:rPr>
        <w:t xml:space="preserve">（7）</w:t>
      </w:r>
      <w:r>
        <w:rPr>
          <w:rFonts w:hint="eastAsia" w:ascii="宋体" w:hAnsi="宋体" w:cs="Times New Roman"/>
          <w:color w:val="auto"/>
          <w:sz w:val="24"/>
          <w:highlight w:val="none"/>
        </w:rPr>
        <w:t xml:space="preserve">因发包人原因导致工期延误的其他情形：</w:t>
      </w:r>
      <w:r>
        <w:rPr>
          <w:rFonts w:hint="eastAsia" w:ascii="宋体" w:hAnsi="宋体" w:cs="Times New Roman"/>
          <w:color w:val="auto"/>
          <w:sz w:val="24"/>
          <w:highlight w:val="none"/>
          <w:u w:val="single"/>
        </w:rPr>
        <w:t xml:space="preserve">   执行通用条款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firstLine="482"/>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7.6 不利物质条件</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不利物质条件的其他情形和有关约定：</w:t>
      </w:r>
      <w:r>
        <w:rPr>
          <w:rFonts w:hint="eastAsia" w:ascii="宋体" w:hAnsi="宋体" w:cs="Times New Roman"/>
          <w:color w:val="auto"/>
          <w:sz w:val="24"/>
          <w:highlight w:val="none"/>
          <w:u w:val="single"/>
        </w:rPr>
        <w:t xml:space="preserve">  执行通用条款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7.7异常恶劣的气候条件</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发包人和承包人同意以下情形视为异常恶劣的气候条件：</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w:t>
      </w:r>
      <w:r>
        <w:rPr>
          <w:rFonts w:hint="eastAsia" w:ascii="宋体" w:hAnsi="宋体" w:cs="Times New Roman"/>
          <w:color w:val="auto"/>
          <w:sz w:val="24"/>
          <w:highlight w:val="none"/>
          <w:u w:val="single"/>
        </w:rPr>
        <w:t xml:space="preserve">另行协商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7.9 提前竣工的奖励</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7.9.2提前竣工的奖励：</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8. 材料与设备</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8.4材料与工程设备的保管与使用</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8.4.1发包人供应的材料设备的保管费用的承担：</w:t>
      </w:r>
      <w:r>
        <w:rPr>
          <w:rFonts w:hint="eastAsia" w:ascii="宋体" w:hAnsi="宋体" w:cs="Times New Roman"/>
          <w:b/>
          <w:bCs/>
          <w:color w:val="auto"/>
          <w:sz w:val="24"/>
          <w:highlight w:val="none"/>
          <w:u w:val="single"/>
        </w:rPr>
        <w:t xml:space="preserve"> 执行通用条款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8.6 样品</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8.6.1</w:t>
      </w:r>
      <w:r>
        <w:rPr>
          <w:rFonts w:hint="eastAsia" w:ascii="宋体" w:hAnsi="宋体" w:cs="Times New Roman"/>
          <w:color w:val="auto"/>
          <w:sz w:val="24"/>
          <w:highlight w:val="none"/>
        </w:rPr>
        <w:tab/>
      </w:r>
      <w:r>
        <w:rPr>
          <w:rFonts w:hint="eastAsia" w:ascii="宋体" w:hAnsi="宋体" w:cs="Times New Roman"/>
          <w:color w:val="auto"/>
          <w:sz w:val="24"/>
          <w:highlight w:val="none"/>
        </w:rPr>
        <w:t xml:space="preserve">样品的报送与封存</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需要承包人报送样品的材料或工程设备，样品的种类、名称、规格、数量要求：</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8.8 施工设备和临时设施</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8.8.1 承包人提供的施工设备和临时设施</w:t>
      </w:r>
      <w:r/>
    </w:p>
    <w:p>
      <w:pPr>
        <w:ind w:firstLine="480"/>
        <w:jc w:val="left"/>
        <w:spacing w:line="276" w:lineRule="auto"/>
        <w:widowControl/>
        <w:rPr>
          <w:rFonts w:hint="default" w:ascii="宋体" w:hAnsi="宋体" w:cs="宋体"/>
          <w:b/>
          <w:bCs/>
          <w:color w:val="auto"/>
          <w:sz w:val="24"/>
          <w:highlight w:val="none"/>
          <w:u w:val="single"/>
        </w:rPr>
      </w:pPr>
      <w:r>
        <w:rPr>
          <w:rFonts w:hint="eastAsia" w:ascii="宋体" w:hAnsi="宋体" w:cs="Times New Roman"/>
          <w:color w:val="auto"/>
          <w:sz w:val="24"/>
          <w:highlight w:val="none"/>
        </w:rPr>
        <w:t xml:space="preserve">关于修建临时设施费用承担的约定：</w:t>
      </w:r>
      <w:r>
        <w:rPr>
          <w:rFonts w:hint="eastAsia" w:ascii="宋体" w:hAnsi="宋体" w:cs="Times New Roman"/>
          <w:b/>
          <w:bCs/>
          <w:color w:val="auto"/>
          <w:sz w:val="24"/>
          <w:highlight w:val="none"/>
          <w:u w:val="single"/>
        </w:rPr>
        <w:t xml:space="preserve">由承包人全额承担,另外发包人、监理驻施工现场管理人员必要的办公用房及设施由承包人负责免费提供。</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9. 试验与检验</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9.1试验设备与试验人员</w:t>
      </w:r>
      <w:r/>
    </w:p>
    <w:p>
      <w:pPr>
        <w:ind w:firstLine="482"/>
        <w:jc w:val="left"/>
        <w:spacing w:line="276" w:lineRule="auto"/>
        <w:widowControl/>
        <w:rPr>
          <w:rFonts w:hint="default" w:ascii="宋体" w:hAnsi="宋体" w:cs="宋体"/>
          <w:color w:val="auto"/>
          <w:sz w:val="24"/>
          <w:highlight w:val="none"/>
        </w:rPr>
      </w:pPr>
      <w:r>
        <w:rPr>
          <w:rFonts w:hint="eastAsia" w:ascii="宋体" w:hAnsi="宋体" w:cs="Times New Roman"/>
          <w:b/>
          <w:bCs/>
          <w:color w:val="auto"/>
          <w:sz w:val="24"/>
          <w:highlight w:val="none"/>
        </w:rPr>
        <w:t xml:space="preserve">9.1.2</w:t>
      </w:r>
      <w:r>
        <w:rPr>
          <w:rFonts w:hint="eastAsia" w:ascii="宋体" w:hAnsi="宋体" w:cs="Times New Roman"/>
          <w:color w:val="auto"/>
          <w:sz w:val="24"/>
          <w:highlight w:val="none"/>
        </w:rPr>
        <w:t xml:space="preserve">试验设备</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施工现场需要配置的试验场所：</w:t>
      </w:r>
      <w:r>
        <w:rPr>
          <w:rFonts w:hint="eastAsia" w:ascii="宋体" w:hAnsi="宋体" w:cs="Times New Roman"/>
          <w:color w:val="auto"/>
          <w:sz w:val="24"/>
          <w:highlight w:val="none"/>
          <w:u w:val="single"/>
        </w:rPr>
        <w:t xml:space="preserve">执行通用条款及相关规定</w:t>
      </w:r>
      <w:r>
        <w:rPr>
          <w:rFonts w:hint="eastAsia" w:ascii="宋体" w:hAnsi="宋体" w:cs="Times New Roman"/>
          <w:color w:val="auto"/>
          <w:sz w:val="24"/>
          <w:highlight w:val="none"/>
        </w:rPr>
        <w:t xml:space="preserve">。 </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施工现场需要配备的试验设备：</w:t>
      </w:r>
      <w:r>
        <w:rPr>
          <w:rFonts w:hint="eastAsia" w:ascii="宋体" w:hAnsi="宋体" w:cs="Times New Roman"/>
          <w:color w:val="auto"/>
          <w:sz w:val="24"/>
          <w:highlight w:val="none"/>
          <w:u w:val="single"/>
        </w:rPr>
        <w:t xml:space="preserve">执行通用条款及相关规定</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施工现场需要具备的其他试验条件：</w:t>
      </w:r>
      <w:r>
        <w:rPr>
          <w:rFonts w:hint="eastAsia" w:ascii="宋体" w:hAnsi="宋体" w:cs="Times New Roman"/>
          <w:color w:val="auto"/>
          <w:sz w:val="24"/>
          <w:highlight w:val="none"/>
          <w:u w:val="single"/>
        </w:rPr>
        <w:t xml:space="preserve">执行通用条款及相关规定</w:t>
      </w:r>
      <w:r>
        <w:rPr>
          <w:rFonts w:hint="eastAsia" w:ascii="宋体" w:hAnsi="宋体" w:cs="Times New Roman"/>
          <w:color w:val="auto"/>
          <w:sz w:val="24"/>
          <w:highlight w:val="none"/>
        </w:rPr>
        <w:t xml:space="preserve">。</w:t>
      </w:r>
      <w:r/>
    </w:p>
    <w:p>
      <w:pPr>
        <w:ind w:firstLine="482"/>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b/>
          <w:bCs/>
          <w:color w:val="auto"/>
          <w:sz w:val="24"/>
          <w:highlight w:val="none"/>
        </w:rPr>
        <w:t xml:space="preserve">9.4</w:t>
      </w:r>
      <w:r>
        <w:rPr>
          <w:rFonts w:hint="eastAsia" w:ascii="宋体" w:hAnsi="宋体" w:cs="Times New Roman"/>
          <w:color w:val="auto"/>
          <w:sz w:val="24"/>
          <w:highlight w:val="none"/>
        </w:rPr>
        <w:t xml:space="preserve"> 现场工艺试验 </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现场工艺试验的有关约定：</w:t>
      </w:r>
      <w:r>
        <w:rPr>
          <w:rFonts w:hint="eastAsia" w:ascii="宋体" w:hAnsi="宋体" w:cs="Times New Roman"/>
          <w:b/>
          <w:color w:val="auto"/>
          <w:sz w:val="24"/>
          <w:highlight w:val="none"/>
          <w:u w:val="single"/>
        </w:rPr>
        <w:t xml:space="preserve">承包人根据相关规范、标准进行试验并承担检测费用</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10. 变更</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10.1变更的范围</w:t>
      </w:r>
      <w:r/>
    </w:p>
    <w:p>
      <w:pPr>
        <w:ind w:firstLine="600"/>
        <w:jc w:val="left"/>
        <w:spacing w:line="276" w:lineRule="auto"/>
        <w:widowControl/>
        <w:rPr>
          <w:rFonts w:hint="default" w:ascii="宋体" w:hAnsi="宋体" w:cs="宋体"/>
          <w:b/>
          <w:color w:val="auto"/>
          <w:sz w:val="24"/>
          <w:highlight w:val="none"/>
          <w:u w:val="single"/>
        </w:rPr>
      </w:pPr>
      <w:r>
        <w:rPr>
          <w:rFonts w:hint="eastAsia" w:ascii="宋体" w:hAnsi="宋体" w:cs="Times New Roman"/>
          <w:color w:val="auto"/>
          <w:sz w:val="24"/>
          <w:highlight w:val="none"/>
        </w:rPr>
        <w:t xml:space="preserve">关于变更的范围的约定：</w:t>
      </w:r>
      <w:r>
        <w:rPr>
          <w:rFonts w:hint="eastAsia" w:ascii="宋体" w:hAnsi="宋体" w:cs="Times New Roman"/>
          <w:b/>
          <w:color w:val="auto"/>
          <w:sz w:val="24"/>
          <w:highlight w:val="none"/>
          <w:u w:val="single"/>
        </w:rPr>
        <w:t xml:space="preserve"> 设计变更、现场鉴证必须经监理人、发包人签章后，才能作为有效变更及有效签证。其他变更、签证均不作为今后结算的依据，并不得补签。</w:t>
      </w:r>
      <w:r/>
    </w:p>
    <w:p>
      <w:pPr>
        <w:ind w:firstLine="600"/>
        <w:jc w:val="left"/>
        <w:spacing w:line="276" w:lineRule="auto"/>
        <w:widowControl/>
        <w:rPr>
          <w:rFonts w:hint="default" w:ascii="宋体" w:hAnsi="宋体" w:cs="宋体"/>
          <w:bCs/>
          <w:color w:val="auto"/>
          <w:sz w:val="24"/>
          <w:highlight w:val="none"/>
          <w:u w:val="single"/>
        </w:rPr>
      </w:pPr>
      <w:r>
        <w:rPr>
          <w:rFonts w:hint="default" w:ascii="宋体" w:hAnsi="宋体" w:cs="宋体"/>
          <w:bCs/>
          <w:color w:val="auto"/>
          <w:sz w:val="24"/>
          <w:highlight w:val="none"/>
          <w:u w:val="single"/>
        </w:rPr>
      </w:r>
      <w:r/>
    </w:p>
    <w:p>
      <w:pPr>
        <w:ind w:firstLine="426"/>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10.4</w:t>
      </w:r>
      <w:r>
        <w:rPr>
          <w:rFonts w:hint="eastAsia" w:ascii="宋体" w:hAnsi="宋体" w:cs="Times New Roman"/>
          <w:color w:val="auto"/>
          <w:sz w:val="24"/>
          <w:highlight w:val="none"/>
        </w:rPr>
        <w:t xml:space="preserve">变更估价</w:t>
      </w:r>
      <w:r/>
    </w:p>
    <w:p>
      <w:pPr>
        <w:ind w:firstLine="482"/>
        <w:jc w:val="left"/>
        <w:spacing w:line="276" w:lineRule="auto"/>
        <w:widowControl/>
        <w:rPr>
          <w:rFonts w:hint="default" w:ascii="宋体" w:hAnsi="宋体" w:cs="宋体"/>
          <w:color w:val="auto"/>
          <w:sz w:val="24"/>
          <w:highlight w:val="none"/>
        </w:rPr>
      </w:pPr>
      <w:r>
        <w:rPr>
          <w:rFonts w:hint="eastAsia" w:ascii="宋体" w:hAnsi="宋体" w:cs="Times New Roman"/>
          <w:b/>
          <w:color w:val="auto"/>
          <w:sz w:val="24"/>
          <w:highlight w:val="none"/>
        </w:rPr>
        <w:t xml:space="preserve">10.4.1</w:t>
      </w:r>
      <w:r>
        <w:rPr>
          <w:rFonts w:hint="eastAsia" w:ascii="宋体" w:hAnsi="宋体" w:cs="Times New Roman"/>
          <w:color w:val="auto"/>
          <w:sz w:val="24"/>
          <w:highlight w:val="none"/>
        </w:rPr>
        <w:t xml:space="preserve"> 变更估价原则</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关于变更估价的约定: </w:t>
      </w:r>
      <w:r/>
    </w:p>
    <w:p>
      <w:pPr>
        <w:ind w:firstLine="600"/>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①因设计变更、清单错误、现场签证引起新增工程量清单项目，其相应综合单价按本招标文件规定的招标预算价计价编制办法计算，再乘以投标报价浮动比率结算。  </w:t>
      </w:r>
      <w:r/>
    </w:p>
    <w:p>
      <w:pPr>
        <w:ind w:firstLine="600"/>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②因设计变更、清单错误、现场签证引起的已有清单工程量增减，其相应综合单价执行投标报价的综合单价，但不得高于招标预算价的综合单价。</w:t>
      </w:r>
      <w:r/>
    </w:p>
    <w:p>
      <w:pPr>
        <w:ind w:firstLine="600"/>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③投标报价浮动比率=（1-中标价/招标预算价）*100%。</w:t>
      </w:r>
      <w:r/>
    </w:p>
    <w:p>
      <w:pPr>
        <w:ind w:firstLine="600"/>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④执行本招标文件。</w:t>
      </w:r>
      <w:r/>
    </w:p>
    <w:p>
      <w:pPr>
        <w:ind w:firstLine="482"/>
        <w:jc w:val="left"/>
        <w:spacing w:after="120" w:line="276" w:lineRule="auto"/>
        <w:widowControl/>
        <w:rPr>
          <w:rFonts w:hint="default" w:ascii="宋体" w:hAnsi="宋体" w:cs="宋体"/>
          <w:color w:val="auto"/>
          <w:sz w:val="24"/>
          <w:highlight w:val="none"/>
        </w:rPr>
      </w:pPr>
      <w:r>
        <w:rPr>
          <w:rFonts w:hint="eastAsia" w:ascii="宋体" w:hAnsi="宋体" w:cs="Times New Roman"/>
          <w:b/>
          <w:color w:val="auto"/>
          <w:sz w:val="24"/>
          <w:highlight w:val="none"/>
        </w:rPr>
        <w:t xml:space="preserve">10.5</w:t>
      </w:r>
      <w:r>
        <w:rPr>
          <w:rFonts w:hint="eastAsia" w:ascii="宋体" w:hAnsi="宋体" w:cs="Times New Roman"/>
          <w:color w:val="auto"/>
          <w:sz w:val="24"/>
          <w:highlight w:val="none"/>
        </w:rPr>
        <w:t xml:space="preserve">承包人的合理化建议</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监理人审查承包人合理化建议的期限：</w:t>
      </w:r>
      <w:r>
        <w:rPr>
          <w:rFonts w:hint="eastAsia" w:ascii="宋体" w:hAnsi="宋体" w:cs="Times New Roman"/>
          <w:color w:val="auto"/>
          <w:sz w:val="24"/>
          <w:highlight w:val="none"/>
          <w:u w:val="single"/>
        </w:rPr>
        <w:t xml:space="preserve">   执行通用条款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发包人审批承包人合理化建议的期限：</w:t>
      </w:r>
      <w:r>
        <w:rPr>
          <w:rFonts w:hint="eastAsia" w:ascii="宋体" w:hAnsi="宋体" w:cs="Times New Roman"/>
          <w:color w:val="auto"/>
          <w:sz w:val="24"/>
          <w:highlight w:val="none"/>
          <w:u w:val="single"/>
        </w:rPr>
        <w:t xml:space="preserve">  执行通用条款  </w:t>
      </w:r>
      <w:r>
        <w:rPr>
          <w:rFonts w:hint="eastAsia" w:ascii="宋体" w:hAnsi="宋体" w:cs="Times New Roman"/>
          <w:color w:val="auto"/>
          <w:sz w:val="24"/>
          <w:highlight w:val="none"/>
        </w:rPr>
        <w:t xml:space="preserve">。</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承包人提出的合理化建议降低了合同价格或者提高了工程经济效益的奖励的方法和金额为：                                </w:t>
      </w:r>
      <w:r/>
    </w:p>
    <w:p>
      <w:pPr>
        <w:ind w:firstLine="482"/>
        <w:jc w:val="left"/>
        <w:spacing w:line="276" w:lineRule="auto"/>
        <w:widowControl/>
        <w:rPr>
          <w:rFonts w:hint="default" w:ascii="宋体" w:hAnsi="宋体" w:cs="宋体"/>
          <w:color w:val="auto"/>
          <w:sz w:val="24"/>
          <w:highlight w:val="none"/>
        </w:rPr>
      </w:pPr>
      <w:r>
        <w:rPr>
          <w:rFonts w:hint="eastAsia" w:ascii="宋体" w:hAnsi="宋体" w:cs="Times New Roman"/>
          <w:b/>
          <w:color w:val="auto"/>
          <w:sz w:val="24"/>
          <w:highlight w:val="none"/>
          <w:u w:val="single"/>
        </w:rPr>
        <w:t xml:space="preserve">     无     。</w:t>
      </w:r>
      <w:r/>
    </w:p>
    <w:p>
      <w:pPr>
        <w:ind w:firstLine="482"/>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b/>
          <w:color w:val="auto"/>
          <w:sz w:val="24"/>
          <w:highlight w:val="none"/>
        </w:rPr>
        <w:t xml:space="preserve">10.7</w:t>
      </w:r>
      <w:r>
        <w:rPr>
          <w:rFonts w:hint="eastAsia" w:ascii="宋体" w:hAnsi="宋体" w:cs="Times New Roman"/>
          <w:color w:val="auto"/>
          <w:sz w:val="24"/>
          <w:highlight w:val="none"/>
        </w:rPr>
        <w:t xml:space="preserve">暂估价</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暂估价材料和工程设备的明细详见附件11：《暂估价一览表》。</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10.7.1 </w:t>
      </w:r>
      <w:r>
        <w:rPr>
          <w:rFonts w:hint="eastAsia" w:ascii="宋体" w:hAnsi="宋体" w:cs="Times New Roman"/>
          <w:b/>
          <w:color w:val="auto"/>
          <w:sz w:val="24"/>
          <w:highlight w:val="none"/>
          <w:u w:val="single"/>
        </w:rPr>
        <w:t xml:space="preserve">依法必须招标的暂估价项目</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对于依法必须招标的暂估价项目的确认和批准采取第   /  种方式确定。</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10.7.2 </w:t>
      </w:r>
      <w:r>
        <w:rPr>
          <w:rFonts w:hint="eastAsia" w:ascii="宋体" w:hAnsi="宋体" w:cs="Times New Roman"/>
          <w:b/>
          <w:color w:val="auto"/>
          <w:sz w:val="24"/>
          <w:highlight w:val="none"/>
          <w:u w:val="single"/>
        </w:rPr>
        <w:t xml:space="preserve">不属于依法必须招标的暂估价项目</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对于不属于依法必须招标的暂估价项目的确认和批准采取通用条款第10.7.2第 2 种或第3方式确定。</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第2种方式：</w:t>
      </w:r>
      <w:r>
        <w:rPr>
          <w:rFonts w:hint="eastAsia" w:ascii="宋体" w:hAnsi="宋体" w:cs="Times New Roman"/>
          <w:b/>
          <w:color w:val="auto"/>
          <w:sz w:val="24"/>
          <w:highlight w:val="none"/>
          <w:u w:val="single"/>
        </w:rPr>
        <w:t xml:space="preserve">承包人按照通用条款第10.7.1项〔依法必须招标的暂估价项目〕约定的第1种方式确定暂估价项目。</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第3种方式：</w:t>
      </w:r>
      <w:r>
        <w:rPr>
          <w:rFonts w:hint="eastAsia" w:ascii="宋体" w:hAnsi="宋体" w:cs="Times New Roman"/>
          <w:b/>
          <w:color w:val="auto"/>
          <w:sz w:val="24"/>
          <w:highlight w:val="none"/>
          <w:u w:val="single"/>
        </w:rPr>
        <w:t xml:space="preserve">承包人直接实施的暂估价项目</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承包人直接实施的暂估价项目的约定：（1）承包人采购材料设备，其</w:t>
      </w:r>
      <w:r>
        <w:rPr>
          <w:rFonts w:hint="eastAsia" w:ascii="宋体" w:hAnsi="宋体" w:cs="Times New Roman"/>
          <w:b/>
          <w:color w:val="auto"/>
          <w:sz w:val="24"/>
          <w:highlight w:val="none"/>
          <w:u w:val="single"/>
          <w:lang w:eastAsia="zh-CN"/>
        </w:rPr>
        <w:t xml:space="preserve">承包人</w:t>
      </w:r>
      <w:r>
        <w:rPr>
          <w:rFonts w:hint="eastAsia" w:ascii="宋体" w:hAnsi="宋体" w:cs="Times New Roman"/>
          <w:b/>
          <w:color w:val="auto"/>
          <w:sz w:val="24"/>
          <w:highlight w:val="none"/>
          <w:u w:val="single"/>
        </w:rPr>
        <w:t xml:space="preserve">、品牌、规格、质量（等级）、产地、价格须经发包人认可后，方可采购。结算时，按发包人签字认可的实际价格进行结算；（2）承包人实施工程，其申报程序、价格确定原则参照工程变更执行。</w:t>
      </w:r>
      <w:r/>
    </w:p>
    <w:p>
      <w:pPr>
        <w:ind w:firstLine="482"/>
        <w:jc w:val="left"/>
        <w:spacing w:after="120" w:line="276" w:lineRule="auto"/>
        <w:widowControl/>
        <w:rPr>
          <w:rFonts w:hint="default" w:ascii="宋体" w:hAnsi="宋体" w:cs="宋体"/>
          <w:color w:val="auto"/>
          <w:sz w:val="24"/>
          <w:highlight w:val="none"/>
        </w:rPr>
      </w:pPr>
      <w:r>
        <w:rPr>
          <w:rFonts w:hint="eastAsia" w:ascii="宋体" w:hAnsi="宋体" w:cs="Times New Roman"/>
          <w:b/>
          <w:color w:val="auto"/>
          <w:sz w:val="24"/>
          <w:highlight w:val="none"/>
        </w:rPr>
        <w:t xml:space="preserve">10.8</w:t>
      </w:r>
      <w:r>
        <w:rPr>
          <w:rFonts w:hint="eastAsia" w:ascii="宋体" w:hAnsi="宋体" w:cs="Times New Roman"/>
          <w:color w:val="auto"/>
          <w:sz w:val="24"/>
          <w:highlight w:val="none"/>
        </w:rPr>
        <w:t xml:space="preserve">暂列金额</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合同当事人关于暂列金额使用的约定：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11.价格调整</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11.1 市场价格波动引起的调整</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市场价格波动是否调整合同价格的约定：</w:t>
      </w:r>
      <w:r>
        <w:rPr>
          <w:rFonts w:hint="eastAsia" w:ascii="宋体" w:hAnsi="宋体" w:cs="Times New Roman"/>
          <w:color w:val="auto"/>
          <w:sz w:val="24"/>
          <w:highlight w:val="none"/>
          <w:u w:val="single"/>
        </w:rPr>
        <w:t xml:space="preserve">不调整</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因市场价格波动调整合同价格，采用以下第</w:t>
      </w:r>
      <w:r>
        <w:rPr>
          <w:rFonts w:hint="eastAsia" w:ascii="宋体" w:hAnsi="宋体" w:cs="Times New Roman"/>
          <w:color w:val="auto"/>
          <w:sz w:val="24"/>
          <w:highlight w:val="none"/>
          <w:u w:val="single"/>
        </w:rPr>
        <w:t xml:space="preserve"> 3  </w:t>
      </w:r>
      <w:r>
        <w:rPr>
          <w:rFonts w:hint="eastAsia" w:ascii="宋体" w:hAnsi="宋体" w:cs="Times New Roman"/>
          <w:color w:val="auto"/>
          <w:sz w:val="24"/>
          <w:highlight w:val="none"/>
        </w:rPr>
        <w:t xml:space="preserve">种方式对合同价格进行调整：</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第1种方式：采用价格指数进行价格调整。</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关于各可调因子、定值和变值权重，以及基本价格指数及其来源的约定：；  </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第2种方式：采用造价信息进行价格调整。</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（2）关于基准价格的约定：。</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第3种方式：其他价格调整方式：</w:t>
      </w:r>
      <w:r>
        <w:rPr>
          <w:rFonts w:hint="eastAsia" w:ascii="宋体" w:hAnsi="宋体" w:cs="Times New Roman"/>
          <w:color w:val="auto"/>
          <w:sz w:val="24"/>
          <w:highlight w:val="none"/>
          <w:u w:val="single"/>
        </w:rPr>
        <w:t xml:space="preserve"> 不调整 </w:t>
      </w:r>
      <w:r>
        <w:rPr>
          <w:rFonts w:hint="eastAsia" w:ascii="宋体" w:hAnsi="宋体" w:cs="Times New Roman"/>
          <w:b/>
          <w:color w:val="auto"/>
          <w:sz w:val="24"/>
          <w:highlight w:val="none"/>
        </w:rPr>
        <w:t xml:space="preserve">。</w:t>
      </w:r>
      <w:r/>
    </w:p>
    <w:p>
      <w:pPr>
        <w:numPr>
          <w:ilvl w:val="0"/>
          <w:numId w:val="5"/>
        </w:num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合同价格、计量与支付</w:t>
      </w:r>
      <w:r/>
    </w:p>
    <w:p>
      <w:pPr>
        <w:ind w:firstLine="480"/>
        <w:jc w:val="left"/>
        <w:spacing w:line="276" w:lineRule="auto"/>
        <w:widowControl/>
        <w:rPr>
          <w:rFonts w:hint="default" w:ascii="宋体" w:hAnsi="宋体"/>
          <w:color w:val="auto"/>
          <w:sz w:val="24"/>
          <w:highlight w:val="none"/>
        </w:rPr>
      </w:pPr>
      <w:r>
        <w:rPr>
          <w:rFonts w:hint="eastAsia" w:ascii="宋体" w:hAnsi="宋体" w:cs="Times New Roman"/>
          <w:color w:val="auto"/>
          <w:sz w:val="24"/>
          <w:highlight w:val="none"/>
        </w:rPr>
        <w:t xml:space="preserve">12.1合同价格形式</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1、单价合同。</w:t>
      </w:r>
      <w:r/>
    </w:p>
    <w:p>
      <w:pPr>
        <w:ind w:firstLine="482"/>
        <w:jc w:val="left"/>
        <w:spacing w:line="276" w:lineRule="auto"/>
        <w:widowControl/>
        <w:rPr>
          <w:rFonts w:hint="default" w:ascii="宋体" w:hAnsi="宋体"/>
          <w:color w:val="auto"/>
          <w:sz w:val="24"/>
          <w:highlight w:val="none"/>
        </w:rPr>
      </w:pPr>
      <w:r>
        <w:rPr>
          <w:rFonts w:hint="eastAsia" w:ascii="宋体" w:hAnsi="宋体" w:cs="Times New Roman"/>
          <w:b/>
          <w:color w:val="auto"/>
          <w:sz w:val="24"/>
          <w:highlight w:val="none"/>
        </w:rPr>
        <w:t xml:space="preserve">关于单价合同计量的约定：</w:t>
      </w:r>
      <w:r>
        <w:rPr>
          <w:rFonts w:hint="eastAsia" w:ascii="宋体" w:hAnsi="宋体" w:cs="Times New Roman"/>
          <w:b/>
          <w:color w:val="auto"/>
          <w:sz w:val="24"/>
          <w:highlight w:val="none"/>
          <w:u w:val="single"/>
        </w:rPr>
        <w:t xml:space="preserve">执行通用条款。</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2、总价合同。</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总价包含的风险范围：</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风险费用的计算方法：</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风险范围以外合同价格的调整方法：</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3、其他价格方式：</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12.2* 预付款</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12.2.1 预付款的支付</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预付款支付比例或金额：</w:t>
      </w:r>
      <w:r>
        <w:rPr>
          <w:rFonts w:hint="eastAsia" w:ascii="宋体" w:hAnsi="宋体" w:cs="Times New Roman"/>
          <w:color w:val="auto"/>
          <w:sz w:val="24"/>
          <w:highlight w:val="none"/>
          <w:u w:val="single"/>
        </w:rPr>
        <w:t xml:space="preserve"> 见1</w:t>
      </w:r>
      <w:r>
        <w:rPr>
          <w:rFonts w:hint="default" w:ascii="宋体" w:hAnsi="宋体" w:cs="Times New Roman"/>
          <w:color w:val="auto"/>
          <w:sz w:val="24"/>
          <w:highlight w:val="none"/>
          <w:u w:val="single"/>
        </w:rPr>
        <w:t xml:space="preserve">2.4.1</w:t>
      </w:r>
      <w:r>
        <w:rPr>
          <w:rFonts w:hint="eastAsia" w:ascii="宋体" w:hAnsi="宋体" w:cs="Times New Roman"/>
          <w:color w:val="auto"/>
          <w:sz w:val="24"/>
          <w:highlight w:val="none"/>
          <w:u w:val="single"/>
        </w:rPr>
        <w:t xml:space="preserve"> 付款周期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预付款支付期限：</w:t>
      </w:r>
      <w:r>
        <w:rPr>
          <w:rFonts w:hint="eastAsia" w:ascii="宋体" w:hAnsi="宋体" w:cs="Times New Roman"/>
          <w:color w:val="auto"/>
          <w:sz w:val="24"/>
          <w:highlight w:val="none"/>
          <w:u w:val="single"/>
        </w:rPr>
        <w:t xml:space="preserve"> 见12.4.1 付款周期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预付款扣回的方式：</w:t>
      </w:r>
      <w:r>
        <w:rPr>
          <w:rFonts w:hint="eastAsia" w:ascii="宋体" w:hAnsi="宋体" w:cs="Times New Roman"/>
          <w:bCs/>
          <w:color w:val="auto"/>
          <w:sz w:val="24"/>
          <w:highlight w:val="none"/>
          <w:u w:val="single"/>
        </w:rPr>
        <w:t xml:space="preserve">见12.4.1 付款周期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12.2.2 预付款担保</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承包人提交预付款担保的期限：</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预付款担保的形式为：</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12.3 计量</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12.3.1 计量原则</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工程量计算规则：</w:t>
      </w:r>
      <w:r>
        <w:rPr>
          <w:rFonts w:hint="eastAsia" w:ascii="宋体" w:hAnsi="宋体" w:cs="Times New Roman"/>
          <w:color w:val="auto"/>
          <w:sz w:val="24"/>
          <w:highlight w:val="none"/>
          <w:u w:val="single"/>
        </w:rPr>
        <w:t xml:space="preserve">本工程执行现行国家标准《建设工程工程量清单计价规范》（GB50500-2013）《江苏省建筑工程计价定额》、《江苏省安装工程计价定额》（2014）、《江苏省建设工程费用定额》（2014）有关文件规定及招标人提供的工程量清单。</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12.3.2 计量周期</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关于计量周期的约定：</w:t>
      </w:r>
      <w:r>
        <w:rPr>
          <w:rFonts w:hint="eastAsia" w:ascii="宋体" w:hAnsi="宋体" w:cs="Times New Roman"/>
          <w:color w:val="auto"/>
          <w:sz w:val="24"/>
          <w:highlight w:val="none"/>
          <w:u w:val="single"/>
        </w:rPr>
        <w:t xml:space="preserve">按月计量</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12.3.3 单价合同的计量</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关于单价合同计量的约定：</w:t>
      </w:r>
      <w:r>
        <w:rPr>
          <w:rFonts w:hint="eastAsia" w:ascii="宋体" w:hAnsi="宋体" w:cs="Times New Roman"/>
          <w:b/>
          <w:color w:val="auto"/>
          <w:sz w:val="24"/>
          <w:highlight w:val="none"/>
          <w:u w:val="single"/>
        </w:rPr>
        <w:t xml:space="preserve">执行通用条款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12.3.4 总价合同的计量</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关于总价合同计量的约定：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（1）</w:t>
      </w:r>
      <w:r>
        <w:rPr>
          <w:rFonts w:hint="eastAsia" w:ascii="宋体" w:hAnsi="宋体" w:cs="Times New Roman"/>
          <w:b/>
          <w:color w:val="auto"/>
          <w:sz w:val="24"/>
          <w:highlight w:val="none"/>
          <w:u w:val="single"/>
        </w:rPr>
        <w:t xml:space="preserve">承包人应于每月25日前向监理人报送上月 20 日至当月 19 日已完成的工程量报告，并附具已完成工程量报表和有关资料。</w:t>
      </w:r>
      <w:r/>
    </w:p>
    <w:p>
      <w:pPr>
        <w:ind w:firstLine="482"/>
        <w:jc w:val="left"/>
        <w:spacing w:line="276" w:lineRule="auto"/>
        <w:widowControl/>
        <w:rPr>
          <w:rFonts w:hint="default" w:ascii="宋体" w:hAnsi="宋体" w:cs="宋体"/>
          <w:color w:val="auto"/>
          <w:sz w:val="24"/>
          <w:highlight w:val="none"/>
        </w:rPr>
      </w:pPr>
      <w:r>
        <w:rPr>
          <w:rFonts w:hint="eastAsia" w:ascii="宋体" w:hAnsi="宋体" w:cs="Times New Roman"/>
          <w:b/>
          <w:color w:val="auto"/>
          <w:sz w:val="24"/>
          <w:highlight w:val="none"/>
        </w:rPr>
        <w:t xml:space="preserve">（2）</w:t>
      </w:r>
      <w:r>
        <w:rPr>
          <w:rFonts w:hint="eastAsia" w:ascii="宋体" w:hAnsi="宋体" w:cs="Times New Roman"/>
          <w:b/>
          <w:color w:val="auto"/>
          <w:sz w:val="24"/>
          <w:highlight w:val="none"/>
          <w:u w:val="single"/>
        </w:rPr>
        <w:t xml:space="preserve">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12.3.5总价合同采用支付分解表计量支付的，是否适用第12.3.4 项〔总价合同的计量〕约定进行计量：</w:t>
      </w:r>
      <w:r>
        <w:rPr>
          <w:rFonts w:hint="eastAsia" w:ascii="宋体" w:hAnsi="宋体" w:cs="Times New Roman"/>
          <w:color w:val="auto"/>
          <w:sz w:val="24"/>
          <w:highlight w:val="none"/>
          <w:u w:val="single"/>
        </w:rPr>
        <w:t xml:space="preserve">      /         。 </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12.3.6 其他价格形式合同的计量</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其他价格形式的计量方式和程序：</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。①②</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12.4* 工程进度款支付</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12.4.1 付款周期</w:t>
      </w:r>
      <w:r/>
    </w:p>
    <w:p>
      <w:pPr>
        <w:ind w:firstLine="480"/>
        <w:jc w:val="both"/>
        <w:spacing w:line="276" w:lineRule="auto"/>
        <w:widowControl/>
        <w:rPr>
          <w:rFonts w:hint="eastAsia" w:ascii="宋体" w:hAnsi="宋体" w:eastAsia="宋体" w:cs="Times New Roman"/>
          <w:b w:val="0"/>
          <w:bCs w:val="0"/>
          <w:color w:val="auto"/>
          <w:sz w:val="24"/>
          <w:highlight w:val="none"/>
        </w:rPr>
      </w:pPr>
      <w:r>
        <w:rPr>
          <w:rFonts w:hint="eastAsia" w:ascii="宋体" w:hAnsi="宋体" w:eastAsia="宋体" w:cs="Times New Roman"/>
          <w:color w:val="auto"/>
          <w:sz w:val="24"/>
          <w:highlight w:val="none"/>
        </w:rPr>
        <w:t xml:space="preserve">本合同总金额为人民币大写金额        元（小写金额：        元），经双方协商一致，选择以下付款方式：</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①工程竣工验收合格后15天内支付至合同价款的百分之六十（60%）。</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②结算资料报发包人，经必要双方认可的竣工结算价完成后，30天内支付至合同价的95%，质保期二年经双方认可后支付至合同价的100%。</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其他约定：</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支付程序、时间节点遵循发包人财务付款程序。合同履行过程中合同价款的调整均在竣工结算时调整，合同履行过程中不预付该款项。</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合同约定的承包人应承担的违约金及各项费用，发包人有权从工程款中直接扣除。</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u w:val="single"/>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12.4.2 进度付款申请单的编制</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关于进度付款申请单编制的约定：</w:t>
      </w:r>
      <w:r>
        <w:rPr>
          <w:rFonts w:hint="eastAsia" w:ascii="宋体" w:hAnsi="宋体" w:cs="Times New Roman"/>
          <w:color w:val="auto"/>
          <w:sz w:val="24"/>
          <w:highlight w:val="none"/>
          <w:u w:val="single"/>
        </w:rPr>
        <w:t xml:space="preserve">不得虚报瞒报，每月25日前上报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12.4.3 进度付款申请单的提交</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（1）单价合同进度付款申请单提交的约定：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（2）总价合同进度付款申请单提交的约定：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（3）其他价格形式合同进度付款申请单提交的约定：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12.4.4 进度款审核和支付</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（1）监理人审查并报送发包人的期限：</w:t>
      </w:r>
      <w:r>
        <w:rPr>
          <w:rFonts w:hint="eastAsia" w:ascii="宋体" w:hAnsi="宋体" w:cs="Times New Roman"/>
          <w:color w:val="auto"/>
          <w:sz w:val="24"/>
          <w:highlight w:val="none"/>
          <w:u w:val="single"/>
        </w:rPr>
        <w:t xml:space="preserve">       执行通用条款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发包人完成审批并签发进度款支付证书的期限：</w:t>
      </w:r>
      <w:r>
        <w:rPr>
          <w:rFonts w:hint="eastAsia" w:ascii="宋体" w:hAnsi="宋体" w:cs="Times New Roman"/>
          <w:color w:val="auto"/>
          <w:sz w:val="24"/>
          <w:highlight w:val="none"/>
          <w:u w:val="single"/>
        </w:rPr>
        <w:t xml:space="preserve">   执行通用条款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（2）发包人支付进度款的期限：</w:t>
      </w:r>
      <w:r>
        <w:rPr>
          <w:rFonts w:hint="eastAsia" w:ascii="宋体" w:hAnsi="宋体" w:cs="Times New Roman"/>
          <w:color w:val="auto"/>
          <w:sz w:val="24"/>
          <w:highlight w:val="none"/>
          <w:u w:val="single"/>
        </w:rPr>
        <w:t xml:space="preserve">       执行通用条款     </w:t>
      </w:r>
      <w:r>
        <w:rPr>
          <w:rFonts w:hint="eastAsia" w:ascii="宋体" w:hAnsi="宋体" w:cs="Times New Roman"/>
          <w:color w:val="auto"/>
          <w:sz w:val="24"/>
          <w:highlight w:val="none"/>
        </w:rPr>
        <w:t xml:space="preserve">。</w:t>
      </w:r>
      <w:r/>
    </w:p>
    <w:p>
      <w:pPr>
        <w:ind w:firstLine="60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发包人逾期支付进度款的违约金的计算方式：</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60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12.4.6 支付分解表的编制</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2、总价合同支付分解表的编制与审批：</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3、单价合同的总价项目支付分解表的编制与审批：</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13. 验收和工程试车</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13.1 分部分项工程验收</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13.1.2监理人不能按时进行验收时，应提前</w:t>
      </w:r>
      <w:r>
        <w:rPr>
          <w:rFonts w:hint="eastAsia" w:ascii="宋体" w:hAnsi="宋体" w:cs="Times New Roman"/>
          <w:color w:val="auto"/>
          <w:sz w:val="24"/>
          <w:highlight w:val="none"/>
          <w:u w:val="single"/>
        </w:rPr>
        <w:t xml:space="preserve">   24  </w:t>
      </w:r>
      <w:r>
        <w:rPr>
          <w:rFonts w:hint="eastAsia" w:ascii="宋体" w:hAnsi="宋体" w:cs="Times New Roman"/>
          <w:color w:val="auto"/>
          <w:sz w:val="24"/>
          <w:highlight w:val="none"/>
        </w:rPr>
        <w:t xml:space="preserve">小时提交书面延期要求。</w:t>
      </w:r>
      <w:r/>
    </w:p>
    <w:p>
      <w:pPr>
        <w:ind w:firstLine="480"/>
        <w:jc w:val="left"/>
        <w:spacing w:line="276" w:lineRule="auto"/>
        <w:widowControl/>
        <w:rPr>
          <w:rFonts w:hint="default" w:ascii="宋体" w:hAnsi="宋体" w:cs="宋体"/>
          <w:b/>
          <w:color w:val="auto"/>
          <w:sz w:val="24"/>
          <w:highlight w:val="none"/>
        </w:rPr>
      </w:pPr>
      <w:r>
        <w:rPr>
          <w:rFonts w:hint="eastAsia" w:ascii="宋体" w:hAnsi="宋体" w:cs="Times New Roman"/>
          <w:color w:val="auto"/>
          <w:sz w:val="24"/>
          <w:highlight w:val="none"/>
        </w:rPr>
        <w:t xml:space="preserve">关于延期最长不得超过：</w:t>
      </w:r>
      <w:r>
        <w:rPr>
          <w:rFonts w:hint="eastAsia" w:ascii="宋体" w:hAnsi="宋体" w:cs="Times New Roman"/>
          <w:color w:val="auto"/>
          <w:sz w:val="24"/>
          <w:highlight w:val="none"/>
          <w:u w:val="single"/>
        </w:rPr>
        <w:t xml:space="preserve">   48  </w:t>
      </w:r>
      <w:r>
        <w:rPr>
          <w:rFonts w:hint="eastAsia" w:ascii="宋体" w:hAnsi="宋体" w:cs="Times New Roman"/>
          <w:color w:val="auto"/>
          <w:sz w:val="24"/>
          <w:highlight w:val="none"/>
        </w:rPr>
        <w:t xml:space="preserve">小时。</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13.2 竣工验收</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13.2.2竣工验收程序</w:t>
      </w:r>
      <w:r/>
    </w:p>
    <w:p>
      <w:pPr>
        <w:ind w:firstLine="482"/>
        <w:jc w:val="left"/>
        <w:spacing w:line="276" w:lineRule="auto"/>
        <w:widowControl/>
        <w:rPr>
          <w:rFonts w:hint="default" w:ascii="宋体" w:hAnsi="宋体" w:cs="宋体"/>
          <w:b/>
          <w:color w:val="auto"/>
          <w:sz w:val="24"/>
          <w:highlight w:val="none"/>
        </w:rPr>
      </w:pPr>
      <w:r>
        <w:rPr>
          <w:rFonts w:hint="eastAsia" w:ascii="宋体" w:hAnsi="宋体" w:cs="Times New Roman"/>
          <w:b/>
          <w:color w:val="auto"/>
          <w:sz w:val="24"/>
          <w:highlight w:val="none"/>
        </w:rPr>
        <w:t xml:space="preserve">关于竣工验收程序的约定：</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由监理人进行初步验收，初步验收合格后由发包人组织相关单位竣工验收。</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u w:val="single"/>
        </w:rPr>
        <w:t xml:space="preserve">工程竣工验收前一周内，承包人提供竣工图肆套。（竣工验收合格后30日内，提供符合属地建设工程档案归档规范要求及属地城建档案馆要求的竣工图纸及资料各肆套。并提供符合档案要求的电子档案。因承包人原因未能达到归档要求，由此给发包人增加工作，承包人将承担2万元的违约金。）</w:t>
      </w:r>
      <w:r/>
    </w:p>
    <w:p>
      <w:pPr>
        <w:ind w:firstLine="482"/>
        <w:jc w:val="left"/>
        <w:spacing w:line="276" w:lineRule="auto"/>
        <w:widowControl/>
        <w:rPr>
          <w:rFonts w:hint="default" w:ascii="宋体" w:hAnsi="宋体" w:cs="宋体"/>
          <w:b/>
          <w:color w:val="auto"/>
          <w:sz w:val="24"/>
          <w:highlight w:val="none"/>
          <w:u w:val="single"/>
        </w:rPr>
      </w:pPr>
      <w:r>
        <w:rPr>
          <w:rFonts w:hint="eastAsia" w:ascii="宋体" w:hAnsi="宋体" w:cs="Times New Roman"/>
          <w:b/>
          <w:color w:val="auto"/>
          <w:sz w:val="24"/>
          <w:highlight w:val="none"/>
        </w:rPr>
        <w:t xml:space="preserve">发包人不按照本项约定组织竣工验收、颁发工程接收证书的违约金的计算方法：</w:t>
      </w:r>
      <w:r>
        <w:rPr>
          <w:rFonts w:hint="eastAsia" w:ascii="宋体" w:hAnsi="宋体" w:cs="Times New Roman"/>
          <w:b/>
          <w:color w:val="auto"/>
          <w:sz w:val="24"/>
          <w:highlight w:val="none"/>
          <w:u w:val="single"/>
        </w:rPr>
        <w:t xml:space="preserve">    /     。</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13.2.5移交、接收全部与部分工程</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承包人向发包人移交工程的期限：</w:t>
      </w:r>
      <w:r>
        <w:rPr>
          <w:rFonts w:hint="eastAsia" w:ascii="宋体" w:hAnsi="宋体" w:cs="Times New Roman"/>
          <w:b/>
          <w:color w:val="auto"/>
          <w:sz w:val="24"/>
          <w:highlight w:val="none"/>
          <w:u w:val="single"/>
        </w:rPr>
        <w:t xml:space="preserve">发包人收到《工程移交证书》并签发《工程接收证书》后7天内。</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发包人未按本合同约定接收全部或部分工程的，违约金的计算方法为：</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承包人未按时移交工程的，违约金的计算方法为：</w:t>
      </w:r>
      <w:r>
        <w:rPr>
          <w:rFonts w:hint="eastAsia" w:ascii="宋体" w:hAnsi="宋体" w:cs="Times New Roman"/>
          <w:b/>
          <w:color w:val="auto"/>
          <w:sz w:val="24"/>
          <w:highlight w:val="none"/>
          <w:u w:val="single"/>
        </w:rPr>
        <w:t xml:space="preserve">按通用条款执行</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13.3 工程试车</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13.3.1 试车程序</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工程试车内容：</w:t>
      </w:r>
      <w:r>
        <w:rPr>
          <w:rFonts w:hint="eastAsia" w:ascii="宋体" w:hAnsi="宋体" w:cs="Times New Roman"/>
          <w:b/>
          <w:color w:val="auto"/>
          <w:sz w:val="24"/>
          <w:highlight w:val="none"/>
          <w:u w:val="single"/>
        </w:rPr>
        <w:t xml:space="preserve">按通用条款执行</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（1）单机无负荷试车费用由</w:t>
      </w:r>
      <w:r>
        <w:rPr>
          <w:rFonts w:hint="eastAsia" w:ascii="宋体" w:hAnsi="宋体" w:cs="Times New Roman"/>
          <w:color w:val="auto"/>
          <w:sz w:val="24"/>
          <w:highlight w:val="none"/>
          <w:u w:val="single"/>
        </w:rPr>
        <w:t xml:space="preserve">       承包人   </w:t>
      </w:r>
      <w:r>
        <w:rPr>
          <w:rFonts w:hint="eastAsia" w:ascii="宋体" w:hAnsi="宋体" w:cs="Times New Roman"/>
          <w:color w:val="auto"/>
          <w:sz w:val="24"/>
          <w:highlight w:val="none"/>
        </w:rPr>
        <w:t xml:space="preserve">承担；</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（2）无负荷联动试车费用由</w:t>
      </w:r>
      <w:r>
        <w:rPr>
          <w:rFonts w:hint="eastAsia" w:ascii="宋体" w:hAnsi="宋体" w:cs="Times New Roman"/>
          <w:color w:val="auto"/>
          <w:sz w:val="24"/>
          <w:highlight w:val="none"/>
          <w:u w:val="single"/>
        </w:rPr>
        <w:t xml:space="preserve">       承包人   </w:t>
      </w:r>
      <w:r>
        <w:rPr>
          <w:rFonts w:hint="eastAsia" w:ascii="宋体" w:hAnsi="宋体" w:cs="Times New Roman"/>
          <w:color w:val="auto"/>
          <w:sz w:val="24"/>
          <w:highlight w:val="none"/>
        </w:rPr>
        <w:t xml:space="preserve">承担。</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13.3.3 投料试车</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关于投料试车相关事项的约定：</w:t>
      </w:r>
      <w:r>
        <w:rPr>
          <w:rFonts w:hint="eastAsia" w:ascii="宋体" w:hAnsi="宋体" w:cs="Times New Roman"/>
          <w:b/>
          <w:color w:val="auto"/>
          <w:sz w:val="24"/>
          <w:highlight w:val="none"/>
          <w:u w:val="single"/>
        </w:rPr>
        <w:t xml:space="preserve">按通用条款执行</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13.6 竣工退场</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13.6.1 竣工退场</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承包人完成竣工退场的期限：</w:t>
      </w:r>
      <w:r>
        <w:rPr>
          <w:rFonts w:hint="eastAsia" w:ascii="宋体" w:hAnsi="宋体" w:cs="Times New Roman"/>
          <w:color w:val="auto"/>
          <w:sz w:val="24"/>
          <w:highlight w:val="none"/>
          <w:u w:val="single"/>
        </w:rPr>
        <w:t xml:space="preserve">    以监理通知为准   </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14. 竣工结算</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14.1 竣工结算申请</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承包人提交竣工结算申请单的期限：</w:t>
      </w:r>
      <w:r>
        <w:rPr>
          <w:rFonts w:hint="eastAsia" w:ascii="宋体" w:hAnsi="宋体" w:cs="Times New Roman"/>
          <w:color w:val="auto"/>
          <w:sz w:val="24"/>
          <w:highlight w:val="none"/>
          <w:u w:val="single"/>
        </w:rPr>
        <w:t xml:space="preserve">工程竣工验收合格后28天内</w:t>
      </w:r>
      <w:r>
        <w:rPr>
          <w:rFonts w:hint="eastAsia" w:ascii="宋体" w:hAnsi="宋体" w:cs="Times New Roman"/>
          <w:color w:val="auto"/>
          <w:sz w:val="24"/>
          <w:highlight w:val="none"/>
        </w:rPr>
        <w:t xml:space="preserve">。</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竣工结算申请单应包括的内容：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审计需要的资料，一式肆份。</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14.2 竣工结算审核</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发包人审批竣工付款申请单的期限：</w:t>
      </w:r>
      <w:r>
        <w:rPr>
          <w:rFonts w:hint="eastAsia" w:ascii="宋体" w:hAnsi="宋体" w:cs="Times New Roman"/>
          <w:color w:val="auto"/>
          <w:sz w:val="24"/>
          <w:highlight w:val="none"/>
          <w:u w:val="single"/>
        </w:rPr>
        <w:t xml:space="preserve">竣工资料移交后7日内</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发包人完成竣工付款的期限：</w:t>
      </w:r>
      <w:r>
        <w:rPr>
          <w:rFonts w:hint="eastAsia" w:ascii="宋体" w:hAnsi="宋体" w:cs="Times New Roman"/>
          <w:color w:val="auto"/>
          <w:sz w:val="24"/>
          <w:highlight w:val="none"/>
          <w:u w:val="single"/>
        </w:rPr>
        <w:t xml:space="preserve">竣工验收合格且竣工资料移交后28日内</w:t>
      </w:r>
      <w:r>
        <w:rPr>
          <w:rFonts w:hint="eastAsia" w:ascii="宋体" w:hAnsi="宋体" w:cs="Times New Roman"/>
          <w:color w:val="auto"/>
          <w:sz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cs="Times New Roman"/>
          <w:b/>
          <w:bCs/>
          <w:color w:val="auto"/>
          <w:sz w:val="24"/>
          <w:highlight w:val="none"/>
          <w:u w:val="singl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审减率约定：</w:t>
      </w:r>
      <w:r>
        <w:rPr>
          <w:rFonts w:hint="eastAsia" w:ascii="宋体" w:hAnsi="宋体" w:eastAsia="宋体" w:cs="宋体"/>
          <w:color w:val="auto"/>
          <w:sz w:val="24"/>
          <w:szCs w:val="24"/>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项目建设。</w:t>
      </w:r>
      <w:r/>
    </w:p>
    <w:p>
      <w:pPr>
        <w:ind w:firstLine="420"/>
        <w:spacing w:line="360" w:lineRule="auto"/>
        <w:rPr>
          <w:rFonts w:hint="eastAsia" w:ascii="Times New Roman" w:hAnsi="Times New Roman"/>
          <w:color w:val="auto"/>
          <w:highlight w:val="none"/>
        </w:rPr>
      </w:pPr>
      <w:r>
        <w:rPr>
          <w:rFonts w:hint="eastAsia" w:ascii="宋体" w:hAnsi="宋体" w:eastAsia="宋体" w:cs="宋体"/>
          <w:color w:val="auto"/>
          <w:sz w:val="24"/>
          <w:szCs w:val="24"/>
          <w:highlight w:val="none"/>
        </w:rPr>
        <w:t xml:space="preserve">项目终审费用约定：</w:t>
      </w:r>
      <w:r>
        <w:rPr>
          <w:rFonts w:hint="eastAsia" w:ascii="宋体" w:hAnsi="宋体" w:eastAsia="宋体" w:cs="宋体"/>
          <w:color w:val="auto"/>
          <w:sz w:val="24"/>
          <w:szCs w:val="24"/>
          <w:highlight w:val="none"/>
          <w:u w:val="single"/>
        </w:rPr>
        <w:t xml:space="preserve">工程结（决）算经审计</w:t>
      </w:r>
      <w:r>
        <w:rPr>
          <w:rFonts w:hint="eastAsia" w:ascii="宋体" w:hAnsi="宋体" w:cs="宋体"/>
          <w:color w:val="auto"/>
          <w:sz w:val="24"/>
          <w:szCs w:val="24"/>
          <w:highlight w:val="none"/>
          <w:u w:val="single"/>
          <w:lang w:val="en-US" w:eastAsia="zh-CN"/>
        </w:rPr>
        <w:t xml:space="preserve">单位</w:t>
      </w:r>
      <w:r>
        <w:rPr>
          <w:rFonts w:hint="eastAsia" w:ascii="宋体" w:hAnsi="宋体" w:eastAsia="宋体" w:cs="宋体"/>
          <w:color w:val="auto"/>
          <w:sz w:val="24"/>
          <w:szCs w:val="24"/>
          <w:highlight w:val="none"/>
          <w:u w:val="single"/>
        </w:rPr>
        <w:t xml:space="preserve">终审后，审减率在3%（含3%）以内的，审计服务费用由发包人支付，3%-5%（含5%）发包人和承包人各付一半，5%以上的承包人全额支付。</w:t>
      </w:r>
      <w:r/>
    </w:p>
    <w:p>
      <w:pPr>
        <w:ind w:firstLine="482"/>
        <w:jc w:val="left"/>
        <w:spacing w:line="276" w:lineRule="auto"/>
        <w:widowControl/>
        <w:rPr>
          <w:rFonts w:hint="default" w:ascii="宋体" w:hAnsi="宋体" w:cs="宋体"/>
          <w:b/>
          <w:bCs/>
          <w:color w:val="auto"/>
          <w:sz w:val="24"/>
          <w:highlight w:val="none"/>
          <w:u w:val="single"/>
        </w:rPr>
      </w:pPr>
      <w:r>
        <w:rPr>
          <w:rFonts w:hint="default" w:ascii="宋体" w:hAnsi="宋体" w:cs="宋体"/>
          <w:b/>
          <w:bCs/>
          <w:color w:val="auto"/>
          <w:sz w:val="24"/>
          <w:highlight w:val="none"/>
          <w:u w:val="single"/>
        </w:rPr>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14.4 最终结清</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14.4.1 最终结清申请单</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承包人提交最终结清申请单的份数：</w:t>
      </w:r>
      <w:r>
        <w:rPr>
          <w:rFonts w:hint="eastAsia" w:ascii="宋体" w:hAnsi="宋体" w:cs="Times New Roman"/>
          <w:color w:val="auto"/>
          <w:sz w:val="24"/>
          <w:highlight w:val="none"/>
          <w:u w:val="single"/>
        </w:rPr>
        <w:t xml:space="preserve">   一式伍份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承包人提交最终结算申请单的期限：</w:t>
      </w:r>
      <w:r>
        <w:rPr>
          <w:rFonts w:hint="eastAsia" w:ascii="宋体" w:hAnsi="宋体" w:cs="Times New Roman"/>
          <w:color w:val="auto"/>
          <w:sz w:val="24"/>
          <w:highlight w:val="none"/>
          <w:u w:val="single"/>
        </w:rPr>
        <w:t xml:space="preserve"> 缺陷责任期届满后7天内</w:t>
      </w:r>
      <w:r>
        <w:rPr>
          <w:rFonts w:hint="eastAsia" w:ascii="宋体" w:hAnsi="宋体" w:cs="Times New Roman"/>
          <w:color w:val="auto"/>
          <w:sz w:val="24"/>
          <w:highlight w:val="none"/>
        </w:rPr>
        <w:t xml:space="preserve">。 </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14.4.2 最终结清证书和支付</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（1）发包人完成最终结清申请单的审批并颁发最终结清证书的期限：</w:t>
      </w:r>
      <w:r>
        <w:rPr>
          <w:rFonts w:hint="eastAsia" w:ascii="宋体" w:hAnsi="宋体" w:cs="Times New Roman"/>
          <w:color w:val="auto"/>
          <w:sz w:val="24"/>
          <w:highlight w:val="none"/>
          <w:u w:val="single"/>
        </w:rPr>
        <w:t xml:space="preserve">自收到结清申请单7日内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（2）发包人完成支付的期限：</w:t>
      </w:r>
      <w:r>
        <w:rPr>
          <w:rFonts w:hint="eastAsia" w:ascii="宋体" w:hAnsi="宋体" w:cs="Times New Roman"/>
          <w:color w:val="auto"/>
          <w:sz w:val="24"/>
          <w:highlight w:val="none"/>
          <w:u w:val="single"/>
        </w:rPr>
        <w:t xml:space="preserve">   最终结清申请单的审批结束后14日内  </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15. 缺陷责任期与保修</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15.2缺陷责任期</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缺陷责任期的具体期限：</w:t>
      </w:r>
      <w:r>
        <w:rPr>
          <w:rFonts w:hint="eastAsia" w:ascii="宋体" w:hAnsi="宋体" w:cs="Times New Roman"/>
          <w:color w:val="auto"/>
          <w:sz w:val="24"/>
          <w:highlight w:val="none"/>
          <w:u w:val="single"/>
        </w:rPr>
        <w:t xml:space="preserve">   自竣工验收合格之日起24个月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15.3 质量保证金</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关于是否扣留质量保证金的约定：</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s="Times New Roman"/>
          <w:color w:val="auto"/>
          <w:sz w:val="24"/>
          <w:highlight w:val="none"/>
        </w:rPr>
        <w:t xml:space="preserve">。在工程项目竣工前，承包人按专用合同条款第3.7条提供履约担保的，发包人不得同时预留工程质量保证金。</w:t>
      </w:r>
      <w:r/>
    </w:p>
    <w:p>
      <w:pPr>
        <w:ind w:firstLine="480"/>
        <w:jc w:val="left"/>
        <w:spacing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15.3.1 承包人提供质量保证金的方式</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质量保证金采用以下</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（1）质量保证金保函，保证金额为：； </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%的工程款；</w:t>
      </w:r>
      <w:r/>
    </w:p>
    <w:p>
      <w:pPr>
        <w:ind w:firstLine="480"/>
        <w:jc w:val="left"/>
        <w:spacing w:line="276" w:lineRule="auto"/>
        <w:widowControl/>
        <w:rPr>
          <w:rFonts w:hint="default" w:ascii="宋体" w:hAnsi="宋体" w:cs="宋体"/>
          <w:color w:val="auto"/>
          <w:sz w:val="24"/>
          <w:highlight w:val="none"/>
        </w:rPr>
      </w:pPr>
      <w:r>
        <w:rPr>
          <w:rFonts w:hint="eastAsia" w:ascii="宋体" w:hAnsi="宋体"/>
          <w:color w:val="auto"/>
          <w:sz w:val="24"/>
          <w:highlight w:val="none"/>
        </w:rPr>
        <w:t xml:space="preserve">（3）其他方式:</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15.3.2 质量保证金的扣留 </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质量保证金的扣留采取以下第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s="Times New Roman"/>
          <w:color w:val="auto"/>
          <w:sz w:val="24"/>
          <w:highlight w:val="none"/>
        </w:rPr>
        <w:t xml:space="preserve">种方式：</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（1）在支付工程进度款时逐次扣留，在此情形下，质量保证金的计算基数不包括预付款的支付、扣回以及价格调整的金额；</w:t>
      </w:r>
      <w:r/>
    </w:p>
    <w:p>
      <w:pPr>
        <w:ind w:firstLine="485"/>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（2）工程竣工结算时一次性扣留质量保证金；</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（3）其他扣留方式: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cs="Times New Roman"/>
          <w:color w:val="auto"/>
          <w:sz w:val="24"/>
          <w:highlight w:val="none"/>
        </w:rPr>
        <w:t xml:space="preserve">。</w:t>
      </w:r>
      <w:r/>
    </w:p>
    <w:p>
      <w:pPr>
        <w:ind w:firstLine="480"/>
        <w:jc w:val="left"/>
        <w:spacing w:line="276" w:lineRule="auto"/>
        <w:widowControl/>
        <w:rPr>
          <w:rFonts w:hint="eastAsia" w:ascii="宋体" w:hAnsi="宋体" w:eastAsia="宋体" w:cs="宋体"/>
          <w:color w:val="auto"/>
          <w:sz w:val="24"/>
          <w:highlight w:val="none"/>
          <w:u w:val="single"/>
          <w:lang w:eastAsia="zh-CN"/>
        </w:rPr>
      </w:pPr>
      <w:r>
        <w:rPr>
          <w:rFonts w:hint="eastAsia" w:ascii="宋体" w:hAnsi="宋体" w:cs="Times New Roman"/>
          <w:color w:val="auto"/>
          <w:sz w:val="24"/>
          <w:highlight w:val="none"/>
        </w:rPr>
        <w:t xml:space="preserve">关于质量保证金的补充约定</w:t>
      </w:r>
      <w:r>
        <w:rPr>
          <w:rFonts w:hint="eastAsia" w:ascii="宋体" w:hAnsi="宋体" w:cs="Times New Roman"/>
          <w:color w:val="auto"/>
          <w:sz w:val="24"/>
          <w:highlight w:val="none"/>
          <w:lang w:eastAsia="zh-CN"/>
        </w:rPr>
        <w:t xml:space="preserve">：</w:t>
      </w:r>
      <w:r>
        <w:rPr>
          <w:rFonts w:hint="eastAsia" w:ascii="宋体" w:hAnsi="宋体" w:cs="宋体"/>
          <w:color w:val="auto"/>
          <w:sz w:val="24"/>
          <w:highlight w:val="none"/>
          <w:u w:val="single"/>
          <w:lang w:val="en-US" w:eastAsia="zh-CN"/>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15.4保修</w:t>
      </w:r>
      <w:r/>
    </w:p>
    <w:p>
      <w:pPr>
        <w:ind w:firstLine="468"/>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15.4.1 保修责任</w:t>
      </w:r>
      <w:r/>
    </w:p>
    <w:p>
      <w:pPr>
        <w:ind w:firstLine="468"/>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工程保修期为：</w:t>
      </w:r>
      <w:r>
        <w:rPr>
          <w:rFonts w:hint="eastAsia" w:ascii="宋体" w:hAnsi="宋体" w:cs="Times New Roman"/>
          <w:color w:val="auto"/>
          <w:sz w:val="24"/>
          <w:highlight w:val="none"/>
          <w:u w:val="single"/>
        </w:rPr>
        <w:t xml:space="preserve">        具体详见《工程质量保修书》    </w:t>
      </w:r>
      <w:r>
        <w:rPr>
          <w:rFonts w:hint="eastAsia" w:ascii="宋体" w:hAnsi="宋体" w:cs="Times New Roman"/>
          <w:color w:val="auto"/>
          <w:sz w:val="24"/>
          <w:highlight w:val="none"/>
        </w:rPr>
        <w:t xml:space="preserve">。</w:t>
      </w:r>
      <w:r/>
    </w:p>
    <w:p>
      <w:pPr>
        <w:ind w:firstLine="468"/>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15.4.3 修复通知</w:t>
      </w:r>
      <w:r/>
    </w:p>
    <w:p>
      <w:pPr>
        <w:ind w:firstLine="468"/>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承包人收到保修通知并到达工程现场的合理间：</w:t>
      </w:r>
      <w:r>
        <w:rPr>
          <w:rFonts w:hint="eastAsia" w:ascii="宋体" w:hAnsi="宋体" w:cs="Times New Roman"/>
          <w:color w:val="auto"/>
          <w:sz w:val="24"/>
          <w:highlight w:val="none"/>
          <w:u w:val="single"/>
        </w:rPr>
        <w:t xml:space="preserve">          48小时内        </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16. 违约</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16.1 发包人违约</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16.1.1发包人违约的情形</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发包人违约的其他情形：</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16.2 承包人违约</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16.2.1 承包人违约的情形</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承包人违约的其他情形：</w:t>
      </w:r>
      <w:r>
        <w:rPr>
          <w:rFonts w:hint="default" w:ascii="宋体" w:hAnsi="宋体" w:cs="Times New Roman"/>
          <w:color w:val="auto"/>
          <w:sz w:val="24"/>
          <w:highlight w:val="none"/>
          <w:u w:val="single"/>
        </w:rPr>
        <w:t xml:space="preserve">/</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16.2.2承包人违约的责任</w:t>
      </w:r>
      <w:r/>
    </w:p>
    <w:p>
      <w:pPr>
        <w:ind w:firstLine="590"/>
        <w:jc w:val="left"/>
        <w:spacing w:line="276" w:lineRule="auto"/>
        <w:widowControl/>
        <w:rPr>
          <w:rFonts w:hint="default" w:ascii="宋体" w:hAnsi="宋体" w:cs="宋体"/>
          <w:bCs/>
          <w:color w:val="auto"/>
          <w:sz w:val="24"/>
          <w:highlight w:val="none"/>
          <w:u w:val="single"/>
        </w:rPr>
      </w:pPr>
      <w:r>
        <w:rPr>
          <w:rFonts w:hint="eastAsia" w:ascii="宋体" w:hAnsi="宋体" w:cs="Times New Roman"/>
          <w:color w:val="auto"/>
          <w:sz w:val="24"/>
          <w:highlight w:val="none"/>
        </w:rPr>
        <w:t xml:space="preserve">承包人违约责任的承担方式和计算方法：</w:t>
      </w:r>
      <w:r>
        <w:rPr>
          <w:rFonts w:hint="eastAsia" w:ascii="宋体" w:hAnsi="宋体" w:cs="Times New Roman"/>
          <w:color w:val="auto"/>
          <w:sz w:val="24"/>
          <w:highlight w:val="none"/>
          <w:u w:val="single"/>
        </w:rPr>
        <w:t xml:space="preserve"> 执行通用条款。 </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16.2.3 因承包人违约解除合同</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rPr>
        <w:t xml:space="preserve">关于承包人违约解除合同的特别约定：</w:t>
      </w:r>
      <w:r>
        <w:rPr>
          <w:rFonts w:hint="default" w:ascii="宋体" w:hAnsi="宋体" w:cs="Times New Roman"/>
          <w:color w:val="auto"/>
          <w:sz w:val="24"/>
          <w:highlight w:val="none"/>
          <w:u w:val="single"/>
        </w:rPr>
        <w:t xml:space="preserve">  /  </w:t>
      </w:r>
      <w:r>
        <w:rPr>
          <w:rFonts w:hint="eastAsia" w:ascii="宋体" w:hAnsi="宋体" w:cs="Times New Roman"/>
          <w:b/>
          <w:bCs/>
          <w:color w:val="auto"/>
          <w:sz w:val="24"/>
          <w:highlight w:val="none"/>
          <w:u w:val="single"/>
        </w:rPr>
        <w:t xml:space="preserve"> 。</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Times New Roman"/>
          <w:b/>
          <w:bCs/>
          <w:color w:val="auto"/>
          <w:sz w:val="24"/>
          <w:highlight w:val="none"/>
          <w:u w:val="single"/>
        </w:rPr>
        <w:t xml:space="preserve">由承包人承担。</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17. 不可抗力 </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17.1 不可抗力的确认</w:t>
      </w:r>
      <w:r/>
    </w:p>
    <w:p>
      <w:pPr>
        <w:ind w:firstLine="480"/>
        <w:jc w:val="left"/>
        <w:spacing w:line="440" w:lineRule="exact"/>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除通用合同条款约定的不可抗力事件之外，视为不可抗力的其他情形：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default" w:ascii="宋体" w:hAnsi="宋体" w:cs="宋体"/>
          <w:color w:val="auto"/>
          <w:sz w:val="24"/>
          <w:highlight w:val="none"/>
          <w:u w:val="single"/>
        </w:rPr>
      </w:pPr>
      <w:r>
        <w:rPr>
          <w:rFonts w:hint="eastAsia" w:ascii="宋体" w:hAnsi="宋体" w:cs="宋体"/>
          <w:color w:val="auto"/>
          <w:sz w:val="24"/>
          <w:highlight w:val="none"/>
          <w:u w:val="single"/>
        </w:rPr>
        <w:t xml:space="preserve">（1）烈度为6级以上的地震； </w:t>
      </w:r>
      <w:r/>
    </w:p>
    <w:p>
      <w:pPr>
        <w:ind w:firstLine="480"/>
        <w:jc w:val="left"/>
        <w:spacing w:line="440" w:lineRule="exact"/>
        <w:rPr>
          <w:rFonts w:hint="default" w:ascii="宋体" w:hAnsi="宋体" w:cs="宋体"/>
          <w:color w:val="auto"/>
          <w:sz w:val="24"/>
          <w:highlight w:val="none"/>
          <w:u w:val="single"/>
        </w:rPr>
      </w:pPr>
      <w:r>
        <w:rPr>
          <w:rFonts w:hint="eastAsia" w:ascii="宋体" w:hAnsi="宋体" w:cs="宋体"/>
          <w:color w:val="auto"/>
          <w:sz w:val="24"/>
          <w:highlight w:val="none"/>
          <w:u w:val="single"/>
        </w:rPr>
        <w:t xml:space="preserve">（2）6级以上持续24小时的大风； </w:t>
      </w:r>
      <w:r/>
    </w:p>
    <w:p>
      <w:pPr>
        <w:ind w:firstLine="480"/>
        <w:jc w:val="left"/>
        <w:spacing w:line="440" w:lineRule="exact"/>
        <w:rPr>
          <w:rFonts w:hint="default" w:ascii="宋体" w:hAnsi="宋体" w:cs="宋体"/>
          <w:color w:val="auto"/>
          <w:sz w:val="24"/>
          <w:highlight w:val="none"/>
          <w:u w:val="single"/>
        </w:rPr>
      </w:pPr>
      <w:r>
        <w:rPr>
          <w:rFonts w:hint="eastAsia" w:ascii="宋体" w:hAnsi="宋体" w:cs="宋体"/>
          <w:color w:val="auto"/>
          <w:sz w:val="24"/>
          <w:highlight w:val="none"/>
          <w:u w:val="single"/>
        </w:rPr>
        <w:t xml:space="preserve">（3）持续降雨24小时且降雨量200mm以上；下雪为30mm以上； </w:t>
      </w:r>
      <w:r/>
    </w:p>
    <w:p>
      <w:pPr>
        <w:ind w:firstLine="480"/>
        <w:jc w:val="left"/>
        <w:spacing w:line="440" w:lineRule="exact"/>
        <w:widowControl/>
        <w:rPr>
          <w:rFonts w:hint="default" w:ascii="宋体" w:hAnsi="宋体" w:cs="宋体"/>
          <w:color w:val="auto"/>
          <w:sz w:val="24"/>
          <w:highlight w:val="none"/>
          <w:u w:val="single"/>
        </w:rPr>
      </w:pPr>
      <w:r>
        <w:rPr>
          <w:rFonts w:hint="eastAsia" w:ascii="宋体" w:hAnsi="宋体" w:cs="宋体"/>
          <w:color w:val="auto"/>
          <w:sz w:val="24"/>
          <w:highlight w:val="none"/>
          <w:u w:val="single"/>
        </w:rPr>
        <w:t xml:space="preserve">（4）40℃及以上持续24小时的高温。</w:t>
      </w:r>
      <w:r/>
    </w:p>
    <w:p>
      <w:pPr>
        <w:ind w:firstLine="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17.4 因不可抗力解除合同</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合同解除后，发包人应在商定或确定发包人应支付款项后</w:t>
      </w:r>
      <w:r>
        <w:rPr>
          <w:rFonts w:hint="eastAsia" w:ascii="宋体" w:hAnsi="宋体" w:cs="Times New Roman"/>
          <w:b/>
          <w:bCs/>
          <w:color w:val="auto"/>
          <w:sz w:val="24"/>
          <w:highlight w:val="none"/>
          <w:u w:val="single"/>
        </w:rPr>
        <w:t xml:space="preserve">60 </w:t>
      </w:r>
      <w:r>
        <w:rPr>
          <w:rFonts w:hint="eastAsia" w:ascii="宋体" w:hAnsi="宋体" w:cs="Times New Roman"/>
          <w:color w:val="auto"/>
          <w:sz w:val="24"/>
          <w:highlight w:val="none"/>
        </w:rPr>
        <w:t xml:space="preserve">天内完成款项的支付。</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18. 保险</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18.1 工程保险</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关于工程保险的特别约定：</w:t>
      </w:r>
      <w:r>
        <w:rPr>
          <w:rFonts w:hint="eastAsia" w:ascii="宋体" w:hAnsi="宋体" w:cs="Times New Roman"/>
          <w:b/>
          <w:color w:val="auto"/>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18.3 其他保险</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关于其他保险的约定：</w:t>
      </w:r>
      <w:r>
        <w:rPr>
          <w:rFonts w:hint="eastAsia" w:ascii="宋体" w:hAnsi="宋体" w:cs="Times New Roman"/>
          <w:b/>
          <w:color w:val="auto"/>
          <w:sz w:val="24"/>
          <w:highlight w:val="none"/>
          <w:u w:val="single"/>
        </w:rPr>
        <w:t xml:space="preserve">按通用条款执行</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承包人是否应为其施工设备等办理财产保险：</w:t>
      </w:r>
      <w:r>
        <w:rPr>
          <w:rFonts w:hint="eastAsia" w:ascii="宋体" w:hAnsi="宋体" w:cs="Times New Roman"/>
          <w:b/>
          <w:color w:val="auto"/>
          <w:sz w:val="24"/>
          <w:highlight w:val="none"/>
          <w:u w:val="single"/>
        </w:rPr>
        <w:t xml:space="preserve">按通用条款执行</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18.7 通知义务</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关于变更保险合同时的通知义务的约定：</w:t>
      </w:r>
      <w:r>
        <w:rPr>
          <w:rFonts w:hint="eastAsia" w:ascii="宋体" w:hAnsi="宋体" w:cs="Times New Roman"/>
          <w:b/>
          <w:color w:val="auto"/>
          <w:sz w:val="24"/>
          <w:highlight w:val="none"/>
          <w:u w:val="single"/>
        </w:rPr>
        <w:t xml:space="preserve">按通用条款执行</w:t>
      </w:r>
      <w:r>
        <w:rPr>
          <w:rFonts w:hint="eastAsia" w:ascii="宋体" w:hAnsi="宋体" w:cs="Times New Roman"/>
          <w:color w:val="auto"/>
          <w:sz w:val="24"/>
          <w:highlight w:val="none"/>
        </w:rPr>
        <w:t xml:space="preserve">。</w:t>
      </w:r>
      <w:r/>
    </w:p>
    <w:p>
      <w:pPr>
        <w:jc w:val="left"/>
        <w:keepLines/>
        <w:keepNext/>
        <w:spacing w:before="120" w:after="120" w:line="276" w:lineRule="auto"/>
        <w:widowControl/>
        <w:rPr>
          <w:rFonts w:hint="default" w:ascii="宋体" w:hAnsi="宋体" w:cs="宋体"/>
          <w:bCs/>
          <w:color w:val="auto"/>
          <w:sz w:val="24"/>
          <w:highlight w:val="none"/>
        </w:rPr>
        <w:outlineLvl w:val="3"/>
      </w:pPr>
      <w:r>
        <w:rPr>
          <w:rFonts w:hint="eastAsia" w:ascii="宋体" w:hAnsi="宋体" w:cs="Times New Roman"/>
          <w:bCs/>
          <w:color w:val="auto"/>
          <w:sz w:val="24"/>
          <w:highlight w:val="none"/>
        </w:rPr>
        <w:t xml:space="preserve">20. 争议解决</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20.3 争议评审</w:t>
      </w:r>
      <w:r/>
    </w:p>
    <w:p>
      <w:pPr>
        <w:ind w:left="149" w:firstLine="36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合同当事人是否同意将工程争议提交争议评审小组决定：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  </w:t>
      </w:r>
      <w:r/>
    </w:p>
    <w:p>
      <w:pPr>
        <w:ind w:firstLine="480"/>
        <w:jc w:val="left"/>
        <w:spacing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20.3.1 争议评审小组的确定</w:t>
      </w:r>
      <w:r/>
    </w:p>
    <w:p>
      <w:pPr>
        <w:ind w:firstLine="480"/>
        <w:jc w:val="left"/>
        <w:spacing w:line="276" w:lineRule="auto"/>
        <w:widowControl/>
        <w:rPr>
          <w:rFonts w:hint="default" w:ascii="宋体" w:hAnsi="宋体" w:cs="宋体"/>
          <w:color w:val="auto"/>
          <w:sz w:val="24"/>
          <w:highlight w:val="none"/>
          <w:u w:val="single"/>
        </w:rPr>
      </w:pPr>
      <w:r>
        <w:rPr>
          <w:rFonts w:hint="eastAsia" w:ascii="宋体" w:hAnsi="宋体" w:cs="Times New Roman"/>
          <w:color w:val="auto"/>
          <w:sz w:val="24"/>
          <w:highlight w:val="none"/>
        </w:rPr>
        <w:t xml:space="preserve">争议评审小组成员的确定：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选定争议评审员的期限：</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争议评审小组成员的报酬承担方式：</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其他事项的约定：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20.3.2 争议评审小组的决定</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合同当事人关于本项的约定：</w:t>
      </w:r>
      <w:r>
        <w:rPr>
          <w:rFonts w:hint="eastAsia" w:ascii="宋体" w:hAnsi="宋体" w:cs="Times New Roman"/>
          <w:color w:val="auto"/>
          <w:sz w:val="24"/>
          <w:highlight w:val="none"/>
          <w:u w:val="single"/>
        </w:rPr>
        <w:t xml:space="preserve">      /          </w:t>
      </w:r>
      <w:r>
        <w:rPr>
          <w:rFonts w:hint="eastAsia" w:ascii="宋体" w:hAnsi="宋体" w:cs="Times New Roman"/>
          <w:color w:val="auto"/>
          <w:sz w:val="24"/>
          <w:highlight w:val="none"/>
        </w:rPr>
        <w:t xml:space="preserve">。</w:t>
      </w:r>
      <w:r/>
    </w:p>
    <w:p>
      <w:pPr>
        <w:ind w:firstLine="480"/>
        <w:jc w:val="left"/>
        <w:spacing w:after="120"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20.4仲裁或诉讼</w:t>
      </w:r>
      <w:r/>
    </w:p>
    <w:p>
      <w:pPr>
        <w:ind w:firstLine="480"/>
        <w:jc w:val="left"/>
        <w:spacing w:after="120"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因合同及合同有关事项发生的争议，按下列第</w:t>
      </w:r>
      <w:r>
        <w:rPr>
          <w:rFonts w:hint="eastAsia" w:ascii="宋体" w:hAnsi="宋体" w:cs="Times New Roman"/>
          <w:color w:val="auto"/>
          <w:sz w:val="24"/>
          <w:highlight w:val="none"/>
          <w:u w:val="single"/>
        </w:rPr>
        <w:t xml:space="preserve">   （2）  </w:t>
      </w:r>
      <w:r>
        <w:rPr>
          <w:rFonts w:hint="eastAsia" w:ascii="宋体" w:hAnsi="宋体" w:cs="Times New Roman"/>
          <w:color w:val="auto"/>
          <w:sz w:val="24"/>
          <w:highlight w:val="none"/>
        </w:rPr>
        <w:t xml:space="preserve">种方式解决：</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（1）向仲裁委员会申请仲裁；</w:t>
      </w:r>
      <w:r/>
    </w:p>
    <w:p>
      <w:pPr>
        <w:ind w:firstLine="480"/>
        <w:jc w:val="left"/>
        <w:spacing w:line="276" w:lineRule="auto"/>
        <w:widowControl/>
        <w:rPr>
          <w:rFonts w:hint="default" w:ascii="宋体" w:hAnsi="宋体" w:cs="宋体"/>
          <w:color w:val="auto"/>
          <w:sz w:val="24"/>
          <w:highlight w:val="none"/>
        </w:rPr>
      </w:pPr>
      <w:r>
        <w:rPr>
          <w:rFonts w:hint="eastAsia" w:ascii="宋体" w:hAnsi="宋体" w:cs="Times New Roman"/>
          <w:color w:val="auto"/>
          <w:sz w:val="24"/>
          <w:highlight w:val="none"/>
        </w:rPr>
        <w:t xml:space="preserve">（2）向</w:t>
      </w:r>
      <w:r>
        <w:rPr>
          <w:rFonts w:hint="eastAsia" w:ascii="宋体" w:hAnsi="宋体"/>
          <w:color w:val="auto"/>
          <w:sz w:val="24"/>
          <w:highlight w:val="none"/>
          <w:u w:val="single"/>
        </w:rPr>
        <w:t xml:space="preserve">   徐州经济技术开发区    </w:t>
      </w:r>
      <w:r>
        <w:rPr>
          <w:rFonts w:hint="eastAsia" w:ascii="宋体" w:hAnsi="宋体" w:cs="Times New Roman"/>
          <w:color w:val="auto"/>
          <w:sz w:val="24"/>
          <w:highlight w:val="none"/>
        </w:rPr>
        <w:t xml:space="preserve">人民法院起诉。</w:t>
      </w:r>
      <w:r/>
    </w:p>
    <w:p>
      <w:pPr>
        <w:ind w:firstLine="480"/>
        <w:jc w:val="left"/>
        <w:spacing w:line="276" w:lineRule="auto"/>
        <w:widowControl/>
        <w:rPr>
          <w:rFonts w:hint="default" w:ascii="宋体" w:hAnsi="宋体" w:cs="宋体"/>
          <w:color w:val="auto"/>
          <w:sz w:val="24"/>
          <w:highlight w:val="none"/>
        </w:rPr>
        <w:outlineLvl w:val="0"/>
      </w:pPr>
      <w:r>
        <w:rPr>
          <w:rFonts w:hint="eastAsia" w:ascii="宋体" w:hAnsi="宋体" w:cs="Times New Roman"/>
          <w:color w:val="auto"/>
          <w:sz w:val="24"/>
          <w:highlight w:val="none"/>
        </w:rPr>
        <w:t xml:space="preserve">20.5其他约定：</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（1）承包人不得拖欠工人工资，如发生因拖欠工资上访、闹事等情况，发包人有权采取一切必要的措施来保证自身权益，承包人不得提出异议。</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（2）工程审计：</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工程竣工验收后，承包人应及时将工程结算资料报送发包人，承包人应充分考虑审计过程及审计时间。   </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（3）农忙季节不得停工 。</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（4）除项目经理以外的人员不按发包人要求参加施工期间各种会议的，每人次扣500元违约金，迟到的每人次扣300元违约金。建造师缺席的按16.2.1条处理。</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（5）廉洁管理条款：</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承包人不得对发包人的工作人员有请吃、送礼行为。如有违反此规定除按有关法律规定送交有关国家机关处理外，发包人将按下列标准扣减中标人应得的工程款。工程款竣工结算后被发现的，发包人有权向承包人按下列标准的金额索赔，这种索赔将是无时限的 。</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(a)宴请或以其它方式提供消费的，按5,000元/次 。</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(b)所送礼品、现金、有价证券等，价值在5,000元以下的，按50,000元/次 。</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(c)所送礼品、现金、有价证券等，价值在5,000元以上的，按标段总造价的5%/次 。</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（6）施工过程中，承包人无条件配合发包人处理周围相关事宜及相关发包人指定分包工程的施工。</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（7）承包人必须遵守发包人现场的管理制度和规定，服从发包人及监理人的管理和监督检查。</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（8）施工过程中，承包人如违反现场管理制度和规定，发包人有权对承包人进行经济索赔，违约金必须3日内缴纳，若未按期缴纳，发包人有权暂缓支付工程款直至缴纳违约金。</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（9）工程进度款与工程质量挂钩，承包人施工的工程质量若达不到验收规范标准，发包人有权暂缓支付该期工程款，直至符合要求。</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承包方施工进度较慢,有明显延误工期的情况,(如进度节点已明显滞后,影响合同工期的)发包方有权采取措施，该部分工程费用予以扣除(包括管理费)，工期每延误一天扣10000违约金。</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根据发包方总进度要求,承包方必须配合发包方节点进度要求,如承包方不配合或未按发包方进度节点时间施工或不组织施工的应按5000-10000元/天赔偿发包方损失.延误7天发包方予以采取措施，安排其他分包单位施工。</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如承包方在未经发包方书面同意的情况下擅自停工7天以上,承包方无条件退场,同时承包方赔偿由此给发包方造成的直接和间接损失。</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(10)对放线验线、关键工序、主要原材料，发包人有权请权威机构或部门进行复核或检验，复核或检验结果合格则发包人承担相应费用；如不合格则承包人承担相应费用及造成的一切损失。</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(11)如承包人未按设计图纸、国家规范及合同要求施工，监理人可勒令承包人暂停施工，待承包人整改完毕并报经监理人、发包人验收同意后方可复工，由此造成的损失由承包人负责。</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(12)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(13)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(14)承包人收到设计施工图后，应在7天内做出详细的施工组织设计，报总监及发包人审批；施工组织设计应包括施工进度计划、施工部署、施工方案、工艺与措施、设备材料</w:t>
      </w:r>
      <w:r>
        <w:rPr>
          <w:rFonts w:hint="eastAsia" w:ascii="宋体" w:hAnsi="宋体" w:cs="Times New Roman"/>
          <w:b/>
          <w:bCs/>
          <w:color w:val="auto"/>
          <w:sz w:val="24"/>
          <w:highlight w:val="none"/>
          <w:u w:val="single"/>
        </w:rPr>
        <w:t xml:space="preserve">进场计划、劳动力计划、安全文明施工措施、施工机械设备配置以及施工现场优化布置等内容。总监及发包人在收到施工组织设计后7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(15)施工期间，承包人不得辱骂、殴打、威胁发包人、监理人及审计人员，如若发生将支付发包人1万元/次的违约金，停止支付工程款，并追究其法律责任，直至承包人向发包人保证此类事件不再发生。</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(16)承包人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(17)保修期内因承包人原因造成的工程质量问题给发包人、业主或他人造成财产损失和人身伤害的，由承包人承担一切责任。</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(18)监理人及发包人有权对承包人的违章现象与安全文明情况进行检查并提出整改意见，承包人接到通知后在规定时间内未采取相应措施进行整改的，发包人将按照现场管理规定进行索赔。</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(19)因承包人原因造成工期延误而产生的赔付费用由承包人承担。</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(20)本合同履行期间，承包人与第三方产生的债权、债务均由承包人自行解决，与发包人无关。</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(21)本工程合同备案手续由承包人办理，发包人配合。</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(22)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(24)承包方必须配备专职的预结算人员满足发包方的工作。每月二十五日向发包方书面报送《下月施工计划》和《本月完成工程月报》，下月施工计划必须具体、详细，包括人力安排、增加人力的来源、工程量等。如不按时、按要求报送，发包方有权不予支付进度款或支付时间顺延。</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(25)当工程到达某一付款节点，而发包人资金尚未拨付下来，承包人在施工期间保证不得以资金等任何原因为借口，拖延工期或擅自停工。否则，每拖延一天承包人愿承担合同总价1‰的违约金。</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(26)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(27)在施工过程中必须配合建设单位、发包方工期要求并按发包方指令时限完成。</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(28)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firstLine="482"/>
        <w:jc w:val="left"/>
        <w:spacing w:line="276" w:lineRule="auto"/>
        <w:widowControl/>
        <w:rPr>
          <w:rFonts w:hint="default" w:ascii="宋体" w:hAnsi="宋体" w:cs="宋体"/>
          <w:b/>
          <w:bCs/>
          <w:color w:val="auto"/>
          <w:sz w:val="24"/>
          <w:highlight w:val="none"/>
          <w:u w:val="single"/>
        </w:rPr>
      </w:pPr>
      <w:r>
        <w:rPr>
          <w:rFonts w:hint="eastAsia" w:ascii="宋体" w:hAnsi="宋体" w:cs="Times New Roman"/>
          <w:b/>
          <w:bCs/>
          <w:color w:val="auto"/>
          <w:sz w:val="24"/>
          <w:highlight w:val="none"/>
          <w:u w:val="single"/>
        </w:rPr>
        <w:t xml:space="preserve">(29)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firstLine="482"/>
        <w:jc w:val="left"/>
        <w:spacing w:line="276" w:lineRule="auto"/>
        <w:widowControl/>
        <w:rPr>
          <w:rFonts w:hint="default" w:ascii="Times New Roman" w:hAnsi="Times New Roman"/>
          <w:color w:val="auto"/>
          <w:highlight w:val="none"/>
        </w:rPr>
      </w:pPr>
      <w:r>
        <w:rPr>
          <w:rFonts w:hint="eastAsia" w:ascii="宋体" w:hAnsi="宋体" w:cs="Times New Roman"/>
          <w:b/>
          <w:bCs/>
          <w:color w:val="auto"/>
          <w:sz w:val="24"/>
          <w:highlight w:val="none"/>
          <w:u w:val="single"/>
        </w:rPr>
        <w:t xml:space="preserve">(30)承包人发生转包、分包及借用资质的违法行为，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firstLine="482"/>
        <w:jc w:val="left"/>
        <w:spacing w:line="276" w:lineRule="auto"/>
        <w:widowControl/>
        <w:rPr>
          <w:rFonts w:hint="eastAsia" w:ascii="宋体" w:hAnsi="宋体" w:cs="Times New Roman"/>
          <w:b/>
          <w:bCs/>
          <w:color w:val="auto"/>
          <w:sz w:val="24"/>
          <w:highlight w:val="none"/>
          <w:u w:val="single"/>
        </w:rPr>
      </w:pPr>
      <w:r/>
      <w:bookmarkStart w:id="0" w:name="_Toc351203652"/>
      <w:r>
        <w:rPr>
          <w:rFonts w:hint="eastAsia" w:ascii="宋体" w:hAnsi="宋体" w:cs="Times New Roman"/>
          <w:b/>
          <w:bCs/>
          <w:color w:val="auto"/>
          <w:sz w:val="24"/>
          <w:highlight w:val="none"/>
          <w:u w:val="single"/>
        </w:rPr>
        <w:t xml:space="preserve">(31)合同签订3日内，向</w:t>
      </w:r>
      <w:r>
        <w:rPr>
          <w:rFonts w:hint="eastAsia" w:ascii="宋体" w:hAnsi="宋体" w:cs="Times New Roman"/>
          <w:b/>
          <w:bCs/>
          <w:color w:val="auto"/>
          <w:sz w:val="24"/>
          <w:highlight w:val="none"/>
          <w:u w:val="single"/>
          <w:lang w:eastAsia="zh-CN"/>
        </w:rPr>
        <w:t xml:space="preserve">发包人</w:t>
      </w:r>
      <w:r>
        <w:rPr>
          <w:rFonts w:hint="eastAsia" w:ascii="宋体" w:hAnsi="宋体" w:cs="Times New Roman"/>
          <w:b/>
          <w:bCs/>
          <w:color w:val="auto"/>
          <w:sz w:val="24"/>
          <w:highlight w:val="none"/>
          <w:u w:val="single"/>
        </w:rPr>
        <w:t xml:space="preserve">提出详细的施工方案。</w:t>
      </w:r>
      <w:r/>
    </w:p>
    <w:p>
      <w:pPr>
        <w:ind w:firstLine="482"/>
        <w:jc w:val="left"/>
        <w:spacing w:line="276" w:lineRule="auto"/>
        <w:widowControl/>
        <w:rPr>
          <w:rFonts w:hint="eastAsia" w:ascii="宋体" w:hAnsi="宋体" w:cs="Times New Roman"/>
          <w:b/>
          <w:bCs/>
          <w:color w:val="auto"/>
          <w:sz w:val="24"/>
          <w:highlight w:val="none"/>
          <w:u w:val="single"/>
        </w:rPr>
      </w:pPr>
      <w:r>
        <w:rPr>
          <w:rFonts w:hint="eastAsia" w:ascii="宋体" w:hAnsi="宋体" w:cs="Times New Roman"/>
          <w:b/>
          <w:bCs/>
          <w:color w:val="auto"/>
          <w:sz w:val="24"/>
          <w:highlight w:val="none"/>
          <w:u w:val="single"/>
        </w:rPr>
        <w:t xml:space="preserve">（32）周边关系自行协调，与施工总包做好对接，项目产生的水电费用自行承担。</w:t>
      </w:r>
      <w:r/>
    </w:p>
    <w:p>
      <w:pPr>
        <w:ind w:firstLine="482"/>
        <w:jc w:val="left"/>
        <w:spacing w:line="276" w:lineRule="auto"/>
        <w:widowControl/>
        <w:rPr>
          <w:rFonts w:hint="eastAsia" w:ascii="宋体" w:hAnsi="宋体" w:cs="Times New Roman"/>
          <w:b/>
          <w:bCs/>
          <w:color w:val="auto"/>
          <w:sz w:val="24"/>
          <w:highlight w:val="none"/>
          <w:u w:val="single"/>
        </w:rPr>
      </w:pPr>
      <w:r>
        <w:rPr>
          <w:rFonts w:hint="eastAsia" w:ascii="宋体" w:hAnsi="宋体" w:cs="Times New Roman"/>
          <w:b/>
          <w:bCs/>
          <w:color w:val="auto"/>
          <w:sz w:val="24"/>
          <w:highlight w:val="none"/>
          <w:u w:val="single"/>
        </w:rPr>
        <w:t xml:space="preserve">（33）按工程量清单全部内容及图纸施工，每道工序需由</w:t>
      </w:r>
      <w:r>
        <w:rPr>
          <w:rFonts w:hint="eastAsia" w:ascii="宋体" w:hAnsi="宋体" w:cs="Times New Roman"/>
          <w:b/>
          <w:bCs/>
          <w:color w:val="auto"/>
          <w:sz w:val="24"/>
          <w:highlight w:val="none"/>
          <w:u w:val="single"/>
          <w:lang w:eastAsia="zh-CN"/>
        </w:rPr>
        <w:t xml:space="preserve">发包人</w:t>
      </w:r>
      <w:r>
        <w:rPr>
          <w:rFonts w:hint="eastAsia" w:ascii="宋体" w:hAnsi="宋体" w:cs="Times New Roman"/>
          <w:b/>
          <w:bCs/>
          <w:color w:val="auto"/>
          <w:sz w:val="24"/>
          <w:highlight w:val="none"/>
          <w:u w:val="single"/>
        </w:rPr>
        <w:t xml:space="preserve">和监理方共同签字认可后，方可进行下一道工序施工。</w:t>
      </w:r>
      <w:r/>
    </w:p>
    <w:p>
      <w:pPr>
        <w:jc w:val="left"/>
        <w:spacing w:line="400" w:lineRule="exact"/>
        <w:widowControl/>
        <w:rPr>
          <w:rFonts w:hint="default" w:ascii="宋体" w:hAnsi="宋体" w:cs="Times New Roman"/>
          <w:b/>
          <w:color w:val="auto"/>
          <w:sz w:val="24"/>
          <w:szCs w:val="20"/>
          <w:highlight w:val="none"/>
        </w:rPr>
      </w:pPr>
      <w:r>
        <w:rPr>
          <w:rFonts w:hint="default" w:ascii="宋体" w:hAnsi="宋体" w:cs="Times New Roman"/>
          <w:b/>
          <w:color w:val="auto"/>
          <w:sz w:val="24"/>
          <w:szCs w:val="20"/>
          <w:highlight w:val="none"/>
        </w:rPr>
      </w:r>
      <w:bookmarkEnd w:id="0"/>
      <w:r/>
      <w:r/>
    </w:p>
    <w:p>
      <w:pPr>
        <w:ind w:firstLine="482"/>
        <w:jc w:val="left"/>
        <w:spacing w:line="400" w:lineRule="exact"/>
        <w:widowControl/>
        <w:rPr>
          <w:rFonts w:hint="default" w:ascii="宋体" w:hAnsi="宋体" w:cs="仿宋"/>
          <w:b/>
          <w:color w:val="auto"/>
          <w:sz w:val="24"/>
          <w:szCs w:val="20"/>
          <w:highlight w:val="none"/>
        </w:rPr>
      </w:pPr>
      <w:r>
        <w:rPr>
          <w:rFonts w:hint="eastAsia" w:ascii="宋体" w:hAnsi="宋体"/>
          <w:b/>
          <w:color w:val="auto"/>
          <w:sz w:val="24"/>
          <w:szCs w:val="20"/>
          <w:highlight w:val="none"/>
        </w:rPr>
        <w:t xml:space="preserve">附件</w:t>
      </w:r>
      <w:r/>
    </w:p>
    <w:p>
      <w:pPr>
        <w:jc w:val="left"/>
        <w:spacing w:line="400" w:lineRule="exact"/>
        <w:widowControl/>
        <w:rPr>
          <w:rFonts w:hint="default" w:ascii="宋体" w:hAnsi="宋体" w:cs="仿宋"/>
          <w:color w:val="auto"/>
          <w:sz w:val="24"/>
          <w:szCs w:val="20"/>
          <w:highlight w:val="none"/>
        </w:rPr>
      </w:pPr>
      <w:r>
        <w:rPr>
          <w:rFonts w:hint="eastAsia" w:ascii="宋体" w:hAnsi="宋体"/>
          <w:color w:val="auto"/>
          <w:sz w:val="24"/>
          <w:szCs w:val="20"/>
          <w:highlight w:val="none"/>
        </w:rPr>
        <w:t xml:space="preserve">协议书附件：</w:t>
      </w:r>
      <w:r/>
    </w:p>
    <w:p>
      <w:pPr>
        <w:jc w:val="left"/>
        <w:spacing w:line="40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附件1：发包人供应材料设备一览表</w:t>
      </w:r>
      <w:r/>
    </w:p>
    <w:p>
      <w:pPr>
        <w:jc w:val="left"/>
        <w:spacing w:line="400" w:lineRule="exact"/>
        <w:widowControl/>
        <w:rPr>
          <w:rFonts w:hint="default" w:ascii="宋体" w:hAnsi="宋体" w:cs="仿宋"/>
          <w:color w:val="auto"/>
          <w:sz w:val="24"/>
          <w:szCs w:val="20"/>
          <w:highlight w:val="none"/>
        </w:rPr>
      </w:pPr>
      <w:r>
        <w:rPr>
          <w:rFonts w:hint="eastAsia" w:ascii="宋体" w:hAnsi="宋体"/>
          <w:color w:val="auto"/>
          <w:sz w:val="24"/>
          <w:szCs w:val="20"/>
          <w:highlight w:val="none"/>
        </w:rPr>
        <w:t xml:space="preserve">附件2：工程质量保修书</w:t>
      </w:r>
      <w:r/>
    </w:p>
    <w:p>
      <w:pPr>
        <w:jc w:val="left"/>
        <w:spacing w:line="400" w:lineRule="exact"/>
        <w:widowControl/>
        <w:rPr>
          <w:rFonts w:hint="default" w:ascii="宋体" w:hAnsi="宋体" w:cs="仿宋"/>
          <w:color w:val="auto"/>
          <w:sz w:val="24"/>
          <w:szCs w:val="20"/>
          <w:highlight w:val="none"/>
        </w:rPr>
      </w:pPr>
      <w:r>
        <w:rPr>
          <w:rFonts w:hint="eastAsia" w:ascii="宋体" w:hAnsi="宋体"/>
          <w:color w:val="auto"/>
          <w:sz w:val="24"/>
          <w:szCs w:val="20"/>
          <w:highlight w:val="none"/>
        </w:rPr>
        <w:t xml:space="preserve">附件3：承包人用于本工程施工的机械设备表</w:t>
      </w:r>
      <w:r/>
    </w:p>
    <w:p>
      <w:pPr>
        <w:jc w:val="left"/>
        <w:spacing w:line="400" w:lineRule="exact"/>
        <w:widowControl/>
        <w:rPr>
          <w:rFonts w:hint="default" w:ascii="宋体" w:hAnsi="宋体" w:cs="仿宋"/>
          <w:color w:val="auto"/>
          <w:sz w:val="24"/>
          <w:szCs w:val="20"/>
          <w:highlight w:val="none"/>
        </w:rPr>
      </w:pPr>
      <w:r>
        <w:rPr>
          <w:rFonts w:hint="eastAsia" w:ascii="宋体" w:hAnsi="宋体"/>
          <w:color w:val="auto"/>
          <w:sz w:val="24"/>
          <w:szCs w:val="20"/>
          <w:highlight w:val="none"/>
        </w:rPr>
        <w:t xml:space="preserve">附件4：承包人主要施工管理人员表</w:t>
      </w:r>
      <w:r/>
    </w:p>
    <w:p>
      <w:pPr>
        <w:jc w:val="left"/>
        <w:spacing w:line="400" w:lineRule="exact"/>
        <w:widowControl/>
        <w:rPr>
          <w:rFonts w:hint="default" w:ascii="宋体" w:hAnsi="宋体"/>
          <w:color w:val="auto"/>
          <w:sz w:val="24"/>
          <w:szCs w:val="20"/>
          <w:highlight w:val="none"/>
        </w:rPr>
      </w:pPr>
      <w:r>
        <w:rPr>
          <w:rFonts w:hint="eastAsia" w:ascii="宋体" w:hAnsi="宋体"/>
          <w:color w:val="auto"/>
          <w:sz w:val="24"/>
          <w:szCs w:val="20"/>
          <w:highlight w:val="none"/>
        </w:rPr>
        <w:t xml:space="preserve">附件5：安全文明施工承诺书</w:t>
      </w:r>
      <w:r/>
    </w:p>
    <w:p>
      <w:pPr>
        <w:jc w:val="left"/>
        <w:spacing w:line="440" w:lineRule="exact"/>
        <w:widowControl/>
        <w:rPr>
          <w:rFonts w:hint="default" w:ascii="宋体" w:hAnsi="宋体" w:cs="仿宋"/>
          <w:color w:val="auto"/>
          <w:sz w:val="30"/>
          <w:szCs w:val="30"/>
          <w:highlight w:val="none"/>
        </w:rPr>
      </w:pPr>
      <w:r>
        <w:rPr>
          <w:rFonts w:hint="default" w:ascii="宋体" w:hAnsi="宋体" w:cs="仿宋"/>
          <w:color w:val="auto"/>
          <w:sz w:val="30"/>
          <w:szCs w:val="30"/>
          <w:highlight w:val="none"/>
        </w:rPr>
      </w:r>
      <w:r/>
    </w:p>
    <w:p>
      <w:pPr>
        <w:rPr>
          <w:rFonts w:hint="default" w:ascii="Times New Roman" w:hAnsi="Times New Roman"/>
          <w:color w:val="auto"/>
          <w:highlight w:val="none"/>
        </w:rPr>
      </w:pPr>
      <w:r>
        <w:rPr>
          <w:rFonts w:hint="default" w:ascii="Times New Roman" w:hAnsi="Times New Roman"/>
          <w:color w:val="auto"/>
          <w:highlight w:val="none"/>
        </w:rPr>
      </w:r>
      <w:r/>
    </w:p>
    <w:p>
      <w:pPr>
        <w:numPr>
          <w:ilvl w:val="0"/>
          <w:numId w:val="0"/>
        </w:numPr>
        <w:ind w:left="720"/>
        <w:jc w:val="both"/>
        <w:keepLines/>
        <w:keepNext/>
        <w:spacing w:before="260" w:after="260" w:line="416" w:lineRule="auto"/>
        <w:widowControl w:val="off"/>
        <w:tabs>
          <w:tab w:val="left" w:pos="720" w:leader="none"/>
        </w:tabs>
        <w:rPr>
          <w:rFonts w:ascii="Cambria" w:hAnsi="Cambria" w:eastAsia="宋体" w:cs="Times New Roman"/>
          <w:b/>
          <w:bCs/>
          <w:color w:val="auto"/>
          <w:sz w:val="28"/>
          <w:szCs w:val="32"/>
          <w:highlight w:val="none"/>
          <w:lang w:val="en-US" w:eastAsia="zh-CN" w:bidi="ar-SA"/>
        </w:rPr>
        <w:outlineLvl w:val="1"/>
      </w:pPr>
      <w:r>
        <w:rPr>
          <w:rFonts w:ascii="Cambria" w:hAnsi="Cambria" w:eastAsia="宋体" w:cs="Times New Roman"/>
          <w:b/>
          <w:bCs/>
          <w:color w:val="auto"/>
          <w:sz w:val="28"/>
          <w:szCs w:val="32"/>
          <w:highlight w:val="none"/>
          <w:lang w:val="en-US" w:eastAsia="zh-CN" w:bidi="ar-SA"/>
        </w:rPr>
      </w:r>
      <w:r/>
    </w:p>
    <w:p>
      <w:pPr>
        <w:rPr>
          <w:rFonts w:hint="default" w:ascii="Times New Roman" w:hAnsi="Times New Roman"/>
          <w:color w:val="auto"/>
          <w:highlight w:val="none"/>
        </w:rPr>
      </w:pPr>
      <w:r>
        <w:rPr>
          <w:rFonts w:hint="default" w:ascii="Times New Roman" w:hAnsi="Times New Roman"/>
          <w:color w:val="auto"/>
          <w:highlight w:val="none"/>
        </w:rPr>
      </w:r>
      <w:r/>
    </w:p>
    <w:p>
      <w:pPr>
        <w:jc w:val="center"/>
        <w:spacing w:line="440" w:lineRule="exact"/>
        <w:widowControl/>
        <w:rPr>
          <w:rFonts w:hint="default" w:ascii="宋体" w:hAnsi="宋体" w:cs="Times New Roman"/>
          <w:color w:val="auto"/>
          <w:sz w:val="30"/>
          <w:szCs w:val="30"/>
          <w:highlight w:val="none"/>
        </w:rPr>
      </w:pPr>
      <w:r>
        <w:rPr>
          <w:rFonts w:hint="default" w:ascii="宋体" w:hAnsi="宋体" w:cs="Times New Roman"/>
          <w:color w:val="auto"/>
          <w:sz w:val="30"/>
          <w:szCs w:val="30"/>
          <w:highlight w:val="none"/>
        </w:rPr>
      </w:r>
      <w:r/>
    </w:p>
    <w:p>
      <w:pPr>
        <w:jc w:val="left"/>
        <w:spacing w:before="156" w:after="156" w:line="440" w:lineRule="exact"/>
        <w:widowControl/>
        <w:rPr>
          <w:rFonts w:hint="default" w:ascii="宋体" w:hAnsi="宋体"/>
          <w:color w:val="auto"/>
          <w:sz w:val="30"/>
          <w:szCs w:val="30"/>
          <w:highlight w:val="none"/>
        </w:rPr>
      </w:pPr>
      <w:r>
        <w:rPr>
          <w:rFonts w:hint="default" w:ascii="宋体" w:hAnsi="宋体"/>
          <w:color w:val="auto"/>
          <w:sz w:val="30"/>
          <w:szCs w:val="30"/>
          <w:highlight w:val="none"/>
        </w:rPr>
      </w:r>
      <w:r/>
    </w:p>
    <w:p>
      <w:pP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附件1：</w:t>
      </w:r>
      <w:r/>
    </w:p>
    <w:p>
      <w:pPr>
        <w:jc w:val="center"/>
        <w:spacing w:before="156" w:after="156"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发包人供应材料设备一览表</w:t>
      </w:r>
      <w:r/>
    </w:p>
    <w:tbl>
      <w:tblPr>
        <w:tblStyle w:val="1213"/>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276"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p>
            <w:pPr>
              <w:ind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设备品种</w:t>
            </w:r>
            <w:r/>
          </w:p>
        </w:tc>
        <w:tc>
          <w:tcPr>
            <w:tcW w:w="1418"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规格型号</w:t>
            </w:r>
            <w:r/>
          </w:p>
        </w:tc>
        <w:tc>
          <w:tcPr>
            <w:tcW w:w="940"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tcW w:w="1044"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质量等级</w:t>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供应时间</w:t>
            </w:r>
            <w:r/>
          </w:p>
        </w:tc>
        <w:tc>
          <w:tcPr>
            <w:tcW w:w="1487"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送达地点</w:t>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jc w:val="center"/>
          <w:trHeight w:val="567"/>
        </w:trPr>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6"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40"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44"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7"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6"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40"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44"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7"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6"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40"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44"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7"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6"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40"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44"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7"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6"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40"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44"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7"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6"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40"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44"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7"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6"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40"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44"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7"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6"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40"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44"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7"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6"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40"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44"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1"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7"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left="63" w:right="63"/>
              <w:jc w:val="center"/>
              <w:keepNex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440" w:lineRule="exact"/>
        <w:widowControl/>
        <w:rPr>
          <w:rFonts w:ascii="宋体" w:hAnsi="宋体" w:cs="仿宋"/>
          <w:b/>
          <w:color w:val="auto"/>
          <w:sz w:val="30"/>
          <w:szCs w:val="30"/>
          <w:highlight w:val="none"/>
        </w:rPr>
        <w:sectPr>
          <w:footnotePr/>
          <w:endnotePr/>
          <w:type w:val="nextPage"/>
          <w:pgSz w:w="11906" w:h="16838" w:orient="portrait"/>
          <w:pgMar w:top="1418" w:right="1531" w:bottom="1418" w:left="1554" w:header="851" w:footer="992" w:gutter="0"/>
          <w:cols w:num="1" w:sep="0" w:space="720" w:equalWidth="1"/>
          <w:docGrid w:linePitch="360"/>
          <w:titlePg/>
        </w:sectPr>
      </w:pPr>
      <w:r>
        <w:rPr>
          <w:rFonts w:ascii="宋体" w:hAnsi="宋体" w:cs="仿宋"/>
          <w:b/>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eastAsia" w:ascii="宋体" w:hAnsi="宋体" w:cs="Times New Roman"/>
          <w:color w:val="auto"/>
          <w:sz w:val="30"/>
          <w:szCs w:val="30"/>
          <w:highlight w:val="none"/>
        </w:rPr>
        <w:t xml:space="preserve">附</w:t>
      </w:r>
      <w:bookmarkStart w:id="1" w:name="_Toc296347224"/>
      <w:r/>
      <w:bookmarkStart w:id="2" w:name="_Toc296944564"/>
      <w:r/>
      <w:bookmarkStart w:id="3" w:name="_Toc296891265"/>
      <w:r/>
      <w:bookmarkStart w:id="4" w:name="_Toc296891053"/>
      <w:r/>
      <w:bookmarkStart w:id="5" w:name="_Toc267261692"/>
      <w:r/>
      <w:bookmarkStart w:id="6" w:name="_Toc296346726"/>
      <w:r/>
      <w:bookmarkStart w:id="7" w:name="_Toc296503225"/>
      <w:r>
        <w:rPr>
          <w:rFonts w:hint="eastAsia" w:ascii="宋体" w:hAnsi="宋体" w:cs="Times New Roman"/>
          <w:color w:val="auto"/>
          <w:sz w:val="30"/>
          <w:szCs w:val="30"/>
          <w:highlight w:val="none"/>
        </w:rPr>
        <w:t xml:space="preserve">件2：</w:t>
      </w:r>
      <w:bookmarkEnd w:id="1"/>
      <w:r/>
      <w:bookmarkEnd w:id="2"/>
      <w:r/>
      <w:bookmarkEnd w:id="3"/>
      <w:r/>
      <w:bookmarkEnd w:id="4"/>
      <w:r/>
      <w:bookmarkEnd w:id="5"/>
      <w:r/>
      <w:bookmarkEnd w:id="6"/>
      <w:r/>
      <w:bookmarkEnd w:id="7"/>
      <w:r/>
      <w:r/>
    </w:p>
    <w:p>
      <w:pPr>
        <w:jc w:val="left"/>
        <w:spacing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p>
      <w:pPr>
        <w:jc w:val="center"/>
        <w:spacing w:line="360" w:lineRule="auto"/>
        <w:widowControl/>
        <w:rPr>
          <w:rFonts w:hint="default" w:ascii="宋体" w:hAnsi="宋体" w:cs="仿宋"/>
          <w:b/>
          <w:color w:val="auto"/>
          <w:sz w:val="28"/>
          <w:szCs w:val="28"/>
          <w:highlight w:val="none"/>
        </w:rPr>
      </w:pPr>
      <w:r>
        <w:rPr>
          <w:rFonts w:hint="eastAsia" w:ascii="宋体" w:hAnsi="宋体" w:cs="Times New Roman"/>
          <w:b/>
          <w:color w:val="auto"/>
          <w:sz w:val="28"/>
          <w:szCs w:val="28"/>
          <w:highlight w:val="none"/>
        </w:rPr>
        <w:t xml:space="preserve">工程质量保修书</w:t>
      </w:r>
      <w:r/>
    </w:p>
    <w:p>
      <w:pPr>
        <w:ind w:firstLine="480"/>
        <w:jc w:val="left"/>
        <w:spacing w:line="360" w:lineRule="auto"/>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发包人（全称）：</w:t>
      </w:r>
      <w:r>
        <w:rPr>
          <w:rFonts w:hint="eastAsia" w:ascii="宋体" w:hAnsi="宋体" w:cs="Times New Roman"/>
          <w:b/>
          <w:color w:val="auto"/>
          <w:sz w:val="24"/>
          <w:szCs w:val="20"/>
          <w:highlight w:val="none"/>
          <w:u w:val="single"/>
        </w:rPr>
        <w:t xml:space="preserve">徐州机电技师学院    </w:t>
      </w:r>
      <w:r/>
    </w:p>
    <w:p>
      <w:pPr>
        <w:jc w:val="left"/>
        <w:spacing w:line="360" w:lineRule="auto"/>
        <w:widowControl/>
        <w:rPr>
          <w:rFonts w:hint="default" w:ascii="宋体" w:hAnsi="宋体" w:eastAsia="宋体" w:cs="仿宋"/>
          <w:color w:val="auto"/>
          <w:sz w:val="24"/>
          <w:szCs w:val="20"/>
          <w:highlight w:val="none"/>
          <w:lang w:val="en-US" w:eastAsia="zh-CN"/>
        </w:rPr>
      </w:pPr>
      <w:r>
        <w:rPr>
          <w:rFonts w:hint="eastAsia" w:ascii="宋体" w:hAnsi="宋体" w:cs="Times New Roman"/>
          <w:color w:val="auto"/>
          <w:sz w:val="24"/>
          <w:szCs w:val="20"/>
          <w:highlight w:val="none"/>
        </w:rPr>
        <w:t xml:space="preserve">　　承包人（全称）：</w:t>
      </w:r>
      <w:r>
        <w:rPr>
          <w:rFonts w:hint="eastAsia" w:ascii="宋体" w:hAnsi="宋体" w:cs="Times New Roman"/>
          <w:color w:val="auto"/>
          <w:sz w:val="24"/>
          <w:szCs w:val="20"/>
          <w:highlight w:val="none"/>
          <w:u w:val="single"/>
          <w:lang w:val="en-US" w:eastAsia="zh-CN"/>
        </w:rPr>
        <w:t xml:space="preserve">                    </w:t>
      </w:r>
      <w:r/>
    </w:p>
    <w:p>
      <w:pPr>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　　</w:t>
      </w:r>
      <w:r/>
    </w:p>
    <w:p>
      <w:pPr>
        <w:ind w:firstLine="48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发包人和承包人根据《中华人民共和国建筑法》和《建设工程质量管理条例》，经协商一致就</w:t>
      </w:r>
      <w:r>
        <w:rPr>
          <w:rFonts w:hint="eastAsia" w:ascii="宋体" w:hAnsi="宋体" w:cs="Times New Roman"/>
          <w:b/>
          <w:color w:val="auto"/>
          <w:sz w:val="24"/>
          <w:szCs w:val="20"/>
          <w:highlight w:val="none"/>
          <w:u w:val="single"/>
          <w:lang w:eastAsia="zh-CN"/>
        </w:rPr>
        <w:t xml:space="preserve">徐州机电技师学院图书馆改造施工项目</w:t>
      </w:r>
      <w:r>
        <w:rPr>
          <w:rFonts w:hint="eastAsia" w:ascii="宋体" w:hAnsi="宋体" w:cs="Times New Roman"/>
          <w:color w:val="auto"/>
          <w:sz w:val="24"/>
          <w:szCs w:val="20"/>
          <w:highlight w:val="none"/>
        </w:rPr>
        <w:t xml:space="preserve">（工程全称）签订工程质量保修书。</w:t>
      </w:r>
      <w:r/>
    </w:p>
    <w:p>
      <w:pPr>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　一、工程质量保修范围和内容</w:t>
      </w:r>
      <w:r/>
    </w:p>
    <w:p>
      <w:pPr>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　　承包人在质量保修期内，按照有关法律规定和合同约定，承担工程质量保修责任。</w:t>
      </w:r>
      <w:r/>
    </w:p>
    <w:p>
      <w:pPr>
        <w:ind w:firstLine="480"/>
        <w:jc w:val="left"/>
        <w:spacing w:line="420" w:lineRule="exact"/>
        <w:widowControl/>
        <w:rPr>
          <w:rFonts w:hint="default" w:ascii="宋体" w:hAnsi="宋体" w:cs="仿宋"/>
          <w:b/>
          <w:bCs/>
          <w:color w:val="auto"/>
          <w:sz w:val="24"/>
          <w:szCs w:val="20"/>
          <w:highlight w:val="none"/>
        </w:rPr>
      </w:pPr>
      <w:r>
        <w:rPr>
          <w:rFonts w:hint="eastAsia" w:ascii="宋体" w:hAnsi="宋体" w:cs="Times New Roman"/>
          <w:color w:val="auto"/>
          <w:sz w:val="24"/>
          <w:szCs w:val="20"/>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本工程具体保修的内容，双方约定如下：</w:t>
      </w:r>
      <w:r>
        <w:rPr>
          <w:rFonts w:hint="eastAsia" w:ascii="宋体" w:hAnsi="宋体" w:cs="Times New Roman"/>
          <w:color w:val="auto"/>
          <w:sz w:val="24"/>
          <w:szCs w:val="20"/>
          <w:highlight w:val="none"/>
          <w:u w:val="single"/>
        </w:rPr>
        <w:t xml:space="preserve">承包人承包范围内的所有内容</w:t>
      </w:r>
      <w:r>
        <w:rPr>
          <w:rFonts w:hint="eastAsia" w:ascii="宋体" w:hAnsi="宋体" w:cs="Times New Roman"/>
          <w:color w:val="auto"/>
          <w:sz w:val="24"/>
          <w:szCs w:val="20"/>
          <w:highlight w:val="none"/>
        </w:rPr>
        <w:t xml:space="preserve">。</w:t>
      </w:r>
      <w:r/>
    </w:p>
    <w:p>
      <w:pPr>
        <w:ind w:firstLine="48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二、质量保修期</w:t>
      </w:r>
      <w:r/>
    </w:p>
    <w:p>
      <w:pPr>
        <w:ind w:firstLine="48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根据《建设工程质量管理条例》及有关规定，工程的质量保修期如下：</w:t>
      </w:r>
      <w:r/>
    </w:p>
    <w:p>
      <w:pPr>
        <w:ind w:firstLine="48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1．地基基础工程和主体结构工程为设计文件规定的工程合理使用年限；</w:t>
      </w:r>
      <w:r/>
    </w:p>
    <w:p>
      <w:pPr>
        <w:ind w:firstLine="48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2．屋面防水工程、有防水要求的卫生间、房间和外墙面的防渗为</w:t>
      </w:r>
      <w:r>
        <w:rPr>
          <w:rFonts w:hint="eastAsia" w:ascii="宋体" w:hAnsi="宋体" w:cs="Times New Roman"/>
          <w:color w:val="auto"/>
          <w:sz w:val="24"/>
          <w:szCs w:val="20"/>
          <w:highlight w:val="none"/>
          <w:u w:val="single"/>
        </w:rPr>
        <w:t xml:space="preserve"> 5 </w:t>
      </w:r>
      <w:r>
        <w:rPr>
          <w:rFonts w:hint="eastAsia" w:ascii="宋体" w:hAnsi="宋体" w:cs="Times New Roman"/>
          <w:color w:val="auto"/>
          <w:sz w:val="24"/>
          <w:szCs w:val="20"/>
          <w:highlight w:val="none"/>
        </w:rPr>
        <w:t xml:space="preserve">年；</w:t>
      </w:r>
      <w:r/>
    </w:p>
    <w:p>
      <w:pPr>
        <w:ind w:left="420" w:firstLine="12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3．装修工程为</w:t>
      </w:r>
      <w:r>
        <w:rPr>
          <w:rFonts w:hint="eastAsia" w:ascii="宋体" w:hAnsi="宋体" w:cs="Times New Roman"/>
          <w:color w:val="auto"/>
          <w:sz w:val="24"/>
          <w:szCs w:val="20"/>
          <w:highlight w:val="none"/>
          <w:u w:val="single"/>
        </w:rPr>
        <w:t xml:space="preserve"> 2 </w:t>
      </w:r>
      <w:r>
        <w:rPr>
          <w:rFonts w:hint="eastAsia" w:ascii="宋体" w:hAnsi="宋体" w:cs="Times New Roman"/>
          <w:color w:val="auto"/>
          <w:sz w:val="24"/>
          <w:szCs w:val="20"/>
          <w:highlight w:val="none"/>
        </w:rPr>
        <w:t xml:space="preserve">年；</w:t>
      </w:r>
      <w:r/>
    </w:p>
    <w:p>
      <w:pPr>
        <w:ind w:left="420" w:firstLine="12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4．电气管线、给排水管道、设备安装工程为</w:t>
      </w:r>
      <w:r>
        <w:rPr>
          <w:rFonts w:hint="eastAsia" w:ascii="宋体" w:hAnsi="宋体" w:cs="Times New Roman"/>
          <w:color w:val="auto"/>
          <w:sz w:val="24"/>
          <w:szCs w:val="20"/>
          <w:highlight w:val="none"/>
          <w:u w:val="single"/>
        </w:rPr>
        <w:t xml:space="preserve"> 2 </w:t>
      </w:r>
      <w:r>
        <w:rPr>
          <w:rFonts w:hint="eastAsia" w:ascii="宋体" w:hAnsi="宋体" w:cs="Times New Roman"/>
          <w:color w:val="auto"/>
          <w:sz w:val="24"/>
          <w:szCs w:val="20"/>
          <w:highlight w:val="none"/>
        </w:rPr>
        <w:t xml:space="preserve">年；</w:t>
      </w:r>
      <w:r/>
    </w:p>
    <w:p>
      <w:pPr>
        <w:ind w:left="420" w:firstLine="12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5．供热与供冷系统为</w:t>
      </w:r>
      <w:r>
        <w:rPr>
          <w:rFonts w:hint="eastAsia" w:ascii="宋体" w:hAnsi="宋体" w:cs="Times New Roman"/>
          <w:color w:val="auto"/>
          <w:sz w:val="24"/>
          <w:szCs w:val="20"/>
          <w:highlight w:val="none"/>
          <w:u w:val="single"/>
        </w:rPr>
        <w:t xml:space="preserve"> 2 </w:t>
      </w:r>
      <w:r>
        <w:rPr>
          <w:rFonts w:hint="eastAsia" w:ascii="宋体" w:hAnsi="宋体" w:cs="Times New Roman"/>
          <w:color w:val="auto"/>
          <w:sz w:val="24"/>
          <w:szCs w:val="20"/>
          <w:highlight w:val="none"/>
        </w:rPr>
        <w:t xml:space="preserve">个采暖期、供冷期；</w:t>
      </w:r>
      <w:r/>
    </w:p>
    <w:p>
      <w:pPr>
        <w:ind w:left="420" w:firstLine="12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6．住宅小区内的给排水设施、道路等配套工程为</w:t>
      </w:r>
      <w:r>
        <w:rPr>
          <w:rFonts w:hint="eastAsia" w:ascii="宋体" w:hAnsi="宋体" w:cs="Times New Roman"/>
          <w:color w:val="auto"/>
          <w:sz w:val="24"/>
          <w:szCs w:val="20"/>
          <w:highlight w:val="none"/>
          <w:u w:val="single"/>
        </w:rPr>
        <w:t xml:space="preserve"> 2 </w:t>
      </w:r>
      <w:r>
        <w:rPr>
          <w:rFonts w:hint="eastAsia" w:ascii="宋体" w:hAnsi="宋体" w:cs="Times New Roman"/>
          <w:color w:val="auto"/>
          <w:sz w:val="24"/>
          <w:szCs w:val="20"/>
          <w:highlight w:val="none"/>
        </w:rPr>
        <w:t xml:space="preserve">年；</w:t>
      </w:r>
      <w:r/>
    </w:p>
    <w:p>
      <w:pPr>
        <w:ind w:left="420" w:firstLine="12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7．其他项目保修期限约定如下：</w:t>
      </w:r>
      <w:r>
        <w:rPr>
          <w:rFonts w:hint="eastAsia" w:ascii="宋体" w:hAnsi="宋体" w:cs="Times New Roman"/>
          <w:b/>
          <w:bCs/>
          <w:color w:val="auto"/>
          <w:sz w:val="24"/>
          <w:szCs w:val="20"/>
          <w:highlight w:val="none"/>
          <w:u w:val="single"/>
        </w:rPr>
        <w:t xml:space="preserve">质量保修期为2年</w:t>
      </w:r>
      <w:r>
        <w:rPr>
          <w:rFonts w:hint="eastAsia" w:ascii="宋体" w:hAnsi="宋体" w:cs="Times New Roman"/>
          <w:color w:val="auto"/>
          <w:sz w:val="24"/>
          <w:szCs w:val="20"/>
          <w:highlight w:val="none"/>
        </w:rPr>
        <w:t xml:space="preserve">。</w:t>
      </w:r>
      <w:r/>
    </w:p>
    <w:p>
      <w:pPr>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　　质量保修期自工程竣工验收合格之日起计算。</w:t>
      </w:r>
      <w:r/>
    </w:p>
    <w:p>
      <w:pPr>
        <w:ind w:firstLine="48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三、缺陷责任期</w:t>
      </w:r>
      <w:r/>
    </w:p>
    <w:p>
      <w:pPr>
        <w:ind w:firstLine="48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工程缺陷责任期为</w:t>
      </w:r>
      <w:r>
        <w:rPr>
          <w:rFonts w:hint="eastAsia" w:ascii="宋体" w:hAnsi="宋体" w:cs="Times New Roman"/>
          <w:b/>
          <w:bCs/>
          <w:color w:val="auto"/>
          <w:sz w:val="24"/>
          <w:szCs w:val="20"/>
          <w:highlight w:val="none"/>
          <w:u w:val="single"/>
        </w:rPr>
        <w:t xml:space="preserve"> 24 </w:t>
      </w:r>
      <w:r>
        <w:rPr>
          <w:rFonts w:hint="eastAsia" w:ascii="宋体" w:hAnsi="宋体" w:cs="Times New Roman"/>
          <w:color w:val="auto"/>
          <w:sz w:val="24"/>
          <w:szCs w:val="20"/>
          <w:highlight w:val="none"/>
        </w:rPr>
        <w:t xml:space="preserve">个月，缺陷责任期自工程通过竣工验收之日起计算。单位工程先于全部工程进行验收，单位工程缺陷责任期自单位工程验收合格之日起算。</w:t>
      </w:r>
      <w:r/>
    </w:p>
    <w:p>
      <w:pPr>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    四、质量保修责任</w:t>
      </w:r>
      <w:r/>
    </w:p>
    <w:p>
      <w:pPr>
        <w:ind w:left="105" w:firstLine="492"/>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1．属于保修范围、内容的项目，承包人应当在接到保修通知之日起48小时内派人保修。承包人不在约定期限内派人保修的或两次维修仍不到位，发包人可以委托他人修理，费用由承包人承担（通知方式包含不限于电讯、短信、邮件、电话等方式）。</w:t>
      </w:r>
      <w:r/>
    </w:p>
    <w:p>
      <w:pPr>
        <w:ind w:left="105" w:firstLine="492"/>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2．发生紧急事故需抢修的，承包人在接到事故通知后，应当立即到达事故现场抢修。</w:t>
      </w:r>
      <w:r/>
    </w:p>
    <w:p>
      <w:pPr>
        <w:ind w:left="105" w:firstLine="492"/>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4．质量保修完成后，由发包人组织验收。</w:t>
      </w:r>
      <w:r/>
    </w:p>
    <w:p>
      <w:pPr>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　　五、保修费用</w:t>
      </w:r>
      <w:r/>
    </w:p>
    <w:p>
      <w:pPr>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　　保修费用由造成质量缺陷的责任方承担。</w:t>
      </w:r>
      <w:r/>
    </w:p>
    <w:p>
      <w:pPr>
        <w:numPr>
          <w:ilvl w:val="0"/>
          <w:numId w:val="6"/>
        </w:numPr>
        <w:ind w:left="105" w:firstLine="492"/>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双方约定的其他工程质量保修事项：</w:t>
      </w:r>
      <w:r/>
    </w:p>
    <w:p>
      <w:pPr>
        <w:jc w:val="left"/>
        <w:spacing w:line="420" w:lineRule="exact"/>
        <w:widowControl/>
        <w:rPr>
          <w:rFonts w:hint="default" w:ascii="宋体" w:hAnsi="宋体" w:cs="仿宋"/>
          <w:color w:val="auto"/>
          <w:sz w:val="24"/>
          <w:szCs w:val="20"/>
          <w:highlight w:val="none"/>
          <w:u w:val="single"/>
        </w:rPr>
      </w:pPr>
      <w:r>
        <w:rPr>
          <w:rFonts w:hint="eastAsia" w:ascii="宋体" w:hAnsi="宋体" w:cs="Times New Roman"/>
          <w:color w:val="auto"/>
          <w:sz w:val="24"/>
          <w:szCs w:val="20"/>
          <w:highlight w:val="none"/>
        </w:rPr>
        <w:t xml:space="preserve">    （1）</w:t>
      </w:r>
      <w:r>
        <w:rPr>
          <w:rFonts w:hint="eastAsia" w:ascii="宋体" w:hAnsi="宋体" w:cs="Times New Roman"/>
          <w:color w:val="auto"/>
          <w:sz w:val="24"/>
          <w:szCs w:val="20"/>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前述4.1条款的约定执行。</w:t>
      </w:r>
      <w:r/>
    </w:p>
    <w:p>
      <w:pPr>
        <w:numPr>
          <w:ilvl w:val="0"/>
          <w:numId w:val="7"/>
        </w:numPr>
        <w:ind w:left="105" w:firstLine="492"/>
        <w:jc w:val="left"/>
        <w:spacing w:line="420" w:lineRule="exact"/>
        <w:widowControl/>
        <w:rPr>
          <w:rFonts w:hint="default" w:ascii="宋体" w:hAnsi="宋体" w:cs="仿宋"/>
          <w:color w:val="auto"/>
          <w:sz w:val="24"/>
          <w:szCs w:val="20"/>
          <w:highlight w:val="none"/>
          <w:u w:val="single"/>
        </w:rPr>
      </w:pPr>
      <w:r>
        <w:rPr>
          <w:rFonts w:hint="eastAsia" w:ascii="宋体" w:hAnsi="宋体" w:cs="Times New Roman"/>
          <w:color w:val="auto"/>
          <w:sz w:val="24"/>
          <w:szCs w:val="20"/>
          <w:highlight w:val="none"/>
          <w:u w:val="single"/>
        </w:rPr>
        <w:t xml:space="preserve">如因承包人的责任，造成直接或间接损失，由承包人负责赔偿。 </w:t>
      </w:r>
      <w:r/>
    </w:p>
    <w:p>
      <w:pPr>
        <w:ind w:firstLine="456"/>
        <w:jc w:val="left"/>
        <w:spacing w:line="42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工程质量保修书由发包人、承包人在工程竣工验收前共同签署，作为施工合同附件，其有效期限至保修期满。</w:t>
      </w:r>
      <w:r/>
    </w:p>
    <w:p>
      <w:pPr>
        <w:ind w:right="-483"/>
        <w:jc w:val="left"/>
        <w:spacing w:line="360" w:lineRule="auto"/>
        <w:widowControl/>
        <w:rPr>
          <w:rFonts w:hint="default" w:ascii="宋体" w:hAnsi="宋体" w:cs="宋体"/>
          <w:color w:val="auto"/>
          <w:sz w:val="24"/>
          <w:highlight w:val="none"/>
        </w:rPr>
      </w:pPr>
      <w:r>
        <w:rPr>
          <w:rFonts w:hint="default" w:ascii="宋体" w:hAnsi="宋体" w:cs="宋体"/>
          <w:color w:val="auto"/>
          <w:sz w:val="24"/>
          <w:highlight w:val="none"/>
        </w:rPr>
      </w:r>
      <w:r/>
    </w:p>
    <w:p>
      <w:pPr>
        <w:jc w:val="left"/>
        <w:spacing w:line="360" w:lineRule="auto"/>
        <w:widowControl/>
        <w:rPr>
          <w:rFonts w:hint="eastAsia" w:ascii="宋体" w:hAnsi="宋体" w:eastAsia="宋体" w:cs="Times New Roman"/>
          <w:color w:val="auto"/>
          <w:sz w:val="24"/>
          <w:highlight w:val="none"/>
        </w:rPr>
        <w:sectPr>
          <w:headerReference w:type="default" r:id="rId12"/>
          <w:headerReference w:type="first" r:id="rId13"/>
          <w:footerReference w:type="default" r:id="rId24"/>
          <w:footnotePr/>
          <w:endnotePr/>
          <w:type w:val="nextPage"/>
          <w:pgSz w:w="11906" w:h="16838" w:orient="portrait"/>
          <w:pgMar w:top="1440" w:right="991" w:bottom="1440" w:left="1800" w:header="851" w:footer="992" w:gutter="0"/>
          <w:cols w:num="1" w:sep="0" w:space="720" w:equalWidth="1"/>
          <w:docGrid w:linePitch="360"/>
          <w:titlePg/>
        </w:sectPr>
      </w:pPr>
      <w:r>
        <w:rPr>
          <w:rFonts w:hint="eastAsia" w:ascii="宋体" w:hAnsi="宋体" w:eastAsia="宋体" w:cs="Times New Roman"/>
          <w:color w:val="auto"/>
          <w:sz w:val="24"/>
          <w:highlight w:val="none"/>
        </w:rPr>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发包人：徐州机电技师学院 (公章)      </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法人或委托人：                      </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（签字）                            </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组织机构代码：</w:t>
      </w:r>
      <w:r>
        <w:rPr>
          <w:rFonts w:hint="eastAsia" w:ascii="宋体" w:hAnsi="宋体" w:eastAsia="宋体" w:cs="Times New Roman"/>
          <w:color w:val="auto"/>
          <w:sz w:val="24"/>
          <w:highlight w:val="none"/>
          <w:u w:val="none"/>
        </w:rPr>
        <w:t xml:space="preserve">          </w:t>
      </w:r>
      <w:r>
        <w:rPr>
          <w:rFonts w:hint="eastAsia" w:ascii="宋体" w:hAnsi="宋体" w:eastAsia="宋体" w:cs="Times New Roman"/>
          <w:color w:val="auto"/>
          <w:sz w:val="24"/>
          <w:highlight w:val="none"/>
        </w:rPr>
        <w:t xml:space="preserve">    </w:t>
      </w:r>
      <w:r/>
    </w:p>
    <w:p>
      <w:pPr>
        <w:ind w:left="0" w:firstLine="0"/>
        <w:jc w:val="left"/>
        <w:spacing w:line="360" w:lineRule="auto"/>
        <w:widowControl/>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地  址：</w:t>
      </w:r>
      <w:r>
        <w:rPr>
          <w:rFonts w:hint="eastAsia" w:ascii="宋体" w:hAnsi="宋体" w:eastAsia="宋体" w:cs="Times New Roman"/>
          <w:color w:val="auto"/>
          <w:sz w:val="24"/>
          <w:highlight w:val="none"/>
          <w:u w:val="none"/>
        </w:rPr>
        <w:t xml:space="preserve"> </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u w:val="none"/>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u w:val="none"/>
          <w:lang w:val="en-US" w:eastAsia="zh-CN"/>
        </w:rPr>
        <w:t xml:space="preserve"> </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邮政编码：</w:t>
      </w:r>
      <w:r>
        <w:rPr>
          <w:rFonts w:hint="eastAsia" w:ascii="宋体" w:hAnsi="宋体" w:eastAsia="宋体" w:cs="Times New Roman"/>
          <w:color w:val="auto"/>
          <w:sz w:val="24"/>
          <w:highlight w:val="none"/>
          <w:u w:val="none"/>
        </w:rPr>
        <w:t xml:space="preserve"> </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u w:val="none"/>
        </w:rPr>
        <w:t xml:space="preserve"> 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u w:val="none"/>
        </w:rPr>
        <w:t xml:space="preserve">   </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w:t>
      </w:r>
      <w:r>
        <w:rPr>
          <w:rFonts w:hint="eastAsia" w:ascii="宋体" w:hAnsi="宋体" w:eastAsia="宋体" w:cs="Times New Roman"/>
          <w:color w:val="auto"/>
          <w:sz w:val="24"/>
          <w:highlight w:val="none"/>
          <w:u w:val="none"/>
        </w:rPr>
        <w:t xml:space="preserve"></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u w:val="none"/>
        </w:rPr>
        <w:t xml:space="preserve">         </w:t>
      </w:r>
      <w:r>
        <w:rPr>
          <w:rFonts w:hint="eastAsia" w:ascii="宋体" w:hAnsi="宋体" w:eastAsia="宋体" w:cs="Times New Roman"/>
          <w:color w:val="auto"/>
          <w:sz w:val="24"/>
          <w:highlight w:val="none"/>
        </w:rPr>
        <w:t xml:space="preserve">    </w:t>
      </w:r>
      <w:r/>
    </w:p>
    <w:p>
      <w:pPr>
        <w:jc w:val="left"/>
        <w:spacing w:line="360" w:lineRule="auto"/>
        <w:widowControl/>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电  话：</w:t>
      </w:r>
      <w:r>
        <w:rPr>
          <w:rFonts w:hint="eastAsia" w:ascii="宋体" w:hAnsi="宋体" w:eastAsia="宋体" w:cs="Times New Roman"/>
          <w:color w:val="auto"/>
          <w:sz w:val="24"/>
          <w:highlight w:val="none"/>
          <w:u w:val="none"/>
        </w:rPr>
        <w:t xml:space="preserve"></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u w:val="none"/>
        </w:rPr>
        <w:t xml:space="preserve">     </w:t>
      </w:r>
      <w:r>
        <w:rPr>
          <w:rFonts w:hint="eastAsia" w:ascii="宋体" w:hAnsi="宋体" w:eastAsia="宋体" w:cs="Times New Roman"/>
          <w:color w:val="auto"/>
          <w:sz w:val="24"/>
          <w:highlight w:val="none"/>
        </w:rPr>
        <w:t xml:space="preserve">    </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开户银行：</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u w:val="none"/>
        </w:rPr>
        <w:t xml:space="preserve"> </w:t>
      </w:r>
      <w:r>
        <w:rPr>
          <w:rFonts w:hint="eastAsia" w:ascii="宋体" w:hAnsi="宋体" w:eastAsia="宋体" w:cs="Times New Roman"/>
          <w:color w:val="auto"/>
          <w:sz w:val="24"/>
          <w:highlight w:val="none"/>
        </w:rPr>
        <w:t xml:space="preserve">          </w:t>
      </w:r>
      <w:r/>
    </w:p>
    <w:p>
      <w:pPr>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highlight w:val="none"/>
        </w:rPr>
        <w:t xml:space="preserve">账  号：</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rPr>
        <w:t xml:space="preserve">        </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承包人：</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highlight w:val="none"/>
        </w:rPr>
        <w:t xml:space="preserve"> (公章)</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法人：</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（盖章、签字）</w:t>
      </w:r>
      <w:r/>
    </w:p>
    <w:p>
      <w:pPr>
        <w:jc w:val="left"/>
        <w:spacing w:line="360" w:lineRule="auto"/>
        <w:widowControl/>
        <w:rPr>
          <w:rFonts w:hint="eastAsia" w:ascii="宋体" w:hAnsi="宋体" w:eastAsia="宋体" w:cs="Times New Roman"/>
          <w:color w:val="auto"/>
          <w:sz w:val="24"/>
          <w:highlight w:val="none"/>
          <w:u w:val="none"/>
        </w:rPr>
      </w:pPr>
      <w:r>
        <w:rPr>
          <w:rFonts w:hint="eastAsia" w:ascii="宋体" w:hAnsi="宋体" w:eastAsia="宋体" w:cs="Times New Roman"/>
          <w:color w:val="auto"/>
          <w:sz w:val="24"/>
          <w:highlight w:val="none"/>
        </w:rPr>
        <w:t xml:space="preserve">组织机构代码：</w:t>
      </w:r>
      <w:r>
        <w:rPr>
          <w:rFonts w:hint="eastAsia" w:ascii="宋体" w:hAnsi="宋体" w:eastAsia="宋体" w:cs="Times New Roman"/>
          <w:color w:val="auto"/>
          <w:sz w:val="24"/>
          <w:highlight w:val="none"/>
          <w:u w:val="none"/>
        </w:rPr>
        <w:t xml:space="preserve">          </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  址：</w:t>
      </w:r>
      <w:r/>
    </w:p>
    <w:p>
      <w:pPr>
        <w:jc w:val="left"/>
        <w:spacing w:line="360" w:lineRule="auto"/>
        <w:widowControl/>
        <w:rPr>
          <w:rFonts w:hint="eastAsia" w:ascii="宋体" w:hAnsi="宋体" w:eastAsia="宋体" w:cs="Times New Roman"/>
          <w:color w:val="auto"/>
          <w:sz w:val="24"/>
          <w:highlight w:val="none"/>
          <w:u w:val="none"/>
        </w:rPr>
      </w:pPr>
      <w:r>
        <w:rPr>
          <w:rFonts w:hint="eastAsia" w:ascii="宋体" w:hAnsi="宋体" w:eastAsia="宋体" w:cs="Times New Roman"/>
          <w:color w:val="auto"/>
          <w:sz w:val="24"/>
          <w:highlight w:val="none"/>
        </w:rPr>
        <w:t xml:space="preserve">邮政编码：</w:t>
      </w:r>
      <w:r>
        <w:rPr>
          <w:rFonts w:hint="eastAsia" w:ascii="宋体" w:hAnsi="宋体" w:eastAsia="宋体" w:cs="Times New Roman"/>
          <w:color w:val="auto"/>
          <w:sz w:val="24"/>
          <w:highlight w:val="none"/>
          <w:u w:val="none"/>
        </w:rPr>
        <w:t xml:space="preserve"></w:t>
      </w:r>
      <w:r/>
    </w:p>
    <w:p>
      <w:pPr>
        <w:jc w:val="left"/>
        <w:spacing w:line="360" w:lineRule="auto"/>
        <w:widowControl/>
        <w:rPr>
          <w:rFonts w:hint="eastAsia" w:ascii="宋体" w:hAnsi="宋体" w:eastAsia="宋体" w:cs="Times New Roman"/>
          <w:color w:val="auto"/>
          <w:sz w:val="24"/>
          <w:highlight w:val="none"/>
          <w:u w:val="none"/>
        </w:rPr>
      </w:pPr>
      <w:r>
        <w:rPr>
          <w:rFonts w:hint="eastAsia" w:ascii="宋体" w:hAnsi="宋体" w:eastAsia="宋体" w:cs="Times New Roman"/>
          <w:color w:val="auto"/>
          <w:sz w:val="24"/>
          <w:highlight w:val="none"/>
        </w:rPr>
        <w:t xml:space="preserve">法定代表人：</w:t>
      </w:r>
      <w:r>
        <w:rPr>
          <w:rFonts w:hint="eastAsia" w:ascii="宋体" w:hAnsi="宋体" w:eastAsia="宋体" w:cs="Times New Roman"/>
          <w:color w:val="auto"/>
          <w:sz w:val="24"/>
          <w:highlight w:val="none"/>
          <w:u w:val="none"/>
        </w:rPr>
        <w:t xml:space="preserve"></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u w:val="none"/>
        </w:rPr>
        <w:t xml:space="preserve">       </w:t>
      </w:r>
      <w:r/>
    </w:p>
    <w:p>
      <w:pPr>
        <w:jc w:val="left"/>
        <w:spacing w:line="360" w:lineRule="auto"/>
        <w:widowControl/>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电  话：</w:t>
      </w:r>
      <w:r>
        <w:rPr>
          <w:rFonts w:hint="eastAsia" w:ascii="宋体" w:hAnsi="宋体" w:eastAsia="宋体" w:cs="Times New Roman"/>
          <w:color w:val="auto"/>
          <w:sz w:val="24"/>
          <w:highlight w:val="none"/>
          <w:u w:val="none"/>
        </w:rPr>
        <w:t xml:space="preserve"></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u w:val="none"/>
        </w:rPr>
        <w:t xml:space="preserve">     </w:t>
      </w:r>
      <w:r>
        <w:rPr>
          <w:rFonts w:hint="eastAsia" w:ascii="宋体" w:hAnsi="宋体" w:eastAsia="宋体" w:cs="Times New Roman"/>
          <w:color w:val="auto"/>
          <w:sz w:val="24"/>
          <w:highlight w:val="none"/>
        </w:rPr>
        <w:t xml:space="preserve">    </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开户银行：</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u w:val="none"/>
        </w:rPr>
        <w:t xml:space="preserve"> </w:t>
      </w:r>
      <w:r>
        <w:rPr>
          <w:rFonts w:hint="eastAsia" w:ascii="宋体" w:hAnsi="宋体" w:eastAsia="宋体" w:cs="Times New Roman"/>
          <w:color w:val="auto"/>
          <w:sz w:val="24"/>
          <w:highlight w:val="none"/>
        </w:rPr>
        <w:t xml:space="preserve">          </w:t>
      </w:r>
      <w:r/>
    </w:p>
    <w:p>
      <w:pPr>
        <w:jc w:val="left"/>
        <w:spacing w:line="360" w:lineRule="auto"/>
        <w:widowControl/>
        <w:rPr>
          <w:color w:val="auto"/>
          <w:highlight w:val="none"/>
        </w:rPr>
        <w:sectPr>
          <w:footnotePr/>
          <w:endnotePr/>
          <w:type w:val="continuous"/>
          <w:pgSz w:w="11906" w:h="16838" w:orient="portrait"/>
          <w:pgMar w:top="1440" w:right="991" w:bottom="1440" w:left="1800" w:header="851" w:footer="992" w:gutter="0"/>
          <w:cols w:num="2" w:sep="0" w:space="1701" w:equalWidth="0">
            <w:col w:w="4345" w:space="425"/>
            <w:col w:w="4345" w:space="0"/>
          </w:cols>
          <w:docGrid w:linePitch="360"/>
          <w:titlePg/>
        </w:sectPr>
      </w:pPr>
      <w:r>
        <w:rPr>
          <w:rFonts w:hint="eastAsia" w:ascii="宋体" w:hAnsi="宋体" w:eastAsia="宋体" w:cs="Times New Roman"/>
          <w:color w:val="auto"/>
          <w:sz w:val="24"/>
          <w:highlight w:val="none"/>
        </w:rPr>
        <w:t xml:space="preserve">账  号：</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rPr>
        <w:t xml:space="preserve">       </w:t>
      </w:r>
      <w:r/>
    </w:p>
    <w:p>
      <w:pPr>
        <w:numPr>
          <w:ilvl w:val="-1"/>
          <w:numId w:val="0"/>
        </w:numPr>
        <w:ind w:left="0" w:firstLine="0"/>
        <w:jc w:val="both"/>
        <w:keepLines/>
        <w:keepNext/>
        <w:spacing w:before="260" w:after="260" w:line="416" w:lineRule="auto"/>
        <w:widowControl w:val="off"/>
        <w:tabs>
          <w:tab w:val="left" w:pos="720" w:leader="none"/>
        </w:tabs>
        <w:rPr>
          <w:rFonts w:ascii="Cambria" w:hAnsi="Cambria" w:eastAsia="宋体" w:cs="Times New Roman"/>
          <w:b/>
          <w:bCs/>
          <w:color w:val="auto"/>
          <w:sz w:val="28"/>
          <w:szCs w:val="32"/>
          <w:highlight w:val="none"/>
          <w:lang w:val="en-US" w:eastAsia="zh-CN" w:bidi="ar-SA"/>
        </w:rPr>
        <w:outlineLvl w:val="1"/>
      </w:pPr>
      <w:r>
        <w:rPr>
          <w:rFonts w:ascii="Cambria" w:hAnsi="Cambria" w:eastAsia="宋体" w:cs="Times New Roman"/>
          <w:b/>
          <w:bCs/>
          <w:color w:val="auto"/>
          <w:sz w:val="28"/>
          <w:szCs w:val="32"/>
          <w:highlight w:val="none"/>
          <w:lang w:val="en-US" w:eastAsia="zh-CN" w:bidi="ar-SA"/>
        </w:rPr>
      </w:r>
      <w:r/>
    </w:p>
    <w:p>
      <w:pPr>
        <w:jc w:val="left"/>
        <w:spacing w:line="440" w:lineRule="exact"/>
        <w:widowControl/>
        <w:rPr>
          <w:rFonts w:hint="default" w:ascii="宋体" w:hAnsi="宋体" w:cs="仿宋"/>
          <w:color w:val="auto"/>
          <w:sz w:val="24"/>
          <w:szCs w:val="20"/>
          <w:highlight w:val="none"/>
        </w:rPr>
      </w:pPr>
      <w:r>
        <w:rPr>
          <w:rFonts w:hint="eastAsia" w:ascii="宋体" w:hAnsi="宋体" w:cs="Times New Roman"/>
          <w:b/>
          <w:color w:val="auto"/>
          <w:sz w:val="24"/>
          <w:szCs w:val="20"/>
          <w:highlight w:val="none"/>
        </w:rPr>
        <w:br w:type="page" w:clear="all"/>
      </w:r>
      <w:r>
        <w:rPr>
          <w:rFonts w:hint="eastAsia" w:ascii="宋体" w:hAnsi="宋体" w:cs="Times New Roman"/>
          <w:color w:val="auto"/>
          <w:sz w:val="24"/>
          <w:szCs w:val="20"/>
          <w:highlight w:val="none"/>
        </w:rPr>
        <w:t xml:space="preserve">附</w:t>
      </w:r>
      <w:bookmarkStart w:id="8" w:name="_Toc296891055"/>
      <w:r/>
      <w:bookmarkStart w:id="9" w:name="_Toc296347226"/>
      <w:r/>
      <w:bookmarkStart w:id="10" w:name="_Toc296346728"/>
      <w:r/>
      <w:bookmarkStart w:id="11" w:name="_Toc296503227"/>
      <w:r/>
      <w:bookmarkStart w:id="12" w:name="_Toc296944566"/>
      <w:r/>
      <w:bookmarkStart w:id="13" w:name="_Toc267261698"/>
      <w:r/>
      <w:bookmarkStart w:id="14" w:name="_Toc296891267"/>
      <w:r>
        <w:rPr>
          <w:rFonts w:hint="eastAsia" w:ascii="宋体" w:hAnsi="宋体" w:cs="Times New Roman"/>
          <w:color w:val="auto"/>
          <w:sz w:val="24"/>
          <w:szCs w:val="20"/>
          <w:highlight w:val="none"/>
        </w:rPr>
        <w:t xml:space="preserve">件3：</w:t>
      </w:r>
      <w:bookmarkEnd w:id="8"/>
      <w:r/>
      <w:bookmarkEnd w:id="9"/>
      <w:r/>
      <w:bookmarkEnd w:id="10"/>
      <w:r/>
      <w:bookmarkEnd w:id="11"/>
      <w:r/>
      <w:bookmarkEnd w:id="12"/>
      <w:r/>
      <w:bookmarkEnd w:id="13"/>
      <w:r/>
      <w:bookmarkEnd w:id="14"/>
      <w:r/>
      <w:r/>
    </w:p>
    <w:p>
      <w:pPr>
        <w:jc w:val="center"/>
        <w:spacing w:line="44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t xml:space="preserve">承包人用于本工程施工的机械设备表</w:t>
      </w:r>
      <w:r/>
    </w:p>
    <w:tbl>
      <w:tblPr>
        <w:tblStyle w:val="12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eastAsia" w:ascii="宋体" w:hAnsi="宋体" w:cs="仿宋"/>
                <w:color w:val="auto"/>
                <w:sz w:val="24"/>
                <w:szCs w:val="20"/>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eastAsia" w:ascii="宋体" w:hAnsi="宋体" w:cs="仿宋"/>
                <w:color w:val="auto"/>
                <w:sz w:val="24"/>
                <w:szCs w:val="20"/>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eastAsia" w:ascii="宋体" w:hAnsi="宋体" w:cs="仿宋"/>
                <w:color w:val="auto"/>
                <w:sz w:val="24"/>
                <w:szCs w:val="20"/>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eastAsia" w:ascii="宋体" w:hAnsi="宋体" w:cs="仿宋"/>
                <w:color w:val="auto"/>
                <w:sz w:val="24"/>
                <w:szCs w:val="20"/>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eastAsia" w:ascii="宋体" w:hAnsi="宋体" w:cs="仿宋"/>
                <w:color w:val="auto"/>
                <w:sz w:val="24"/>
                <w:szCs w:val="20"/>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eastAsia" w:ascii="宋体" w:hAnsi="宋体" w:cs="仿宋"/>
                <w:color w:val="auto"/>
                <w:sz w:val="24"/>
                <w:szCs w:val="20"/>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eastAsia" w:ascii="宋体" w:hAnsi="宋体" w:cs="仿宋"/>
                <w:color w:val="auto"/>
                <w:sz w:val="24"/>
                <w:szCs w:val="20"/>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eastAsia" w:ascii="宋体" w:hAnsi="宋体" w:cs="仿宋"/>
                <w:color w:val="auto"/>
                <w:sz w:val="24"/>
                <w:szCs w:val="20"/>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eastAsia" w:ascii="宋体" w:hAnsi="宋体" w:cs="仿宋"/>
                <w:color w:val="auto"/>
                <w:sz w:val="24"/>
                <w:szCs w:val="20"/>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single" w:color="auto" w:sz="6" w:space="0"/>
              <w:bottom w:val="single" w:color="auto" w:sz="6" w:space="0"/>
            </w:tcBorders>
            <w:tcW w:w="141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single" w:color="auto" w:sz="6" w:space="0"/>
              <w:bottom w:val="single" w:color="auto" w:sz="6" w:space="0"/>
            </w:tcBorders>
            <w:tcW w:w="85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single" w:color="auto" w:sz="6" w:space="0"/>
              <w:bottom w:val="single" w:color="auto" w:sz="6" w:space="0"/>
            </w:tcBorders>
            <w:tcW w:w="105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single" w:color="auto" w:sz="6" w:space="0"/>
              <w:bottom w:val="single" w:color="auto" w:sz="6" w:space="0"/>
            </w:tcBorders>
            <w:tcW w:w="8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single" w:color="auto" w:sz="6" w:space="0"/>
              <w:bottom w:val="single" w:color="auto" w:sz="6" w:space="0"/>
            </w:tcBorders>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single" w:color="auto" w:sz="6" w:space="0"/>
              <w:bottom w:val="single" w:color="auto" w:sz="6" w:space="0"/>
            </w:tcBorders>
            <w:tcW w:w="14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single" w:color="auto" w:sz="6" w:space="0"/>
              <w:bottom w:val="single" w:color="auto" w:sz="6" w:space="0"/>
            </w:tcBorders>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single" w:color="auto" w:sz="6" w:space="0"/>
              <w:bottom w:val="single" w:color="auto" w:sz="6" w:space="0"/>
            </w:tcBorders>
            <w:tcW w:w="921"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none" w:color="000000" w:sz="4" w:space="0"/>
            </w:tcBorders>
            <w:tcW w:w="141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none" w:color="000000" w:sz="4" w:space="0"/>
            </w:tcBorders>
            <w:tcW w:w="85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none" w:color="000000" w:sz="4" w:space="0"/>
            </w:tcBorders>
            <w:tcW w:w="105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none" w:color="000000" w:sz="4" w:space="0"/>
            </w:tcBorders>
            <w:tcW w:w="8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none" w:color="000000" w:sz="4" w:space="0"/>
            </w:tcBorders>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none" w:color="000000" w:sz="4" w:space="0"/>
            </w:tcBorders>
            <w:tcW w:w="14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none" w:color="000000" w:sz="4" w:space="0"/>
            </w:tcBorders>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Borders>
              <w:top w:val="none" w:color="000000" w:sz="4" w:space="0"/>
            </w:tcBorders>
            <w:tcW w:w="921"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vAlign w:val="center"/>
            <w:textDirection w:val="lrTb"/>
            <w:noWrap w:val="false"/>
          </w:tcPr>
          <w:p>
            <w:pPr>
              <w:ind w:left="63" w:right="63"/>
              <w:jc w:val="left"/>
              <w:keepNext/>
              <w:spacing w:after="120" w:line="440" w:lineRule="exac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r>
        <w:trPr>
          <w:jc w:val="center"/>
          <w:trHeight w:val="567"/>
        </w:trPr>
        <w:tc>
          <w:tcPr>
            <w:tcW w:w="1162"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1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5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58"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8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48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1020"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c>
          <w:tcPr>
            <w:tcW w:w="921" w:type="dxa"/>
            <w:textDirection w:val="lrTb"/>
            <w:noWrap w:val="false"/>
          </w:tcPr>
          <w:p>
            <w:pPr>
              <w:jc w:val="left"/>
              <w:widowControl/>
              <w:rPr>
                <w:rFonts w:hint="default" w:ascii="宋体" w:hAnsi="宋体" w:cs="仿宋"/>
                <w:color w:val="auto"/>
                <w:sz w:val="24"/>
                <w:szCs w:val="20"/>
                <w:highlight w:val="none"/>
              </w:rPr>
            </w:pPr>
            <w:r>
              <w:rPr>
                <w:rFonts w:hint="default" w:ascii="宋体" w:hAnsi="宋体" w:cs="仿宋"/>
                <w:color w:val="auto"/>
                <w:sz w:val="24"/>
                <w:szCs w:val="20"/>
                <w:highlight w:val="none"/>
              </w:rPr>
            </w:r>
            <w:r/>
          </w:p>
        </w:tc>
      </w:tr>
    </w:tbl>
    <w:p>
      <w:pPr>
        <w:jc w:val="left"/>
        <w:spacing w:line="440" w:lineRule="exact"/>
        <w:widowControl/>
        <w:rPr>
          <w:rFonts w:hint="default" w:ascii="宋体" w:hAnsi="宋体" w:cs="仿宋"/>
          <w:color w:val="auto"/>
          <w:sz w:val="24"/>
          <w:szCs w:val="20"/>
          <w:highlight w:val="none"/>
        </w:rPr>
      </w:pPr>
      <w:r>
        <w:rPr>
          <w:rFonts w:hint="eastAsia" w:ascii="宋体" w:hAnsi="宋体" w:cs="Times New Roman"/>
          <w:color w:val="auto"/>
          <w:sz w:val="24"/>
          <w:szCs w:val="20"/>
          <w:highlight w:val="none"/>
        </w:rPr>
        <w:br w:type="page" w:clear="all"/>
      </w:r>
      <w:r>
        <w:rPr>
          <w:rFonts w:hint="eastAsia" w:ascii="宋体" w:hAnsi="宋体" w:cs="Times New Roman"/>
          <w:color w:val="auto"/>
          <w:sz w:val="24"/>
          <w:szCs w:val="20"/>
          <w:highlight w:val="none"/>
        </w:rPr>
        <w:t xml:space="preserve">附</w:t>
      </w:r>
      <w:bookmarkStart w:id="15" w:name="_Toc296347227"/>
      <w:r/>
      <w:bookmarkStart w:id="16" w:name="_Toc296503228"/>
      <w:r/>
      <w:bookmarkStart w:id="17" w:name="_Toc267261699"/>
      <w:r/>
      <w:bookmarkStart w:id="18" w:name="_Toc296891056"/>
      <w:r/>
      <w:bookmarkStart w:id="19" w:name="_Toc296944567"/>
      <w:r/>
      <w:bookmarkStart w:id="20" w:name="_Toc296346729"/>
      <w:r/>
      <w:bookmarkStart w:id="21" w:name="_Toc296891268"/>
      <w:r>
        <w:rPr>
          <w:rFonts w:hint="eastAsia" w:ascii="宋体" w:hAnsi="宋体" w:cs="Times New Roman"/>
          <w:color w:val="auto"/>
          <w:sz w:val="24"/>
          <w:szCs w:val="20"/>
          <w:highlight w:val="none"/>
        </w:rPr>
        <w:t xml:space="preserve">件4：</w:t>
      </w:r>
      <w:bookmarkEnd w:id="15"/>
      <w:r/>
      <w:bookmarkEnd w:id="16"/>
      <w:r/>
      <w:bookmarkEnd w:id="17"/>
      <w:r/>
      <w:bookmarkEnd w:id="18"/>
      <w:r/>
      <w:bookmarkEnd w:id="19"/>
      <w:r/>
      <w:bookmarkEnd w:id="20"/>
      <w:r/>
      <w:bookmarkEnd w:id="21"/>
      <w:r/>
      <w:r/>
    </w:p>
    <w:p>
      <w:pPr>
        <w:jc w:val="center"/>
        <w:spacing w:before="156" w:after="156"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承包人主要施工管理人员表</w:t>
      </w:r>
      <w:r/>
    </w:p>
    <w:tbl>
      <w:tblPr>
        <w:tblStyle w:val="121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center"/>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w:t>
            </w:r>
            <w:r/>
          </w:p>
        </w:tc>
        <w:tc>
          <w:tcPr>
            <w:tcW w:w="1418" w:type="dxa"/>
            <w:vAlign w:val="center"/>
            <w:textDirection w:val="lrTb"/>
            <w:noWrap w:val="false"/>
          </w:tcPr>
          <w:p>
            <w:pPr>
              <w:ind w:left="63" w:right="63"/>
              <w:jc w:val="center"/>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1134" w:type="dxa"/>
            <w:vAlign w:val="center"/>
            <w:textDirection w:val="lrTb"/>
            <w:noWrap w:val="false"/>
          </w:tcPr>
          <w:p>
            <w:pPr>
              <w:ind w:left="63" w:right="63"/>
              <w:jc w:val="center"/>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职务</w:t>
            </w:r>
            <w:r/>
          </w:p>
        </w:tc>
        <w:tc>
          <w:tcPr>
            <w:tcW w:w="1134" w:type="dxa"/>
            <w:vAlign w:val="center"/>
            <w:textDirection w:val="lrTb"/>
            <w:noWrap w:val="false"/>
          </w:tcPr>
          <w:p>
            <w:pPr>
              <w:ind w:left="63" w:right="63"/>
              <w:jc w:val="center"/>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w:t>
            </w:r>
            <w:r/>
          </w:p>
        </w:tc>
        <w:tc>
          <w:tcPr>
            <w:tcW w:w="4252" w:type="dxa"/>
            <w:vAlign w:val="center"/>
            <w:textDirection w:val="lrTb"/>
            <w:noWrap w:val="false"/>
          </w:tcPr>
          <w:p>
            <w:pPr>
              <w:ind w:left="63" w:right="63"/>
              <w:jc w:val="center"/>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一、总部人员</w:t>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项目主管</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其他人员</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gridSpan w:val="5"/>
            <w:tcW w:w="9809"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二、现场人员</w:t>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项目经理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项目副经理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技术负责人</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造价管理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质量管理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材料管理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施工管理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安全管理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vMerge w:val="restart"/>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其他人员</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left"/>
        <w:spacing w:line="440" w:lineRule="exact"/>
        <w:widowControl/>
        <w:rPr>
          <w:rFonts w:ascii="宋体" w:hAnsi="宋体"/>
          <w:color w:val="auto"/>
          <w:sz w:val="20"/>
          <w:szCs w:val="20"/>
          <w:highlight w:val="none"/>
        </w:rPr>
        <w:sectPr>
          <w:footnotePr/>
          <w:endnotePr/>
          <w:type w:val="continuous"/>
          <w:pgSz w:w="11906" w:h="16838" w:orient="portrait"/>
          <w:pgMar w:top="1440" w:right="991" w:bottom="1440" w:left="1800" w:header="851" w:footer="992" w:gutter="0"/>
          <w:cols w:num="1" w:sep="0" w:space="720" w:equalWidth="1"/>
          <w:docGrid w:linePitch="360"/>
          <w:titlePg/>
        </w:sectPr>
      </w:pPr>
      <w:r>
        <w:rPr>
          <w:rFonts w:hint="eastAsia" w:ascii="宋体" w:hAnsi="宋体" w:cs="Times New Roman"/>
          <w:b/>
          <w:color w:val="auto"/>
          <w:sz w:val="24"/>
          <w:szCs w:val="20"/>
          <w:highlight w:val="none"/>
        </w:rPr>
        <w:t xml:space="preserve">此表格投标人在招投标阶段无需填写，在合同备案时填写完整。</w:t>
      </w:r>
      <w:r>
        <w:rPr>
          <w:rFonts w:hint="eastAsia" w:ascii="宋体" w:hAnsi="宋体" w:cs="Times New Roman"/>
          <w:color w:val="auto"/>
          <w:sz w:val="24"/>
          <w:szCs w:val="20"/>
          <w:highlight w:val="none"/>
        </w:rPr>
        <w:br w:type="page" w:clear="all"/>
      </w:r>
      <w:r/>
    </w:p>
    <w:p>
      <w:pPr>
        <w:jc w:val="left"/>
        <w:spacing w:line="380" w:lineRule="exact"/>
        <w:widowControl/>
        <w:rPr>
          <w:rFonts w:hint="default" w:ascii="宋体" w:hAnsi="宋体" w:cs="宋体"/>
          <w:color w:val="auto"/>
          <w:sz w:val="24"/>
          <w:szCs w:val="20"/>
          <w:highlight w:val="none"/>
        </w:rPr>
      </w:pPr>
      <w:r>
        <w:rPr>
          <w:rFonts w:hint="eastAsia" w:ascii="宋体" w:hAnsi="宋体" w:cs="Times New Roman"/>
          <w:color w:val="auto"/>
          <w:sz w:val="24"/>
          <w:szCs w:val="20"/>
          <w:highlight w:val="none"/>
        </w:rPr>
        <w:t xml:space="preserve">附件5：</w:t>
      </w:r>
      <w:r/>
    </w:p>
    <w:p>
      <w:pPr>
        <w:ind w:firstLine="0"/>
        <w:jc w:val="both"/>
        <w:spacing w:after="120" w:line="360" w:lineRule="auto"/>
        <w:widowControl w:val="off"/>
        <w:rPr>
          <w:rFonts w:ascii="宋体" w:hAnsi="宋体" w:eastAsia="宋体" w:cs="Times New Roman"/>
          <w:color w:val="auto"/>
          <w:sz w:val="22"/>
          <w:szCs w:val="22"/>
          <w:highlight w:val="none"/>
          <w:lang w:val="en-US" w:eastAsia="zh-CN" w:bidi="ar-SA"/>
        </w:rPr>
      </w:pPr>
      <w:r>
        <w:rPr>
          <w:rFonts w:ascii="宋体" w:hAnsi="宋体" w:eastAsia="宋体" w:cs="Times New Roman"/>
          <w:color w:val="auto"/>
          <w:sz w:val="22"/>
          <w:szCs w:val="22"/>
          <w:highlight w:val="none"/>
          <w:lang w:val="en-US" w:eastAsia="zh-CN" w:bidi="ar-SA"/>
        </w:rPr>
      </w:r>
      <w:r/>
    </w:p>
    <w:p>
      <w:pPr>
        <w:jc w:val="center"/>
        <w:spacing w:line="360" w:lineRule="auto"/>
        <w:rPr>
          <w:rFonts w:hint="default" w:ascii="宋体" w:hAnsi="宋体" w:cs="仿宋"/>
          <w:color w:val="auto"/>
          <w:sz w:val="28"/>
          <w:szCs w:val="28"/>
          <w:highlight w:val="none"/>
        </w:rPr>
      </w:pPr>
      <w:r>
        <w:rPr>
          <w:rFonts w:hint="eastAsia" w:ascii="宋体" w:hAnsi="宋体" w:cs="宋体"/>
          <w:color w:val="auto"/>
          <w:sz w:val="28"/>
          <w:szCs w:val="28"/>
          <w:highlight w:val="none"/>
        </w:rPr>
        <w:t xml:space="preserve">安全文明施工承诺书</w:t>
      </w:r>
      <w:r/>
    </w:p>
    <w:p>
      <w:pPr>
        <w:ind w:firstLine="210"/>
        <w:jc w:val="both"/>
        <w:spacing w:after="120" w:line="360" w:lineRule="auto"/>
        <w:widowControl w:val="off"/>
        <w:rPr>
          <w:rFonts w:ascii="宋体" w:hAnsi="宋体" w:eastAsia="宋体" w:cs="Times New Roman"/>
          <w:color w:val="auto"/>
          <w:sz w:val="22"/>
          <w:szCs w:val="22"/>
          <w:highlight w:val="none"/>
          <w:lang w:val="en-US" w:eastAsia="zh-CN" w:bidi="ar-SA"/>
        </w:rPr>
      </w:pPr>
      <w:r>
        <w:rPr>
          <w:rFonts w:ascii="宋体" w:hAnsi="宋体" w:eastAsia="宋体" w:cs="Times New Roman"/>
          <w:color w:val="auto"/>
          <w:sz w:val="22"/>
          <w:szCs w:val="22"/>
          <w:highlight w:val="none"/>
          <w:lang w:val="en-US" w:eastAsia="zh-CN" w:bidi="ar-SA"/>
        </w:rPr>
      </w:r>
      <w:r/>
    </w:p>
    <w:p>
      <w:pPr>
        <w:ind w:firstLine="420"/>
        <w:spacing w:line="360" w:lineRule="auto"/>
        <w:rPr>
          <w:rFonts w:hint="default" w:ascii="宋体" w:hAnsi="宋体"/>
          <w:color w:val="auto"/>
          <w:sz w:val="24"/>
          <w:highlight w:val="none"/>
        </w:rPr>
      </w:pPr>
      <w:r>
        <w:rPr>
          <w:rFonts w:hint="eastAsia" w:ascii="宋体" w:hAnsi="宋体" w:cs="宋体"/>
          <w:color w:val="auto"/>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hint="default" w:ascii="宋体" w:hAnsi="宋体" w:cs="仿宋"/>
          <w:color w:val="auto"/>
          <w:sz w:val="24"/>
          <w:highlight w:val="none"/>
        </w:rPr>
      </w:pPr>
      <w:r>
        <w:rPr>
          <w:rFonts w:hint="eastAsia" w:ascii="宋体" w:hAnsi="宋体" w:cs="宋体"/>
          <w:color w:val="auto"/>
          <w:sz w:val="24"/>
          <w:highlight w:val="none"/>
        </w:rPr>
        <w:t xml:space="preserve">承包人应注重安全，加强安全教育与管理，做到安全文明施工，出现任何安全事故均由</w:t>
      </w:r>
      <w:r>
        <w:rPr>
          <w:rFonts w:hint="eastAsia" w:ascii="宋体" w:hAnsi="宋体" w:cs="宋体"/>
          <w:color w:val="auto"/>
          <w:sz w:val="24"/>
          <w:highlight w:val="none"/>
          <w:lang w:eastAsia="zh-CN"/>
        </w:rPr>
        <w:t xml:space="preserve">承包人</w:t>
      </w:r>
      <w:r>
        <w:rPr>
          <w:rFonts w:hint="eastAsia" w:ascii="宋体" w:hAnsi="宋体" w:cs="宋体"/>
          <w:color w:val="auto"/>
          <w:sz w:val="24"/>
          <w:highlight w:val="none"/>
        </w:rPr>
        <w:t xml:space="preserve">（承包人）全部承担责任，</w:t>
      </w:r>
      <w:r>
        <w:rPr>
          <w:rFonts w:hint="eastAsia" w:ascii="宋体" w:hAnsi="宋体" w:cs="宋体"/>
          <w:color w:val="auto"/>
          <w:sz w:val="24"/>
          <w:highlight w:val="none"/>
          <w:lang w:eastAsia="zh-CN"/>
        </w:rPr>
        <w:t xml:space="preserve">发包人</w:t>
      </w:r>
      <w:r>
        <w:rPr>
          <w:rFonts w:hint="eastAsia" w:ascii="宋体" w:hAnsi="宋体" w:cs="宋体"/>
          <w:color w:val="auto"/>
          <w:sz w:val="24"/>
          <w:highlight w:val="none"/>
        </w:rPr>
        <w:t xml:space="preserve">不承担连带责任。</w:t>
      </w:r>
      <w:r/>
    </w:p>
    <w:p>
      <w:pPr>
        <w:ind w:firstLine="420"/>
        <w:spacing w:line="360" w:lineRule="auto"/>
        <w:rPr>
          <w:rFonts w:hint="default" w:ascii="宋体" w:hAnsi="宋体" w:cs="仿宋"/>
          <w:color w:val="auto"/>
          <w:sz w:val="28"/>
          <w:szCs w:val="28"/>
          <w:highlight w:val="none"/>
        </w:rPr>
      </w:pPr>
      <w:r>
        <w:rPr>
          <w:rFonts w:hint="default" w:ascii="宋体" w:hAnsi="宋体" w:cs="仿宋"/>
          <w:color w:val="auto"/>
          <w:sz w:val="28"/>
          <w:szCs w:val="28"/>
          <w:highlight w:val="none"/>
        </w:rPr>
      </w:r>
      <w:r/>
    </w:p>
    <w:p>
      <w:pPr>
        <w:ind w:firstLine="420"/>
        <w:spacing w:line="360" w:lineRule="auto"/>
        <w:rPr>
          <w:rFonts w:hint="default" w:ascii="宋体" w:hAnsi="宋体" w:cs="仿宋"/>
          <w:color w:val="auto"/>
          <w:sz w:val="28"/>
          <w:szCs w:val="28"/>
          <w:highlight w:val="none"/>
        </w:rPr>
      </w:pPr>
      <w:r>
        <w:rPr>
          <w:rFonts w:hint="default" w:ascii="宋体" w:hAnsi="宋体" w:cs="仿宋"/>
          <w:color w:val="auto"/>
          <w:sz w:val="28"/>
          <w:szCs w:val="28"/>
          <w:highlight w:val="none"/>
        </w:rPr>
      </w:r>
      <w:r/>
    </w:p>
    <w:p>
      <w:pPr>
        <w:ind w:firstLine="210"/>
        <w:jc w:val="both"/>
        <w:spacing w:after="120" w:line="360" w:lineRule="auto"/>
        <w:widowControl w:val="off"/>
        <w:rPr>
          <w:rFonts w:ascii="宋体" w:hAnsi="宋体" w:eastAsia="宋体" w:cs="Times New Roman"/>
          <w:color w:val="auto"/>
          <w:sz w:val="22"/>
          <w:szCs w:val="22"/>
          <w:highlight w:val="none"/>
          <w:lang w:val="en-US" w:eastAsia="zh-CN" w:bidi="ar-SA"/>
        </w:rPr>
      </w:pPr>
      <w:r>
        <w:rPr>
          <w:rFonts w:ascii="宋体" w:hAnsi="宋体" w:eastAsia="宋体" w:cs="Times New Roman"/>
          <w:color w:val="auto"/>
          <w:sz w:val="22"/>
          <w:szCs w:val="22"/>
          <w:highlight w:val="none"/>
          <w:lang w:val="en-US" w:eastAsia="zh-CN" w:bidi="ar-SA"/>
        </w:rPr>
      </w:r>
      <w:r/>
    </w:p>
    <w:p>
      <w:pPr>
        <w:ind w:firstLine="2800"/>
        <w:jc w:val="left"/>
        <w:spacing w:line="360" w:lineRule="auto"/>
        <w:widowControl/>
        <w:rPr>
          <w:rFonts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承诺人（公章）：</w:t>
      </w:r>
      <w:r/>
    </w:p>
    <w:p>
      <w:pPr>
        <w:jc w:val="left"/>
        <w:spacing w:line="360" w:lineRule="auto"/>
        <w:widowControl/>
        <w:rPr>
          <w:rFonts w:ascii="宋体" w:hAnsi="宋体" w:eastAsia="宋体" w:cs="仿宋"/>
          <w:color w:val="auto"/>
          <w:sz w:val="28"/>
          <w:szCs w:val="28"/>
          <w:highlight w:val="none"/>
          <w:lang w:val="en-US" w:eastAsia="zh-CN" w:bidi="ar-SA"/>
        </w:rPr>
      </w:pPr>
      <w:r>
        <w:rPr>
          <w:rFonts w:ascii="宋体" w:hAnsi="宋体" w:eastAsia="宋体" w:cs="仿宋"/>
          <w:color w:val="auto"/>
          <w:sz w:val="28"/>
          <w:szCs w:val="28"/>
          <w:highlight w:val="none"/>
          <w:lang w:val="en-US" w:eastAsia="zh-CN" w:bidi="ar-SA"/>
        </w:rPr>
      </w:r>
      <w:r/>
    </w:p>
    <w:p>
      <w:pPr>
        <w:jc w:val="left"/>
        <w:spacing w:line="360" w:lineRule="auto"/>
        <w:widowControl/>
        <w:rPr>
          <w:rFonts w:ascii="宋体" w:hAnsi="宋体" w:eastAsia="宋体" w:cs="仿宋"/>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法定代表人（签字或盖章）：</w:t>
      </w:r>
      <w:r/>
    </w:p>
    <w:p>
      <w:pPr>
        <w:ind w:firstLine="420"/>
        <w:spacing w:line="360" w:lineRule="auto"/>
        <w:rPr>
          <w:rFonts w:hint="default" w:ascii="宋体" w:hAnsi="宋体" w:cs="仿宋"/>
          <w:color w:val="auto"/>
          <w:sz w:val="28"/>
          <w:szCs w:val="28"/>
          <w:highlight w:val="none"/>
        </w:rPr>
      </w:pPr>
      <w:r>
        <w:rPr>
          <w:rFonts w:hint="default" w:ascii="宋体" w:hAnsi="宋体" w:cs="仿宋"/>
          <w:color w:val="auto"/>
          <w:sz w:val="28"/>
          <w:szCs w:val="28"/>
          <w:highlight w:val="none"/>
        </w:rPr>
      </w:r>
      <w:r/>
    </w:p>
    <w:p>
      <w:pPr>
        <w:ind w:firstLine="3220"/>
        <w:spacing w:line="360" w:lineRule="auto"/>
        <w:rPr>
          <w:rFonts w:hint="default" w:ascii="宋体" w:hAnsi="宋体" w:cs="仿宋"/>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日</w:t>
      </w:r>
      <w:r/>
    </w:p>
    <w:p>
      <w:pPr>
        <w:jc w:val="center"/>
        <w:spacing w:after="312"/>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br w:type="page" w:clear="all"/>
      </w:r>
      <w:r/>
    </w:p>
    <w:p>
      <w:pPr>
        <w:pStyle w:val="1272"/>
        <w:jc w:val="center"/>
        <w:spacing w:after="312" w:line="520" w:lineRule="exact"/>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t xml:space="preserve">8、承诺书</w:t>
      </w:r>
      <w:r/>
    </w:p>
    <w:p>
      <w:pPr>
        <w:jc w:val="center"/>
        <w:keepLines w:val="0"/>
        <w:keepNext w:val="0"/>
        <w:pageBreakBefore w:val="0"/>
        <w:spacing w:line="288" w:lineRule="auto"/>
        <w:widowControl w:val="off"/>
        <w:rPr>
          <w:rFonts w:hint="eastAsia" w:ascii="宋体" w:hAnsi="宋体" w:cs="宋体"/>
          <w:color w:val="auto"/>
          <w:sz w:val="30"/>
          <w:szCs w:val="30"/>
          <w:highlight w:val="none"/>
        </w:rPr>
        <w:outlineLvl w:val="9"/>
      </w:pPr>
      <w:r>
        <w:rPr>
          <w:rFonts w:hint="eastAsia" w:ascii="宋体" w:hAnsi="宋体" w:cs="宋体"/>
          <w:color w:val="auto"/>
          <w:sz w:val="30"/>
          <w:szCs w:val="30"/>
          <w:highlight w:val="none"/>
        </w:rPr>
      </w:r>
      <w:r/>
    </w:p>
    <w:p>
      <w:pPr>
        <w:keepLines w:val="0"/>
        <w:keepNext w:val="0"/>
        <w:pageBreakBefore w:val="0"/>
        <w:spacing w:line="240"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徐州机电技师学院</w:t>
      </w:r>
      <w:r>
        <w:rPr>
          <w:rFonts w:hint="eastAsia" w:ascii="宋体" w:hAnsi="宋体" w:cs="宋体"/>
          <w:b/>
          <w:bCs/>
          <w:color w:val="auto"/>
          <w:sz w:val="24"/>
          <w:highlight w:val="none"/>
        </w:rPr>
        <w:t xml:space="preserve">：</w:t>
      </w:r>
      <w:r/>
    </w:p>
    <w:p>
      <w:pPr>
        <w:pStyle w:val="1427"/>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pStyle w:val="1427"/>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JSZC-320300-HWZX-C2026-0143 </w:t>
      </w:r>
      <w:r>
        <w:rPr>
          <w:rFonts w:hint="eastAsia" w:ascii="宋体" w:hAnsi="宋体" w:cs="宋体"/>
          <w:color w:val="auto"/>
          <w:sz w:val="24"/>
          <w:szCs w:val="24"/>
          <w:highlight w:val="none"/>
        </w:rPr>
        <w:t xml:space="preserve">）要求，本供应商正式提交以下首次响应文件。</w:t>
      </w:r>
      <w:r/>
    </w:p>
    <w:p>
      <w:pPr>
        <w:pStyle w:val="1427"/>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4"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427"/>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（2）磋商报价表； </w:t>
      </w:r>
      <w:r/>
    </w:p>
    <w:p>
      <w:pPr>
        <w:pStyle w:val="1427"/>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（3）偏离表；</w:t>
      </w:r>
      <w:r/>
    </w:p>
    <w:p>
      <w:pPr>
        <w:pStyle w:val="1427"/>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427"/>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427"/>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pStyle w:val="1427"/>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427"/>
        <w:ind w:firstLine="480"/>
        <w:keepLines w:val="0"/>
        <w:keepNext w:val="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五、报价有效期为30个工作日。</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right="29" w:firstLine="480"/>
        <w:keepLines w:val="0"/>
        <w:keepNext w:val="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如我单位被确定为成交供应商，采购人或采购代理机构有权将我单位本项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的《中小企业声明函》（如有）、《残疾人福利性单位声明函》（如有）和《关于符合本国产品标准的声明函》（如有）或财政部会同有关部门规定的符合本国产品标准的有关证明文件（如有）作为《成交结果公告》的附件予以公告。</w:t>
      </w:r>
      <w:r/>
    </w:p>
    <w:p>
      <w:pPr>
        <w:ind w:right="29" w:firstLine="480"/>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w:t>
      </w:r>
      <w:r>
        <w:rPr>
          <w:rFonts w:hint="eastAsia" w:ascii="宋体" w:hAnsi="宋体" w:cs="宋体"/>
          <w:color w:val="auto"/>
          <w:sz w:val="24"/>
          <w:highlight w:val="none"/>
          <w:lang w:eastAsia="zh-CN"/>
        </w:rPr>
        <w:t xml:space="preserve">公章</w:t>
      </w:r>
      <w:r>
        <w:rPr>
          <w:rFonts w:hint="eastAsia" w:ascii="宋体" w:hAnsi="宋体" w:cs="宋体"/>
          <w:color w:val="auto"/>
          <w:sz w:val="24"/>
          <w:highlight w:val="none"/>
        </w:rPr>
        <w:t xml:space="preserve">）：</w:t>
      </w:r>
      <w:r/>
    </w:p>
    <w:p>
      <w:pPr>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right="29"/>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lang w:val="en-US" w:eastAsia="zh-CN"/>
        </w:rPr>
        <w:t xml:space="preserve">9、授权委托书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   ）全权代表我企业（公司）参与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徐州机电技师学院图书馆改造施工项目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JSZC-320300-HWZX-C2026-0143</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）无转委托权。委托期限自   年  月 日起至  年  月  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w:t>
      </w:r>
      <w:r>
        <w:rPr>
          <w:rFonts w:hint="eastAsia" w:ascii="宋体" w:hAnsi="宋体" w:cs="宋体"/>
          <w:b/>
          <w:bCs/>
          <w:color w:val="auto"/>
          <w:sz w:val="28"/>
          <w:szCs w:val="28"/>
          <w:highlight w:val="none"/>
          <w:lang w:eastAsia="zh-CN"/>
        </w:rPr>
        <w:t xml:space="preserve">公章</w:t>
      </w:r>
      <w:r>
        <w:rPr>
          <w:rFonts w:hint="eastAsia" w:ascii="宋体" w:hAnsi="宋体" w:cs="宋体"/>
          <w:b/>
          <w:bCs/>
          <w:color w:val="auto"/>
          <w:sz w:val="28"/>
          <w:szCs w:val="28"/>
          <w:highlight w:val="none"/>
        </w:rPr>
        <w:t xml:space="preserve">）：</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w:t>
      </w:r>
      <w:r>
        <w:rPr>
          <w:rFonts w:hint="eastAsia" w:ascii="宋体" w:hAnsi="宋体" w:cs="宋体"/>
          <w:b/>
          <w:bCs/>
          <w:color w:val="auto"/>
          <w:sz w:val="28"/>
          <w:szCs w:val="28"/>
          <w:highlight w:val="none"/>
          <w:lang w:eastAsia="zh-CN"/>
        </w:rPr>
        <w:t xml:space="preserve">复印件</w:t>
      </w:r>
      <w:r>
        <w:rPr>
          <w:rFonts w:hint="eastAsia" w:ascii="宋体" w:hAnsi="宋体" w:cs="宋体"/>
          <w:b/>
          <w:bCs/>
          <w:color w:val="auto"/>
          <w:sz w:val="28"/>
          <w:szCs w:val="28"/>
          <w:highlight w:val="none"/>
        </w:rPr>
        <w:t xml:space="preserve">附后)</w:t>
      </w:r>
      <w:r/>
    </w:p>
    <w:p>
      <w:pPr>
        <w:jc w:val="center"/>
        <w:spacing w:line="360" w:lineRule="auto"/>
        <w:rPr>
          <w:rFonts w:hint="eastAsia" w:ascii="宋体" w:hAnsi="宋体" w:eastAsia="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10、</w:t>
      </w:r>
      <w:r>
        <w:rPr>
          <w:rFonts w:hint="eastAsia" w:ascii="宋体" w:hAnsi="宋体" w:eastAsia="宋体" w:cs="宋体"/>
          <w:b/>
          <w:bCs/>
          <w:color w:val="auto"/>
          <w:sz w:val="36"/>
          <w:szCs w:val="36"/>
          <w:highlight w:val="none"/>
          <w:lang w:val="en-US" w:eastAsia="zh-CN"/>
        </w:rPr>
        <w:t xml:space="preserve">具备履行合同所必需的设备和专业技术能力的书面声明（附证明材料</w:t>
      </w:r>
      <w:r>
        <w:rPr>
          <w:rFonts w:hint="eastAsia" w:ascii="宋体" w:hAnsi="宋体" w:cs="宋体"/>
          <w:b/>
          <w:bCs/>
          <w:color w:val="auto"/>
          <w:sz w:val="36"/>
          <w:szCs w:val="36"/>
          <w:highlight w:val="none"/>
          <w:lang w:val="en-US" w:eastAsia="zh-CN"/>
        </w:rPr>
        <w:t xml:space="preserve">复印件</w:t>
      </w:r>
      <w:r>
        <w:rPr>
          <w:rFonts w:hint="eastAsia" w:ascii="宋体" w:hAnsi="宋体" w:eastAsia="宋体" w:cs="宋体"/>
          <w:b/>
          <w:bCs/>
          <w:color w:val="auto"/>
          <w:sz w:val="36"/>
          <w:szCs w:val="36"/>
          <w:highlight w:val="none"/>
          <w:lang w:val="en-US" w:eastAsia="zh-CN"/>
        </w:rPr>
        <w:t xml:space="preserve">）格式（供应商可自行拟定）</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w:t>
      </w:r>
      <w:r>
        <w:rPr>
          <w:rFonts w:hint="eastAsia" w:ascii="宋体" w:hAnsi="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具备履行合同（项目名称：</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所必需的设备和专业技术能力，具体为：</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特此声明。</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251"/>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供应商</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公章</w:t>
      </w:r>
      <w:r>
        <w:rPr>
          <w:rFonts w:hint="eastAsia" w:ascii="宋体" w:hAnsi="宋体" w:eastAsia="宋体" w:cs="宋体"/>
          <w:b/>
          <w:bCs/>
          <w:color w:val="auto"/>
          <w:sz w:val="28"/>
          <w:szCs w:val="28"/>
          <w:highlight w:val="none"/>
        </w:rPr>
        <w:t xml:space="preserve">）：</w:t>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jc w:val="center"/>
        <w:spacing w:line="360" w:lineRule="auto"/>
        <w:rPr>
          <w:rFonts w:hint="eastAsia" w:ascii="宋体" w:hAnsi="宋体" w:cs="宋体"/>
          <w:b/>
          <w:bCs/>
          <w:color w:val="auto"/>
          <w:sz w:val="36"/>
          <w:szCs w:val="36"/>
          <w:highlight w:val="none"/>
          <w:lang w:val="en-US" w:eastAsia="zh-CN"/>
        </w:rPr>
        <w:sectPr>
          <w:headerReference w:type="default" r:id="rId14"/>
          <w:headerReference w:type="first" r:id="rId15"/>
          <w:footerReference w:type="default" r:id="rId25"/>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lang w:val="en-US" w:eastAsia="zh-CN"/>
        </w:rPr>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11、中小企业声明函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u w:val="single"/>
        </w:rPr>
        <w:t xml:space="preserve">               </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u w:val="single"/>
        </w:rPr>
        <w:t xml:space="preserve">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徐州机电技师学院</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 徐州机电技师学院图书馆改造施工项目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徐州机电技师学院图书馆改造施工项目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属于（□中型企业、□小型企业、□微型企业，请勾选！）；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0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w:t>
      </w:r>
      <w:r>
        <w:rPr>
          <w:rFonts w:hint="eastAsia" w:ascii="宋体" w:hAnsi="宋体" w:cs="宋体"/>
          <w:color w:val="auto"/>
          <w:sz w:val="28"/>
          <w:szCs w:val="28"/>
          <w:highlight w:val="none"/>
          <w:lang w:eastAsia="zh-CN"/>
        </w:rPr>
        <w:t xml:space="preserve">公章</w:t>
      </w: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日期： 年  月  日</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222"/>
        <w:ind w:left="0"/>
        <w:jc w:val="left"/>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说明：</w:t>
      </w:r>
      <w:r/>
    </w:p>
    <w:p>
      <w:pPr>
        <w:pStyle w:val="1222"/>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222"/>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2、从业人员、营业收入、资产总额填报供应商上一年度数据，无上一年度数据的新成立企业可不填报。</w:t>
      </w:r>
      <w:r/>
    </w:p>
    <w:p>
      <w:pPr>
        <w:pStyle w:val="1222"/>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1222"/>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4、执行江苏省财政厅关于进一步加大政府采购支持中小企业力度的通知（苏财购〔2022〕45号）的规定。</w:t>
      </w:r>
      <w:r/>
    </w:p>
    <w:p>
      <w:pPr>
        <w:pStyle w:val="1222"/>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5、供应商提供的《中小企业声明函》与事实不符的，依照《政府采购法》第七十七条第一款的规定追究法律责任。</w:t>
      </w:r>
      <w:r/>
    </w:p>
    <w:p>
      <w:pPr>
        <w:jc w:val="lef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6、《中小企业声明函》查询渠道用微信搜索“中小企业规模类型自测小程序”。</w:t>
      </w:r>
      <w:r/>
    </w:p>
    <w:p>
      <w:pPr>
        <w:pStyle w:val="1223"/>
        <w:rPr>
          <w:color w:val="auto"/>
          <w:sz w:val="28"/>
          <w:szCs w:val="28"/>
          <w:highlight w:val="none"/>
        </w:rPr>
      </w:pPr>
      <w:r>
        <w:rPr>
          <w:color w:val="auto"/>
          <w:sz w:val="28"/>
          <w:szCs w:val="28"/>
          <w:highlight w:val="none"/>
        </w:rPr>
      </w:r>
      <w:r/>
    </w:p>
    <w:p>
      <w:pPr>
        <w:ind w:left="0" w:right="0" w:firstLine="600"/>
        <w:jc w:val="center"/>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1957705" cy="3806190"/>
                <wp:effectExtent l="0" t="0" r="4445" b="381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30"/>
                        <a:stretch/>
                      </pic:blipFill>
                      <pic:spPr bwMode="auto">
                        <a:xfrm>
                          <a:off x="0" y="0"/>
                          <a:ext cx="1957705" cy="3806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54.2pt;height:299.7pt;mso-wrap-distance-left:0.0pt;mso-wrap-distance-top:0.0pt;mso-wrap-distance-right:0.0pt;mso-wrap-distance-bottom:0.0pt;" stroked="f">
                <v:path textboxrect="0,0,0,0"/>
                <v:imagedata r:id="rId30" o:title=""/>
              </v:shape>
            </w:pict>
          </mc:Fallback>
        </mc:AlternateContent>
      </w:r>
      <w:r/>
    </w:p>
    <w:p>
      <w:pPr>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line="360" w:lineRule="auto"/>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12</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 徐州机电技师学院图书馆改造施工项目</w:t>
      </w:r>
      <w:r>
        <w:rPr>
          <w:rFonts w:hint="eastAsia" w:ascii="宋体" w:hAnsi="宋体" w:cs="宋体"/>
          <w:color w:val="auto"/>
          <w:sz w:val="28"/>
          <w:szCs w:val="28"/>
          <w:highlight w:val="none"/>
          <w:u w:val="none"/>
          <w:lang w:val="en-US" w:eastAsia="zh-CN"/>
        </w:rPr>
        <w:t xml:space="preserve">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JSZC-320300-HWZX-C2026-0143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lang w:eastAsia="zh-CN"/>
        </w:rPr>
        <w:t xml:space="preserve">公章</w:t>
      </w:r>
      <w:r>
        <w:rPr>
          <w:rFonts w:hint="eastAsia" w:ascii="宋体" w:hAnsi="宋体" w:cs="宋体"/>
          <w:color w:val="auto"/>
          <w:sz w:val="28"/>
          <w:szCs w:val="28"/>
          <w:highlight w:val="none"/>
        </w:rPr>
        <w:t xml:space="preserve">）：</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422"/>
        <w:ind w:left="239" w:firstLine="2640"/>
        <w:rPr>
          <w:rFonts w:hint="eastAsia"/>
          <w:color w:val="auto"/>
          <w:highlight w:val="none"/>
        </w:rPr>
      </w:pPr>
      <w:r>
        <w:rPr>
          <w:rFonts w:hint="eastAsia"/>
          <w:color w:val="auto"/>
          <w:highlight w:val="none"/>
        </w:rPr>
      </w:r>
      <w:r/>
    </w:p>
    <w:p>
      <w:pPr>
        <w:pStyle w:val="1422"/>
        <w:ind w:left="239" w:firstLine="2640"/>
        <w:rPr>
          <w:rFonts w:hint="eastAsia"/>
          <w:color w:val="auto"/>
          <w:highlight w:val="none"/>
        </w:rPr>
      </w:pPr>
      <w:r>
        <w:rPr>
          <w:rFonts w:hint="eastAsia"/>
          <w:color w:val="auto"/>
          <w:highlight w:val="none"/>
        </w:rPr>
      </w:r>
      <w:r/>
    </w:p>
    <w:p>
      <w:pPr>
        <w:pStyle w:val="1422"/>
        <w:ind w:left="239" w:firstLine="2640"/>
        <w:rPr>
          <w:rFonts w:hint="eastAsia"/>
          <w:color w:val="auto"/>
          <w:highlight w:val="none"/>
        </w:rPr>
      </w:pPr>
      <w:r>
        <w:rPr>
          <w:rFonts w:hint="eastAsia"/>
          <w:color w:val="auto"/>
          <w:highlight w:val="none"/>
        </w:rPr>
      </w:r>
      <w:r/>
    </w:p>
    <w:p>
      <w:pPr>
        <w:pStyle w:val="1422"/>
        <w:ind w:left="239" w:firstLine="2640"/>
        <w:rPr>
          <w:rFonts w:hint="eastAsia"/>
          <w:color w:val="auto"/>
          <w:highlight w:val="none"/>
        </w:rPr>
      </w:pPr>
      <w:r>
        <w:rPr>
          <w:rFonts w:hint="eastAsia"/>
          <w:color w:val="auto"/>
          <w:highlight w:val="none"/>
        </w:rPr>
      </w:r>
      <w:r/>
    </w:p>
    <w:p>
      <w:pPr>
        <w:pStyle w:val="1422"/>
        <w:ind w:left="239" w:firstLine="2640"/>
        <w:rPr>
          <w:rFonts w:hint="eastAsia"/>
          <w:color w:val="auto"/>
          <w:highlight w:val="none"/>
        </w:rPr>
      </w:pPr>
      <w:r>
        <w:rPr>
          <w:rFonts w:hint="eastAsia"/>
          <w:color w:val="auto"/>
          <w:highlight w:val="none"/>
        </w:rPr>
      </w:r>
      <w:r/>
    </w:p>
    <w:p>
      <w:pPr>
        <w:pStyle w:val="1422"/>
        <w:ind w:left="239" w:firstLine="2640"/>
        <w:rPr>
          <w:rFonts w:hint="eastAsia"/>
          <w:color w:val="auto"/>
          <w:highlight w:val="none"/>
        </w:rPr>
      </w:pPr>
      <w:r>
        <w:rPr>
          <w:rFonts w:hint="eastAsia"/>
          <w:color w:val="auto"/>
          <w:highlight w:val="none"/>
        </w:rPr>
      </w:r>
      <w:r/>
    </w:p>
    <w:p>
      <w:pPr>
        <w:pStyle w:val="1422"/>
        <w:ind w:left="239" w:firstLine="2640"/>
        <w:rPr>
          <w:rFonts w:hint="eastAsia"/>
          <w:color w:val="auto"/>
          <w:highlight w:val="none"/>
        </w:rPr>
      </w:pPr>
      <w:r>
        <w:rPr>
          <w:rFonts w:hint="eastAsia"/>
          <w:color w:val="auto"/>
          <w:highlight w:val="none"/>
        </w:rPr>
      </w:r>
      <w:r/>
    </w:p>
    <w:p>
      <w:pPr>
        <w:pStyle w:val="1422"/>
        <w:ind w:left="239" w:firstLine="2640"/>
        <w:rPr>
          <w:rFonts w:hint="eastAsia"/>
          <w:color w:val="auto"/>
          <w:highlight w:val="none"/>
        </w:rPr>
      </w:pPr>
      <w:r>
        <w:rPr>
          <w:rFonts w:hint="eastAsia"/>
          <w:color w:val="auto"/>
          <w:highlight w:val="none"/>
        </w:rPr>
      </w:r>
      <w:r/>
    </w:p>
    <w:p>
      <w:pPr>
        <w:pStyle w:val="1422"/>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headerReference w:type="default" r:id="rId16"/>
          <w:footerReference w:type="default" r:id="rId26"/>
          <w:footerReference w:type="first" r:id="rId2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lang w:val="en-US" w:eastAsia="zh-CN"/>
        </w:rPr>
      </w:pPr>
      <w:r/>
      <w:bookmarkStart w:id="22" w:name="OLE_LINK13"/>
      <w:r/>
      <w:bookmarkStart w:id="23" w:name="OLE_LINK14"/>
      <w:r>
        <w:rPr>
          <w:rFonts w:hint="eastAsia" w:ascii="宋体" w:hAnsi="宋体" w:cs="宋体"/>
          <w:b/>
          <w:bCs/>
          <w:color w:val="auto"/>
          <w:sz w:val="36"/>
          <w:szCs w:val="36"/>
          <w:highlight w:val="none"/>
          <w:lang w:val="en-US" w:eastAsia="zh-CN"/>
        </w:rPr>
        <w:t xml:space="preserve">13、残疾人福利性单位声明函</w:t>
      </w:r>
      <w:bookmarkEnd w:id="22"/>
      <w:r/>
      <w:bookmarkEnd w:id="23"/>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0" w:lineRule="atLeast"/>
        <w:rPr>
          <w:rFonts w:hint="eastAsia"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w:t>
      </w:r>
      <w:r>
        <w:rPr>
          <w:rFonts w:hint="eastAsia" w:ascii="宋体" w:hAnsi="宋体" w:cs="宋体"/>
          <w:color w:val="auto"/>
          <w:spacing w:val="6"/>
          <w:sz w:val="28"/>
          <w:szCs w:val="28"/>
          <w:highlight w:val="none"/>
          <w:lang w:eastAsia="zh-CN"/>
        </w:rPr>
        <w:t xml:space="preserve">公章</w:t>
      </w:r>
      <w:r>
        <w:rPr>
          <w:rFonts w:hint="eastAsia" w:ascii="宋体" w:hAnsi="宋体" w:cs="宋体"/>
          <w:color w:val="auto"/>
          <w:spacing w:val="6"/>
          <w:sz w:val="28"/>
          <w:szCs w:val="28"/>
          <w:highlight w:val="none"/>
        </w:rPr>
        <w:t xml:space="preserve">）：</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265"/>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14、预付款保函支付条款模板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Cambria">
    <w:panose1 w:val="02040503050406030204"/>
  </w:font>
  <w:font w:name="黑体">
    <w:panose1 w:val="02010609060101010101"/>
  </w:font>
  <w:font w:name="仿宋_GB2312">
    <w:panose1 w:val="02010609060101010101"/>
  </w:font>
  <w:font w:name="Courier New">
    <w:panose1 w:val="02070309020205020404"/>
  </w:font>
  <w:font w:name="Wingdings">
    <w:panose1 w:val="05000000000000000000"/>
  </w:font>
  <w:font w:name="微软简楷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rPr>
        <w:rStyle w:val="1429"/>
      </w:rPr>
      <w:framePr w:wrap="around" w:vAnchor="text" w:hAnchor="margin" w:xAlign="center" w:y="1"/>
    </w:pPr>
    <w:r>
      <w:fldChar w:fldCharType="begin"/>
    </w:r>
    <w:r>
      <w:rPr>
        <w:rStyle w:val="1429"/>
      </w:rPr>
      <w:instrText xml:space="preserve">PAGE  </w:instrText>
    </w:r>
    <w:r>
      <w:fldChar w:fldCharType="end"/>
    </w:r>
    <w:r/>
  </w:p>
  <w:p>
    <w:pPr>
      <w:pStyle w:val="14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43</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43</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sz w:val="18"/>
                              <w:lang w:val="en-US" w:eastAsia="zh-CN"/>
                            </w:rPr>
                          </w:pPr>
                          <w:r>
                            <w:rPr>
                              <w:rFonts w:eastAsia="宋体"/>
                              <w:sz w:val="18"/>
                              <w:lang w:val="en-US" w:eastAsia="zh-CN"/>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lang w:val="en-US" w:eastAsia="zh-CN"/>
                      </w:rPr>
                    </w:pPr>
                    <w:r>
                      <w:rPr>
                        <w:rFonts w:eastAsia="宋体"/>
                        <w:sz w:val="18"/>
                        <w:lang w:val="en-US" w:eastAsia="zh-CN"/>
                      </w:r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w:t>
                          </w:r>
                          <w:r>
                            <w:rPr>
                              <w:rFonts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31</w:t>
                          </w:r>
                          <w:r>
                            <w:rPr>
                              <w:rFonts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31</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widowControl/>
      <w:rPr>
        <w:rStyle w:val="143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431"/>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27"/>
                            <w:widowControl/>
                            <w:tabs>
                              <w:tab w:val="clear" w:pos="4153" w:leader="none"/>
                              <w:tab w:val="clear" w:pos="8306" w:leader="none"/>
                            </w:tabs>
                            <w:rPr>
                              <w:rStyle w:val="1431"/>
                              <w:sz w:val="18"/>
                              <w:szCs w:val="18"/>
                            </w:rPr>
                          </w:pPr>
                          <w:r>
                            <w:rPr>
                              <w:sz w:val="18"/>
                              <w:szCs w:val="18"/>
                            </w:rPr>
                          </w:r>
                          <w:r/>
                        </w:p>
                        <w:p>
                          <w:pPr>
                            <w:widowControl/>
                            <w:rPr>
                              <w:rStyle w:val="1431"/>
                            </w:rPr>
                          </w:pPr>
                          <w:r/>
                          <w:r/>
                        </w:p>
                        <w:p>
                          <w:r/>
                          <w:r/>
                        </w:p>
                        <w:p>
                          <w:r/>
                          <w:r/>
                        </w:p>
                      </w:txbxContent>
                    </wps:txbx>
                    <wps:bodyPr wrap="square" lIns="0" tIns="0" rIns="0" bIns="0" upright="1"/>
                  </wps:wsp>
                </a:graphicData>
              </a:graphic>
            </wp:anchor>
          </w:drawing>
        </mc:Choice>
        <mc:Fallback>
          <w:pict>
            <v:shape id="shape 10" o:spid="_x0000_s1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27"/>
                      <w:widowControl/>
                      <w:tabs>
                        <w:tab w:val="clear" w:pos="4153" w:leader="none"/>
                        <w:tab w:val="clear" w:pos="8306" w:leader="none"/>
                      </w:tabs>
                      <w:rPr>
                        <w:rStyle w:val="1431"/>
                        <w:sz w:val="18"/>
                        <w:szCs w:val="18"/>
                      </w:rPr>
                    </w:pPr>
                    <w:r>
                      <w:rPr>
                        <w:sz w:val="18"/>
                        <w:szCs w:val="18"/>
                      </w:rPr>
                    </w:r>
                    <w:r/>
                  </w:p>
                  <w:p>
                    <w:pPr>
                      <w:widowControl/>
                      <w:rPr>
                        <w:rStyle w:val="1431"/>
                      </w:rPr>
                    </w:pPr>
                    <w:r/>
                    <w:r/>
                  </w:p>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8"/>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8"/>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auto" w:sz="6" w:space="1"/>
      </w:pBdr>
    </w:pPr>
    <w:r>
      <w:rPr>
        <w:rFonts w:ascii="Times New Roman" w:hAnsi="Times New Roman"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auto" w:sz="0" w:space="1"/>
      </w:pBdr>
    </w:pPr>
    <w:r>
      <w:rPr>
        <w:rFonts w:ascii="Times New Roman" w:hAnsi="Times New Roman" w:eastAsia="宋体" w:cs="Times New Roman"/>
        <w:sz w:val="18"/>
        <w:szCs w:val="18"/>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tabs>
        <w:tab w:val="center" w:pos="4153" w:leader="none"/>
        <w:tab w:val="clear" w:pos="7143" w:leader="none"/>
        <w:tab w:val="right" w:pos="8306" w:leader="none"/>
        <w:tab w:val="clear" w:pos="14287"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tabs>
        <w:tab w:val="center" w:pos="4153" w:leader="none"/>
        <w:tab w:val="clear" w:pos="7143" w:leader="none"/>
        <w:tab w:val="right" w:pos="8306" w:leader="none"/>
        <w:tab w:val="clear" w:pos="14287" w:leader="none"/>
      </w:tabs>
      <w:pBdr>
        <w:bottom w:val="none" w:color="auto" w:sz="0" w:space="1"/>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3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6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02" w:default="1">
    <w:name w:val="Normal"/>
    <w:next w:val="1214"/>
    <w:link w:val="1431"/>
    <w:uiPriority w:val="0"/>
    <w:qFormat/>
    <w:pPr>
      <w:jc w:val="both"/>
      <w:widowControl w:val="off"/>
    </w:pPr>
    <w:rPr>
      <w:rFonts w:hint="default" w:ascii="Calibri" w:hAnsi="Calibri" w:eastAsia="宋体" w:cs="Times New Roman"/>
      <w:sz w:val="21"/>
      <w:szCs w:val="24"/>
      <w:lang w:val="en-US" w:eastAsia="zh-CN" w:bidi="ar-SA"/>
    </w:rPr>
  </w:style>
  <w:style w:type="paragraph" w:styleId="1203">
    <w:name w:val="Heading 1"/>
    <w:basedOn w:val="1202"/>
    <w:next w:val="1202"/>
    <w:link w:val="1273"/>
    <w:uiPriority w:val="9"/>
    <w:qFormat/>
    <w:pPr>
      <w:keepLines/>
      <w:keepNext/>
      <w:spacing w:before="480" w:after="200"/>
      <w:outlineLvl w:val="0"/>
    </w:pPr>
    <w:rPr>
      <w:rFonts w:ascii="Arial" w:hAnsi="Arial" w:eastAsia="Arial" w:cs="Arial"/>
      <w:sz w:val="40"/>
      <w:szCs w:val="40"/>
    </w:rPr>
  </w:style>
  <w:style w:type="paragraph" w:styleId="1204">
    <w:name w:val="Heading 2"/>
    <w:basedOn w:val="1202"/>
    <w:next w:val="1202"/>
    <w:link w:val="1274"/>
    <w:uiPriority w:val="9"/>
    <w:unhideWhenUsed/>
    <w:qFormat/>
    <w:pPr>
      <w:keepLines/>
      <w:keepNext/>
      <w:spacing w:before="360" w:after="200"/>
      <w:outlineLvl w:val="1"/>
    </w:pPr>
    <w:rPr>
      <w:rFonts w:ascii="Arial" w:hAnsi="Arial" w:eastAsia="Arial" w:cs="Arial"/>
      <w:sz w:val="34"/>
    </w:rPr>
  </w:style>
  <w:style w:type="paragraph" w:styleId="1205">
    <w:name w:val="Heading 3"/>
    <w:basedOn w:val="1202"/>
    <w:next w:val="1202"/>
    <w:link w:val="1275"/>
    <w:uiPriority w:val="9"/>
    <w:unhideWhenUsed/>
    <w:qFormat/>
    <w:pPr>
      <w:keepLines/>
      <w:keepNext/>
      <w:spacing w:before="320" w:after="200"/>
      <w:outlineLvl w:val="2"/>
    </w:pPr>
    <w:rPr>
      <w:rFonts w:ascii="Arial" w:hAnsi="Arial" w:eastAsia="Arial" w:cs="Arial"/>
      <w:sz w:val="30"/>
      <w:szCs w:val="30"/>
    </w:rPr>
  </w:style>
  <w:style w:type="paragraph" w:styleId="1206">
    <w:name w:val="Heading 4"/>
    <w:basedOn w:val="1202"/>
    <w:next w:val="1202"/>
    <w:link w:val="1276"/>
    <w:uiPriority w:val="9"/>
    <w:unhideWhenUsed/>
    <w:qFormat/>
    <w:pPr>
      <w:keepLines/>
      <w:keepNext/>
      <w:spacing w:before="320" w:after="200"/>
      <w:outlineLvl w:val="3"/>
    </w:pPr>
    <w:rPr>
      <w:rFonts w:ascii="Arial" w:hAnsi="Arial" w:eastAsia="Arial" w:cs="Arial"/>
      <w:b/>
      <w:bCs/>
      <w:sz w:val="26"/>
      <w:szCs w:val="26"/>
    </w:rPr>
  </w:style>
  <w:style w:type="paragraph" w:styleId="1207">
    <w:name w:val="Heading 5"/>
    <w:basedOn w:val="1202"/>
    <w:next w:val="1202"/>
    <w:link w:val="1277"/>
    <w:uiPriority w:val="9"/>
    <w:unhideWhenUsed/>
    <w:qFormat/>
    <w:pPr>
      <w:keepLines/>
      <w:keepNext/>
      <w:spacing w:before="320" w:after="200"/>
      <w:outlineLvl w:val="4"/>
    </w:pPr>
    <w:rPr>
      <w:rFonts w:ascii="Arial" w:hAnsi="Arial" w:eastAsia="Arial" w:cs="Arial"/>
      <w:b/>
      <w:bCs/>
      <w:sz w:val="24"/>
      <w:szCs w:val="24"/>
    </w:rPr>
  </w:style>
  <w:style w:type="paragraph" w:styleId="1208">
    <w:name w:val="Heading 6"/>
    <w:basedOn w:val="1202"/>
    <w:next w:val="1202"/>
    <w:link w:val="1278"/>
    <w:uiPriority w:val="9"/>
    <w:unhideWhenUsed/>
    <w:qFormat/>
    <w:pPr>
      <w:keepLines/>
      <w:keepNext/>
      <w:spacing w:before="320" w:after="200"/>
      <w:outlineLvl w:val="5"/>
    </w:pPr>
    <w:rPr>
      <w:rFonts w:ascii="Arial" w:hAnsi="Arial" w:eastAsia="Arial" w:cs="Arial"/>
      <w:b/>
      <w:bCs/>
      <w:sz w:val="22"/>
      <w:szCs w:val="22"/>
    </w:rPr>
  </w:style>
  <w:style w:type="paragraph" w:styleId="1209">
    <w:name w:val="Heading 7"/>
    <w:basedOn w:val="1202"/>
    <w:next w:val="1202"/>
    <w:link w:val="1279"/>
    <w:uiPriority w:val="9"/>
    <w:unhideWhenUsed/>
    <w:qFormat/>
    <w:pPr>
      <w:keepLines/>
      <w:keepNext/>
      <w:spacing w:before="320" w:after="200"/>
      <w:outlineLvl w:val="6"/>
    </w:pPr>
    <w:rPr>
      <w:rFonts w:ascii="Arial" w:hAnsi="Arial" w:eastAsia="Arial" w:cs="Arial"/>
      <w:b/>
      <w:bCs/>
      <w:i/>
      <w:iCs/>
      <w:sz w:val="22"/>
      <w:szCs w:val="22"/>
    </w:rPr>
  </w:style>
  <w:style w:type="paragraph" w:styleId="1210">
    <w:name w:val="Heading 8"/>
    <w:basedOn w:val="1202"/>
    <w:next w:val="1202"/>
    <w:link w:val="1280"/>
    <w:uiPriority w:val="9"/>
    <w:unhideWhenUsed/>
    <w:qFormat/>
    <w:pPr>
      <w:keepLines/>
      <w:keepNext/>
      <w:spacing w:before="320" w:after="200"/>
      <w:outlineLvl w:val="7"/>
    </w:pPr>
    <w:rPr>
      <w:rFonts w:ascii="Arial" w:hAnsi="Arial" w:eastAsia="Arial" w:cs="Arial"/>
      <w:i/>
      <w:iCs/>
      <w:sz w:val="22"/>
      <w:szCs w:val="22"/>
    </w:rPr>
  </w:style>
  <w:style w:type="paragraph" w:styleId="1211">
    <w:name w:val="Heading 9"/>
    <w:basedOn w:val="1202"/>
    <w:next w:val="1202"/>
    <w:link w:val="1281"/>
    <w:uiPriority w:val="9"/>
    <w:unhideWhenUsed/>
    <w:qFormat/>
    <w:pPr>
      <w:keepLines/>
      <w:keepNext/>
      <w:spacing w:before="320" w:after="200"/>
      <w:outlineLvl w:val="8"/>
    </w:pPr>
    <w:rPr>
      <w:rFonts w:ascii="Arial" w:hAnsi="Arial" w:eastAsia="Arial" w:cs="Arial"/>
      <w:i/>
      <w:iCs/>
      <w:sz w:val="21"/>
      <w:szCs w:val="21"/>
    </w:rPr>
  </w:style>
  <w:style w:type="character" w:styleId="1212" w:default="1">
    <w:name w:val="Default Paragraph Font"/>
    <w:uiPriority w:val="0"/>
    <w:semiHidden/>
    <w:qFormat/>
  </w:style>
  <w:style w:type="table" w:styleId="1213" w:default="1">
    <w:name w:val="Normal Table"/>
    <w:uiPriority w:val="0"/>
    <w:semiHidden/>
    <w:qFormat/>
    <w:tblPr>
      <w:tblCellMar>
        <w:left w:w="108" w:type="dxa"/>
        <w:top w:w="0" w:type="dxa"/>
        <w:right w:w="108" w:type="dxa"/>
        <w:bottom w:w="0" w:type="dxa"/>
      </w:tblCellMar>
    </w:tblPr>
  </w:style>
  <w:style w:type="paragraph" w:styleId="1214" w:customStyle="1">
    <w:name w:val="信息标题1"/>
    <w:basedOn w:val="1202"/>
    <w:next w:val="121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215" w:customStyle="1">
    <w:name w:val="正文文本12"/>
    <w:basedOn w:val="1202"/>
    <w:next w:val="1202"/>
    <w:uiPriority w:val="99"/>
    <w:qFormat/>
    <w:pPr>
      <w:spacing w:after="120"/>
    </w:pPr>
  </w:style>
  <w:style w:type="paragraph" w:styleId="1216">
    <w:name w:val="toc 7"/>
    <w:basedOn w:val="1202"/>
    <w:next w:val="1202"/>
    <w:uiPriority w:val="39"/>
    <w:unhideWhenUsed/>
    <w:qFormat/>
    <w:pPr>
      <w:ind w:left="1701" w:right="0" w:firstLine="0"/>
      <w:spacing w:after="57"/>
    </w:pPr>
  </w:style>
  <w:style w:type="paragraph" w:styleId="1217">
    <w:name w:val="Normal Indent"/>
    <w:basedOn w:val="1202"/>
    <w:uiPriority w:val="0"/>
    <w:qFormat/>
    <w:pPr>
      <w:ind w:firstLine="420"/>
    </w:pPr>
  </w:style>
  <w:style w:type="paragraph" w:styleId="1218">
    <w:name w:val="Caption"/>
    <w:basedOn w:val="1202"/>
    <w:next w:val="120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219">
    <w:name w:val="annotation text"/>
    <w:basedOn w:val="1202"/>
    <w:uiPriority w:val="99"/>
    <w:semiHidden/>
    <w:unhideWhenUsed/>
    <w:qFormat/>
    <w:pPr>
      <w:jc w:val="left"/>
    </w:pPr>
  </w:style>
  <w:style w:type="paragraph" w:styleId="1220">
    <w:name w:val="Body Text"/>
    <w:basedOn w:val="1202"/>
    <w:next w:val="1221"/>
    <w:uiPriority w:val="99"/>
    <w:qFormat/>
    <w:pPr>
      <w:spacing w:line="300" w:lineRule="auto"/>
    </w:pPr>
    <w:rPr>
      <w:rFonts w:eastAsia="微软简楷体"/>
      <w:sz w:val="30"/>
      <w:szCs w:val="20"/>
    </w:rPr>
  </w:style>
  <w:style w:type="paragraph" w:styleId="1221">
    <w:name w:val="toc 9"/>
    <w:basedOn w:val="1202"/>
    <w:next w:val="1202"/>
    <w:uiPriority w:val="39"/>
    <w:unhideWhenUsed/>
    <w:qFormat/>
    <w:pPr>
      <w:ind w:left="2268" w:right="0" w:firstLine="0"/>
      <w:spacing w:after="57"/>
    </w:pPr>
  </w:style>
  <w:style w:type="paragraph" w:styleId="1222">
    <w:name w:val="Body Text Indent"/>
    <w:basedOn w:val="1202"/>
    <w:uiPriority w:val="0"/>
    <w:qFormat/>
    <w:pPr>
      <w:ind w:left="420"/>
      <w:spacing w:after="120"/>
    </w:pPr>
    <w:rPr>
      <w:rFonts w:ascii="Calibri" w:hAnsi="Calibri"/>
    </w:rPr>
  </w:style>
  <w:style w:type="paragraph" w:styleId="1223">
    <w:name w:val="Block Text"/>
    <w:basedOn w:val="1202"/>
    <w:uiPriority w:val="99"/>
    <w:unhideWhenUsed/>
    <w:qFormat/>
    <w:pPr>
      <w:ind w:left="1440" w:right="1440"/>
      <w:spacing w:after="120"/>
    </w:pPr>
  </w:style>
  <w:style w:type="paragraph" w:styleId="1224">
    <w:name w:val="toc 5"/>
    <w:basedOn w:val="1202"/>
    <w:next w:val="1202"/>
    <w:uiPriority w:val="39"/>
    <w:unhideWhenUsed/>
    <w:qFormat/>
    <w:pPr>
      <w:ind w:left="1134" w:right="0" w:firstLine="0"/>
      <w:spacing w:after="57"/>
    </w:pPr>
  </w:style>
  <w:style w:type="paragraph" w:styleId="1225">
    <w:name w:val="toc 3"/>
    <w:basedOn w:val="1202"/>
    <w:next w:val="1202"/>
    <w:uiPriority w:val="39"/>
    <w:unhideWhenUsed/>
    <w:qFormat/>
    <w:pPr>
      <w:ind w:left="567" w:right="0" w:firstLine="0"/>
      <w:spacing w:after="57"/>
    </w:pPr>
  </w:style>
  <w:style w:type="paragraph" w:styleId="1226">
    <w:name w:val="Plain Text"/>
    <w:basedOn w:val="1202"/>
    <w:next w:val="1202"/>
    <w:uiPriority w:val="0"/>
    <w:qFormat/>
    <w:rPr>
      <w:rFonts w:hint="eastAsia" w:ascii="宋体" w:hAnsi="Courier New" w:eastAsia="仿宋_GB2312"/>
      <w:sz w:val="30"/>
      <w:szCs w:val="20"/>
    </w:rPr>
  </w:style>
  <w:style w:type="paragraph" w:styleId="1227">
    <w:name w:val="toc 8"/>
    <w:basedOn w:val="1202"/>
    <w:next w:val="1202"/>
    <w:uiPriority w:val="39"/>
    <w:unhideWhenUsed/>
    <w:qFormat/>
    <w:pPr>
      <w:ind w:left="1984" w:right="0" w:firstLine="0"/>
      <w:spacing w:after="57"/>
    </w:pPr>
  </w:style>
  <w:style w:type="paragraph" w:styleId="1228">
    <w:name w:val="endnote text"/>
    <w:basedOn w:val="1202"/>
    <w:link w:val="1419"/>
    <w:uiPriority w:val="99"/>
    <w:semiHidden/>
    <w:unhideWhenUsed/>
    <w:qFormat/>
    <w:pPr>
      <w:spacing w:after="0" w:line="240" w:lineRule="auto"/>
    </w:pPr>
    <w:rPr>
      <w:sz w:val="20"/>
    </w:rPr>
  </w:style>
  <w:style w:type="paragraph" w:styleId="1229">
    <w:name w:val="Footer"/>
    <w:basedOn w:val="1202"/>
    <w:link w:val="1292"/>
    <w:uiPriority w:val="99"/>
    <w:unhideWhenUsed/>
    <w:qFormat/>
    <w:pPr>
      <w:spacing w:after="0" w:line="240" w:lineRule="auto"/>
      <w:tabs>
        <w:tab w:val="center" w:pos="7143" w:leader="none"/>
        <w:tab w:val="right" w:pos="14287" w:leader="none"/>
      </w:tabs>
    </w:pPr>
  </w:style>
  <w:style w:type="paragraph" w:styleId="1230">
    <w:name w:val="Header"/>
    <w:basedOn w:val="1202"/>
    <w:link w:val="1290"/>
    <w:uiPriority w:val="99"/>
    <w:unhideWhenUsed/>
    <w:qFormat/>
    <w:pPr>
      <w:spacing w:after="0" w:line="240" w:lineRule="auto"/>
      <w:tabs>
        <w:tab w:val="center" w:pos="7143" w:leader="none"/>
        <w:tab w:val="right" w:pos="14287" w:leader="none"/>
      </w:tabs>
    </w:pPr>
  </w:style>
  <w:style w:type="paragraph" w:styleId="1231">
    <w:name w:val="toc 1"/>
    <w:basedOn w:val="1202"/>
    <w:next w:val="1202"/>
    <w:uiPriority w:val="39"/>
    <w:unhideWhenUsed/>
    <w:qFormat/>
    <w:pPr>
      <w:ind w:left="0" w:right="0" w:firstLine="0"/>
      <w:spacing w:after="57"/>
    </w:pPr>
  </w:style>
  <w:style w:type="paragraph" w:styleId="1232">
    <w:name w:val="toc 4"/>
    <w:basedOn w:val="1202"/>
    <w:next w:val="1202"/>
    <w:uiPriority w:val="39"/>
    <w:unhideWhenUsed/>
    <w:qFormat/>
    <w:pPr>
      <w:ind w:left="850" w:right="0" w:firstLine="0"/>
      <w:spacing w:after="57"/>
    </w:pPr>
  </w:style>
  <w:style w:type="paragraph" w:styleId="1233">
    <w:name w:val="Subtitle"/>
    <w:basedOn w:val="1202"/>
    <w:next w:val="1202"/>
    <w:link w:val="1285"/>
    <w:uiPriority w:val="11"/>
    <w:qFormat/>
    <w:pPr>
      <w:spacing w:before="200" w:after="200"/>
    </w:pPr>
    <w:rPr>
      <w:sz w:val="24"/>
      <w:szCs w:val="24"/>
    </w:rPr>
  </w:style>
  <w:style w:type="paragraph" w:styleId="1234">
    <w:name w:val="footnote text"/>
    <w:basedOn w:val="1202"/>
    <w:link w:val="1418"/>
    <w:uiPriority w:val="99"/>
    <w:semiHidden/>
    <w:unhideWhenUsed/>
    <w:qFormat/>
    <w:pPr>
      <w:spacing w:after="40" w:line="240" w:lineRule="auto"/>
    </w:pPr>
    <w:rPr>
      <w:sz w:val="18"/>
    </w:rPr>
  </w:style>
  <w:style w:type="paragraph" w:styleId="1235">
    <w:name w:val="toc 6"/>
    <w:basedOn w:val="1202"/>
    <w:next w:val="1202"/>
    <w:uiPriority w:val="39"/>
    <w:unhideWhenUsed/>
    <w:qFormat/>
    <w:pPr>
      <w:ind w:left="1417" w:right="0" w:firstLine="0"/>
      <w:spacing w:after="57"/>
    </w:pPr>
  </w:style>
  <w:style w:type="paragraph" w:styleId="1236">
    <w:name w:val="table of figures"/>
    <w:basedOn w:val="1202"/>
    <w:next w:val="1202"/>
    <w:uiPriority w:val="99"/>
    <w:unhideWhenUsed/>
    <w:qFormat/>
    <w:pPr>
      <w:spacing w:after="0" w:afterAutospacing="0"/>
    </w:pPr>
  </w:style>
  <w:style w:type="paragraph" w:styleId="1237">
    <w:name w:val="toc 2"/>
    <w:basedOn w:val="1202"/>
    <w:next w:val="1202"/>
    <w:uiPriority w:val="39"/>
    <w:unhideWhenUsed/>
    <w:qFormat/>
    <w:pPr>
      <w:ind w:left="283" w:right="0" w:firstLine="0"/>
      <w:spacing w:after="57"/>
    </w:pPr>
  </w:style>
  <w:style w:type="paragraph" w:styleId="1238">
    <w:name w:val="Normal (Web)"/>
    <w:basedOn w:val="1202"/>
    <w:uiPriority w:val="99"/>
    <w:semiHidden/>
    <w:unhideWhenUsed/>
    <w:qFormat/>
    <w:pPr>
      <w:ind w:left="0" w:right="0"/>
      <w:jc w:val="left"/>
      <w:spacing w:before="0" w:beforeAutospacing="1" w:after="0" w:afterAutospacing="1"/>
    </w:pPr>
    <w:rPr>
      <w:sz w:val="24"/>
      <w:lang w:val="en-US" w:eastAsia="zh-CN" w:bidi="ar"/>
    </w:rPr>
  </w:style>
  <w:style w:type="paragraph" w:styleId="1239">
    <w:name w:val="Title"/>
    <w:basedOn w:val="1202"/>
    <w:next w:val="1202"/>
    <w:link w:val="1284"/>
    <w:uiPriority w:val="10"/>
    <w:qFormat/>
    <w:pPr>
      <w:contextualSpacing/>
      <w:spacing w:before="300" w:after="200"/>
    </w:pPr>
    <w:rPr>
      <w:sz w:val="48"/>
      <w:szCs w:val="48"/>
    </w:rPr>
  </w:style>
  <w:style w:type="paragraph" w:styleId="1240">
    <w:name w:val="Body Text First Indent"/>
    <w:basedOn w:val="1220"/>
    <w:next w:val="1241"/>
    <w:uiPriority w:val="0"/>
    <w:qFormat/>
    <w:pPr>
      <w:ind w:firstLine="420"/>
    </w:pPr>
  </w:style>
  <w:style w:type="paragraph" w:styleId="1241">
    <w:name w:val="Body Text First Indent 2"/>
    <w:basedOn w:val="1222"/>
    <w:uiPriority w:val="0"/>
    <w:unhideWhenUsed/>
    <w:qFormat/>
    <w:pPr>
      <w:ind w:firstLine="420"/>
    </w:pPr>
  </w:style>
  <w:style w:type="table" w:styleId="1242">
    <w:name w:val="Table Grid"/>
    <w:basedOn w:val="121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43">
    <w:name w:val="endnote reference"/>
    <w:basedOn w:val="1212"/>
    <w:uiPriority w:val="99"/>
    <w:semiHidden/>
    <w:unhideWhenUsed/>
    <w:qFormat/>
    <w:rPr>
      <w:vertAlign w:val="superscript"/>
    </w:rPr>
  </w:style>
  <w:style w:type="character" w:styleId="1244">
    <w:name w:val="Hyperlink"/>
    <w:uiPriority w:val="99"/>
    <w:unhideWhenUsed/>
    <w:qFormat/>
    <w:rPr>
      <w:color w:val="0563c1" w:themeColor="hyperlink"/>
      <w:u w:val="single"/>
      <w14:textFill>
        <w14:solidFill>
          <w14:schemeClr w14:val="hlink"/>
        </w14:solidFill>
      </w14:textFill>
    </w:rPr>
  </w:style>
  <w:style w:type="character" w:styleId="1245">
    <w:name w:val="footnote reference"/>
    <w:basedOn w:val="1212"/>
    <w:uiPriority w:val="99"/>
    <w:unhideWhenUsed/>
    <w:qFormat/>
    <w:rPr>
      <w:vertAlign w:val="superscript"/>
    </w:rPr>
  </w:style>
  <w:style w:type="paragraph" w:styleId="1246" w:customStyle="1">
    <w:name w:val="一级条标题"/>
    <w:basedOn w:val="1247"/>
    <w:next w:val="12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47" w:customStyle="1">
    <w:name w:val="章标题"/>
    <w:next w:val="12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48" w:customStyle="1">
    <w:name w:val="正文1"/>
    <w:basedOn w:val="1249"/>
    <w:next w:val="1259"/>
    <w:uiPriority w:val="0"/>
    <w:qFormat/>
    <w:pPr>
      <w:jc w:val="both"/>
      <w:widowControl w:val="off"/>
    </w:pPr>
    <w:rPr>
      <w:rFonts w:hint="default" w:ascii="Calibri" w:hAnsi="Calibri" w:eastAsia="宋体" w:cs="Times New Roman"/>
      <w:sz w:val="21"/>
      <w:szCs w:val="24"/>
      <w:lang w:val="en-US" w:eastAsia="zh-CN" w:bidi="ar-SA"/>
    </w:rPr>
  </w:style>
  <w:style w:type="paragraph" w:styleId="1249" w:customStyle="1">
    <w:name w:val="正文111"/>
    <w:next w:val="12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正文首行缩进1"/>
    <w:basedOn w:val="1251"/>
    <w:next w:val="1255"/>
    <w:uiPriority w:val="0"/>
    <w:qFormat/>
    <w:pPr>
      <w:ind w:firstLine="420"/>
      <w:spacing w:after="120"/>
    </w:pPr>
    <w:rPr>
      <w:rFonts w:ascii="Times New Roman"/>
      <w:szCs w:val="24"/>
    </w:rPr>
  </w:style>
  <w:style w:type="paragraph" w:styleId="1251" w:customStyle="1">
    <w:name w:val="正文文本11"/>
    <w:basedOn w:val="1252"/>
    <w:next w:val="1249"/>
    <w:uiPriority w:val="0"/>
    <w:qFormat/>
    <w:pPr>
      <w:spacing w:after="120"/>
    </w:pPr>
  </w:style>
  <w:style w:type="paragraph" w:styleId="1252" w:customStyle="1">
    <w:name w:val="正文11"/>
    <w:basedOn w:val="1202"/>
    <w:next w:val="1253"/>
    <w:uiPriority w:val="0"/>
    <w:qFormat/>
  </w:style>
  <w:style w:type="paragraph" w:styleId="1253" w:customStyle="1">
    <w:name w:val="正文首行缩进11"/>
    <w:basedOn w:val="1254"/>
    <w:next w:val="1255"/>
    <w:uiPriority w:val="0"/>
    <w:qFormat/>
    <w:pPr>
      <w:ind w:firstLine="420"/>
    </w:pPr>
    <w:rPr>
      <w:rFonts w:ascii="仿宋_GB2312" w:eastAsia="仿宋_GB2312"/>
      <w:sz w:val="30"/>
      <w:szCs w:val="30"/>
    </w:rPr>
  </w:style>
  <w:style w:type="paragraph" w:styleId="1254" w:customStyle="1">
    <w:name w:val="正文文本1"/>
    <w:basedOn w:val="1248"/>
    <w:next w:val="1246"/>
    <w:uiPriority w:val="0"/>
    <w:qFormat/>
    <w:pPr>
      <w:spacing w:after="120"/>
    </w:pPr>
    <w:rPr>
      <w:lang w:val="en-US" w:eastAsia="en-US"/>
    </w:rPr>
  </w:style>
  <w:style w:type="paragraph" w:styleId="1255" w:customStyle="1">
    <w:name w:val="正文首行缩进 211"/>
    <w:basedOn w:val="1256"/>
    <w:next w:val="1257"/>
    <w:uiPriority w:val="0"/>
    <w:qFormat/>
    <w:pPr>
      <w:ind w:firstLine="420"/>
    </w:pPr>
    <w:rPr>
      <w:sz w:val="24"/>
    </w:rPr>
  </w:style>
  <w:style w:type="paragraph" w:styleId="1256" w:customStyle="1">
    <w:name w:val="正文文本缩进11"/>
    <w:basedOn w:val="1257"/>
    <w:next w:val="1258"/>
    <w:uiPriority w:val="0"/>
    <w:qFormat/>
    <w:pPr>
      <w:ind w:firstLine="425"/>
      <w:spacing w:line="360" w:lineRule="auto"/>
    </w:pPr>
  </w:style>
  <w:style w:type="paragraph" w:styleId="1257" w:customStyle="1">
    <w:name w:val="正文112"/>
    <w:next w:val="12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寄信人地址11"/>
    <w:basedOn w:val="1252"/>
    <w:uiPriority w:val="0"/>
    <w:qFormat/>
    <w:rPr>
      <w:rFonts w:ascii="Arial" w:hAnsi="Arial"/>
    </w:rPr>
  </w:style>
  <w:style w:type="paragraph" w:styleId="1259" w:customStyle="1">
    <w:name w:val="目录 11"/>
    <w:basedOn w:val="1260"/>
    <w:next w:val="1260"/>
    <w:uiPriority w:val="39"/>
    <w:unhideWhenUsed/>
    <w:qFormat/>
    <w:pPr>
      <w:jc w:val="left"/>
      <w:spacing w:after="100" w:line="259" w:lineRule="auto"/>
      <w:widowControl/>
    </w:pPr>
    <w:rPr>
      <w:rFonts w:ascii="Calibri" w:hAnsi="Calibri"/>
      <w:sz w:val="22"/>
      <w:szCs w:val="22"/>
    </w:rPr>
  </w:style>
  <w:style w:type="paragraph" w:styleId="1260" w:customStyle="1">
    <w:name w:val="正文12"/>
    <w:next w:val="12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脚注文本1"/>
    <w:basedOn w:val="1248"/>
    <w:next w:val="1262"/>
    <w:uiPriority w:val="0"/>
    <w:qFormat/>
    <w:pPr>
      <w:jc w:val="left"/>
      <w:spacing w:line="360" w:lineRule="atLeast"/>
    </w:pPr>
    <w:rPr>
      <w:rFonts w:ascii="宋体" w:eastAsia="Times New Roman"/>
      <w:sz w:val="18"/>
      <w:szCs w:val="18"/>
    </w:rPr>
  </w:style>
  <w:style w:type="paragraph" w:styleId="1262" w:customStyle="1">
    <w:name w:val="索引 51"/>
    <w:basedOn w:val="1248"/>
    <w:next w:val="1248"/>
    <w:uiPriority w:val="0"/>
    <w:qFormat/>
    <w:pPr>
      <w:ind w:left="798"/>
      <w:jc w:val="left"/>
      <w:spacing w:line="360" w:lineRule="atLeast"/>
    </w:pPr>
    <w:rPr>
      <w:sz w:val="24"/>
      <w:szCs w:val="20"/>
    </w:rPr>
  </w:style>
  <w:style w:type="paragraph" w:styleId="1263" w:customStyle="1">
    <w:name w:val="段"/>
    <w:basedOn w:val="1202"/>
    <w:next w:val="1248"/>
    <w:uiPriority w:val="0"/>
    <w:qFormat/>
    <w:pPr>
      <w:ind w:firstLine="200"/>
      <w:widowControl/>
    </w:pPr>
    <w:rPr>
      <w:rFonts w:hint="eastAsia" w:ascii="宋体"/>
      <w:szCs w:val="20"/>
    </w:rPr>
  </w:style>
  <w:style w:type="paragraph" w:styleId="1264" w:customStyle="1">
    <w:name w:val="正文首行缩进 21"/>
    <w:basedOn w:val="1265"/>
    <w:next w:val="1249"/>
    <w:uiPriority w:val="0"/>
    <w:qFormat/>
    <w:pPr>
      <w:ind w:left="420" w:firstLine="420"/>
      <w:spacing w:after="120"/>
      <w:widowControl/>
    </w:pPr>
    <w:rPr>
      <w:rFonts w:ascii="仿宋_GB2312" w:eastAsia="仿宋_GB2312"/>
      <w:color w:val="ff6600"/>
      <w:sz w:val="21"/>
    </w:rPr>
  </w:style>
  <w:style w:type="paragraph" w:styleId="1265" w:customStyle="1">
    <w:name w:val="正文文本缩进1"/>
    <w:basedOn w:val="1248"/>
    <w:next w:val="1266"/>
    <w:uiPriority w:val="0"/>
    <w:qFormat/>
    <w:pPr>
      <w:ind w:left="420"/>
      <w:spacing w:after="120"/>
    </w:pPr>
  </w:style>
  <w:style w:type="paragraph" w:styleId="1266" w:customStyle="1">
    <w:name w:val="寄信人地址1"/>
    <w:basedOn w:val="1260"/>
    <w:uiPriority w:val="0"/>
    <w:qFormat/>
    <w:rPr>
      <w:rFonts w:ascii="Arial" w:hAnsi="Arial"/>
    </w:rPr>
  </w:style>
  <w:style w:type="paragraph" w:styleId="1267" w:customStyle="1">
    <w:name w:val="标题 21"/>
    <w:basedOn w:val="1260"/>
    <w:next w:val="125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68" w:customStyle="1">
    <w:name w:val="正文缩进1"/>
    <w:basedOn w:val="1202"/>
    <w:uiPriority w:val="0"/>
    <w:qFormat/>
    <w:pPr>
      <w:ind w:firstLine="420"/>
    </w:pPr>
  </w:style>
  <w:style w:type="paragraph" w:styleId="1269" w:customStyle="1">
    <w:name w:val="文本块1"/>
    <w:basedOn w:val="1249"/>
    <w:uiPriority w:val="6"/>
    <w:qFormat/>
    <w:pPr>
      <w:ind w:left="256" w:right="6" w:firstLine="624"/>
    </w:pPr>
    <w:rPr>
      <w:rFonts w:eastAsia="仿宋"/>
      <w:sz w:val="28"/>
      <w:szCs w:val="20"/>
    </w:rPr>
  </w:style>
  <w:style w:type="paragraph" w:styleId="1270" w:customStyle="1">
    <w:name w:val="标题 41"/>
    <w:basedOn w:val="1260"/>
    <w:next w:val="1252"/>
    <w:uiPriority w:val="0"/>
    <w:qFormat/>
    <w:pPr>
      <w:keepLines/>
      <w:keepNext/>
      <w:spacing w:before="280" w:after="290" w:line="372" w:lineRule="auto"/>
      <w:outlineLvl w:val="3"/>
    </w:pPr>
    <w:rPr>
      <w:rFonts w:ascii="Cambria" w:hAnsi="Cambria" w:eastAsia="宋体" w:cs="Times New Roman"/>
      <w:sz w:val="28"/>
      <w:szCs w:val="28"/>
    </w:rPr>
  </w:style>
  <w:style w:type="paragraph" w:styleId="1271" w:customStyle="1">
    <w:name w:val="标题1"/>
    <w:basedOn w:val="1257"/>
    <w:next w:val="1272"/>
    <w:uiPriority w:val="0"/>
    <w:qFormat/>
    <w:pPr>
      <w:jc w:val="center"/>
      <w:spacing w:before="300" w:after="300"/>
      <w:outlineLvl w:val="0"/>
    </w:pPr>
    <w:rPr>
      <w:rFonts w:ascii="Cambria" w:hAnsi="Cambria" w:eastAsia="仿宋_GB2312"/>
      <w:b/>
      <w:bCs/>
      <w:sz w:val="36"/>
      <w:szCs w:val="32"/>
    </w:rPr>
  </w:style>
  <w:style w:type="paragraph" w:styleId="1272" w:customStyle="1">
    <w:name w:val="纯文本1"/>
    <w:basedOn w:val="1202"/>
    <w:uiPriority w:val="0"/>
    <w:qFormat/>
    <w:rPr>
      <w:rFonts w:ascii="宋体" w:hAnsi="Courier New"/>
      <w:szCs w:val="21"/>
    </w:rPr>
  </w:style>
  <w:style w:type="character" w:styleId="1273" w:customStyle="1">
    <w:name w:val="Heading 1 Char"/>
    <w:basedOn w:val="1212"/>
    <w:link w:val="1203"/>
    <w:uiPriority w:val="9"/>
    <w:qFormat/>
    <w:rPr>
      <w:rFonts w:ascii="Arial" w:hAnsi="Arial" w:eastAsia="Arial" w:cs="Arial"/>
      <w:sz w:val="40"/>
      <w:szCs w:val="40"/>
    </w:rPr>
  </w:style>
  <w:style w:type="character" w:styleId="1274" w:customStyle="1">
    <w:name w:val="Heading 2 Char"/>
    <w:basedOn w:val="1212"/>
    <w:link w:val="1204"/>
    <w:uiPriority w:val="9"/>
    <w:qFormat/>
    <w:rPr>
      <w:rFonts w:ascii="Arial" w:hAnsi="Arial" w:eastAsia="Arial" w:cs="Arial"/>
      <w:sz w:val="34"/>
    </w:rPr>
  </w:style>
  <w:style w:type="character" w:styleId="1275" w:customStyle="1">
    <w:name w:val="Heading 3 Char"/>
    <w:basedOn w:val="1212"/>
    <w:link w:val="1205"/>
    <w:uiPriority w:val="9"/>
    <w:qFormat/>
    <w:rPr>
      <w:rFonts w:ascii="Arial" w:hAnsi="Arial" w:eastAsia="Arial" w:cs="Arial"/>
      <w:sz w:val="30"/>
      <w:szCs w:val="30"/>
    </w:rPr>
  </w:style>
  <w:style w:type="character" w:styleId="1276" w:customStyle="1">
    <w:name w:val="Heading 4 Char"/>
    <w:basedOn w:val="1212"/>
    <w:link w:val="1206"/>
    <w:uiPriority w:val="9"/>
    <w:qFormat/>
    <w:rPr>
      <w:rFonts w:ascii="Arial" w:hAnsi="Arial" w:eastAsia="Arial" w:cs="Arial"/>
      <w:b/>
      <w:bCs/>
      <w:sz w:val="26"/>
      <w:szCs w:val="26"/>
    </w:rPr>
  </w:style>
  <w:style w:type="character" w:styleId="1277" w:customStyle="1">
    <w:name w:val="Heading 5 Char"/>
    <w:basedOn w:val="1212"/>
    <w:link w:val="1207"/>
    <w:uiPriority w:val="9"/>
    <w:qFormat/>
    <w:rPr>
      <w:rFonts w:ascii="Arial" w:hAnsi="Arial" w:eastAsia="Arial" w:cs="Arial"/>
      <w:b/>
      <w:bCs/>
      <w:sz w:val="24"/>
      <w:szCs w:val="24"/>
    </w:rPr>
  </w:style>
  <w:style w:type="character" w:styleId="1278" w:customStyle="1">
    <w:name w:val="Heading 6 Char"/>
    <w:basedOn w:val="1212"/>
    <w:link w:val="1208"/>
    <w:uiPriority w:val="9"/>
    <w:qFormat/>
    <w:rPr>
      <w:rFonts w:ascii="Arial" w:hAnsi="Arial" w:eastAsia="Arial" w:cs="Arial"/>
      <w:b/>
      <w:bCs/>
      <w:sz w:val="22"/>
      <w:szCs w:val="22"/>
    </w:rPr>
  </w:style>
  <w:style w:type="character" w:styleId="1279" w:customStyle="1">
    <w:name w:val="Heading 7 Char"/>
    <w:basedOn w:val="1212"/>
    <w:link w:val="1209"/>
    <w:uiPriority w:val="9"/>
    <w:qFormat/>
    <w:rPr>
      <w:rFonts w:ascii="Arial" w:hAnsi="Arial" w:eastAsia="Arial" w:cs="Arial"/>
      <w:b/>
      <w:bCs/>
      <w:i/>
      <w:iCs/>
      <w:sz w:val="22"/>
      <w:szCs w:val="22"/>
    </w:rPr>
  </w:style>
  <w:style w:type="character" w:styleId="1280" w:customStyle="1">
    <w:name w:val="Heading 8 Char"/>
    <w:basedOn w:val="1212"/>
    <w:link w:val="1210"/>
    <w:uiPriority w:val="9"/>
    <w:qFormat/>
    <w:rPr>
      <w:rFonts w:ascii="Arial" w:hAnsi="Arial" w:eastAsia="Arial" w:cs="Arial"/>
      <w:i/>
      <w:iCs/>
      <w:sz w:val="22"/>
      <w:szCs w:val="22"/>
    </w:rPr>
  </w:style>
  <w:style w:type="character" w:styleId="1281" w:customStyle="1">
    <w:name w:val="Heading 9 Char"/>
    <w:basedOn w:val="1212"/>
    <w:link w:val="1211"/>
    <w:uiPriority w:val="9"/>
    <w:qFormat/>
    <w:rPr>
      <w:rFonts w:ascii="Arial" w:hAnsi="Arial" w:eastAsia="Arial" w:cs="Arial"/>
      <w:i/>
      <w:iCs/>
      <w:sz w:val="21"/>
      <w:szCs w:val="21"/>
    </w:rPr>
  </w:style>
  <w:style w:type="paragraph" w:styleId="1282">
    <w:name w:val="List Paragraph"/>
    <w:basedOn w:val="1202"/>
    <w:uiPriority w:val="34"/>
    <w:qFormat/>
    <w:pPr>
      <w:contextualSpacing/>
      <w:ind w:left="720"/>
    </w:pPr>
  </w:style>
  <w:style w:type="paragraph" w:styleId="1283">
    <w:name w:val="No Spacing"/>
    <w:uiPriority w:val="1"/>
    <w:qFormat/>
    <w:pPr>
      <w:spacing w:before="0" w:after="0" w:line="240" w:lineRule="auto"/>
    </w:pPr>
    <w:rPr>
      <w:rFonts w:hint="default" w:asciiTheme="minorHAnsi" w:hAnsiTheme="minorHAnsi" w:eastAsiaTheme="minorEastAsia" w:cstheme="minorBidi"/>
    </w:rPr>
  </w:style>
  <w:style w:type="character" w:styleId="1284" w:customStyle="1">
    <w:name w:val="Title Char"/>
    <w:basedOn w:val="1212"/>
    <w:link w:val="1239"/>
    <w:uiPriority w:val="10"/>
    <w:qFormat/>
    <w:rPr>
      <w:sz w:val="48"/>
      <w:szCs w:val="48"/>
    </w:rPr>
  </w:style>
  <w:style w:type="character" w:styleId="1285" w:customStyle="1">
    <w:name w:val="Subtitle Char"/>
    <w:basedOn w:val="1212"/>
    <w:link w:val="1233"/>
    <w:uiPriority w:val="11"/>
    <w:qFormat/>
    <w:rPr>
      <w:sz w:val="24"/>
      <w:szCs w:val="24"/>
    </w:rPr>
  </w:style>
  <w:style w:type="paragraph" w:styleId="1286">
    <w:name w:val="Quote"/>
    <w:basedOn w:val="1202"/>
    <w:next w:val="1202"/>
    <w:link w:val="1287"/>
    <w:uiPriority w:val="29"/>
    <w:qFormat/>
    <w:pPr>
      <w:ind w:left="720" w:right="720"/>
    </w:pPr>
    <w:rPr>
      <w:i/>
    </w:rPr>
  </w:style>
  <w:style w:type="character" w:styleId="1287" w:customStyle="1">
    <w:name w:val="Quote Char"/>
    <w:link w:val="1286"/>
    <w:uiPriority w:val="29"/>
    <w:qFormat/>
    <w:rPr>
      <w:i/>
    </w:rPr>
  </w:style>
  <w:style w:type="paragraph" w:styleId="1288">
    <w:name w:val="Intense Quote"/>
    <w:basedOn w:val="1202"/>
    <w:next w:val="1202"/>
    <w:link w:val="12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9" w:customStyle="1">
    <w:name w:val="Intense Quote Char"/>
    <w:link w:val="1288"/>
    <w:uiPriority w:val="30"/>
    <w:qFormat/>
    <w:rPr>
      <w:i/>
    </w:rPr>
  </w:style>
  <w:style w:type="character" w:styleId="1290" w:customStyle="1">
    <w:name w:val="Header Char"/>
    <w:basedOn w:val="1212"/>
    <w:link w:val="1230"/>
    <w:uiPriority w:val="99"/>
    <w:qFormat/>
  </w:style>
  <w:style w:type="character" w:styleId="1291" w:customStyle="1">
    <w:name w:val="Footer Char"/>
    <w:basedOn w:val="1212"/>
    <w:link w:val="1229"/>
    <w:uiPriority w:val="99"/>
    <w:qFormat/>
  </w:style>
  <w:style w:type="character" w:styleId="1292" w:customStyle="1">
    <w:name w:val="Caption Char"/>
    <w:link w:val="1229"/>
    <w:uiPriority w:val="99"/>
    <w:qFormat/>
  </w:style>
  <w:style w:type="table" w:styleId="1293" w:customStyle="1">
    <w:name w:val="Table Grid Light"/>
    <w:basedOn w:val="12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94" w:customStyle="1">
    <w:name w:val="Plain Table 1"/>
    <w:basedOn w:val="12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5" w:customStyle="1">
    <w:name w:val="Plain Table 2"/>
    <w:basedOn w:val="12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6" w:customStyle="1">
    <w:name w:val="Plain Table 3"/>
    <w:basedOn w:val="12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7" w:customStyle="1">
    <w:name w:val="Plain Table 4"/>
    <w:basedOn w:val="12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8" w:customStyle="1">
    <w:name w:val="Plain Table 5"/>
    <w:basedOn w:val="12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99" w:customStyle="1">
    <w:name w:val="Grid Table 1 Light"/>
    <w:basedOn w:val="12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00" w:customStyle="1">
    <w:name w:val="Grid Table 1 Light - Accent 1"/>
    <w:basedOn w:val="121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301" w:customStyle="1">
    <w:name w:val="Grid Table 1 Light - Accent 2"/>
    <w:basedOn w:val="121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302" w:customStyle="1">
    <w:name w:val="Grid Table 1 Light - Accent 3"/>
    <w:basedOn w:val="121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303" w:customStyle="1">
    <w:name w:val="Grid Table 1 Light - Accent 4"/>
    <w:basedOn w:val="121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304" w:customStyle="1">
    <w:name w:val="Grid Table 1 Light - Accent 5"/>
    <w:basedOn w:val="121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305" w:customStyle="1">
    <w:name w:val="Grid Table 1 Light - Accent 6"/>
    <w:basedOn w:val="121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306" w:customStyle="1">
    <w:name w:val="Grid Table 2"/>
    <w:basedOn w:val="12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07" w:customStyle="1">
    <w:name w:val="Grid Table 2 - Accent 1"/>
    <w:basedOn w:val="121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308" w:customStyle="1">
    <w:name w:val="Grid Table 2 - Accent 2"/>
    <w:basedOn w:val="121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309" w:customStyle="1">
    <w:name w:val="Grid Table 2 - Accent 3"/>
    <w:basedOn w:val="121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310" w:customStyle="1">
    <w:name w:val="Grid Table 2 - Accent 4"/>
    <w:basedOn w:val="121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311" w:customStyle="1">
    <w:name w:val="Grid Table 2 - Accent 5"/>
    <w:basedOn w:val="121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312" w:customStyle="1">
    <w:name w:val="Grid Table 2 - Accent 6"/>
    <w:basedOn w:val="121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13" w:customStyle="1">
    <w:name w:val="Grid Table 3"/>
    <w:basedOn w:val="12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4" w:customStyle="1">
    <w:name w:val="Grid Table 3 - Accent 1"/>
    <w:basedOn w:val="121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5" w:customStyle="1">
    <w:name w:val="Grid Table 3 - Accent 2"/>
    <w:basedOn w:val="121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6" w:customStyle="1">
    <w:name w:val="Grid Table 3 - Accent 3"/>
    <w:basedOn w:val="121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7" w:customStyle="1">
    <w:name w:val="Grid Table 3 - Accent 4"/>
    <w:basedOn w:val="121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8" w:customStyle="1">
    <w:name w:val="Grid Table 3 - Accent 5"/>
    <w:basedOn w:val="121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9" w:customStyle="1">
    <w:name w:val="Grid Table 3 - Accent 6"/>
    <w:basedOn w:val="121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0" w:customStyle="1">
    <w:name w:val="Grid Table 4"/>
    <w:basedOn w:val="12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1" w:customStyle="1">
    <w:name w:val="Grid Table 4 - Accent 1"/>
    <w:basedOn w:val="121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322" w:customStyle="1">
    <w:name w:val="Grid Table 4 - Accent 2"/>
    <w:basedOn w:val="121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323" w:customStyle="1">
    <w:name w:val="Grid Table 4 - Accent 3"/>
    <w:basedOn w:val="121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24" w:customStyle="1">
    <w:name w:val="Grid Table 4 - Accent 4"/>
    <w:basedOn w:val="121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325" w:customStyle="1">
    <w:name w:val="Grid Table 4 - Accent 5"/>
    <w:basedOn w:val="121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326" w:customStyle="1">
    <w:name w:val="Grid Table 4 - Accent 6"/>
    <w:basedOn w:val="121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27" w:customStyle="1">
    <w:name w:val="Grid Table 5 Dark"/>
    <w:basedOn w:val="12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28" w:customStyle="1">
    <w:name w:val="Grid Table 5 Dark- Accent 1"/>
    <w:basedOn w:val="12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329" w:customStyle="1">
    <w:name w:val="Grid Table 5 Dark - Accent 2"/>
    <w:basedOn w:val="12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30" w:customStyle="1">
    <w:name w:val="Grid Table 5 Dark - Accent 3"/>
    <w:basedOn w:val="12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31" w:customStyle="1">
    <w:name w:val="Grid Table 5 Dark- Accent 4"/>
    <w:basedOn w:val="12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32" w:customStyle="1">
    <w:name w:val="Grid Table 5 Dark - Accent 5"/>
    <w:basedOn w:val="12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333" w:customStyle="1">
    <w:name w:val="Grid Table 5 Dark - Accent 6"/>
    <w:basedOn w:val="12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34" w:customStyle="1">
    <w:name w:val="Grid Table 6 Colorful"/>
    <w:basedOn w:val="12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35" w:customStyle="1">
    <w:name w:val="Grid Table 6 Colorful - Accent 1"/>
    <w:basedOn w:val="121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336" w:customStyle="1">
    <w:name w:val="Grid Table 6 Colorful - Accent 2"/>
    <w:basedOn w:val="121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337" w:customStyle="1">
    <w:name w:val="Grid Table 6 Colorful - Accent 3"/>
    <w:basedOn w:val="121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338" w:customStyle="1">
    <w:name w:val="Grid Table 6 Colorful - Accent 4"/>
    <w:basedOn w:val="121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339" w:customStyle="1">
    <w:name w:val="Grid Table 6 Colorful - Accent 5"/>
    <w:basedOn w:val="121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40" w:customStyle="1">
    <w:name w:val="Grid Table 6 Colorful - Accent 6"/>
    <w:basedOn w:val="121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41" w:customStyle="1">
    <w:name w:val="Grid Table 7 Colorful"/>
    <w:basedOn w:val="12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2" w:customStyle="1">
    <w:name w:val="Grid Table 7 Colorful - Accent 1"/>
    <w:basedOn w:val="121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343" w:customStyle="1">
    <w:name w:val="Grid Table 7 Colorful - Accent 2"/>
    <w:basedOn w:val="121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44" w:customStyle="1">
    <w:name w:val="Grid Table 7 Colorful - Accent 3"/>
    <w:basedOn w:val="121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45" w:customStyle="1">
    <w:name w:val="Grid Table 7 Colorful - Accent 4"/>
    <w:basedOn w:val="121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46" w:customStyle="1">
    <w:name w:val="Grid Table 7 Colorful - Accent 5"/>
    <w:basedOn w:val="121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347" w:customStyle="1">
    <w:name w:val="Grid Table 7 Colorful - Accent 6"/>
    <w:basedOn w:val="121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48" w:customStyle="1">
    <w:name w:val="List Table 1 Light"/>
    <w:basedOn w:val="12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9" w:customStyle="1">
    <w:name w:val="List Table 1 Light - Accent 1"/>
    <w:basedOn w:val="121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350" w:customStyle="1">
    <w:name w:val="List Table 1 Light - Accent 2"/>
    <w:basedOn w:val="121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51" w:customStyle="1">
    <w:name w:val="List Table 1 Light - Accent 3"/>
    <w:basedOn w:val="121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52" w:customStyle="1">
    <w:name w:val="List Table 1 Light - Accent 4"/>
    <w:basedOn w:val="121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53" w:customStyle="1">
    <w:name w:val="List Table 1 Light - Accent 5"/>
    <w:basedOn w:val="121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354" w:customStyle="1">
    <w:name w:val="List Table 1 Light - Accent 6"/>
    <w:basedOn w:val="121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55" w:customStyle="1">
    <w:name w:val="List Table 2"/>
    <w:basedOn w:val="12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56" w:customStyle="1">
    <w:name w:val="List Table 2 - Accent 1"/>
    <w:basedOn w:val="121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357" w:customStyle="1">
    <w:name w:val="List Table 2 - Accent 2"/>
    <w:basedOn w:val="121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58" w:customStyle="1">
    <w:name w:val="List Table 2 - Accent 3"/>
    <w:basedOn w:val="121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59" w:customStyle="1">
    <w:name w:val="List Table 2 - Accent 4"/>
    <w:basedOn w:val="121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60" w:customStyle="1">
    <w:name w:val="List Table 2 - Accent 5"/>
    <w:basedOn w:val="121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361" w:customStyle="1">
    <w:name w:val="List Table 2 - Accent 6"/>
    <w:basedOn w:val="121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62" w:customStyle="1">
    <w:name w:val="List Table 3"/>
    <w:basedOn w:val="12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63" w:customStyle="1">
    <w:name w:val="List Table 3 - Accent 1"/>
    <w:basedOn w:val="121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64" w:customStyle="1">
    <w:name w:val="List Table 3 - Accent 2"/>
    <w:basedOn w:val="121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65" w:customStyle="1">
    <w:name w:val="List Table 3 - Accent 3"/>
    <w:basedOn w:val="121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66" w:customStyle="1">
    <w:name w:val="List Table 3 - Accent 4"/>
    <w:basedOn w:val="121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67" w:customStyle="1">
    <w:name w:val="List Table 3 - Accent 5"/>
    <w:basedOn w:val="121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368" w:customStyle="1">
    <w:name w:val="List Table 3 - Accent 6"/>
    <w:basedOn w:val="121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69" w:customStyle="1">
    <w:name w:val="List Table 4"/>
    <w:basedOn w:val="12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0" w:customStyle="1">
    <w:name w:val="List Table 4 - Accent 1"/>
    <w:basedOn w:val="121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71" w:customStyle="1">
    <w:name w:val="List Table 4 - Accent 2"/>
    <w:basedOn w:val="121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72" w:customStyle="1">
    <w:name w:val="List Table 4 - Accent 3"/>
    <w:basedOn w:val="121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73" w:customStyle="1">
    <w:name w:val="List Table 4 - Accent 4"/>
    <w:basedOn w:val="121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74" w:customStyle="1">
    <w:name w:val="List Table 4 - Accent 5"/>
    <w:basedOn w:val="121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375" w:customStyle="1">
    <w:name w:val="List Table 4 - Accent 6"/>
    <w:basedOn w:val="121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76" w:customStyle="1">
    <w:name w:val="List Table 5 Dark"/>
    <w:basedOn w:val="12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7" w:customStyle="1">
    <w:name w:val="List Table 5 Dark - Accent 1"/>
    <w:basedOn w:val="121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8" w:customStyle="1">
    <w:name w:val="List Table 5 Dark - Accent 2"/>
    <w:basedOn w:val="121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9" w:customStyle="1">
    <w:name w:val="List Table 5 Dark - Accent 3"/>
    <w:basedOn w:val="121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0" w:customStyle="1">
    <w:name w:val="List Table 5 Dark - Accent 4"/>
    <w:basedOn w:val="121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1" w:customStyle="1">
    <w:name w:val="List Table 5 Dark - Accent 5"/>
    <w:basedOn w:val="121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2" w:customStyle="1">
    <w:name w:val="List Table 5 Dark - Accent 6"/>
    <w:basedOn w:val="121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3" w:customStyle="1">
    <w:name w:val="List Table 6 Colorful"/>
    <w:basedOn w:val="12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84" w:customStyle="1">
    <w:name w:val="List Table 6 Colorful - Accent 1"/>
    <w:basedOn w:val="121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385" w:customStyle="1">
    <w:name w:val="List Table 6 Colorful - Accent 2"/>
    <w:basedOn w:val="121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86" w:customStyle="1">
    <w:name w:val="List Table 6 Colorful - Accent 3"/>
    <w:basedOn w:val="121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87" w:customStyle="1">
    <w:name w:val="List Table 6 Colorful - Accent 4"/>
    <w:basedOn w:val="121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88" w:customStyle="1">
    <w:name w:val="List Table 6 Colorful - Accent 5"/>
    <w:basedOn w:val="121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389" w:customStyle="1">
    <w:name w:val="List Table 6 Colorful - Accent 6"/>
    <w:basedOn w:val="121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90" w:customStyle="1">
    <w:name w:val="List Table 7 Colorful"/>
    <w:basedOn w:val="12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91" w:customStyle="1">
    <w:name w:val="List Table 7 Colorful - Accent 1"/>
    <w:basedOn w:val="121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92" w:customStyle="1">
    <w:name w:val="List Table 7 Colorful - Accent 2"/>
    <w:basedOn w:val="121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93" w:customStyle="1">
    <w:name w:val="List Table 7 Colorful - Accent 3"/>
    <w:basedOn w:val="121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94" w:customStyle="1">
    <w:name w:val="List Table 7 Colorful - Accent 4"/>
    <w:basedOn w:val="121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95" w:customStyle="1">
    <w:name w:val="List Table 7 Colorful - Accent 5"/>
    <w:basedOn w:val="121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96" w:customStyle="1">
    <w:name w:val="List Table 7 Colorful - Accent 6"/>
    <w:basedOn w:val="121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97" w:customStyle="1">
    <w:name w:val="Lined - Accent"/>
    <w:basedOn w:val="12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8" w:customStyle="1">
    <w:name w:val="Lined - Accent 1"/>
    <w:basedOn w:val="12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99" w:customStyle="1">
    <w:name w:val="Lined - Accent 2"/>
    <w:basedOn w:val="12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00" w:customStyle="1">
    <w:name w:val="Lined - Accent 3"/>
    <w:basedOn w:val="12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01" w:customStyle="1">
    <w:name w:val="Lined - Accent 4"/>
    <w:basedOn w:val="12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02" w:customStyle="1">
    <w:name w:val="Lined - Accent 5"/>
    <w:basedOn w:val="12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03" w:customStyle="1">
    <w:name w:val="Lined - Accent 6"/>
    <w:basedOn w:val="12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04" w:customStyle="1">
    <w:name w:val="Bordered &amp; Lined - Accent"/>
    <w:basedOn w:val="12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5" w:customStyle="1">
    <w:name w:val="Bordered &amp; Lined - Accent 1"/>
    <w:basedOn w:val="121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406" w:customStyle="1">
    <w:name w:val="Bordered &amp; Lined - Accent 2"/>
    <w:basedOn w:val="121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07" w:customStyle="1">
    <w:name w:val="Bordered &amp; Lined - Accent 3"/>
    <w:basedOn w:val="121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08" w:customStyle="1">
    <w:name w:val="Bordered &amp; Lined - Accent 4"/>
    <w:basedOn w:val="121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09" w:customStyle="1">
    <w:name w:val="Bordered &amp; Lined - Accent 5"/>
    <w:basedOn w:val="121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10" w:customStyle="1">
    <w:name w:val="Bordered &amp; Lined - Accent 6"/>
    <w:basedOn w:val="121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11" w:customStyle="1">
    <w:name w:val="Bordered"/>
    <w:basedOn w:val="12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12" w:customStyle="1">
    <w:name w:val="Bordered - Accent 1"/>
    <w:basedOn w:val="121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413" w:customStyle="1">
    <w:name w:val="Bordered - Accent 2"/>
    <w:basedOn w:val="121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414" w:customStyle="1">
    <w:name w:val="Bordered - Accent 3"/>
    <w:basedOn w:val="121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15" w:customStyle="1">
    <w:name w:val="Bordered - Accent 4"/>
    <w:basedOn w:val="121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416" w:customStyle="1">
    <w:name w:val="Bordered - Accent 5"/>
    <w:basedOn w:val="121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417" w:customStyle="1">
    <w:name w:val="Bordered - Accent 6"/>
    <w:basedOn w:val="121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18" w:customStyle="1">
    <w:name w:val="Footnote Text Char"/>
    <w:link w:val="1234"/>
    <w:uiPriority w:val="99"/>
    <w:qFormat/>
    <w:rPr>
      <w:sz w:val="18"/>
    </w:rPr>
  </w:style>
  <w:style w:type="character" w:styleId="1419" w:customStyle="1">
    <w:name w:val="Endnote Text Char"/>
    <w:link w:val="1228"/>
    <w:uiPriority w:val="99"/>
    <w:qFormat/>
    <w:rPr>
      <w:sz w:val="20"/>
    </w:rPr>
  </w:style>
  <w:style w:type="paragraph" w:styleId="1420" w:customStyle="1">
    <w:name w:val="TOC Heading"/>
    <w:uiPriority w:val="39"/>
    <w:unhideWhenUsed/>
    <w:qFormat/>
    <w:rPr>
      <w:rFonts w:hint="default" w:asciiTheme="minorHAnsi" w:hAnsiTheme="minorHAnsi" w:eastAsiaTheme="minorEastAsia" w:cstheme="minorBidi"/>
    </w:rPr>
  </w:style>
  <w:style w:type="paragraph" w:styleId="1421" w:customStyle="1">
    <w:name w:val="彩色列表 - 着色 11"/>
    <w:basedOn w:val="1202"/>
    <w:uiPriority w:val="0"/>
    <w:qFormat/>
    <w:pPr>
      <w:ind w:firstLine="420"/>
    </w:pPr>
    <w:rPr>
      <w:rFonts w:ascii="Times New Roman" w:hAnsi="Times New Roman" w:eastAsia="宋体" w:cs="Times New Roman"/>
      <w:sz w:val="20"/>
    </w:rPr>
  </w:style>
  <w:style w:type="paragraph" w:styleId="1422" w:customStyle="1">
    <w:name w:val="普通(网站)1"/>
    <w:basedOn w:val="1202"/>
    <w:uiPriority w:val="99"/>
    <w:qFormat/>
    <w:pPr>
      <w:jc w:val="left"/>
      <w:spacing w:before="100" w:beforeAutospacing="1" w:after="100" w:afterAutospacing="1"/>
      <w:widowControl/>
    </w:pPr>
    <w:rPr>
      <w:rFonts w:ascii="宋体" w:hAnsi="宋体" w:cs="宋体"/>
      <w:sz w:val="24"/>
    </w:rPr>
  </w:style>
  <w:style w:type="paragraph" w:styleId="142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_Style 2"/>
    <w:basedOn w:val="1425"/>
    <w:next w:val="1202"/>
    <w:uiPriority w:val="0"/>
    <w:qFormat/>
    <w:pPr>
      <w:jc w:val="both"/>
      <w:keepLines/>
      <w:spacing w:before="340" w:after="330" w:line="576" w:lineRule="auto"/>
      <w:outlineLvl w:val="9"/>
    </w:pPr>
    <w:rPr>
      <w:rFonts w:ascii="Times New Roman" w:hAnsi="Times New Roman"/>
      <w:sz w:val="44"/>
      <w:szCs w:val="44"/>
    </w:rPr>
  </w:style>
  <w:style w:type="paragraph" w:styleId="1425" w:customStyle="1">
    <w:name w:val="标题 11"/>
    <w:basedOn w:val="1202"/>
    <w:next w:val="1202"/>
    <w:uiPriority w:val="0"/>
    <w:qFormat/>
    <w:pPr>
      <w:jc w:val="center"/>
      <w:keepLines/>
      <w:keepNext/>
      <w:spacing w:before="340" w:after="330" w:line="578" w:lineRule="auto"/>
      <w:outlineLvl w:val="0"/>
    </w:pPr>
    <w:rPr>
      <w:b/>
      <w:bCs/>
      <w:sz w:val="44"/>
      <w:szCs w:val="44"/>
    </w:rPr>
  </w:style>
  <w:style w:type="paragraph" w:styleId="1426" w:customStyle="1">
    <w:name w:val="标题 31"/>
    <w:basedOn w:val="1202"/>
    <w:next w:val="1202"/>
    <w:uiPriority w:val="0"/>
    <w:qFormat/>
    <w:pPr>
      <w:keepLines/>
      <w:keepNext/>
      <w:spacing w:before="260" w:after="260" w:line="416" w:lineRule="auto"/>
      <w:outlineLvl w:val="2"/>
    </w:pPr>
    <w:rPr>
      <w:b/>
      <w:bCs/>
      <w:sz w:val="32"/>
      <w:szCs w:val="32"/>
    </w:rPr>
  </w:style>
  <w:style w:type="paragraph" w:styleId="1427" w:customStyle="1">
    <w:name w:val="页脚1"/>
    <w:basedOn w:val="1202"/>
    <w:uiPriority w:val="0"/>
    <w:qFormat/>
    <w:pPr>
      <w:jc w:val="left"/>
      <w:tabs>
        <w:tab w:val="center" w:pos="4153" w:leader="none"/>
        <w:tab w:val="right" w:pos="8306" w:leader="none"/>
      </w:tabs>
    </w:pPr>
    <w:rPr>
      <w:sz w:val="18"/>
      <w:szCs w:val="18"/>
    </w:rPr>
  </w:style>
  <w:style w:type="paragraph" w:styleId="1428" w:customStyle="1">
    <w:name w:val="页眉1"/>
    <w:basedOn w:val="1202"/>
    <w:uiPriority w:val="0"/>
    <w:qFormat/>
    <w:pPr>
      <w:jc w:val="center"/>
      <w:tabs>
        <w:tab w:val="center" w:pos="4153" w:leader="none"/>
        <w:tab w:val="right" w:pos="8306" w:leader="none"/>
      </w:tabs>
      <w:pBdr>
        <w:bottom w:val="single" w:color="000000" w:sz="6" w:space="1"/>
      </w:pBdr>
    </w:pPr>
    <w:rPr>
      <w:sz w:val="18"/>
      <w:szCs w:val="18"/>
    </w:rPr>
  </w:style>
  <w:style w:type="character" w:styleId="1429" w:customStyle="1">
    <w:name w:val="页码1"/>
    <w:basedOn w:val="1430"/>
    <w:link w:val="1202"/>
    <w:uiPriority w:val="0"/>
    <w:qFormat/>
    <w:rPr>
      <w:rFonts w:hint="default" w:ascii="Calibri" w:hAnsi="Calibri" w:eastAsia="宋体" w:cs="Times New Roman"/>
      <w:sz w:val="21"/>
      <w:szCs w:val="24"/>
      <w:lang w:val="en-US" w:eastAsia="zh-CN" w:bidi="ar-SA"/>
    </w:rPr>
  </w:style>
  <w:style w:type="character" w:styleId="1430" w:customStyle="1">
    <w:name w:val="默认段落字体1"/>
    <w:link w:val="1202"/>
    <w:uiPriority w:val="0"/>
    <w:semiHidden/>
    <w:qFormat/>
  </w:style>
  <w:style w:type="character" w:styleId="1431" w:customStyle="1">
    <w:name w:val="NormalCharacter1"/>
    <w:link w:val="1202"/>
    <w:uiPriority w:val="0"/>
    <w:semiHidden/>
    <w:qFormat/>
    <w:rPr>
      <w:sz w:val="21"/>
      <w:szCs w:val="24"/>
      <w:lang w:val="en-US" w:eastAsia="zh-CN" w:bidi="ar-SA"/>
    </w:rPr>
  </w:style>
  <w:style w:type="paragraph" w:styleId="1432"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433" w:customStyle="1">
    <w:name w:val="BlockQuote"/>
    <w:basedOn w:val="1249"/>
    <w:uiPriority w:val="0"/>
    <w:qFormat/>
    <w:pPr>
      <w:ind w:left="256" w:right="6" w:firstLine="624"/>
    </w:pPr>
    <w:rPr>
      <w:rFonts w:eastAsia="仿宋_GB2312"/>
      <w:sz w:val="28"/>
    </w:rPr>
  </w:style>
  <w:style w:type="paragraph" w:styleId="1434" w:customStyle="1">
    <w:name w:val="列出段落11"/>
    <w:basedOn w:val="1249"/>
    <w:uiPriority w:val="0"/>
    <w:qFormat/>
    <w:pPr>
      <w:ind w:firstLine="420"/>
    </w:pPr>
  </w:style>
  <w:style w:type="paragraph" w:styleId="1435" w:customStyle="1">
    <w:name w:val="正文1111"/>
    <w:next w:val="12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6" w:customStyle="1">
    <w:name w:val="footer1"/>
    <w:basedOn w:val="1202"/>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437" w:customStyle="1">
    <w:name w:val="正文_0_0"/>
    <w:uiPriority w:val="99"/>
    <w:unhideWhenUsed/>
    <w:qFormat/>
    <w:rPr>
      <w:rFonts w:hint="default" w:ascii="Calibri" w:hAnsi="Calibri" w:eastAsia="宋体" w:cs="Times New Roman"/>
      <w:sz w:val="21"/>
      <w:lang w:val="en-US" w:eastAsia="zh-CN" w:bidi="ar-SA"/>
    </w:rPr>
  </w:style>
  <w:style w:type="paragraph" w:styleId="1438" w:customStyle="1">
    <w:name w:val="无间隔1"/>
    <w:uiPriority w:val="0"/>
    <w:qFormat/>
    <w:rPr>
      <w:rFonts w:hint="default" w:ascii="Calibri" w:hAnsi="Calibri" w:eastAsia="宋体" w:cs="Times New Roman"/>
      <w:sz w:val="22"/>
      <w:lang w:val="en-US" w:eastAsia="zh-CN" w:bidi="ar-SA"/>
    </w:rPr>
  </w:style>
  <w:style w:type="paragraph" w:styleId="1439" w:customStyle="1">
    <w:name w:val="BodyText"/>
    <w:basedOn w:val="1202"/>
    <w:uiPriority w:val="0"/>
    <w:qFormat/>
    <w:pPr>
      <w:jc w:val="left"/>
      <w:spacing w:line="380" w:lineRule="exact"/>
      <w:widowControl/>
    </w:pPr>
    <w:rPr>
      <w:sz w:val="20"/>
      <w:szCs w:val="20"/>
    </w:rPr>
  </w:style>
  <w:style w:type="numbering" w:styleId="1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customXml" Target="../customXml/item1.xml" /><Relationship Id="rId29" Type="http://schemas.openxmlformats.org/officeDocument/2006/relationships/image" Target="media/image1.png"/><Relationship Id="rId3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温乔乔</cp:lastModifiedBy>
  <cp:revision>18</cp:revision>
  <dcterms:created xsi:type="dcterms:W3CDTF">2023-11-22T14:28:00Z</dcterms:created>
  <dcterms:modified xsi:type="dcterms:W3CDTF">2026-03-20T08:41:33Z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F6FA1FC993F94EC2935227A25D4E98A8_13</vt:lpwstr>
  </property>
  <property fmtid="{D5CDD505-2E9C-101B-9397-08002B2CF9AE}" pid="4" name="KSOTemplateDocerSaveRecord">
    <vt:lpwstr>eyJoZGlkIjoiMmFlMzMzZTkyZWU5MjhmZTA5YzU1ZmNiZjJmNWI1YzAiLCJ1c2VySWQiOiIxMTQwNTc1MTUwIn0=</vt:lpwstr>
  </property>
</Properties>
</file>