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left="0"/>
        <w:rPr>
          <w:rFonts w:ascii="Calibri" w:hAnsi="Calibri" w:cs="宋体"/>
          <w:b/>
          <w:szCs w:val="21"/>
        </w:rPr>
      </w:pPr>
      <w:r>
        <w:rPr>
          <w:rFonts w:ascii="Calibri" w:hAnsi="Calibri" w:cs="宋体"/>
          <w:b/>
          <w:szCs w:val="21"/>
        </w:rPr>
      </w:r>
      <w:r/>
    </w:p>
    <w:p>
      <w:pPr>
        <w:pStyle w:val="926"/>
        <w:rPr>
          <w:rFonts w:ascii="Calibri" w:hAnsi="Calibri"/>
        </w:rPr>
      </w:pPr>
      <w:r>
        <w:rPr>
          <w:rFonts w:ascii="Calibri" w:hAnsi="Calibri"/>
        </w:rPr>
      </w:r>
      <w:r/>
    </w:p>
    <w:p>
      <w:pPr>
        <w:pStyle w:val="926"/>
        <w:rPr>
          <w:rFonts w:ascii="Calibri" w:hAnsi="Calibri" w:cs="宋体"/>
          <w:b/>
          <w:szCs w:val="21"/>
        </w:rPr>
      </w:pPr>
      <w:r>
        <w:rPr>
          <w:rFonts w:ascii="Calibri" w:hAnsi="Calibri" w:cs="宋体"/>
          <w:b/>
          <w:szCs w:val="21"/>
        </w:rPr>
      </w:r>
      <w:r/>
    </w:p>
    <w:p>
      <w:pPr>
        <w:pStyle w:val="917"/>
        <w:ind w:firstLine="0"/>
        <w:rPr>
          <w:rFonts w:ascii="Calibri" w:hAnsi="Calibri" w:eastAsia="宋体"/>
        </w:rPr>
      </w:pPr>
      <w:r>
        <w:rPr>
          <w:rFonts w:ascii="Calibri" w:hAnsi="Calibri" w:eastAsia="宋体"/>
        </w:rPr>
      </w:r>
      <w:r/>
    </w:p>
    <w:p>
      <w:pPr>
        <w:jc w:val="center"/>
        <w:spacing w:line="360" w:lineRule="auto"/>
        <w:rPr>
          <w:rFonts w:ascii="Calibri" w:hAnsi="Calibri" w:cs="宋体"/>
          <w:b/>
          <w:sz w:val="72"/>
          <w:szCs w:val="72"/>
        </w:rPr>
      </w:pPr>
      <w:r>
        <w:rPr>
          <w:rFonts w:hint="eastAsia" w:ascii="Calibri" w:hAnsi="Calibri" w:cs="宋体"/>
          <w:b/>
          <w:sz w:val="72"/>
          <w:szCs w:val="72"/>
        </w:rPr>
        <w:t xml:space="preserve">竞争性磋商文件</w:t>
      </w:r>
      <w:r/>
    </w:p>
    <w:p>
      <w:pPr>
        <w:pStyle w:val="923"/>
        <w:ind w:left="0"/>
        <w:rPr>
          <w:rFonts w:ascii="Calibri" w:hAnsi="Calibri" w:cs="宋体"/>
        </w:rPr>
      </w:pPr>
      <w:r>
        <w:rPr>
          <w:rFonts w:ascii="Calibri" w:hAnsi="Calibri" w:cs="宋体"/>
        </w:rPr>
      </w:r>
      <w:r/>
    </w:p>
    <w:p>
      <w:pPr>
        <w:spacing w:line="360" w:lineRule="auto"/>
        <w:rPr>
          <w:rFonts w:ascii="Calibri" w:hAnsi="Calibri" w:cs="宋体"/>
          <w:b/>
          <w:szCs w:val="21"/>
        </w:rPr>
      </w:pPr>
      <w:r>
        <w:rPr>
          <w:rFonts w:ascii="Calibri" w:hAnsi="Calibri" w:cs="宋体"/>
          <w:b/>
          <w:szCs w:val="21"/>
        </w:rPr>
      </w:r>
      <w:r/>
    </w:p>
    <w:p>
      <w:pPr>
        <w:spacing w:line="360" w:lineRule="auto"/>
        <w:rPr>
          <w:rFonts w:ascii="Calibri" w:hAnsi="Calibri" w:cs="宋体"/>
          <w:b/>
          <w:szCs w:val="21"/>
        </w:rPr>
      </w:pPr>
      <w:r>
        <w:rPr>
          <w:rFonts w:ascii="Calibri" w:hAnsi="Calibri" w:cs="宋体"/>
          <w:b/>
          <w:szCs w:val="21"/>
        </w:rPr>
      </w:r>
      <w:r/>
    </w:p>
    <w:p>
      <w:pPr>
        <w:pStyle w:val="923"/>
        <w:ind w:left="0"/>
        <w:rPr>
          <w:rFonts w:ascii="Calibri" w:hAnsi="Calibri" w:cs="宋体"/>
        </w:rPr>
      </w:pPr>
      <w:r>
        <w:rPr>
          <w:rFonts w:ascii="Calibri" w:hAnsi="Calibri" w:cs="宋体"/>
        </w:rPr>
      </w:r>
      <w:r/>
    </w:p>
    <w:p>
      <w:pPr>
        <w:pStyle w:val="926"/>
        <w:rPr>
          <w:rFonts w:ascii="Calibri" w:hAnsi="Calibri" w:cs="宋体"/>
        </w:rPr>
      </w:pPr>
      <w:r>
        <w:rPr>
          <w:rFonts w:ascii="Calibri" w:hAnsi="Calibri" w:cs="宋体"/>
        </w:rPr>
      </w:r>
      <w:r/>
    </w:p>
    <w:p>
      <w:pPr>
        <w:pStyle w:val="917"/>
        <w:ind w:firstLine="0"/>
        <w:rPr>
          <w:rFonts w:ascii="Calibri" w:hAnsi="Calibri" w:eastAsia="宋体" w:cs="宋体"/>
        </w:rPr>
      </w:pPr>
      <w:r>
        <w:rPr>
          <w:rFonts w:ascii="Calibri" w:hAnsi="Calibri" w:eastAsia="宋体" w:cs="宋体"/>
        </w:rPr>
      </w:r>
      <w:r/>
    </w:p>
    <w:p>
      <w:pPr>
        <w:ind w:firstLine="1285"/>
        <w:spacing w:line="600" w:lineRule="auto"/>
        <w:rPr>
          <w:rFonts w:hint="eastAsia" w:ascii="Calibri" w:hAnsi="Calibri" w:eastAsia="宋体" w:cs="宋体"/>
          <w:b/>
          <w:bCs/>
          <w:sz w:val="32"/>
          <w:lang w:eastAsia="zh-CN"/>
        </w:rPr>
      </w:pPr>
      <w:r>
        <w:rPr>
          <w:rFonts w:hint="eastAsia" w:ascii="Calibri" w:hAnsi="Calibri" w:cs="宋体"/>
          <w:b/>
          <w:bCs/>
          <w:sz w:val="32"/>
        </w:rPr>
        <w:t xml:space="preserve">项目编号：</w:t>
      </w:r>
      <w:r>
        <w:rPr>
          <w:rFonts w:hint="eastAsia" w:ascii="Calibri" w:hAnsi="Calibri" w:cs="宋体"/>
          <w:b w:val="0"/>
          <w:bCs w:val="0"/>
          <w:sz w:val="32"/>
          <w:highlight w:val="none"/>
          <w:lang w:eastAsia="zh-CN"/>
        </w:rPr>
        <w:t xml:space="preserve">JSZC-320300-XZHY-C2026-0001</w:t>
      </w:r>
      <w:r/>
    </w:p>
    <w:p>
      <w:pPr>
        <w:ind w:firstLine="1285"/>
        <w:spacing w:line="600" w:lineRule="auto"/>
        <w:rPr>
          <w:rFonts w:hint="eastAsia" w:ascii="Calibri" w:hAnsi="Calibri" w:eastAsia="宋体"/>
          <w:lang w:eastAsia="zh-CN"/>
        </w:rPr>
      </w:pPr>
      <w:r>
        <w:rPr>
          <w:rFonts w:hint="eastAsia" w:ascii="Calibri" w:hAnsi="Calibri" w:cs="宋体"/>
          <w:b/>
          <w:bCs/>
          <w:sz w:val="32"/>
        </w:rPr>
        <w:t xml:space="preserve">项目名称：</w:t>
      </w:r>
      <w:r>
        <w:rPr>
          <w:rFonts w:hint="eastAsia" w:ascii="Calibri" w:hAnsi="Calibri" w:cs="宋体"/>
          <w:sz w:val="32"/>
          <w:lang w:eastAsia="zh-CN"/>
        </w:rPr>
        <w:t xml:space="preserve">建国路(西安南路-老民主南路)南区热电供热替代工程工后道路恢复工程</w:t>
      </w:r>
      <w:bookmarkStart w:id="66" w:name="_GoBack"/>
      <w:r/>
      <w:bookmarkEnd w:id="66"/>
      <w:r/>
      <w:r/>
    </w:p>
    <w:p>
      <w:pPr>
        <w:ind w:firstLine="1285"/>
        <w:spacing w:line="600" w:lineRule="auto"/>
        <w:rPr>
          <w:rFonts w:hint="eastAsia" w:ascii="Calibri" w:hAnsi="Calibri" w:eastAsia="宋体" w:cs="宋体"/>
          <w:sz w:val="32"/>
          <w:lang w:eastAsia="zh-CN"/>
        </w:rPr>
      </w:pPr>
      <w:r>
        <w:rPr>
          <w:rFonts w:hint="eastAsia" w:ascii="Calibri" w:hAnsi="Calibri" w:cs="宋体"/>
          <w:b/>
          <w:bCs/>
          <w:sz w:val="32"/>
        </w:rPr>
        <w:t xml:space="preserve">采 购 人：</w:t>
      </w:r>
      <w:r>
        <w:rPr>
          <w:rFonts w:hint="eastAsia" w:ascii="Calibri" w:hAnsi="Calibri" w:cs="宋体"/>
          <w:sz w:val="32"/>
          <w:lang w:eastAsia="zh-CN"/>
        </w:rPr>
        <w:t xml:space="preserve">徐州市市政管理中心</w:t>
      </w:r>
      <w:r/>
    </w:p>
    <w:p>
      <w:pPr>
        <w:spacing w:line="360" w:lineRule="auto"/>
        <w:rPr>
          <w:rFonts w:ascii="Calibri" w:hAnsi="Calibri" w:cs="宋体"/>
          <w:b/>
          <w:bCs/>
          <w:sz w:val="32"/>
        </w:rPr>
      </w:pPr>
      <w:r>
        <w:rPr>
          <w:rFonts w:ascii="Calibri" w:hAnsi="Calibri" w:cs="宋体"/>
          <w:b/>
          <w:bCs/>
          <w:sz w:val="32"/>
        </w:rPr>
      </w:r>
      <w:r/>
    </w:p>
    <w:p>
      <w:pPr>
        <w:ind w:firstLine="840"/>
        <w:jc w:val="left"/>
        <w:spacing w:line="360" w:lineRule="auto"/>
        <w:rPr>
          <w:rFonts w:ascii="Calibri" w:hAnsi="Calibri" w:cs="宋体"/>
          <w:szCs w:val="21"/>
        </w:rPr>
      </w:pPr>
      <w:r>
        <w:rPr>
          <w:rFonts w:ascii="Calibri" w:hAnsi="Calibri" w:cs="宋体"/>
          <w:szCs w:val="21"/>
        </w:rPr>
      </w:r>
      <w:r/>
    </w:p>
    <w:p>
      <w:pPr>
        <w:ind w:firstLine="840"/>
        <w:jc w:val="left"/>
        <w:spacing w:line="360" w:lineRule="auto"/>
        <w:rPr>
          <w:rFonts w:ascii="Calibri" w:hAnsi="Calibri" w:cs="宋体"/>
          <w:szCs w:val="21"/>
        </w:rPr>
      </w:pPr>
      <w:r>
        <w:rPr>
          <w:rFonts w:ascii="Calibri" w:hAnsi="Calibri" w:cs="宋体"/>
          <w:szCs w:val="21"/>
        </w:rPr>
      </w:r>
      <w:r/>
    </w:p>
    <w:p>
      <w:pPr>
        <w:ind w:firstLine="843"/>
        <w:spacing w:line="360" w:lineRule="auto"/>
        <w:rPr>
          <w:rFonts w:ascii="Calibri" w:hAnsi="Calibri" w:cs="宋体"/>
          <w:b/>
          <w:szCs w:val="21"/>
        </w:rPr>
      </w:pPr>
      <w:r>
        <w:rPr>
          <w:rFonts w:ascii="Calibri" w:hAnsi="Calibri" w:cs="宋体"/>
          <w:b/>
          <w:szCs w:val="21"/>
        </w:rPr>
      </w:r>
      <w:r/>
    </w:p>
    <w:p>
      <w:pPr>
        <w:ind w:firstLine="1285"/>
        <w:spacing w:line="360" w:lineRule="auto"/>
        <w:rPr>
          <w:rFonts w:ascii="Calibri" w:hAnsi="Calibri" w:cs="宋体"/>
          <w:b/>
          <w:sz w:val="32"/>
        </w:rPr>
      </w:pPr>
      <w:r>
        <w:rPr>
          <w:rFonts w:hint="eastAsia" w:ascii="Calibri" w:hAnsi="Calibri" w:cs="宋体"/>
          <w:b/>
          <w:sz w:val="32"/>
        </w:rPr>
        <w:t xml:space="preserve">代理机构：</w:t>
      </w:r>
      <w:r>
        <w:rPr>
          <w:rFonts w:hint="eastAsia" w:ascii="Calibri" w:hAnsi="Calibri" w:cs="宋体"/>
          <w:b w:val="0"/>
          <w:bCs/>
          <w:sz w:val="32"/>
        </w:rPr>
        <w:t xml:space="preserve">徐州华源招标代理有限公司</w:t>
      </w:r>
      <w:r/>
    </w:p>
    <w:p>
      <w:pPr>
        <w:spacing w:line="360" w:lineRule="auto"/>
        <w:rPr>
          <w:rFonts w:ascii="Calibri" w:hAnsi="Calibri" w:cs="宋体"/>
          <w:b/>
          <w:sz w:val="32"/>
        </w:rPr>
      </w:pPr>
      <w:r>
        <w:rPr>
          <w:rFonts w:ascii="Calibri" w:hAnsi="Calibri" w:cs="宋体"/>
          <w:b/>
          <w:sz w:val="32"/>
        </w:rPr>
      </w:r>
      <w:r/>
    </w:p>
    <w:p>
      <w:pPr>
        <w:jc w:val="center"/>
        <w:spacing w:line="360" w:lineRule="auto"/>
        <w:rPr>
          <w:rFonts w:ascii="Calibri" w:hAnsi="Calibri" w:cs="宋体"/>
          <w:b/>
          <w:sz w:val="32"/>
        </w:rPr>
      </w:pPr>
      <w:r>
        <w:rPr>
          <w:rFonts w:hint="eastAsia" w:ascii="Calibri" w:hAnsi="Calibri" w:cs="宋体"/>
          <w:b/>
          <w:sz w:val="32"/>
        </w:rPr>
        <w:t xml:space="preserve">202</w:t>
      </w:r>
      <w:r>
        <w:rPr>
          <w:rFonts w:hint="eastAsia" w:ascii="Calibri" w:hAnsi="Calibri" w:cs="宋体"/>
          <w:b/>
          <w:sz w:val="32"/>
          <w:lang w:val="en-US" w:eastAsia="zh-CN"/>
        </w:rPr>
        <w:t xml:space="preserve">6</w:t>
      </w:r>
      <w:r>
        <w:rPr>
          <w:rFonts w:hint="eastAsia" w:ascii="Calibri" w:hAnsi="Calibri" w:cs="宋体"/>
          <w:b/>
          <w:sz w:val="32"/>
        </w:rPr>
        <w:t xml:space="preserve">年</w:t>
      </w:r>
      <w:r>
        <w:rPr>
          <w:rFonts w:hint="eastAsia" w:ascii="Calibri" w:hAnsi="Calibri" w:cs="宋体"/>
          <w:b/>
          <w:sz w:val="32"/>
        </w:rPr>
        <w:t xml:space="preserve">4月</w:t>
      </w:r>
      <w:r/>
    </w:p>
    <w:p>
      <w:pPr>
        <w:jc w:val="center"/>
        <w:spacing w:line="360" w:lineRule="auto"/>
        <w:rPr>
          <w:rFonts w:hint="eastAsia" w:ascii="宋体" w:hAnsi="宋体" w:cs="宋体"/>
          <w:b/>
          <w:sz w:val="36"/>
        </w:rPr>
        <w:sectPr>
          <w:headerReference w:type="default" r:id="rId9"/>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 w:val="36"/>
        </w:rPr>
      </w:r>
      <w:r/>
    </w:p>
    <w:p>
      <w:pPr>
        <w:jc w:val="center"/>
        <w:spacing w:line="360" w:lineRule="auto"/>
        <w:rPr>
          <w:rFonts w:ascii="Calibri" w:hAnsi="Calibri" w:cs="宋体"/>
          <w:b/>
          <w:sz w:val="32"/>
          <w:szCs w:val="32"/>
        </w:rPr>
      </w:pPr>
      <w:r>
        <w:rPr>
          <w:rFonts w:hint="eastAsia" w:ascii="Calibri" w:hAnsi="Calibri" w:cs="宋体"/>
          <w:b/>
          <w:sz w:val="32"/>
          <w:szCs w:val="32"/>
        </w:rPr>
        <w:t xml:space="preserve">竞争性磋商文件</w:t>
      </w:r>
      <w:r/>
    </w:p>
    <w:p>
      <w:pPr>
        <w:jc w:val="center"/>
        <w:spacing w:line="360" w:lineRule="auto"/>
        <w:rPr>
          <w:rFonts w:hint="eastAsia" w:ascii="Calibri" w:hAnsi="Calibri" w:eastAsia="宋体" w:cs="宋体"/>
          <w:sz w:val="24"/>
          <w:u w:val="single"/>
          <w:lang w:eastAsia="zh-CN"/>
        </w:rPr>
      </w:pPr>
      <w:r>
        <w:rPr>
          <w:rFonts w:hint="eastAsia" w:ascii="Calibri" w:hAnsi="Calibri" w:cs="宋体"/>
          <w:sz w:val="24"/>
        </w:rPr>
        <w:t xml:space="preserve">项目编号：</w:t>
      </w:r>
      <w:r>
        <w:rPr>
          <w:rFonts w:hint="eastAsia" w:ascii="Calibri" w:hAnsi="Calibri" w:cs="宋体"/>
          <w:sz w:val="24"/>
          <w:lang w:eastAsia="zh-CN"/>
        </w:rPr>
        <w:t xml:space="preserve">JSZC-320300-XZHY-C2026-0001</w:t>
      </w:r>
      <w:r/>
    </w:p>
    <w:p>
      <w:pPr>
        <w:ind w:left="0" w:right="0"/>
        <w:keepLines w:val="0"/>
        <w:keepNext w:val="0"/>
        <w:pageBreakBefore w:val="0"/>
        <w:spacing w:line="360" w:lineRule="auto"/>
        <w:tabs>
          <w:tab w:val="left" w:pos="3240" w:leader="none"/>
        </w:tabs>
        <w:rPr>
          <w:rFonts w:ascii="Calibri" w:hAnsi="Calibri" w:cs="宋体"/>
          <w:sz w:val="24"/>
        </w:rPr>
      </w:pPr>
      <w:r>
        <w:rPr>
          <w:rFonts w:hint="eastAsia" w:ascii="Calibri" w:hAnsi="Calibri" w:cs="宋体"/>
          <w:sz w:val="24"/>
          <w:u w:val="single"/>
        </w:rPr>
        <w:t xml:space="preserve">（供应商）</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按照《中华人民共和国政府采购法》、《中华人民共和国政府采购法实施条例》及《政府采购竞争性磋商采购方式管理暂行</w:t>
      </w:r>
      <w:r>
        <w:rPr>
          <w:rFonts w:hint="eastAsia" w:ascii="Calibri" w:hAnsi="Calibri" w:cs="宋体"/>
          <w:sz w:val="24"/>
          <w:lang w:val="en-US" w:eastAsia="zh-CN"/>
        </w:rPr>
        <w:t xml:space="preserve"> </w:t>
      </w:r>
      <w:r>
        <w:rPr>
          <w:rFonts w:hint="eastAsia" w:ascii="Calibri" w:hAnsi="Calibri" w:cs="宋体"/>
          <w:sz w:val="24"/>
        </w:rPr>
        <w:t xml:space="preserve">办法》的规定，</w:t>
      </w:r>
      <w:r>
        <w:rPr>
          <w:rFonts w:hint="eastAsia" w:ascii="Calibri" w:hAnsi="Calibri" w:cs="宋体"/>
          <w:sz w:val="24"/>
          <w:u w:val="single"/>
        </w:rPr>
        <w:t xml:space="preserve">徐州华源招标代理有限公司</w:t>
      </w:r>
      <w:r>
        <w:rPr>
          <w:rFonts w:hint="eastAsia" w:ascii="Calibri" w:hAnsi="Calibri" w:cs="宋体"/>
          <w:sz w:val="24"/>
        </w:rPr>
        <w:t xml:space="preserve">对</w:t>
      </w:r>
      <w:r>
        <w:rPr>
          <w:rFonts w:hint="eastAsia" w:ascii="Calibri" w:hAnsi="Calibri" w:cs="宋体"/>
          <w:sz w:val="24"/>
          <w:u w:val="single"/>
          <w:lang w:eastAsia="zh-CN"/>
        </w:rPr>
        <w:t xml:space="preserve">建国路(西安南路-老民主南路)南区热电供热替代工程工后道路恢复工程</w:t>
      </w:r>
      <w:r>
        <w:rPr>
          <w:rFonts w:hint="eastAsia" w:ascii="Calibri" w:hAnsi="Calibri" w:cs="宋体"/>
          <w:sz w:val="24"/>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第一章 项目说明</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一、采购人：</w:t>
      </w:r>
      <w:r>
        <w:rPr>
          <w:rFonts w:hint="eastAsia" w:ascii="Calibri" w:hAnsi="Calibri" w:cs="宋体"/>
          <w:sz w:val="24"/>
          <w:lang w:eastAsia="zh-CN"/>
        </w:rPr>
        <w:t xml:space="preserve">徐州市市政管理中心</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二、项目名称：</w:t>
      </w:r>
      <w:r>
        <w:rPr>
          <w:rFonts w:hint="eastAsia" w:ascii="Calibri" w:hAnsi="Calibri" w:cs="宋体"/>
          <w:sz w:val="24"/>
          <w:lang w:eastAsia="zh-CN"/>
        </w:rPr>
        <w:t xml:space="preserve">建国路(西安南路-老民主南路)南区热电供热替代工程工后道路恢复工程</w:t>
      </w:r>
      <w:r/>
    </w:p>
    <w:p>
      <w:pPr>
        <w:ind w:left="0" w:right="0" w:firstLine="480"/>
        <w:jc w:val="left"/>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三、项目编号：</w:t>
      </w:r>
      <w:r>
        <w:rPr>
          <w:rFonts w:hint="eastAsia" w:ascii="Calibri" w:hAnsi="Calibri" w:cs="宋体"/>
          <w:sz w:val="24"/>
          <w:lang w:eastAsia="zh-CN"/>
        </w:rPr>
        <w:t xml:space="preserve">JSZC-320300-XZHY-C2026-0001</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五、采购方式：本项目采用竞争性磋商采购方式。</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六、供应商资格条件：见竞争性磋商公告（项目编号：</w:t>
      </w:r>
      <w:r>
        <w:rPr>
          <w:rFonts w:hint="eastAsia" w:ascii="Calibri" w:hAnsi="Calibri" w:cs="宋体"/>
          <w:sz w:val="24"/>
          <w:lang w:eastAsia="zh-CN"/>
        </w:rPr>
        <w:t xml:space="preserve">JSZC-320300-XZHY-C2026-0001</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七、采购预算（采购项目预算金额）：见《磋商文件》附件2、《项目要求（采购需求）》。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八、采购需求：见《磋商文件》附件2、《项目要求（采购需求）》。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九、合同草案条款：见《磋商文件》附件7、《合同草案条款》。</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十、报价要求</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1、供应商报价为</w:t>
      </w:r>
      <w:r>
        <w:rPr>
          <w:rFonts w:hint="eastAsia" w:ascii="Calibri" w:hAnsi="Calibri" w:cs="宋体"/>
          <w:sz w:val="24"/>
          <w:lang w:val="en-US" w:eastAsia="zh-CN"/>
        </w:rPr>
        <w:t xml:space="preserve">要</w:t>
      </w:r>
      <w:r>
        <w:rPr>
          <w:rFonts w:hint="eastAsia" w:ascii="Calibri" w:hAnsi="Calibri" w:cs="宋体"/>
          <w:sz w:val="24"/>
        </w:rPr>
        <w:t xml:space="preserve">约，徐州华源招标代理有限公司无承诺表示时视为未成交，徐州华源招标代理有限公司认为必要时可重新进行竞争性磋商采购或采取其它方式采购。</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2、按照《磋商报价表》要求填写首次报价。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3、报价包含本项目范围内的全部费用。供应商有漏报或不报的，采购人将视为有关费用已包括在本项目的报价中而不予支付。采购人不支付报价以外的任何费用。</w:t>
      </w:r>
      <w:r/>
    </w:p>
    <w:p>
      <w:pPr>
        <w:pStyle w:val="849"/>
        <w:rPr>
          <w:rFonts w:hint="eastAsia"/>
        </w:rPr>
      </w:pPr>
      <w:r>
        <w:rPr>
          <w:rFonts w:hint="eastAsia"/>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第二章 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十一、供应商提交磋商保证金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1、磋商保证金交纳数额和形式：不需交纳。</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第三章 响应文件</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十二、提交响应文件要求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“苏采云”系统使用要求：</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1、使用谷歌浏览器参与不见面开标及磋商环节。</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2、电脑需提前准备好麦克风、音响，摄像头，提前检查保证能够正常使用。</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3、操作系统至少win7以上，建议使用win10操作系统。</w:t>
      </w:r>
      <w:r/>
    </w:p>
    <w:p>
      <w:pPr>
        <w:pStyle w:val="927"/>
        <w:ind w:left="0" w:right="0" w:firstLine="482"/>
        <w:keepLines w:val="0"/>
        <w:keepNext w:val="0"/>
        <w:pageBreakBefore w:val="0"/>
        <w:rPr>
          <w:rFonts w:ascii="Calibri" w:hAnsi="Calibri" w:eastAsia="宋体"/>
          <w:highlight w:val="none"/>
        </w:rPr>
      </w:pPr>
      <w:r>
        <w:rPr>
          <w:rFonts w:ascii="Calibri" w:hAnsi="Calibri" w:eastAsia="宋体"/>
          <w:b/>
          <w:bCs/>
        </w:rPr>
        <w:t xml:space="preserve">（二）首次响应文件提交的</w:t>
      </w:r>
      <w:r>
        <w:rPr>
          <w:rFonts w:ascii="Calibri" w:hAnsi="Calibri" w:eastAsia="宋体"/>
          <w:b/>
          <w:bCs/>
          <w:highlight w:val="none"/>
        </w:rPr>
        <w:t xml:space="preserve">截止时间：</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w:t>
      </w:r>
      <w:r>
        <w:rPr>
          <w:rFonts w:hint="eastAsia" w:ascii="Calibri" w:hAnsi="Calibri" w:eastAsia="宋体"/>
          <w:b/>
          <w:bCs/>
          <w:highlight w:val="white"/>
          <w:lang w:val="en-US" w:eastAsia="zh-CN"/>
        </w:rPr>
        <w:t xml:space="preserve">4</w:t>
      </w:r>
      <w:r>
        <w:rPr>
          <w:rFonts w:hint="eastAsia" w:ascii="Calibri" w:hAnsi="Calibri" w:eastAsia="宋体"/>
          <w:b/>
          <w:bCs/>
          <w:highlight w:val="white"/>
        </w:rPr>
        <w:t xml:space="preserve">月</w:t>
      </w:r>
      <w:r>
        <w:rPr>
          <w:rFonts w:hint="eastAsia" w:ascii="Calibri" w:hAnsi="Calibri" w:eastAsia="宋体"/>
          <w:b/>
          <w:bCs/>
          <w:highlight w:val="white"/>
          <w:lang w:val="en-US" w:eastAsia="zh-CN"/>
        </w:rPr>
        <w:t xml:space="preserve">29</w:t>
      </w:r>
      <w:r>
        <w:rPr>
          <w:rFonts w:hint="eastAsia" w:ascii="Calibri" w:hAnsi="Calibri" w:eastAsia="宋体"/>
          <w:b/>
          <w:bCs/>
          <w:highlight w:val="white"/>
        </w:rPr>
        <w:t xml:space="preserve">日09：30</w:t>
      </w:r>
      <w:r>
        <w:rPr>
          <w:rFonts w:ascii="Calibri" w:hAnsi="Calibri" w:eastAsia="宋体"/>
          <w:b/>
          <w:bCs/>
          <w:highlight w:val="white"/>
        </w:rPr>
        <w:t xml:space="preserve">，</w:t>
      </w:r>
      <w:r>
        <w:rPr>
          <w:rFonts w:ascii="Calibri" w:hAnsi="Calibri" w:eastAsia="宋体"/>
          <w:highlight w:val="none"/>
        </w:rPr>
        <w:t xml:space="preserve">在截止时间后提交的首次响应文件为无效文件，将被拒收。</w:t>
      </w:r>
      <w:r/>
    </w:p>
    <w:p>
      <w:pPr>
        <w:pStyle w:val="927"/>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（三）首次响应文件提交时间、地点：</w:t>
      </w: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1、提交时间</w:t>
      </w:r>
      <w:r>
        <w:rPr>
          <w:rFonts w:hint="eastAsia" w:ascii="Calibri" w:hAnsi="Calibri" w:eastAsia="宋体"/>
          <w:highlight w:val="none"/>
        </w:rPr>
        <w:t xml:space="preserve">：</w:t>
      </w:r>
      <w:r/>
    </w:p>
    <w:p>
      <w:pPr>
        <w:pStyle w:val="927"/>
        <w:ind w:left="0" w:right="0" w:firstLine="480"/>
        <w:keepLines w:val="0"/>
        <w:keepNext w:val="0"/>
        <w:pageBreakBefore w:val="0"/>
        <w:rPr>
          <w:rFonts w:ascii="Calibri" w:hAnsi="Calibri" w:eastAsia="宋体"/>
          <w:b/>
          <w:bCs/>
          <w:highlight w:val="white"/>
        </w:rPr>
      </w:pPr>
      <w:r>
        <w:rPr>
          <w:rFonts w:ascii="Calibri" w:hAnsi="Calibri" w:eastAsia="宋体"/>
          <w:highlight w:val="none"/>
        </w:rPr>
        <w:t xml:space="preserve">首次响应文件提交的截止时间</w:t>
      </w:r>
      <w:r>
        <w:rPr>
          <w:rFonts w:ascii="Calibri" w:hAnsi="Calibri" w:eastAsia="宋体"/>
          <w:b/>
          <w:bCs/>
          <w:highlight w:val="white"/>
        </w:rPr>
        <w:t xml:space="preserve">（</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w:t>
      </w:r>
      <w:r>
        <w:rPr>
          <w:rFonts w:hint="eastAsia" w:ascii="Calibri" w:hAnsi="Calibri" w:eastAsia="宋体"/>
          <w:b/>
          <w:bCs/>
          <w:highlight w:val="white"/>
          <w:lang w:val="en-US" w:eastAsia="zh-CN"/>
        </w:rPr>
        <w:t xml:space="preserve">4  </w:t>
      </w:r>
      <w:r>
        <w:rPr>
          <w:rFonts w:hint="eastAsia" w:ascii="Calibri" w:hAnsi="Calibri" w:eastAsia="宋体"/>
          <w:b/>
          <w:bCs/>
          <w:highlight w:val="white"/>
        </w:rPr>
        <w:t xml:space="preserve">月29</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日09：30</w:t>
      </w:r>
      <w:r>
        <w:rPr>
          <w:rFonts w:ascii="Calibri" w:hAnsi="Calibri" w:eastAsia="宋体"/>
          <w:b/>
          <w:bCs/>
          <w:highlight w:val="white"/>
        </w:rPr>
        <w:t xml:space="preserve">）前。</w:t>
      </w:r>
      <w:r>
        <w:rPr>
          <w:highlight w:val="white"/>
        </w:rPr>
      </w: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2、提交地点：</w:t>
      </w: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“苏采云”系统（网址：http://jszfcg.jsczt.cn/）“开标大厅”或进入徐州政府采购网（网址：http://czj.xz.gov.cn/Home/HomeIndex）-业务工作-用户登录，点击“苏采云”进入系统“开标大厅”。 </w:t>
      </w:r>
      <w:r/>
    </w:p>
    <w:p>
      <w:pPr>
        <w:pStyle w:val="927"/>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（四）首次响应文件开启时间：</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年4</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月29</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日09：30</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（五）首次响应文件开启地点：</w:t>
      </w:r>
      <w:r/>
    </w:p>
    <w:p>
      <w:pPr>
        <w:pStyle w:val="927"/>
        <w:ind w:left="0" w:right="0" w:firstLine="480"/>
        <w:keepLines w:val="0"/>
        <w:keepNext w:val="0"/>
        <w:pageBreakBefore w:val="0"/>
        <w:rPr>
          <w:rFonts w:ascii="Calibri" w:hAnsi="Calibri" w:eastAsia="宋体"/>
        </w:rPr>
      </w:pPr>
      <w:r>
        <w:rPr>
          <w:rFonts w:ascii="Calibri" w:hAnsi="Calibri" w:eastAsia="宋体"/>
        </w:rPr>
        <w:t xml:space="preserve">“苏采云”系统（网址：http://jszfcg.jsczt.cn/）“开标大厅”或进入徐州政府采购网（网址：http://czj.xz.gov.cn/Home/HomeIndex）-业务工作-用户登录，点击“苏采云”进入系统“开标大厅”。</w:t>
      </w:r>
      <w:r/>
    </w:p>
    <w:p>
      <w:pPr>
        <w:pStyle w:val="927"/>
        <w:ind w:left="0" w:right="0" w:firstLine="480"/>
        <w:keepLines w:val="0"/>
        <w:keepNext w:val="0"/>
        <w:pageBreakBefore w:val="0"/>
        <w:rPr>
          <w:rFonts w:ascii="Calibri" w:hAnsi="Calibri" w:eastAsia="宋体"/>
        </w:rPr>
      </w:pPr>
      <w:r>
        <w:rPr>
          <w:rFonts w:ascii="Calibri" w:hAnsi="Calibri"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7"/>
        <w:ind w:left="0" w:right="0" w:firstLine="480"/>
        <w:keepLines w:val="0"/>
        <w:keepNext w:val="0"/>
        <w:pageBreakBefore w:val="0"/>
        <w:rPr>
          <w:rFonts w:ascii="Calibri" w:hAnsi="Calibri" w:eastAsia="宋体"/>
        </w:rPr>
      </w:pPr>
      <w:r>
        <w:rPr>
          <w:rFonts w:ascii="Calibri" w:hAnsi="Calibri" w:eastAsia="宋体"/>
        </w:rPr>
        <w:t xml:space="preserve">（七）不接受不按要求加盖公章（电子签章）的首次响应文件。电子签章相关要求见“苏采云”系统。</w:t>
      </w:r>
      <w:r/>
    </w:p>
    <w:p>
      <w:pPr>
        <w:pStyle w:val="927"/>
        <w:ind w:left="0" w:right="0" w:firstLine="480"/>
        <w:keepLines w:val="0"/>
        <w:keepNext w:val="0"/>
        <w:pageBreakBefore w:val="0"/>
        <w:rPr>
          <w:rFonts w:ascii="Calibri" w:hAnsi="Calibri" w:eastAsia="宋体"/>
        </w:rPr>
      </w:pPr>
      <w:r>
        <w:rPr>
          <w:rFonts w:ascii="Calibri" w:hAnsi="Calibri" w:eastAsia="宋体"/>
          <w:bCs/>
        </w:rPr>
        <w:t xml:space="preserve">（八）首次响应文件解密：到达开启时间，</w:t>
      </w:r>
      <w:r>
        <w:rPr>
          <w:rFonts w:ascii="Calibri" w:hAnsi="Calibri" w:eastAsia="宋体"/>
        </w:rPr>
        <w:t xml:space="preserve">“苏采云”系统自动提取所有响应文件，供应商按采购文件规定方式按时在线解密。本项目采购文件规定的供应商按时在线解密方式：</w:t>
      </w:r>
      <w:r>
        <w:rPr>
          <w:rFonts w:ascii="Calibri" w:hAnsi="Calibri" w:eastAsia="宋体"/>
          <w:b/>
          <w:bCs/>
        </w:rPr>
        <w:t xml:space="preserve">开启时间后30分钟内</w:t>
      </w:r>
      <w:r>
        <w:rPr>
          <w:rFonts w:ascii="Calibri" w:hAnsi="Calibri" w:eastAsia="宋体"/>
        </w:rPr>
        <w:t xml:space="preserve">，通过“苏采云”系统（使用“CA数字证书”）解密。</w:t>
      </w:r>
      <w:r/>
    </w:p>
    <w:p>
      <w:pPr>
        <w:pStyle w:val="927"/>
        <w:ind w:left="0" w:right="0" w:firstLine="480"/>
        <w:keepLines w:val="0"/>
        <w:keepNext w:val="0"/>
        <w:pageBreakBefore w:val="0"/>
        <w:rPr>
          <w:rFonts w:ascii="Calibri" w:hAnsi="Calibri" w:eastAsia="宋体"/>
        </w:rPr>
      </w:pPr>
      <w:r>
        <w:rPr>
          <w:rFonts w:ascii="Calibri" w:hAnsi="Calibri" w:eastAsia="宋体"/>
        </w:rPr>
        <w:t xml:space="preserve">（九）采购文件（后缀名为“.kedt”）、供应商操作手册及政府采购客户端工具可通过“苏采云”系统（网址：</w:t>
      </w:r>
      <w:r>
        <w:rPr>
          <w:rFonts w:ascii="Calibri" w:hAnsi="Calibri" w:eastAsia="宋体"/>
        </w:rPr>
        <w:fldChar w:fldCharType="begin"/>
      </w:r>
      <w:r>
        <w:rPr>
          <w:rFonts w:ascii="Calibri" w:hAnsi="Calibri" w:eastAsia="宋体"/>
        </w:rPr>
        <w:instrText xml:space="preserve">HYPERLINK "http://jszfcg.jsczt.cn/"</w:instrText>
      </w:r>
      <w:r>
        <w:rPr>
          <w:rFonts w:ascii="Calibri" w:hAnsi="Calibri" w:eastAsia="宋体"/>
        </w:rPr>
        <w:fldChar w:fldCharType="separate"/>
      </w:r>
      <w:r>
        <w:rPr>
          <w:rFonts w:ascii="Calibri" w:hAnsi="Calibri" w:eastAsia="宋体"/>
        </w:rPr>
        <w:t xml:space="preserve">http://jszfcg.jsczt.cn/</w:t>
      </w:r>
      <w:r>
        <w:rPr>
          <w:rFonts w:ascii="Calibri" w:hAnsi="Calibri" w:eastAsia="宋体"/>
        </w:rPr>
        <w:fldChar w:fldCharType="end"/>
      </w:r>
      <w:r>
        <w:rPr>
          <w:rFonts w:ascii="Calibri" w:hAnsi="Calibri" w:eastAsia="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7"/>
        <w:ind w:left="0" w:right="0" w:firstLine="480"/>
        <w:keepLines w:val="0"/>
        <w:keepNext w:val="0"/>
        <w:pageBreakBefore w:val="0"/>
        <w:rPr>
          <w:rFonts w:ascii="Calibri" w:hAnsi="Calibri" w:eastAsia="宋体"/>
        </w:rPr>
      </w:pPr>
      <w:r>
        <w:rPr>
          <w:rFonts w:ascii="Calibri" w:hAnsi="Calibri" w:eastAsia="宋体"/>
        </w:rPr>
        <w:t xml:space="preserve">（十）相关说明: 供应商在“苏采云”系统中提交首次响应文件的时间即为数据电文（响应文件，下同）的发送时间和接收时间。</w:t>
      </w:r>
      <w:r/>
    </w:p>
    <w:p>
      <w:pPr>
        <w:pStyle w:val="927"/>
        <w:ind w:left="0" w:right="0" w:firstLine="480"/>
        <w:keepLines w:val="0"/>
        <w:keepNext w:val="0"/>
        <w:pageBreakBefore w:val="0"/>
        <w:rPr>
          <w:rFonts w:ascii="Calibri" w:hAnsi="Calibri" w:eastAsia="宋体"/>
          <w:b/>
          <w:bCs/>
        </w:rPr>
      </w:pPr>
      <w:r>
        <w:rPr>
          <w:rFonts w:hint="eastAsia" w:ascii="Calibri" w:hAnsi="Calibri" w:eastAsia="宋体"/>
          <w:b/>
          <w:bCs/>
        </w:rPr>
        <w:t xml:space="preserve">十三、响应文件编制要求</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请按照以下要求（包括但不限于以下要求）制作：</w:t>
      </w:r>
      <w:r/>
    </w:p>
    <w:p>
      <w:pPr>
        <w:pStyle w:val="927"/>
        <w:ind w:left="0" w:right="0" w:firstLine="482"/>
        <w:keepLines w:val="0"/>
        <w:keepNext w:val="0"/>
        <w:pageBreakBefore w:val="0"/>
        <w:rPr>
          <w:rFonts w:ascii="Calibri" w:hAnsi="Calibri" w:eastAsia="宋体"/>
          <w:b/>
        </w:rPr>
      </w:pPr>
      <w:r>
        <w:rPr>
          <w:rFonts w:ascii="Calibri" w:hAnsi="Calibri" w:eastAsia="宋体"/>
          <w:b/>
        </w:rPr>
        <w:t xml:space="preserve">（一）基本目录</w:t>
      </w:r>
      <w:r/>
    </w:p>
    <w:p>
      <w:pPr>
        <w:pStyle w:val="927"/>
        <w:ind w:left="0" w:right="0" w:firstLine="480"/>
        <w:keepLines w:val="0"/>
        <w:keepNext w:val="0"/>
        <w:pageBreakBefore w:val="0"/>
        <w:rPr>
          <w:rFonts w:ascii="Calibri" w:hAnsi="Calibri" w:eastAsia="宋体"/>
        </w:rPr>
      </w:pPr>
      <w:r>
        <w:rPr>
          <w:rFonts w:ascii="Calibri" w:hAnsi="Calibri" w:eastAsia="宋体"/>
        </w:rPr>
        <w:t xml:space="preserve">1、《磋商报价表》（加盖电子签章，格式见《磋商文件》附件。政府采购客户端工具输入报价自动生成）；</w:t>
      </w:r>
      <w:r/>
    </w:p>
    <w:p>
      <w:pPr>
        <w:pStyle w:val="927"/>
        <w:ind w:left="0" w:right="0" w:firstLine="480"/>
        <w:keepLines w:val="0"/>
        <w:keepNext w:val="0"/>
        <w:pageBreakBefore w:val="0"/>
        <w:rPr>
          <w:rFonts w:ascii="Calibri" w:hAnsi="Calibri" w:eastAsia="宋体"/>
        </w:rPr>
      </w:pPr>
      <w:r>
        <w:rPr>
          <w:rFonts w:hint="eastAsia" w:ascii="Calibri" w:hAnsi="Calibri" w:eastAsia="宋体"/>
        </w:rPr>
        <w:t xml:space="preserve">2</w:t>
      </w:r>
      <w:r>
        <w:rPr>
          <w:rFonts w:ascii="Calibri" w:hAnsi="Calibri" w:eastAsia="宋体"/>
        </w:rPr>
        <w:t xml:space="preserve">、供应商认为需要提供的其他资料的扫描件（如有）。</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（二）资格条件（1～</w:t>
      </w:r>
      <w:r>
        <w:rPr>
          <w:rFonts w:hint="eastAsia" w:ascii="Calibri" w:hAnsi="Calibri"/>
          <w:b/>
          <w:sz w:val="24"/>
          <w:szCs w:val="24"/>
          <w:lang w:val="en-US" w:eastAsia="zh-CN"/>
        </w:rPr>
        <w:t xml:space="preserve">7</w:t>
      </w:r>
      <w:r>
        <w:rPr>
          <w:rFonts w:ascii="Calibri" w:hAnsi="Calibri"/>
          <w:b/>
          <w:sz w:val="24"/>
          <w:szCs w:val="24"/>
        </w:rPr>
        <w:t xml:space="preserve">项必须提供</w:t>
      </w:r>
      <w:r>
        <w:rPr>
          <w:rFonts w:hint="eastAsia" w:ascii="Calibri" w:hAnsi="Calibri"/>
          <w:b/>
          <w:sz w:val="24"/>
          <w:szCs w:val="24"/>
        </w:rPr>
        <w:t xml:space="preserve">原件扫描件，</w:t>
      </w:r>
      <w:r>
        <w:rPr>
          <w:rFonts w:ascii="Calibri" w:hAnsi="Calibri"/>
          <w:b/>
          <w:sz w:val="24"/>
          <w:szCs w:val="24"/>
        </w:rPr>
        <w:t xml:space="preserve">否则响应无效）</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1、</w:t>
      </w:r>
      <w:r>
        <w:rPr>
          <w:rFonts w:hint="eastAsia" w:ascii="Calibri" w:hAnsi="Calibri"/>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934"/>
        <w:ind w:left="0" w:right="0" w:firstLine="482"/>
        <w:keepLines w:val="0"/>
        <w:keepNext w:val="0"/>
        <w:pageBreakBefore w:val="0"/>
        <w:spacing w:after="0" w:line="360" w:lineRule="auto"/>
        <w:widowControl w:val="off"/>
        <w:rPr>
          <w:rFonts w:ascii="Calibri" w:hAnsi="Calibri"/>
          <w:b/>
          <w:sz w:val="24"/>
          <w:szCs w:val="24"/>
        </w:rPr>
      </w:pPr>
      <w:r>
        <w:rPr>
          <w:rFonts w:ascii="Calibri" w:hAnsi="Calibri"/>
          <w:b/>
          <w:bCs/>
          <w:sz w:val="24"/>
          <w:szCs w:val="24"/>
        </w:rPr>
        <w:t xml:space="preserve">2、</w:t>
      </w:r>
      <w:r>
        <w:rPr>
          <w:rFonts w:hint="eastAsia" w:ascii="Calibri" w:hAnsi="Calibri"/>
          <w:b/>
          <w:bCs/>
          <w:sz w:val="24"/>
          <w:szCs w:val="24"/>
        </w:rPr>
        <w:t xml:space="preserve">具有履行合同所必需的设备和专业技术能力：</w:t>
      </w:r>
      <w:r>
        <w:rPr>
          <w:rFonts w:ascii="Calibri" w:hAnsi="Calibri"/>
          <w:b/>
          <w:bCs/>
          <w:sz w:val="24"/>
          <w:szCs w:val="24"/>
        </w:rPr>
        <w:t xml:space="preserve">即提供</w:t>
      </w:r>
      <w:r>
        <w:rPr>
          <w:rFonts w:hint="eastAsia" w:ascii="Calibri" w:hAnsi="Calibri"/>
          <w:b/>
          <w:bCs/>
          <w:sz w:val="24"/>
          <w:szCs w:val="24"/>
        </w:rPr>
        <w:t xml:space="preserve">具备履行合同所必需的设备和专业技术能力的书面声明</w:t>
      </w:r>
      <w:r>
        <w:rPr>
          <w:rFonts w:ascii="Calibri" w:hAnsi="Calibri"/>
          <w:b/>
          <w:sz w:val="24"/>
          <w:szCs w:val="24"/>
        </w:rPr>
        <w:t xml:space="preserve">(</w:t>
      </w:r>
      <w:r>
        <w:rPr>
          <w:rFonts w:hint="eastAsia" w:ascii="Calibri" w:hAnsi="Calibri"/>
          <w:b/>
          <w:sz w:val="24"/>
          <w:szCs w:val="24"/>
        </w:rPr>
        <w:t xml:space="preserve">加盖电子签章，格式见《磋商文件》附件)；</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w:t>
      </w:r>
      <w:r>
        <w:rPr>
          <w:rFonts w:hint="eastAsia" w:ascii="Calibri" w:hAnsi="Calibri"/>
          <w:b/>
          <w:sz w:val="24"/>
          <w:szCs w:val="24"/>
        </w:rPr>
        <w:t xml:space="preserve">具有良好的商业信誉和健全的财务会计制度，财务状况报告至少提供：</w:t>
      </w:r>
      <w:r/>
    </w:p>
    <w:p>
      <w:pPr>
        <w:pStyle w:val="924"/>
        <w:ind w:left="0" w:right="0" w:firstLine="482"/>
        <w:keepLines w:val="0"/>
        <w:keepNext w:val="0"/>
        <w:pageBreakBefore w:val="0"/>
        <w:spacing w:line="360" w:lineRule="auto"/>
        <w:rPr>
          <w:rFonts w:ascii="Calibri" w:hAnsi="Calibri"/>
          <w:bCs/>
          <w:sz w:val="24"/>
          <w:szCs w:val="24"/>
        </w:rPr>
      </w:pPr>
      <w:r>
        <w:rPr>
          <w:rFonts w:hint="eastAsia" w:ascii="Calibri" w:hAnsi="Calibri"/>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924"/>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4、具有依法缴纳税收和社会保障资金的良好记录，至少提供：</w:t>
      </w:r>
      <w:r/>
    </w:p>
    <w:p>
      <w:pPr>
        <w:pStyle w:val="924"/>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供应商的“首次响应文件提交的截止时间”前6个月内任何1月的依法缴纳税收和社会保障资金的相关材料（如养老、工伤、医疗等保险的缴纳凭证、银行回单、税收完税凭证等，税收和社会保障资金各分别提供一项证明即可，不要求所有税种和险种全部提供）的扫描件加盖电子签章（依法免税或不需要缴纳社会保障资金的供应商,应提供相应文件证明其依法免税或不需要缴纳社会保障资金)。</w:t>
      </w:r>
      <w:r/>
    </w:p>
    <w:p>
      <w:pPr>
        <w:pStyle w:val="924"/>
        <w:ind w:left="0" w:right="0" w:firstLine="482"/>
        <w:keepLines w:val="0"/>
        <w:keepNext w:val="0"/>
        <w:pageBreakBefore w:val="0"/>
        <w:spacing w:line="360" w:lineRule="auto"/>
        <w:rPr>
          <w:rFonts w:ascii="Calibri" w:hAnsi="Calibri"/>
          <w:b/>
          <w:sz w:val="24"/>
          <w:szCs w:val="24"/>
        </w:rPr>
      </w:pPr>
      <w:r>
        <w:rPr>
          <w:rFonts w:hint="eastAsia" w:ascii="Calibri" w:hAnsi="Calibri"/>
          <w:b/>
          <w:sz w:val="24"/>
          <w:szCs w:val="24"/>
        </w:rPr>
        <w:t xml:space="preserve">5</w:t>
      </w:r>
      <w:r>
        <w:rPr>
          <w:rFonts w:ascii="Calibri" w:hAnsi="Calibri"/>
          <w:b/>
          <w:sz w:val="24"/>
          <w:szCs w:val="24"/>
        </w:rPr>
        <w:t xml:space="preserve">、供应商参加政府采购活动前3年内在经营活动中没有重大违法记录的书面声明(</w:t>
      </w:r>
      <w:r>
        <w:rPr>
          <w:rFonts w:hint="eastAsia" w:ascii="Calibri" w:hAnsi="Calibri"/>
          <w:b/>
          <w:sz w:val="24"/>
          <w:szCs w:val="24"/>
        </w:rPr>
        <w:t xml:space="preserve">加盖电子签章，格式见《磋商文件》附件</w:t>
      </w:r>
      <w:r>
        <w:rPr>
          <w:rFonts w:ascii="Calibri" w:hAnsi="Calibri"/>
          <w:b/>
          <w:sz w:val="24"/>
          <w:szCs w:val="24"/>
        </w:rPr>
        <w:t xml:space="preserve">)；</w:t>
      </w:r>
      <w:r/>
    </w:p>
    <w:p>
      <w:pPr>
        <w:pStyle w:val="924"/>
        <w:numPr>
          <w:ilvl w:val="0"/>
          <w:numId w:val="0"/>
        </w:numPr>
        <w:ind w:left="0" w:right="0" w:firstLine="482"/>
        <w:keepLines w:val="0"/>
        <w:keepNext w:val="0"/>
        <w:pageBreakBefore w:val="0"/>
        <w:spacing w:line="360" w:lineRule="auto"/>
        <w:rPr>
          <w:rFonts w:hint="eastAsia"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6</w:t>
      </w:r>
      <w:r>
        <w:rPr>
          <w:rFonts w:ascii="宋体" w:hAnsi="宋体" w:eastAsia="宋体" w:cs="Times New Roman"/>
          <w:b/>
          <w:color w:val="000000"/>
          <w:sz w:val="24"/>
          <w:szCs w:val="24"/>
          <w:highlight w:val="none"/>
          <w:lang w:val="en-US" w:eastAsia="zh-CN" w:bidi="ar-SA"/>
        </w:rPr>
        <w:t xml:space="preserve">、</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①供应商具有有效的市政公用工程施工总承包三级（含）以上资质证书；</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②供应商具有有效的《安全生产许可证》证书；</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③供应商拟派的项目负责人（注册建造师）须具备市政公用工程专业贰级（含）以上资格证书和《建筑施工企业安全生产考核合格证书》（B证）。</w:t>
      </w:r>
      <w:r/>
    </w:p>
    <w:p>
      <w:pPr>
        <w:pStyle w:val="924"/>
        <w:ind w:left="0" w:right="0" w:firstLine="482"/>
        <w:keepLines w:val="0"/>
        <w:keepNext w:val="0"/>
        <w:pageBreakBefore w:val="0"/>
        <w:spacing w:line="360" w:lineRule="auto"/>
        <w:rPr>
          <w:rFonts w:ascii="Calibri" w:hAnsi="Calibri"/>
          <w:b/>
          <w:sz w:val="24"/>
          <w:szCs w:val="24"/>
          <w:highlight w:val="none"/>
        </w:rPr>
      </w:pPr>
      <w:r>
        <w:rPr>
          <w:rFonts w:hint="eastAsia" w:ascii="Calibri" w:hAnsi="Calibri" w:cs="宋体"/>
          <w:b/>
          <w:bCs/>
          <w:color w:val="000000"/>
          <w:sz w:val="24"/>
          <w:szCs w:val="24"/>
          <w:highlight w:val="none"/>
          <w:lang w:val="en-US" w:eastAsia="zh-CN"/>
        </w:rPr>
        <w:t xml:space="preserve">7</w:t>
      </w:r>
      <w:r>
        <w:rPr>
          <w:rFonts w:ascii="Calibri" w:hAnsi="Calibri"/>
          <w:b/>
          <w:sz w:val="24"/>
          <w:szCs w:val="24"/>
          <w:highlight w:val="none"/>
        </w:rPr>
        <w:t xml:space="preserve">、</w:t>
      </w:r>
      <w:r>
        <w:rPr>
          <w:rFonts w:hint="eastAsia" w:ascii="Calibri" w:hAnsi="Calibri" w:cs="宋体"/>
          <w:b/>
          <w:bCs/>
          <w:sz w:val="24"/>
          <w:highlight w:val="none"/>
        </w:rPr>
        <w:t xml:space="preserve">本项目属于专门面向中小微企业的项目，</w:t>
      </w:r>
      <w:r>
        <w:rPr>
          <w:rFonts w:ascii="Calibri" w:hAnsi="Calibri"/>
          <w:b/>
          <w:sz w:val="24"/>
          <w:szCs w:val="24"/>
          <w:highlight w:val="none"/>
        </w:rPr>
        <w:t xml:space="preserve">供应商</w:t>
      </w:r>
      <w:r>
        <w:rPr>
          <w:rFonts w:hint="eastAsia" w:ascii="Calibri" w:hAnsi="Calibri"/>
          <w:b/>
          <w:sz w:val="24"/>
          <w:szCs w:val="24"/>
          <w:highlight w:val="none"/>
        </w:rPr>
        <w:t xml:space="preserve">应</w:t>
      </w:r>
      <w:r>
        <w:rPr>
          <w:rFonts w:ascii="Calibri" w:hAnsi="Calibri"/>
          <w:b/>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ascii="Calibri" w:hAnsi="Calibri" w:cs="宋体"/>
          <w:bCs/>
          <w:sz w:val="24"/>
        </w:rPr>
      </w:pPr>
      <w:r>
        <w:rPr>
          <w:rFonts w:hint="eastAsia" w:ascii="Calibri" w:hAnsi="Calibri" w:cs="宋体"/>
          <w:b/>
          <w:sz w:val="24"/>
        </w:rPr>
        <w:t xml:space="preserve">注：中小企业（含中型、小型、微型企业，下同），应当同时符合以下条件：</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①符合中小企业划分标准；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②提供本企业制造的货物、承担的工程或者服务，或者提供其他中小企业制造的货物。本项所称货物不包括使用大型企业注册商标的货物。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小型、微型企业提供中型企业制造的货物的，视同为中型企业。</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享受政府采购支持政策的残疾人福利性单位应当同时满足以下条件：</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（一）安置的残疾人占本单位在职职工人数的比例不低于25%（含25%），并且安置的残疾人人数不少于10人（含10人）；</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right="0" w:firstLine="480"/>
        <w:keepLines w:val="0"/>
        <w:keepNext w:val="0"/>
        <w:pageBreakBefore w:val="0"/>
        <w:spacing w:line="360" w:lineRule="auto"/>
        <w:rPr>
          <w:rFonts w:ascii="Calibri" w:hAnsi="Calibri"/>
          <w:bCs/>
          <w:sz w:val="24"/>
          <w:szCs w:val="24"/>
        </w:rPr>
      </w:pPr>
      <w:r>
        <w:rPr>
          <w:rFonts w:hint="eastAsia" w:ascii="Calibri" w:hAnsi="Calibri" w:cs="宋体"/>
          <w:bCs/>
          <w:sz w:val="24"/>
        </w:rPr>
        <w:t xml:space="preserve">具体以《三部门联合发布关于促进残疾人就业政府采购政策的通知》（财库〔2017〕141号）规定为准。</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（三）符合条件（必须提供，否则响应无效）</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1.《授权委托书》（加盖电子签章，格式见《磋商文件》附件）；</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2.《承诺书》（加盖电子签章，格式见《磋商文件》附件）；</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3.《磋商报价表》（加盖电子签章，格式见《磋商文件》附件）；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Calibri" w:hAnsi="Calibri"/>
          <w:b/>
          <w:bCs/>
          <w:sz w:val="24"/>
          <w:szCs w:val="24"/>
        </w:rPr>
        <w:t xml:space="preserve">4.《分项价格表》</w:t>
      </w:r>
      <w:r>
        <w:rPr>
          <w:rFonts w:hint="eastAsia" w:ascii="宋体" w:hAnsi="宋体" w:cs="宋体"/>
          <w:b/>
          <w:bCs/>
          <w:color w:val="auto"/>
          <w:sz w:val="24"/>
          <w:highlight w:val="none"/>
        </w:rPr>
        <w:t xml:space="preserve">（具有标价的工程量清单与报价表）（加盖电子签章，格式见《磋商文件》附件）；</w:t>
      </w:r>
      <w:r/>
    </w:p>
    <w:p>
      <w:pPr>
        <w:ind w:firstLine="482"/>
        <w:jc w:val="both"/>
        <w:spacing w:line="360" w:lineRule="auto"/>
        <w:rPr>
          <w:rFonts w:hint="eastAsia" w:ascii="Calibri" w:hAnsi="Calibri"/>
          <w:b/>
          <w:bCs/>
          <w:sz w:val="24"/>
          <w:szCs w:val="24"/>
        </w:rPr>
        <w:outlineLvl w:val="1"/>
      </w:pPr>
      <w:r>
        <w:rPr>
          <w:rFonts w:hint="eastAsia" w:ascii="Calibri" w:hAnsi="Calibri"/>
          <w:b/>
          <w:bCs/>
          <w:sz w:val="24"/>
          <w:szCs w:val="24"/>
        </w:rPr>
        <w:t xml:space="preserve">5.《偏离表》（加盖电子签章，格式见《磋商文件》附件）；</w:t>
      </w:r>
      <w:r/>
    </w:p>
    <w:p>
      <w:pPr>
        <w:ind w:firstLine="482"/>
        <w:jc w:val="both"/>
        <w:spacing w:line="360" w:lineRule="auto"/>
        <w:rPr>
          <w:rFonts w:hint="eastAsia" w:eastAsia="宋体"/>
          <w:lang w:val="en-US" w:eastAsia="zh-CN"/>
        </w:rPr>
        <w:outlineLvl w:val="1"/>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rPr>
          <w:rFonts w:hint="eastAsia" w:ascii="宋体" w:hAnsi="宋体" w:cs="宋体"/>
          <w:b/>
          <w:bCs/>
          <w:color w:val="auto"/>
          <w:sz w:val="24"/>
          <w:highlight w:val="none"/>
          <w:lang w:eastAsia="zh-CN"/>
        </w:rPr>
        <w:t xml:space="preserve">。</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（四）综合评审评分项</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1、技术部分</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1.1 要求见《磋商文件》附件1、《评分细则》。</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2、商务部分</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2.1 要求见《磋商文件》附件1、《评分细则》。</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2.2 评分细则中评分得分需提供的相关证明文件原件扫描件或供应商认为需要提供的其他资料扫描件。</w:t>
      </w:r>
      <w:r/>
    </w:p>
    <w:p>
      <w:pPr>
        <w:pStyle w:val="927"/>
        <w:ind w:left="0" w:right="0" w:firstLine="482"/>
        <w:keepLines w:val="0"/>
        <w:keepNext w:val="0"/>
        <w:pageBreakBefore w:val="0"/>
        <w:rPr>
          <w:rFonts w:ascii="Calibri" w:hAnsi="Calibri" w:eastAsia="宋体"/>
          <w:b/>
        </w:rPr>
      </w:pPr>
      <w:r>
        <w:rPr>
          <w:rFonts w:ascii="Calibri" w:hAnsi="Calibri" w:eastAsia="宋体"/>
          <w:b/>
        </w:rPr>
        <w:t xml:space="preserve">（五）价格折扣文件格式</w:t>
      </w:r>
      <w:r/>
    </w:p>
    <w:p>
      <w:pPr>
        <w:pStyle w:val="927"/>
        <w:ind w:left="0" w:right="0" w:firstLine="482"/>
        <w:keepLines w:val="0"/>
        <w:keepNext w:val="0"/>
        <w:pageBreakBefore w:val="0"/>
        <w:rPr>
          <w:rFonts w:ascii="Calibri" w:hAnsi="Calibri" w:eastAsia="宋体"/>
        </w:rPr>
      </w:pPr>
      <w:r>
        <w:rPr>
          <w:rFonts w:ascii="Calibri" w:hAnsi="Calibri" w:eastAsia="宋体"/>
          <w:b/>
        </w:rPr>
        <w:t xml:space="preserve">1、企业报价折扣证明：</w:t>
      </w:r>
      <w:r>
        <w:rPr>
          <w:rFonts w:hint="eastAsia" w:ascii="Calibri" w:hAnsi="Calibri" w:eastAsia="宋体"/>
          <w:b/>
        </w:rPr>
        <w:t xml:space="preserve">无</w:t>
      </w:r>
      <w:r>
        <w:rPr>
          <w:rFonts w:hint="eastAsia" w:ascii="Calibri" w:hAnsi="Calibri" w:eastAsia="宋体"/>
          <w:bCs/>
        </w:rPr>
        <w:t xml:space="preserve">。</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（六）提交的首次响应文件的加密</w:t>
      </w:r>
      <w:r>
        <w:rPr>
          <w:rFonts w:hint="eastAsia" w:ascii="Calibri" w:hAnsi="Calibri" w:eastAsia="宋体"/>
          <w:b/>
          <w:bCs/>
        </w:rPr>
        <w:t xml:space="preserve">、</w:t>
      </w:r>
      <w:r>
        <w:rPr>
          <w:rFonts w:ascii="Calibri" w:hAnsi="Calibri" w:eastAsia="宋体"/>
          <w:b/>
          <w:bCs/>
        </w:rPr>
        <w:t xml:space="preserve">签署、盖章要求：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1、加密要求：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27"/>
        <w:ind w:left="0" w:right="0" w:firstLine="480"/>
        <w:keepLines w:val="0"/>
        <w:keepNext w:val="0"/>
        <w:pageBreakBefore w:val="0"/>
        <w:rPr>
          <w:rFonts w:ascii="Calibri" w:hAnsi="Calibri" w:eastAsia="宋体"/>
        </w:rPr>
      </w:pPr>
      <w:r>
        <w:rPr>
          <w:rFonts w:ascii="Calibri" w:hAnsi="Calibri" w:eastAsia="宋体"/>
        </w:rPr>
        <w:t xml:space="preserve">2、签署要求：</w:t>
      </w:r>
      <w:r>
        <w:rPr>
          <w:rFonts w:hint="eastAsia" w:ascii="Calibri" w:hAnsi="Calibri" w:eastAsia="宋体"/>
          <w:b/>
          <w:bCs/>
        </w:rPr>
        <w:t xml:space="preserve">特别提醒：竞争性磋商文件中如需“授权代表签字或盖章”，供应商可打印成文档，签字或盖章后再扫描上传，最后再电子签章。</w:t>
      </w:r>
      <w:r>
        <w:rPr>
          <w:rFonts w:ascii="Calibri" w:hAnsi="Calibri" w:eastAsia="宋体"/>
        </w:rPr>
        <w:t xml:space="preserve">见《磋商文件》附件中相关格式要求。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3、盖章要求：见《磋商文件》附件中相关格式要求。供应商须通过“苏采云”系统提供的政府采购客户端工具（使用“CA数字证书”）加盖电子签章。</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（七）通过“苏采云”系统提交政府采购客户端工具导出加密的响应文件（后缀名为zip）。响应文件不得超过</w:t>
      </w:r>
      <w:r>
        <w:rPr>
          <w:rFonts w:hint="eastAsia" w:ascii="Calibri" w:hAnsi="Calibri" w:eastAsia="宋体"/>
          <w:b/>
          <w:bCs/>
        </w:rPr>
        <w:t xml:space="preserve">1</w:t>
      </w:r>
      <w:r>
        <w:rPr>
          <w:rFonts w:ascii="Calibri" w:hAnsi="Calibri" w:eastAsia="宋体"/>
          <w:b/>
          <w:bCs/>
        </w:rPr>
        <w:t xml:space="preserve">50M！</w:t>
      </w:r>
      <w:r/>
    </w:p>
    <w:p>
      <w:pPr>
        <w:pStyle w:val="927"/>
        <w:ind w:left="0" w:right="0" w:firstLine="480"/>
        <w:keepLines w:val="0"/>
        <w:keepNext w:val="0"/>
        <w:pageBreakBefore w:val="0"/>
        <w:rPr>
          <w:rFonts w:ascii="Calibri" w:hAnsi="Calibri" w:eastAsia="宋体"/>
        </w:rPr>
      </w:pPr>
      <w:r>
        <w:rPr>
          <w:rFonts w:ascii="Calibri" w:hAnsi="Calibri" w:eastAsia="宋体"/>
        </w:rPr>
        <w:t xml:space="preserve">注：</w:t>
      </w:r>
      <w:r/>
    </w:p>
    <w:p>
      <w:pPr>
        <w:pStyle w:val="927"/>
        <w:ind w:left="0" w:right="0" w:firstLine="480"/>
        <w:keepLines w:val="0"/>
        <w:keepNext w:val="0"/>
        <w:pageBreakBefore w:val="0"/>
        <w:rPr>
          <w:rFonts w:ascii="Calibri" w:hAnsi="Calibri" w:eastAsia="宋体"/>
        </w:rPr>
      </w:pPr>
      <w:r>
        <w:rPr>
          <w:rFonts w:ascii="Calibri" w:hAnsi="Calibri" w:eastAsia="宋体"/>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Calibri" w:hAnsi="Calibri"/>
          <w:sz w:val="24"/>
        </w:rPr>
        <w:outlineLvl w:val="2"/>
      </w:pPr>
      <w:r>
        <w:rPr>
          <w:rFonts w:ascii="Calibri" w:hAnsi="Calibri"/>
          <w:sz w:val="24"/>
        </w:rPr>
        <w:t xml:space="preserve">2、采购人索取成交供应商的响应文件，须在双方签订政府采购合同后，由采购代理机构提供给采购人。</w:t>
      </w:r>
      <w:r/>
    </w:p>
    <w:p>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第四章 磋商相关说明</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十四、磋商程序</w:t>
      </w:r>
      <w:r/>
    </w:p>
    <w:p>
      <w:pPr>
        <w:pStyle w:val="927"/>
        <w:ind w:left="0" w:right="0"/>
        <w:keepLines w:val="0"/>
        <w:keepNext w:val="0"/>
        <w:pageBreakBefore w:val="0"/>
        <w:rPr>
          <w:rFonts w:ascii="Calibri" w:hAnsi="Calibri" w:eastAsia="宋体"/>
          <w:b/>
          <w:bCs/>
        </w:rPr>
      </w:pPr>
      <w:r>
        <w:rPr>
          <w:rFonts w:hint="eastAsia" w:ascii="Calibri" w:hAnsi="Calibri" w:eastAsia="宋体" w:cs="宋体"/>
          <w:b/>
          <w:bCs/>
        </w:rPr>
        <w:t xml:space="preserve">（一）磋</w:t>
      </w:r>
      <w:r>
        <w:rPr>
          <w:rFonts w:ascii="Calibri" w:hAnsi="Calibri" w:eastAsia="宋体"/>
          <w:b/>
          <w:bCs/>
        </w:rPr>
        <w:t xml:space="preserve">商要求</w:t>
      </w:r>
      <w:r/>
    </w:p>
    <w:p>
      <w:pPr>
        <w:pStyle w:val="927"/>
        <w:ind w:left="0" w:right="0" w:firstLine="480"/>
        <w:keepLines w:val="0"/>
        <w:keepNext w:val="0"/>
        <w:pageBreakBefore w:val="0"/>
        <w:rPr>
          <w:rFonts w:ascii="Calibri" w:hAnsi="Calibri" w:eastAsia="宋体"/>
          <w:b/>
        </w:rPr>
      </w:pPr>
      <w:r>
        <w:rPr>
          <w:rFonts w:ascii="Calibri" w:hAnsi="Calibri" w:eastAsia="宋体"/>
          <w:b/>
        </w:rPr>
        <w:t xml:space="preserve">1、被邀请参与磋商的供应商需按本竞争性磋商文件要求的截止时间、方式（地点）提交首次响应文件，同时派人通过“苏采云”系统在“开标大厅”等待磋商。</w:t>
      </w:r>
      <w:r/>
    </w:p>
    <w:p>
      <w:pPr>
        <w:pStyle w:val="927"/>
        <w:ind w:left="0" w:right="0" w:firstLine="480"/>
        <w:keepLines w:val="0"/>
        <w:keepNext w:val="0"/>
        <w:pageBreakBefore w:val="0"/>
        <w:rPr>
          <w:rFonts w:ascii="Calibri" w:hAnsi="Calibri" w:eastAsia="宋体"/>
          <w:bCs/>
        </w:rPr>
      </w:pPr>
      <w:r>
        <w:rPr>
          <w:rFonts w:ascii="Calibri" w:hAnsi="Calibri" w:eastAsia="宋体"/>
          <w:bCs/>
        </w:rPr>
        <w:t xml:space="preserve">2、供应商可通过CA数字证书，在首次响应文件开启时间后，使用CA数字证书在规定时间内解密各自响应文件。</w:t>
      </w:r>
      <w:r/>
    </w:p>
    <w:p>
      <w:pPr>
        <w:pStyle w:val="927"/>
        <w:ind w:left="0" w:right="0" w:firstLine="480"/>
        <w:keepLines w:val="0"/>
        <w:keepNext w:val="0"/>
        <w:pageBreakBefore w:val="0"/>
        <w:rPr>
          <w:rFonts w:ascii="Calibri" w:hAnsi="Calibri" w:eastAsia="宋体"/>
          <w:bCs/>
        </w:rPr>
      </w:pPr>
      <w:r>
        <w:rPr>
          <w:rFonts w:hint="eastAsia" w:ascii="Calibri" w:hAnsi="Calibri" w:eastAsia="宋体"/>
          <w:bCs/>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27"/>
        <w:ind w:left="0" w:right="0" w:firstLine="480"/>
        <w:keepLines w:val="0"/>
        <w:keepNext w:val="0"/>
        <w:pageBreakBefore w:val="0"/>
        <w:rPr>
          <w:rFonts w:ascii="Calibri" w:hAnsi="Calibri" w:eastAsia="宋体"/>
        </w:rPr>
      </w:pPr>
      <w:r>
        <w:rPr>
          <w:rFonts w:ascii="Calibri" w:hAnsi="Calibri" w:eastAsia="宋体"/>
        </w:rPr>
        <w:t xml:space="preserve">4、磋商顺序按照电子标书解密先后时间进行，解密时间相同的，不分先后顺序。</w:t>
      </w:r>
      <w:r/>
    </w:p>
    <w:p>
      <w:pPr>
        <w:pStyle w:val="919"/>
        <w:ind w:left="0" w:right="0" w:firstLine="480"/>
        <w:keepLines w:val="0"/>
        <w:keepNext w:val="0"/>
        <w:pageBreakBefore w:val="0"/>
        <w:rPr>
          <w:rFonts w:ascii="Calibri" w:hAnsi="Calibri"/>
          <w:b/>
        </w:rPr>
      </w:pPr>
      <w:r>
        <w:rPr>
          <w:rFonts w:ascii="Calibri" w:hAnsi="Calibri"/>
          <w:bCs/>
        </w:rPr>
        <w:t xml:space="preserve">5、</w:t>
      </w:r>
      <w:r>
        <w:rPr>
          <w:rFonts w:ascii="Calibri" w:hAnsi="Calibri"/>
          <w:b/>
        </w:rPr>
        <w:t xml:space="preserve">磋商方式：</w:t>
      </w:r>
      <w:r>
        <w:rPr>
          <w:rFonts w:hint="eastAsia" w:ascii="Calibri" w:hAnsi="Calibri"/>
          <w:b/>
        </w:rPr>
        <w:t xml:space="preserve">本次磋商采用“苏采云”系统中的视频会议，供应商自行选择任意地点参加远程磋商会议。请供应商在磋商前等候在开标大厅，随时接听磋商小组发出的磋商视频邀请</w:t>
      </w:r>
      <w:r>
        <w:rPr>
          <w:rFonts w:hint="eastAsia" w:ascii="Calibri" w:hAnsi="Calibri" w:cs="宋体"/>
          <w:b/>
        </w:rPr>
        <w:t xml:space="preserve">（所有邀请等待时间2分钟，2分钟内所邀请供应商无响应，视同放弃磋商的权利，按解密顺序由下一家进行磋商，不再后补）。</w:t>
      </w:r>
      <w:r/>
    </w:p>
    <w:p>
      <w:pPr>
        <w:pStyle w:val="927"/>
        <w:ind w:left="0" w:right="0" w:firstLine="480"/>
        <w:keepLines w:val="0"/>
        <w:keepNext w:val="0"/>
        <w:pageBreakBefore w:val="0"/>
        <w:rPr>
          <w:rFonts w:ascii="Calibri" w:hAnsi="Calibri" w:eastAsia="宋体"/>
        </w:rPr>
      </w:pPr>
      <w:r>
        <w:rPr>
          <w:rFonts w:hint="eastAsia" w:ascii="Calibri" w:hAnsi="Calibri" w:eastAsia="宋体"/>
        </w:rPr>
        <w:t xml:space="preserve">6、未在规定时间内进行答疑澄清的，视同放弃澄清。</w:t>
      </w:r>
      <w:r/>
    </w:p>
    <w:p>
      <w:pPr>
        <w:pStyle w:val="927"/>
        <w:ind w:left="0" w:right="0" w:firstLine="480"/>
        <w:keepLines w:val="0"/>
        <w:keepNext w:val="0"/>
        <w:pageBreakBefore w:val="0"/>
        <w:rPr>
          <w:rFonts w:ascii="Calibri" w:hAnsi="Calibri" w:eastAsia="宋体"/>
          <w:b/>
          <w:bCs/>
        </w:rPr>
      </w:pPr>
      <w:r>
        <w:rPr>
          <w:rFonts w:hint="eastAsia" w:ascii="Calibri" w:hAnsi="Calibri" w:eastAsia="宋体"/>
          <w:b/>
          <w:bCs/>
        </w:rPr>
        <w:t xml:space="preserve">7、未在规定时间内进行报价的，视为响应无效。</w:t>
      </w:r>
      <w:r/>
    </w:p>
    <w:p>
      <w:pPr>
        <w:pStyle w:val="927"/>
        <w:ind w:left="0" w:right="0" w:firstLine="480"/>
        <w:keepLines w:val="0"/>
        <w:keepNext w:val="0"/>
        <w:pageBreakBefore w:val="0"/>
        <w:rPr>
          <w:rFonts w:ascii="Calibri" w:hAnsi="Calibri" w:eastAsia="宋体"/>
        </w:rPr>
      </w:pPr>
      <w:r>
        <w:rPr>
          <w:rFonts w:hint="eastAsia" w:ascii="Calibri" w:hAnsi="Calibri"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927"/>
        <w:ind w:left="0" w:right="0" w:firstLine="480"/>
        <w:keepLines w:val="0"/>
        <w:keepNext w:val="0"/>
        <w:pageBreakBefore w:val="0"/>
        <w:rPr>
          <w:rFonts w:ascii="Calibri" w:hAnsi="Calibri" w:eastAsia="宋体"/>
        </w:rPr>
      </w:pPr>
      <w:r>
        <w:rPr>
          <w:rFonts w:ascii="Calibri" w:hAnsi="Calibri" w:eastAsia="宋体"/>
        </w:rPr>
        <w:t xml:space="preserve">8、被邀请参与磋商的供应商如未按上述磋商要求执行，视同放弃磋商的权利。</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b/>
          <w:bCs/>
          <w:sz w:val="24"/>
        </w:rPr>
        <w:t xml:space="preserve">9、本项目无效标书判定（磋商文件的实质性要求）</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9.1供应</w:t>
      </w:r>
      <w:r>
        <w:rPr>
          <w:rFonts w:hint="eastAsia" w:ascii="Calibri" w:hAnsi="Calibri" w:cs="宋体"/>
          <w:sz w:val="21"/>
          <w:szCs w:val="21"/>
        </w:rPr>
        <w:t xml:space="preserve">商</w:t>
      </w:r>
      <w:r>
        <w:rPr>
          <w:rFonts w:hint="eastAsia" w:ascii="Calibri" w:hAnsi="Calibri" w:cs="宋体"/>
          <w:sz w:val="24"/>
        </w:rPr>
        <w:t xml:space="preserve">资格条件不符合国家有关规定或磋商文件要求的；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9.2响应报价低于成本或者高于磋商文件设定的最高限价的；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9.3响应文件载明的采购项目完成期限超过磋商文件规定的期限的；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9.4明显不符合技术规范、技术标准的要求的；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9.5响应文件提出了不能满足磋商文件要求或采购人不能接受的工程验收、计量、价款结算和支付办法的；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9.6不同供应商的响应文件以及响应文件制作过程出现了评标委员会认为不应当雷同的情况的；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9.7以他人的名义投标、串通投标、以行贿手段谋取成交或者以其他弄虚作假方式投标的。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21"/>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（二）查询及使用供应商信用记录</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1.由采购人查询信用信息。</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2.查询渠道包括：</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①“信用中国”网（www.creditchina.gov.cn）；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②中国政府采购网（www.ccgp.gov.cn）；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③“信用江苏”网（http://credit.jiangsu.gov.cn）；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④“信用中国（江苏徐州）”网（ http://www.xuzhoucredit.gov.cn）。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3.截止时点（查询环节）：首次响应文件开启后资格审查结束前。</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4.信用信息查询记录和证据留存的具体方式：</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网页截屏打印，与其他采购文件一并保存。</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5.信用信息的使用规则：</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十五、评审程序</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磋商小组在阅读完所有磋商供应商的响应文件后，集中与单一供应商代表分别就技术参数等技术问题及价格和售后服务等内容进行磋商。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磋商结束后，磋商小组应当要求所有参加磋商的供应商在规定时间内进行最后报价。供应商可按照磋商小组的要求在磋商现场（</w:t>
      </w:r>
      <w:r>
        <w:rPr>
          <w:rFonts w:hint="eastAsia" w:ascii="Calibri" w:hAnsi="Calibri" w:cs="宋体"/>
          <w:b/>
          <w:bCs/>
          <w:sz w:val="24"/>
        </w:rPr>
        <w:t xml:space="preserve">即“苏采云”系统开标大厅中</w:t>
      </w:r>
      <w:r>
        <w:rPr>
          <w:rFonts w:hint="eastAsia" w:ascii="Calibri" w:hAnsi="Calibri" w:cs="宋体"/>
          <w:sz w:val="24"/>
        </w:rPr>
        <w:t xml:space="preserve">）进行报价，首轮报价不公开，本项目二次报价为最终报价。</w:t>
      </w:r>
      <w:r/>
    </w:p>
    <w:p>
      <w:pPr>
        <w:ind w:left="0" w:right="0" w:firstLine="480"/>
        <w:keepLines w:val="0"/>
        <w:keepNext w:val="0"/>
        <w:pageBreakBefore w:val="0"/>
        <w:spacing w:line="360" w:lineRule="auto"/>
        <w:rPr>
          <w:rFonts w:hint="eastAsia" w:ascii="Calibri" w:hAnsi="Calibri" w:cs="宋体"/>
          <w:sz w:val="24"/>
          <w:highlight w:val="none"/>
        </w:rPr>
      </w:pPr>
      <w:r>
        <w:rPr>
          <w:rFonts w:hint="eastAsia" w:ascii="Calibri" w:hAnsi="Calibri" w:cs="宋体"/>
          <w:sz w:val="24"/>
        </w:rPr>
        <w:t xml:space="preserve">磋商小组应当根据综合评分情况，按照评审得分由高到低顺序推荐</w:t>
      </w:r>
      <w:r>
        <w:rPr>
          <w:rFonts w:hint="eastAsia" w:ascii="Calibri" w:hAnsi="Calibri" w:cs="宋体"/>
          <w:sz w:val="24"/>
          <w:lang w:val="en-US" w:eastAsia="zh-CN"/>
        </w:rPr>
        <w:t xml:space="preserve">3</w:t>
      </w:r>
      <w:r>
        <w:rPr>
          <w:rFonts w:hint="eastAsia" w:ascii="Calibri" w:hAnsi="Calibri" w:cs="宋体"/>
          <w:sz w:val="24"/>
        </w:rPr>
        <w:t xml:space="preserve">名成交候选供应商，并编写评审报告。评审得分相同的，按照最后报价由低到高的顺序推荐。评审得分且最后报价相同的</w:t>
      </w:r>
      <w:r>
        <w:rPr>
          <w:rFonts w:hint="eastAsia" w:ascii="Calibri" w:hAnsi="Calibri" w:cs="宋体"/>
          <w:sz w:val="24"/>
          <w:highlight w:val="none"/>
        </w:rPr>
        <w:t xml:space="preserve">，按照</w:t>
      </w:r>
      <w:r>
        <w:rPr>
          <w:rFonts w:hint="eastAsia" w:ascii="宋体" w:hAnsi="宋体" w:cs="宋体"/>
          <w:color w:val="auto"/>
          <w:sz w:val="24"/>
          <w:highlight w:val="none"/>
        </w:rPr>
        <w:t xml:space="preserve">施工组织设计</w:t>
      </w:r>
      <w:r>
        <w:rPr>
          <w:rFonts w:hint="eastAsia" w:ascii="Calibri" w:hAnsi="Calibri" w:cs="宋体"/>
          <w:sz w:val="24"/>
          <w:highlight w:val="none"/>
        </w:rPr>
        <w:t xml:space="preserve">（得分）顺序推荐。如</w:t>
      </w:r>
      <w:r>
        <w:rPr>
          <w:rFonts w:hint="eastAsia" w:ascii="宋体" w:hAnsi="宋体" w:cs="宋体"/>
          <w:color w:val="auto"/>
          <w:sz w:val="24"/>
          <w:highlight w:val="none"/>
        </w:rPr>
        <w:t xml:space="preserve">施工组织设计</w:t>
      </w:r>
      <w:r>
        <w:rPr>
          <w:rFonts w:hint="eastAsia" w:ascii="Calibri" w:hAnsi="Calibri" w:cs="宋体"/>
          <w:sz w:val="24"/>
          <w:highlight w:val="none"/>
        </w:rPr>
        <w:t xml:space="preserve">得分仍相同的，磋商小组采用抽签方式决定成交顺序。</w:t>
      </w:r>
      <w:r/>
    </w:p>
    <w:p>
      <w:pPr>
        <w:pStyle w:val="927"/>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Calibri" w:hAnsi="Calibri"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eastAsia="宋体" w:cs="宋体"/>
          <w:b/>
          <w:bCs/>
          <w:color w:val="auto"/>
          <w:sz w:val="24"/>
          <w:szCs w:val="24"/>
          <w:highlight w:val="none"/>
          <w:lang w:val="en-US" w:eastAsia="zh-CN" w:bidi="ar-SA"/>
        </w:rPr>
        <w:t xml:space="preserve">磋商小组启动异常低价投标（响应）审查的情形和具体要求，包括:</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①投标（响应）报价低于采购项目预算50%的，即投标（响应）报价&lt;采购项目预算×50%；</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②投标（响应）报价低于采购项目最高限价45%的，即投标（响应）报价&lt;采购项目最高限价×45%；</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③磋商小组认定的供应商报价过低、有可能影响产品质量或者不能诚信履约的其他情形。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（2）启动异常低价投标（</w:t>
      </w:r>
      <w:r>
        <w:rPr>
          <w:rFonts w:hint="eastAsia" w:ascii="宋体" w:hAnsi="宋体" w:eastAsia="宋体" w:cs="宋体"/>
          <w:b/>
          <w:bCs/>
          <w:color w:val="auto"/>
          <w:sz w:val="24"/>
          <w:szCs w:val="24"/>
          <w:highlight w:val="none"/>
          <w:lang w:val="en-US" w:eastAsia="zh-CN" w:bidi="ar-SA"/>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十六、评审方法和评审标准</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1、评审方法：综合评分法</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2、评审标准：详见《磋商文件》附件1、《评分细则》</w:t>
      </w:r>
      <w:r/>
    </w:p>
    <w:p>
      <w:pPr>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十七、有下列情形之一的，其响应无效：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1、电子响应文件未按规定期限提交的； </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2、电子响应文件未按磋商文件要求签章的；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3、投标人未在规定时间内解密电子响应文件的；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4、供应商的法定代表人授权代表，无法定代表人授权委托书的；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5、不具备磋商文件中规定的资格要求或未按磋商文件规定的要求提供资格、资信证明文件的；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6、被列入“信用中国”网站（www.creditchina.gov.cn）失信被执行人、重大税收违法案件当事人名单、政府采购严重违法失信行为记录名单的；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7、响应文件未按磋商文件规定的内容和要求填写的；没有在投标系统指定位置上传对应文件、材料的；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8、响应文件中有磋商文件未允许提供的选择性内容；</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9、不同供应商委托同一单位或者个人办理投标事宜的；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10、不同供应商的单位负责人为同一人或者存在直接控股、管理关系的；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11、不同供应商的响应文件的目录序号、排版格式、文字风格等存在明显的相似性或一致性，特征显示由同一单位或者同一个人编制的；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13、不同供应商的委托代理人、项目负责人以及其他相关人员有在同一个单位缴纳社会保险、同一响应文件中单位名称落款与公章不是同一单位的；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14、项目（标段）投标总价超过本项目（标段）预算或最高限价的；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15、提供虚假材料的（包括工商营业执照、财务报表、资格证明文件等）；</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16、响应文件含有采购人不能接受的附加条件的；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17、除单一来源采购项目外，为采购项目提供整体设计、规范编制或者项目管理、监理、检测等服务的；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18、响应文件内容不全或不符合磋商文件中规定的其它实质性要求的；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19、法律法规和磋商文件规定的其它无效情形。</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十八、磋商过程中可能实质性变动的内容：在磋商过程中，磋商小组可以根据《磋商文件》和磋商情况实质性变动采购需求中的技术、服务要求以及合同草案条款。</w:t>
      </w:r>
      <w:r/>
    </w:p>
    <w:p>
      <w:pPr>
        <w:pStyle w:val="921"/>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rPr>
          <w:rFonts w:ascii="Calibri" w:hAnsi="Calibri"/>
          <w:sz w:val="24"/>
        </w:rPr>
      </w:pPr>
      <w:r>
        <w:rPr>
          <w:rFonts w:ascii="Calibri" w:hAnsi="Calibri"/>
          <w:sz w:val="24"/>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第五章 确定成交供应商及合同签订等</w:t>
      </w:r>
      <w:r/>
    </w:p>
    <w:p>
      <w:pPr>
        <w:ind w:left="2" w:right="29" w:firstLine="480"/>
        <w:spacing w:line="360" w:lineRule="auto"/>
        <w:rPr>
          <w:rFonts w:ascii="Calibri" w:hAnsi="Calibri" w:cs="宋体"/>
          <w:sz w:val="24"/>
        </w:rPr>
      </w:pPr>
      <w:r>
        <w:rPr>
          <w:rFonts w:hint="eastAsia" w:ascii="Calibri" w:hAnsi="Calibri"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Calibri" w:hAnsi="Calibri"/>
          <w:sz w:val="24"/>
        </w:rPr>
      </w:pPr>
      <w:r>
        <w:rPr>
          <w:rFonts w:ascii="Calibri" w:hAnsi="Calibri"/>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二十二、成交供应商在收到成交通知书时，须向徐州华源招标代理有限公司提交《磋商报价表》（首次响应文件）和《分项价格表》（首次响应文件）的数据文件（WORD格式）。</w:t>
      </w:r>
      <w:r/>
    </w:p>
    <w:p>
      <w:pPr>
        <w:ind w:firstLine="480"/>
        <w:jc w:val="left"/>
        <w:spacing w:line="360" w:lineRule="auto"/>
        <w:rPr>
          <w:rFonts w:ascii="Calibri" w:hAnsi="Calibri" w:cs="宋体"/>
          <w:sz w:val="24"/>
        </w:rPr>
      </w:pPr>
      <w:r>
        <w:rPr>
          <w:rFonts w:hint="eastAsia" w:ascii="Calibri" w:hAnsi="Calibri" w:cs="宋体"/>
          <w:sz w:val="24"/>
        </w:rPr>
        <w:t xml:space="preserve">二十三、</w:t>
      </w:r>
      <w:r>
        <w:rPr>
          <w:rFonts w:hint="eastAsia" w:ascii="Calibri" w:hAnsi="Calibri" w:cs="宋体"/>
          <w:bCs/>
          <w:sz w:val="24"/>
        </w:rPr>
        <w:t xml:space="preserve">供应商应对响应文件的合法性、真实性负责。</w:t>
      </w:r>
      <w:r>
        <w:rPr>
          <w:rFonts w:ascii="Calibri" w:hAnsi="Calibri"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第六章 磋商文件的澄清或者修改</w:t>
      </w:r>
      <w:r/>
    </w:p>
    <w:p>
      <w:pPr>
        <w:ind w:firstLine="480"/>
        <w:jc w:val="left"/>
        <w:spacing w:line="360" w:lineRule="auto"/>
        <w:widowControl/>
        <w:rPr>
          <w:rFonts w:ascii="Calibri" w:hAnsi="Calibri" w:cs="宋体"/>
          <w:sz w:val="24"/>
        </w:rPr>
      </w:pPr>
      <w:r>
        <w:rPr>
          <w:rFonts w:hint="eastAsia" w:ascii="Calibri" w:hAnsi="Calibri" w:cs="宋体"/>
          <w:sz w:val="24"/>
        </w:rPr>
        <w:t xml:space="preserve">二十四、《磋商文件》的澄清或者修改</w:t>
      </w:r>
      <w:r/>
    </w:p>
    <w:p>
      <w:pPr>
        <w:ind w:firstLine="480"/>
        <w:jc w:val="left"/>
        <w:spacing w:line="360" w:lineRule="auto"/>
        <w:rPr>
          <w:rFonts w:ascii="Calibri" w:hAnsi="Calibri" w:cs="宋体"/>
          <w:sz w:val="24"/>
        </w:rPr>
      </w:pPr>
      <w:r>
        <w:rPr>
          <w:rFonts w:hint="eastAsia" w:ascii="Calibri" w:hAnsi="Calibri"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第七章 询问和质疑</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二十五、询问和质疑</w:t>
      </w:r>
      <w:r/>
    </w:p>
    <w:p>
      <w:pPr>
        <w:ind w:firstLine="480"/>
        <w:spacing w:line="360" w:lineRule="auto"/>
        <w:rPr>
          <w:rFonts w:ascii="Calibri" w:hAnsi="Calibri" w:cs="宋体"/>
          <w:sz w:val="24"/>
        </w:rPr>
      </w:pPr>
      <w:r>
        <w:rPr>
          <w:rFonts w:hint="eastAsia" w:ascii="Calibri" w:hAnsi="Calibri"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Calibri" w:hAnsi="Calibri" w:cs="宋体"/>
          <w:sz w:val="24"/>
        </w:rPr>
      </w:pPr>
      <w:r>
        <w:rPr>
          <w:rFonts w:hint="eastAsia" w:ascii="Calibri" w:hAnsi="Calibri" w:cs="宋体"/>
          <w:sz w:val="24"/>
        </w:rPr>
        <w:t xml:space="preserve">2、质疑和投诉按《政府采购质疑和投诉办法》执行。</w:t>
      </w:r>
      <w:r/>
    </w:p>
    <w:p>
      <w:pPr>
        <w:ind w:firstLine="480"/>
        <w:spacing w:line="360" w:lineRule="auto"/>
        <w:rPr>
          <w:rFonts w:ascii="Calibri" w:hAnsi="Calibri" w:cs="宋体"/>
          <w:sz w:val="24"/>
        </w:rPr>
      </w:pPr>
      <w:r>
        <w:rPr>
          <w:rFonts w:hint="eastAsia" w:ascii="Calibri" w:hAnsi="Calibri" w:cs="宋体"/>
          <w:sz w:val="24"/>
        </w:rPr>
        <w:t xml:space="preserve">3、供应商对同一采购程序环节的质疑应在质疑期内一次性提出。</w:t>
      </w:r>
      <w:r/>
    </w:p>
    <w:p>
      <w:pPr>
        <w:ind w:firstLine="480"/>
        <w:spacing w:line="360" w:lineRule="auto"/>
        <w:rPr>
          <w:rFonts w:ascii="Calibri" w:hAnsi="Calibri" w:cs="宋体"/>
          <w:sz w:val="24"/>
        </w:rPr>
      </w:pPr>
      <w:r>
        <w:rPr>
          <w:rFonts w:hint="eastAsia" w:ascii="Calibri" w:hAnsi="Calibri" w:cs="宋体"/>
          <w:sz w:val="24"/>
        </w:rPr>
        <w:t xml:space="preserve">质疑接收人：张文涛      联系电话：0516-85758128</w:t>
      </w:r>
      <w:r/>
    </w:p>
    <w:p>
      <w:pPr>
        <w:ind w:firstLine="480"/>
        <w:spacing w:line="360" w:lineRule="auto"/>
        <w:rPr>
          <w:rFonts w:hint="eastAsia" w:ascii="Calibri" w:hAnsi="Calibri" w:cs="宋体"/>
          <w:sz w:val="24"/>
        </w:rPr>
      </w:pPr>
      <w:r>
        <w:rPr>
          <w:rFonts w:hint="eastAsia" w:ascii="Calibri" w:hAnsi="Calibri" w:cs="宋体"/>
          <w:sz w:val="24"/>
        </w:rPr>
        <w:t xml:space="preserve">地址：江苏省徐州市中山南路65号轻工大厦6楼</w:t>
      </w:r>
      <w:r/>
    </w:p>
    <w:p>
      <w:pPr>
        <w:ind w:firstLine="480"/>
        <w:spacing w:line="360" w:lineRule="auto"/>
        <w:rPr>
          <w:rFonts w:hint="eastAsia" w:ascii="Calibri" w:hAnsi="Calibri" w:cs="宋体"/>
          <w:b/>
          <w:bCs/>
          <w:sz w:val="24"/>
          <w:lang w:val="en-US" w:eastAsia="zh-CN"/>
        </w:rPr>
      </w:pPr>
      <w:r>
        <w:rPr>
          <w:rFonts w:hint="eastAsia" w:ascii="Calibri" w:hAnsi="Calibri" w:cs="宋体"/>
          <w:b/>
          <w:bCs/>
          <w:sz w:val="24"/>
          <w:lang w:val="en-US" w:eastAsia="zh-CN"/>
        </w:rPr>
        <w:t xml:space="preserve">注：投标人名下有徐州地区与本项目相关专业(工程、造价)的政府采购评审专家的，请最迟于开标日提前两个工作日</w:t>
      </w:r>
      <w:r>
        <w:rPr>
          <w:rFonts w:hint="eastAsia" w:ascii="Calibri" w:hAnsi="Calibri" w:cs="宋体"/>
          <w:b/>
          <w:bCs/>
          <w:sz w:val="24"/>
          <w:highlight w:val="white"/>
          <w:lang w:val="en-US" w:eastAsia="zh-CN"/>
        </w:rPr>
        <w:t xml:space="preserve">(2026年4月27日)之前</w:t>
      </w:r>
      <w:r>
        <w:rPr>
          <w:rFonts w:hint="eastAsia" w:ascii="Calibri" w:hAnsi="Calibri" w:cs="宋体"/>
          <w:b/>
          <w:bCs/>
          <w:sz w:val="24"/>
          <w:lang w:val="en-US" w:eastAsia="zh-CN"/>
        </w:rPr>
        <w:t xml:space="preserve">与代理机构联系并报备，电话: 19538817911手机 ，邮箱: 719558749@qq.com。</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第八章 联系方式</w:t>
      </w:r>
      <w:r/>
    </w:p>
    <w:p>
      <w:pPr>
        <w:ind w:firstLine="480"/>
        <w:spacing w:line="360" w:lineRule="auto"/>
        <w:rPr>
          <w:rFonts w:ascii="Calibri" w:hAnsi="Calibri" w:cs="宋体"/>
          <w:sz w:val="24"/>
        </w:rPr>
      </w:pPr>
      <w:r>
        <w:rPr>
          <w:rFonts w:hint="eastAsia" w:ascii="Calibri" w:hAnsi="Calibri" w:cs="宋体"/>
          <w:sz w:val="24"/>
        </w:rPr>
        <w:t xml:space="preserve">1、采购人信息</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名称：</w:t>
      </w:r>
      <w:r>
        <w:rPr>
          <w:rFonts w:hint="eastAsia" w:ascii="Calibri" w:hAnsi="Calibri" w:cs="宋体"/>
          <w:sz w:val="24"/>
          <w:lang w:eastAsia="zh-CN"/>
        </w:rPr>
        <w:t xml:space="preserve">徐州市市政管理中心</w:t>
      </w:r>
      <w:r/>
    </w:p>
    <w:p>
      <w:pPr>
        <w:ind w:firstLine="480"/>
        <w:spacing w:line="360" w:lineRule="auto"/>
        <w:rPr>
          <w:rFonts w:ascii="Calibri" w:hAnsi="Calibri" w:cs="宋体"/>
          <w:sz w:val="24"/>
        </w:rPr>
      </w:pPr>
      <w:r>
        <w:rPr>
          <w:rFonts w:hint="eastAsia" w:ascii="Calibri" w:hAnsi="Calibri" w:cs="宋体"/>
          <w:sz w:val="24"/>
        </w:rPr>
        <w:t xml:space="preserve">地址：</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黄河东路43号</w:t>
      </w:r>
      <w:r/>
    </w:p>
    <w:p>
      <w:pPr>
        <w:ind w:firstLine="480"/>
        <w:spacing w:line="360" w:lineRule="auto"/>
        <w:rPr>
          <w:rFonts w:hint="eastAsia" w:ascii="Calibri" w:hAnsi="Calibri" w:cs="宋体"/>
          <w:sz w:val="24"/>
          <w:highlight w:val="none"/>
        </w:rPr>
      </w:pPr>
      <w:r>
        <w:rPr>
          <w:rFonts w:hint="eastAsia" w:ascii="Calibri" w:hAnsi="Calibri" w:cs="宋体"/>
          <w:sz w:val="24"/>
          <w:highlight w:val="none"/>
        </w:rPr>
        <w:t xml:space="preserve">联系方式：</w:t>
      </w:r>
      <w:r>
        <w:rPr>
          <w:rFonts w:hint="eastAsia" w:ascii="宋体" w:hAnsi="宋体" w:cs="宋体"/>
          <w:color w:val="auto"/>
          <w:sz w:val="24"/>
          <w:highlight w:val="none"/>
        </w:rPr>
        <w:t xml:space="preserve">阮玉良</w:t>
      </w:r>
      <w:r>
        <w:rPr>
          <w:rFonts w:hint="eastAsia" w:ascii="宋体" w:hAnsi="宋体" w:cs="宋体"/>
          <w:color w:val="auto"/>
          <w:sz w:val="24"/>
          <w:highlight w:val="none"/>
          <w:lang w:val="en-US" w:eastAsia="zh-CN"/>
        </w:rPr>
        <w:t xml:space="preserve">   0516-</w:t>
      </w:r>
      <w:r>
        <w:rPr>
          <w:rFonts w:hint="eastAsia" w:ascii="宋体" w:hAnsi="宋体" w:eastAsia="宋体" w:cs="宋体"/>
          <w:color w:val="auto"/>
          <w:sz w:val="24"/>
          <w:szCs w:val="24"/>
          <w:highlight w:val="none"/>
        </w:rPr>
        <w:t xml:space="preserve">83387776</w:t>
      </w:r>
      <w:r/>
    </w:p>
    <w:p>
      <w:pPr>
        <w:ind w:firstLine="480"/>
        <w:spacing w:line="360" w:lineRule="auto"/>
        <w:rPr>
          <w:rFonts w:ascii="Calibri" w:hAnsi="Calibri" w:cs="宋体"/>
          <w:sz w:val="24"/>
        </w:rPr>
      </w:pPr>
      <w:r>
        <w:rPr>
          <w:rFonts w:hint="eastAsia" w:ascii="Calibri" w:hAnsi="Calibri" w:cs="宋体"/>
          <w:sz w:val="24"/>
        </w:rPr>
        <w:t xml:space="preserve">2、采购代理机构信息</w:t>
      </w:r>
      <w:r/>
    </w:p>
    <w:p>
      <w:pPr>
        <w:ind w:firstLine="480"/>
        <w:spacing w:line="360" w:lineRule="auto"/>
        <w:rPr>
          <w:rFonts w:ascii="Calibri" w:hAnsi="Calibri" w:cs="宋体"/>
          <w:sz w:val="24"/>
        </w:rPr>
      </w:pPr>
      <w:r>
        <w:rPr>
          <w:rFonts w:hint="eastAsia" w:ascii="Calibri" w:hAnsi="Calibri" w:cs="宋体"/>
          <w:sz w:val="24"/>
        </w:rPr>
        <w:t xml:space="preserve">采购代理公司：徐州华源招标代理有限公司</w:t>
      </w:r>
      <w:r/>
    </w:p>
    <w:p>
      <w:pPr>
        <w:ind w:firstLine="480"/>
        <w:spacing w:line="360" w:lineRule="auto"/>
        <w:rPr>
          <w:rFonts w:ascii="Calibri" w:hAnsi="Calibri" w:cs="宋体"/>
          <w:sz w:val="24"/>
        </w:rPr>
      </w:pPr>
      <w:r>
        <w:rPr>
          <w:rFonts w:hint="eastAsia" w:ascii="Calibri" w:hAnsi="Calibri" w:cs="宋体"/>
          <w:sz w:val="24"/>
        </w:rPr>
        <w:t xml:space="preserve">地址：江苏省徐州市中山南路65号轻工大厦6楼</w:t>
      </w:r>
      <w:r/>
    </w:p>
    <w:p>
      <w:pPr>
        <w:ind w:firstLine="480"/>
        <w:spacing w:line="360" w:lineRule="auto"/>
        <w:rPr>
          <w:rFonts w:hint="default" w:ascii="Calibri" w:hAnsi="Calibri" w:eastAsia="宋体" w:cs="宋体"/>
          <w:sz w:val="24"/>
          <w:lang w:val="en-US" w:eastAsia="zh-CN"/>
        </w:rPr>
      </w:pPr>
      <w:r>
        <w:rPr>
          <w:rFonts w:hint="eastAsia" w:ascii="Calibri" w:hAnsi="Calibri" w:cs="宋体"/>
          <w:sz w:val="24"/>
        </w:rPr>
        <w:t xml:space="preserve">联系方式：张文涛    0516-85758</w:t>
      </w:r>
      <w:r>
        <w:rPr>
          <w:rFonts w:hint="eastAsia" w:ascii="Calibri" w:hAnsi="Calibri" w:cs="宋体"/>
          <w:sz w:val="24"/>
          <w:lang w:val="en-US" w:eastAsia="zh-CN"/>
        </w:rPr>
        <w:t xml:space="preserve">594</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hint="eastAsia" w:ascii="Calibri" w:hAnsi="Calibri" w:cs="宋体"/>
          <w:b/>
          <w:bCs/>
          <w:sz w:val="28"/>
          <w:szCs w:val="32"/>
        </w:rPr>
      </w:pPr>
      <w:r>
        <w:rPr>
          <w:rFonts w:hint="eastAsia" w:ascii="Calibri" w:hAnsi="Calibri" w:cs="宋体"/>
          <w:b/>
          <w:bCs/>
          <w:sz w:val="28"/>
          <w:szCs w:val="32"/>
        </w:rPr>
        <w:t xml:space="preserve">第九章 其他要求及附件</w:t>
      </w:r>
      <w:r/>
    </w:p>
    <w:p>
      <w:pPr>
        <w:ind w:firstLine="480"/>
        <w:spacing w:line="360" w:lineRule="auto"/>
        <w:rPr>
          <w:rFonts w:ascii="Calibri" w:hAnsi="Calibri" w:cs="宋体"/>
          <w:sz w:val="24"/>
        </w:rPr>
      </w:pPr>
      <w:r>
        <w:rPr>
          <w:rFonts w:hint="eastAsia" w:ascii="Calibri" w:hAnsi="Calibri" w:cs="宋体"/>
          <w:sz w:val="24"/>
        </w:rPr>
        <w:t xml:space="preserve">二十三、成交供应商在领取成交通知书前，向采购代理机构缴纳代理服务费，收取标准见附件。</w:t>
      </w:r>
      <w:r/>
    </w:p>
    <w:p>
      <w:pPr>
        <w:ind w:firstLine="480"/>
        <w:spacing w:line="360" w:lineRule="auto"/>
        <w:rPr>
          <w:rFonts w:ascii="Calibri" w:hAnsi="Calibri" w:cs="宋体"/>
          <w:sz w:val="24"/>
        </w:rPr>
      </w:pPr>
      <w:r>
        <w:rPr>
          <w:rFonts w:hint="eastAsia" w:ascii="Calibri" w:hAnsi="Calibri" w:cs="宋体"/>
          <w:sz w:val="24"/>
        </w:rPr>
        <w:t xml:space="preserve">二十四、本项目属于专门面向中小微企业采购的项目，供应商应为中小微企业、监狱企业、残疾人福利性单位。</w:t>
      </w:r>
      <w:r/>
    </w:p>
    <w:p>
      <w:pPr>
        <w:ind w:firstLine="480"/>
        <w:spacing w:line="360" w:lineRule="auto"/>
        <w:rPr>
          <w:rFonts w:ascii="Calibri" w:hAnsi="Calibri" w:cs="宋体"/>
          <w:sz w:val="24"/>
        </w:rPr>
      </w:pPr>
      <w:r>
        <w:rPr>
          <w:rFonts w:hint="eastAsia" w:ascii="Calibri" w:hAnsi="Calibri" w:cs="宋体"/>
          <w:sz w:val="24"/>
        </w:rPr>
        <w:t xml:space="preserve">二十五、采购人确定的采购项目属性：工程。</w:t>
      </w:r>
      <w:r/>
    </w:p>
    <w:p>
      <w:pPr>
        <w:ind w:firstLine="480"/>
        <w:spacing w:line="360" w:lineRule="auto"/>
        <w:rPr>
          <w:rFonts w:ascii="Calibri" w:hAnsi="Calibri" w:cs="宋体"/>
          <w:sz w:val="24"/>
        </w:rPr>
      </w:pPr>
      <w:r/>
      <w:bookmarkStart w:id="0" w:name="_Hlk81899242"/>
      <w:r>
        <w:rPr>
          <w:rFonts w:hint="eastAsia" w:ascii="Calibri" w:hAnsi="Calibri" w:cs="宋体"/>
          <w:sz w:val="24"/>
        </w:rPr>
        <w:t xml:space="preserve">二十六、附件：附后。</w:t>
      </w:r>
      <w:bookmarkEnd w:id="0"/>
      <w:r/>
      <w:r/>
    </w:p>
    <w:p>
      <w:pPr>
        <w:ind w:firstLine="480"/>
        <w:spacing w:line="360" w:lineRule="auto"/>
        <w:rPr>
          <w:rFonts w:ascii="Calibri" w:hAnsi="Calibri" w:cs="宋体"/>
          <w:sz w:val="24"/>
        </w:rPr>
      </w:pPr>
      <w:r>
        <w:rPr>
          <w:rFonts w:hint="eastAsia" w:ascii="Calibri" w:hAnsi="Calibri" w:cs="宋体"/>
          <w:sz w:val="24"/>
        </w:rPr>
        <w:t xml:space="preserve">1、《评分细则》</w:t>
      </w:r>
      <w:r/>
    </w:p>
    <w:p>
      <w:pPr>
        <w:ind w:firstLine="480"/>
        <w:spacing w:line="360" w:lineRule="auto"/>
        <w:rPr>
          <w:rFonts w:ascii="Calibri" w:hAnsi="Calibri" w:cs="宋体"/>
          <w:sz w:val="24"/>
        </w:rPr>
      </w:pPr>
      <w:r>
        <w:rPr>
          <w:rFonts w:hint="eastAsia" w:ascii="Calibri" w:hAnsi="Calibri" w:cs="宋体"/>
          <w:sz w:val="24"/>
        </w:rPr>
        <w:t xml:space="preserve">2、《项目要求（采购需求）》</w:t>
      </w:r>
      <w:r/>
    </w:p>
    <w:p>
      <w:pPr>
        <w:ind w:firstLine="480"/>
        <w:spacing w:line="360" w:lineRule="auto"/>
        <w:rPr>
          <w:rFonts w:ascii="Calibri" w:hAnsi="Calibri" w:cs="宋体"/>
          <w:sz w:val="24"/>
        </w:rPr>
      </w:pPr>
      <w:r>
        <w:rPr>
          <w:rFonts w:hint="eastAsia" w:ascii="Calibri" w:hAnsi="Calibri" w:cs="宋体"/>
          <w:sz w:val="24"/>
        </w:rPr>
        <w:t xml:space="preserve">3、《磋商报价表》</w:t>
      </w:r>
      <w:r/>
    </w:p>
    <w:p>
      <w:pPr>
        <w:ind w:firstLine="482"/>
        <w:keepLines w:val="0"/>
        <w:keepNext w:val="0"/>
        <w:pageBreakBefore w:val="0"/>
        <w:spacing w:line="360" w:lineRule="auto"/>
        <w:rPr>
          <w:rFonts w:hint="eastAsia" w:ascii="Calibri" w:hAnsi="Calibri" w:cs="宋体"/>
          <w:sz w:val="24"/>
        </w:rPr>
      </w:pPr>
      <w:r>
        <w:rPr>
          <w:rFonts w:hint="eastAsia" w:ascii="Calibri" w:hAnsi="Calibri" w:cs="宋体"/>
          <w:sz w:val="24"/>
        </w:rPr>
        <w:t xml:space="preserve">4、《分项价格表》</w:t>
      </w:r>
      <w:r/>
    </w:p>
    <w:p>
      <w:pPr>
        <w:ind w:firstLine="482"/>
        <w:keepLines w:val="0"/>
        <w:keepNext w:val="0"/>
        <w:pageBreakBefore w:val="0"/>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5、《主要材料（设备）一览表》</w:t>
      </w:r>
      <w:r/>
    </w:p>
    <w:p>
      <w:pPr>
        <w:ind w:firstLine="480"/>
        <w:spacing w:line="360" w:lineRule="auto"/>
        <w:rPr>
          <w:rFonts w:ascii="Calibri" w:hAnsi="Calibri" w:cs="宋体"/>
          <w:sz w:val="24"/>
        </w:rPr>
      </w:pPr>
      <w:r>
        <w:rPr>
          <w:rFonts w:hint="eastAsia" w:ascii="Calibri" w:hAnsi="Calibri" w:cs="宋体"/>
          <w:sz w:val="24"/>
          <w:lang w:val="en-US" w:eastAsia="zh-CN"/>
        </w:rPr>
        <w:t xml:space="preserve">6</w:t>
      </w:r>
      <w:r>
        <w:rPr>
          <w:rFonts w:hint="eastAsia" w:ascii="Calibri" w:hAnsi="Calibri" w:cs="宋体"/>
          <w:sz w:val="24"/>
        </w:rPr>
        <w:t xml:space="preserve">、《偏离表》</w:t>
      </w:r>
      <w:r/>
    </w:p>
    <w:p>
      <w:pPr>
        <w:ind w:firstLine="480"/>
        <w:spacing w:line="360" w:lineRule="auto"/>
        <w:rPr>
          <w:rFonts w:ascii="Calibri" w:hAnsi="Calibri" w:cs="宋体"/>
          <w:sz w:val="24"/>
        </w:rPr>
      </w:pPr>
      <w:r>
        <w:rPr>
          <w:rFonts w:hint="eastAsia" w:ascii="Calibri" w:hAnsi="Calibri" w:cs="宋体"/>
          <w:sz w:val="24"/>
          <w:lang w:val="en-US" w:eastAsia="zh-CN"/>
        </w:rPr>
        <w:t xml:space="preserve">7</w:t>
      </w:r>
      <w:r>
        <w:rPr>
          <w:rFonts w:hint="eastAsia" w:ascii="Calibri" w:hAnsi="Calibri" w:cs="宋体"/>
          <w:sz w:val="24"/>
        </w:rPr>
        <w:t xml:space="preserve">、《合同草案条款》</w:t>
      </w:r>
      <w:r/>
    </w:p>
    <w:p>
      <w:pPr>
        <w:ind w:firstLine="480"/>
        <w:spacing w:line="360" w:lineRule="auto"/>
        <w:rPr>
          <w:rFonts w:ascii="Calibri" w:hAnsi="Calibri" w:cs="宋体"/>
          <w:sz w:val="24"/>
        </w:rPr>
      </w:pPr>
      <w:r>
        <w:rPr>
          <w:rFonts w:hint="eastAsia" w:ascii="Calibri" w:hAnsi="Calibri" w:cs="宋体"/>
          <w:sz w:val="24"/>
          <w:lang w:val="en-US" w:eastAsia="zh-CN"/>
        </w:rPr>
        <w:t xml:space="preserve">8</w:t>
      </w:r>
      <w:r>
        <w:rPr>
          <w:rFonts w:hint="eastAsia" w:ascii="Calibri" w:hAnsi="Calibri" w:cs="宋体"/>
          <w:sz w:val="24"/>
        </w:rPr>
        <w:t xml:space="preserve">、《承诺书》</w:t>
      </w:r>
      <w:r/>
    </w:p>
    <w:p>
      <w:pPr>
        <w:ind w:firstLine="480"/>
        <w:spacing w:line="360" w:lineRule="auto"/>
        <w:rPr>
          <w:rFonts w:ascii="Calibri" w:hAnsi="Calibri" w:cs="宋体"/>
          <w:sz w:val="24"/>
        </w:rPr>
      </w:pPr>
      <w:r>
        <w:rPr>
          <w:rFonts w:hint="eastAsia" w:ascii="Calibri" w:hAnsi="Calibri" w:cs="宋体"/>
          <w:sz w:val="24"/>
          <w:lang w:val="en-US" w:eastAsia="zh-CN"/>
        </w:rPr>
        <w:t xml:space="preserve">9</w:t>
      </w:r>
      <w:r>
        <w:rPr>
          <w:rFonts w:hint="eastAsia" w:ascii="Calibri" w:hAnsi="Calibri" w:cs="宋体"/>
          <w:sz w:val="24"/>
        </w:rPr>
        <w:t xml:space="preserve">、《授权委托书》</w:t>
      </w:r>
      <w:r/>
    </w:p>
    <w:p>
      <w:pPr>
        <w:ind w:firstLine="480"/>
        <w:spacing w:line="360" w:lineRule="auto"/>
        <w:rPr>
          <w:rFonts w:ascii="Calibri" w:hAnsi="Calibri" w:cs="宋体"/>
          <w:sz w:val="24"/>
        </w:rPr>
      </w:pPr>
      <w:r>
        <w:rPr>
          <w:rFonts w:hint="eastAsia" w:ascii="Calibri" w:hAnsi="Calibri" w:cs="宋体"/>
          <w:sz w:val="24"/>
          <w:lang w:val="en-US" w:eastAsia="zh-CN"/>
        </w:rPr>
        <w:t xml:space="preserve">10</w:t>
      </w:r>
      <w:r>
        <w:rPr>
          <w:rFonts w:hint="eastAsia" w:ascii="Calibri" w:hAnsi="Calibri" w:cs="宋体"/>
          <w:sz w:val="24"/>
        </w:rPr>
        <w:t xml:space="preserve">、《中小企业声明函》</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1</w:t>
      </w:r>
      <w:r>
        <w:rPr>
          <w:rFonts w:hint="eastAsia" w:ascii="Calibri" w:hAnsi="Calibri" w:cs="宋体"/>
          <w:sz w:val="24"/>
        </w:rPr>
        <w:t xml:space="preserve">、《供应商参加政府采购活动前3年内在经营活动中没有重大违法记录的书面声明》</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2</w:t>
      </w:r>
      <w:r>
        <w:rPr>
          <w:rFonts w:hint="eastAsia" w:ascii="Calibri" w:hAnsi="Calibri" w:cs="宋体"/>
          <w:sz w:val="24"/>
        </w:rPr>
        <w:t xml:space="preserve">、《具备履行合同所必需的设备和专业技术能力的书面声明》</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3</w:t>
      </w:r>
      <w:r>
        <w:rPr>
          <w:rFonts w:hint="eastAsia" w:ascii="Calibri" w:hAnsi="Calibri" w:cs="宋体"/>
          <w:sz w:val="24"/>
        </w:rPr>
        <w:t xml:space="preserve">、《残疾人福利性单位声明函》</w:t>
      </w:r>
      <w:r/>
    </w:p>
    <w:p>
      <w:pPr>
        <w:ind w:firstLine="480"/>
        <w:spacing w:line="360" w:lineRule="auto"/>
        <w:rPr>
          <w:rFonts w:ascii="Calibri" w:hAnsi="Calibri" w:cs="宋体"/>
          <w:sz w:val="24"/>
        </w:rPr>
      </w:pPr>
      <w:r>
        <w:rPr>
          <w:rFonts w:hint="eastAsia" w:ascii="Calibri" w:hAnsi="Calibri" w:cs="宋体"/>
          <w:sz w:val="24"/>
          <w:lang w:val="en-US" w:eastAsia="zh-CN"/>
        </w:rPr>
        <w:t xml:space="preserve">14、</w:t>
      </w:r>
      <w:r>
        <w:rPr>
          <w:rFonts w:hint="eastAsia" w:ascii="Calibri" w:hAnsi="Calibri" w:cs="宋体"/>
          <w:sz w:val="24"/>
        </w:rPr>
        <w:t xml:space="preserve">《预付款保函支付条款模板》</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5</w:t>
      </w:r>
      <w:r>
        <w:rPr>
          <w:rFonts w:hint="eastAsia" w:ascii="Calibri" w:hAnsi="Calibri" w:cs="宋体"/>
          <w:sz w:val="24"/>
        </w:rPr>
        <w:t xml:space="preserve">、《代理服务收费标准》</w:t>
      </w:r>
      <w:r/>
    </w:p>
    <w:p>
      <w:pPr>
        <w:ind w:firstLine="480"/>
        <w:spacing w:line="360" w:lineRule="auto"/>
        <w:rPr>
          <w:rFonts w:ascii="Calibri" w:hAnsi="Calibri" w:cs="宋体"/>
          <w:sz w:val="24"/>
        </w:rPr>
      </w:pPr>
      <w:r>
        <w:rPr>
          <w:rFonts w:ascii="Calibri" w:hAnsi="Calibri" w:cs="宋体"/>
          <w:sz w:val="24"/>
        </w:rPr>
      </w:r>
      <w:r/>
    </w:p>
    <w:p>
      <w:pPr>
        <w:ind w:firstLine="480"/>
        <w:jc w:val="center"/>
        <w:spacing w:line="360" w:lineRule="auto"/>
        <w:rPr>
          <w:rFonts w:ascii="Calibri" w:hAnsi="Calibri" w:eastAsia="宋体" w:cs="宋体"/>
          <w:b/>
          <w:sz w:val="32"/>
        </w:rPr>
      </w:pPr>
      <w:r>
        <w:rPr>
          <w:rFonts w:hint="eastAsia" w:ascii="Calibri" w:hAnsi="Calibri" w:cs="宋体"/>
          <w:sz w:val="24"/>
          <w:lang w:val="en-US" w:eastAsia="zh-CN"/>
        </w:rPr>
        <w:t xml:space="preserve">2026年3月  日</w:t>
      </w:r>
      <w:r>
        <w:rPr>
          <w:rFonts w:hint="eastAsia" w:ascii="宋体" w:hAnsi="宋体" w:cs="宋体"/>
          <w:b/>
          <w:sz w:val="36"/>
        </w:rPr>
        <w:br w:type="page" w:clear="all"/>
      </w:r>
      <w:r>
        <w:rPr>
          <w:rFonts w:hint="eastAsia" w:ascii="Calibri" w:hAnsi="Calibri" w:eastAsia="宋体" w:cs="宋体"/>
          <w:b/>
          <w:sz w:val="32"/>
        </w:rPr>
        <w:t xml:space="preserve">1、</w:t>
      </w:r>
      <w:r>
        <w:rPr>
          <w:rFonts w:hint="eastAsia" w:ascii="Calibri" w:hAnsi="Calibri" w:eastAsia="宋体" w:cs="宋体"/>
          <w:b/>
          <w:bCs/>
          <w:sz w:val="32"/>
        </w:rPr>
        <w:t xml:space="preserve">评分细则</w:t>
      </w:r>
      <w:r/>
    </w:p>
    <w:tbl>
      <w:tblPr>
        <w:tblStyle w:val="856"/>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磋商报价得分=（磋商基准价/最后磋商报价）×25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w:t>
            </w:r>
            <w:r>
              <w:rPr>
                <w:rFonts w:hint="eastAsia" w:ascii="宋体" w:hAnsi="宋体" w:eastAsia="宋体" w:cs="宋体"/>
                <w:color w:val="auto"/>
                <w:sz w:val="24"/>
                <w:szCs w:val="24"/>
                <w:highlight w:val="none"/>
                <w:lang w:bidi="hi-IN"/>
              </w:rPr>
              <w:t xml:space="preserve">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项目部其他人员（不包括项目负责人）：</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1、具有工程类高级职称或市政公用工程专业壹级建造师资格的，每有一个得2分，最高得2分。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2、具有工程类中级职称或市政公用工程专业贰级建造师资格的，每有一个得1分，最高得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rPr>
                <w:rFonts w:hint="eastAsia" w:ascii="宋体" w:hAnsi="宋体" w:eastAsia="宋体" w:cs="宋体"/>
                <w:color w:val="auto"/>
                <w:sz w:val="24"/>
                <w:szCs w:val="24"/>
                <w:highlight w:val="none"/>
              </w:rPr>
              <w:br/>
            </w:r>
            <w:r>
              <w:rPr>
                <w:rFonts w:hint="eastAsia" w:ascii="宋体" w:hAnsi="宋体" w:eastAsia="宋体" w:cs="宋体"/>
                <w:b/>
                <w:color w:val="auto"/>
                <w:sz w:val="24"/>
                <w:szCs w:val="24"/>
                <w:highlight w:val="none"/>
                <w:lang w:bidi="hi-IN"/>
              </w:rPr>
              <w:t xml:space="preserve">注：1、2条需同时提供人员职称证书或建造师注册证书原件扫描件和公司所缴纳最近六个月内任意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月的社保证明</w:t>
            </w:r>
            <w:r>
              <w:rPr>
                <w:rFonts w:hint="eastAsia" w:ascii="宋体" w:hAnsi="宋体" w:cs="宋体"/>
                <w:b/>
                <w:i w:val="0"/>
                <w:iCs w:val="0"/>
                <w:color w:val="auto"/>
                <w:sz w:val="24"/>
                <w:szCs w:val="24"/>
                <w:highlight w:val="none"/>
                <w:u w:val="none"/>
                <w:lang w:eastAsia="zh-CN" w:bidi="hi-IN"/>
              </w:rPr>
              <w:t xml:space="preserve">（</w:t>
            </w:r>
            <w:r>
              <w:rPr>
                <w:rFonts w:hint="eastAsia" w:ascii="宋体" w:hAnsi="宋体" w:cs="宋体"/>
                <w:b/>
                <w:i w:val="0"/>
                <w:iCs w:val="0"/>
                <w:color w:val="auto"/>
                <w:sz w:val="24"/>
                <w:szCs w:val="24"/>
                <w:highlight w:val="none"/>
                <w:u w:val="none"/>
                <w:lang w:val="en-US" w:eastAsia="zh-CN" w:bidi="hi-IN"/>
              </w:rPr>
              <w:t xml:space="preserve">加盖供应商公章</w:t>
            </w:r>
            <w:r>
              <w:rPr>
                <w:rFonts w:hint="eastAsia" w:ascii="宋体" w:hAnsi="宋体" w:cs="宋体"/>
                <w:b/>
                <w:i w:val="0"/>
                <w:iCs w:val="0"/>
                <w:color w:val="auto"/>
                <w:sz w:val="24"/>
                <w:szCs w:val="24"/>
                <w:highlight w:val="none"/>
                <w:u w:val="none"/>
                <w:lang w:eastAsia="zh-CN" w:bidi="hi-IN"/>
              </w:rPr>
              <w:t xml:space="preserve">）</w:t>
            </w:r>
            <w:r>
              <w:rPr>
                <w:rFonts w:hint="eastAsia" w:ascii="宋体" w:hAnsi="宋体" w:eastAsia="宋体" w:cs="宋体"/>
                <w:b/>
                <w:color w:val="auto"/>
                <w:sz w:val="24"/>
                <w:szCs w:val="24"/>
                <w:highlight w:val="none"/>
                <w:lang w:bidi="hi-IN"/>
              </w:rPr>
              <w:t xml:space="preserve">，否则不得分；若同一人员同时具有多项资质，得分以一项计取，不累计计算。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内容详细具体、科学合理、针对性强、内容完整的得</w:t>
            </w:r>
            <w:r>
              <w:rPr>
                <w:rFonts w:hint="eastAsia" w:ascii="宋体" w:hAnsi="宋体" w:eastAsia="宋体" w:cs="宋体"/>
                <w:strike w:val="0"/>
                <w:color w:val="auto"/>
                <w:sz w:val="24"/>
                <w:szCs w:val="24"/>
                <w:highlight w:val="none"/>
                <w:lang w:val="en-US" w:eastAsia="zh-CN" w:bidi="hi-IN"/>
              </w:rPr>
              <w:t xml:space="preserve">10</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月1日（含）以来独立承担过类似工程（类似工程指市政</w:t>
            </w:r>
            <w:r>
              <w:rPr>
                <w:rFonts w:hint="eastAsia" w:ascii="宋体" w:hAnsi="宋体" w:eastAsia="宋体" w:cs="宋体"/>
                <w:color w:val="auto"/>
                <w:sz w:val="24"/>
                <w:szCs w:val="24"/>
                <w:highlight w:val="none"/>
                <w:lang w:val="en-US" w:eastAsia="zh-CN"/>
              </w:rPr>
              <w:t xml:space="preserve">道路工</w:t>
            </w:r>
            <w:r>
              <w:rPr>
                <w:rFonts w:hint="eastAsia" w:ascii="宋体" w:hAnsi="宋体" w:eastAsia="宋体" w:cs="宋体"/>
                <w:color w:val="auto"/>
                <w:sz w:val="24"/>
                <w:szCs w:val="24"/>
                <w:highlight w:val="none"/>
              </w:rPr>
              <w:t xml:space="preserve">程），</w:t>
            </w:r>
            <w:r>
              <w:rPr>
                <w:rFonts w:hint="eastAsia" w:ascii="宋体" w:hAnsi="宋体" w:eastAsia="宋体" w:cs="宋体"/>
                <w:color w:val="auto"/>
                <w:sz w:val="24"/>
                <w:szCs w:val="24"/>
                <w:highlight w:val="none"/>
                <w:lang w:bidi="zh-CN"/>
              </w:rPr>
              <w:t xml:space="preserve">以中标通知书、施工合同及竣工验收证明为准</w:t>
            </w:r>
            <w:r>
              <w:rPr>
                <w:rFonts w:hint="eastAsia" w:ascii="宋体" w:hAnsi="宋体" w:eastAsia="宋体" w:cs="宋体"/>
                <w:color w:val="auto"/>
                <w:sz w:val="24"/>
                <w:szCs w:val="24"/>
                <w:highlight w:val="none"/>
              </w:rPr>
              <w:t xml:space="preserve">（直接发包项目以施工合同、竣工验收证明</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zh-CN"/>
              </w:rPr>
              <w:t xml:space="preserve">，以上必须同时具备；</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注：时间以竣工验收时间为准，响应文件中提供业绩证明材料原件扫描件。</w:t>
            </w:r>
            <w:r/>
          </w:p>
        </w:tc>
      </w:tr>
    </w:tbl>
    <w:p>
      <w:pPr>
        <w:ind w:firstLine="241"/>
        <w:spacing w:line="520" w:lineRule="exact"/>
        <w:rPr>
          <w:rFonts w:hint="eastAsia" w:ascii="宋体" w:hAnsi="宋体" w:cs="宋体"/>
          <w:b/>
          <w:bCs/>
          <w:sz w:val="36"/>
          <w:szCs w:val="36"/>
        </w:rPr>
      </w:pPr>
      <w:r>
        <w:rPr>
          <w:rStyle w:val="1406"/>
          <w:rFonts w:ascii="宋体" w:hAnsi="宋体" w:cs="宋体"/>
          <w:b/>
          <w:bCs/>
          <w:color w:val="000000"/>
          <w:sz w:val="24"/>
        </w:rPr>
        <w:t xml:space="preserve">说明：本项目采用综合评分法。</w:t>
      </w:r>
      <w:r>
        <w:rPr>
          <w:rFonts w:hint="eastAsia" w:ascii="宋体" w:hAnsi="宋体" w:cs="宋体"/>
          <w:b/>
          <w:bCs/>
          <w:sz w:val="36"/>
          <w:szCs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2、项目要求（采购需求）</w:t>
      </w:r>
      <w:r/>
    </w:p>
    <w:p>
      <w:pPr>
        <w:ind w:firstLine="482"/>
        <w:keepLines w:val="0"/>
        <w:keepNext w:val="0"/>
        <w:pageBreakBefore w:val="0"/>
        <w:spacing w:line="360" w:lineRule="auto"/>
        <w:rPr>
          <w:rFonts w:hint="eastAsia" w:ascii="Calibri" w:hAnsi="Calibri"/>
          <w:b/>
          <w:bCs/>
          <w:color w:val="auto"/>
          <w:highlight w:val="none"/>
        </w:rPr>
        <w:outlineLvl w:val="9"/>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396.13万元</w:t>
      </w:r>
      <w:r>
        <w:rPr>
          <w:rFonts w:hint="eastAsia" w:ascii="宋体" w:hAnsi="宋体" w:cs="宋体"/>
          <w:b/>
          <w:bCs/>
          <w:color w:val="auto"/>
          <w:sz w:val="24"/>
          <w:highlight w:val="none"/>
        </w:rPr>
        <w:t xml:space="preserve">（采购项目预算金额）的报价。</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二、项目说明：</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1、项目名称：建国路(西安南路-老民主南路)南区热电供热替代工程工后道路恢复工程。</w:t>
      </w:r>
      <w:r/>
    </w:p>
    <w:p>
      <w:pPr>
        <w:ind w:firstLine="482"/>
        <w:jc w:val="left"/>
        <w:keepLines w:val="0"/>
        <w:keepNext w:val="0"/>
        <w:pageBreakBefore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2、项目地址（建设地点）：本次工程位于徐州市。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3、工期：</w:t>
      </w:r>
      <w:r>
        <w:rPr>
          <w:rFonts w:hint="eastAsia" w:ascii="宋体" w:hAnsi="宋体" w:cs="宋体"/>
          <w:b/>
          <w:bCs/>
          <w:color w:val="auto"/>
          <w:sz w:val="24"/>
          <w:szCs w:val="24"/>
          <w:highlight w:val="none"/>
          <w:lang w:val="en-US" w:eastAsia="zh-CN" w:bidi="ar-SA"/>
        </w:rPr>
        <w:t xml:space="preserve">180</w:t>
      </w:r>
      <w:r>
        <w:rPr>
          <w:rFonts w:hint="eastAsia" w:ascii="宋体" w:hAnsi="宋体" w:eastAsia="宋体" w:cs="宋体"/>
          <w:b/>
          <w:bCs/>
          <w:color w:val="auto"/>
          <w:sz w:val="24"/>
          <w:szCs w:val="24"/>
          <w:highlight w:val="none"/>
          <w:lang w:val="en-US" w:eastAsia="zh-CN" w:bidi="ar-SA"/>
        </w:rPr>
        <w:t xml:space="preserve">日历天（具体工期应配合本项目热电供热管网施工工期要求）。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4"/>
          <w:szCs w:val="24"/>
          <w:highlight w:val="none"/>
          <w:lang w:val="en-US" w:eastAsia="zh-CN" w:bidi="ar-SA"/>
        </w:rPr>
        <w:outlineLvl w:val="9"/>
      </w:pPr>
      <w:r>
        <w:rPr>
          <w:rFonts w:hint="eastAsia" w:ascii="宋体" w:hAnsi="宋体" w:eastAsia="宋体" w:cs="宋体"/>
          <w:b/>
          <w:bCs/>
          <w:i w:val="0"/>
          <w:iCs w:val="0"/>
          <w:color w:val="auto"/>
          <w:sz w:val="24"/>
          <w:szCs w:val="24"/>
          <w:highlight w:val="none"/>
          <w:lang w:val="en-US" w:eastAsia="zh-CN" w:bidi="ar-SA"/>
        </w:rPr>
        <w:t xml:space="preserve">4、工程质量：合格，通过相关部门验收。未达到质量要求的，承包人负责无条件返工，直至达到要求，所发生的费用由承包人承担，承包人还应赔偿因此给发包人造成的损失。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5、项目概况及招标范围：本次工后恢复区域为建国路(西安南路~老民主南路)开挖部分车行道及人行道，起点为西安南路，终点至老民主南路，全长2100m。建国路为城市主干道，现状路面为沥青路面。主要包含铣刨路面、水泥混凝土、沥青混凝土、人行道块料铺设、路床（槽）整形、安砌平石等，详见工程量清单及施工图所含全部内容。</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7、现场踏勘：自行踏勘现场。</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说明：</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（1）供应商对施工现场进行踏勘，以获取编制响应文件所需的现场信息资料。</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（2）供应商对本磋商文件所作出的理解、推论和解释由其自己负责。</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（3）由于现场踏勘没有进行或者不详细所导致的一切问题均由供应商自行负责。</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8、承包方式：包工包料。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1、工程量清单编制说明：</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 本工程量清单是依据现行国家标准《建设工程工程量清单计价规范》(GB50500-2013)及其9本计算规范(以下简称“计价规范”)、地方规定以及磋商文件中包括的图纸等编制。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 本清单要求是构成合同文件的已标价工程量清单的组成部分。</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2、响应报价编制要求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2.1报价应根据磋商文件中的有关计价要求，并按照下列依据自主报价，但不得低于成本。</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(2)《建设工程工程量清单计价规范》 (GB50500-2013) 及其9本计算规范；</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 国家或省级、行业建设主管部门颁发的计价办法；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 企业定额，国家或省级、行业建设主管部门颁发的计价定额；</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 磋商文件、招标工程量清单及其补充通知、答疑纪要；</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 建设工程设计文件及相关资料；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 施工现场情况、工程特点及拟定的施工组织设计或施工方案；</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 与建设项目相关的标准、规范等技术资料；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 市场价格信息或工程造价管理机构发布的工程造价信息；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 其他的相关资料。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 工程量清单中标价的单价或金额，应包括所需人工费、材料费、施工机具使用费、管理费和利润，以及一定范围内的风险费用。所谓“一定范围内的风险”是指合同约定的风险。</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报价汇总表”中的总价由分部分项工程费、措施项目费、其他项目费、规费和税金组成，并且“报价汇总表”中的总价应当与构成已标价工程量清单的分部分项工程费、措施项目费、其他项目费、规费、税金的合计金额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 分部分项工程和措施项目中的单价项目按下列要求报价：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2.5.1分部分项工程和措施项目中的单价项目，应根据磋商文件和招标工程量清单确定综合单价。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2.5.2如果分部分项工程量清单中涉及“材料（工程设备）暂估单价及调整表”中列出的材料和工程设备，将该类材料和工程设备的暂估单价计入对应的工程量清单综合单价。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2.6措施项目中的总价项目按下列要求报价：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 总价措施项目中，以费率计算的，供应商在报价时自主报价。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2.6.2措施项目清单中的安全文明施工费应按国家、省级或行业建设主管部门的规定计价，不得作为竞争性费用。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2.6.4“总价措施项目清单与计价表”中所填写的报价金额，应全面涵盖磋商文件约定的供应商中标后施工、竣工、交付本工程并维修其任何缺陷所需要履行的责任和义务的全部费用。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2.7其他项目清单费应按下列规定报价：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 暂列金额按“暂列金额明细表”中列出的金额报价。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2.7.2计日工按“计日工表”中列出的项目和估算数量，自主确定综合单价并计算计日工金额。</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 规费和税金应按“规费、税金项目计价表”所列项目并根据国家、省级或行业建设主管部门的有关规定列项和计算，不得作为竞争性费用。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 除磋商文件有强制性规定以及不可竞争部分以外，报价由供应商自主确定，但不得低于成本。</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2.10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 管理费应由供应商在保证不低于其成本的基础上做竞争性考虑；利润由供应商根据自身情况和综合实力做竞争性考虑。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 响应报价中应考虑磋商文件中要求供应商承担的风险范围以及相关的费用。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 总价为供应商在响应文件中提出的各项支付金额的总和，为实施、完成招标工程并修补缺陷以及履行磋商文件中约定的风险范围内的所有责任和义务所发生的全部费用。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 有关报价的其他要求： 执行《省住房城乡建设厅关于调整建设工程按质论价等费用计取方法的公告》（江苏省住房和城乡建设厅〔2018〕第24号）规定。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2.15检验试验费：因本工程需要所做的全部检验、试验及检测相关费用，由供应商自行考虑风险并计入报价中，结算时不予调整。</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3、其他说明</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3.1词语和定义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 同义词语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本磋商文件中使用的词语“采购人（招标人）”和“供应商”分别与合同条款中定义的“发包人”和“承包人”同义。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 工程量差异调整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eastAsia="宋体" w:cs="宋体"/>
          <w:color w:val="auto"/>
          <w:sz w:val="24"/>
          <w:szCs w:val="24"/>
          <w:highlight w:val="none"/>
          <w:lang w:val="en-US" w:eastAsia="zh-CN" w:bidi="ar-SA"/>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3.3清单编制范围：详见工程量清单。</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3.4编制依据</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3.4.1本工程清单执行现行国家标准《建设工程工程量清单计价规范》（GB50500－2013）、江苏省建设工程费用定额（2014年）</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江苏建筑与装饰工程计价定额（2014）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《江苏省建设工程费用定额》（2014）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人工费调整根据2025年9月苏建函价273号文件、材料价格参照2025年12月《徐州工程造价信息》中的指导价及结合徐州市场价、委托方（甲方）提供的《建国路(西安南路-老民主南路)南区热电供热替代工程工后道路恢复工程》及相关规范、文件等、建设行政主管部门颁布的有关工程造价文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采购人提供的设计图纸。</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w:t>
      </w:r>
      <w:r>
        <w:rPr>
          <w:rFonts w:hint="eastAsia" w:ascii="宋体" w:hAnsi="宋体" w:cs="宋体"/>
          <w:color w:val="auto"/>
          <w:sz w:val="24"/>
          <w:szCs w:val="24"/>
          <w:highlight w:val="none"/>
          <w:lang w:val="en-US" w:eastAsia="zh-CN" w:bidi="ar-SA"/>
        </w:rPr>
        <w:t xml:space="preserve">基本</w:t>
      </w:r>
      <w:r>
        <w:rPr>
          <w:rFonts w:hint="eastAsia" w:ascii="宋体" w:hAnsi="宋体" w:eastAsia="宋体" w:cs="宋体"/>
          <w:color w:val="auto"/>
          <w:sz w:val="24"/>
          <w:szCs w:val="24"/>
          <w:highlight w:val="none"/>
          <w:lang w:val="en-US" w:eastAsia="zh-CN" w:bidi="ar-SA"/>
        </w:rPr>
        <w:t xml:space="preserve">费、扬尘污染防治增加费、社会保险费、住房公积金、税金）。</w:t>
      </w:r>
      <w:r/>
    </w:p>
    <w:p>
      <w:pPr>
        <w:ind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3.4.</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 招标控制价编制材料价格参考2025年第</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《徐州工程造价信息》中的指导价，指导价没有的材料参照市场材料参考价。供应商的材料价格根据市场行情自主报价。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安全文明施工总价措施费只计算安全文明施工基本费，根据江苏省城乡建设厅〔2018〕第24号文增列扬尘污染防治增加费。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 规费计算社会保障费和住房公积金。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税金按增值税一般计税法执行苏建函价〔2019〕178号文按9%计算。</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3.5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ind w:firstLine="482"/>
        <w:jc w:val="both"/>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四、项目验收要求：</w:t>
      </w:r>
      <w:r>
        <w:rPr>
          <w:rFonts w:hint="default" w:ascii="宋体" w:hAnsi="宋体" w:eastAsia="宋体" w:cs="宋体"/>
          <w:b/>
          <w:bCs/>
          <w:color w:val="auto"/>
          <w:sz w:val="24"/>
          <w:szCs w:val="24"/>
          <w:highlight w:val="none"/>
          <w:lang w:val="en-US" w:eastAsia="zh-CN" w:bidi="ar-SA"/>
        </w:rPr>
        <w:t xml:space="preserve">合格，通过相关部门验收。</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五、低于成本报价：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磋商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keepLines w:val="0"/>
        <w:keepNext w:val="0"/>
        <w:pageBreakBefore w:val="0"/>
        <w:spacing w:after="0" w:line="360" w:lineRule="auto"/>
        <w:widowControl w:val="off"/>
        <w:rPr>
          <w:rFonts w:hint="default" w:ascii="宋体" w:hAnsi="宋体" w:eastAsia="宋体" w:cs="宋体"/>
          <w:b/>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7、本项目再生产品的使用参照设计文件及国家相关规范要求。</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七、本项目无效响应文件的判定（磋商文件的实质性要求）：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1、供应商资格条件不符合国家有关规定或磋商文件要求的；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2、供应商名称或组织结构与资格审查时不一致的；</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3、除在响应文件提交截止时间前经采购人书面同意外，项目负责人与资格审查时不一致的；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4、响应报价低于成本或者高于磋商文件设定的最高限价的；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5、同一供应商提交两个及以上不同的响应文件或者响应报价，但磋商文件要求提交备选的除外；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6、与磋商文件规定的暂列金额及甲供材料价格不一致的；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7、与磋商文件明确列出的不可竞争费用项目或费率或计算基础不一致的；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8、与磋商文件提供的工程量清单中的项目编码、项目名称、项目特征、计量单位、工程量不一致的；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9、响应文件载明的招标项目完成期限超过磋商文件规定的期限的；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10、明显不符合技术规范、技术标准的要求的；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11、响应文件载明的货物包装方式、检验标准和方法等不符合磋商文件的要求的；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12、响应文件提出了不能满足磋商文件要求或采购人不能接受的工程验收、计量、价款结算和支付办法的；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13、不同供应商的响应文件以及响应文件制作过程出现了评标委员会认为不应当雷同的情况的；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14、以他人的名义投标、串通投标、以行贿手段谋取成交或者以其他弄虚作假方式投标的。</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八、其他要求：</w:t>
      </w:r>
      <w:r/>
    </w:p>
    <w:p>
      <w:pPr>
        <w:ind w:firstLine="482"/>
        <w:jc w:val="both"/>
        <w:keepLines w:val="0"/>
        <w:keepNext w:val="0"/>
        <w:pageBreakBefore w:val="0"/>
        <w:spacing w:after="0" w:line="360" w:lineRule="auto"/>
        <w:widowControl w:val="off"/>
        <w:rPr>
          <w:rFonts w:hint="eastAsia" w:ascii="Calibri" w:hAnsi="Calibri" w:eastAsia="宋体" w:cs="Times New Roman"/>
          <w:color w:val="auto"/>
          <w:sz w:val="21"/>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见《磋商文件》附件：6、《拟签订的合同文本》、《工程量清单》。</w:t>
      </w:r>
      <w:r/>
    </w:p>
    <w:p>
      <w:pPr>
        <w:rPr>
          <w:rFonts w:hint="eastAsia" w:ascii="宋体" w:hAnsi="宋体" w:cs="宋体"/>
          <w:b/>
          <w:bCs/>
          <w:sz w:val="36"/>
        </w:rPr>
      </w:pPr>
      <w:r>
        <w:rPr>
          <w:rFonts w:hint="eastAsia" w:ascii="宋体" w:hAnsi="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3、磋商报价表</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JSZC-320300-XZHY-C2026-0001</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建国路(西安南路-老民主南路)南区热电供热替代工程工后道路恢复工程</w:t>
      </w:r>
      <w:r/>
    </w:p>
    <w:p>
      <w:pPr>
        <w:pStyle w:val="924"/>
        <w:jc w:val="left"/>
        <w:spacing w:line="360" w:lineRule="auto"/>
        <w:widowControl w:val="off"/>
        <w:rPr>
          <w:rFonts w:hint="eastAsia" w:ascii="宋体" w:hAnsi="宋体"/>
          <w:b/>
          <w:bCs/>
          <w:sz w:val="24"/>
        </w:rPr>
      </w:pPr>
      <w:r>
        <w:rPr>
          <w:rFonts w:hint="eastAsia" w:ascii="宋体" w:hAnsi="宋体"/>
          <w:b/>
          <w:bCs/>
          <w:sz w:val="24"/>
        </w:rPr>
        <w:t xml:space="preserve">本次为首次报价</w:t>
      </w:r>
      <w:r/>
    </w:p>
    <w:p>
      <w:pPr>
        <w:pStyle w:val="924"/>
        <w:jc w:val="right"/>
        <w:spacing w:line="360" w:lineRule="auto"/>
        <w:widowControl w:val="off"/>
        <w:rPr>
          <w:rStyle w:val="1406"/>
          <w:rFonts w:hint="eastAsia" w:ascii="宋体" w:hAnsi="宋体"/>
          <w:sz w:val="24"/>
        </w:rPr>
      </w:pPr>
      <w:r>
        <w:rPr>
          <w:rStyle w:val="1406"/>
          <w:rFonts w:ascii="宋体" w:hAnsi="宋体"/>
          <w:sz w:val="24"/>
        </w:rPr>
        <w:t xml:space="preserve">货币单位：人民币元</w:t>
      </w:r>
      <w:r/>
    </w:p>
    <w:tbl>
      <w:tblPr>
        <w:tblStyle w:val="856"/>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678"/>
        <w:gridCol w:w="2807"/>
        <w:gridCol w:w="2950"/>
      </w:tblGrid>
      <w:tr>
        <w:trPr>
          <w:jc w:val="center"/>
          <w:trHeight w:val="968"/>
        </w:trPr>
        <w:tc>
          <w:tcPr>
            <w:tcW w:w="194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项目名称</w:t>
            </w:r>
            <w:r/>
          </w:p>
        </w:tc>
        <w:tc>
          <w:tcPr>
            <w:tcW w:w="1487"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项目内容</w:t>
            </w:r>
            <w:r/>
          </w:p>
        </w:tc>
        <w:tc>
          <w:tcPr>
            <w:tcW w:w="1562"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总价（小写）</w:t>
            </w:r>
            <w:r/>
          </w:p>
        </w:tc>
      </w:tr>
      <w:tr>
        <w:trPr>
          <w:jc w:val="center"/>
          <w:trHeight w:val="1514"/>
        </w:trPr>
        <w:tc>
          <w:tcPr>
            <w:tcW w:w="1949" w:type="pct"/>
            <w:vAlign w:val="center"/>
            <w:textDirection w:val="lrTb"/>
            <w:noWrap w:val="false"/>
          </w:tcPr>
          <w:p>
            <w:pPr>
              <w:pStyle w:val="924"/>
              <w:jc w:val="center"/>
              <w:widowControl w:val="off"/>
              <w:rPr>
                <w:rStyle w:val="1406"/>
                <w:rFonts w:hint="eastAsia" w:ascii="宋体" w:hAnsi="宋体" w:eastAsia="宋体"/>
                <w:sz w:val="24"/>
                <w:lang w:eastAsia="zh-CN"/>
              </w:rPr>
            </w:pPr>
            <w:r>
              <w:rPr>
                <w:rFonts w:hint="eastAsia" w:ascii="宋体" w:hAnsi="宋体" w:cs="宋体"/>
                <w:sz w:val="24"/>
                <w:lang w:eastAsia="zh-CN"/>
              </w:rPr>
              <w:t xml:space="preserve">建国路(西安南路-老民主南路)南区热电供热替代工程工后道路恢复工程</w:t>
            </w:r>
            <w:r/>
          </w:p>
        </w:tc>
        <w:tc>
          <w:tcPr>
            <w:tcW w:w="1487"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详见响应文件</w:t>
            </w:r>
            <w:r/>
          </w:p>
        </w:tc>
        <w:tc>
          <w:tcPr>
            <w:tcW w:w="1562"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r>
        <w:trPr>
          <w:jc w:val="center"/>
          <w:trHeight w:val="1173"/>
        </w:trPr>
        <w:tc>
          <w:tcPr>
            <w:tcW w:w="194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总价（大写）：</w:t>
            </w:r>
            <w:r/>
          </w:p>
        </w:tc>
        <w:tc>
          <w:tcPr>
            <w:gridSpan w:val="2"/>
            <w:tcW w:w="3050"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bl>
    <w:p>
      <w:pPr>
        <w:pStyle w:val="924"/>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w:t>
      </w:r>
      <w:r>
        <w:rPr>
          <w:rFonts w:hint="eastAsia" w:ascii="宋体" w:hAnsi="宋体" w:cs="宋体"/>
          <w:b/>
          <w:bCs/>
          <w:color w:val="000000"/>
          <w:sz w:val="24"/>
          <w:lang w:val="en-US" w:eastAsia="zh-CN"/>
        </w:rPr>
        <w:t xml:space="preserve">施工</w:t>
      </w:r>
      <w:r>
        <w:rPr>
          <w:rFonts w:ascii="宋体" w:hAnsi="宋体" w:cs="宋体"/>
          <w:b/>
          <w:bCs/>
          <w:color w:val="000000"/>
          <w:sz w:val="24"/>
        </w:rPr>
        <w:t xml:space="preserve">。</w:t>
      </w:r>
      <w:r/>
    </w:p>
    <w:p>
      <w:pPr>
        <w:pStyle w:val="924"/>
        <w:jc w:val="left"/>
        <w:spacing w:line="288" w:lineRule="auto"/>
        <w:widowControl w:val="off"/>
        <w:rPr>
          <w:rStyle w:val="1406"/>
          <w:rFonts w:hint="eastAsia" w:ascii="宋体" w:hAnsi="宋体"/>
          <w:sz w:val="24"/>
        </w:rPr>
      </w:pPr>
      <w:r>
        <w:rPr>
          <w:rFonts w:hint="eastAsia" w:ascii="宋体" w:hAnsi="宋体"/>
          <w:sz w:val="24"/>
        </w:rPr>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ascii="宋体" w:hAnsi="宋体"/>
          <w:sz w:val="24"/>
        </w:rPr>
        <w:t xml:space="preserve">报价说明：</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1、报价应包括全部内容，以及为完成上述内容所需的全部费用。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2、报价以总价为准，大小写不一致以大写为准；</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3、偏离说明：详见《偏离表》；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4、如最后报价未列明单价，则最后所报各项单价计算方法为：（最后总价/最初总价）* 各项最初报价的单价。</w:t>
      </w:r>
      <w:r/>
    </w:p>
    <w:p>
      <w:pPr>
        <w:pStyle w:val="929"/>
        <w:ind w:left="0" w:firstLine="0"/>
        <w:rPr>
          <w:rStyle w:val="1406"/>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rPr>
          <w:rFonts w:hint="eastAsia" w:ascii="宋体" w:hAnsi="宋体" w:cs="宋体"/>
          <w:b/>
          <w:bCs/>
          <w:sz w:val="36"/>
        </w:rPr>
      </w:pPr>
      <w:r>
        <w:rPr>
          <w:rFonts w:hint="eastAsia" w:ascii="宋体" w:hAnsi="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磋商报价表</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JSZC-320300-XZHY-C2026-0001</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建国路(西安南路-老民主南路)南区热电供热替代工程工后道路恢复工程</w:t>
      </w:r>
      <w:r/>
    </w:p>
    <w:p>
      <w:pPr>
        <w:pStyle w:val="924"/>
        <w:jc w:val="left"/>
        <w:spacing w:line="360" w:lineRule="auto"/>
        <w:widowControl w:val="off"/>
        <w:rPr>
          <w:rFonts w:hint="eastAsia" w:ascii="宋体" w:hAnsi="宋体"/>
          <w:b/>
          <w:bCs/>
          <w:sz w:val="24"/>
        </w:rPr>
      </w:pPr>
      <w:r>
        <w:rPr>
          <w:rFonts w:hint="eastAsia" w:ascii="宋体" w:hAnsi="宋体"/>
          <w:b/>
          <w:bCs/>
          <w:sz w:val="24"/>
        </w:rPr>
        <w:t xml:space="preserve">本次为最终报价</w:t>
      </w:r>
      <w:r/>
    </w:p>
    <w:p>
      <w:pPr>
        <w:pStyle w:val="924"/>
        <w:jc w:val="right"/>
        <w:spacing w:line="360" w:lineRule="auto"/>
        <w:widowControl w:val="off"/>
        <w:rPr>
          <w:rStyle w:val="1406"/>
          <w:rFonts w:hint="eastAsia" w:ascii="宋体" w:hAnsi="宋体"/>
          <w:sz w:val="24"/>
        </w:rPr>
      </w:pPr>
      <w:r>
        <w:rPr>
          <w:rStyle w:val="1406"/>
          <w:rFonts w:ascii="宋体" w:hAnsi="宋体"/>
          <w:sz w:val="24"/>
        </w:rPr>
        <w:t xml:space="preserve">货币单位：人民币元</w:t>
      </w:r>
      <w:r/>
    </w:p>
    <w:tbl>
      <w:tblPr>
        <w:tblStyle w:val="856"/>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0"/>
        <w:gridCol w:w="2078"/>
        <w:gridCol w:w="2934"/>
      </w:tblGrid>
      <w:tr>
        <w:trPr>
          <w:jc w:val="center"/>
          <w:trHeight w:val="968"/>
        </w:trPr>
        <w:tc>
          <w:tcPr>
            <w:tcW w:w="2334"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项目名称</w:t>
            </w:r>
            <w:r/>
          </w:p>
        </w:tc>
        <w:tc>
          <w:tcPr>
            <w:tcW w:w="1105"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项目内容</w:t>
            </w:r>
            <w:r/>
          </w:p>
        </w:tc>
        <w:tc>
          <w:tcPr>
            <w:tcW w:w="155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总价（小写）</w:t>
            </w:r>
            <w:r/>
          </w:p>
        </w:tc>
      </w:tr>
      <w:tr>
        <w:trPr>
          <w:jc w:val="center"/>
          <w:trHeight w:val="1514"/>
        </w:trPr>
        <w:tc>
          <w:tcPr>
            <w:tcW w:w="2334" w:type="pct"/>
            <w:vAlign w:val="center"/>
            <w:textDirection w:val="lrTb"/>
            <w:noWrap w:val="false"/>
          </w:tcPr>
          <w:p>
            <w:pPr>
              <w:pStyle w:val="924"/>
              <w:jc w:val="center"/>
              <w:widowControl w:val="off"/>
              <w:rPr>
                <w:rStyle w:val="1406"/>
                <w:rFonts w:hint="eastAsia" w:ascii="宋体" w:hAnsi="宋体" w:eastAsia="宋体"/>
                <w:sz w:val="24"/>
                <w:lang w:eastAsia="zh-CN"/>
              </w:rPr>
            </w:pPr>
            <w:r>
              <w:rPr>
                <w:rFonts w:hint="eastAsia" w:ascii="宋体" w:hAnsi="宋体" w:cs="宋体"/>
                <w:sz w:val="24"/>
                <w:lang w:eastAsia="zh-CN"/>
              </w:rPr>
              <w:t xml:space="preserve">建国路(西安南路-老民主南路)南区热电供热替代工程工后道路恢复工程</w:t>
            </w:r>
            <w:r/>
          </w:p>
        </w:tc>
        <w:tc>
          <w:tcPr>
            <w:tcW w:w="1105"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详见响应文件</w:t>
            </w:r>
            <w:r/>
          </w:p>
        </w:tc>
        <w:tc>
          <w:tcPr>
            <w:tcW w:w="1559"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r>
        <w:trPr>
          <w:jc w:val="center"/>
          <w:trHeight w:val="1173"/>
        </w:trPr>
        <w:tc>
          <w:tcPr>
            <w:tcW w:w="2334"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总价（大写）：</w:t>
            </w:r>
            <w:r/>
          </w:p>
        </w:tc>
        <w:tc>
          <w:tcPr>
            <w:gridSpan w:val="2"/>
            <w:tcW w:w="2665"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bl>
    <w:p>
      <w:pPr>
        <w:pStyle w:val="924"/>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w:t>
      </w:r>
      <w:r>
        <w:rPr>
          <w:rFonts w:hint="eastAsia" w:ascii="宋体" w:hAnsi="宋体" w:cs="宋体"/>
          <w:b/>
          <w:bCs/>
          <w:color w:val="000000"/>
          <w:sz w:val="24"/>
          <w:lang w:val="en-US" w:eastAsia="zh-CN"/>
        </w:rPr>
        <w:t xml:space="preserve">施工</w:t>
      </w:r>
      <w:r>
        <w:rPr>
          <w:rFonts w:ascii="宋体" w:hAnsi="宋体" w:cs="宋体"/>
          <w:b/>
          <w:bCs/>
          <w:color w:val="000000"/>
          <w:sz w:val="24"/>
        </w:rPr>
        <w:t xml:space="preserve">。</w:t>
      </w:r>
      <w:r/>
    </w:p>
    <w:p>
      <w:pPr>
        <w:pStyle w:val="924"/>
        <w:jc w:val="left"/>
        <w:spacing w:line="288" w:lineRule="auto"/>
        <w:widowControl w:val="off"/>
        <w:rPr>
          <w:rStyle w:val="1406"/>
          <w:rFonts w:hint="eastAsia" w:ascii="宋体" w:hAnsi="宋体"/>
          <w:sz w:val="24"/>
        </w:rPr>
      </w:pPr>
      <w:r>
        <w:rPr>
          <w:rFonts w:hint="eastAsia" w:ascii="宋体" w:hAnsi="宋体"/>
          <w:sz w:val="24"/>
        </w:rPr>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ascii="宋体" w:hAnsi="宋体"/>
          <w:sz w:val="24"/>
        </w:rPr>
        <w:t xml:space="preserve">报价说明：</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1、报价应包括全部内容，以及为完成上述内容所需的全部费用。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2、报价以总价为准，大小写不一致以大写为准；</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3、偏离说明：详见《偏离表》；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4、如最后报价未列明单价，则最后所报各项单价计算方法为：（最后总价/最初总价）* 各项最初报价的单价。</w:t>
      </w:r>
      <w:r/>
    </w:p>
    <w:p>
      <w:pPr>
        <w:pStyle w:val="929"/>
        <w:ind w:left="0" w:firstLine="0"/>
        <w:rPr>
          <w:rStyle w:val="1406"/>
          <w:rFonts w:hint="eastAsia" w:ascii="宋体" w:hAnsi="宋体"/>
          <w:sz w:val="24"/>
        </w:rPr>
      </w:pPr>
      <w:r>
        <w:rPr>
          <w:rFonts w:hint="eastAsia" w:ascii="宋体" w:hAnsi="宋体"/>
          <w:sz w:val="24"/>
        </w:rPr>
      </w:r>
      <w:r/>
    </w:p>
    <w:p>
      <w:pPr>
        <w:pStyle w:val="929"/>
        <w:rPr>
          <w:rStyle w:val="1406"/>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ind w:right="29"/>
        <w:jc w:val="left"/>
        <w:spacing w:line="400" w:lineRule="exact"/>
        <w:rPr>
          <w:rFonts w:hint="eastAsia" w:ascii="宋体" w:hAnsi="宋体"/>
          <w:sz w:val="24"/>
        </w:rPr>
      </w:pPr>
      <w:r>
        <w:rPr>
          <w:rFonts w:hint="eastAsia" w:ascii="宋体" w:hAnsi="宋体"/>
          <w:sz w:val="24"/>
        </w:rPr>
      </w:r>
      <w:r/>
    </w:p>
    <w:p>
      <w:pPr>
        <w:ind w:right="29"/>
        <w:jc w:val="left"/>
        <w:spacing w:line="400" w:lineRule="exact"/>
        <w:rPr>
          <w:rFonts w:hint="eastAsia" w:ascii="宋体" w:hAnsi="宋体"/>
          <w:sz w:val="24"/>
        </w:rPr>
      </w:pPr>
      <w:r>
        <w:rPr>
          <w:rFonts w:hint="eastAsia" w:asciiTheme="minorEastAsia" w:hAnsiTheme="minorEastAsia" w:eastAsiaTheme="minorEastAsia" w:cstheme="minorEastAsia"/>
          <w:b/>
          <w:bCs/>
          <w:sz w:val="24"/>
        </w:rPr>
        <w:t xml:space="preserve">注：由供应商代表通过苏采云二次报价，作为最终报价。</w:t>
      </w:r>
      <w:r/>
    </w:p>
    <w:p>
      <w:pPr>
        <w:rPr>
          <w:rFonts w:ascii="Calibri" w:hAnsi="Calibri" w:cs="宋体"/>
          <w:b/>
          <w:sz w:val="32"/>
        </w:rPr>
      </w:pPr>
      <w:r>
        <w:rPr>
          <w:rFonts w:hint="eastAsia" w:ascii="Calibri" w:hAnsi="Calibri" w:cs="宋体"/>
          <w:b/>
          <w:sz w:val="32"/>
        </w:rPr>
        <w:br w:type="page" w:clear="all"/>
      </w:r>
      <w:r/>
    </w:p>
    <w:p>
      <w:pPr>
        <w:numPr>
          <w:ilvl w:val="0"/>
          <w:numId w:val="0"/>
        </w:numPr>
        <w:jc w:val="center"/>
        <w:rPr>
          <w:rFonts w:hint="eastAsia" w:ascii="Calibri" w:hAnsi="Calibri" w:eastAsia="宋体" w:cs="宋体"/>
          <w:b/>
          <w:sz w:val="32"/>
        </w:rPr>
      </w:pPr>
      <w:r/>
      <w:bookmarkStart w:id="1" w:name="_Hlk81985238"/>
      <w:r>
        <w:rPr>
          <w:rFonts w:hint="eastAsia" w:ascii="Calibri" w:hAnsi="Calibri" w:eastAsia="宋体" w:cs="宋体"/>
          <w:b/>
          <w:sz w:val="32"/>
          <w:szCs w:val="24"/>
          <w:lang w:val="en-US" w:eastAsia="zh-CN" w:bidi="ar-SA"/>
        </w:rPr>
        <w:t xml:space="preserve">4、</w:t>
      </w:r>
      <w:r>
        <w:rPr>
          <w:rFonts w:hint="eastAsia" w:ascii="Calibri" w:hAnsi="Calibri" w:eastAsia="宋体" w:cs="宋体"/>
          <w:b/>
          <w:sz w:val="32"/>
        </w:rPr>
        <w:t xml:space="preserve">分项价格表</w:t>
      </w:r>
      <w:r/>
    </w:p>
    <w:p>
      <w:pPr>
        <w:numPr>
          <w:ilvl w:val="0"/>
          <w:numId w:val="0"/>
        </w:numPr>
        <w:jc w:val="center"/>
        <w:rPr>
          <w:rFonts w:hint="eastAsia" w:ascii="Calibri" w:hAnsi="Calibri" w:eastAsia="宋体" w:cs="宋体"/>
          <w:b/>
          <w:sz w:val="32"/>
        </w:rPr>
      </w:pPr>
      <w:r>
        <w:rPr>
          <w:rFonts w:hint="eastAsia" w:ascii="Calibri" w:hAnsi="Calibri" w:eastAsia="宋体" w:cs="宋体"/>
          <w:b/>
          <w:sz w:val="32"/>
        </w:rPr>
        <w:t xml:space="preserve">（具有标价的工程量清单与报价表）</w:t>
      </w:r>
      <w:r/>
    </w:p>
    <w:p>
      <w:pPr>
        <w:pStyle w:val="929"/>
        <w:ind w:left="0" w:right="0" w:firstLine="0"/>
        <w:jc w:val="center"/>
        <w:spacing w:before="120" w:after="120" w:line="360" w:lineRule="auto"/>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本次为首次报价</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JSZC-320300-XZHY-C2026-0001</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建国路(西安南路-老民主南路)南区热电供热替代工程工后道路恢复工程</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keepLines w:val="0"/>
        <w:keepNext w:val="0"/>
        <w:pageBreakBefore w:val="0"/>
        <w:spacing w:line="360" w:lineRule="auto"/>
        <w:widowControl w:val="off"/>
        <w:rPr>
          <w:rFonts w:hint="eastAsia"/>
        </w:rPr>
      </w:pPr>
      <w:r>
        <w:rPr>
          <w:rFonts w:hint="eastAsia"/>
        </w:rPr>
      </w:r>
      <w:r/>
    </w:p>
    <w:p>
      <w:pPr>
        <w:jc w:val="center"/>
        <w:keepLines w:val="0"/>
        <w:keepNext w:val="0"/>
        <w:pageBreakBefore w:val="0"/>
        <w:spacing w:line="360" w:lineRule="auto"/>
        <w:widowControl w:val="off"/>
        <w:rPr>
          <w:rFonts w:hint="eastAsia"/>
        </w:rPr>
      </w:pPr>
      <w:r>
        <w:rPr>
          <w:rFonts w:hint="eastAsia" w:ascii="宋体" w:hAnsi="宋体" w:cs="宋体"/>
          <w:sz w:val="24"/>
          <w:lang w:eastAsia="zh-CN"/>
        </w:rPr>
        <w:t xml:space="preserve">（根据工程量清单进行编制）</w:t>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w:t>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28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供应商（电子签章）：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法定代表人（负责人)或授权代表（签字或盖章）：  </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日期：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注：</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1）如果不提供详细《分项价格表》将视为没有实质性响应招标文件。</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2）投标人对以上数据的真实性负责。</w:t>
      </w:r>
      <w:r/>
    </w:p>
    <w:p>
      <w:pPr>
        <w:keepLines w:val="0"/>
        <w:keepNext w:val="0"/>
        <w:pageBreakBefore w:val="0"/>
        <w:spacing w:line="360" w:lineRule="auto"/>
        <w:widowControl w:val="off"/>
        <w:rPr>
          <w:rFonts w:hint="eastAsia" w:ascii="宋体" w:hAnsi="宋体" w:cs="宋体"/>
          <w:b/>
          <w:iCs/>
          <w:sz w:val="24"/>
          <w:u w:val="single"/>
        </w:rPr>
      </w:pPr>
      <w:r>
        <w:rPr>
          <w:rFonts w:hint="eastAsia" w:ascii="宋体" w:hAnsi="宋体" w:cs="宋体"/>
          <w:b/>
          <w:iCs/>
          <w:sz w:val="24"/>
          <w:u w:val="single"/>
        </w:rPr>
        <w:t xml:space="preserve">采购人或采购代理机构有权将以上内容进行公示。</w:t>
      </w:r>
      <w:bookmarkEnd w:id="1"/>
      <w:r/>
      <w:r/>
    </w:p>
    <w:p>
      <w:pPr>
        <w:rPr>
          <w:rFonts w:hint="eastAsia" w:ascii="宋体" w:hAnsi="宋体" w:cs="宋体"/>
          <w:b/>
          <w:bCs/>
          <w:sz w:val="36"/>
        </w:rPr>
      </w:pPr>
      <w:r>
        <w:rPr>
          <w:rFonts w:hint="eastAsia" w:ascii="宋体" w:hAnsi="宋体" w:cs="宋体"/>
          <w:b/>
          <w:bCs/>
          <w:sz w:val="36"/>
        </w:rPr>
        <w:br w:type="page" w:clear="all"/>
      </w:r>
      <w:r/>
    </w:p>
    <w:p>
      <w:pPr>
        <w:numPr>
          <w:ilvl w:val="0"/>
          <w:numId w:val="0"/>
        </w:numPr>
        <w:jc w:val="center"/>
        <w:rPr>
          <w:rFonts w:hint="eastAsia" w:ascii="Calibri" w:hAnsi="Calibri" w:eastAsia="宋体" w:cs="宋体"/>
          <w:b/>
          <w:sz w:val="32"/>
          <w:szCs w:val="24"/>
          <w:lang w:val="en-US" w:eastAsia="zh-CN" w:bidi="ar-SA"/>
        </w:rPr>
      </w:pPr>
      <w:r>
        <w:rPr>
          <w:rFonts w:hint="eastAsia" w:ascii="Calibri" w:hAnsi="Calibri" w:eastAsia="宋体" w:cs="宋体"/>
          <w:b/>
          <w:sz w:val="32"/>
          <w:szCs w:val="24"/>
          <w:lang w:val="en-US" w:eastAsia="zh-CN" w:bidi="ar-SA"/>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56"/>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1、如果不提供《主要材料（设备）一览表》将视为没有实质性响应。</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pStyle w:val="929"/>
        <w:ind w:left="0" w:right="0" w:firstLine="0"/>
        <w:jc w:val="center"/>
        <w:spacing w:before="120" w:after="120" w:line="360" w:lineRule="auto"/>
        <w:rPr>
          <w:rFonts w:hint="eastAsia" w:ascii="Calibri" w:hAnsi="Calibri" w:eastAsia="宋体" w:cs="宋体"/>
          <w:b/>
          <w:sz w:val="32"/>
        </w:rPr>
      </w:pPr>
      <w:r>
        <w:rPr>
          <w:rFonts w:hint="eastAsia" w:ascii="Calibri" w:hAnsi="Calibri" w:eastAsia="宋体" w:cs="宋体"/>
          <w:b/>
          <w:sz w:val="32"/>
        </w:rPr>
      </w:r>
      <w:r/>
    </w:p>
    <w:p>
      <w:pPr>
        <w:pStyle w:val="929"/>
        <w:ind w:left="0" w:right="0" w:firstLine="0"/>
        <w:jc w:val="center"/>
        <w:spacing w:before="120" w:after="120" w:line="360" w:lineRule="auto"/>
        <w:rPr>
          <w:rFonts w:hint="eastAsia" w:ascii="Calibri" w:hAnsi="Calibri" w:eastAsia="宋体" w:cs="宋体"/>
          <w:b/>
          <w:sz w:val="32"/>
        </w:rPr>
      </w:pPr>
      <w:r>
        <w:rPr>
          <w:rFonts w:hint="eastAsia" w:ascii="Calibri" w:hAnsi="Calibri" w:eastAsia="宋体" w:cs="宋体"/>
          <w:b/>
          <w:sz w:val="32"/>
        </w:rPr>
      </w:r>
      <w:r/>
    </w:p>
    <w:p>
      <w:pPr>
        <w:pStyle w:val="929"/>
        <w:ind w:left="0" w:right="0" w:firstLine="0"/>
        <w:jc w:val="center"/>
        <w:spacing w:before="120" w:after="120" w:line="360" w:lineRule="auto"/>
        <w:rPr>
          <w:rFonts w:hint="eastAsia" w:ascii="Calibri" w:hAnsi="Calibri" w:eastAsia="宋体" w:cs="宋体"/>
          <w:b/>
          <w:sz w:val="32"/>
          <w:lang w:val="en-US" w:eastAsia="zh-CN"/>
        </w:rPr>
      </w:pPr>
      <w:r>
        <w:rPr>
          <w:rFonts w:hint="eastAsia" w:ascii="Calibri" w:hAnsi="Calibri" w:eastAsia="宋体" w:cs="宋体"/>
          <w:b/>
          <w:sz w:val="32"/>
          <w:lang w:val="en-US" w:eastAsia="zh-CN"/>
        </w:rPr>
      </w:r>
      <w:r/>
    </w:p>
    <w:p>
      <w:pPr>
        <w:pStyle w:val="929"/>
        <w:ind w:left="0" w:right="0" w:firstLine="0"/>
        <w:jc w:val="center"/>
        <w:spacing w:before="120" w:after="120" w:line="360" w:lineRule="auto"/>
        <w:rPr>
          <w:rFonts w:hint="eastAsia" w:ascii="宋体" w:hAnsi="宋体" w:eastAsia="宋体" w:cs="宋体"/>
          <w:b/>
          <w:bCs/>
          <w:sz w:val="36"/>
        </w:rPr>
      </w:pPr>
      <w:r>
        <w:rPr>
          <w:rFonts w:hint="eastAsia" w:ascii="Calibri" w:hAnsi="Calibri" w:eastAsia="宋体" w:cs="宋体"/>
          <w:b/>
          <w:sz w:val="32"/>
          <w:lang w:val="en-US" w:eastAsia="zh-CN"/>
        </w:rPr>
        <w:t xml:space="preserve">6</w:t>
      </w:r>
      <w:r>
        <w:rPr>
          <w:rFonts w:hint="eastAsia" w:ascii="Calibri" w:hAnsi="Calibri" w:eastAsia="宋体" w:cs="宋体"/>
          <w:b/>
          <w:sz w:val="32"/>
        </w:rPr>
        <w:t xml:space="preserve">、</w:t>
      </w:r>
      <w:bookmarkStart w:id="2" w:name="_Hlk81985343"/>
      <w:r>
        <w:rPr>
          <w:rFonts w:hint="eastAsia" w:ascii="Calibri" w:hAnsi="Calibri" w:eastAsia="宋体" w:cs="宋体"/>
          <w:b/>
          <w:sz w:val="32"/>
        </w:rPr>
        <w:t xml:space="preserve">偏离表</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JSZC-320300-XZHY-C2026-0001</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建国路(西安南路-老民主南路)南区热电供热替代工程工后道路恢复工程</w:t>
      </w:r>
      <w:r/>
    </w:p>
    <w:p>
      <w:pPr>
        <w:pStyle w:val="924"/>
      </w:pPr>
      <w:r/>
      <w:r/>
    </w:p>
    <w:tbl>
      <w:tblPr>
        <w:tblStyle w:val="85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pPr>
      <w:r>
        <w:rPr>
          <w:rFonts w:hint="eastAsia" w:ascii="宋体" w:hAnsi="宋体" w:cs="宋体"/>
          <w:sz w:val="24"/>
        </w:rPr>
        <w:t xml:space="preserve">日期：</w:t>
      </w:r>
      <w:bookmarkEnd w:id="2"/>
      <w:r/>
      <w:r/>
    </w:p>
    <w:p>
      <w:pPr>
        <w:pStyle w:val="929"/>
        <w:ind w:left="0" w:right="0" w:firstLine="0"/>
        <w:jc w:val="center"/>
        <w:spacing w:before="120" w:after="120" w:line="360" w:lineRule="auto"/>
        <w:rPr>
          <w:rFonts w:hint="eastAsia" w:ascii="宋体" w:hAnsi="宋体" w:cs="宋体"/>
          <w:sz w:val="24"/>
        </w:rPr>
      </w:pPr>
      <w:r>
        <w:rPr>
          <w:rFonts w:hint="eastAsia" w:ascii="宋体" w:hAnsi="宋体" w:cs="宋体"/>
          <w:b/>
          <w:sz w:val="36"/>
        </w:rPr>
        <w:br w:type="page" w:clear="all"/>
      </w:r>
      <w:r>
        <w:rPr>
          <w:rFonts w:hint="eastAsia" w:ascii="Calibri" w:hAnsi="Calibri" w:eastAsia="宋体" w:cs="宋体"/>
          <w:b/>
          <w:sz w:val="32"/>
          <w:lang w:val="en-US" w:eastAsia="zh-CN"/>
        </w:rPr>
        <w:t xml:space="preserve">7</w:t>
      </w:r>
      <w:r>
        <w:rPr>
          <w:rFonts w:hint="eastAsia" w:ascii="Calibri" w:hAnsi="Calibri" w:eastAsia="宋体" w:cs="宋体"/>
          <w:b/>
          <w:sz w:val="32"/>
        </w:rPr>
        <w:t xml:space="preserve">、合同草案条款</w:t>
      </w:r>
      <w:r/>
    </w:p>
    <w:p>
      <w:pPr>
        <w:ind w:firstLine="442"/>
        <w:jc w:val="center"/>
        <w:spacing w:line="360" w:lineRule="auto"/>
        <w:widowControl w:val="off"/>
        <w:rPr>
          <w:rFonts w:hint="eastAsia"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徐州市市政管理中心</w:t>
      </w:r>
      <w:r/>
    </w:p>
    <w:p>
      <w:pPr>
        <w:ind w:firstLine="442"/>
        <w:jc w:val="center"/>
        <w:spacing w:line="360" w:lineRule="auto"/>
        <w:widowControl w:val="off"/>
        <w:rPr>
          <w:rFonts w:hint="eastAsia"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建国路(西安南路-老民主南路)南区热电供热替代工程工后道路恢复工程项目合同</w:t>
      </w:r>
      <w:r/>
    </w:p>
    <w:p>
      <w:pPr>
        <w:ind w:firstLine="321"/>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321"/>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项目编号：JSZC-320300-RHGC-C2025-0026</w:t>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项目名称：建国路(西安南路-老民主南路)南区热电供热替代工程工后道路恢复工程</w:t>
      </w:r>
      <w:r/>
    </w:p>
    <w:p>
      <w:pPr>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甲    方：徐州市市政管理中心</w:t>
      </w:r>
      <w:r/>
    </w:p>
    <w:p>
      <w:pPr>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乙   方：</w:t>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签订时间： 年  月  日 </w:t>
      </w:r>
      <w:r/>
    </w:p>
    <w:p>
      <w:pPr>
        <w:ind w:firstLine="643"/>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r>
      <w:r/>
    </w:p>
    <w:p>
      <w:pPr>
        <w:ind w:firstLine="562"/>
        <w:jc w:val="both"/>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建设工程施工合同</w:t>
      </w:r>
      <w:r>
        <w:rPr>
          <w:rFonts w:hint="eastAsia" w:ascii="宋体" w:hAnsi="宋体" w:eastAsia="宋体" w:cs="宋体"/>
          <w:b w:val="0"/>
          <w:bCs/>
          <w:color w:val="auto"/>
          <w:sz w:val="24"/>
          <w:szCs w:val="24"/>
          <w:highlight w:val="none"/>
        </w:rPr>
        <w:br/>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（GF—2017—0201）</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 </w:t>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w:t>
      </w:r>
      <w:r/>
    </w:p>
    <w:p>
      <w:pPr>
        <w:ind w:firstLine="2400"/>
        <w:jc w:val="left"/>
        <w:pageBreakBefore w:val="0"/>
        <w:spacing w:after="0" w:line="50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none"/>
          <w:lang w:val="en-US" w:eastAsia="zh-CN" w:bidi="ar-SA"/>
        </w:rPr>
        <w:t xml:space="preserve">          </w:t>
      </w:r>
      <w:r>
        <w:rPr>
          <w:rFonts w:hint="eastAsia" w:ascii="宋体" w:hAnsi="宋体" w:eastAsia="宋体" w:cs="宋体"/>
          <w:b/>
          <w:color w:val="auto"/>
          <w:sz w:val="24"/>
          <w:szCs w:val="24"/>
          <w:highlight w:val="none"/>
          <w:u w:val="non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  </w:t>
      </w:r>
      <w:r/>
    </w:p>
    <w:p>
      <w:pPr>
        <w:ind w:firstLine="2400"/>
        <w:jc w:val="left"/>
        <w:pageBreakBefore w:val="0"/>
        <w:spacing w:after="0"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合同签订日期：   年   月   日</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719" w:firstLine="420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ascii="Calibri" w:hAnsi="Calibri"/>
                                <w:b w:val="0"/>
                                <w:bCs w:val="0"/>
                                <w:sz w:val="28"/>
                                <w:szCs w:val="28"/>
                              </w:rPr>
                            </w:pPr>
                            <w:r>
                              <w:rPr>
                                <w:rFonts w:hint="eastAsia" w:ascii="Calibri" w:hAnsi="Calibri"/>
                                <w:b w:val="0"/>
                                <w:bCs w:val="0"/>
                                <w:sz w:val="28"/>
                                <w:szCs w:val="28"/>
                              </w:rPr>
                              <w:t xml:space="preserve">制定</w:t>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rFonts w:ascii="Calibri" w:hAnsi="Calibri"/>
                          <w:b w:val="0"/>
                          <w:bCs w:val="0"/>
                          <w:sz w:val="28"/>
                          <w:szCs w:val="28"/>
                        </w:rPr>
                      </w:pPr>
                      <w:r>
                        <w:rPr>
                          <w:rFonts w:hint="eastAsia" w:ascii="Calibri" w:hAnsi="Calibri"/>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titlePg/>
        </w:sectPr>
      </w:pPr>
      <w:r/>
      <w:bookmarkStart w:id="3" w:name="_Toc296890982"/>
      <w:r/>
      <w:bookmarkStart w:id="4" w:name="_Toc351203480"/>
      <w:r/>
      <w:bookmarkStart w:id="5" w:name="_Toc296503025"/>
      <w:r/>
      <w:r/>
    </w:p>
    <w:p>
      <w:pPr>
        <w:jc w:val="center"/>
        <w:keepLines/>
        <w:keepNext/>
        <w:pageBreakBefore w:val="0"/>
        <w:spacing w:before="0" w:after="0" w:line="500" w:lineRule="exact"/>
        <w:widowControl/>
        <w:rPr>
          <w:rFonts w:hint="eastAsia" w:ascii="宋体" w:hAnsi="宋体" w:eastAsia="宋体" w:cs="宋体"/>
          <w:color w:val="auto"/>
          <w:sz w:val="24"/>
          <w:szCs w:val="24"/>
          <w:highlight w:val="none"/>
          <w:lang w:val="en-US" w:eastAsia="zh-CN" w:bidi="ar-SA"/>
        </w:rPr>
        <w:outlineLvl w:val="2"/>
      </w:pPr>
      <w:r/>
      <w:bookmarkStart w:id="6" w:name="_Toc17550"/>
      <w:r/>
      <w:bookmarkStart w:id="7" w:name="_Toc24196"/>
      <w:r>
        <w:rPr>
          <w:rFonts w:hint="eastAsia" w:ascii="宋体" w:hAnsi="宋体" w:eastAsia="宋体" w:cs="宋体"/>
          <w:b/>
          <w:bCs/>
          <w:color w:val="auto"/>
          <w:sz w:val="24"/>
          <w:szCs w:val="24"/>
          <w:highlight w:val="none"/>
          <w:lang w:val="en-US" w:eastAsia="zh-CN" w:bidi="ar-SA"/>
        </w:rPr>
        <w:t xml:space="preserve">第一部分 合同协议书</w:t>
      </w:r>
      <w:bookmarkEnd w:id="3"/>
      <w:r/>
      <w:bookmarkEnd w:id="4"/>
      <w:r/>
      <w:bookmarkEnd w:id="5"/>
      <w:r/>
      <w:bookmarkEnd w:id="6"/>
      <w:r/>
      <w:bookmarkEnd w:id="7"/>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徐州市市政管理中心</w:t>
      </w:r>
      <w:r/>
    </w:p>
    <w:p>
      <w:pPr>
        <w:keepLines w:val="0"/>
        <w:keepNext w:val="0"/>
        <w:pageBreakBefore w:val="0"/>
        <w:spacing w:line="50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rPr>
          <w:rFonts w:hint="eastAsia" w:ascii="宋体" w:hAnsi="宋体" w:eastAsia="宋体" w:cs="宋体"/>
          <w:color w:val="auto"/>
          <w:sz w:val="24"/>
          <w:szCs w:val="24"/>
          <w:highlight w:val="none"/>
        </w:rPr>
        <w:t xml:space="preserve">施工及有关事项协商一致，共同达成如下协议：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8" w:name="_Toc351203481"/>
      <w:r>
        <w:rPr>
          <w:rFonts w:hint="eastAsia" w:ascii="宋体" w:hAnsi="宋体" w:eastAsia="宋体" w:cs="宋体"/>
          <w:b/>
          <w:color w:val="auto"/>
          <w:sz w:val="24"/>
          <w:szCs w:val="24"/>
          <w:highlight w:val="none"/>
        </w:rPr>
        <w:t xml:space="preserve">一、工程概况</w:t>
      </w:r>
      <w:bookmarkEnd w:id="8"/>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p>
    <w:p>
      <w:pPr>
        <w:ind w:firstLine="420"/>
        <w:jc w:val="left"/>
        <w:keepLines w:val="0"/>
        <w:keepNext w:val="0"/>
        <w:pageBreakBefore w:val="0"/>
        <w:spacing w:line="50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ind w:firstLine="420"/>
        <w:jc w:val="both"/>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4.工程内容：</w:t>
      </w:r>
      <w:r>
        <w:rPr>
          <w:rFonts w:hint="eastAsia" w:ascii="宋体" w:hAnsi="宋体" w:eastAsia="宋体" w:cs="宋体"/>
          <w:color w:val="auto"/>
          <w:sz w:val="24"/>
          <w:szCs w:val="24"/>
          <w:highlight w:val="none"/>
          <w:u w:val="single"/>
          <w:lang w:val="en-US" w:eastAsia="zh-CN" w:bidi="ar-SA"/>
        </w:rPr>
        <w:t xml:space="preserve">建国路(西安南路-老民主南路)南区热电供热替代工程工后道路恢复工程，主要包含铣刨路面、水泥混凝土、沥青混凝土、人行道块料铺设、路床（槽）整形、安砌平石等，详见工程量清单及施工图所含全部内容。（本项目再生产品的使用参照设计文件及国家相关规范要求。）</w:t>
      </w:r>
      <w:r/>
    </w:p>
    <w:p>
      <w:pPr>
        <w:ind w:firstLine="420"/>
        <w:jc w:val="both"/>
        <w:keepLines w:val="0"/>
        <w:keepNext w:val="0"/>
        <w:pageBreakBefore w:val="0"/>
        <w:spacing w:line="500" w:lineRule="exact"/>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5.工程承包范围：</w:t>
      </w:r>
      <w:r>
        <w:rPr>
          <w:rFonts w:hint="eastAsia" w:ascii="宋体" w:hAnsi="宋体" w:eastAsia="宋体" w:cs="宋体"/>
          <w:color w:val="auto"/>
          <w:sz w:val="24"/>
          <w:szCs w:val="24"/>
          <w:highlight w:val="none"/>
          <w:u w:val="single"/>
          <w:lang w:val="en-US" w:eastAsia="zh-CN" w:bidi="ar-SA"/>
        </w:rPr>
        <w:t xml:space="preserve">建国路(西安南路-老民主南路)南区热电供热替代工程工后道路恢复工程，详见工程量清单所含全部内容</w:t>
      </w:r>
      <w:r>
        <w:rPr>
          <w:rFonts w:hint="eastAsia" w:ascii="宋体" w:hAnsi="宋体" w:eastAsia="宋体" w:cs="宋体"/>
          <w:bCs/>
          <w:color w:val="auto"/>
          <w:sz w:val="24"/>
          <w:szCs w:val="24"/>
          <w:highlight w:val="none"/>
          <w:u w:val="single"/>
          <w:lang w:val="en-US" w:eastAsia="zh-CN" w:bidi="ar-SA"/>
        </w:rPr>
        <w:t xml:space="preserve">。</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9" w:name="_Toc351203482"/>
      <w:r>
        <w:rPr>
          <w:rFonts w:hint="eastAsia" w:ascii="宋体" w:hAnsi="宋体" w:eastAsia="宋体" w:cs="宋体"/>
          <w:color w:val="auto"/>
          <w:sz w:val="24"/>
          <w:szCs w:val="24"/>
          <w:highlight w:val="none"/>
        </w:rPr>
        <w:t xml:space="preserve">以包工包料的方式实施养护总承包，不得分包与转包。</w:t>
      </w:r>
      <w:r/>
    </w:p>
    <w:p>
      <w:pPr>
        <w:ind w:left="0" w:right="0" w:firstLine="0"/>
        <w:jc w:val="both"/>
        <w:pageBreakBefore w:val="0"/>
        <w:spacing w:line="85" w:lineRule="atLeas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二、工期</w:t>
      </w:r>
      <w:bookmarkEnd w:id="9"/>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u w:val="single"/>
          <w:lang w:val="en-US" w:eastAsia="zh-CN"/>
        </w:rPr>
        <w:t xml:space="preserve">180</w:t>
      </w:r>
      <w:r>
        <w:rPr>
          <w:rFonts w:hint="eastAsia" w:ascii="宋体" w:hAnsi="宋体" w:eastAsia="宋体" w:cs="宋体"/>
          <w:b/>
          <w:bCs/>
          <w:color w:val="auto"/>
          <w:sz w:val="24"/>
          <w:szCs w:val="24"/>
          <w:highlight w:val="none"/>
          <w:u w:val="single"/>
          <w:lang w:val="en-US" w:eastAsia="zh-CN"/>
        </w:rPr>
        <w:t xml:space="preserve">日历天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 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w:t>
      </w:r>
      <w:r>
        <w:rPr>
          <w:rFonts w:ascii="宋体" w:hAnsi="宋体" w:eastAsia="宋体" w:cs="宋体"/>
          <w:color w:val="auto"/>
          <w:sz w:val="24"/>
          <w:highlight w:val="none"/>
        </w:rPr>
        <w:t xml:space="preserve">（具体工期应配合本项目</w:t>
      </w:r>
      <w:r>
        <w:rPr>
          <w:rFonts w:hint="eastAsia" w:ascii="宋体" w:hAnsi="宋体" w:cs="宋体"/>
          <w:color w:val="auto"/>
          <w:sz w:val="24"/>
          <w:highlight w:val="none"/>
          <w:lang w:val="en-US" w:eastAsia="zh-CN"/>
        </w:rPr>
        <w:t xml:space="preserve">热力</w:t>
      </w:r>
      <w:r>
        <w:rPr>
          <w:rFonts w:ascii="宋体" w:hAnsi="宋体" w:eastAsia="宋体" w:cs="宋体"/>
          <w:color w:val="auto"/>
          <w:sz w:val="24"/>
          <w:highlight w:val="none"/>
        </w:rPr>
        <w:t xml:space="preserve">管网施工工期要求）。</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0" w:name="_Toc351203483"/>
      <w:r>
        <w:rPr>
          <w:rFonts w:hint="eastAsia" w:ascii="宋体" w:hAnsi="宋体" w:eastAsia="宋体" w:cs="宋体"/>
          <w:b/>
          <w:color w:val="auto"/>
          <w:sz w:val="24"/>
          <w:szCs w:val="24"/>
          <w:highlight w:val="none"/>
        </w:rPr>
        <w:t xml:space="preserve">三、质量标准</w:t>
      </w:r>
      <w:bookmarkEnd w:id="10"/>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标准。符合相关验收要求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符合《城镇道路工程施工与质量验收规范》及发包人要求</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1" w:name="_Toc351203484"/>
      <w:r>
        <w:rPr>
          <w:rFonts w:hint="eastAsia" w:ascii="宋体" w:hAnsi="宋体" w:eastAsia="宋体" w:cs="宋体"/>
          <w:b/>
          <w:color w:val="auto"/>
          <w:sz w:val="24"/>
          <w:szCs w:val="24"/>
          <w:highlight w:val="none"/>
        </w:rPr>
        <w:t xml:space="preserve">四、签约合同价与合同价格形式</w:t>
      </w:r>
      <w:bookmarkEnd w:id="11"/>
      <w:r>
        <w:rPr>
          <w:rFonts w:hint="eastAsia" w:ascii="宋体" w:hAnsi="宋体" w:eastAsia="宋体" w:cs="宋体"/>
          <w:b/>
          <w:color w:val="auto"/>
          <w:sz w:val="24"/>
          <w:szCs w:val="24"/>
          <w:highlight w:val="none"/>
        </w:rPr>
        <w:tab/>
      </w:r>
      <w:r/>
    </w:p>
    <w:p>
      <w:pPr>
        <w:ind w:firstLine="420"/>
        <w:keepLines w:val="0"/>
        <w:keepNext w:val="0"/>
        <w:pageBreakBefore w:val="0"/>
        <w:spacing w:line="500" w:lineRule="exact"/>
        <w:rPr>
          <w:rFonts w:hint="eastAsia" w:ascii="宋体" w:hAnsi="宋体" w:eastAsia="宋体" w:cs="宋体"/>
          <w:color w:val="auto"/>
          <w:sz w:val="24"/>
          <w:szCs w:val="24"/>
          <w:highlight w:val="none"/>
          <w:u w:val="none"/>
          <w:lang w:val="en-US" w:eastAsia="zh-CN"/>
        </w:rPr>
      </w:pPr>
      <w:r/>
      <w:bookmarkStart w:id="12"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ind w:firstLine="422"/>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2.合同价格形式：</w:t>
      </w:r>
      <w:r>
        <w:rPr>
          <w:rFonts w:hint="eastAsia" w:ascii="宋体" w:hAnsi="宋体" w:eastAsia="宋体" w:cs="宋体"/>
          <w:color w:val="auto"/>
          <w:sz w:val="24"/>
          <w:szCs w:val="24"/>
          <w:highlight w:val="none"/>
          <w:u w:val="single"/>
          <w:lang w:val="en-US" w:eastAsia="zh-CN" w:bidi="ar-SA"/>
        </w:rPr>
        <w:t xml:space="preserve">  固定单价合同 。</w:t>
      </w:r>
      <w:r>
        <w:rPr>
          <w:rFonts w:hint="eastAsia" w:ascii="宋体" w:hAnsi="宋体" w:eastAsia="宋体" w:cs="宋体"/>
          <w:color w:val="auto"/>
          <w:sz w:val="24"/>
          <w:szCs w:val="24"/>
          <w:highlight w:val="none"/>
          <w:lang w:val="en-US" w:eastAsia="zh-CN" w:bidi="ar-SA"/>
        </w:rPr>
        <w:t xml:space="preserve">竣工结算时，结算单价按中标单价计取，工程量按实际发生量计算。</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12"/>
      <w:r>
        <w:rPr>
          <w:rFonts w:hint="eastAsia" w:ascii="宋体" w:hAnsi="宋体" w:eastAsia="宋体" w:cs="宋体"/>
          <w:b/>
          <w:color w:val="auto"/>
          <w:sz w:val="24"/>
          <w:szCs w:val="24"/>
          <w:highlight w:val="none"/>
        </w:rPr>
        <w:t xml:space="preserve">项目经理</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3" w:name="_Toc351203486"/>
      <w:r>
        <w:rPr>
          <w:rFonts w:hint="eastAsia" w:ascii="宋体" w:hAnsi="宋体" w:eastAsia="宋体" w:cs="宋体"/>
          <w:b/>
          <w:color w:val="auto"/>
          <w:sz w:val="24"/>
          <w:szCs w:val="24"/>
          <w:highlight w:val="none"/>
        </w:rPr>
        <w:t xml:space="preserve">六、合同文件构成</w:t>
      </w:r>
      <w:bookmarkEnd w:id="13"/>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500" w:lineRule="exact"/>
        <w:rPr>
          <w:rFonts w:hint="eastAsia" w:ascii="宋体" w:hAnsi="宋体" w:eastAsia="宋体" w:cs="宋体"/>
          <w:b/>
          <w:bCs/>
          <w:color w:val="auto"/>
          <w:sz w:val="24"/>
          <w:szCs w:val="24"/>
          <w:highlight w:val="none"/>
        </w:rPr>
      </w:pPr>
      <w:r/>
      <w:bookmarkStart w:id="14" w:name="_Toc351203487"/>
      <w:r>
        <w:rPr>
          <w:rFonts w:hint="eastAsia" w:ascii="宋体" w:hAnsi="宋体" w:eastAsia="宋体" w:cs="宋体"/>
          <w:b/>
          <w:bCs/>
          <w:color w:val="auto"/>
          <w:sz w:val="24"/>
          <w:szCs w:val="24"/>
          <w:highlight w:val="none"/>
        </w:rPr>
        <w:t xml:space="preserve">七、承诺</w:t>
      </w:r>
      <w:bookmarkEnd w:id="14"/>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5" w:name="_Toc351203488"/>
      <w:r>
        <w:rPr>
          <w:rFonts w:hint="eastAsia" w:ascii="宋体" w:hAnsi="宋体" w:eastAsia="宋体" w:cs="宋体"/>
          <w:b/>
          <w:color w:val="auto"/>
          <w:sz w:val="24"/>
          <w:szCs w:val="24"/>
          <w:highlight w:val="none"/>
        </w:rPr>
        <w:t xml:space="preserve">八、词语含义</w:t>
      </w:r>
      <w:bookmarkEnd w:id="15"/>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6" w:name="_Toc351203489"/>
      <w:r>
        <w:rPr>
          <w:rFonts w:hint="eastAsia" w:ascii="宋体" w:hAnsi="宋体" w:eastAsia="宋体" w:cs="宋体"/>
          <w:b/>
          <w:color w:val="auto"/>
          <w:sz w:val="24"/>
          <w:szCs w:val="24"/>
          <w:highlight w:val="none"/>
        </w:rPr>
        <w:t xml:space="preserve">九、签订时间</w:t>
      </w:r>
      <w:bookmarkEnd w:id="16"/>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7" w:name="_Toc351203490"/>
      <w:r>
        <w:rPr>
          <w:rFonts w:hint="eastAsia" w:ascii="宋体" w:hAnsi="宋体" w:eastAsia="宋体" w:cs="宋体"/>
          <w:b/>
          <w:color w:val="auto"/>
          <w:sz w:val="24"/>
          <w:szCs w:val="24"/>
          <w:highlight w:val="none"/>
        </w:rPr>
        <w:t xml:space="preserve">十、签订地点</w:t>
      </w:r>
      <w:bookmarkEnd w:id="17"/>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8" w:name="_Toc351203491"/>
      <w:r>
        <w:rPr>
          <w:rFonts w:hint="eastAsia" w:ascii="宋体" w:hAnsi="宋体" w:eastAsia="宋体" w:cs="宋体"/>
          <w:b/>
          <w:color w:val="auto"/>
          <w:sz w:val="24"/>
          <w:szCs w:val="24"/>
          <w:highlight w:val="none"/>
        </w:rPr>
        <w:t xml:space="preserve">十一、补充协议</w:t>
      </w:r>
      <w:bookmarkEnd w:id="18"/>
      <w:r/>
      <w:r/>
    </w:p>
    <w:p>
      <w:pPr>
        <w:ind w:firstLine="42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keepLines w:val="0"/>
        <w:keepNext w:val="0"/>
        <w:pageBreakBefore w:val="0"/>
        <w:spacing w:line="500" w:lineRule="exact"/>
        <w:rPr>
          <w:rFonts w:hint="eastAsia" w:ascii="宋体" w:hAnsi="宋体" w:eastAsia="宋体" w:cs="宋体"/>
          <w:color w:val="auto"/>
          <w:sz w:val="24"/>
          <w:szCs w:val="24"/>
          <w:highlight w:val="none"/>
        </w:rPr>
      </w:pPr>
      <w:r/>
      <w:bookmarkStart w:id="19" w:name="_Toc351203492"/>
      <w:r>
        <w:rPr>
          <w:rFonts w:hint="eastAsia" w:ascii="宋体" w:hAnsi="宋体" w:eastAsia="宋体" w:cs="宋体"/>
          <w:color w:val="auto"/>
          <w:sz w:val="24"/>
          <w:szCs w:val="24"/>
          <w:highlight w:val="none"/>
        </w:rPr>
        <w:t xml:space="preserve">十二、合同生效</w:t>
      </w:r>
      <w:bookmarkEnd w:id="19"/>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20" w:name="_Toc351203493"/>
      <w:r>
        <w:rPr>
          <w:rFonts w:hint="eastAsia" w:ascii="宋体" w:hAnsi="宋体" w:eastAsia="宋体" w:cs="宋体"/>
          <w:color w:val="auto"/>
          <w:sz w:val="24"/>
          <w:szCs w:val="24"/>
          <w:highlight w:val="none"/>
        </w:rPr>
        <w:t xml:space="preserve">十三、合同份数</w:t>
      </w:r>
      <w:bookmarkEnd w:id="20"/>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jc w:val="center"/>
        <w:keepLines/>
        <w:keepNext/>
        <w:pageBreakBefore w:val="0"/>
        <w:spacing w:before="0" w:after="0" w:line="50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br w:type="page" w:clear="all"/>
      </w:r>
      <w:bookmarkStart w:id="21" w:name="_Toc29594"/>
      <w:r/>
      <w:bookmarkStart w:id="22" w:name="_Toc351203494"/>
      <w:r/>
      <w:bookmarkStart w:id="23" w:name="_Toc29286"/>
      <w:r>
        <w:rPr>
          <w:rFonts w:hint="eastAsia" w:ascii="宋体" w:hAnsi="宋体" w:eastAsia="宋体" w:cs="宋体"/>
          <w:b/>
          <w:bCs/>
          <w:color w:val="auto"/>
          <w:sz w:val="24"/>
          <w:szCs w:val="24"/>
          <w:highlight w:val="none"/>
          <w:lang w:val="en-US" w:eastAsia="zh-CN" w:bidi="ar-SA"/>
        </w:rPr>
        <w:t xml:space="preserve">第二部分 通用合同条款</w:t>
      </w:r>
      <w:bookmarkEnd w:id="21"/>
      <w:r/>
      <w:bookmarkEnd w:id="22"/>
      <w:r/>
      <w:bookmarkEnd w:id="23"/>
      <w:r/>
      <w:bookmarkStart w:id="24"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24"/>
      <w:r/>
      <w:r/>
    </w:p>
    <w:p>
      <w:pPr>
        <w:jc w:val="center"/>
        <w:keepLines/>
        <w:keepNext/>
        <w:pageBreakBefore w:val="0"/>
        <w:spacing w:before="0" w:after="0" w:line="50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br w:type="page" w:clear="all"/>
      </w:r>
      <w:bookmarkStart w:id="25" w:name="_Toc351203632"/>
      <w:r/>
      <w:bookmarkStart w:id="26" w:name="_Toc3191"/>
      <w:r/>
      <w:bookmarkStart w:id="27" w:name="_Toc24249"/>
      <w:r>
        <w:rPr>
          <w:rFonts w:hint="eastAsia" w:ascii="宋体" w:hAnsi="宋体" w:eastAsia="宋体" w:cs="宋体"/>
          <w:b/>
          <w:bCs/>
          <w:color w:val="auto"/>
          <w:sz w:val="24"/>
          <w:szCs w:val="24"/>
          <w:highlight w:val="none"/>
          <w:lang w:val="en-US" w:eastAsia="zh-CN" w:bidi="ar-SA"/>
        </w:rPr>
        <w:t xml:space="preserve">第三部分 专用合同条款</w:t>
      </w:r>
      <w:bookmarkEnd w:id="25"/>
      <w:r/>
      <w:bookmarkEnd w:id="26"/>
      <w:r/>
      <w:bookmarkEnd w:id="27"/>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 一般约定</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6" w:firstLine="365"/>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6" w:firstLine="42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6" w:firstLine="42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ind w:left="0" w:right="0" w:firstLine="155"/>
        <w:jc w:val="both"/>
        <w:pageBreakBefore w:val="0"/>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w:t>
      </w:r>
      <w:r>
        <w:rPr>
          <w:rFonts w:hint="eastAsia" w:ascii="宋体" w:hAnsi="宋体" w:eastAsia="宋体" w:cs="宋体"/>
          <w:color w:val="auto"/>
          <w:sz w:val="24"/>
          <w:szCs w:val="24"/>
          <w:highlight w:val="none"/>
        </w:rPr>
        <w:t xml:space="preserve"> 。 </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2. 发包人</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03"/>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投标报价中单独列支，发包人均认为</w:t>
      </w:r>
      <w:r>
        <w:rPr>
          <w:rFonts w:hint="eastAsia" w:ascii="宋体" w:hAnsi="宋体" w:eastAsia="宋体" w:cs="宋体"/>
          <w:color w:val="auto"/>
          <w:sz w:val="24"/>
          <w:szCs w:val="24"/>
          <w:highlight w:val="none"/>
          <w:u w:val="single"/>
        </w:rPr>
        <w:t xml:space="preserve">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。场外施工道路为市政现状，场内施工道路由承包人根据批准的施工组织设计在开工前自行完成，并满足施工要求及有关规定，此费用包含在投标报价内。</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图纸会审和设计交底时间：</w:t>
      </w:r>
      <w:r>
        <w:rPr>
          <w:rFonts w:hint="eastAsia" w:ascii="宋体" w:hAnsi="宋体" w:eastAsia="宋体" w:cs="宋体"/>
          <w:color w:val="auto"/>
          <w:sz w:val="24"/>
          <w:szCs w:val="24"/>
          <w:highlight w:val="none"/>
          <w:u w:val="single"/>
          <w:lang w:val="en-US" w:eastAsia="zh-CN" w:bidi="ar-SA"/>
        </w:rPr>
        <w:t xml:space="preserve"> 开工前一周内完成。               </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施工期间的周边关系及第三方干扰等由承包人负责协调，所需费用含在投标报价内。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2.5 资金来源证明及支付担保</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p>
    <w:p>
      <w:pPr>
        <w:ind w:firstLine="42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3. 承包人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竣工验收合格后30日内，若逾期提交，发包人有权暂停支付工程款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4"/>
        </w:num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宋体" w:hAnsi="宋体" w:cs="宋体"/>
          <w:color w:val="auto"/>
          <w:sz w:val="24"/>
          <w:szCs w:val="24"/>
          <w:highlight w:val="none"/>
          <w:u w:val="single"/>
          <w:lang w:val="en-US" w:eastAsia="zh-CN"/>
        </w:rPr>
        <w:t xml:space="preserve">额外对</w:t>
      </w:r>
      <w:r>
        <w:rPr>
          <w:rFonts w:hint="eastAsia" w:ascii="宋体" w:hAnsi="宋体" w:eastAsia="宋体" w:cs="宋体"/>
          <w:color w:val="auto"/>
          <w:sz w:val="24"/>
          <w:szCs w:val="24"/>
          <w:highlight w:val="none"/>
          <w:u w:val="single"/>
        </w:rPr>
        <w:t xml:space="preserve">承包人</w:t>
      </w:r>
      <w:r>
        <w:rPr>
          <w:rFonts w:hint="eastAsia" w:ascii="宋体" w:hAnsi="宋体" w:cs="宋体"/>
          <w:color w:val="auto"/>
          <w:sz w:val="24"/>
          <w:szCs w:val="24"/>
          <w:highlight w:val="none"/>
          <w:u w:val="single"/>
          <w:lang w:val="en-US" w:eastAsia="zh-CN"/>
        </w:rPr>
        <w:t xml:space="preserve">进行相应的</w:t>
      </w:r>
      <w:r>
        <w:rPr>
          <w:rFonts w:hint="eastAsia" w:ascii="宋体" w:hAnsi="宋体" w:eastAsia="宋体" w:cs="宋体"/>
          <w:color w:val="auto"/>
          <w:sz w:val="24"/>
          <w:szCs w:val="24"/>
          <w:highlight w:val="none"/>
          <w:u w:val="single"/>
        </w:rPr>
        <w:t xml:space="preserve">违约金</w:t>
      </w:r>
      <w:r>
        <w:rPr>
          <w:rFonts w:hint="eastAsia" w:ascii="宋体" w:hAnsi="宋体" w:cs="宋体"/>
          <w:color w:val="auto"/>
          <w:sz w:val="24"/>
          <w:szCs w:val="24"/>
          <w:highlight w:val="none"/>
          <w:u w:val="single"/>
          <w:lang w:val="en-US" w:eastAsia="zh-CN"/>
        </w:rPr>
        <w:t xml:space="preserve">处罚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②承包人作为一名有经验的承包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③符合徐州市有关部门规定的标准化施工现场要求，同时应满足市政、市容、</w:t>
      </w:r>
      <w:r>
        <w:rPr>
          <w:rFonts w:hint="eastAsia" w:ascii="宋体" w:hAnsi="宋体" w:eastAsia="宋体" w:cs="宋体"/>
          <w:color w:val="auto"/>
          <w:sz w:val="24"/>
          <w:szCs w:val="24"/>
          <w:highlight w:val="none"/>
        </w:rPr>
        <w:t xml:space="preserve">生态环境</w:t>
      </w:r>
      <w:r>
        <w:rPr>
          <w:rFonts w:hint="eastAsia" w:ascii="宋体" w:hAnsi="宋体" w:eastAsia="宋体" w:cs="宋体"/>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需承包人办理的有关施工场地交通、环卫和施工噪音污染防治管理等手续：由承包人负责承担，费用也由承包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承担并综合考虑在投标报价内。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已完工程成品保护的特殊要求及费用承担：由承包人负责承担。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施工场地清洁卫生和要求：应按建设行政主管部门和相关部门的规定办理，所需费用由承包人负担。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承包人需要</w:t>
      </w:r>
      <w:r>
        <w:rPr>
          <w:rFonts w:hint="eastAsia" w:ascii="宋体" w:hAnsi="宋体" w:cs="宋体"/>
          <w:color w:val="auto"/>
          <w:sz w:val="24"/>
          <w:szCs w:val="24"/>
          <w:highlight w:val="none"/>
          <w:u w:val="single"/>
          <w:lang w:val="en-US" w:eastAsia="zh-CN"/>
        </w:rPr>
        <w:t xml:space="preserve">在和管线施工单位现场验收交接后</w:t>
      </w:r>
      <w:r>
        <w:rPr>
          <w:rFonts w:hint="eastAsia" w:ascii="宋体" w:hAnsi="宋体" w:eastAsia="宋体" w:cs="宋体"/>
          <w:color w:val="auto"/>
          <w:sz w:val="24"/>
          <w:szCs w:val="24"/>
          <w:highlight w:val="none"/>
          <w:u w:val="single"/>
        </w:rPr>
        <w:t xml:space="preserve">，</w:t>
      </w:r>
      <w:r>
        <w:rPr>
          <w:rFonts w:hint="eastAsia" w:ascii="宋体" w:hAnsi="宋体" w:cs="宋体"/>
          <w:i w:val="0"/>
          <w:iCs w:val="0"/>
          <w:color w:val="auto"/>
          <w:sz w:val="24"/>
          <w:szCs w:val="24"/>
          <w:highlight w:val="none"/>
          <w:u w:val="single"/>
          <w:lang w:val="en-US" w:eastAsia="zh-CN"/>
        </w:rPr>
        <w:t xml:space="preserve">负责</w:t>
      </w:r>
      <w:r>
        <w:rPr>
          <w:rFonts w:hint="eastAsia" w:ascii="宋体" w:hAnsi="宋体" w:eastAsia="宋体" w:cs="宋体"/>
          <w:i w:val="0"/>
          <w:iCs w:val="0"/>
          <w:color w:val="auto"/>
          <w:sz w:val="24"/>
          <w:szCs w:val="24"/>
          <w:highlight w:val="none"/>
          <w:u w:val="single"/>
        </w:rPr>
        <w:t xml:space="preserve">维护</w:t>
      </w:r>
      <w:r>
        <w:rPr>
          <w:rFonts w:hint="eastAsia" w:ascii="宋体" w:hAnsi="宋体" w:cs="宋体"/>
          <w:i w:val="0"/>
          <w:iCs w:val="0"/>
          <w:color w:val="auto"/>
          <w:sz w:val="24"/>
          <w:szCs w:val="24"/>
          <w:highlight w:val="none"/>
          <w:u w:val="single"/>
          <w:lang w:val="en-US" w:eastAsia="zh-CN"/>
        </w:rPr>
        <w:t xml:space="preserve">或提供现场的围挡及交通附属设施等，并协助做好交通秩序管理</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宋体" w:hAnsi="宋体" w:eastAsia="宋体" w:cs="宋体"/>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宋体" w:hAnsi="宋体" w:eastAsia="宋体" w:cs="宋体"/>
          <w:color w:val="auto"/>
          <w:sz w:val="24"/>
          <w:szCs w:val="24"/>
          <w:highlight w:val="none"/>
          <w:u w:val="single"/>
        </w:rPr>
        <w:t xml:space="preserve">全管理、教育和安全事故的责任由承包人承担。因承包人未履行上述义务给</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造成的损失及财产损失的，承包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应负全部的赔偿责任，</w:t>
      </w:r>
      <w:r>
        <w:rPr>
          <w:rFonts w:hint="eastAsia" w:ascii="宋体" w:hAnsi="宋体" w:eastAsia="宋体" w:cs="宋体"/>
          <w:b w:val="0"/>
          <w:bCs w:val="0"/>
          <w:color w:val="auto"/>
          <w:sz w:val="24"/>
          <w:szCs w:val="24"/>
          <w:highlight w:val="none"/>
          <w:u w:val="single"/>
        </w:rPr>
        <w:t xml:space="preserve">并由责任单位</w:t>
      </w:r>
      <w:r>
        <w:rPr>
          <w:rFonts w:hint="eastAsia" w:ascii="宋体" w:hAnsi="宋体" w:cs="宋体"/>
          <w:b w:val="0"/>
          <w:bCs w:val="0"/>
          <w:color w:val="auto"/>
          <w:sz w:val="24"/>
          <w:szCs w:val="24"/>
          <w:highlight w:val="none"/>
          <w:u w:val="single"/>
          <w:lang w:val="en-US" w:eastAsia="zh-CN"/>
        </w:rPr>
        <w:t xml:space="preserve">向发包人支付</w:t>
      </w:r>
      <w:r>
        <w:rPr>
          <w:rFonts w:hint="eastAsia" w:ascii="宋体" w:hAnsi="宋体" w:eastAsia="宋体" w:cs="宋体"/>
          <w:b w:val="0"/>
          <w:bCs w:val="0"/>
          <w:color w:val="auto"/>
          <w:sz w:val="24"/>
          <w:szCs w:val="24"/>
          <w:highlight w:val="none"/>
          <w:u w:val="single"/>
        </w:rPr>
        <w:t xml:space="preserve">违约金</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为</w:t>
      </w:r>
      <w:r>
        <w:rPr>
          <w:rFonts w:hint="eastAsia" w:ascii="宋体" w:hAnsi="宋体" w:eastAsia="宋体" w:cs="宋体"/>
          <w:b w:val="0"/>
          <w:bCs w:val="0"/>
          <w:color w:val="auto"/>
          <w:sz w:val="24"/>
          <w:szCs w:val="24"/>
          <w:highlight w:val="none"/>
          <w:u w:val="single"/>
        </w:rPr>
        <w:t xml:space="preserve">结算价的20%。违约金于处罚书或责任认定书开出后15日内支付。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pageBreakBefore w:val="0"/>
        <w:spacing w:line="500" w:lineRule="exact"/>
        <w:rPr>
          <w:rFonts w:hint="eastAsia" w:ascii="宋体" w:hAnsi="宋体" w:eastAsia="宋体" w:cs="宋体"/>
          <w:i w:val="0"/>
          <w:iCs w:val="0"/>
          <w:strike w:val="0"/>
          <w:color w:val="auto"/>
          <w:sz w:val="24"/>
          <w:szCs w:val="24"/>
          <w:highlight w:val="none"/>
          <w:u w:val="single"/>
        </w:rPr>
      </w:pPr>
      <w:r>
        <w:rPr>
          <w:rFonts w:hint="eastAsia" w:ascii="宋体" w:hAnsi="宋体" w:eastAsia="宋体" w:cs="宋体"/>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需承包人办理的有关施工场地交通、施工扬尘、施工噪声防治等：由承包人负责承担，费用也由承包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承担并综合考虑在投标报价内。已完工程成品保护的特殊要求及费用承担：由承包人负责承担。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⑬</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施工期间对承包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施工管理人员进行进行考勤，由</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、监理核查。达不到出勤要求的</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按5000元/次人从对承包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⑮地方关系由承包人负责协调，费用包含在合同价款中。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⑯投标人</w:t>
      </w:r>
      <w:r>
        <w:rPr>
          <w:rFonts w:hint="eastAsia" w:ascii="宋体" w:hAnsi="宋体" w:eastAsia="宋体" w:cs="宋体"/>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⑰施工场地清洁卫生和要求：应按建设行政主管部门和环保等相关部门的规定办理，所需费用由承包人负担。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⑱对于在招投标、施工期间出台新的清单规范、计价定额及费用定额，本工程均不执行。</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宋体" w:hAnsi="宋体" w:cs="宋体"/>
          <w:i w:val="0"/>
          <w:iCs w:val="0"/>
          <w:color w:val="auto"/>
          <w:sz w:val="24"/>
          <w:szCs w:val="24"/>
          <w:highlight w:val="none"/>
          <w:u w:val="single"/>
          <w:lang w:val="en-US" w:eastAsia="zh-CN"/>
        </w:rPr>
        <w:t xml:space="preserve">除</w:t>
      </w:r>
      <w:r>
        <w:rPr>
          <w:rFonts w:hint="eastAsia" w:ascii="宋体" w:hAnsi="宋体" w:eastAsia="宋体" w:cs="宋体"/>
          <w:i w:val="0"/>
          <w:iCs w:val="0"/>
          <w:color w:val="auto"/>
          <w:sz w:val="24"/>
          <w:szCs w:val="24"/>
          <w:highlight w:val="none"/>
          <w:u w:val="single"/>
        </w:rPr>
        <w:t xml:space="preserve">采取补救措施，使工程质量达到合格标准</w:t>
      </w:r>
      <w:r>
        <w:rPr>
          <w:rFonts w:hint="eastAsia" w:ascii="宋体" w:hAnsi="宋体" w:cs="宋体"/>
          <w:i w:val="0"/>
          <w:iCs w:val="0"/>
          <w:color w:val="auto"/>
          <w:sz w:val="24"/>
          <w:szCs w:val="24"/>
          <w:highlight w:val="none"/>
          <w:u w:val="single"/>
          <w:lang w:val="en-US" w:eastAsia="zh-CN"/>
        </w:rPr>
        <w:t xml:space="preserve">外，</w:t>
      </w:r>
      <w:r>
        <w:rPr>
          <w:rFonts w:hint="eastAsia" w:ascii="宋体" w:hAnsi="宋体" w:eastAsia="宋体" w:cs="宋体"/>
          <w:i w:val="0"/>
          <w:iCs w:val="0"/>
          <w:color w:val="auto"/>
          <w:sz w:val="24"/>
          <w:szCs w:val="24"/>
          <w:highlight w:val="none"/>
          <w:u w:val="single"/>
        </w:rPr>
        <w:t xml:space="preserve">承包人应向发包人支付合同</w:t>
      </w:r>
      <w:r>
        <w:rPr>
          <w:rFonts w:hint="eastAsia" w:ascii="宋体" w:hAnsi="宋体" w:cs="宋体"/>
          <w:i w:val="0"/>
          <w:iCs w:val="0"/>
          <w:color w:val="auto"/>
          <w:sz w:val="24"/>
          <w:szCs w:val="24"/>
          <w:highlight w:val="none"/>
          <w:u w:val="single"/>
          <w:lang w:val="en-US" w:eastAsia="zh-CN"/>
        </w:rPr>
        <w:t xml:space="preserve">结算价</w:t>
      </w:r>
      <w:r>
        <w:rPr>
          <w:rFonts w:hint="eastAsia" w:ascii="宋体" w:hAnsi="宋体" w:eastAsia="宋体" w:cs="宋体"/>
          <w:i w:val="0"/>
          <w:iCs w:val="0"/>
          <w:color w:val="auto"/>
          <w:sz w:val="24"/>
          <w:szCs w:val="24"/>
          <w:highlight w:val="none"/>
          <w:u w:val="single"/>
        </w:rPr>
        <w:t xml:space="preserve">的20%违约金。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㉑投标前投标前应充分考察现场，本工程现场地表、沟渠、池塘等明水排除（污）费用由承包人承担，该部分费用不单独列项，投标人应综合考虑在投标报价中，结算时不再调整。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约定及施工组织设计中的内容实施于工程，当超出实施范围应向上级决策机构申报。</w:t>
      </w:r>
      <w:r/>
    </w:p>
    <w:p>
      <w:pPr>
        <w:ind w:firstLine="42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并保证现场施工及时顺畅的进行。</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承包人应承担10000元/天的违约金，且承包人承担上述违约给发包人造成的一切损失。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同意。未征得发包人同意撤换项目经理，</w:t>
      </w:r>
      <w:r>
        <w:rPr>
          <w:rFonts w:hint="eastAsia" w:ascii="宋体" w:hAnsi="宋体" w:eastAsia="宋体" w:cs="宋体"/>
          <w:b/>
          <w:color w:val="auto"/>
          <w:sz w:val="24"/>
          <w:szCs w:val="24"/>
          <w:highlight w:val="none"/>
          <w:u w:val="single"/>
        </w:rPr>
        <w:t xml:space="preserve">承包人除应承担壹拾万元/次的违约金外</w:t>
      </w:r>
      <w:r>
        <w:rPr>
          <w:rFonts w:hint="eastAsia" w:ascii="宋体" w:hAnsi="宋体" w:eastAsia="宋体" w:cs="宋体"/>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，发包人并有权解除合同并责令承包人退场，由此产生的一切损失及后果由承包人承担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 xml:space="preserve">承包人拒绝更换的，承包人应承担叁万元∕人.次的违约金，</w:t>
      </w:r>
      <w:r>
        <w:rPr>
          <w:rFonts w:hint="eastAsia" w:ascii="宋体" w:hAnsi="宋体" w:eastAsia="宋体" w:cs="宋体"/>
          <w:color w:val="auto"/>
          <w:sz w:val="24"/>
          <w:szCs w:val="24"/>
          <w:highlight w:val="none"/>
          <w:u w:val="single"/>
        </w:rPr>
        <w:t xml:space="preserve">由此产生的一切损失及后果由承包人承担。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承包人的施工管理人员不能擅自更换，确须调整时，必须经发包人书面同意。擅自</w:t>
      </w:r>
      <w:r>
        <w:rPr>
          <w:rFonts w:hint="eastAsia" w:ascii="宋体" w:hAnsi="宋体" w:eastAsia="宋体" w:cs="宋体"/>
          <w:bCs/>
          <w:color w:val="auto"/>
          <w:sz w:val="24"/>
          <w:szCs w:val="24"/>
          <w:highlight w:val="none"/>
          <w:u w:val="single"/>
        </w:rPr>
        <w:t xml:space="preserve">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承包人应承担壹拾万元∕次的违约金，</w:t>
      </w:r>
      <w:r>
        <w:rPr>
          <w:rFonts w:hint="eastAsia" w:ascii="宋体" w:hAnsi="宋体" w:eastAsia="宋体" w:cs="宋体"/>
          <w:color w:val="auto"/>
          <w:sz w:val="24"/>
          <w:szCs w:val="24"/>
          <w:highlight w:val="none"/>
          <w:u w:val="single"/>
        </w:rPr>
        <w:t xml:space="preserve">由此产生的一切损失及后果由承包人承担</w:t>
      </w:r>
      <w:r>
        <w:rPr>
          <w:rFonts w:hint="eastAsia" w:ascii="宋体" w:hAnsi="宋体" w:eastAsia="宋体" w:cs="宋体"/>
          <w:bCs/>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 xml:space="preserve">。</w:t>
      </w:r>
      <w:bookmarkStart w:id="28" w:name="_Toc296944500"/>
      <w:r/>
      <w:bookmarkStart w:id="29" w:name="_Toc297048347"/>
      <w:r/>
      <w:bookmarkStart w:id="30" w:name="_Toc300934947"/>
      <w:r/>
      <w:bookmarkStart w:id="31" w:name="_Toc296890989"/>
      <w:r/>
      <w:bookmarkStart w:id="32" w:name="_Toc297216153"/>
      <w:r/>
      <w:bookmarkStart w:id="33" w:name="_Toc297120461"/>
      <w:r/>
      <w:bookmarkStart w:id="34" w:name="_Toc304295525"/>
      <w:r/>
      <w:bookmarkStart w:id="35" w:name="_Toc297123494"/>
      <w:r/>
      <w:bookmarkStart w:id="36" w:name="_Toc296503161"/>
      <w:r/>
      <w:bookmarkStart w:id="37" w:name="_Toc296347160"/>
      <w:r/>
      <w:bookmarkStart w:id="38" w:name="_Toc303539104"/>
      <w:r/>
      <w:bookmarkStart w:id="39" w:name="_Toc296346662"/>
      <w:r/>
      <w:bookmarkStart w:id="40" w:name="_Toc296891201"/>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如发现分包、转包，发包人有权单方面取消或终止合同</w:t>
      </w:r>
      <w:r>
        <w:rPr>
          <w:rFonts w:hint="eastAsia" w:ascii="宋体" w:hAnsi="宋体" w:cs="宋体"/>
          <w:i w:val="0"/>
          <w:iCs w:val="0"/>
          <w:color w:val="auto"/>
          <w:sz w:val="24"/>
          <w:szCs w:val="24"/>
          <w:highlight w:val="none"/>
          <w:lang w:val="en-US" w:eastAsia="zh-CN"/>
        </w:rPr>
        <w:t xml:space="preserve">并支付给发包人合同结算价20%违约金</w:t>
      </w:r>
      <w:r>
        <w:rPr>
          <w:rFonts w:hint="eastAsia" w:ascii="宋体" w:hAnsi="宋体" w:eastAsia="宋体" w:cs="宋体"/>
          <w:color w:val="auto"/>
          <w:sz w:val="24"/>
          <w:szCs w:val="24"/>
          <w:highlight w:val="none"/>
        </w:rPr>
        <w:t xml:space="preserve">，由此造成的一切损失均由承包人承担。</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rPr>
        <w:t xml:space="preserve">以支票、汇票、本票或者金融机构、担保机构出具的保函等非现金形式提交</w:t>
      </w:r>
      <w:r>
        <w:rPr>
          <w:rFonts w:hint="eastAsia" w:ascii="宋体" w:hAnsi="宋体" w:eastAsia="宋体" w:cs="宋体"/>
          <w:color w:val="auto"/>
          <w:sz w:val="24"/>
          <w:szCs w:val="24"/>
          <w:highlight w:val="none"/>
        </w:rPr>
        <w:t xml:space="preserve">。 </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rPr>
        <w:t xml:space="preserve">中标金额的3%</w:t>
      </w:r>
      <w:r>
        <w:rPr>
          <w:rFonts w:hint="eastAsia" w:ascii="宋体" w:hAnsi="宋体" w:eastAsia="宋体" w:cs="宋体"/>
          <w:color w:val="auto"/>
          <w:sz w:val="24"/>
          <w:szCs w:val="24"/>
          <w:highlight w:val="none"/>
        </w:rPr>
        <w:t xml:space="preserve">。</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single"/>
        </w:rPr>
        <w:t xml:space="preserve">待工程竣工验收合格且质保期满无质量问</w:t>
      </w:r>
      <w:r>
        <w:rPr>
          <w:rFonts w:hint="eastAsia" w:ascii="宋体" w:hAnsi="宋体" w:eastAsia="宋体" w:cs="宋体"/>
          <w:i w:val="0"/>
          <w:iCs w:val="0"/>
          <w:color w:val="auto"/>
          <w:sz w:val="24"/>
          <w:szCs w:val="24"/>
          <w:highlight w:val="none"/>
          <w:u w:val="single"/>
        </w:rPr>
        <w:t xml:space="preserve">题后</w:t>
      </w:r>
      <w:r>
        <w:rPr>
          <w:rFonts w:hint="eastAsia" w:ascii="宋体" w:hAnsi="宋体" w:cs="宋体"/>
          <w:i w:val="0"/>
          <w:iCs w:val="0"/>
          <w:color w:val="auto"/>
          <w:sz w:val="24"/>
          <w:szCs w:val="24"/>
          <w:highlight w:val="none"/>
          <w:u w:val="single"/>
          <w:lang w:val="en-US" w:eastAsia="zh-CN"/>
        </w:rPr>
        <w:t xml:space="preserve">30日历天内</w:t>
      </w:r>
      <w:r>
        <w:rPr>
          <w:rFonts w:hint="eastAsia" w:ascii="宋体" w:hAnsi="宋体" w:eastAsia="宋体" w:cs="宋体"/>
          <w:i w:val="0"/>
          <w:iCs w:val="0"/>
          <w:color w:val="auto"/>
          <w:sz w:val="24"/>
          <w:szCs w:val="24"/>
          <w:highlight w:val="none"/>
          <w:u w:val="single"/>
        </w:rPr>
        <w:t xml:space="preserve">无息退还</w:t>
      </w:r>
      <w:r>
        <w:rPr>
          <w:rFonts w:hint="eastAsia" w:ascii="宋体" w:hAnsi="宋体" w:eastAsia="宋体" w:cs="宋体"/>
          <w:color w:val="auto"/>
          <w:sz w:val="24"/>
          <w:szCs w:val="24"/>
          <w:highlight w:val="none"/>
          <w:u w:val="single"/>
        </w:rPr>
        <w:t xml:space="preserve">。如果承包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不履行合同约定的义务，未能完全履行合同规定的义务或其履行不符合合同的约定，</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有权扣除履约保证金取得补偿。</w:t>
      </w:r>
      <w:r/>
    </w:p>
    <w:p>
      <w:pPr>
        <w:ind w:firstLine="420"/>
        <w:pageBreakBefore w:val="0"/>
        <w:spacing w:line="50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施工图设计范围内（含变更）工程施工的安全、质量、进度、文明施工、扬尘防治、成本控制；本项目分包、转包监督等。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（1）职责范围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357" w:firstLine="63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（2）工程变更和签证授权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5. 工程质量</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eastAsia="宋体" w:cs="宋体"/>
          <w:color w:val="auto"/>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firstLine="420"/>
        <w:pageBreakBefore w:val="0"/>
        <w:spacing w:line="50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6. 安全文明施工与环境保护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达标目标为徐州市安全文明工地及相关规范标准。其安全文明施工费用已经含在投标报价内。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安全文明施工措施不到位对第三方造成损害，全部影响由承包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中标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pageBreakBefore w:val="0"/>
        <w:spacing w:line="500" w:lineRule="exact"/>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rPr>
        <w:t xml:space="preserve">开工</w:t>
      </w:r>
      <w:r>
        <w:rPr>
          <w:rFonts w:hint="eastAsia" w:ascii="宋体" w:hAnsi="宋体" w:cs="宋体"/>
          <w:bCs/>
          <w:i w:val="0"/>
          <w:iCs w:val="0"/>
          <w:color w:val="auto"/>
          <w:sz w:val="24"/>
          <w:szCs w:val="24"/>
          <w:highlight w:val="none"/>
          <w:u w:val="single"/>
          <w:lang w:val="en-US" w:eastAsia="zh-CN"/>
        </w:rPr>
        <w:t xml:space="preserve">前应</w:t>
      </w:r>
      <w:r>
        <w:rPr>
          <w:rFonts w:hint="eastAsia" w:ascii="宋体" w:hAnsi="宋体" w:eastAsia="宋体" w:cs="宋体"/>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宋体" w:hAnsi="宋体" w:cs="宋体"/>
          <w:bCs/>
          <w:i w:val="0"/>
          <w:iCs w:val="0"/>
          <w:color w:val="auto"/>
          <w:sz w:val="24"/>
          <w:szCs w:val="24"/>
          <w:highlight w:val="none"/>
          <w:u w:val="single"/>
          <w:lang w:eastAsia="zh-CN"/>
        </w:rPr>
        <w:t xml:space="preserve">。</w:t>
      </w:r>
      <w:r>
        <w:rPr>
          <w:rFonts w:hint="eastAsia" w:ascii="宋体" w:hAnsi="宋体" w:cs="宋体"/>
          <w:bCs/>
          <w:i w:val="0"/>
          <w:iCs w:val="0"/>
          <w:color w:val="auto"/>
          <w:sz w:val="24"/>
          <w:szCs w:val="24"/>
          <w:highlight w:val="none"/>
          <w:u w:val="single"/>
          <w:lang w:val="en-US" w:eastAsia="zh-CN"/>
        </w:rPr>
        <w:t xml:space="preserve">未按时提交，由此造成工期延误的，参照本合同工期延误条款执行。</w:t>
      </w:r>
      <w:r>
        <w:rPr>
          <w:rFonts w:hint="default" w:ascii="宋体" w:hAnsi="宋体" w:eastAsia="宋体" w:cs="宋体"/>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pageBreakBefore w:val="0"/>
        <w:spacing w:line="500" w:lineRule="exact"/>
        <w:rPr>
          <w:rFonts w:hint="default" w:ascii="宋体" w:hAnsi="宋体" w:eastAsia="宋体" w:cs="宋体"/>
          <w:bCs/>
          <w:color w:val="auto"/>
          <w:sz w:val="24"/>
          <w:szCs w:val="24"/>
          <w:highlight w:val="none"/>
          <w:u w:val="single"/>
          <w:lang w:val="en-US" w:eastAsia="zh-CN"/>
        </w:rPr>
      </w:pPr>
      <w:r>
        <w:rPr>
          <w:rFonts w:hint="default" w:ascii="宋体" w:hAnsi="宋体" w:eastAsia="宋体" w:cs="宋体"/>
          <w:bCs/>
          <w:color w:val="auto"/>
          <w:sz w:val="24"/>
          <w:szCs w:val="24"/>
          <w:highlight w:val="none"/>
          <w:u w:val="single"/>
          <w:lang w:val="en-US" w:eastAsia="zh-CN"/>
        </w:rPr>
        <w:t xml:space="preserve">承包人违反安全生产管理制度的，给予2万元违约金。</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w:t>
      </w:r>
      <w:r>
        <w:rPr>
          <w:rFonts w:hint="eastAsia" w:ascii="宋体" w:hAnsi="宋体" w:eastAsia="宋体" w:cs="宋体"/>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宋体" w:hAnsi="宋体" w:eastAsia="宋体" w:cs="宋体"/>
          <w:b/>
          <w:bCs/>
          <w:color w:val="auto"/>
          <w:sz w:val="24"/>
          <w:szCs w:val="24"/>
          <w:highlight w:val="none"/>
          <w:u w:val="single"/>
        </w:rPr>
        <w:t xml:space="preserve">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eastAsia="宋体" w:cs="宋体"/>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施工过程中故意拖延工期、故意不按计划进度施工的，向发包人支付合同总价款10%的违约金。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因承包人原因造成工期延误，</w:t>
      </w:r>
      <w:r>
        <w:rPr>
          <w:rFonts w:hint="eastAsia" w:ascii="宋体" w:hAnsi="宋体" w:eastAsia="宋体" w:cs="宋体"/>
          <w:color w:val="auto"/>
          <w:sz w:val="24"/>
          <w:szCs w:val="24"/>
          <w:highlight w:val="none"/>
          <w:u w:val="single"/>
          <w:lang w:val="en-US" w:eastAsia="zh-CN"/>
        </w:rPr>
        <w:t xml:space="preserve">每延迟一日，向发包人支付10000元违约金。</w:t>
      </w:r>
      <w:r>
        <w:rPr>
          <w:rFonts w:hint="eastAsia" w:ascii="宋体" w:hAnsi="宋体" w:eastAsia="宋体" w:cs="宋体"/>
          <w:color w:val="auto"/>
          <w:sz w:val="24"/>
          <w:szCs w:val="24"/>
          <w:highlight w:val="none"/>
          <w:u w:val="single"/>
        </w:rPr>
        <w:t xml:space="preserve">逾期竣工违约金的上限：合同价款的</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5"/>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8.4.1发包人供应的材料设备的保管费用的承担：本工程无甲供材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①需要承包人报送样品的材料或工程设备，样品的种类、名称、规格、数量要求：</w:t>
      </w:r>
      <w:r>
        <w:rPr>
          <w:rFonts w:hint="eastAsia" w:ascii="宋体" w:hAnsi="宋体" w:eastAsia="宋体" w:cs="宋体"/>
          <w:color w:val="auto"/>
          <w:sz w:val="24"/>
          <w:szCs w:val="24"/>
          <w:highlight w:val="none"/>
          <w:u w:val="single"/>
        </w:rPr>
        <w:t xml:space="preserve">本工程如有路灯、电缆、桥梁栏杆、检查井盖座、人行道板、侧平石、装饰板、隔离柱等材料均需报送样品，具体以监理通知为准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样品不得另行收取费用。</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②承包人在采购材料、设备前须提供与施工图纸及</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⑤承包人投标报价时自行去现场踏勘。</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10.2.1.1设计变更引起新增工程量清单项目，其相应综合单价按本招标文件规定的最高投标限价计价编制办法计算，再乘以中标价与最高投标限价相比的浮动比率后作为综合单价进行结算。以上变更及工程量签证，必须由发、承包双方、现场监理工程师共同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10.2.1.3</w:t>
      </w:r>
      <w:r>
        <w:rPr>
          <w:rFonts w:hint="eastAsia" w:ascii="宋体" w:hAnsi="宋体" w:eastAsia="宋体" w:cs="宋体"/>
          <w:color w:val="auto"/>
          <w:sz w:val="24"/>
          <w:szCs w:val="24"/>
          <w:highlight w:val="none"/>
          <w:u w:val="single"/>
        </w:rPr>
        <w:t xml:space="preserve">清单项目中特征描述不全的工序，如图纸已明确或已指明引用的规范、图集等或是常规工艺必须的工序，应包括在报价中。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10.2.1.4</w:t>
      </w:r>
      <w:r>
        <w:rPr>
          <w:rFonts w:hint="eastAsia" w:ascii="宋体" w:hAnsi="宋体" w:eastAsia="宋体" w:cs="宋体"/>
          <w:color w:val="auto"/>
          <w:sz w:val="24"/>
          <w:szCs w:val="24"/>
          <w:highlight w:val="none"/>
          <w:u w:val="single"/>
        </w:rPr>
        <w:t xml:space="preserve">以上10.2.1.1条以外原因引起的价款调整按照以下方法处理：</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10.2.1.5</w:t>
      </w:r>
      <w:r>
        <w:rPr>
          <w:rFonts w:hint="eastAsia" w:ascii="宋体" w:hAnsi="宋体" w:eastAsia="宋体" w:cs="宋体"/>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关于基准价格的约定：材料价格以</w:t>
      </w:r>
      <w:r>
        <w:rPr>
          <w:rFonts w:hint="eastAsia" w:ascii="宋体" w:hAnsi="宋体" w:eastAsia="宋体" w:cs="宋体"/>
          <w:color w:val="auto"/>
          <w:sz w:val="24"/>
          <w:szCs w:val="24"/>
          <w:highlight w:val="none"/>
          <w:u w:val="single"/>
          <w:lang w:val="en-US" w:eastAsia="zh-CN"/>
        </w:rPr>
        <w:t xml:space="preserve">2025年12月《徐州工程造价信息》中的指导价及结合徐州市场价</w:t>
      </w:r>
      <w:r>
        <w:rPr>
          <w:rFonts w:hint="eastAsia" w:ascii="宋体" w:hAnsi="宋体" w:eastAsia="宋体" w:cs="宋体"/>
          <w:color w:val="auto"/>
          <w:sz w:val="24"/>
          <w:szCs w:val="24"/>
          <w:highlight w:val="none"/>
          <w:u w:val="single"/>
        </w:rPr>
        <w:t xml:space="preserve">为准，信息价没有标明的材料价格以该项目招标控制价中的材料价格为准；人工费执行【2025】苏建函价273号文件、《江苏省住房和城乡建设厅》【2019】第19号文件计取建筑工人实名制费用。</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②承包人建设标准高于发包人要求标准时引起多投入的费用已包含在合同价款中，不再另行增补。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③招标文件及合同明确约定给予调整的情形外的其他一切风险。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风险费用的计算方法、风险范围以外合同价格的调整方法约定如下：</w:t>
      </w:r>
      <w:r/>
    </w:p>
    <w:p>
      <w:pPr>
        <w:ind w:firstLine="21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因市场价格波动引起的调整按第11.1款，因法律、政策引起的调整按第11.2款约定执行</w:t>
      </w:r>
      <w:r>
        <w:rPr>
          <w:rFonts w:hint="eastAsia" w:ascii="宋体" w:hAnsi="宋体" w:eastAsia="宋体" w:cs="宋体"/>
          <w:color w:val="auto"/>
          <w:sz w:val="24"/>
          <w:szCs w:val="24"/>
          <w:highlight w:val="none"/>
          <w:u w:val="single"/>
          <w:lang w:eastAsia="zh-CN"/>
        </w:rPr>
        <w:t xml:space="preserve">；人工费调整执行苏建函价【202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273</w:t>
      </w:r>
      <w:r>
        <w:rPr>
          <w:rFonts w:hint="eastAsia" w:ascii="宋体" w:hAnsi="宋体" w:eastAsia="宋体" w:cs="宋体"/>
          <w:color w:val="auto"/>
          <w:sz w:val="24"/>
          <w:szCs w:val="24"/>
          <w:highlight w:val="none"/>
          <w:u w:val="single"/>
          <w:lang w:eastAsia="zh-CN"/>
        </w:rPr>
        <w:t xml:space="preserve">号文件、《江苏省住房和城乡建设厅》【2019】第19号文件计取建筑工人实名制费用。人工单价按照施工期间对应的人工工资指导价进行调整，并扣除原投标报价中人工单价相对基准日人工工资指导价的让利部分。</w:t>
      </w:r>
      <w:r/>
    </w:p>
    <w:p>
      <w:pPr>
        <w:ind w:firstLine="21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rPr>
        <w:t xml:space="preserve">当工程量清单项目工程量的变化幅度超过15%，且其影响分部分项工程费超过0.1%时，执行以下条款：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①当结算工程量小于或等于投标清单工程量115%时，其相应综合单价仍按投标单价进行结算。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②当结算工程量大于投标清单工程量115%以上时，对超出部分的工程量其相应综合单价执行招标控制价中对应的清单单价再乘以中标价与招标控制价相比的浮动比率后作为综合单价进行结算。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执行现行国家标准《建设工程工程量清单计价规范》（GB50500-2013）、江苏省建设工程费用定额（2014年）</w:t>
      </w:r>
      <w:r>
        <w:rPr>
          <w:rFonts w:hint="eastAsia" w:ascii="宋体" w:hAnsi="宋体" w:eastAsia="宋体" w:cs="宋体"/>
          <w:color w:val="auto"/>
          <w:sz w:val="24"/>
          <w:szCs w:val="24"/>
          <w:highlight w:val="none"/>
          <w:u w:val="single"/>
          <w:lang w:val="en-US" w:eastAsia="zh-CN"/>
        </w:rPr>
        <w:t xml:space="preserve">、江苏建筑与装饰工程计价定额（2014）、</w:t>
      </w:r>
      <w:r>
        <w:rPr>
          <w:rFonts w:hint="eastAsia" w:ascii="宋体" w:hAnsi="宋体" w:eastAsia="宋体" w:cs="宋体"/>
          <w:color w:val="auto"/>
          <w:sz w:val="24"/>
          <w:szCs w:val="24"/>
          <w:highlight w:val="none"/>
          <w:u w:val="single"/>
        </w:rPr>
        <w:t xml:space="preserve">《江苏省建设工程费</w:t>
      </w:r>
      <w:r>
        <w:rPr>
          <w:rFonts w:hint="eastAsia" w:ascii="宋体" w:hAnsi="宋体" w:eastAsia="宋体" w:cs="宋体"/>
          <w:color w:val="auto"/>
          <w:sz w:val="24"/>
          <w:szCs w:val="24"/>
          <w:highlight w:val="none"/>
          <w:u w:val="single"/>
          <w:lang w:eastAsia="zh-CN"/>
        </w:rPr>
        <w:t xml:space="preserve">用定额》（</w:t>
      </w:r>
      <w:r>
        <w:rPr>
          <w:rFonts w:hint="eastAsia" w:ascii="宋体" w:hAnsi="宋体" w:eastAsia="宋体" w:cs="宋体"/>
          <w:color w:val="auto"/>
          <w:sz w:val="24"/>
          <w:szCs w:val="24"/>
          <w:highlight w:val="none"/>
          <w:u w:val="single"/>
          <w:lang w:val="en-US" w:eastAsia="zh-CN"/>
        </w:rPr>
        <w:t xml:space="preserve">2014</w:t>
      </w:r>
      <w:r>
        <w:rPr>
          <w:rFonts w:hint="eastAsia" w:ascii="宋体" w:hAnsi="宋体" w:eastAsia="宋体" w:cs="宋体"/>
          <w:color w:val="auto"/>
          <w:sz w:val="24"/>
          <w:szCs w:val="24"/>
          <w:highlight w:val="none"/>
          <w:u w:val="single"/>
          <w:lang w:eastAsia="zh-CN"/>
        </w:rPr>
        <w:t xml:space="preserve">）、人工费调整根据20</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苏建函价273</w:t>
      </w:r>
      <w:r>
        <w:rPr>
          <w:rFonts w:hint="eastAsia" w:ascii="宋体" w:hAnsi="宋体" w:eastAsia="宋体" w:cs="宋体"/>
          <w:color w:val="auto"/>
          <w:sz w:val="24"/>
          <w:szCs w:val="24"/>
          <w:highlight w:val="none"/>
          <w:u w:val="single"/>
        </w:rPr>
        <w:t xml:space="preserve">号文件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材料价格参照</w:t>
      </w:r>
      <w:r>
        <w:rPr>
          <w:rFonts w:hint="eastAsia" w:ascii="宋体" w:hAnsi="宋体" w:eastAsia="宋体" w:cs="宋体"/>
          <w:color w:val="auto"/>
          <w:sz w:val="24"/>
          <w:szCs w:val="24"/>
          <w:highlight w:val="none"/>
          <w:u w:val="single"/>
          <w:lang w:val="en-US" w:eastAsia="zh-CN"/>
        </w:rPr>
        <w:t xml:space="preserve">2025年12月《</w:t>
      </w:r>
      <w:r>
        <w:rPr>
          <w:rFonts w:hint="eastAsia" w:ascii="宋体" w:hAnsi="宋体" w:eastAsia="宋体" w:cs="宋体"/>
          <w:color w:val="auto"/>
          <w:sz w:val="24"/>
          <w:szCs w:val="24"/>
          <w:highlight w:val="none"/>
          <w:u w:val="single"/>
        </w:rPr>
        <w:t xml:space="preserve">徐州工</w:t>
      </w:r>
      <w:r>
        <w:rPr>
          <w:rFonts w:hint="eastAsia" w:ascii="宋体" w:hAnsi="宋体" w:eastAsia="宋体" w:cs="宋体"/>
          <w:color w:val="auto"/>
          <w:sz w:val="24"/>
          <w:szCs w:val="24"/>
          <w:highlight w:val="none"/>
          <w:u w:val="single"/>
          <w:lang w:val="en-US" w:eastAsia="zh-CN"/>
        </w:rPr>
        <w:t xml:space="preserve">程</w:t>
      </w:r>
      <w:r>
        <w:rPr>
          <w:rFonts w:hint="eastAsia" w:ascii="宋体" w:hAnsi="宋体" w:eastAsia="宋体" w:cs="宋体"/>
          <w:color w:val="auto"/>
          <w:sz w:val="24"/>
          <w:szCs w:val="24"/>
          <w:highlight w:val="none"/>
          <w:u w:val="single"/>
        </w:rPr>
        <w:t xml:space="preserve">造价信息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中的指导价及结合</w:t>
      </w:r>
      <w:r>
        <w:rPr>
          <w:rFonts w:hint="eastAsia" w:ascii="宋体" w:hAnsi="宋体" w:eastAsia="宋体" w:cs="宋体"/>
          <w:color w:val="auto"/>
          <w:sz w:val="24"/>
          <w:szCs w:val="24"/>
          <w:highlight w:val="none"/>
          <w:u w:val="single"/>
          <w:lang w:val="en-US" w:eastAsia="zh-CN"/>
        </w:rPr>
        <w:t xml:space="preserve">徐州</w:t>
      </w:r>
      <w:r>
        <w:rPr>
          <w:rFonts w:hint="eastAsia" w:ascii="宋体" w:hAnsi="宋体" w:eastAsia="宋体" w:cs="宋体"/>
          <w:color w:val="auto"/>
          <w:sz w:val="24"/>
          <w:szCs w:val="24"/>
          <w:highlight w:val="none"/>
          <w:u w:val="single"/>
        </w:rPr>
        <w:t xml:space="preserve">市场价</w:t>
      </w:r>
      <w:r>
        <w:rPr>
          <w:rFonts w:hint="eastAsia" w:ascii="宋体" w:hAnsi="宋体" w:eastAsia="宋体" w:cs="宋体"/>
          <w:color w:val="auto"/>
          <w:sz w:val="24"/>
          <w:szCs w:val="24"/>
          <w:highlight w:val="none"/>
          <w:u w:val="single"/>
          <w:lang w:eastAsia="zh-CN"/>
        </w:rPr>
        <w:t xml:space="preserve">、委托方（甲方）提供的《</w:t>
      </w:r>
      <w:r>
        <w:rPr>
          <w:rFonts w:hint="eastAsia" w:ascii="宋体" w:hAnsi="宋体" w:eastAsia="宋体" w:cs="宋体"/>
          <w:color w:val="auto"/>
          <w:sz w:val="24"/>
          <w:szCs w:val="24"/>
          <w:highlight w:val="none"/>
          <w:u w:val="single"/>
          <w:lang w:val="en-US" w:eastAsia="zh-CN"/>
        </w:rPr>
        <w:t xml:space="preserve">建国路(西安南路-老民主南路)南区热电供热替代工程工后道路恢复工程</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相关规范、文件</w:t>
      </w:r>
      <w:r>
        <w:rPr>
          <w:rFonts w:hint="eastAsia" w:ascii="宋体" w:hAnsi="宋体" w:eastAsia="宋体" w:cs="宋体"/>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u w:val="single"/>
        </w:rPr>
        <w:t xml:space="preserve">、建设行政主管部门颁布的有关工程造价文件。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2"/>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bCs/>
          <w:color w:val="auto"/>
          <w:sz w:val="24"/>
          <w:szCs w:val="24"/>
          <w:highlight w:val="white"/>
          <w:u w:val="single"/>
        </w:rPr>
        <w:t xml:space="preserve">①</w:t>
      </w:r>
      <w:r>
        <w:rPr>
          <w:rFonts w:hint="eastAsia" w:ascii="宋体" w:hAnsi="宋体" w:eastAsia="宋体" w:cs="宋体"/>
          <w:b/>
          <w:color w:val="auto"/>
          <w:sz w:val="24"/>
          <w:szCs w:val="24"/>
          <w:highlight w:val="white"/>
          <w:u w:val="single"/>
        </w:rPr>
        <w:t xml:space="preserve">工程完成总工程量的2/3后30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内支付至合同价款的</w:t>
      </w:r>
      <w:r>
        <w:rPr>
          <w:rFonts w:hint="eastAsia" w:ascii="宋体" w:hAnsi="宋体" w:eastAsia="宋体" w:cs="宋体"/>
          <w:b/>
          <w:bCs/>
          <w:color w:val="auto"/>
          <w:sz w:val="24"/>
          <w:szCs w:val="24"/>
          <w:highlight w:val="white"/>
          <w:u w:val="single"/>
        </w:rPr>
        <w:t xml:space="preserve">百分之五十（</w:t>
      </w:r>
      <w:r>
        <w:rPr>
          <w:rFonts w:hint="eastAsia" w:ascii="宋体" w:hAnsi="宋体" w:eastAsia="宋体" w:cs="宋体"/>
          <w:b/>
          <w:color w:val="auto"/>
          <w:sz w:val="24"/>
          <w:szCs w:val="24"/>
          <w:highlight w:val="white"/>
          <w:u w:val="single"/>
        </w:rPr>
        <w:t xml:space="preserve">50%</w:t>
      </w:r>
      <w:r>
        <w:rPr>
          <w:rFonts w:hint="eastAsia" w:ascii="宋体" w:hAnsi="宋体" w:eastAsia="宋体" w:cs="宋体"/>
          <w:b/>
          <w:bCs/>
          <w:color w:val="auto"/>
          <w:sz w:val="24"/>
          <w:szCs w:val="24"/>
          <w:highlight w:val="white"/>
          <w:u w:val="single"/>
        </w:rPr>
        <w:t xml:space="preserve">）。</w:t>
      </w:r>
      <w:r>
        <w:rPr>
          <w:highlight w:val="white"/>
        </w:rPr>
      </w: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color w:val="auto"/>
          <w:sz w:val="24"/>
          <w:szCs w:val="24"/>
          <w:highlight w:val="white"/>
          <w:u w:val="single"/>
        </w:rPr>
        <w:t xml:space="preserve">②工程竣工验收合格后30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内支付至合同价款的</w:t>
      </w:r>
      <w:r>
        <w:rPr>
          <w:rFonts w:hint="eastAsia" w:ascii="宋体" w:hAnsi="宋体" w:eastAsia="宋体" w:cs="宋体"/>
          <w:b/>
          <w:bCs/>
          <w:color w:val="auto"/>
          <w:sz w:val="24"/>
          <w:szCs w:val="24"/>
          <w:highlight w:val="white"/>
          <w:u w:val="single"/>
        </w:rPr>
        <w:t xml:space="preserve">百分之</w:t>
      </w:r>
      <w:r>
        <w:rPr>
          <w:rFonts w:hint="eastAsia" w:ascii="宋体" w:hAnsi="宋体" w:eastAsia="宋体" w:cs="宋体"/>
          <w:b/>
          <w:bCs/>
          <w:color w:val="auto"/>
          <w:sz w:val="24"/>
          <w:szCs w:val="24"/>
          <w:highlight w:val="white"/>
          <w:u w:val="single"/>
          <w:lang w:val="en-US" w:eastAsia="zh-CN"/>
        </w:rPr>
        <w:t xml:space="preserve">八</w:t>
      </w:r>
      <w:r>
        <w:rPr>
          <w:rFonts w:hint="eastAsia" w:ascii="宋体" w:hAnsi="宋体" w:eastAsia="宋体" w:cs="宋体"/>
          <w:b/>
          <w:bCs/>
          <w:color w:val="auto"/>
          <w:sz w:val="24"/>
          <w:szCs w:val="24"/>
          <w:highlight w:val="white"/>
          <w:u w:val="single"/>
        </w:rPr>
        <w:t xml:space="preserve">十（</w:t>
      </w:r>
      <w:r>
        <w:rPr>
          <w:rFonts w:hint="eastAsia" w:ascii="宋体" w:hAnsi="宋体" w:eastAsia="宋体" w:cs="宋体"/>
          <w:b/>
          <w:bCs/>
          <w:color w:val="auto"/>
          <w:sz w:val="24"/>
          <w:szCs w:val="24"/>
          <w:highlight w:val="white"/>
          <w:u w:val="single"/>
          <w:lang w:val="en-US" w:eastAsia="zh-CN"/>
        </w:rPr>
        <w:t xml:space="preserve">8</w:t>
      </w:r>
      <w:r>
        <w:rPr>
          <w:rFonts w:hint="eastAsia" w:ascii="宋体" w:hAnsi="宋体" w:eastAsia="宋体" w:cs="宋体"/>
          <w:b/>
          <w:color w:val="auto"/>
          <w:sz w:val="24"/>
          <w:szCs w:val="24"/>
          <w:highlight w:val="white"/>
          <w:u w:val="single"/>
        </w:rPr>
        <w:t xml:space="preserve">0%</w:t>
      </w:r>
      <w:r>
        <w:rPr>
          <w:rFonts w:hint="eastAsia" w:ascii="宋体" w:hAnsi="宋体" w:eastAsia="宋体" w:cs="宋体"/>
          <w:b/>
          <w:bCs/>
          <w:color w:val="auto"/>
          <w:sz w:val="24"/>
          <w:szCs w:val="24"/>
          <w:highlight w:val="white"/>
          <w:u w:val="single"/>
        </w:rPr>
        <w:t xml:space="preserve">）。</w:t>
      </w:r>
      <w:r>
        <w:rPr>
          <w:highlight w:val="white"/>
        </w:rPr>
      </w: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color w:val="auto"/>
          <w:sz w:val="24"/>
          <w:szCs w:val="24"/>
          <w:highlight w:val="white"/>
          <w:u w:val="single"/>
        </w:rPr>
        <w:t xml:space="preserve">③结算资料报发包人，经必要双方认可的竣工结算价完成后，30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内支付至双方认可的</w:t>
      </w:r>
      <w:r>
        <w:rPr>
          <w:rFonts w:hint="eastAsia" w:ascii="宋体" w:hAnsi="宋体" w:eastAsia="宋体" w:cs="宋体"/>
          <w:b/>
          <w:color w:val="auto"/>
          <w:sz w:val="24"/>
          <w:szCs w:val="24"/>
          <w:highlight w:val="white"/>
          <w:u w:val="single"/>
          <w:lang w:val="en-US" w:eastAsia="zh-CN"/>
        </w:rPr>
        <w:t xml:space="preserve">结算</w:t>
      </w:r>
      <w:r>
        <w:rPr>
          <w:rFonts w:hint="eastAsia" w:ascii="宋体" w:hAnsi="宋体" w:eastAsia="宋体" w:cs="宋体"/>
          <w:b/>
          <w:color w:val="auto"/>
          <w:sz w:val="24"/>
          <w:szCs w:val="24"/>
          <w:highlight w:val="white"/>
          <w:u w:val="single"/>
        </w:rPr>
        <w:t xml:space="preserve">价的100%；</w:t>
      </w:r>
      <w:r>
        <w:rPr>
          <w:highlight w:val="white"/>
        </w:rPr>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由乙方开具发票后，甲方按照财政流程申请支付。支付程序</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时间节点</w:t>
      </w:r>
      <w:r>
        <w:rPr>
          <w:rFonts w:hint="eastAsia" w:ascii="宋体" w:hAnsi="宋体" w:eastAsia="宋体" w:cs="宋体"/>
          <w:b/>
          <w:color w:val="auto"/>
          <w:sz w:val="24"/>
          <w:szCs w:val="24"/>
          <w:highlight w:val="none"/>
          <w:u w:val="single"/>
        </w:rPr>
        <w:t xml:space="preserve">遵循发包人财务付款程序。</w:t>
      </w:r>
      <w:r/>
    </w:p>
    <w:p>
      <w:pPr>
        <w:ind w:firstLine="422"/>
        <w:pageBreakBefore w:val="0"/>
        <w:spacing w:line="50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发包人按照工程实际进度，按月拨付已完成工程款的20%以上到承包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工资存储专户。</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履约保证金的返还：待工程竣工验收合格且质保期满无质量问题后无息退还。如果承包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不履行合同约定的义务，未能完全履行合同规定的义务或其履行不符合合同的约定，</w:t>
      </w:r>
      <w:r>
        <w:rPr>
          <w:rFonts w:hint="eastAsia" w:ascii="宋体" w:hAnsi="宋体" w:cs="宋体"/>
          <w:b/>
          <w:bCs/>
          <w:color w:val="auto"/>
          <w:sz w:val="24"/>
          <w:szCs w:val="24"/>
          <w:highlight w:val="none"/>
          <w:u w:val="single"/>
          <w:lang w:eastAsia="zh-CN"/>
        </w:rPr>
        <w:t xml:space="preserve">发包人</w:t>
      </w:r>
      <w:r>
        <w:rPr>
          <w:rFonts w:hint="eastAsia" w:ascii="宋体" w:hAnsi="宋体" w:eastAsia="宋体" w:cs="宋体"/>
          <w:b/>
          <w:bCs/>
          <w:color w:val="auto"/>
          <w:sz w:val="24"/>
          <w:szCs w:val="24"/>
          <w:highlight w:val="none"/>
          <w:u w:val="single"/>
        </w:rPr>
        <w:t xml:space="preserve">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315"/>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、监理单位签字盖章）、工程中标通知书（复印件）、工程投标书及其附件和其它报财政评审需要的资料，一式两份。</w:t>
      </w:r>
      <w:r/>
    </w:p>
    <w:p>
      <w:pPr>
        <w:ind w:firstLine="315"/>
        <w:pageBreakBefore w:val="0"/>
        <w:spacing w:line="500" w:lineRule="exact"/>
        <w:widowControl w:val="off"/>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完整的竣工结算资料</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09"/>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16. 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50" w:hanging="105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③承包人无正当理由停工</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⑤中标后被发现有出卖资质、非法挂靠行为的中标人（承包人）。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⑥其他执行通用条款和专用条款约定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宋体" w:hAnsi="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③</w:t>
      </w:r>
      <w:r>
        <w:rPr>
          <w:rFonts w:hint="eastAsia" w:ascii="宋体" w:hAnsi="宋体" w:eastAsia="宋体" w:cs="宋体"/>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⑥承包人无正当理由停工: 如承包人施工期间无正当理由停工 48 小时或工期延误超过五天，</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有权将承包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未完成工作量全部或部分发包给其他承包人进行施工，</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与其它承包人的结算价款直接从承包人结算总价中扣除，不足部分仍由承包人承担，且承包人须无条件认可。</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pageBreakBefore w:val="0"/>
        <w:spacing w:line="500" w:lineRule="exact"/>
        <w:widowControl/>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w:t>
      </w:r>
      <w:r>
        <w:rPr>
          <w:rFonts w:hint="eastAsia" w:ascii="宋体" w:hAnsi="宋体" w:cs="宋体"/>
          <w:color w:val="auto"/>
          <w:sz w:val="24"/>
          <w:szCs w:val="24"/>
          <w:highlight w:val="none"/>
          <w:u w:val="single"/>
          <w:lang w:val="en-US" w:eastAsia="zh-CN"/>
        </w:rPr>
        <w:t xml:space="preserve">下</w:t>
      </w:r>
      <w:r>
        <w:rPr>
          <w:rFonts w:hint="eastAsia" w:ascii="宋体" w:hAnsi="宋体" w:eastAsia="宋体" w:cs="宋体"/>
          <w:color w:val="auto"/>
          <w:sz w:val="24"/>
          <w:szCs w:val="24"/>
          <w:highlight w:val="none"/>
          <w:u w:val="single"/>
          <w:lang w:val="en-US" w:eastAsia="zh-CN"/>
        </w:rPr>
        <w:t xml:space="preserve">约定执行。</w:t>
      </w:r>
      <w:r/>
    </w:p>
    <w:p>
      <w:pPr>
        <w:ind w:firstLine="42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由此造成的一切损失由承包人承担。</w:t>
      </w:r>
      <w:r>
        <w:rPr>
          <w:rFonts w:hint="eastAsia" w:ascii="宋体" w:hAnsi="宋体" w:eastAsia="宋体" w:cs="宋体"/>
          <w:color w:val="auto"/>
          <w:sz w:val="24"/>
          <w:szCs w:val="24"/>
          <w:highlight w:val="none"/>
          <w:u w:val="single"/>
        </w:rPr>
        <w:t xml:space="preserve">由承包人承担全部费用并承担相关法律责任。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(1)不遵守交通法规，未按照规程操作发生有责交通事故的。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(2)遇有重大活动或突发事件时，未按要求落实作业机具和人员，保障不力而造成不良影响的。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(3)市领导及各级监管部门检查发现抄告问题未限期整改到位的。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)管理混乱，发生人员集体上访的。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)组织管理机构、人员素质、</w:t>
      </w:r>
      <w:r>
        <w:rPr>
          <w:rFonts w:hint="eastAsia" w:ascii="宋体" w:hAnsi="宋体" w:eastAsia="宋体" w:cs="宋体"/>
          <w:color w:val="auto"/>
          <w:sz w:val="24"/>
          <w:szCs w:val="24"/>
          <w:highlight w:val="none"/>
          <w:u w:val="single"/>
          <w:lang w:val="en-US" w:eastAsia="zh-CN"/>
        </w:rPr>
        <w:t xml:space="preserve">管理</w:t>
      </w:r>
      <w:r>
        <w:rPr>
          <w:rFonts w:hint="eastAsia" w:ascii="宋体" w:hAnsi="宋体" w:eastAsia="宋体" w:cs="宋体"/>
          <w:color w:val="auto"/>
          <w:sz w:val="24"/>
          <w:szCs w:val="24"/>
          <w:highlight w:val="none"/>
          <w:u w:val="single"/>
        </w:rPr>
        <w:t xml:space="preserve">人数与投标承诺不符，无法完成</w:t>
      </w:r>
      <w:r>
        <w:rPr>
          <w:rFonts w:hint="eastAsia" w:ascii="宋体" w:hAnsi="宋体" w:eastAsia="宋体" w:cs="宋体"/>
          <w:color w:val="auto"/>
          <w:sz w:val="24"/>
          <w:szCs w:val="24"/>
          <w:highlight w:val="none"/>
          <w:u w:val="single"/>
          <w:lang w:val="en-US" w:eastAsia="zh-CN"/>
        </w:rPr>
        <w:t xml:space="preserve">本工程</w:t>
      </w:r>
      <w:r>
        <w:rPr>
          <w:rFonts w:hint="eastAsia" w:ascii="宋体" w:hAnsi="宋体" w:eastAsia="宋体" w:cs="宋体"/>
          <w:color w:val="auto"/>
          <w:sz w:val="24"/>
          <w:szCs w:val="24"/>
          <w:highlight w:val="none"/>
          <w:u w:val="single"/>
        </w:rPr>
        <w:t xml:space="preserve">的。</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21.1</w:t>
      </w:r>
      <w:r>
        <w:rPr>
          <w:rFonts w:hint="eastAsia" w:ascii="宋体" w:hAnsi="宋体" w:eastAsia="宋体" w:cs="宋体"/>
          <w:color w:val="auto"/>
          <w:sz w:val="24"/>
          <w:szCs w:val="24"/>
          <w:highlight w:val="none"/>
          <w:u w:val="single"/>
        </w:rPr>
        <w:t xml:space="preserve">工程中标后招标方会组织中标方签署承诺书，依据徐城管发[2017]102号《徐州市城市管理局城建重点工程履约考核管理办法》对中标方进行考核。</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1.2根据徐建重办[2015]20 号文件要求，为防止工程结算高估冒算，工程审减额若超过送审额的 7%以上（不含 7%），超出部分按审减额 5%给予扣款,发包人自工程款中扣罚。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本工程的下浮比率为（1-中标价/工程预算价）*100%=    %，工程结算时需下浮的部分按此比率下浮。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签证的办理执行</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《工程签证管理办法》（承包人进场后由发包人提供），审计单位审计结束，承包人、发包人确认审计结果，有异议的必须在7日内提出，否则视同认可。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21.5</w:t>
      </w:r>
      <w:r>
        <w:rPr>
          <w:rFonts w:hint="eastAsia" w:ascii="宋体" w:hAnsi="宋体" w:eastAsia="宋体" w:cs="宋体"/>
          <w:color w:val="auto"/>
          <w:sz w:val="24"/>
          <w:szCs w:val="24"/>
          <w:highlight w:val="none"/>
          <w:u w:val="single"/>
        </w:rPr>
        <w:t xml:space="preserve">投标人要对周围环境及各种影响施工的不利因素有充分了解和应对准备，施工期间要自行化解因施工对周围产生影响所造成的矛盾，并做好群众解释工作。因以上矛盾造成的误工，工期不予顺延</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21.6</w:t>
      </w:r>
      <w:r>
        <w:rPr>
          <w:rFonts w:hint="eastAsia" w:ascii="宋体" w:hAnsi="宋体" w:eastAsia="宋体" w:cs="宋体"/>
          <w:color w:val="auto"/>
          <w:sz w:val="24"/>
          <w:szCs w:val="24"/>
          <w:highlight w:val="none"/>
          <w:u w:val="single"/>
        </w:rPr>
        <w:t xml:space="preserve">投标报价应充分考虑施工场地狭窄对材料堆放、材料现场加工、安全设施搭建、标志指示牌的设置、施工对群众安全进出影响等，竣工结算不再对以上问题进行考虑。</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21.7</w:t>
      </w:r>
      <w:r>
        <w:rPr>
          <w:rFonts w:hint="eastAsia" w:ascii="宋体" w:hAnsi="宋体" w:eastAsia="宋体" w:cs="宋体"/>
          <w:color w:val="auto"/>
          <w:sz w:val="24"/>
          <w:szCs w:val="24"/>
          <w:highlight w:val="none"/>
          <w:u w:val="single"/>
        </w:rPr>
        <w:t xml:space="preserve">施工方自行办理环保、交管、市政、渣土等部门的相关手续，费用按相关规定缴纳。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21.8</w:t>
      </w:r>
      <w:r>
        <w:rPr>
          <w:rFonts w:hint="eastAsia" w:ascii="宋体" w:hAnsi="宋体" w:eastAsia="宋体" w:cs="宋体"/>
          <w:color w:val="auto"/>
          <w:sz w:val="24"/>
          <w:szCs w:val="24"/>
          <w:highlight w:val="none"/>
          <w:u w:val="single"/>
        </w:rPr>
        <w:t xml:space="preserve">在本工程竣工时，承包人应把留在现场的所有施工设备和临时工程以及任何未使用过的材料撤离现场。发包人在任何时候对上述任何施工设备、临时工程或材料所受的损失或伤害概不负责。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社会保障费已包含在合同价款内，若由发包人缴付，则此部分费用从第一次付款节点扣回。</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施工过程中，承包人无条件配合发包人处理周围相关事宜及相关分包工程的施工。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承包人必须遵守发包人现场的管理制度和规定，服从发包人及监理人的管理和监督检查。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施工过程中，承包人如违反现场管理制度和规定，发包人有权对承包人进行经济处罚，罚金必须3日内缴纳，若未按期缴纳，发包人有权暂缓支付工程款直至缴纳罚金。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15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 21.1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宋体" w:hAnsi="宋体" w:eastAsia="宋体" w:cs="宋体"/>
          <w:i w:val="0"/>
          <w:iCs w:val="0"/>
          <w:color w:val="auto"/>
          <w:sz w:val="24"/>
          <w:szCs w:val="24"/>
          <w:highlight w:val="none"/>
          <w:u w:val="single"/>
        </w:rPr>
        <w:t xml:space="preserve">。发生工</w:t>
      </w:r>
      <w:r>
        <w:rPr>
          <w:rFonts w:hint="eastAsia" w:ascii="宋体" w:hAnsi="宋体" w:cs="宋体"/>
          <w:i w:val="0"/>
          <w:iCs w:val="0"/>
          <w:color w:val="auto"/>
          <w:sz w:val="24"/>
          <w:szCs w:val="24"/>
          <w:highlight w:val="none"/>
          <w:u w:val="single"/>
          <w:lang w:val="en-US" w:eastAsia="zh-CN"/>
        </w:rPr>
        <w:t xml:space="preserve">人</w:t>
      </w:r>
      <w:r>
        <w:rPr>
          <w:rFonts w:hint="eastAsia" w:ascii="宋体" w:hAnsi="宋体" w:eastAsia="宋体" w:cs="宋体"/>
          <w:i w:val="0"/>
          <w:iCs w:val="0"/>
          <w:color w:val="auto"/>
          <w:sz w:val="24"/>
          <w:szCs w:val="24"/>
          <w:highlight w:val="none"/>
          <w:u w:val="single"/>
        </w:rPr>
        <w:t xml:space="preserve">群访事件的（</w:t>
      </w:r>
      <w:r>
        <w:rPr>
          <w:rFonts w:hint="eastAsia" w:ascii="宋体" w:hAnsi="宋体" w:eastAsia="宋体" w:cs="宋体"/>
          <w:i w:val="0"/>
          <w:iCs w:val="0"/>
          <w:color w:val="auto"/>
          <w:sz w:val="24"/>
          <w:szCs w:val="24"/>
          <w:highlight w:val="none"/>
          <w:u w:val="single"/>
          <w:lang w:val="en-US" w:eastAsia="zh-CN"/>
        </w:rPr>
        <w:t xml:space="preserve">3</w:t>
      </w:r>
      <w:r>
        <w:rPr>
          <w:rFonts w:hint="eastAsia" w:ascii="宋体" w:hAnsi="宋体" w:eastAsia="宋体" w:cs="宋体"/>
          <w:i w:val="0"/>
          <w:iCs w:val="0"/>
          <w:color w:val="auto"/>
          <w:sz w:val="24"/>
          <w:szCs w:val="24"/>
          <w:highlight w:val="none"/>
          <w:u w:val="single"/>
        </w:rPr>
        <w:t xml:space="preserve"> 人以上），承包人向发包人支付合同金额5%违约金。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7承包人建造师必须参加每周例会、专题会议和发包人组织召开的需承包人参加的有关会议，因故不能参加的应提前24小时向发包人提出申请，并在获得发包人批准后方可缺席，否则发包人将处10000元/次违约金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施工期间，承包人不得辱骂、殴打、威胁发包人、监理人等，如若发生将处罚承包人1万元/次，停止支付工程款，并追究其法律责任，直至承包人向发包人保证此类事件不再发生。</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施工临水、临电、排水、降水、道路等执行招标文件。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9在施工现场土石方挖掘过程中，如若发现各种管线、公共设施、文物、古墓等，承包人应立即停止挖掘工作，并及时报告发包人与有关部门；如未及时报告或已造成损坏的，承包人负责无偿修复并承担赔偿责任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20本项目不允许分包。承担人违法分包的，承包人应向发包人支付合同金额20%违约金。发包人有权终止合同</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21因承包人原因造成工期延误，承包人除承担违约金外，还应承担因工期延误而产生的其他赔付费用（如有）</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本合同履行期间，承包人与第三方产生的债权、债务均由承包人自行解决，与发包人无关。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未经发包人书面同意，承包人不得向第三人转让本合同的任何权利、义务。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本工程合同备案手续由承包人办理，发包人配合。</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地方关系、施工涉及的交通协调费投标人自行综合考虑在投标报价内，就此项发包人不支付任何费用。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6由于承包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施工质量原因，出现质量问题，承包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除按要求进行整改外并承担相应责任外，还应向</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支付合同金额的5%/次违约金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甲乙双方管理人员以及相关其他人员在工程施工期间必须严格遵守廉洁从业规定。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(a)宴请或以其它方式提供消费的，按5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000元以下的，按50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000元以上的，按标段总造价的5%/次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必须遵守徐建重办【2019】55号文《徐州市城建重点工程质量抽检实施意见》和《徐州市城建重点工程质量抽检实施细则》。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本项目措施费支护、排水、降水等投标时自行考虑在报价内，结算时不再调整此项费用。</w:t>
      </w:r>
      <w:r/>
    </w:p>
    <w:p>
      <w:pPr>
        <w:ind w:firstLine="420"/>
        <w:pageBreakBefore w:val="0"/>
        <w:spacing w:line="50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21.31因本项目沟槽挖掘施工线路较长，需分段多次进场修复，供应商应充分考虑</w:t>
      </w:r>
      <w:r>
        <w:rPr>
          <w:rFonts w:hint="eastAsia" w:ascii="宋体" w:hAnsi="宋体" w:cs="宋体"/>
          <w:b/>
          <w:bCs/>
          <w:i w:val="0"/>
          <w:iCs w:val="0"/>
          <w:color w:val="auto"/>
          <w:sz w:val="24"/>
          <w:szCs w:val="24"/>
          <w:highlight w:val="none"/>
          <w:u w:val="none"/>
          <w:lang w:val="en-US" w:eastAsia="zh-CN"/>
        </w:rPr>
        <w:t xml:space="preserve">重复</w:t>
      </w:r>
      <w:r>
        <w:rPr>
          <w:rFonts w:hint="eastAsia" w:ascii="宋体" w:hAnsi="宋体" w:eastAsia="宋体" w:cs="宋体"/>
          <w:b/>
          <w:bCs/>
          <w:i w:val="0"/>
          <w:iCs w:val="0"/>
          <w:color w:val="auto"/>
          <w:sz w:val="24"/>
          <w:szCs w:val="24"/>
          <w:highlight w:val="none"/>
          <w:u w:val="none"/>
          <w:lang w:val="en-US" w:eastAsia="zh-CN"/>
        </w:rPr>
        <w:t xml:space="preserve">进退场费用且包含在响应报价中，</w:t>
      </w:r>
      <w:r>
        <w:rPr>
          <w:rFonts w:hint="eastAsia" w:ascii="宋体" w:hAnsi="宋体" w:eastAsia="宋体" w:cs="宋体"/>
          <w:b/>
          <w:bCs/>
          <w:i w:val="0"/>
          <w:iCs w:val="0"/>
          <w:color w:val="auto"/>
          <w:sz w:val="24"/>
          <w:szCs w:val="24"/>
          <w:highlight w:val="none"/>
          <w:u w:val="none"/>
        </w:rPr>
        <w:t xml:space="preserve">结算时不再调整此项费用。</w:t>
      </w:r>
      <w:r/>
    </w:p>
    <w:p>
      <w:pPr>
        <w:ind w:firstLine="420"/>
        <w:pageBreakBefore w:val="0"/>
        <w:spacing w:line="500" w:lineRule="exact"/>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21.32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left="256" w:right="6" w:firstLine="624"/>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附件3：承包人主要施工管理人员表；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附件4：《徐州市城市管理局城建重点工程履约考核管理办法》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1" w:name="_Toc296891053"/>
      <w:r/>
      <w:bookmarkStart w:id="42" w:name="_Toc296346726"/>
      <w:r/>
      <w:bookmarkStart w:id="43" w:name="_Toc296347224"/>
      <w:r/>
      <w:bookmarkStart w:id="44" w:name="_Toc296944564"/>
      <w:r/>
      <w:bookmarkStart w:id="45" w:name="_Toc267261692"/>
      <w:r/>
      <w:bookmarkStart w:id="46" w:name="_Toc296891265"/>
      <w:r/>
      <w:bookmarkStart w:id="47" w:name="_Toc296503225"/>
      <w:r>
        <w:rPr>
          <w:rFonts w:hint="eastAsia" w:ascii="宋体" w:hAnsi="宋体" w:eastAsia="宋体" w:cs="宋体"/>
          <w:color w:val="auto"/>
          <w:sz w:val="24"/>
          <w:szCs w:val="24"/>
          <w:highlight w:val="none"/>
        </w:rPr>
        <w:t xml:space="preserve">件1：</w:t>
      </w:r>
      <w:bookmarkEnd w:id="41"/>
      <w:r/>
      <w:bookmarkEnd w:id="42"/>
      <w:r/>
      <w:bookmarkEnd w:id="43"/>
      <w:r/>
      <w:bookmarkEnd w:id="44"/>
      <w:r/>
      <w:bookmarkEnd w:id="45"/>
      <w:r/>
      <w:bookmarkEnd w:id="46"/>
      <w:r/>
      <w:bookmarkEnd w:id="4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徐州市市政管理中心</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rPr>
          <w:rFonts w:hint="eastAsia" w:ascii="宋体" w:hAnsi="宋体" w:eastAsia="宋体" w:cs="宋体"/>
          <w:color w:val="auto"/>
          <w:sz w:val="24"/>
          <w:szCs w:val="24"/>
          <w:highlight w:val="none"/>
        </w:rPr>
        <w:t xml:space="preserve">（工程全称）签订工程质量保修书。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具体保修的内容，双方约定如下：</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承包人实施的全部工程，详见工程量清单所含全部内容。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本工程保修期为 2 年；质量保修期自竣工验收合格、办理交付使用之日起计算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 </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39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w:t>
      </w: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5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56" w:right="6" w:firstLine="56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8" w:name="_Toc296347227"/>
      <w:r/>
      <w:bookmarkStart w:id="49" w:name="_Toc296891268"/>
      <w:r/>
      <w:bookmarkStart w:id="50" w:name="_Toc267261699"/>
      <w:r/>
      <w:bookmarkStart w:id="51" w:name="_Toc296891056"/>
      <w:r/>
      <w:bookmarkStart w:id="52" w:name="_Toc296944567"/>
      <w:r/>
      <w:bookmarkStart w:id="53" w:name="_Toc296346729"/>
      <w:r/>
      <w:bookmarkStart w:id="54" w:name="_Toc296503228"/>
      <w:r>
        <w:rPr>
          <w:rFonts w:hint="eastAsia" w:ascii="宋体" w:hAnsi="宋体" w:eastAsia="宋体" w:cs="宋体"/>
          <w:color w:val="auto"/>
          <w:sz w:val="24"/>
          <w:szCs w:val="24"/>
          <w:highlight w:val="none"/>
        </w:rPr>
        <w:t xml:space="preserve">件3：</w:t>
      </w:r>
      <w:bookmarkEnd w:id="48"/>
      <w:r/>
      <w:bookmarkEnd w:id="49"/>
      <w:r/>
      <w:bookmarkEnd w:id="50"/>
      <w:r/>
      <w:bookmarkEnd w:id="51"/>
      <w:r/>
      <w:bookmarkEnd w:id="52"/>
      <w:r/>
      <w:bookmarkEnd w:id="53"/>
      <w:r/>
      <w:bookmarkEnd w:id="54"/>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5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项目副经理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技术负责人</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造价管理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1044"/>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55" w:name="_Toc296347228"/>
      <w:r/>
      <w:bookmarkStart w:id="56" w:name="_Toc296891057"/>
      <w:r/>
      <w:bookmarkStart w:id="57" w:name="_Toc296944568"/>
      <w:r/>
      <w:bookmarkStart w:id="58" w:name="_Toc296503229"/>
      <w:r/>
      <w:bookmarkStart w:id="59" w:name="_Toc296891269"/>
      <w:r/>
      <w:bookmarkStart w:id="60" w:name="_Toc296346730"/>
      <w:r>
        <w:rPr>
          <w:rFonts w:hint="eastAsia" w:ascii="宋体" w:hAnsi="宋体" w:eastAsia="宋体" w:cs="宋体"/>
          <w:color w:val="auto"/>
          <w:sz w:val="24"/>
          <w:szCs w:val="24"/>
          <w:highlight w:val="none"/>
        </w:rPr>
        <w:t xml:space="preserve">件4：</w:t>
      </w:r>
      <w:bookmarkEnd w:id="55"/>
      <w:r/>
      <w:bookmarkEnd w:id="56"/>
      <w:r/>
      <w:bookmarkEnd w:id="57"/>
      <w:r/>
      <w:bookmarkEnd w:id="58"/>
      <w:r/>
      <w:bookmarkEnd w:id="59"/>
      <w:r/>
      <w:bookmarkEnd w:id="60"/>
      <w:r>
        <w:rPr>
          <w:rFonts w:hint="eastAsia" w:ascii="宋体" w:hAnsi="宋体" w:eastAsia="宋体" w:cs="宋体"/>
          <w:bCs/>
          <w:color w:val="auto"/>
          <w:sz w:val="24"/>
          <w:szCs w:val="24"/>
          <w:highlight w:val="none"/>
          <w:lang w:val="zh-TW" w:eastAsia="zh-TW"/>
        </w:rPr>
        <w:t xml:space="preserve">徐州市城市管理局城建重点工程</w:t>
      </w:r>
      <w:r>
        <w:rPr>
          <w:rFonts w:hint="eastAsia" w:ascii="宋体" w:hAnsi="宋体" w:eastAsia="宋体" w:cs="宋体"/>
          <w:bCs/>
          <w:color w:val="auto"/>
          <w:sz w:val="24"/>
          <w:szCs w:val="24"/>
          <w:highlight w:val="none"/>
          <w:lang w:val="zh-TW"/>
        </w:rPr>
        <w:t xml:space="preserve">履约</w:t>
      </w:r>
      <w:r>
        <w:rPr>
          <w:rFonts w:hint="eastAsia" w:ascii="宋体" w:hAnsi="宋体" w:eastAsia="宋体" w:cs="宋体"/>
          <w:bCs/>
          <w:color w:val="auto"/>
          <w:sz w:val="24"/>
          <w:szCs w:val="24"/>
          <w:highlight w:val="none"/>
          <w:lang w:val="zh-TW" w:eastAsia="zh-TW"/>
        </w:rPr>
        <w:t xml:space="preserve">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总</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第一条 </w:t>
      </w:r>
      <w:r>
        <w:rPr>
          <w:rFonts w:hint="eastAsia" w:ascii="宋体" w:hAnsi="宋体" w:eastAsia="宋体" w:cs="宋体"/>
          <w:color w:val="auto"/>
          <w:sz w:val="24"/>
          <w:szCs w:val="24"/>
          <w:highlight w:val="none"/>
          <w:lang w:eastAsia="zh-TW"/>
        </w:rPr>
        <w:t xml:space="preserve">为</w:t>
      </w:r>
      <w:r>
        <w:rPr>
          <w:rFonts w:hint="eastAsia" w:ascii="宋体" w:hAnsi="宋体" w:eastAsia="宋体" w:cs="宋体"/>
          <w:color w:val="auto"/>
          <w:sz w:val="24"/>
          <w:szCs w:val="24"/>
          <w:highlight w:val="none"/>
        </w:rPr>
        <w:t xml:space="preserve">保证</w:t>
      </w:r>
      <w:r>
        <w:rPr>
          <w:rFonts w:hint="eastAsia" w:ascii="宋体" w:hAnsi="宋体" w:eastAsia="宋体" w:cs="宋体"/>
          <w:color w:val="auto"/>
          <w:sz w:val="24"/>
          <w:szCs w:val="24"/>
          <w:highlight w:val="none"/>
          <w:lang w:eastAsia="zh-TW"/>
        </w:rPr>
        <w:t xml:space="preserve">徐州市城市管理局负责实施的城建重点工程项目</w:t>
      </w:r>
      <w:r>
        <w:rPr>
          <w:rFonts w:hint="eastAsia" w:ascii="宋体" w:hAnsi="宋体" w:eastAsia="宋体" w:cs="宋体"/>
          <w:color w:val="auto"/>
          <w:sz w:val="24"/>
          <w:szCs w:val="24"/>
          <w:highlight w:val="none"/>
        </w:rPr>
        <w:t xml:space="preserve">顺利实施</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保证工程</w:t>
      </w:r>
      <w:r>
        <w:rPr>
          <w:rFonts w:hint="eastAsia" w:ascii="宋体" w:hAnsi="宋体" w:eastAsia="宋体" w:cs="宋体"/>
          <w:color w:val="auto"/>
          <w:sz w:val="24"/>
          <w:szCs w:val="24"/>
          <w:highlight w:val="none"/>
          <w:lang w:eastAsia="zh-TW"/>
        </w:rPr>
        <w:t xml:space="preserve">建设质量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工期，建立安全文明施工的长效机制，</w:t>
      </w:r>
      <w:r>
        <w:rPr>
          <w:rFonts w:hint="eastAsia" w:ascii="宋体" w:hAnsi="宋体" w:eastAsia="宋体" w:cs="宋体"/>
          <w:color w:val="auto"/>
          <w:sz w:val="24"/>
          <w:szCs w:val="24"/>
          <w:highlight w:val="none"/>
        </w:rPr>
        <w:t xml:space="preserve">强化项目承包单位的守信意识，推进社会信用体系建设，</w:t>
      </w:r>
      <w:r>
        <w:rPr>
          <w:rFonts w:hint="eastAsia" w:ascii="宋体" w:hAnsi="宋体" w:eastAsia="宋体" w:cs="宋体"/>
          <w:color w:val="auto"/>
          <w:sz w:val="24"/>
          <w:szCs w:val="24"/>
          <w:highlight w:val="none"/>
          <w:lang w:eastAsia="zh-TW"/>
        </w:rPr>
        <w:t xml:space="preserve">根据《</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eastAsia="zh-TW"/>
        </w:rPr>
        <w:t xml:space="preserve">》、《中华人民共和国建筑法》、《建设工程质量管理条例》、《建设工程安全生产管理条例》</w:t>
      </w:r>
      <w:r>
        <w:rPr>
          <w:rFonts w:hint="eastAsia" w:ascii="宋体" w:hAnsi="宋体" w:eastAsia="宋体" w:cs="宋体"/>
          <w:color w:val="auto"/>
          <w:sz w:val="24"/>
          <w:szCs w:val="24"/>
          <w:highlight w:val="none"/>
        </w:rPr>
        <w:t xml:space="preserve">等有关法律法规及相关规定</w:t>
      </w:r>
      <w:r>
        <w:rPr>
          <w:rFonts w:hint="eastAsia" w:ascii="宋体" w:hAnsi="宋体" w:eastAsia="宋体" w:cs="宋体"/>
          <w:color w:val="auto"/>
          <w:sz w:val="24"/>
          <w:szCs w:val="24"/>
          <w:highlight w:val="none"/>
          <w:lang w:eastAsia="zh-TW"/>
        </w:rPr>
        <w:t xml:space="preserve">，特制定本办法。</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第二条 </w:t>
      </w:r>
      <w:r>
        <w:rPr>
          <w:rFonts w:hint="eastAsia" w:ascii="宋体" w:hAnsi="宋体" w:eastAsia="宋体" w:cs="宋体"/>
          <w:color w:val="auto"/>
          <w:sz w:val="24"/>
          <w:szCs w:val="24"/>
          <w:highlight w:val="none"/>
          <w:lang w:eastAsia="zh-TW"/>
        </w:rPr>
        <w:t xml:space="preserve">本办法考核范围为本局负责实施的道路、管线、桥梁、环卫、数字城管等列入年度城建重点工程建设计划的</w:t>
      </w:r>
      <w:r>
        <w:rPr>
          <w:rFonts w:hint="eastAsia" w:ascii="宋体" w:hAnsi="宋体" w:eastAsia="宋体" w:cs="宋体"/>
          <w:color w:val="auto"/>
          <w:sz w:val="24"/>
          <w:szCs w:val="24"/>
          <w:highlight w:val="none"/>
        </w:rPr>
        <w:t xml:space="preserve">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考核对象为</w:t>
      </w: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TW"/>
        </w:rPr>
        <w:t xml:space="preserve">建设</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TW"/>
        </w:rPr>
        <w:t xml:space="preserve">的施工承包人项目部、</w:t>
      </w:r>
      <w:r>
        <w:rPr>
          <w:rFonts w:hint="eastAsia" w:ascii="宋体" w:hAnsi="宋体" w:eastAsia="宋体" w:cs="宋体"/>
          <w:color w:val="auto"/>
          <w:sz w:val="24"/>
          <w:szCs w:val="24"/>
          <w:highlight w:val="none"/>
        </w:rPr>
        <w:t xml:space="preserve">监理人总监办。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eastAsia="zh-TW"/>
        </w:rPr>
        <w:t xml:space="preserve">等单位参照执行。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城建重点工程建设实行全过程</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TW"/>
        </w:rPr>
        <w:t xml:space="preserve">考核，徐州市城市管理局对参与重点工程建设的单位合同履行情况进行动态记录，定期综合评价</w:t>
      </w:r>
      <w:r>
        <w:rPr>
          <w:rFonts w:hint="eastAsia" w:ascii="宋体" w:hAnsi="宋体" w:eastAsia="宋体" w:cs="宋体"/>
          <w:color w:val="auto"/>
          <w:sz w:val="24"/>
          <w:szCs w:val="24"/>
          <w:highlight w:val="none"/>
        </w:rPr>
        <w:t xml:space="preserve">，并将评价结果报市建设主管部门。</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第二章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TW"/>
        </w:rPr>
        <w:t xml:space="preserve">考核</w:t>
      </w:r>
      <w:r>
        <w:rPr>
          <w:rFonts w:hint="eastAsia" w:ascii="宋体" w:hAnsi="宋体" w:eastAsia="宋体" w:cs="宋体"/>
          <w:b/>
          <w:bCs/>
          <w:color w:val="auto"/>
          <w:sz w:val="24"/>
          <w:szCs w:val="24"/>
          <w:highlight w:val="none"/>
        </w:rPr>
        <w:t xml:space="preserve">组织实施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第四条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徐州市城市管理局城建重点工程</w:t>
      </w:r>
      <w:r>
        <w:rPr>
          <w:rFonts w:hint="eastAsia" w:ascii="宋体" w:hAnsi="宋体" w:eastAsia="宋体" w:cs="宋体"/>
          <w:color w:val="auto"/>
          <w:sz w:val="24"/>
          <w:szCs w:val="24"/>
          <w:highlight w:val="none"/>
        </w:rPr>
        <w:t xml:space="preserve">领导</w:t>
      </w:r>
      <w:r>
        <w:rPr>
          <w:rFonts w:hint="eastAsia" w:ascii="宋体" w:hAnsi="宋体" w:eastAsia="宋体" w:cs="宋体"/>
          <w:color w:val="auto"/>
          <w:sz w:val="24"/>
          <w:szCs w:val="24"/>
          <w:highlight w:val="none"/>
          <w:lang w:eastAsia="zh-TW"/>
        </w:rPr>
        <w:t xml:space="preserve">小组</w:t>
      </w:r>
      <w:r>
        <w:rPr>
          <w:rFonts w:hint="eastAsia" w:ascii="宋体" w:hAnsi="宋体" w:eastAsia="宋体" w:cs="宋体"/>
          <w:color w:val="auto"/>
          <w:sz w:val="24"/>
          <w:szCs w:val="24"/>
          <w:highlight w:val="none"/>
        </w:rPr>
        <w:t xml:space="preserve">为信用考核的领导机构</w:t>
      </w:r>
      <w:r>
        <w:rPr>
          <w:rFonts w:hint="eastAsia" w:ascii="宋体" w:hAnsi="宋体" w:eastAsia="宋体" w:cs="宋体"/>
          <w:color w:val="auto"/>
          <w:sz w:val="24"/>
          <w:szCs w:val="24"/>
          <w:highlight w:val="none"/>
          <w:lang w:eastAsia="zh-TW"/>
        </w:rPr>
        <w:t xml:space="preserve">，局</w:t>
      </w:r>
      <w:r>
        <w:rPr>
          <w:rFonts w:hint="eastAsia" w:ascii="宋体" w:hAnsi="宋体" w:eastAsia="宋体" w:cs="宋体"/>
          <w:color w:val="auto"/>
          <w:sz w:val="24"/>
          <w:szCs w:val="24"/>
          <w:highlight w:val="none"/>
        </w:rPr>
        <w:t xml:space="preserve">相关部门和单位参与考核工作。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第五条 </w:t>
      </w:r>
      <w:r>
        <w:rPr>
          <w:rFonts w:hint="eastAsia" w:ascii="宋体" w:hAnsi="宋体" w:eastAsia="宋体" w:cs="宋体"/>
          <w:color w:val="auto"/>
          <w:sz w:val="24"/>
          <w:szCs w:val="24"/>
          <w:highlight w:val="none"/>
          <w:lang w:eastAsia="zh-TW"/>
        </w:rPr>
        <w:t xml:space="preserve">考核工作由</w:t>
      </w:r>
      <w:r>
        <w:rPr>
          <w:rFonts w:hint="eastAsia" w:ascii="宋体" w:hAnsi="宋体" w:eastAsia="宋体" w:cs="宋体"/>
          <w:color w:val="auto"/>
          <w:sz w:val="24"/>
          <w:szCs w:val="24"/>
          <w:highlight w:val="none"/>
        </w:rPr>
        <w:t xml:space="preserve">市城管</w:t>
      </w:r>
      <w:r>
        <w:rPr>
          <w:rFonts w:hint="eastAsia" w:ascii="宋体" w:hAnsi="宋体" w:eastAsia="宋体" w:cs="宋体"/>
          <w:color w:val="auto"/>
          <w:sz w:val="24"/>
          <w:szCs w:val="24"/>
          <w:highlight w:val="none"/>
          <w:lang w:eastAsia="zh-TW"/>
        </w:rPr>
        <w:t xml:space="preserve">局重点办</w:t>
      </w:r>
      <w:r>
        <w:rPr>
          <w:rFonts w:hint="eastAsia" w:ascii="宋体" w:hAnsi="宋体" w:eastAsia="宋体" w:cs="宋体"/>
          <w:color w:val="auto"/>
          <w:sz w:val="24"/>
          <w:szCs w:val="24"/>
          <w:highlight w:val="none"/>
        </w:rPr>
        <w:t xml:space="preserve">具体执行。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局重点办综合处负责考核评分的组织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考核资料准备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评分记录汇总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转化等级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考核结果上报和告知等组织工作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计划处负责提供勘察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代理单位的合同履行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工程处负责提供工程施工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监理单位的合同履行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。其他相关部门负责安排专人参加考核。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各项目总监办负责协助工程处提供施工单位的合同履行情况，并参与对其进行的考核评分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第六条 </w:t>
      </w:r>
      <w:r>
        <w:rPr>
          <w:rFonts w:hint="eastAsia" w:ascii="宋体" w:hAnsi="宋体" w:eastAsia="宋体" w:cs="宋体"/>
          <w:color w:val="auto"/>
          <w:sz w:val="24"/>
          <w:szCs w:val="24"/>
          <w:highlight w:val="none"/>
        </w:rPr>
        <w:t xml:space="preserve">施工单位的履约考核主要根据现场管理、工程质量、工程进度、安全文明施工、档案资料及所履行合同的其他各主要事项；监理单位的履约考核主要根据监理组织机构、监理人员现场工作质量、档案资料及其他情况等方面。</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第七条 </w:t>
      </w:r>
      <w:r>
        <w:rPr>
          <w:rFonts w:hint="eastAsia" w:ascii="宋体" w:hAnsi="宋体" w:eastAsia="宋体" w:cs="宋体"/>
          <w:color w:val="auto"/>
          <w:sz w:val="24"/>
          <w:szCs w:val="24"/>
          <w:highlight w:val="none"/>
        </w:rPr>
        <w:t xml:space="preserve">履约考核将按以下程序进行：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、听取被考核单位工作情况汇报；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、查阅相关文件、档案资料；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、查看工程现场；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、与相关单位座谈，听取有关单位意见；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、与被考核单位交换意见；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6</w:t>
      </w:r>
      <w:r>
        <w:rPr>
          <w:rFonts w:hint="eastAsia" w:ascii="宋体" w:hAnsi="宋体" w:eastAsia="宋体" w:cs="宋体"/>
          <w:color w:val="auto"/>
          <w:sz w:val="24"/>
          <w:szCs w:val="24"/>
          <w:highlight w:val="none"/>
        </w:rPr>
        <w:t xml:space="preserve">、考核评分。</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第三章 考核</w:t>
      </w:r>
      <w:r>
        <w:rPr>
          <w:rFonts w:hint="eastAsia" w:ascii="宋体" w:hAnsi="宋体" w:eastAsia="宋体" w:cs="宋体"/>
          <w:b/>
          <w:bCs/>
          <w:color w:val="auto"/>
          <w:sz w:val="24"/>
          <w:szCs w:val="24"/>
          <w:highlight w:val="none"/>
        </w:rPr>
        <w:t xml:space="preserve">措施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第八条</w:t>
      </w:r>
      <w:r>
        <w:rPr>
          <w:rFonts w:hint="eastAsia" w:ascii="宋体" w:hAnsi="宋体" w:eastAsia="宋体" w:cs="宋体"/>
          <w:b/>
          <w:bCs/>
          <w:color w:val="auto"/>
          <w:sz w:val="24"/>
          <w:szCs w:val="24"/>
          <w:highlight w:val="none"/>
          <w:lang w:eastAsia="zh-TW"/>
        </w:rPr>
        <w:t xml:space="preserve"> </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TW"/>
        </w:rPr>
        <w:t xml:space="preserve">月</w:t>
      </w:r>
      <w:r>
        <w:rPr>
          <w:rFonts w:hint="eastAsia" w:ascii="宋体" w:hAnsi="宋体" w:eastAsia="宋体" w:cs="宋体"/>
          <w:color w:val="auto"/>
          <w:sz w:val="24"/>
          <w:szCs w:val="24"/>
          <w:highlight w:val="none"/>
        </w:rPr>
        <w:t xml:space="preserve">考核一次，每</w:t>
      </w:r>
      <w:r>
        <w:rPr>
          <w:rFonts w:hint="eastAsia" w:ascii="宋体" w:hAnsi="宋体" w:eastAsia="宋体" w:cs="宋体"/>
          <w:color w:val="auto"/>
          <w:sz w:val="24"/>
          <w:szCs w:val="24"/>
          <w:highlight w:val="none"/>
          <w:lang w:eastAsia="zh-TW"/>
        </w:rPr>
        <w:t xml:space="preserve">季度</w:t>
      </w:r>
      <w:r>
        <w:rPr>
          <w:rFonts w:hint="eastAsia" w:ascii="宋体" w:hAnsi="宋体" w:eastAsia="宋体" w:cs="宋体"/>
          <w:color w:val="auto"/>
          <w:sz w:val="24"/>
          <w:szCs w:val="24"/>
          <w:highlight w:val="none"/>
        </w:rPr>
        <w:t xml:space="preserve">评定一次。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第九条 </w:t>
      </w:r>
      <w:r>
        <w:rPr>
          <w:rFonts w:hint="eastAsia" w:ascii="宋体" w:hAnsi="宋体" w:eastAsia="宋体" w:cs="宋体"/>
          <w:color w:val="auto"/>
          <w:sz w:val="24"/>
          <w:szCs w:val="24"/>
          <w:highlight w:val="none"/>
          <w:lang w:eastAsia="zh-TW"/>
        </w:rPr>
        <w:t xml:space="preserve">月度考核小组由局领导、局重点办（含发包人现场工程师）、局市政质检站、局相关处室、监理机构等组成，每月组织对在建工程现场管理、质量、进度、安全等进行检查。采取听汇报、看现场、查资料、打分的办法进行，采用百分制打分，去掉一个最高和一个最低分后计算平均得分。检查评比结果以适当形式通报（相关评分表格附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第十条 </w:t>
      </w:r>
      <w:r>
        <w:rPr>
          <w:rFonts w:hint="eastAsia" w:ascii="宋体" w:hAnsi="宋体" w:eastAsia="宋体" w:cs="宋体"/>
          <w:color w:val="auto"/>
          <w:sz w:val="24"/>
          <w:szCs w:val="24"/>
          <w:highlight w:val="none"/>
          <w:lang w:eastAsia="zh-TW"/>
        </w:rPr>
        <w:t xml:space="preserve">奖</w:t>
      </w:r>
      <w:r>
        <w:rPr>
          <w:rFonts w:hint="eastAsia" w:ascii="宋体" w:hAnsi="宋体" w:eastAsia="宋体" w:cs="宋体"/>
          <w:color w:val="auto"/>
          <w:sz w:val="24"/>
          <w:szCs w:val="24"/>
          <w:highlight w:val="none"/>
        </w:rPr>
        <w:t xml:space="preserve">惩</w:t>
      </w:r>
      <w:r>
        <w:rPr>
          <w:rFonts w:hint="eastAsia" w:ascii="宋体" w:hAnsi="宋体" w:eastAsia="宋体" w:cs="宋体"/>
          <w:color w:val="auto"/>
          <w:sz w:val="24"/>
          <w:szCs w:val="24"/>
          <w:highlight w:val="none"/>
          <w:lang w:eastAsia="zh-TW"/>
        </w:rPr>
        <w:t xml:space="preserve">机制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TW"/>
        </w:rPr>
        <w:t xml:space="preserve">季度综合</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得分以月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eastAsia="zh-TW"/>
        </w:rPr>
        <w:t xml:space="preserve">得分取平均数，并按如下档级、</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eastAsia="zh-TW"/>
        </w:rPr>
        <w:t xml:space="preserve">进行</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w:t>
      </w:r>
      <w:r/>
    </w:p>
    <w:tbl>
      <w:tblPr>
        <w:tblStyle w:val="856"/>
        <w:tblW w:w="690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4431"/>
        <w:gridCol w:w="2476"/>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TW"/>
              </w:rPr>
              <w:t xml:space="preserve">考核得分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评定</w:t>
            </w:r>
            <w:r>
              <w:rPr>
                <w:rFonts w:hint="eastAsia" w:ascii="宋体" w:hAnsi="宋体" w:eastAsia="宋体" w:cs="宋体"/>
                <w:b/>
                <w:bCs/>
                <w:color w:val="auto"/>
                <w:sz w:val="24"/>
                <w:szCs w:val="24"/>
                <w:highlight w:val="none"/>
                <w:lang w:eastAsia="zh-TW"/>
              </w:rPr>
              <w:t xml:space="preserve">等</w:t>
            </w:r>
            <w:r>
              <w:rPr>
                <w:rFonts w:hint="eastAsia" w:ascii="宋体" w:hAnsi="宋体" w:eastAsia="宋体" w:cs="宋体"/>
                <w:b/>
                <w:bCs/>
                <w:color w:val="auto"/>
                <w:sz w:val="24"/>
                <w:szCs w:val="24"/>
                <w:highlight w:val="none"/>
              </w:rPr>
              <w:t xml:space="preserve">次</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eastAsia="zh-TW"/>
              </w:rPr>
              <w:t xml:space="preserve">分以上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优</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80-90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良</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70-80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中</w:t>
            </w:r>
            <w:r/>
          </w:p>
        </w:tc>
      </w:tr>
      <w:tr>
        <w:trPr>
          <w:jc w:val="center"/>
          <w:trHeight w:val="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小于</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差</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对于一次评定为“差”或连续两次评定为“中”等次的项目部（总监办），市城管局将</w:t>
      </w:r>
      <w:r>
        <w:rPr>
          <w:rFonts w:hint="eastAsia" w:ascii="宋体" w:hAnsi="宋体" w:eastAsia="宋体" w:cs="宋体"/>
          <w:color w:val="auto"/>
          <w:sz w:val="24"/>
          <w:szCs w:val="24"/>
          <w:highlight w:val="none"/>
          <w:lang w:eastAsia="zh-TW"/>
        </w:rPr>
        <w:t xml:space="preserve">书面</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TW"/>
        </w:rPr>
        <w:t xml:space="preserve">承包</w:t>
      </w:r>
      <w:r>
        <w:rPr>
          <w:rFonts w:hint="eastAsia" w:ascii="宋体" w:hAnsi="宋体" w:eastAsia="宋体" w:cs="宋体"/>
          <w:color w:val="auto"/>
          <w:sz w:val="24"/>
          <w:szCs w:val="24"/>
          <w:highlight w:val="none"/>
        </w:rPr>
        <w:t xml:space="preserve">人派驻工作组，帮助</w:t>
      </w:r>
      <w:r>
        <w:rPr>
          <w:rFonts w:hint="eastAsia" w:ascii="宋体" w:hAnsi="宋体" w:eastAsia="宋体" w:cs="宋体"/>
          <w:color w:val="auto"/>
          <w:sz w:val="24"/>
          <w:szCs w:val="24"/>
          <w:highlight w:val="none"/>
          <w:lang w:eastAsia="zh-TW"/>
        </w:rPr>
        <w:t xml:space="preserve">整改。连续两次评比为差、整改仍不达标的，</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将通知承包人解除承包（服务）合同，承包人按合同约定承担给</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造成的损失。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如项目部评定等级为差，则该项目总监办评定等级不得为优。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每年底对全年工作进行总结评定，评选优秀项目经理部、优秀</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TW"/>
        </w:rPr>
        <w:t xml:space="preserve">。评选</w:t>
      </w:r>
      <w:r>
        <w:rPr>
          <w:rFonts w:hint="eastAsia" w:ascii="宋体" w:hAnsi="宋体" w:eastAsia="宋体" w:cs="宋体"/>
          <w:color w:val="auto"/>
          <w:sz w:val="24"/>
          <w:szCs w:val="24"/>
          <w:highlight w:val="none"/>
        </w:rPr>
        <w:t xml:space="preserve">最低</w:t>
      </w:r>
      <w:r>
        <w:rPr>
          <w:rFonts w:hint="eastAsia" w:ascii="宋体" w:hAnsi="宋体" w:eastAsia="宋体" w:cs="宋体"/>
          <w:color w:val="auto"/>
          <w:sz w:val="24"/>
          <w:szCs w:val="24"/>
          <w:highlight w:val="none"/>
          <w:lang w:eastAsia="zh-TW"/>
        </w:rPr>
        <w:t xml:space="preserve">条件为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季</w:t>
      </w:r>
      <w:r>
        <w:rPr>
          <w:rFonts w:hint="eastAsia" w:ascii="宋体" w:hAnsi="宋体" w:eastAsia="宋体" w:cs="宋体"/>
          <w:color w:val="auto"/>
          <w:sz w:val="24"/>
          <w:szCs w:val="24"/>
          <w:highlight w:val="none"/>
        </w:rPr>
        <w:t xml:space="preserve">度</w:t>
      </w:r>
      <w:r>
        <w:rPr>
          <w:rFonts w:hint="eastAsia" w:ascii="宋体" w:hAnsi="宋体" w:eastAsia="宋体" w:cs="宋体"/>
          <w:color w:val="auto"/>
          <w:sz w:val="24"/>
          <w:szCs w:val="24"/>
          <w:highlight w:val="none"/>
          <w:lang w:eastAsia="zh-TW"/>
        </w:rPr>
        <w:t xml:space="preserve">考核中</w:t>
      </w:r>
      <w:r>
        <w:rPr>
          <w:rFonts w:hint="eastAsia" w:ascii="宋体" w:hAnsi="宋体" w:eastAsia="宋体" w:cs="宋体"/>
          <w:color w:val="auto"/>
          <w:sz w:val="24"/>
          <w:szCs w:val="24"/>
          <w:highlight w:val="none"/>
        </w:rPr>
        <w:t xml:space="preserve">至少两</w:t>
      </w:r>
      <w:r>
        <w:rPr>
          <w:rFonts w:hint="eastAsia" w:ascii="宋体" w:hAnsi="宋体" w:eastAsia="宋体" w:cs="宋体"/>
          <w:color w:val="auto"/>
          <w:sz w:val="24"/>
          <w:szCs w:val="24"/>
          <w:highlight w:val="none"/>
          <w:lang w:eastAsia="zh-TW"/>
        </w:rPr>
        <w:t xml:space="preserve">次为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且</w:t>
      </w:r>
      <w:r>
        <w:rPr>
          <w:rFonts w:hint="eastAsia" w:ascii="宋体" w:hAnsi="宋体" w:eastAsia="宋体" w:cs="宋体"/>
          <w:color w:val="auto"/>
          <w:sz w:val="24"/>
          <w:szCs w:val="24"/>
          <w:highlight w:val="none"/>
          <w:lang w:eastAsia="zh-TW"/>
        </w:rPr>
        <w:t xml:space="preserve">全年考核</w:t>
      </w:r>
      <w:r>
        <w:rPr>
          <w:rFonts w:hint="eastAsia" w:ascii="宋体" w:hAnsi="宋体" w:eastAsia="宋体" w:cs="宋体"/>
          <w:color w:val="auto"/>
          <w:sz w:val="24"/>
          <w:szCs w:val="24"/>
          <w:highlight w:val="none"/>
        </w:rPr>
        <w:t xml:space="preserve">最多有一个“中”等次；项目工期少于两个季度的，考核应全为优。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TW"/>
        </w:rPr>
        <w:t xml:space="preserve">考核</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结果</w:t>
      </w:r>
      <w:r>
        <w:rPr>
          <w:rFonts w:hint="eastAsia" w:ascii="宋体" w:hAnsi="宋体" w:eastAsia="宋体" w:cs="宋体"/>
          <w:color w:val="auto"/>
          <w:sz w:val="24"/>
          <w:szCs w:val="24"/>
          <w:highlight w:val="none"/>
        </w:rPr>
        <w:t xml:space="preserve">由局重点办汇总上</w:t>
      </w:r>
      <w:r>
        <w:rPr>
          <w:rFonts w:hint="eastAsia" w:ascii="宋体" w:hAnsi="宋体" w:eastAsia="宋体" w:cs="宋体"/>
          <w:color w:val="auto"/>
          <w:sz w:val="24"/>
          <w:szCs w:val="24"/>
          <w:highlight w:val="none"/>
          <w:lang w:eastAsia="zh-TW"/>
        </w:rPr>
        <w:t xml:space="preserve">报</w:t>
      </w:r>
      <w:r>
        <w:rPr>
          <w:rFonts w:hint="eastAsia" w:ascii="宋体" w:hAnsi="宋体" w:eastAsia="宋体" w:cs="宋体"/>
          <w:color w:val="auto"/>
          <w:sz w:val="24"/>
          <w:szCs w:val="24"/>
          <w:highlight w:val="none"/>
        </w:rPr>
        <w:t xml:space="preserve">局领导及市</w:t>
      </w:r>
      <w:r>
        <w:rPr>
          <w:rFonts w:hint="eastAsia" w:ascii="宋体" w:hAnsi="宋体" w:eastAsia="宋体" w:cs="宋体"/>
          <w:color w:val="auto"/>
          <w:sz w:val="24"/>
          <w:szCs w:val="24"/>
          <w:highlight w:val="none"/>
          <w:lang w:eastAsia="zh-TW"/>
        </w:rPr>
        <w:t xml:space="preserve">建设行政主管部门，</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TW"/>
        </w:rPr>
        <w:t xml:space="preserve">将其记入相关单位信用记录。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对</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eastAsia="zh-TW"/>
        </w:rPr>
        <w:t xml:space="preserve">优秀项目经理部、优秀项目</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等表彰的单位，将</w:t>
      </w:r>
      <w:r>
        <w:rPr>
          <w:rFonts w:hint="eastAsia" w:ascii="宋体" w:hAnsi="宋体" w:eastAsia="宋体" w:cs="宋体"/>
          <w:color w:val="auto"/>
          <w:sz w:val="24"/>
          <w:szCs w:val="24"/>
          <w:highlight w:val="none"/>
          <w:lang w:eastAsia="zh-TW"/>
        </w:rPr>
        <w:t xml:space="preserve">在重点工程招标</w:t>
      </w:r>
      <w:r>
        <w:rPr>
          <w:rFonts w:hint="eastAsia" w:ascii="宋体" w:hAnsi="宋体" w:eastAsia="宋体" w:cs="宋体"/>
          <w:color w:val="auto"/>
          <w:sz w:val="24"/>
          <w:szCs w:val="24"/>
          <w:highlight w:val="none"/>
        </w:rPr>
        <w:t xml:space="preserve">或委托</w:t>
      </w:r>
      <w:r>
        <w:rPr>
          <w:rFonts w:hint="eastAsia" w:ascii="宋体" w:hAnsi="宋体" w:eastAsia="宋体" w:cs="宋体"/>
          <w:color w:val="auto"/>
          <w:sz w:val="24"/>
          <w:szCs w:val="24"/>
          <w:highlight w:val="none"/>
          <w:lang w:eastAsia="zh-TW"/>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同等条件下优先选择。</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重点办建立工程</w:t>
      </w:r>
      <w:r>
        <w:rPr>
          <w:rFonts w:hint="eastAsia" w:ascii="宋体" w:hAnsi="宋体" w:eastAsia="宋体" w:cs="宋体"/>
          <w:color w:val="auto"/>
          <w:sz w:val="24"/>
          <w:szCs w:val="24"/>
          <w:highlight w:val="none"/>
        </w:rPr>
        <w:t xml:space="preserve">月度计划和完成情况</w:t>
      </w:r>
      <w:r>
        <w:rPr>
          <w:rFonts w:hint="eastAsia" w:ascii="宋体" w:hAnsi="宋体" w:eastAsia="宋体" w:cs="宋体"/>
          <w:color w:val="auto"/>
          <w:sz w:val="24"/>
          <w:szCs w:val="24"/>
          <w:highlight w:val="none"/>
          <w:lang w:eastAsia="zh-TW"/>
        </w:rPr>
        <w:t xml:space="preserve">统计上报制度。各工程建设责任部门要按要求及时报告工程建设进展情况。</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十二</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市</w:t>
      </w:r>
      <w:r>
        <w:rPr>
          <w:rFonts w:hint="eastAsia" w:ascii="宋体" w:hAnsi="宋体" w:eastAsia="宋体" w:cs="宋体"/>
          <w:color w:val="auto"/>
          <w:sz w:val="24"/>
          <w:szCs w:val="24"/>
          <w:highlight w:val="none"/>
        </w:rPr>
        <w:t xml:space="preserve">城管局纪检部门和局</w:t>
      </w:r>
      <w:r>
        <w:rPr>
          <w:rFonts w:hint="eastAsia" w:ascii="宋体" w:hAnsi="宋体" w:eastAsia="宋体" w:cs="宋体"/>
          <w:color w:val="auto"/>
          <w:sz w:val="24"/>
          <w:szCs w:val="24"/>
          <w:highlight w:val="none"/>
          <w:lang w:eastAsia="zh-TW"/>
        </w:rPr>
        <w:t xml:space="preserve">重点办要严格按照相关规定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严厉查处重点工程建设中各类违法违规行为。</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十三</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对检查中发现的</w:t>
      </w:r>
      <w:r>
        <w:rPr>
          <w:rFonts w:hint="eastAsia" w:ascii="宋体" w:hAnsi="宋体" w:eastAsia="宋体" w:cs="宋体"/>
          <w:color w:val="auto"/>
          <w:sz w:val="24"/>
          <w:szCs w:val="24"/>
          <w:highlight w:val="none"/>
        </w:rPr>
        <w:t xml:space="preserve">严重违规</w:t>
      </w:r>
      <w:r>
        <w:rPr>
          <w:rFonts w:hint="eastAsia" w:ascii="宋体" w:hAnsi="宋体" w:eastAsia="宋体" w:cs="宋体"/>
          <w:color w:val="auto"/>
          <w:sz w:val="24"/>
          <w:szCs w:val="24"/>
          <w:highlight w:val="none"/>
          <w:lang w:eastAsia="zh-TW"/>
        </w:rPr>
        <w:t xml:space="preserve">问题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由</w:t>
      </w:r>
      <w:r>
        <w:rPr>
          <w:rFonts w:hint="eastAsia" w:ascii="宋体" w:hAnsi="宋体" w:eastAsia="宋体" w:cs="宋体"/>
          <w:color w:val="auto"/>
          <w:sz w:val="24"/>
          <w:szCs w:val="24"/>
          <w:highlight w:val="none"/>
        </w:rPr>
        <w:t xml:space="preserve">局</w:t>
      </w:r>
      <w:r>
        <w:rPr>
          <w:rFonts w:hint="eastAsia" w:ascii="宋体" w:hAnsi="宋体" w:eastAsia="宋体" w:cs="宋体"/>
          <w:color w:val="auto"/>
          <w:sz w:val="24"/>
          <w:szCs w:val="24"/>
          <w:highlight w:val="none"/>
          <w:lang w:eastAsia="zh-TW"/>
        </w:rPr>
        <w:t xml:space="preserve">重点办责令责任单位限期整改并对其进行处罚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同时</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eastAsia="zh-TW"/>
        </w:rPr>
        <w:t xml:space="preserve">市建设</w:t>
      </w:r>
      <w:r>
        <w:rPr>
          <w:rFonts w:hint="eastAsia" w:ascii="宋体" w:hAnsi="宋体" w:eastAsia="宋体" w:cs="宋体"/>
          <w:color w:val="auto"/>
          <w:sz w:val="24"/>
          <w:szCs w:val="24"/>
          <w:highlight w:val="none"/>
        </w:rPr>
        <w:t xml:space="preserve">行政主管部门</w:t>
      </w:r>
      <w:r>
        <w:rPr>
          <w:rFonts w:hint="eastAsia" w:ascii="宋体" w:hAnsi="宋体" w:eastAsia="宋体" w:cs="宋体"/>
          <w:color w:val="auto"/>
          <w:sz w:val="24"/>
          <w:szCs w:val="24"/>
          <w:highlight w:val="none"/>
          <w:lang w:eastAsia="zh-TW"/>
        </w:rPr>
        <w:t xml:space="preserve">将其记入相关单位信用记录。 </w:t>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附</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第十</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lang w:val="zh-TW" w:eastAsia="zh-TW"/>
        </w:rPr>
        <w:t xml:space="preserve"> </w:t>
      </w:r>
      <w:r>
        <w:rPr>
          <w:rFonts w:hint="eastAsia" w:ascii="宋体" w:hAnsi="宋体" w:eastAsia="宋体" w:cs="宋体"/>
          <w:color w:val="auto"/>
          <w:sz w:val="24"/>
          <w:szCs w:val="24"/>
          <w:highlight w:val="none"/>
          <w:lang w:eastAsia="zh-TW"/>
        </w:rPr>
        <w:t xml:space="preserve">本办法由徐州市城市管理局负责解释。</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TW"/>
        </w:rPr>
        <w:t xml:space="preserve">重点工程的</w:t>
      </w:r>
      <w:r>
        <w:rPr>
          <w:rFonts w:hint="eastAsia" w:ascii="宋体" w:hAnsi="宋体" w:eastAsia="宋体" w:cs="宋体"/>
          <w:color w:val="auto"/>
          <w:sz w:val="24"/>
          <w:szCs w:val="24"/>
          <w:highlight w:val="none"/>
        </w:rPr>
        <w:t xml:space="preserve">实施情况可</w:t>
      </w:r>
      <w:r>
        <w:rPr>
          <w:rFonts w:hint="eastAsia" w:ascii="宋体" w:hAnsi="宋体" w:eastAsia="宋体" w:cs="宋体"/>
          <w:color w:val="auto"/>
          <w:sz w:val="24"/>
          <w:szCs w:val="24"/>
          <w:highlight w:val="none"/>
          <w:lang w:eastAsia="zh-TW"/>
        </w:rPr>
        <w:t xml:space="preserve">制订</w:t>
      </w:r>
      <w:r>
        <w:rPr>
          <w:rFonts w:hint="eastAsia" w:ascii="宋体" w:hAnsi="宋体" w:eastAsia="宋体" w:cs="宋体"/>
          <w:color w:val="auto"/>
          <w:sz w:val="24"/>
          <w:szCs w:val="24"/>
          <w:highlight w:val="none"/>
        </w:rPr>
        <w:t xml:space="preserve">相应</w:t>
      </w:r>
      <w:r>
        <w:rPr>
          <w:rFonts w:hint="eastAsia" w:ascii="宋体" w:hAnsi="宋体" w:eastAsia="宋体" w:cs="宋体"/>
          <w:color w:val="auto"/>
          <w:sz w:val="24"/>
          <w:szCs w:val="24"/>
          <w:highlight w:val="none"/>
          <w:lang w:eastAsia="zh-TW"/>
        </w:rPr>
        <w:t xml:space="preserve">的专项细则。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本</w:t>
      </w:r>
      <w:r>
        <w:rPr>
          <w:rFonts w:hint="eastAsia" w:ascii="宋体" w:hAnsi="宋体" w:eastAsia="宋体" w:cs="宋体"/>
          <w:color w:val="auto"/>
          <w:sz w:val="24"/>
          <w:szCs w:val="24"/>
          <w:highlight w:val="none"/>
        </w:rPr>
        <w:t xml:space="preserve">办法</w:t>
      </w:r>
      <w:r>
        <w:rPr>
          <w:rFonts w:hint="eastAsia" w:ascii="宋体" w:hAnsi="宋体" w:eastAsia="宋体" w:cs="宋体"/>
          <w:color w:val="auto"/>
          <w:sz w:val="24"/>
          <w:szCs w:val="24"/>
          <w:highlight w:val="none"/>
          <w:lang w:eastAsia="zh-TW"/>
        </w:rPr>
        <w:t xml:space="preserve">自</w:t>
      </w:r>
      <w:r>
        <w:rPr>
          <w:rFonts w:hint="eastAsia" w:ascii="宋体" w:hAnsi="宋体" w:eastAsia="宋体" w:cs="宋体"/>
          <w:color w:val="auto"/>
          <w:sz w:val="24"/>
          <w:szCs w:val="24"/>
          <w:highlight w:val="none"/>
        </w:rPr>
        <w:t xml:space="preserve">印发之日</w:t>
      </w:r>
      <w:r>
        <w:rPr>
          <w:rFonts w:hint="eastAsia" w:ascii="宋体" w:hAnsi="宋体" w:eastAsia="宋体" w:cs="宋体"/>
          <w:color w:val="auto"/>
          <w:sz w:val="24"/>
          <w:szCs w:val="24"/>
          <w:highlight w:val="none"/>
          <w:lang w:eastAsia="zh-TW"/>
        </w:rPr>
        <w:t xml:space="preserve">起施行。</w:t>
      </w:r>
      <w:r/>
    </w:p>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pageBreakBefore w:val="0"/>
        <w:spacing w:line="50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br w:type="page" w:clear="all"/>
      </w:r>
      <w:r/>
    </w:p>
    <w:p>
      <w:pPr>
        <w:jc w:val="center"/>
        <w:pageBreakBefore w:val="0"/>
        <w:spacing w:line="500" w:lineRule="exact"/>
        <w:rPr>
          <w:rFonts w:hint="eastAsia" w:ascii="宋体" w:hAnsi="宋体" w:eastAsia="宋体" w:cs="宋体"/>
          <w:bCs/>
          <w:color w:val="auto"/>
          <w:sz w:val="24"/>
          <w:szCs w:val="24"/>
          <w:highlight w:val="none"/>
          <w:lang w:val="zh-TW" w:eastAsia="zh-TW"/>
        </w:rPr>
      </w:pPr>
      <w:r>
        <w:rPr>
          <w:rFonts w:hint="eastAsia" w:ascii="宋体" w:hAnsi="宋体" w:eastAsia="宋体" w:cs="宋体"/>
          <w:color w:val="auto"/>
          <w:sz w:val="24"/>
          <w:szCs w:val="24"/>
          <w:highlight w:val="none"/>
          <w:lang w:eastAsia="zh-TW"/>
        </w:rPr>
        <w:t xml:space="preserve">徐州市城市管理局</w:t>
      </w:r>
      <w:r>
        <w:rPr>
          <w:rFonts w:hint="eastAsia" w:ascii="宋体" w:hAnsi="宋体" w:eastAsia="宋体" w:cs="宋体"/>
          <w:bCs/>
          <w:color w:val="auto"/>
          <w:sz w:val="24"/>
          <w:szCs w:val="24"/>
          <w:highlight w:val="none"/>
          <w:lang w:val="zh-TW" w:eastAsia="zh-TW"/>
        </w:rPr>
        <w:t xml:space="preserve">月度检查考核表（施工单位）</w:t>
      </w:r>
      <w:r/>
    </w:p>
    <w:p>
      <w:pPr>
        <w:pageBreakBefore w:val="0"/>
        <w:spacing w:line="500" w:lineRule="exact"/>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 xml:space="preserve">施工单位：                                   </w:t>
      </w:r>
      <w:r>
        <w:rPr>
          <w:rFonts w:hint="eastAsia" w:ascii="宋体" w:hAnsi="宋体" w:eastAsia="宋体" w:cs="宋体"/>
          <w:bCs/>
          <w:color w:val="auto"/>
          <w:sz w:val="24"/>
          <w:szCs w:val="24"/>
          <w:highlight w:val="none"/>
          <w:lang w:eastAsia="zh-TW"/>
        </w:rPr>
        <w:t xml:space="preserve"> 年</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 月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日</w:t>
      </w:r>
      <w:r/>
    </w:p>
    <w:tbl>
      <w:tblPr>
        <w:tblStyle w:val="856"/>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4450"/>
        <w:gridCol w:w="497"/>
        <w:gridCol w:w="585"/>
        <w:gridCol w:w="2601"/>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类</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TW"/>
              </w:rPr>
              <w:t xml:space="preserve">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考核标准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分值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现场测评得分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项目管理机构</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bottom"/>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项目部标准化建设按方案落实到位</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项目部制度上墙，管理制度健全</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建造师常驻现场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TW"/>
              </w:rPr>
              <w:t xml:space="preserve">项目经理是否按合同要求时间驻现场。项目经理驻现场未达合同要求时间或未经批准擅离现场</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通过翻阅项目台帐、监理记录等资料</w:t>
            </w: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技术负责人常驻现场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项目管理人员常驻现场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安全文明施工，环境保护措施</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施工围挡整齐美观，按规范要求到位</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TW"/>
              </w:rPr>
              <w:t xml:space="preserve">分；围档定期清洗，保证围挡干净整洁</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分；围挡上方安装警示灯，用于夜间照明警示</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分，围挡无倒伏</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实地检查围挡设置情况</w:t>
            </w:r>
            <w:r>
              <w:rPr>
                <w:rFonts w:hint="eastAsia" w:ascii="宋体" w:hAnsi="宋体" w:eastAsia="宋体" w:cs="宋体"/>
                <w:color w:val="auto"/>
                <w:sz w:val="21"/>
                <w:szCs w:val="21"/>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现场扬尘控制措施到位，施工及周边区域整洁，</w:t>
            </w:r>
            <w:r>
              <w:rPr>
                <w:rFonts w:hint="eastAsia" w:ascii="宋体" w:hAnsi="宋体" w:eastAsia="宋体" w:cs="宋体"/>
                <w:color w:val="auto"/>
                <w:sz w:val="21"/>
                <w:szCs w:val="21"/>
                <w:highlight w:val="none"/>
              </w:rPr>
              <w:t xml:space="preserve">无垃圾、污水等污染现象，</w:t>
            </w:r>
            <w:r>
              <w:rPr>
                <w:rFonts w:hint="eastAsia" w:ascii="宋体" w:hAnsi="宋体" w:eastAsia="宋体" w:cs="宋体"/>
                <w:color w:val="auto"/>
                <w:sz w:val="21"/>
                <w:szCs w:val="21"/>
                <w:highlight w:val="none"/>
                <w:lang w:eastAsia="zh-TW"/>
              </w:rPr>
              <w:t xml:space="preserve">未收到扰民投诉</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rPr>
                <w:rFonts w:hint="eastAsia" w:ascii="宋体" w:hAnsi="宋体" w:eastAsia="宋体" w:cs="宋体"/>
                <w:color w:val="auto"/>
                <w:sz w:val="21"/>
                <w:szCs w:val="21"/>
                <w:highlight w:val="none"/>
              </w:rPr>
              <w:t xml:space="preserve">，接到投诉并经查实一次扣</w:t>
            </w:r>
            <w:r>
              <w:rPr>
                <w:rFonts w:hint="eastAsia" w:ascii="宋体" w:hAnsi="宋体" w:eastAsia="宋体" w:cs="宋体"/>
                <w:color w:val="auto"/>
                <w:sz w:val="21"/>
                <w:szCs w:val="21"/>
                <w:highlight w:val="none"/>
                <w:lang w:eastAsia="zh-TW"/>
              </w:rPr>
              <w:t xml:space="preserve">1</w:t>
            </w:r>
            <w:r>
              <w:rPr>
                <w:rFonts w:hint="eastAsia" w:ascii="宋体" w:hAnsi="宋体" w:eastAsia="宋体" w:cs="宋体"/>
                <w:color w:val="auto"/>
                <w:sz w:val="21"/>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现场安全标志设置规范、齐全，施工人员、场地、设备安全措施到位；</w:t>
            </w:r>
            <w:r>
              <w:rPr>
                <w:rFonts w:hint="eastAsia" w:ascii="宋体" w:hAnsi="宋体" w:eastAsia="宋体" w:cs="宋体"/>
                <w:color w:val="auto"/>
                <w:sz w:val="21"/>
                <w:szCs w:val="21"/>
                <w:highlight w:val="none"/>
                <w:lang w:eastAsia="zh-TW"/>
              </w:rPr>
              <w:t xml:space="preserve">交通疏导措施</w:t>
            </w:r>
            <w:r>
              <w:rPr>
                <w:rFonts w:hint="eastAsia" w:ascii="宋体" w:hAnsi="宋体" w:eastAsia="宋体" w:cs="宋体"/>
                <w:color w:val="auto"/>
                <w:sz w:val="21"/>
                <w:szCs w:val="21"/>
                <w:highlight w:val="none"/>
              </w:rPr>
              <w:t xml:space="preserve">有效，</w:t>
            </w:r>
            <w:r>
              <w:rPr>
                <w:rFonts w:hint="eastAsia" w:ascii="宋体" w:hAnsi="宋体" w:eastAsia="宋体" w:cs="宋体"/>
                <w:color w:val="auto"/>
                <w:sz w:val="21"/>
                <w:szCs w:val="21"/>
                <w:highlight w:val="none"/>
                <w:lang w:eastAsia="zh-TW"/>
              </w:rPr>
              <w:t xml:space="preserve">未出现严重影响交通拥堵</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工程质量</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实体工程质量</w:t>
            </w:r>
            <w:r>
              <w:rPr>
                <w:rFonts w:hint="eastAsia" w:ascii="宋体" w:hAnsi="宋体" w:eastAsia="宋体" w:cs="宋体"/>
                <w:color w:val="auto"/>
                <w:sz w:val="21"/>
                <w:szCs w:val="21"/>
                <w:highlight w:val="none"/>
              </w:rPr>
              <w:t xml:space="preserve">检验结果；现场检查施工材料、施工工艺、自检报验等质量控制措施。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TW"/>
              </w:rPr>
              <w:t xml:space="preserve">现场抽验，主控项目一次不合格扣</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5分，一般项目一次不合格扣1-2分</w:t>
            </w:r>
            <w:r>
              <w:rPr>
                <w:rFonts w:hint="eastAsia" w:ascii="宋体" w:hAnsi="宋体" w:eastAsia="宋体" w:cs="宋体"/>
                <w:color w:val="auto"/>
                <w:sz w:val="21"/>
                <w:szCs w:val="21"/>
                <w:highlight w:val="none"/>
              </w:rPr>
              <w:t xml:space="preserve">；现场检查不合格项一项扣1-2分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工程进度按</w:t>
            </w:r>
            <w:r>
              <w:rPr>
                <w:rFonts w:hint="eastAsia" w:ascii="宋体" w:hAnsi="宋体" w:eastAsia="宋体" w:cs="宋体"/>
                <w:color w:val="auto"/>
                <w:sz w:val="21"/>
                <w:szCs w:val="21"/>
                <w:highlight w:val="none"/>
              </w:rPr>
              <w:t xml:space="preserve">月计划及重要节点计划完成情况</w:t>
            </w:r>
            <w:r>
              <w:rPr>
                <w:rFonts w:hint="eastAsia" w:ascii="宋体" w:hAnsi="宋体" w:eastAsia="宋体" w:cs="宋体"/>
                <w:color w:val="auto"/>
                <w:sz w:val="21"/>
                <w:szCs w:val="21"/>
                <w:highlight w:val="none"/>
                <w:lang w:eastAsia="zh-TW"/>
              </w:rPr>
              <w:t xml:space="preserve">对比考评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项目部按月报进度</w:t>
            </w:r>
            <w:r>
              <w:rPr>
                <w:rFonts w:hint="eastAsia" w:ascii="宋体" w:hAnsi="宋体" w:eastAsia="宋体" w:cs="宋体"/>
                <w:color w:val="auto"/>
                <w:sz w:val="21"/>
                <w:szCs w:val="21"/>
                <w:highlight w:val="none"/>
              </w:rPr>
              <w:t xml:space="preserve">计划</w:t>
            </w:r>
            <w:r>
              <w:rPr>
                <w:rFonts w:hint="eastAsia" w:ascii="宋体" w:hAnsi="宋体" w:eastAsia="宋体" w:cs="宋体"/>
                <w:color w:val="auto"/>
                <w:sz w:val="21"/>
                <w:szCs w:val="21"/>
                <w:highlight w:val="none"/>
                <w:lang w:eastAsia="zh-TW"/>
              </w:rPr>
              <w:t xml:space="preserve">，实际已完工程与计划完成工程比较，每延误</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施工资料</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（10分）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工程招投标文件、设计变更、监理通知、洽商记录、技术交底、安全交底、施工组织设计审批、专项施工方案审批资料；各项质量检验、报验资料包括施工过程试验报告、质量评定表，隐蔽工程检查验收记录等</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通过翻阅项目台帐着重检查隐蔽工程、分部分项工程验收资料，设计变更、相关签证手续是否齐全。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重大质量安全事故记录</w:t>
            </w:r>
            <w:r/>
          </w:p>
        </w:tc>
        <w:tc>
          <w:tcPr>
            <w:gridSpan w:val="4"/>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出现重大安全、质量事故，造成较大影响的，可根据情况扣20-30分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合 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TW" w:bidi="ar-SA"/>
              </w:rPr>
              <w:t xml:space="preserve">100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r>
    </w:tbl>
    <w:p>
      <w:pPr>
        <w:rPr>
          <w:rFonts w:hint="eastAsia" w:ascii="Calibri" w:hAnsi="Calibri" w:eastAsia="宋体" w:cs="宋体"/>
          <w:b/>
          <w:sz w:val="36"/>
        </w:rPr>
      </w:pPr>
      <w:r>
        <w:rPr>
          <w:rFonts w:hint="eastAsia" w:ascii="Calibri" w:hAnsi="Calibri" w:eastAsia="宋体" w:cs="宋体"/>
          <w:b/>
          <w:sz w:val="36"/>
        </w:rPr>
        <w:br w:type="page" w:clear="all"/>
      </w:r>
      <w:r/>
    </w:p>
    <w:p>
      <w:pPr>
        <w:pStyle w:val="929"/>
        <w:ind w:left="0" w:right="0" w:firstLine="0"/>
        <w:jc w:val="center"/>
        <w:spacing w:before="120" w:after="120" w:line="360" w:lineRule="auto"/>
        <w:rPr>
          <w:rFonts w:hint="eastAsia" w:ascii="Calibri" w:hAnsi="Calibri" w:eastAsia="宋体" w:cs="宋体"/>
          <w:b/>
          <w:sz w:val="32"/>
          <w:lang w:val="en-US" w:eastAsia="zh-CN"/>
        </w:rPr>
      </w:pPr>
      <w:r/>
      <w:bookmarkStart w:id="61" w:name="第五章_工程量清单"/>
      <w:r/>
      <w:bookmarkEnd w:id="61"/>
      <w:r>
        <w:rPr>
          <w:rFonts w:hint="eastAsia" w:ascii="Calibri" w:hAnsi="Calibri" w:eastAsia="宋体" w:cs="宋体"/>
          <w:b/>
          <w:sz w:val="32"/>
          <w:lang w:val="en-US" w:eastAsia="zh-CN"/>
        </w:rPr>
        <w:t xml:space="preserve">8、承诺书</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致</w:t>
      </w:r>
      <w:r>
        <w:rPr>
          <w:rFonts w:hint="eastAsia" w:ascii="Calibri" w:hAnsi="Calibri" w:eastAsia="宋体" w:cs="宋体"/>
          <w:sz w:val="24"/>
          <w:u w:val="single"/>
        </w:rPr>
        <w:t xml:space="preserve">           </w:t>
      </w:r>
      <w:r>
        <w:rPr>
          <w:rFonts w:hint="eastAsia" w:ascii="Calibri" w:hAnsi="Calibri" w:eastAsia="宋体" w:cs="宋体"/>
          <w:sz w:val="24"/>
        </w:rPr>
        <w:t xml:space="preserve">：</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根据贵方《磋商文件》（项目编号：</w:t>
      </w:r>
      <w:r>
        <w:rPr>
          <w:rFonts w:hint="eastAsia" w:ascii="Calibri" w:hAnsi="Calibri" w:cs="宋体"/>
          <w:sz w:val="24"/>
          <w:lang w:eastAsia="zh-CN"/>
        </w:rPr>
        <w:t xml:space="preserve">JSZC-320300-XZHY-C2026-0001</w:t>
      </w:r>
      <w:r>
        <w:rPr>
          <w:rFonts w:hint="eastAsia" w:ascii="Calibri" w:hAnsi="Calibri" w:eastAsia="宋体" w:cs="宋体"/>
          <w:sz w:val="24"/>
        </w:rPr>
        <w:t xml:space="preserve">）要求，本供应商正式提交以下首次响应文件。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（1）承诺书；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（2）磋商报价表；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（3）偏离表；</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（4）磋商文件要求提供的其他响应文件。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我单位符合《中华人民共和国政府采购法》第二十二条的规定，符合本项目供应商资格要求。</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我单位按照磋商文件的要求编制响应文件，并对其提交的响应文件的真实性、合法性承担法律责任。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供应商兹宣布同意如下：</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一、完全承担根据《磋商文件》规定完成合同的责任和义务（如有偏离，将全部填写在偏离表中）。</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二、保证所提供的响应文件及所有材料的真实、合法、有效，并对其负责。</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四、所供货物保证符合国家有关产品质量、性能和安全标准，无权利瑕疵。</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五、报价有效期为60个工作日。</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六、同意向贵方提供贵方可能要求的与本次磋商采购有关的任何证据或资料。</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七、完全理解贵方不一定要接受最低的报价或收到的任何报价。</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八、采购人或采购代理机构有权将我单位本项目的《磋商报价表》和《分项价格表》予以公示，公示的方式由徐州华源招标代理有限公司确定。</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供应商（电子签章）：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法定代表人（负责人)或授权代表（签字或盖章）：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联系电话：</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日期：</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年</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月  日</w:t>
      </w:r>
      <w:r/>
    </w:p>
    <w:p>
      <w:pPr>
        <w:pStyle w:val="929"/>
        <w:ind w:left="0" w:right="0" w:firstLine="0"/>
        <w:jc w:val="center"/>
        <w:spacing w:before="120" w:after="120" w:line="360" w:lineRule="auto"/>
        <w:rPr>
          <w:rFonts w:hint="eastAsia" w:ascii="Calibri" w:hAnsi="Calibri" w:eastAsia="宋体" w:cs="宋体"/>
          <w:b/>
          <w:sz w:val="36"/>
        </w:rPr>
      </w:pPr>
      <w:r>
        <w:rPr>
          <w:rFonts w:hint="eastAsia" w:ascii="Calibri" w:hAnsi="Calibri" w:eastAsia="宋体" w:cs="宋体"/>
          <w:b/>
          <w:bCs/>
        </w:rPr>
        <w:br w:type="page" w:clear="all"/>
      </w:r>
      <w:r>
        <w:rPr>
          <w:rFonts w:hint="eastAsia" w:ascii="Calibri" w:hAnsi="Calibri" w:eastAsia="宋体" w:cs="宋体"/>
          <w:b/>
          <w:sz w:val="32"/>
          <w:lang w:val="en-US" w:eastAsia="zh-CN"/>
        </w:rPr>
        <w:t xml:space="preserve">9</w:t>
      </w:r>
      <w:r>
        <w:rPr>
          <w:rFonts w:hint="eastAsia" w:ascii="Calibri" w:hAnsi="Calibri" w:eastAsia="宋体" w:cs="宋体"/>
          <w:b/>
          <w:sz w:val="32"/>
        </w:rPr>
        <w:t xml:space="preserve">、授权委托书</w:t>
      </w:r>
      <w:r/>
    </w:p>
    <w:p>
      <w:pPr>
        <w:spacing w:line="500" w:lineRule="exact"/>
        <w:rPr>
          <w:rFonts w:hint="eastAsia" w:ascii="Calibri" w:hAnsi="Calibri" w:eastAsia="宋体" w:cs="宋体"/>
          <w:sz w:val="24"/>
        </w:rPr>
      </w:pPr>
      <w:r>
        <w:rPr>
          <w:rFonts w:hint="eastAsia" w:ascii="Calibri" w:hAnsi="Calibri" w:eastAsia="宋体" w:cs="宋体"/>
          <w:sz w:val="24"/>
        </w:rPr>
        <w:t xml:space="preserve">委托人（全称）：</w:t>
      </w:r>
      <w:r/>
    </w:p>
    <w:p>
      <w:pPr>
        <w:spacing w:line="500" w:lineRule="exact"/>
        <w:rPr>
          <w:rFonts w:hint="eastAsia" w:ascii="Calibri" w:hAnsi="Calibri" w:eastAsia="宋体" w:cs="宋体"/>
          <w:sz w:val="24"/>
        </w:rPr>
      </w:pPr>
      <w:r>
        <w:rPr>
          <w:rFonts w:hint="eastAsia" w:ascii="Calibri" w:hAnsi="Calibri" w:eastAsia="宋体" w:cs="宋体"/>
          <w:sz w:val="24"/>
        </w:rPr>
        <w:t xml:space="preserve">地  址：</w:t>
      </w:r>
      <w:r/>
    </w:p>
    <w:p>
      <w:pPr>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 xml:space="preserve">联系方式（手机号）：</w:t>
      </w:r>
      <w:r>
        <w:rPr>
          <w:rFonts w:hint="eastAsia" w:ascii="Calibri" w:hAnsi="Calibri" w:eastAsia="宋体" w:cs="宋体"/>
          <w:sz w:val="24"/>
        </w:rPr>
        <w:t xml:space="preserve">          </w:t>
      </w:r>
      <w:r/>
    </w:p>
    <w:p>
      <w:pPr>
        <w:spacing w:line="500" w:lineRule="exact"/>
        <w:rPr>
          <w:rFonts w:hint="eastAsia" w:ascii="Calibri" w:hAnsi="Calibri" w:eastAsia="宋体" w:cs="宋体"/>
          <w:sz w:val="24"/>
        </w:rPr>
      </w:pPr>
      <w:r>
        <w:rPr>
          <w:rFonts w:hint="eastAsia" w:ascii="Calibri" w:hAnsi="Calibri" w:eastAsia="宋体" w:cs="宋体"/>
          <w:sz w:val="24"/>
        </w:rPr>
        <w:t xml:space="preserve">统一社会信用代码：</w:t>
      </w:r>
      <w:r/>
    </w:p>
    <w:p>
      <w:pPr>
        <w:spacing w:line="500" w:lineRule="exac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t xml:space="preserve">受托人：                    先生（女士）</w:t>
      </w:r>
      <w:r/>
    </w:p>
    <w:p>
      <w:pPr>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 xml:space="preserve">联系方式（手机号）：</w:t>
      </w:r>
      <w:r/>
    </w:p>
    <w:p>
      <w:pPr>
        <w:jc w:val="center"/>
        <w:spacing w:line="0" w:lineRule="atLeas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sz w:val="24"/>
        </w:rPr>
      </w:pPr>
      <w:r>
        <w:rPr>
          <w:rFonts w:hint="eastAsia" w:ascii="Calibri" w:hAnsi="Calibri" w:eastAsia="宋体" w:cs="宋体"/>
          <w:sz w:val="24"/>
        </w:rPr>
        <w:t xml:space="preserve">兹委托（            ）全权代表我企业（公司）参与</w:t>
      </w:r>
      <w:r>
        <w:rPr>
          <w:rFonts w:hint="eastAsia" w:ascii="Calibri" w:hAnsi="Calibri" w:eastAsia="宋体" w:cs="宋体"/>
          <w:sz w:val="24"/>
          <w:u w:val="single"/>
        </w:rPr>
        <w:tab/>
      </w:r>
      <w:r>
        <w:rPr>
          <w:rFonts w:hint="eastAsia" w:ascii="Calibri" w:hAnsi="Calibri" w:cs="宋体"/>
          <w:sz w:val="24"/>
          <w:u w:val="single"/>
          <w:lang w:eastAsia="zh-CN"/>
        </w:rPr>
        <w:t xml:space="preserve">建国路(西安南路-老民主南路)南区热电供热替代工程工后道路恢复工程</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JSZC-320300-XZHY-C2026-0001</w:t>
      </w:r>
      <w:r>
        <w:rPr>
          <w:rFonts w:hint="eastAsia" w:ascii="Calibri" w:hAnsi="Calibri" w:eastAsia="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委托人（电子签章）：</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法定代表人（负责人）（签字）：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受托人（签字）：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联系电话：</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jc w:val="right"/>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年   月   日</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(法定代表人及受托人身份证扫描件附后)</w:t>
      </w:r>
      <w:r/>
    </w:p>
    <w:p>
      <w:pPr>
        <w:pStyle w:val="929"/>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r>
        <w:rPr>
          <w:rFonts w:hint="eastAsia" w:ascii="Calibri" w:hAnsi="Calibri" w:eastAsia="宋体" w:cs="宋体"/>
          <w:b/>
          <w:sz w:val="32"/>
          <w:lang w:val="en-US" w:eastAsia="zh-CN"/>
        </w:rPr>
        <w:t xml:space="preserve">10</w:t>
      </w:r>
      <w:r>
        <w:rPr>
          <w:rFonts w:hint="eastAsia" w:ascii="Calibri" w:hAnsi="Calibri" w:eastAsia="宋体" w:cs="宋体"/>
          <w:b/>
          <w:sz w:val="32"/>
        </w:rPr>
        <w:t xml:space="preserve">、</w:t>
      </w:r>
      <w:bookmarkStart w:id="62" w:name="_Hlk81985284"/>
      <w:r>
        <w:rPr>
          <w:rFonts w:hint="eastAsia" w:ascii="Calibri" w:hAnsi="Calibri" w:eastAsia="宋体" w:cs="宋体"/>
          <w:b/>
          <w:sz w:val="32"/>
        </w:rPr>
        <w:t xml:space="preserve">中小企业声明函</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cs="宋体"/>
          <w:spacing w:val="6"/>
          <w:sz w:val="24"/>
          <w:lang w:eastAsia="zh-CN"/>
        </w:rPr>
        <w:t xml:space="preserve">建国路(西安南路-老民主南路)南区热电供热替代工程工后道路恢复工程</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JSZC-320300-XZHY-C2026-0001</w:t>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t xml:space="preserve">本公司（联合体）郑重声明，根据《政府采购促进中小企业发展管理办法》（财库[2020]46号）的规定，本公司</w:t>
      </w:r>
      <w:r>
        <w:rPr>
          <w:rFonts w:ascii="Calibri" w:hAnsi="Calibri" w:eastAsia="宋体"/>
          <w:sz w:val="24"/>
        </w:rPr>
        <w:t xml:space="preserve">参加</w:t>
      </w:r>
      <w:r>
        <w:rPr>
          <w:rFonts w:ascii="Calibri" w:hAnsi="Calibri" w:eastAsia="宋体"/>
          <w:sz w:val="24"/>
          <w:u w:val="single"/>
        </w:rPr>
        <w:t xml:space="preserve">（</w:t>
      </w:r>
      <w:r>
        <w:rPr>
          <w:rFonts w:hint="eastAsia" w:ascii="Calibri" w:hAnsi="Calibri"/>
          <w:sz w:val="24"/>
          <w:u w:val="single"/>
          <w:lang w:eastAsia="zh-CN"/>
        </w:rPr>
        <w:t xml:space="preserve">徐州市市政管理中心</w:t>
      </w:r>
      <w:r>
        <w:rPr>
          <w:rFonts w:ascii="Calibri" w:hAnsi="Calibri" w:eastAsia="宋体"/>
          <w:sz w:val="24"/>
          <w:u w:val="single"/>
        </w:rPr>
        <w:t xml:space="preserve">）</w:t>
      </w:r>
      <w:r>
        <w:rPr>
          <w:rFonts w:ascii="Calibri" w:hAnsi="Calibri" w:eastAsia="宋体"/>
          <w:sz w:val="24"/>
        </w:rPr>
        <w:t xml:space="preserve">的</w:t>
      </w:r>
      <w:r>
        <w:rPr>
          <w:rFonts w:ascii="Calibri" w:hAnsi="Calibri" w:eastAsia="宋体"/>
          <w:sz w:val="24"/>
          <w:u w:val="single"/>
        </w:rPr>
        <w:t xml:space="preserve">（</w:t>
      </w:r>
      <w:r>
        <w:rPr>
          <w:rFonts w:hint="eastAsia" w:ascii="Calibri" w:hAnsi="Calibri"/>
          <w:sz w:val="24"/>
          <w:u w:val="single"/>
          <w:lang w:eastAsia="zh-CN"/>
        </w:rPr>
        <w:t xml:space="preserve">建国路(西安南路-老民主南路)南区热电供热替代工程工后道路恢复工程</w:t>
      </w:r>
      <w:r>
        <w:rPr>
          <w:rFonts w:ascii="Calibri" w:hAnsi="Calibri" w:eastAsia="宋体"/>
          <w:sz w:val="24"/>
          <w:u w:val="single"/>
        </w:rPr>
        <w:t xml:space="preserve">）</w:t>
      </w:r>
      <w:r>
        <w:rPr>
          <w:rFonts w:ascii="Calibri" w:hAnsi="Calibri" w:eastAsia="宋体"/>
          <w:sz w:val="24"/>
        </w:rPr>
        <w:t xml:space="preserve">采购活动</w:t>
      </w:r>
      <w:r>
        <w:rPr>
          <w:rFonts w:hint="eastAsia" w:ascii="Calibri" w:hAnsi="Calibri" w:eastAsia="宋体" w:cs="宋体"/>
          <w:spacing w:val="6"/>
          <w:sz w:val="24"/>
        </w:rPr>
        <w:t xml:space="preserve">，</w:t>
      </w:r>
      <w:r>
        <w:rPr>
          <w:rFonts w:hint="eastAsia" w:ascii="宋体" w:hAnsi="宋体" w:cs="宋体"/>
          <w:sz w:val="24"/>
          <w:lang w:eastAsia="zh-CN"/>
        </w:rPr>
        <w:t xml:space="preserve">工程的施工单位</w:t>
      </w:r>
      <w:r>
        <w:rPr>
          <w:rFonts w:hint="eastAsia" w:ascii="宋体" w:hAnsi="宋体" w:eastAsia="宋体" w:cs="宋体"/>
          <w:sz w:val="24"/>
        </w:rPr>
        <w:t xml:space="preserve">全部</w:t>
      </w:r>
      <w:r>
        <w:rPr>
          <w:rFonts w:hint="eastAsia" w:ascii="宋体" w:hAnsi="宋体" w:cs="宋体"/>
          <w:sz w:val="24"/>
          <w:lang w:eastAsia="zh-CN"/>
        </w:rPr>
        <w:t xml:space="preserve">为</w:t>
      </w:r>
      <w:r>
        <w:rPr>
          <w:rFonts w:hint="eastAsia" w:ascii="宋体" w:hAnsi="宋体" w:eastAsia="宋体" w:cs="宋体"/>
          <w:sz w:val="24"/>
        </w:rPr>
        <w:t xml:space="preserve">符合政策要求的中小企业</w:t>
      </w:r>
      <w:r>
        <w:rPr>
          <w:rFonts w:hint="eastAsia" w:ascii="Calibri" w:hAnsi="Calibri" w:eastAsia="宋体" w:cs="宋体"/>
          <w:spacing w:val="6"/>
          <w:sz w:val="24"/>
        </w:rPr>
        <w:t xml:space="preserve">。相关企业的具体情况如下：</w:t>
      </w:r>
      <w:r/>
    </w:p>
    <w:p>
      <w:pPr>
        <w:ind w:firstLine="560"/>
        <w:spacing w:line="360" w:lineRule="auto"/>
        <w:widowControl/>
        <w:rPr>
          <w:rFonts w:hint="eastAsia" w:ascii="Calibri" w:hAnsi="Calibri" w:eastAsia="宋体"/>
          <w:b/>
          <w:spacing w:val="6"/>
          <w:sz w:val="24"/>
        </w:rPr>
      </w:pPr>
      <w:r>
        <w:rPr>
          <w:rFonts w:hint="eastAsia" w:ascii="Calibri" w:hAnsi="Calibri" w:eastAsia="宋体" w:cs="宋体"/>
          <w:spacing w:val="6"/>
          <w:sz w:val="24"/>
          <w:u w:val="single"/>
        </w:rPr>
        <w:t xml:space="preserve">（</w:t>
      </w:r>
      <w:r>
        <w:rPr>
          <w:rFonts w:hint="eastAsia" w:ascii="Calibri" w:hAnsi="Calibri"/>
          <w:sz w:val="24"/>
          <w:u w:val="single"/>
          <w:lang w:eastAsia="zh-CN"/>
        </w:rPr>
        <w:t xml:space="preserve">建国路(西安南路-老民主南路)南区热电供热替代工程工后道路恢复工程</w:t>
      </w:r>
      <w:r>
        <w:rPr>
          <w:rFonts w:hint="eastAsia" w:ascii="Calibri" w:hAnsi="Calibri" w:eastAsia="宋体" w:cs="宋体"/>
          <w:spacing w:val="6"/>
          <w:sz w:val="24"/>
          <w:u w:val="single"/>
        </w:rPr>
        <w:t xml:space="preserve">）</w:t>
      </w:r>
      <w:r>
        <w:rPr>
          <w:rFonts w:hint="eastAsia" w:ascii="Calibri" w:hAnsi="Calibri" w:eastAsia="宋体" w:cs="宋体"/>
          <w:spacing w:val="6"/>
          <w:sz w:val="24"/>
        </w:rPr>
        <w:t xml:space="preserve">，属于</w:t>
      </w:r>
      <w:r>
        <w:rPr>
          <w:rFonts w:hint="eastAsia" w:ascii="Calibri" w:hAnsi="Calibri" w:eastAsia="宋体" w:cs="宋体"/>
          <w:spacing w:val="6"/>
          <w:sz w:val="24"/>
          <w:u w:val="single"/>
        </w:rPr>
        <w:t xml:space="preserve">（</w:t>
      </w:r>
      <w:r>
        <w:rPr>
          <w:rFonts w:hint="eastAsia" w:ascii="Calibri" w:hAnsi="Calibri" w:cs="宋体"/>
          <w:spacing w:val="6"/>
          <w:sz w:val="24"/>
          <w:u w:val="single"/>
          <w:lang w:val="en-US" w:eastAsia="zh-CN"/>
        </w:rPr>
        <w:t xml:space="preserve">建筑业</w:t>
      </w:r>
      <w:r>
        <w:rPr>
          <w:rFonts w:hint="eastAsia" w:ascii="Calibri" w:hAnsi="Calibri" w:eastAsia="宋体" w:cs="宋体"/>
          <w:spacing w:val="6"/>
          <w:sz w:val="24"/>
          <w:u w:val="single"/>
        </w:rPr>
        <w:t xml:space="preserve">）</w:t>
      </w:r>
      <w:r>
        <w:rPr>
          <w:rFonts w:hint="eastAsia" w:ascii="Calibri" w:hAnsi="Calibri" w:eastAsia="宋体" w:cs="宋体"/>
          <w:spacing w:val="6"/>
          <w:sz w:val="24"/>
        </w:rPr>
        <w:t xml:space="preserve">；</w:t>
      </w:r>
      <w:r>
        <w:rPr>
          <w:rFonts w:ascii="Calibri" w:hAnsi="Calibri" w:eastAsia="宋体"/>
          <w:sz w:val="24"/>
        </w:rPr>
        <w:t xml:space="preserve">承建（承接）企业为</w:t>
      </w:r>
      <w:r>
        <w:rPr>
          <w:rFonts w:ascii="Calibri" w:hAnsi="Calibri" w:eastAsia="宋体"/>
          <w:sz w:val="24"/>
          <w:u w:val="single"/>
        </w:rPr>
        <w:t xml:space="preserve">（企业名称）</w:t>
      </w:r>
      <w:r>
        <w:rPr>
          <w:rFonts w:ascii="Calibri" w:hAnsi="Calibri" w:eastAsia="宋体"/>
          <w:sz w:val="24"/>
        </w:rPr>
        <w:t xml:space="preserve">，从业人员</w:t>
      </w:r>
      <w:r>
        <w:rPr>
          <w:rFonts w:ascii="Calibri" w:hAnsi="Calibri" w:eastAsia="宋体"/>
          <w:sz w:val="24"/>
          <w:u w:val="single"/>
        </w:rPr>
        <w:t xml:space="preserve">   </w:t>
      </w:r>
      <w:r>
        <w:rPr>
          <w:rFonts w:ascii="Calibri" w:hAnsi="Calibri" w:eastAsia="宋体"/>
          <w:sz w:val="24"/>
        </w:rPr>
        <w:t xml:space="preserve">人，营业收入为</w:t>
      </w:r>
      <w:r>
        <w:rPr>
          <w:rFonts w:ascii="Calibri" w:hAnsi="Calibri" w:eastAsia="宋体"/>
          <w:sz w:val="24"/>
          <w:u w:val="single"/>
        </w:rPr>
        <w:t xml:space="preserve">    </w:t>
      </w:r>
      <w:r>
        <w:rPr>
          <w:rFonts w:ascii="Calibri" w:hAnsi="Calibri" w:eastAsia="宋体"/>
          <w:sz w:val="24"/>
        </w:rPr>
        <w:t xml:space="preserve">万元，资产总额为</w:t>
      </w:r>
      <w:r>
        <w:rPr>
          <w:rFonts w:ascii="Calibri" w:hAnsi="Calibri" w:eastAsia="宋体"/>
          <w:sz w:val="24"/>
          <w:u w:val="single"/>
        </w:rPr>
        <w:t xml:space="preserve">    </w:t>
      </w:r>
      <w:r>
        <w:rPr>
          <w:rFonts w:ascii="Calibri" w:hAnsi="Calibri" w:eastAsia="宋体"/>
          <w:sz w:val="24"/>
        </w:rPr>
        <w:t xml:space="preserve">万元，</w:t>
      </w:r>
      <w:r>
        <w:rPr>
          <w:rFonts w:ascii="Calibri" w:hAnsi="Calibri" w:eastAsia="宋体"/>
          <w:b/>
          <w:sz w:val="24"/>
        </w:rPr>
        <w:t xml:space="preserve">属于（</w:t>
      </w:r>
      <w:r>
        <w:rPr>
          <w:rFonts w:hint="eastAsia" w:ascii="Calibri" w:hAnsi="Calibri" w:eastAsia="宋体"/>
          <w:b/>
          <w:sz w:val="24"/>
          <w:lang w:eastAsia="zh-CN"/>
        </w:rPr>
        <w:t xml:space="preserve">□</w:t>
      </w:r>
      <w:r>
        <w:rPr>
          <w:rFonts w:ascii="Calibri" w:hAnsi="Calibri" w:eastAsia="宋体"/>
          <w:b/>
          <w:sz w:val="24"/>
        </w:rPr>
        <w:t xml:space="preserve">中型企业、</w:t>
      </w:r>
      <w:r>
        <w:rPr>
          <w:rFonts w:hint="eastAsia" w:ascii="Calibri" w:hAnsi="Calibri" w:eastAsia="宋体"/>
          <w:b/>
          <w:sz w:val="24"/>
          <w:lang w:eastAsia="zh-CN"/>
        </w:rPr>
        <w:t xml:space="preserve">□</w:t>
      </w:r>
      <w:r>
        <w:rPr>
          <w:rFonts w:ascii="Calibri" w:hAnsi="Calibri" w:eastAsia="宋体"/>
          <w:b/>
          <w:sz w:val="24"/>
        </w:rPr>
        <w:t xml:space="preserve">小型企业、</w:t>
      </w:r>
      <w:r>
        <w:rPr>
          <w:rFonts w:hint="eastAsia" w:ascii="Calibri" w:hAnsi="Calibri" w:eastAsia="宋体"/>
          <w:b/>
          <w:sz w:val="24"/>
          <w:lang w:eastAsia="zh-CN"/>
        </w:rPr>
        <w:t xml:space="preserve">□</w:t>
      </w:r>
      <w:r>
        <w:rPr>
          <w:rFonts w:ascii="Calibri" w:hAnsi="Calibri" w:eastAsia="宋体"/>
          <w:b/>
          <w:sz w:val="24"/>
        </w:rPr>
        <w:t xml:space="preserve">微型企业，请勾选！）；</w:t>
      </w:r>
      <w:r/>
    </w:p>
    <w:p>
      <w:pPr>
        <w:pStyle w:val="924"/>
        <w:ind w:firstLine="48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t xml:space="preserve">…</w:t>
      </w:r>
      <w:r/>
    </w:p>
    <w:p>
      <w:pPr>
        <w:ind w:firstLine="482"/>
        <w:spacing w:line="480" w:lineRule="exact"/>
        <w:rPr>
          <w:rFonts w:hint="eastAsia" w:ascii="Calibri" w:hAnsi="Calibri" w:eastAsia="宋体" w:cs="宋体"/>
          <w:b/>
          <w:bCs/>
          <w:spacing w:val="6"/>
          <w:sz w:val="24"/>
        </w:rPr>
      </w:pPr>
      <w:r>
        <w:rPr>
          <w:rFonts w:hint="eastAsia" w:ascii="Calibri" w:hAnsi="Calibri" w:eastAsia="宋体" w:cs="宋体"/>
          <w:b/>
          <w:bCs/>
          <w:sz w:val="24"/>
        </w:rPr>
        <w:t xml:space="preserve">以上企业，不属于大企业的分支机构，不存在控股股东为大企业的情形，也不存在与大企业的负责人为同一人的情形。</w:t>
      </w:r>
      <w:r/>
    </w:p>
    <w:p>
      <w:pPr>
        <w:pStyle w:val="929"/>
        <w:ind w:left="0" w:right="0" w:firstLine="0"/>
        <w:jc w:val="center"/>
        <w:spacing w:before="120" w:after="120" w:line="360" w:lineRule="auto"/>
        <w:rPr>
          <w:rFonts w:hint="eastAsia" w:ascii="Calibri" w:hAnsi="Calibri" w:eastAsia="宋体" w:cs="宋体"/>
          <w:spacing w:val="6"/>
          <w:sz w:val="24"/>
        </w:rPr>
      </w:pPr>
      <w:r>
        <w:rPr>
          <w:rFonts w:hint="eastAsia" w:ascii="Calibri" w:hAnsi="Calibri" w:eastAsia="宋体" w:cs="宋体"/>
          <w:sz w:val="24"/>
        </w:rPr>
        <w:t xml:space="preserve">本企业对上述声明内容的真实性负责。如有虚假，将依法承担相应责任。</w:t>
      </w:r>
      <w:r/>
    </w:p>
    <w:p>
      <w:pPr>
        <w:ind w:firstLine="600"/>
        <w:jc w:val="left"/>
        <w:spacing w:line="480" w:lineRule="exact"/>
        <w:widowControl/>
        <w:rPr>
          <w:rFonts w:hint="eastAsia" w:ascii="Calibri" w:hAnsi="Calibri" w:eastAsia="宋体" w:cs="宋体"/>
          <w:sz w:val="24"/>
        </w:rPr>
      </w:pPr>
      <w:r>
        <w:rPr>
          <w:rFonts w:hint="eastAsia" w:ascii="Calibri" w:hAnsi="Calibri" w:eastAsia="宋体" w:cs="宋体"/>
          <w:sz w:val="24"/>
        </w:rPr>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企业名称（电子签章）：</w:t>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日期：</w:t>
      </w:r>
      <w:r/>
    </w:p>
    <w:p>
      <w:pPr>
        <w:ind w:firstLine="600"/>
        <w:spacing w:line="480" w:lineRule="exact"/>
        <w:rPr>
          <w:rFonts w:hint="eastAsia" w:ascii="Calibri" w:hAnsi="Calibri" w:eastAsia="宋体" w:cs="宋体"/>
          <w:sz w:val="30"/>
          <w:szCs w:val="30"/>
        </w:rPr>
      </w:pPr>
      <w:r>
        <w:rPr>
          <w:rFonts w:hint="eastAsia" w:ascii="Calibri" w:hAnsi="Calibri" w:eastAsia="宋体" w:cs="宋体"/>
          <w:sz w:val="30"/>
          <w:szCs w:val="30"/>
        </w:rPr>
      </w:r>
      <w:r/>
    </w:p>
    <w:p>
      <w:pPr>
        <w:ind w:firstLine="482"/>
        <w:spacing w:line="480" w:lineRule="exact"/>
        <w:rPr>
          <w:rFonts w:hint="eastAsia" w:ascii="Calibri" w:hAnsi="Calibri" w:eastAsia="宋体" w:cs="宋体"/>
          <w:b/>
          <w:sz w:val="24"/>
        </w:rPr>
      </w:pPr>
      <w:r>
        <w:rPr>
          <w:rFonts w:hint="eastAsia" w:ascii="Calibri" w:hAnsi="Calibri" w:eastAsia="宋体" w:cs="宋体"/>
          <w:b/>
          <w:sz w:val="24"/>
        </w:rPr>
        <w:t xml:space="preserve">注：本项目采购项目属性为：</w:t>
      </w:r>
      <w:r>
        <w:rPr>
          <w:rFonts w:hint="eastAsia" w:ascii="Calibri" w:hAnsi="Calibri" w:cs="宋体"/>
          <w:b/>
          <w:sz w:val="24"/>
          <w:u w:val="single"/>
          <w:lang w:val="en-US" w:eastAsia="zh-CN"/>
        </w:rPr>
        <w:t xml:space="preserve">建筑</w:t>
      </w:r>
      <w:r>
        <w:rPr>
          <w:rFonts w:hint="eastAsia" w:ascii="Calibri" w:hAnsi="Calibri" w:eastAsia="宋体" w:cs="宋体"/>
          <w:b/>
          <w:sz w:val="24"/>
          <w:u w:val="single"/>
          <w:lang w:val="en-US" w:eastAsia="zh-CN"/>
        </w:rPr>
        <w:t xml:space="preserve">业</w:t>
      </w:r>
      <w:r>
        <w:rPr>
          <w:rFonts w:hint="eastAsia" w:ascii="Calibri" w:hAnsi="Calibri" w:eastAsia="宋体" w:cs="宋体"/>
          <w:b/>
          <w:sz w:val="24"/>
        </w:rPr>
        <w:t xml:space="preserve">。</w:t>
      </w:r>
      <w:r/>
    </w:p>
    <w:p>
      <w:pPr>
        <w:ind w:firstLine="482"/>
        <w:spacing w:line="480" w:lineRule="exact"/>
        <w:rPr>
          <w:rFonts w:hint="eastAsia" w:ascii="Calibri" w:hAnsi="Calibri" w:eastAsia="宋体" w:cs="宋体"/>
          <w:sz w:val="30"/>
          <w:szCs w:val="30"/>
        </w:rPr>
      </w:pPr>
      <w:r>
        <w:rPr>
          <w:rFonts w:hint="eastAsia" w:ascii="Calibri" w:hAnsi="Calibri" w:eastAsia="宋体" w:cs="宋体"/>
          <w:b/>
          <w:sz w:val="24"/>
        </w:rPr>
        <w:t xml:space="preserve">备注：从业人员、营业收入、资产总额填报上一年度数据，无上一年度数据的新成立企业可不填报。</w:t>
      </w:r>
      <w:r/>
    </w:p>
    <w:p>
      <w:pPr>
        <w:spacing w:line="360" w:lineRule="auto"/>
        <w:rPr>
          <w:rFonts w:hint="eastAsia" w:ascii="Calibri" w:hAnsi="Calibri" w:eastAsia="宋体" w:cs="宋体"/>
          <w:sz w:val="24"/>
          <w:u w:val="single"/>
        </w:rPr>
      </w:pPr>
      <w:r>
        <w:rPr>
          <w:rFonts w:hint="eastAsia" w:ascii="Calibri" w:hAnsi="Calibri" w:eastAsia="宋体" w:cs="宋体"/>
          <w:sz w:val="24"/>
          <w:u w:val="single"/>
        </w:rPr>
      </w:r>
      <w:r/>
    </w:p>
    <w:p>
      <w:pPr>
        <w:pStyle w:val="1263"/>
        <w:spacing w:before="0" w:beforeAutospacing="0" w:after="0" w:afterAutospacing="0" w:line="360" w:lineRule="auto"/>
        <w:rPr>
          <w:rFonts w:hint="eastAsia" w:ascii="Calibri" w:hAnsi="Calibri" w:eastAsia="宋体" w:cs="宋体"/>
          <w:sz w:val="15"/>
          <w:szCs w:val="15"/>
        </w:rPr>
      </w:pPr>
      <w:r>
        <w:rPr>
          <w:rFonts w:hint="eastAsia" w:ascii="Calibri" w:hAnsi="Calibri" w:eastAsia="宋体" w:cs="宋体"/>
          <w:sz w:val="15"/>
          <w:szCs w:val="15"/>
        </w:rPr>
        <w:br w:type="page" w:clear="all"/>
      </w:r>
      <w:bookmarkEnd w:id="62"/>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2、从业人员、营业收入、资产总额填报响应供应商上一年度数据，无上一年度数据的新成立企业可不填报。</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3、成交供应商为中型、小型、微型企业的，采购人或者其委托的采购代理机构有权随中标、成交结果同时公告其《中小企业声明函》，接受社会监督。</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4、执行江苏省财政厅关于进一步加大政府采购支持中小企业力度的通知（苏财购〔2022〕45号）的规定。</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5、响应供应商提供的《中小企业声明函》与事实不符的，依照《中华人民共和国政府采购法》第七十七条第一款的规定追究法律责任。</w:t>
      </w:r>
      <w:r/>
    </w:p>
    <w:p>
      <w:pPr>
        <w:pStyle w:val="929"/>
        <w:ind w:left="0" w:right="0" w:firstLine="0"/>
        <w:jc w:val="center"/>
        <w:keepLines w:val="0"/>
        <w:keepNext w:val="0"/>
        <w:pageBreakBefore w:val="0"/>
        <w:spacing w:line="360" w:lineRule="auto"/>
        <w:rPr>
          <w:rFonts w:hint="eastAsia" w:ascii="Calibri" w:hAnsi="Calibri" w:eastAsia="宋体" w:cs="宋体"/>
          <w:b/>
          <w:sz w:val="36"/>
          <w:szCs w:val="36"/>
        </w:rPr>
      </w:pPr>
      <w:r>
        <w:rPr>
          <w:rFonts w:hint="eastAsia" w:ascii="Calibri" w:hAnsi="Calibri" w:eastAsia="宋体" w:cs="宋体"/>
          <w:sz w:val="36"/>
          <w:szCs w:val="36"/>
        </w:rPr>
        <w:br w:type="page" w:clear="all"/>
      </w: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1</w:t>
      </w:r>
      <w:r>
        <w:rPr>
          <w:rFonts w:hint="eastAsia" w:ascii="Calibri" w:hAnsi="Calibri" w:eastAsia="宋体" w:cs="宋体"/>
          <w:b/>
          <w:sz w:val="32"/>
        </w:rPr>
        <w:t xml:space="preserve">、供应商参加政府采购活动前3年内在经营活动中没有重大违法记录的书面声明</w:t>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我单位在参加</w:t>
      </w:r>
      <w:r>
        <w:rPr>
          <w:rFonts w:hint="eastAsia" w:ascii="Calibri" w:hAnsi="Calibri"/>
          <w:sz w:val="24"/>
          <w:u w:val="single"/>
          <w:lang w:eastAsia="zh-CN"/>
        </w:rPr>
        <w:t xml:space="preserve">建国路(西安南路-老民主南路)南区热电供热替代工程工后道路恢复工程</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JSZC-320300-XZHY-C2026-0001</w:t>
      </w:r>
      <w:r>
        <w:rPr>
          <w:rFonts w:hint="eastAsia" w:ascii="Calibri" w:hAnsi="Calibri"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480"/>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我单位对上述声明的真实性负责。如有虚假，将依法承担相应责任。</w:t>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供应商（电子签章）：</w:t>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法定代表人或授权代表（签字或盖章）：  </w:t>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日期：       年      月      日</w:t>
      </w:r>
      <w:r/>
    </w:p>
    <w:p>
      <w:pPr>
        <w:pStyle w:val="1142"/>
        <w:ind w:left="239" w:firstLine="2640"/>
        <w:spacing w:before="0" w:beforeAutospacing="0" w:after="0" w:afterAutospacing="0" w:line="360" w:lineRule="auto"/>
        <w:rPr>
          <w:rFonts w:hint="eastAsia" w:ascii="Calibri" w:hAnsi="Calibri" w:eastAsia="宋体" w:cs="宋体"/>
        </w:rPr>
      </w:pPr>
      <w:r>
        <w:rPr>
          <w:rFonts w:hint="eastAsia" w:ascii="Calibri" w:hAnsi="Calibri" w:eastAsia="宋体" w:cs="宋体"/>
        </w:rPr>
      </w:r>
      <w:r/>
    </w:p>
    <w:p>
      <w:pPr>
        <w:pStyle w:val="1142"/>
        <w:ind w:left="239" w:firstLine="2640"/>
        <w:rPr>
          <w:rFonts w:hint="eastAsia" w:ascii="Calibri" w:hAnsi="Calibri" w:eastAsia="宋体" w:cs="宋体"/>
        </w:rPr>
      </w:pPr>
      <w:r>
        <w:rPr>
          <w:rFonts w:hint="eastAsia" w:ascii="Calibri" w:hAnsi="Calibri" w:eastAsia="宋体" w:cs="宋体"/>
        </w:rPr>
      </w:r>
      <w:r/>
    </w:p>
    <w:p>
      <w:pPr>
        <w:rPr>
          <w:rFonts w:hint="eastAsia" w:ascii="Calibri" w:hAnsi="Calibri" w:eastAsia="宋体" w:cs="宋体"/>
          <w:b/>
          <w:bCs/>
          <w:sz w:val="36"/>
        </w:rPr>
      </w:pPr>
      <w:r>
        <w:rPr>
          <w:rFonts w:hint="eastAsia" w:ascii="Calibri" w:hAnsi="Calibri" w:eastAsia="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2</w:t>
      </w:r>
      <w:r>
        <w:rPr>
          <w:rFonts w:hint="eastAsia" w:ascii="Calibri" w:hAnsi="Calibri" w:eastAsia="宋体" w:cs="宋体"/>
          <w:b/>
          <w:sz w:val="32"/>
        </w:rPr>
        <w:t xml:space="preserve">、具备履行合同所必需的设备和专业技术能力的书面声明</w:t>
      </w:r>
      <w:r/>
    </w:p>
    <w:p>
      <w:pPr>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cs="宋体"/>
          <w:spacing w:val="6"/>
          <w:sz w:val="24"/>
          <w:lang w:eastAsia="zh-CN"/>
        </w:rPr>
        <w:t xml:space="preserve">建国路(西安南路-老民主南路)南区热电供热替代工程工后道路恢复工程</w:t>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JSZC-320300-XZHY-C2026-0001</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07"/>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供应商郑重声明：供应商具备履行合同（项目名称：       ，项目编号：      ）所必需的设备和专业技术能力，具体为：</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设备：</w:t>
      </w:r>
      <w:r/>
    </w:p>
    <w:p>
      <w:pPr>
        <w:ind w:left="0" w:firstLine="480"/>
        <w:keepLines w:val="0"/>
        <w:keepNext w:val="0"/>
        <w:pageBreakBefore w:val="0"/>
        <w:spacing w:line="360" w:lineRule="auto"/>
        <w:widowControl/>
        <w:rPr>
          <w:rFonts w:hint="eastAsia" w:ascii="Calibri" w:hAnsi="Calibri" w:eastAsia="宋体" w:cs="宋体"/>
          <w:sz w:val="24"/>
        </w:rPr>
      </w:pPr>
      <w:r>
        <w:rPr>
          <w:rFonts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专业技术能力：</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特此声明。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供应商对上述声明的真实性负责。如有虚假，将依法承担相应责任。</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供应商（电子签章）：</w:t>
      </w:r>
      <w:r/>
    </w:p>
    <w:p>
      <w:pPr>
        <w:ind w:lef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法定代表人或授权代表（签字或盖章）：  </w:t>
      </w:r>
      <w:r/>
    </w:p>
    <w:p>
      <w:pPr>
        <w:ind w:left="0" w:firstLine="3600"/>
        <w:keepLines w:val="0"/>
        <w:keepNext w:val="0"/>
        <w:pageBreakBefore w:val="0"/>
        <w:spacing w:line="360" w:lineRule="auto"/>
        <w:rPr>
          <w:rStyle w:val="1406"/>
          <w:rFonts w:hint="eastAsia" w:ascii="Calibri" w:hAnsi="Calibri" w:eastAsia="宋体"/>
          <w:sz w:val="28"/>
          <w:szCs w:val="28"/>
        </w:rPr>
      </w:pPr>
      <w:r>
        <w:rPr>
          <w:rStyle w:val="1406"/>
          <w:rFonts w:hint="eastAsia" w:ascii="Calibri" w:hAnsi="Calibri" w:eastAsia="宋体"/>
          <w:color w:val="000000"/>
          <w:sz w:val="24"/>
        </w:rPr>
        <w:t xml:space="preserve">日期：       年      月      日</w:t>
      </w:r>
      <w:r/>
    </w:p>
    <w:p>
      <w:pPr>
        <w:pStyle w:val="929"/>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bookmarkStart w:id="63" w:name="OLE_LINK14"/>
      <w:r/>
      <w:bookmarkStart w:id="64" w:name="OLE_LINK13"/>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3</w:t>
      </w:r>
      <w:r>
        <w:rPr>
          <w:rFonts w:hint="eastAsia" w:ascii="Calibri" w:hAnsi="Calibri" w:eastAsia="宋体" w:cs="宋体"/>
          <w:b/>
          <w:sz w:val="32"/>
        </w:rPr>
        <w:t xml:space="preserve">、</w:t>
      </w:r>
      <w:bookmarkStart w:id="65" w:name="_Hlk81985305"/>
      <w:r>
        <w:rPr>
          <w:rFonts w:hint="eastAsia" w:ascii="Calibri" w:hAnsi="Calibri" w:eastAsia="宋体" w:cs="宋体"/>
          <w:b/>
          <w:sz w:val="32"/>
        </w:rPr>
        <w:t xml:space="preserve">残疾人福利性单位声明函</w:t>
      </w:r>
      <w:bookmarkEnd w:id="63"/>
      <w:r/>
      <w:bookmarkEnd w:id="64"/>
      <w:r/>
      <w:r/>
    </w:p>
    <w:p>
      <w:pPr>
        <w:pStyle w:val="924"/>
        <w:ind w:firstLine="482"/>
        <w:jc w:val="center"/>
        <w:spacing w:line="360" w:lineRule="auto"/>
        <w:rPr>
          <w:rFonts w:ascii="Calibri" w:hAnsi="Calibri" w:eastAsia="宋体"/>
          <w:sz w:val="24"/>
          <w:szCs w:val="24"/>
        </w:rPr>
      </w:pPr>
      <w:r>
        <w:rPr>
          <w:rFonts w:ascii="Calibri" w:hAnsi="Calibri" w:eastAsia="宋体"/>
          <w:b/>
          <w:bCs/>
          <w:sz w:val="24"/>
          <w:szCs w:val="24"/>
        </w:rPr>
        <w:t xml:space="preserve">（注：如供应商不属于残疾人福利性单位，不需提供此声明函）</w:t>
      </w:r>
      <w:r/>
    </w:p>
    <w:p>
      <w:pPr>
        <w:ind w:firstLine="480"/>
        <w:jc w:val="center"/>
        <w:spacing w:line="360" w:lineRule="auto"/>
        <w:rPr>
          <w:rFonts w:hint="eastAsia" w:ascii="Calibri" w:hAnsi="Calibri" w:eastAsia="宋体" w:cs="宋体"/>
          <w:sz w:val="24"/>
          <w:lang w:eastAsia="zh-CN"/>
        </w:rPr>
      </w:pPr>
      <w:r>
        <w:rPr>
          <w:rFonts w:hint="eastAsia" w:ascii="Calibri" w:hAnsi="Calibri" w:eastAsia="宋体" w:cs="宋体"/>
          <w:sz w:val="24"/>
        </w:rPr>
        <w:t xml:space="preserve">项目编号：</w:t>
      </w:r>
      <w:r>
        <w:rPr>
          <w:rFonts w:hint="eastAsia" w:ascii="Calibri" w:hAnsi="Calibri" w:cs="宋体"/>
          <w:sz w:val="24"/>
          <w:lang w:eastAsia="zh-CN"/>
        </w:rPr>
        <w:t xml:space="preserve">JSZC-320300-XZHY-C2026-0001</w:t>
      </w:r>
      <w:r/>
    </w:p>
    <w:p>
      <w:pPr>
        <w:ind w:firstLine="480"/>
        <w:spacing w:line="360" w:lineRule="auto"/>
        <w:rPr>
          <w:rFonts w:ascii="Calibri" w:hAnsi="Calibri" w:eastAsia="宋体"/>
          <w:sz w:val="24"/>
        </w:rPr>
      </w:pPr>
      <w:r>
        <w:rPr>
          <w:rFonts w:ascii="Calibri" w:hAnsi="Calibri" w:eastAsia="宋体"/>
          <w:sz w:val="24"/>
        </w:rPr>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本单位郑重声明，根据《财政部 民政部 中国残疾人联合会关于促进残疾人就业政府采购政策的通知》（财库</w:t>
      </w:r>
      <w:r>
        <w:rPr>
          <w:rFonts w:hint="eastAsia" w:ascii="Calibri" w:hAnsi="Calibri" w:eastAsia="宋体" w:cs="宋体"/>
          <w:sz w:val="24"/>
        </w:rPr>
        <w:t xml:space="preserve">〔2017〕141</w:t>
      </w:r>
      <w:r>
        <w:rPr>
          <w:rFonts w:hint="eastAsia" w:ascii="Calibri" w:hAnsi="Calibri" w:eastAsia="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本单位对上述声明的真实性负责。如有虚假，将依法承担相应责任。</w:t>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单位名称（</w:t>
      </w:r>
      <w:r>
        <w:rPr>
          <w:rFonts w:ascii="Calibri" w:hAnsi="Calibri" w:eastAsia="宋体"/>
          <w:spacing w:val="6"/>
          <w:sz w:val="24"/>
        </w:rPr>
        <w:t xml:space="preserve">电子签章</w:t>
      </w:r>
      <w:r>
        <w:rPr>
          <w:rFonts w:hint="eastAsia" w:ascii="Calibri" w:hAnsi="Calibri" w:eastAsia="宋体" w:cs="宋体"/>
          <w:spacing w:val="6"/>
          <w:sz w:val="24"/>
        </w:rPr>
        <w:t xml:space="preserve">）：</w:t>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日  期：</w:t>
      </w:r>
      <w:r/>
    </w:p>
    <w:p>
      <w:pPr>
        <w:ind w:firstLine="480"/>
        <w:spacing w:line="360" w:lineRule="auto"/>
        <w:rPr>
          <w:rFonts w:ascii="Calibri" w:hAnsi="Calibri" w:eastAsia="宋体" w:cs="宋体"/>
          <w:sz w:val="24"/>
        </w:rPr>
      </w:pPr>
      <w:r>
        <w:rPr>
          <w:rFonts w:ascii="Calibri" w:hAnsi="Calibri" w:eastAsia="宋体" w:cs="宋体"/>
          <w:sz w:val="24"/>
        </w:rPr>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说明：</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供应商提供的《残疾人福利性单位声明函》与事实不符的，依照《政府采购法》第七十七条第一款的规定追究法律责任。</w:t>
      </w:r>
      <w:bookmarkEnd w:id="65"/>
      <w:r/>
      <w:r/>
    </w:p>
    <w:p>
      <w:pPr>
        <w:ind w:firstLine="600"/>
        <w:jc w:val="left"/>
        <w:widowControl/>
        <w:rPr>
          <w:rFonts w:hint="eastAsia" w:ascii="Calibri" w:hAnsi="Calibri" w:eastAsia="宋体" w:cs="宋体"/>
          <w:sz w:val="30"/>
          <w:szCs w:val="30"/>
        </w:rPr>
      </w:pPr>
      <w:r>
        <w:rPr>
          <w:rFonts w:hint="eastAsia" w:ascii="Calibri" w:hAnsi="Calibri" w:eastAsia="宋体" w:cs="宋体"/>
          <w:sz w:val="30"/>
          <w:szCs w:val="30"/>
        </w:rPr>
      </w:r>
      <w:r/>
    </w:p>
    <w:p>
      <w:pPr>
        <w:jc w:val="center"/>
        <w:rPr>
          <w:rStyle w:val="1406"/>
          <w:rFonts w:hint="eastAsia" w:ascii="Calibri" w:hAnsi="Calibri" w:eastAsia="宋体" w:cs="宋体"/>
          <w:b/>
          <w:bCs/>
          <w:color w:val="000000"/>
          <w:sz w:val="28"/>
        </w:rPr>
      </w:pPr>
      <w:r>
        <w:rPr>
          <w:rFonts w:hint="eastAsia" w:ascii="Calibri" w:hAnsi="Calibri" w:eastAsia="宋体" w:cs="宋体"/>
          <w:sz w:val="30"/>
          <w:szCs w:val="30"/>
        </w:rPr>
        <w:br w:type="page" w:clear="all"/>
      </w:r>
      <w:r/>
    </w:p>
    <w:p>
      <w:pPr>
        <w:pStyle w:val="929"/>
        <w:ind w:left="0" w:right="0" w:firstLine="0"/>
        <w:jc w:val="center"/>
        <w:spacing w:before="120" w:after="120" w:line="360" w:lineRule="auto"/>
        <w:rPr>
          <w:rFonts w:hint="eastAsia" w:ascii="Calibri" w:hAnsi="Calibri" w:eastAsia="宋体" w:cs="宋体"/>
          <w:sz w:val="24"/>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4</w:t>
      </w:r>
      <w:r>
        <w:rPr>
          <w:rFonts w:hint="eastAsia" w:ascii="Calibri" w:hAnsi="Calibri" w:eastAsia="宋体" w:cs="宋体"/>
          <w:b/>
          <w:sz w:val="32"/>
        </w:rPr>
        <w:t xml:space="preserve">、预付款保函支付条款模板</w:t>
      </w:r>
      <w:r/>
    </w:p>
    <w:p>
      <w:pPr>
        <w:ind w:left="0" w:firstLine="482"/>
        <w:keepLines w:val="0"/>
        <w:keepNext w:val="0"/>
        <w:pageBreakBefore w:val="0"/>
        <w:spacing w:line="360" w:lineRule="auto"/>
        <w:widowControl w:val="off"/>
        <w:rPr>
          <w:rStyle w:val="1406"/>
          <w:rFonts w:ascii="Calibri" w:hAnsi="Calibri" w:eastAsia="宋体"/>
          <w:b/>
          <w:sz w:val="24"/>
        </w:rPr>
      </w:pPr>
      <w:r>
        <w:rPr>
          <w:rFonts w:ascii="Calibri" w:hAnsi="Calibri" w:eastAsia="宋体"/>
          <w:b/>
          <w:sz w:val="24"/>
        </w:rPr>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符合条件一：提交预付款保函的</w:t>
      </w:r>
      <w:r/>
    </w:p>
    <w:p>
      <w:pPr>
        <w:ind w:left="0" w:firstLine="480"/>
        <w:keepLines w:val="0"/>
        <w:keepNext w:val="0"/>
        <w:pageBreakBefore w:val="0"/>
        <w:spacing w:line="360" w:lineRule="auto"/>
        <w:widowControl w:val="off"/>
        <w:rPr>
          <w:rStyle w:val="1406"/>
          <w:rFonts w:hint="eastAsia" w:ascii="Calibri" w:hAnsi="Calibri" w:eastAsia="宋体"/>
          <w:sz w:val="24"/>
          <w:u w:val="single"/>
        </w:rPr>
      </w:pPr>
      <w:r>
        <w:rPr>
          <w:rStyle w:val="1406"/>
          <w:rFonts w:ascii="Calibri" w:hAnsi="Calibri" w:eastAsia="宋体"/>
          <w:sz w:val="24"/>
        </w:rPr>
        <w:t xml:space="preserve">（1）合同签订且乙方向甲方出具预付款保函后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        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（2）验收合格后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符合条件二：不提交预付款保函的</w:t>
      </w:r>
      <w:r/>
    </w:p>
    <w:p>
      <w:pPr>
        <w:ind w:left="0" w:firstLine="480"/>
        <w:keepLines w:val="0"/>
        <w:keepNext w:val="0"/>
        <w:pageBreakBefore w:val="0"/>
        <w:spacing w:line="360" w:lineRule="auto"/>
        <w:widowControl w:val="off"/>
        <w:rPr>
          <w:rStyle w:val="1406"/>
          <w:rFonts w:hint="eastAsia" w:ascii="Calibri" w:hAnsi="Calibri" w:eastAsia="宋体"/>
          <w:sz w:val="24"/>
          <w:u w:val="single"/>
        </w:rPr>
      </w:pPr>
      <w:r>
        <w:rPr>
          <w:rStyle w:val="1406"/>
          <w:rFonts w:ascii="Calibri" w:hAnsi="Calibri" w:eastAsia="宋体"/>
          <w:sz w:val="24"/>
        </w:rPr>
        <w:t xml:space="preserve">（1）合同签订后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（2）验收合格后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1、付款条件一中，出具预付款保函后支付的合同款应当与保函金额一致。</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2、付款条件二中，预付款比例设定应符合《关于做好政府采购支持企业发展有关事项的通知》(苏财购〔2020〕52号)要求。</w:t>
      </w:r>
      <w:r/>
    </w:p>
    <w:p>
      <w:pPr>
        <w:pStyle w:val="1215"/>
        <w:rPr>
          <w:rFonts w:hint="eastAsia" w:ascii="Calibri" w:hAnsi="Calibri" w:eastAsia="宋体" w:cs="宋体"/>
          <w:szCs w:val="24"/>
        </w:rPr>
      </w:pPr>
      <w:r>
        <w:rPr>
          <w:rFonts w:hint="eastAsia" w:ascii="Calibri" w:hAnsi="Calibri" w:eastAsia="宋体" w:cstheme="minorEastAsia"/>
          <w:b/>
          <w:bCs/>
          <w:sz w:val="32"/>
          <w:szCs w:val="32"/>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5</w:t>
      </w:r>
      <w:r>
        <w:rPr>
          <w:rFonts w:hint="eastAsia" w:ascii="Calibri" w:hAnsi="Calibri" w:eastAsia="宋体" w:cs="宋体"/>
          <w:b/>
          <w:sz w:val="32"/>
        </w:rPr>
        <w:t xml:space="preserve">、代理服务收费标准</w:t>
      </w:r>
      <w:r/>
    </w:p>
    <w:p>
      <w:pPr>
        <w:pStyle w:val="924"/>
        <w:ind w:firstLine="504"/>
        <w:jc w:val="left"/>
        <w:keepLines w:val="0"/>
        <w:keepNext w:val="0"/>
        <w:pageBreakBefore w:val="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r>
      <w:r/>
    </w:p>
    <w:p>
      <w:pPr>
        <w:pStyle w:val="925"/>
        <w:ind w:firstLine="506"/>
        <w:keepLines w:val="0"/>
        <w:keepNext w:val="0"/>
        <w:pageBreakBefore w:val="0"/>
        <w:spacing w:line="360" w:lineRule="auto"/>
        <w:widowControl w:val="off"/>
        <w:rPr>
          <w:rFonts w:hint="default" w:ascii="Calibri" w:hAnsi="Calibri" w:eastAsia="宋体" w:cs="宋体"/>
          <w:b/>
          <w:sz w:val="32"/>
          <w:szCs w:val="20"/>
          <w:lang w:val="en-US" w:eastAsia="zh-CN" w:bidi="ar-SA"/>
        </w:rPr>
      </w:pPr>
      <w:r>
        <w:rPr>
          <w:rFonts w:hint="eastAsia" w:ascii="Calibri" w:hAnsi="Calibri" w:eastAsia="宋体" w:cs="宋体"/>
          <w:b/>
          <w:sz w:val="32"/>
          <w:szCs w:val="20"/>
          <w:lang w:val="en-US" w:eastAsia="zh-CN" w:bidi="ar-SA"/>
        </w:rPr>
        <w:t xml:space="preserve">经双方协商一致，本项目代理服务费为0元。</w:t>
      </w:r>
      <w:r/>
    </w:p>
    <w:sectPr>
      <w:headerReference w:type="default" r:id="rId10"/>
      <w:footerReference w:type="default"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54</w:t>
                          </w:r>
                          <w:r>
                            <w:rPr>
                              <w:rFonts w:hint="default" w:ascii="Calibri" w:hAnsi="Calibri"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54</w:t>
                    </w:r>
                    <w:r>
                      <w:rPr>
                        <w:rFonts w:hint="default" w:ascii="Calibri" w:hAnsi="Calibri"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v:textbox>
            </v:shape>
          </w:pict>
        </mc:Fallback>
      </mc:AlternateContent>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4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5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9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name w:val="Heading 1"/>
    <w:basedOn w:val="845"/>
    <w:next w:val="845"/>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uiPriority w:val="9"/>
    <w:unhideWhenUsed/>
    <w:qFormat/>
    <w:pPr>
      <w:keepLines/>
      <w:keepNext/>
      <w:spacing w:before="320" w:after="200"/>
      <w:outlineLvl w:val="4"/>
    </w:pPr>
    <w:rPr>
      <w:rFonts w:ascii="Arial" w:hAnsi="Arial" w:eastAsia="Arial" w:cs="Arial"/>
      <w:b/>
      <w:bCs/>
      <w:sz w:val="24"/>
    </w:rPr>
  </w:style>
  <w:style w:type="paragraph" w:styleId="851">
    <w:name w:val="Heading 6"/>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spacing w:after="57"/>
    </w:pPr>
  </w:style>
  <w:style w:type="paragraph" w:styleId="858">
    <w:name w:val="Normal Indent"/>
    <w:basedOn w:val="845"/>
    <w:uiPriority w:val="0"/>
    <w:qFormat/>
    <w:pPr>
      <w:ind w:firstLine="420"/>
    </w:p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index 5"/>
    <w:basedOn w:val="845"/>
    <w:next w:val="845"/>
    <w:uiPriority w:val="0"/>
    <w:qFormat/>
    <w:pPr>
      <w:ind w:left="798"/>
    </w:pPr>
    <w:rPr>
      <w:rFonts w:ascii="Calibri" w:hAnsi="Calibri" w:eastAsia="Times New Roman"/>
    </w:rPr>
  </w:style>
  <w:style w:type="paragraph" w:styleId="861">
    <w:name w:val="Document Map"/>
    <w:basedOn w:val="845"/>
    <w:uiPriority w:val="0"/>
    <w:qFormat/>
    <w:rPr>
      <w:rFonts w:ascii="宋体" w:hAnsi="Calibri"/>
      <w:sz w:val="18"/>
      <w:szCs w:val="18"/>
    </w:rPr>
  </w:style>
  <w:style w:type="paragraph" w:styleId="862">
    <w:name w:val="annotation text"/>
    <w:basedOn w:val="845"/>
    <w:uiPriority w:val="0"/>
    <w:qFormat/>
    <w:pPr>
      <w:jc w:val="left"/>
    </w:pPr>
  </w:style>
  <w:style w:type="paragraph" w:styleId="863">
    <w:name w:val="Body Text"/>
    <w:basedOn w:val="845"/>
    <w:next w:val="845"/>
    <w:uiPriority w:val="99"/>
    <w:unhideWhenUsed/>
    <w:qFormat/>
    <w:pPr>
      <w:spacing w:after="120"/>
    </w:pPr>
  </w:style>
  <w:style w:type="paragraph" w:styleId="864">
    <w:name w:val="Body Text Indent"/>
    <w:basedOn w:val="845"/>
    <w:uiPriority w:val="0"/>
    <w:qFormat/>
    <w:pPr>
      <w:ind w:firstLine="600"/>
      <w:spacing w:line="317" w:lineRule="auto"/>
    </w:pPr>
    <w:rPr>
      <w:rFonts w:ascii="方正书宋简体" w:eastAsia="方正书宋简体"/>
      <w:sz w:val="30"/>
    </w:rPr>
  </w:style>
  <w:style w:type="paragraph" w:styleId="865">
    <w:name w:val="Block Text"/>
    <w:basedOn w:val="845"/>
    <w:uiPriority w:val="6"/>
    <w:qFormat/>
    <w:pPr>
      <w:ind w:left="256" w:right="6" w:firstLine="624"/>
    </w:pPr>
    <w:rPr>
      <w:rFonts w:eastAsia="仿宋"/>
      <w:sz w:val="28"/>
      <w:szCs w:val="20"/>
    </w:rPr>
  </w:style>
  <w:style w:type="paragraph" w:styleId="866">
    <w:name w:val="toc 5"/>
    <w:basedOn w:val="845"/>
    <w:next w:val="845"/>
    <w:uiPriority w:val="39"/>
    <w:unhideWhenUsed/>
    <w:qFormat/>
    <w:pPr>
      <w:ind w:left="1134"/>
      <w:spacing w:after="57"/>
    </w:pPr>
  </w:style>
  <w:style w:type="paragraph" w:styleId="867">
    <w:name w:val="toc 3"/>
    <w:basedOn w:val="845"/>
    <w:next w:val="845"/>
    <w:uiPriority w:val="39"/>
    <w:unhideWhenUsed/>
    <w:qFormat/>
    <w:pPr>
      <w:ind w:left="567"/>
      <w:spacing w:after="57"/>
    </w:pPr>
  </w:style>
  <w:style w:type="paragraph" w:styleId="868">
    <w:name w:val="toc 8"/>
    <w:basedOn w:val="845"/>
    <w:next w:val="845"/>
    <w:uiPriority w:val="39"/>
    <w:unhideWhenUsed/>
    <w:qFormat/>
    <w:pPr>
      <w:ind w:left="1984"/>
      <w:spacing w:after="57"/>
    </w:pPr>
  </w:style>
  <w:style w:type="paragraph" w:styleId="869">
    <w:name w:val="endnote text"/>
    <w:basedOn w:val="845"/>
    <w:uiPriority w:val="99"/>
    <w:semiHidden/>
    <w:unhideWhenUsed/>
    <w:qFormat/>
    <w:rPr>
      <w:sz w:val="20"/>
    </w:rPr>
  </w:style>
  <w:style w:type="paragraph" w:styleId="870">
    <w:name w:val="Footer"/>
    <w:basedOn w:val="845"/>
    <w:uiPriority w:val="99"/>
    <w:unhideWhenUsed/>
    <w:qFormat/>
    <w:pPr>
      <w:tabs>
        <w:tab w:val="center" w:pos="7143" w:leader="none"/>
        <w:tab w:val="right" w:pos="14287" w:leader="none"/>
      </w:tabs>
    </w:pPr>
  </w:style>
  <w:style w:type="paragraph" w:styleId="871">
    <w:name w:val="envelope return"/>
    <w:basedOn w:val="845"/>
    <w:uiPriority w:val="99"/>
    <w:qFormat/>
    <w:pPr>
      <w:ind w:firstLine="200"/>
      <w:spacing w:line="360" w:lineRule="auto"/>
    </w:pPr>
    <w:rPr>
      <w:rFonts w:ascii="Arial" w:hAnsi="Arial" w:cs="Arial"/>
      <w:sz w:val="24"/>
    </w:rPr>
  </w:style>
  <w:style w:type="paragraph" w:styleId="872">
    <w:name w:val="Header"/>
    <w:basedOn w:val="845"/>
    <w:uiPriority w:val="99"/>
    <w:unhideWhenUsed/>
    <w:qFormat/>
    <w:pPr>
      <w:tabs>
        <w:tab w:val="center" w:pos="7143" w:leader="none"/>
        <w:tab w:val="right" w:pos="14287" w:leader="none"/>
      </w:tabs>
    </w:pPr>
  </w:style>
  <w:style w:type="paragraph" w:styleId="873">
    <w:name w:val="toc 1"/>
    <w:basedOn w:val="845"/>
    <w:next w:val="845"/>
    <w:uiPriority w:val="39"/>
    <w:unhideWhenUsed/>
    <w:qFormat/>
    <w:pPr>
      <w:spacing w:after="57"/>
    </w:pPr>
  </w:style>
  <w:style w:type="paragraph" w:styleId="874">
    <w:name w:val="toc 4"/>
    <w:basedOn w:val="845"/>
    <w:next w:val="845"/>
    <w:uiPriority w:val="39"/>
    <w:unhideWhenUsed/>
    <w:qFormat/>
    <w:pPr>
      <w:ind w:left="850"/>
      <w:spacing w:after="57"/>
    </w:pPr>
  </w:style>
  <w:style w:type="paragraph" w:styleId="875">
    <w:name w:val="Subtitle"/>
    <w:basedOn w:val="845"/>
    <w:next w:val="845"/>
    <w:uiPriority w:val="11"/>
    <w:qFormat/>
    <w:pPr>
      <w:spacing w:before="200" w:after="200"/>
    </w:pPr>
    <w:rPr>
      <w:sz w:val="24"/>
    </w:rPr>
  </w:style>
  <w:style w:type="paragraph" w:styleId="876">
    <w:name w:val="footnote text"/>
    <w:basedOn w:val="845"/>
    <w:next w:val="860"/>
    <w:uiPriority w:val="99"/>
    <w:semiHidden/>
    <w:unhideWhenUsed/>
    <w:qFormat/>
    <w:pPr>
      <w:spacing w:after="40"/>
    </w:pPr>
    <w:rPr>
      <w:sz w:val="18"/>
    </w:rPr>
  </w:style>
  <w:style w:type="paragraph" w:styleId="877">
    <w:name w:val="toc 6"/>
    <w:basedOn w:val="845"/>
    <w:next w:val="845"/>
    <w:uiPriority w:val="39"/>
    <w:unhideWhenUsed/>
    <w:qFormat/>
    <w:pPr>
      <w:ind w:left="1417"/>
      <w:spacing w:after="57"/>
    </w:pPr>
  </w:style>
  <w:style w:type="paragraph" w:styleId="878">
    <w:name w:val="table of figures"/>
    <w:basedOn w:val="845"/>
    <w:next w:val="845"/>
    <w:uiPriority w:val="99"/>
    <w:unhideWhenUsed/>
    <w:qFormat/>
  </w:style>
  <w:style w:type="paragraph" w:styleId="879">
    <w:name w:val="toc 2"/>
    <w:basedOn w:val="845"/>
    <w:next w:val="845"/>
    <w:uiPriority w:val="39"/>
    <w:unhideWhenUsed/>
    <w:qFormat/>
    <w:pPr>
      <w:ind w:left="283"/>
      <w:spacing w:after="57"/>
    </w:pPr>
  </w:style>
  <w:style w:type="paragraph" w:styleId="880">
    <w:name w:val="toc 9"/>
    <w:basedOn w:val="845"/>
    <w:next w:val="845"/>
    <w:uiPriority w:val="39"/>
    <w:unhideWhenUsed/>
    <w:qFormat/>
    <w:pPr>
      <w:ind w:left="2268"/>
      <w:spacing w:after="57"/>
    </w:pPr>
  </w:style>
  <w:style w:type="paragraph" w:styleId="881">
    <w:name w:val="Body Text 2"/>
    <w:basedOn w:val="845"/>
    <w:uiPriority w:val="0"/>
    <w:qFormat/>
    <w:pPr>
      <w:jc w:val="center"/>
      <w:widowControl/>
    </w:pPr>
    <w:rPr>
      <w:rFonts w:ascii="楷体_GB2312" w:eastAsia="楷体_GB2312"/>
      <w:sz w:val="28"/>
      <w:szCs w:val="28"/>
    </w:rPr>
  </w:style>
  <w:style w:type="paragraph" w:styleId="882">
    <w:name w:val="Normal (Web)"/>
    <w:basedOn w:val="845"/>
    <w:uiPriority w:val="99"/>
    <w:qFormat/>
    <w:pPr>
      <w:jc w:val="left"/>
      <w:spacing w:before="100" w:beforeAutospacing="1" w:after="100" w:afterAutospacing="1"/>
      <w:widowControl/>
    </w:pPr>
    <w:rPr>
      <w:rFonts w:ascii="宋体" w:hAnsi="宋体" w:cs="宋体"/>
      <w:sz w:val="24"/>
    </w:rPr>
  </w:style>
  <w:style w:type="paragraph" w:styleId="883">
    <w:name w:val="Title"/>
    <w:basedOn w:val="845"/>
    <w:next w:val="845"/>
    <w:uiPriority w:val="10"/>
    <w:qFormat/>
    <w:pPr>
      <w:contextualSpacing/>
      <w:spacing w:before="300" w:after="200"/>
    </w:pPr>
    <w:rPr>
      <w:sz w:val="48"/>
      <w:szCs w:val="48"/>
    </w:rPr>
  </w:style>
  <w:style w:type="paragraph" w:styleId="884">
    <w:name w:val="Body Text First Indent 2"/>
    <w:basedOn w:val="864"/>
    <w:uiPriority w:val="0"/>
    <w:qFormat/>
    <w:pPr>
      <w:ind w:firstLine="420"/>
    </w:p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page number"/>
    <w:basedOn w:val="855"/>
    <w:uiPriority w:val="0"/>
    <w:qFormat/>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annotation reference"/>
    <w:basedOn w:val="855"/>
    <w:uiPriority w:val="99"/>
    <w:semiHidden/>
    <w:unhideWhenUsed/>
    <w:qFormat/>
    <w:rPr>
      <w:sz w:val="21"/>
      <w:szCs w:val="21"/>
    </w:rPr>
  </w:style>
  <w:style w:type="character" w:styleId="890">
    <w:name w:val="footnote reference"/>
    <w:uiPriority w:val="99"/>
    <w:unhideWhenUsed/>
    <w:qFormat/>
    <w:rPr>
      <w:vertAlign w:val="superscript"/>
    </w:rPr>
  </w:style>
  <w:style w:type="paragraph" w:styleId="891" w:customStyle="1">
    <w:name w:val="标题 2112"/>
    <w:basedOn w:val="845"/>
    <w:next w:val="845"/>
    <w:uiPriority w:val="9"/>
    <w:unhideWhenUsed/>
    <w:qFormat/>
    <w:pPr>
      <w:keepLines/>
      <w:keepNext/>
      <w:spacing w:before="360" w:after="200"/>
      <w:outlineLvl w:val="1"/>
    </w:pPr>
    <w:rPr>
      <w:rFonts w:ascii="Arial" w:hAnsi="Arial" w:eastAsia="Arial" w:cs="Arial"/>
      <w:sz w:val="34"/>
    </w:rPr>
  </w:style>
  <w:style w:type="paragraph" w:styleId="892" w:customStyle="1">
    <w:name w:val="Heading 2"/>
    <w:basedOn w:val="845"/>
    <w:next w:val="845"/>
    <w:uiPriority w:val="9"/>
    <w:unhideWhenUsed/>
    <w:qFormat/>
    <w:pPr>
      <w:keepLines/>
      <w:keepNext/>
      <w:spacing w:before="360" w:after="200"/>
      <w:outlineLvl w:val="1"/>
    </w:pPr>
    <w:rPr>
      <w:rFonts w:ascii="Arial" w:hAnsi="Arial" w:eastAsia="Arial" w:cs="Arial"/>
      <w:sz w:val="34"/>
    </w:rPr>
  </w:style>
  <w:style w:type="table" w:styleId="893"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一级条标题"/>
    <w:basedOn w:val="914"/>
    <w:next w:val="915"/>
    <w:link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45"/>
    <w:link w:val="10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5" w:customStyle="1">
    <w:name w:val="段"/>
    <w:basedOn w:val="916"/>
    <w:next w:val="845"/>
    <w:uiPriority w:val="0"/>
    <w:qFormat/>
    <w:pPr>
      <w:ind w:firstLine="200"/>
      <w:widowControl/>
    </w:pPr>
    <w:rPr>
      <w:rFonts w:hint="eastAsia" w:ascii="宋体"/>
      <w:sz w:val="20"/>
      <w:szCs w:val="20"/>
    </w:rPr>
  </w:style>
  <w:style w:type="paragraph" w:styleId="916" w:customStyle="1">
    <w:name w:val="正文13"/>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正文首行缩进1"/>
    <w:basedOn w:val="918"/>
    <w:next w:val="922"/>
    <w:link w:val="1024"/>
    <w:uiPriority w:val="0"/>
    <w:qFormat/>
    <w:pPr>
      <w:ind w:firstLine="200"/>
    </w:pPr>
    <w:rPr>
      <w:rFonts w:ascii="仿宋_GB2312" w:eastAsia="仿宋_GB2312"/>
      <w:sz w:val="30"/>
      <w:szCs w:val="30"/>
    </w:rPr>
  </w:style>
  <w:style w:type="paragraph" w:styleId="918" w:customStyle="1">
    <w:name w:val="正文文本11"/>
    <w:basedOn w:val="919"/>
    <w:next w:val="921"/>
    <w:uiPriority w:val="0"/>
    <w:qFormat/>
    <w:pPr>
      <w:spacing w:after="120"/>
    </w:pPr>
  </w:style>
  <w:style w:type="paragraph" w:styleId="919" w:customStyle="1">
    <w:name w:val="正文12"/>
    <w:next w:val="92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0" w:customStyle="1">
    <w:name w:val="标题 21"/>
    <w:basedOn w:val="921"/>
    <w:next w:val="919"/>
    <w:link w:val="109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21"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首行缩进 211"/>
    <w:basedOn w:val="923"/>
    <w:next w:val="926"/>
    <w:link w:val="1059"/>
    <w:uiPriority w:val="99"/>
    <w:qFormat/>
    <w:pPr>
      <w:ind w:left="0" w:firstLine="420"/>
      <w:spacing w:after="0" w:line="360" w:lineRule="auto"/>
    </w:pPr>
    <w:rPr>
      <w:rFonts w:ascii="宋体" w:hAnsi="宋体"/>
    </w:rPr>
  </w:style>
  <w:style w:type="paragraph" w:styleId="923" w:customStyle="1">
    <w:name w:val="正文文本缩进11"/>
    <w:basedOn w:val="924"/>
    <w:next w:val="926"/>
    <w:link w:val="971"/>
    <w:uiPriority w:val="99"/>
    <w:qFormat/>
    <w:pPr>
      <w:ind w:left="420"/>
      <w:spacing w:after="120"/>
    </w:pPr>
  </w:style>
  <w:style w:type="paragraph" w:styleId="924" w:customStyle="1">
    <w:name w:val="正文11"/>
    <w:next w:val="925"/>
    <w:link w:val="1406"/>
    <w:uiPriority w:val="0"/>
    <w:qFormat/>
    <w:pPr>
      <w:jc w:val="both"/>
    </w:pPr>
    <w:rPr>
      <w:rFonts w:hint="default" w:ascii="Times New Roman" w:hAnsi="Times New Roman" w:eastAsia="宋体" w:cs="Times New Roman"/>
      <w:lang w:val="en-US" w:eastAsia="zh-CN" w:bidi="ar-SA"/>
    </w:rPr>
  </w:style>
  <w:style w:type="paragraph" w:styleId="925" w:customStyle="1">
    <w:name w:val="目录 11"/>
    <w:basedOn w:val="926"/>
    <w:next w:val="927"/>
    <w:uiPriority w:val="0"/>
    <w:qFormat/>
  </w:style>
  <w:style w:type="paragraph" w:styleId="926" w:customStyle="1">
    <w:name w:val="正文112"/>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1"/>
    <w:basedOn w:val="921"/>
    <w:next w:val="928"/>
    <w:link w:val="1084"/>
    <w:uiPriority w:val="0"/>
    <w:qFormat/>
    <w:pPr>
      <w:ind w:firstLine="361"/>
      <w:spacing w:line="360" w:lineRule="auto"/>
    </w:pPr>
    <w:rPr>
      <w:rFonts w:ascii="宋体" w:hAnsi="宋体" w:eastAsia="仿宋_GB2312"/>
      <w:sz w:val="24"/>
    </w:rPr>
  </w:style>
  <w:style w:type="paragraph" w:styleId="928" w:customStyle="1">
    <w:name w:val="正文文本1"/>
    <w:basedOn w:val="924"/>
    <w:next w:val="913"/>
    <w:uiPriority w:val="0"/>
    <w:qFormat/>
    <w:pPr>
      <w:spacing w:after="120"/>
    </w:pPr>
  </w:style>
  <w:style w:type="paragraph" w:styleId="929" w:customStyle="1">
    <w:name w:val="文本块1"/>
    <w:basedOn w:val="921"/>
    <w:next w:val="930"/>
    <w:uiPriority w:val="0"/>
    <w:qFormat/>
    <w:pPr>
      <w:ind w:left="256" w:right="6" w:firstLine="624"/>
    </w:pPr>
    <w:rPr>
      <w:rFonts w:eastAsia="仿宋_GB2312"/>
      <w:sz w:val="28"/>
      <w:szCs w:val="20"/>
    </w:rPr>
  </w:style>
  <w:style w:type="paragraph" w:styleId="930" w:customStyle="1">
    <w:name w:val="标题 411"/>
    <w:basedOn w:val="919"/>
    <w:next w:val="924"/>
    <w:link w:val="1031"/>
    <w:uiPriority w:val="9"/>
    <w:qFormat/>
    <w:pPr>
      <w:keepLines/>
      <w:keepNext/>
      <w:spacing w:before="280" w:after="290" w:line="376" w:lineRule="auto"/>
      <w:outlineLvl w:val="3"/>
    </w:pPr>
    <w:rPr>
      <w:rFonts w:ascii="Cambria" w:hAnsi="Cambria"/>
      <w:b/>
      <w:bCs/>
      <w:sz w:val="28"/>
      <w:szCs w:val="28"/>
    </w:rPr>
  </w:style>
  <w:style w:type="paragraph" w:styleId="931" w:customStyle="1">
    <w:name w:val="正文首行缩进11"/>
    <w:basedOn w:val="918"/>
    <w:next w:val="922"/>
    <w:uiPriority w:val="0"/>
    <w:qFormat/>
    <w:pPr>
      <w:ind w:firstLine="420"/>
    </w:pPr>
    <w:rPr>
      <w:rFonts w:ascii="仿宋_GB2312" w:eastAsia="仿宋_GB2312"/>
      <w:sz w:val="30"/>
      <w:szCs w:val="30"/>
    </w:rPr>
  </w:style>
  <w:style w:type="paragraph" w:styleId="932" w:customStyle="1">
    <w:name w:val="寄信人地址11"/>
    <w:basedOn w:val="845"/>
    <w:uiPriority w:val="0"/>
    <w:qFormat/>
    <w:rPr>
      <w:rFonts w:ascii="Arial" w:hAnsi="Arial"/>
    </w:rPr>
  </w:style>
  <w:style w:type="paragraph" w:styleId="933" w:customStyle="1">
    <w:name w:val="正文首行缩进 21"/>
    <w:basedOn w:val="934"/>
    <w:next w:val="921"/>
    <w:uiPriority w:val="0"/>
    <w:qFormat/>
    <w:pPr>
      <w:ind w:firstLine="420"/>
    </w:pPr>
    <w:rPr>
      <w:rFonts w:ascii="仿宋_GB2312" w:eastAsia="仿宋_GB2312"/>
      <w:color w:val="ff6600"/>
      <w:sz w:val="21"/>
    </w:rPr>
  </w:style>
  <w:style w:type="paragraph" w:styleId="934" w:customStyle="1">
    <w:name w:val="正文文本缩进1"/>
    <w:basedOn w:val="924"/>
    <w:next w:val="935"/>
    <w:uiPriority w:val="0"/>
    <w:qFormat/>
    <w:pPr>
      <w:ind w:left="420"/>
      <w:spacing w:after="120"/>
    </w:pPr>
  </w:style>
  <w:style w:type="paragraph" w:styleId="935" w:customStyle="1">
    <w:name w:val="寄信人地址1"/>
    <w:basedOn w:val="924"/>
    <w:uiPriority w:val="0"/>
    <w:qFormat/>
    <w:rPr>
      <w:rFonts w:ascii="Arial" w:hAnsi="Arial"/>
    </w:rPr>
  </w:style>
  <w:style w:type="paragraph" w:styleId="936" w:customStyle="1">
    <w:name w:val="正文文本111"/>
    <w:basedOn w:val="937"/>
    <w:next w:val="919"/>
    <w:uiPriority w:val="0"/>
    <w:qFormat/>
  </w:style>
  <w:style w:type="paragraph" w:styleId="937" w:customStyle="1">
    <w:name w:val="正文1121"/>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38" w:customStyle="1">
    <w:name w:val="正文11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文本块11"/>
    <w:basedOn w:val="845"/>
    <w:uiPriority w:val="0"/>
    <w:unhideWhenUsed/>
    <w:qFormat/>
    <w:pPr>
      <w:ind w:left="1440" w:right="1440"/>
      <w:spacing w:after="120"/>
    </w:pPr>
  </w:style>
  <w:style w:type="paragraph" w:styleId="940" w:customStyle="1">
    <w:name w:val="标题 41"/>
    <w:basedOn w:val="941"/>
    <w:next w:val="919"/>
    <w:link w:val="1047"/>
    <w:uiPriority w:val="0"/>
    <w:qFormat/>
    <w:pPr>
      <w:keepLines/>
      <w:keepNext/>
      <w:spacing w:before="280" w:after="290" w:line="376" w:lineRule="auto"/>
      <w:outlineLvl w:val="3"/>
    </w:pPr>
    <w:rPr>
      <w:rFonts w:ascii="Arial" w:hAnsi="Arial" w:eastAsia="黑体"/>
      <w:b/>
      <w:bCs/>
      <w:sz w:val="28"/>
      <w:szCs w:val="28"/>
    </w:rPr>
  </w:style>
  <w:style w:type="paragraph" w:styleId="941" w:customStyle="1">
    <w:name w:val="标题1"/>
    <w:basedOn w:val="921"/>
    <w:next w:val="926"/>
    <w:link w:val="1017"/>
    <w:uiPriority w:val="10"/>
    <w:qFormat/>
    <w:pPr>
      <w:contextualSpacing/>
      <w:spacing w:before="300" w:after="200"/>
    </w:pPr>
    <w:rPr>
      <w:sz w:val="48"/>
      <w:szCs w:val="48"/>
    </w:rPr>
  </w:style>
  <w:style w:type="paragraph" w:styleId="942" w:customStyle="1">
    <w:name w:val="文本块2"/>
    <w:basedOn w:val="921"/>
    <w:uiPriority w:val="0"/>
    <w:qFormat/>
    <w:pPr>
      <w:ind w:left="420" w:right="33"/>
      <w:jc w:val="left"/>
    </w:pPr>
    <w:rPr>
      <w:sz w:val="24"/>
      <w:szCs w:val="20"/>
    </w:rPr>
  </w:style>
  <w:style w:type="paragraph" w:styleId="9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4" w:customStyle="1">
    <w:name w:val="标题 2111"/>
    <w:basedOn w:val="927"/>
    <w:next w:val="927"/>
    <w:link w:val="1130"/>
    <w:uiPriority w:val="99"/>
    <w:qFormat/>
    <w:pPr>
      <w:ind w:firstLine="200"/>
      <w:jc w:val="center"/>
      <w:keepLines/>
      <w:keepNext/>
      <w:spacing w:before="260" w:after="260"/>
      <w:outlineLvl w:val="1"/>
    </w:pPr>
    <w:rPr>
      <w:rFonts w:ascii="Cambria" w:hAnsi="Cambria"/>
      <w:b/>
      <w:bCs/>
      <w:sz w:val="32"/>
      <w:szCs w:val="32"/>
    </w:rPr>
  </w:style>
  <w:style w:type="paragraph" w:styleId="945" w:customStyle="1">
    <w:name w:val="脚注文本1"/>
    <w:basedOn w:val="919"/>
    <w:next w:val="946"/>
    <w:uiPriority w:val="0"/>
    <w:qFormat/>
    <w:rPr>
      <w:sz w:val="18"/>
      <w:szCs w:val="18"/>
    </w:rPr>
  </w:style>
  <w:style w:type="paragraph" w:styleId="946" w:customStyle="1">
    <w:name w:val="索引 51"/>
    <w:basedOn w:val="927"/>
    <w:next w:val="927"/>
    <w:uiPriority w:val="0"/>
    <w:qFormat/>
    <w:pPr>
      <w:ind w:left="798"/>
      <w:jc w:val="left"/>
    </w:pPr>
  </w:style>
  <w:style w:type="paragraph" w:styleId="947" w:customStyle="1">
    <w:name w:val="目录 111"/>
    <w:basedOn w:val="845"/>
    <w:next w:val="845"/>
    <w:uiPriority w:val="39"/>
    <w:unhideWhenUsed/>
    <w:qFormat/>
    <w:pPr>
      <w:spacing w:after="57"/>
    </w:pPr>
  </w:style>
  <w:style w:type="paragraph" w:styleId="948">
    <w:name w:val="List Paragraph"/>
    <w:basedOn w:val="845"/>
    <w:uiPriority w:val="34"/>
    <w:qFormat/>
    <w:pPr>
      <w:contextualSpacing/>
      <w:ind w:left="720"/>
    </w:pPr>
  </w:style>
  <w:style w:type="paragraph" w:styleId="949">
    <w:name w:val="No Spacing"/>
    <w:uiPriority w:val="1"/>
    <w:qFormat/>
    <w:rPr>
      <w:rFonts w:hint="default" w:ascii="Times New Roman" w:hAnsi="Times New Roman" w:eastAsia="宋体" w:cs="Times New Roman"/>
      <w:lang w:val="en-US" w:eastAsia="zh-CN" w:bidi="ar-SA"/>
    </w:rPr>
  </w:style>
  <w:style w:type="paragraph" w:styleId="950">
    <w:name w:val="Quote"/>
    <w:basedOn w:val="845"/>
    <w:next w:val="845"/>
    <w:uiPriority w:val="29"/>
    <w:qFormat/>
    <w:pPr>
      <w:ind w:left="720" w:right="720"/>
    </w:pPr>
    <w:rPr>
      <w:i/>
    </w:rPr>
  </w:style>
  <w:style w:type="paragraph" w:styleId="951">
    <w:name w:val="Intense Quote"/>
    <w:basedOn w:val="845"/>
    <w:next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标题 111"/>
    <w:basedOn w:val="845"/>
    <w:next w:val="845"/>
    <w:link w:val="1121"/>
    <w:uiPriority w:val="99"/>
    <w:qFormat/>
    <w:pPr>
      <w:keepLines/>
      <w:keepNext/>
      <w:spacing w:before="340" w:after="330" w:line="578" w:lineRule="atLeast"/>
      <w:outlineLvl w:val="0"/>
    </w:pPr>
    <w:rPr>
      <w:rFonts w:eastAsia="方正仿宋_GBK"/>
      <w:b/>
      <w:sz w:val="44"/>
      <w:szCs w:val="20"/>
    </w:rPr>
  </w:style>
  <w:style w:type="paragraph" w:styleId="953" w:customStyle="1">
    <w:name w:val="标题 311"/>
    <w:basedOn w:val="845"/>
    <w:next w:val="845"/>
    <w:link w:val="1136"/>
    <w:uiPriority w:val="9"/>
    <w:qFormat/>
    <w:pPr>
      <w:keepLines/>
      <w:keepNext/>
      <w:spacing w:before="260" w:after="260" w:line="416" w:lineRule="auto"/>
      <w:outlineLvl w:val="2"/>
    </w:pPr>
    <w:rPr>
      <w:b/>
      <w:bCs/>
      <w:sz w:val="32"/>
      <w:szCs w:val="32"/>
    </w:rPr>
  </w:style>
  <w:style w:type="paragraph" w:styleId="954" w:customStyle="1">
    <w:name w:val="标题 511"/>
    <w:basedOn w:val="845"/>
    <w:next w:val="845"/>
    <w:link w:val="1145"/>
    <w:uiPriority w:val="99"/>
    <w:qFormat/>
    <w:pPr>
      <w:keepLines/>
      <w:keepNext/>
      <w:spacing w:before="280" w:after="290" w:line="376" w:lineRule="auto"/>
      <w:outlineLvl w:val="4"/>
    </w:pPr>
    <w:rPr>
      <w:b/>
      <w:bCs/>
      <w:sz w:val="28"/>
      <w:szCs w:val="28"/>
    </w:rPr>
  </w:style>
  <w:style w:type="paragraph" w:styleId="955" w:customStyle="1">
    <w:name w:val="标题 611"/>
    <w:basedOn w:val="845"/>
    <w:next w:val="845"/>
    <w:link w:val="115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56" w:customStyle="1">
    <w:name w:val="标题 711"/>
    <w:basedOn w:val="845"/>
    <w:next w:val="845"/>
    <w:link w:val="116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57" w:customStyle="1">
    <w:name w:val="标题 811"/>
    <w:basedOn w:val="845"/>
    <w:next w:val="845"/>
    <w:link w:val="116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58" w:customStyle="1">
    <w:name w:val="标题 911"/>
    <w:basedOn w:val="845"/>
    <w:next w:val="845"/>
    <w:link w:val="117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已访问的超链接1"/>
    <w:uiPriority w:val="99"/>
    <w:unhideWhenUsed/>
    <w:qFormat/>
    <w:rPr>
      <w:color w:val="954f72"/>
      <w:u w:val="single"/>
    </w:rPr>
  </w:style>
  <w:style w:type="character" w:styleId="962" w:customStyle="1">
    <w:name w:val="要点1"/>
    <w:uiPriority w:val="22"/>
    <w:qFormat/>
    <w:rPr>
      <w:b/>
      <w:sz w:val="21"/>
    </w:rPr>
  </w:style>
  <w:style w:type="character" w:styleId="963" w:customStyle="1">
    <w:name w:val="强调1"/>
    <w:uiPriority w:val="0"/>
    <w:qFormat/>
    <w:rPr>
      <w:i/>
      <w:iCs/>
    </w:rPr>
  </w:style>
  <w:style w:type="character" w:styleId="964" w:customStyle="1">
    <w:name w:val="超链接11"/>
    <w:uiPriority w:val="0"/>
    <w:unhideWhenUsed/>
    <w:qFormat/>
    <w:rPr>
      <w:color w:val="0563c1"/>
      <w:u w:val="single"/>
    </w:rPr>
  </w:style>
  <w:style w:type="character" w:styleId="965" w:customStyle="1">
    <w:name w:val="尾注引用1"/>
    <w:uiPriority w:val="99"/>
    <w:unhideWhenUsed/>
    <w:qFormat/>
    <w:rPr>
      <w:vertAlign w:val="superscript"/>
    </w:rPr>
  </w:style>
  <w:style w:type="character" w:styleId="966" w:customStyle="1">
    <w:name w:val="页码11"/>
    <w:uiPriority w:val="0"/>
    <w:qFormat/>
  </w:style>
  <w:style w:type="character" w:styleId="967" w:customStyle="1">
    <w:name w:val="脚注引用1"/>
    <w:uiPriority w:val="99"/>
    <w:unhideWhenUsed/>
    <w:qFormat/>
    <w:rPr>
      <w:vertAlign w:val="superscript"/>
    </w:rPr>
  </w:style>
  <w:style w:type="character" w:styleId="968" w:customStyle="1">
    <w:name w:val="批注引用1"/>
    <w:uiPriority w:val="0"/>
    <w:qFormat/>
    <w:rPr>
      <w:sz w:val="21"/>
      <w:szCs w:val="21"/>
    </w:rPr>
  </w:style>
  <w:style w:type="character" w:styleId="969" w:customStyle="1">
    <w:name w:val="标题 5 字符"/>
    <w:link w:val="970"/>
    <w:uiPriority w:val="0"/>
    <w:qFormat/>
    <w:rPr>
      <w:b/>
      <w:bCs/>
      <w:sz w:val="28"/>
      <w:szCs w:val="28"/>
    </w:rPr>
  </w:style>
  <w:style w:type="paragraph" w:styleId="970" w:customStyle="1">
    <w:name w:val="标题 51"/>
    <w:basedOn w:val="845"/>
    <w:next w:val="845"/>
    <w:link w:val="969"/>
    <w:uiPriority w:val="0"/>
    <w:unhideWhenUsed/>
    <w:qFormat/>
    <w:pPr>
      <w:keepLines/>
      <w:keepNext/>
      <w:spacing w:before="280" w:after="290" w:line="376" w:lineRule="auto"/>
      <w:outlineLvl w:val="4"/>
    </w:pPr>
    <w:rPr>
      <w:b/>
      <w:bCs/>
      <w:sz w:val="28"/>
      <w:szCs w:val="28"/>
    </w:rPr>
  </w:style>
  <w:style w:type="character" w:styleId="971" w:customStyle="1">
    <w:name w:val="正文文本缩进 Char"/>
    <w:link w:val="923"/>
    <w:uiPriority w:val="99"/>
    <w:qFormat/>
    <w:rPr>
      <w:sz w:val="21"/>
      <w:szCs w:val="24"/>
    </w:rPr>
  </w:style>
  <w:style w:type="character" w:styleId="972" w:customStyle="1">
    <w:name w:val="正文（首行缩进2字符） Char"/>
    <w:link w:val="973"/>
    <w:uiPriority w:val="0"/>
    <w:qFormat/>
    <w:rPr>
      <w:sz w:val="21"/>
      <w:szCs w:val="21"/>
    </w:rPr>
  </w:style>
  <w:style w:type="paragraph" w:styleId="973" w:customStyle="1">
    <w:name w:val="正文（首行缩进2字符）"/>
    <w:basedOn w:val="845"/>
    <w:link w:val="972"/>
    <w:uiPriority w:val="0"/>
    <w:qFormat/>
    <w:pPr>
      <w:ind w:firstLine="420"/>
      <w:spacing w:line="360" w:lineRule="auto"/>
    </w:pPr>
    <w:rPr>
      <w:sz w:val="20"/>
      <w:szCs w:val="21"/>
    </w:rPr>
  </w:style>
  <w:style w:type="character" w:styleId="974" w:customStyle="1">
    <w:name w:val="批注文字 字符"/>
    <w:uiPriority w:val="0"/>
    <w:qFormat/>
    <w:rPr>
      <w:sz w:val="20"/>
    </w:rPr>
  </w:style>
  <w:style w:type="character" w:styleId="975" w:customStyle="1">
    <w:name w:val="纯文本 Char"/>
    <w:link w:val="976"/>
    <w:uiPriority w:val="0"/>
    <w:qFormat/>
    <w:rPr>
      <w:rFonts w:ascii="宋体" w:hAnsi="Courier New" w:eastAsia="宋体"/>
      <w:sz w:val="21"/>
      <w:szCs w:val="21"/>
      <w:lang w:bidi="ar-SA"/>
    </w:rPr>
  </w:style>
  <w:style w:type="paragraph" w:styleId="976" w:customStyle="1">
    <w:name w:val="纯文本1"/>
    <w:basedOn w:val="919"/>
    <w:link w:val="975"/>
    <w:uiPriority w:val="0"/>
    <w:qFormat/>
    <w:rPr>
      <w:rFonts w:ascii="宋体" w:hAnsi="Courier New"/>
      <w:sz w:val="21"/>
      <w:szCs w:val="21"/>
    </w:rPr>
  </w:style>
  <w:style w:type="character" w:styleId="977" w:customStyle="1">
    <w:name w:val="font71"/>
    <w:uiPriority w:val="99"/>
    <w:qFormat/>
    <w:rPr>
      <w:rFonts w:ascii="仿宋_GB2312" w:eastAsia="仿宋_GB2312" w:cs="仿宋_GB2312"/>
      <w:color w:val="000000"/>
      <w:sz w:val="24"/>
      <w:szCs w:val="24"/>
      <w:u w:val="none"/>
    </w:rPr>
  </w:style>
  <w:style w:type="character" w:styleId="978" w:customStyle="1">
    <w:name w:val="fix161 Char"/>
    <w:link w:val="979"/>
    <w:uiPriority w:val="0"/>
    <w:qFormat/>
    <w:rPr>
      <w:rFonts w:ascii="宋体" w:hAnsi="宋体"/>
      <w:sz w:val="24"/>
      <w:szCs w:val="24"/>
    </w:rPr>
  </w:style>
  <w:style w:type="paragraph" w:styleId="979" w:customStyle="1">
    <w:name w:val="fix161"/>
    <w:basedOn w:val="845"/>
    <w:link w:val="978"/>
    <w:uiPriority w:val="0"/>
    <w:qFormat/>
    <w:pPr>
      <w:jc w:val="left"/>
      <w:spacing w:before="100" w:beforeAutospacing="1" w:after="100" w:afterAutospacing="1"/>
      <w:widowControl/>
    </w:pPr>
    <w:rPr>
      <w:rFonts w:ascii="宋体" w:hAnsi="宋体"/>
      <w:sz w:val="24"/>
    </w:rPr>
  </w:style>
  <w:style w:type="character" w:styleId="980" w:customStyle="1">
    <w:name w:val="正文1 Char"/>
    <w:uiPriority w:val="0"/>
    <w:qFormat/>
    <w:rPr>
      <w:rFonts w:ascii="宋体" w:hAnsi="宋体" w:eastAsia="仿宋_GB2312"/>
      <w:sz w:val="24"/>
      <w:szCs w:val="24"/>
    </w:rPr>
  </w:style>
  <w:style w:type="character" w:styleId="981" w:customStyle="1">
    <w:name w:val="apple-converted-space"/>
    <w:uiPriority w:val="0"/>
    <w:qFormat/>
  </w:style>
  <w:style w:type="character" w:styleId="982" w:customStyle="1">
    <w:name w:val="正文文本缩进 3 Char"/>
    <w:link w:val="983"/>
    <w:uiPriority w:val="0"/>
    <w:qFormat/>
    <w:rPr>
      <w:rFonts w:ascii="Arial" w:hAnsi="Arial" w:eastAsia="仿宋_GB2312"/>
      <w:color w:val="ffff00"/>
      <w:sz w:val="32"/>
      <w:szCs w:val="32"/>
    </w:rPr>
  </w:style>
  <w:style w:type="paragraph" w:styleId="983" w:customStyle="1">
    <w:name w:val="正文文本缩进 31"/>
    <w:basedOn w:val="845"/>
    <w:link w:val="982"/>
    <w:uiPriority w:val="0"/>
    <w:qFormat/>
    <w:pPr>
      <w:ind w:left="645" w:firstLine="645"/>
    </w:pPr>
    <w:rPr>
      <w:rFonts w:ascii="Arial" w:hAnsi="Arial" w:eastAsia="仿宋_GB2312"/>
      <w:color w:val="ffff00"/>
      <w:sz w:val="32"/>
      <w:szCs w:val="32"/>
    </w:rPr>
  </w:style>
  <w:style w:type="character" w:styleId="984" w:customStyle="1">
    <w:name w:val="正文文本 2 字符"/>
    <w:uiPriority w:val="0"/>
    <w:qFormat/>
    <w:rPr>
      <w:sz w:val="20"/>
    </w:rPr>
  </w:style>
  <w:style w:type="character" w:styleId="985" w:customStyle="1">
    <w:name w:val="font91"/>
    <w:uiPriority w:val="99"/>
    <w:qFormat/>
    <w:rPr>
      <w:rFonts w:ascii="仿宋_GB2312" w:eastAsia="仿宋_GB2312" w:cs="仿宋_GB2312"/>
      <w:color w:val="ff0000"/>
      <w:sz w:val="24"/>
      <w:szCs w:val="24"/>
      <w:u w:val="none"/>
    </w:rPr>
  </w:style>
  <w:style w:type="character" w:styleId="986" w:customStyle="1">
    <w:name w:val="Heading 1 Char"/>
    <w:link w:val="987"/>
    <w:uiPriority w:val="9"/>
    <w:qFormat/>
    <w:rPr>
      <w:rFonts w:ascii="Arial" w:hAnsi="Arial" w:eastAsia="Arial" w:cs="Arial"/>
      <w:sz w:val="40"/>
      <w:szCs w:val="40"/>
    </w:rPr>
  </w:style>
  <w:style w:type="paragraph" w:styleId="987" w:customStyle="1">
    <w:name w:val="标题 11"/>
    <w:basedOn w:val="845"/>
    <w:next w:val="845"/>
    <w:link w:val="986"/>
    <w:uiPriority w:val="0"/>
    <w:qFormat/>
    <w:pPr>
      <w:jc w:val="center"/>
      <w:keepLines/>
      <w:keepNext/>
      <w:spacing w:before="340" w:after="330" w:line="578" w:lineRule="auto"/>
      <w:outlineLvl w:val="0"/>
    </w:pPr>
    <w:rPr>
      <w:rFonts w:eastAsia="仿宋"/>
      <w:bCs/>
      <w:sz w:val="30"/>
      <w:szCs w:val="44"/>
    </w:rPr>
  </w:style>
  <w:style w:type="character" w:styleId="988" w:customStyle="1">
    <w:name w:val="Footer Char"/>
    <w:uiPriority w:val="99"/>
    <w:qFormat/>
  </w:style>
  <w:style w:type="character" w:styleId="989" w:customStyle="1">
    <w:name w:val="Heading 9 Char"/>
    <w:link w:val="990"/>
    <w:uiPriority w:val="9"/>
    <w:qFormat/>
    <w:rPr>
      <w:rFonts w:ascii="Arial" w:hAnsi="Arial" w:eastAsia="Arial" w:cs="Arial"/>
      <w:i/>
      <w:iCs/>
      <w:sz w:val="21"/>
      <w:szCs w:val="21"/>
    </w:rPr>
  </w:style>
  <w:style w:type="paragraph" w:styleId="990" w:customStyle="1">
    <w:name w:val="标题 91"/>
    <w:basedOn w:val="845"/>
    <w:next w:val="845"/>
    <w:link w:val="989"/>
    <w:uiPriority w:val="9"/>
    <w:unhideWhenUsed/>
    <w:qFormat/>
    <w:pPr>
      <w:keepLines/>
      <w:keepNext/>
      <w:spacing w:before="320" w:after="200"/>
      <w:outlineLvl w:val="8"/>
    </w:pPr>
    <w:rPr>
      <w:rFonts w:ascii="Arial" w:hAnsi="Arial" w:eastAsia="Arial" w:cs="Arial"/>
      <w:i/>
      <w:iCs/>
      <w:szCs w:val="21"/>
    </w:rPr>
  </w:style>
  <w:style w:type="character" w:styleId="991" w:customStyle="1">
    <w:name w:val="DeltaView Insertion"/>
    <w:uiPriority w:val="0"/>
    <w:qFormat/>
    <w:rPr>
      <w:color w:val="0000ff"/>
      <w:spacing w:val="0"/>
      <w:u w:val="single"/>
    </w:rPr>
  </w:style>
  <w:style w:type="character" w:styleId="992" w:customStyle="1">
    <w:name w:val="批注框文本 Char"/>
    <w:link w:val="993"/>
    <w:uiPriority w:val="99"/>
    <w:qFormat/>
    <w:rPr>
      <w:sz w:val="18"/>
      <w:szCs w:val="18"/>
    </w:rPr>
  </w:style>
  <w:style w:type="paragraph" w:styleId="993" w:customStyle="1">
    <w:name w:val="批注框文本1"/>
    <w:basedOn w:val="845"/>
    <w:link w:val="992"/>
    <w:uiPriority w:val="99"/>
    <w:qFormat/>
    <w:rPr>
      <w:sz w:val="18"/>
      <w:szCs w:val="18"/>
    </w:rPr>
  </w:style>
  <w:style w:type="character" w:styleId="994" w:customStyle="1">
    <w:name w:val="二级目录 Char"/>
    <w:link w:val="995"/>
    <w:uiPriority w:val="0"/>
    <w:qFormat/>
    <w:rPr>
      <w:rFonts w:eastAsia="Times New Roman"/>
      <w:b/>
      <w:sz w:val="30"/>
      <w:szCs w:val="28"/>
    </w:rPr>
  </w:style>
  <w:style w:type="paragraph" w:styleId="995" w:customStyle="1">
    <w:name w:val="二级目录"/>
    <w:next w:val="845"/>
    <w:link w:val="99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96" w:customStyle="1">
    <w:name w:val="不明显参考1"/>
    <w:uiPriority w:val="0"/>
    <w:qFormat/>
    <w:rPr>
      <w:smallCaps/>
      <w:color w:val="c0504d"/>
      <w:u w:val="single"/>
    </w:rPr>
  </w:style>
  <w:style w:type="character" w:styleId="997" w:customStyle="1">
    <w:name w:val="Char Char7"/>
    <w:uiPriority w:val="0"/>
    <w:qFormat/>
    <w:rPr>
      <w:rFonts w:ascii="Arial" w:hAnsi="Arial" w:eastAsia="幼圆"/>
      <w:b/>
      <w:bCs/>
      <w:sz w:val="44"/>
      <w:szCs w:val="44"/>
      <w:lang w:val="en-US" w:eastAsia="zh-CN" w:bidi="ar-SA"/>
    </w:rPr>
  </w:style>
  <w:style w:type="character" w:styleId="998" w:customStyle="1">
    <w:name w:val="正文文本缩进 3 字符"/>
    <w:uiPriority w:val="0"/>
    <w:qFormat/>
    <w:rPr>
      <w:color w:val="ffff00"/>
      <w:sz w:val="20"/>
    </w:rPr>
  </w:style>
  <w:style w:type="character" w:styleId="999" w:customStyle="1">
    <w:name w:val="font112"/>
    <w:uiPriority w:val="0"/>
    <w:qFormat/>
    <w:rPr>
      <w:rFonts w:hint="eastAsia" w:ascii="宋体" w:hAnsi="宋体" w:eastAsia="宋体" w:cs="宋体"/>
      <w:b/>
      <w:color w:val="000000"/>
      <w:sz w:val="20"/>
      <w:szCs w:val="20"/>
      <w:u w:val="none"/>
    </w:rPr>
  </w:style>
  <w:style w:type="character" w:styleId="1000" w:customStyle="1">
    <w:name w:val="二级条标题 + 宋体 Char"/>
    <w:link w:val="1001"/>
    <w:uiPriority w:val="0"/>
    <w:qFormat/>
    <w:rPr>
      <w:rFonts w:ascii="宋体" w:hAnsi="宋体" w:eastAsia="黑体"/>
    </w:rPr>
  </w:style>
  <w:style w:type="paragraph" w:styleId="1001" w:customStyle="1">
    <w:name w:val="二级条标题 + 宋体"/>
    <w:basedOn w:val="1002"/>
    <w:link w:val="1000"/>
    <w:uiPriority w:val="0"/>
    <w:qFormat/>
    <w:pPr>
      <w:ind w:left="0" w:firstLine="0"/>
      <w:tabs>
        <w:tab w:val="left" w:pos="810" w:leader="none"/>
        <w:tab w:val="left" w:pos="907" w:leader="none"/>
        <w:tab w:val="left" w:pos="1265" w:leader="none"/>
      </w:tabs>
    </w:pPr>
    <w:rPr>
      <w:rFonts w:ascii="宋体"/>
    </w:rPr>
  </w:style>
  <w:style w:type="paragraph" w:styleId="1002" w:customStyle="1">
    <w:name w:val="二级条标题"/>
    <w:basedOn w:val="913"/>
    <w:next w:val="915"/>
    <w:link w:val="1101"/>
    <w:uiPriority w:val="0"/>
    <w:qFormat/>
    <w:pPr>
      <w:outlineLvl w:val="3"/>
    </w:pPr>
  </w:style>
  <w:style w:type="character" w:styleId="1003" w:customStyle="1">
    <w:name w:val="引用 Char"/>
    <w:link w:val="1004"/>
    <w:uiPriority w:val="29"/>
    <w:qFormat/>
    <w:rPr>
      <w:i/>
    </w:rPr>
  </w:style>
  <w:style w:type="paragraph" w:styleId="1004" w:customStyle="1">
    <w:name w:val="引用1"/>
    <w:basedOn w:val="845"/>
    <w:next w:val="845"/>
    <w:link w:val="1003"/>
    <w:uiPriority w:val="29"/>
    <w:qFormat/>
    <w:pPr>
      <w:ind w:left="720" w:right="720"/>
    </w:pPr>
    <w:rPr>
      <w:i/>
    </w:rPr>
  </w:style>
  <w:style w:type="character" w:styleId="1005" w:customStyle="1">
    <w:name w:val="标题 3 字符"/>
    <w:uiPriority w:val="0"/>
    <w:qFormat/>
    <w:rPr>
      <w:b/>
      <w:sz w:val="20"/>
    </w:rPr>
  </w:style>
  <w:style w:type="character" w:styleId="1006" w:customStyle="1">
    <w:name w:val="12black1"/>
    <w:uiPriority w:val="0"/>
    <w:qFormat/>
    <w:rPr>
      <w:color w:val="000000"/>
      <w:sz w:val="24"/>
      <w:szCs w:val="24"/>
      <w:u w:val="none"/>
    </w:rPr>
  </w:style>
  <w:style w:type="character" w:styleId="1007" w:customStyle="1">
    <w:name w:val="Intense Quote Char"/>
    <w:uiPriority w:val="30"/>
    <w:qFormat/>
    <w:rPr>
      <w:i/>
    </w:rPr>
  </w:style>
  <w:style w:type="character" w:styleId="1008" w:customStyle="1">
    <w:name w:val="批注主题 Char"/>
    <w:link w:val="1009"/>
    <w:uiPriority w:val="99"/>
    <w:qFormat/>
    <w:rPr>
      <w:b/>
      <w:bCs/>
      <w:sz w:val="21"/>
      <w:szCs w:val="24"/>
    </w:rPr>
  </w:style>
  <w:style w:type="paragraph" w:styleId="1009" w:customStyle="1">
    <w:name w:val="批注主题1"/>
    <w:basedOn w:val="1010"/>
    <w:next w:val="1010"/>
    <w:link w:val="1008"/>
    <w:uiPriority w:val="99"/>
    <w:qFormat/>
    <w:rPr>
      <w:b/>
      <w:bCs/>
    </w:rPr>
  </w:style>
  <w:style w:type="paragraph" w:styleId="1010" w:customStyle="1">
    <w:name w:val="批注文字11"/>
    <w:basedOn w:val="845"/>
    <w:link w:val="1204"/>
    <w:uiPriority w:val="99"/>
    <w:qFormat/>
    <w:pPr>
      <w:jc w:val="left"/>
    </w:pPr>
  </w:style>
  <w:style w:type="character" w:styleId="1011" w:customStyle="1">
    <w:name w:val="正文首行缩进 Char1"/>
    <w:uiPriority w:val="99"/>
    <w:semiHidden/>
    <w:qFormat/>
    <w:rPr>
      <w:sz w:val="21"/>
      <w:szCs w:val="24"/>
    </w:rPr>
  </w:style>
  <w:style w:type="character" w:styleId="1012" w:customStyle="1">
    <w:name w:val="列表 3 字符"/>
    <w:uiPriority w:val="0"/>
    <w:qFormat/>
    <w:rPr>
      <w:sz w:val="20"/>
    </w:rPr>
  </w:style>
  <w:style w:type="character" w:styleId="1013" w:customStyle="1">
    <w:name w:val="页脚 字符"/>
    <w:link w:val="1014"/>
    <w:uiPriority w:val="0"/>
    <w:qFormat/>
    <w:rPr>
      <w:sz w:val="18"/>
      <w:szCs w:val="18"/>
    </w:rPr>
  </w:style>
  <w:style w:type="paragraph" w:styleId="1014" w:customStyle="1">
    <w:name w:val="页脚1"/>
    <w:basedOn w:val="845"/>
    <w:link w:val="1013"/>
    <w:uiPriority w:val="99"/>
    <w:qFormat/>
    <w:pPr>
      <w:jc w:val="left"/>
      <w:tabs>
        <w:tab w:val="center" w:pos="4153" w:leader="none"/>
        <w:tab w:val="right" w:pos="8306" w:leader="none"/>
      </w:tabs>
    </w:pPr>
    <w:rPr>
      <w:sz w:val="18"/>
      <w:szCs w:val="18"/>
    </w:rPr>
  </w:style>
  <w:style w:type="character" w:styleId="1015" w:customStyle="1">
    <w:name w:val="正文文本缩进 2 Char"/>
    <w:link w:val="1016"/>
    <w:uiPriority w:val="99"/>
    <w:qFormat/>
    <w:rPr>
      <w:rFonts w:ascii="Arial" w:hAnsi="Arial" w:eastAsia="仿宋_GB2312"/>
      <w:sz w:val="32"/>
      <w:szCs w:val="32"/>
      <w:lang w:val="en-US" w:eastAsia="zh-CN"/>
    </w:rPr>
  </w:style>
  <w:style w:type="paragraph" w:styleId="1016" w:customStyle="1">
    <w:name w:val="正文文本缩进 21"/>
    <w:basedOn w:val="845"/>
    <w:link w:val="1015"/>
    <w:uiPriority w:val="99"/>
    <w:qFormat/>
    <w:pPr>
      <w:ind w:left="630" w:firstLine="645"/>
    </w:pPr>
    <w:rPr>
      <w:rFonts w:ascii="Arial" w:hAnsi="Arial" w:eastAsia="仿宋_GB2312"/>
      <w:sz w:val="32"/>
      <w:szCs w:val="32"/>
    </w:rPr>
  </w:style>
  <w:style w:type="character" w:styleId="1017" w:customStyle="1">
    <w:name w:val="标题 Char"/>
    <w:link w:val="941"/>
    <w:uiPriority w:val="10"/>
    <w:qFormat/>
    <w:rPr>
      <w:sz w:val="48"/>
      <w:szCs w:val="48"/>
    </w:rPr>
  </w:style>
  <w:style w:type="paragraph" w:styleId="1018" w:customStyle="1">
    <w:name w:val="标题 211"/>
    <w:basedOn w:val="924"/>
    <w:next w:val="938"/>
    <w:uiPriority w:val="0"/>
    <w:qFormat/>
    <w:pPr>
      <w:keepLines/>
      <w:keepNext/>
      <w:spacing w:before="260" w:after="260" w:line="416" w:lineRule="auto"/>
      <w:outlineLvl w:val="1"/>
    </w:pPr>
    <w:rPr>
      <w:rFonts w:ascii="Calibri Light" w:hAnsi="Calibri Light"/>
      <w:b/>
      <w:bCs/>
      <w:sz w:val="32"/>
      <w:szCs w:val="32"/>
    </w:rPr>
  </w:style>
  <w:style w:type="character" w:styleId="1019" w:customStyle="1">
    <w:name w:val="Quote Char"/>
    <w:uiPriority w:val="29"/>
    <w:qFormat/>
    <w:rPr>
      <w:i/>
    </w:rPr>
  </w:style>
  <w:style w:type="character" w:styleId="1020" w:customStyle="1">
    <w:name w:val="正文文本 字符"/>
    <w:uiPriority w:val="0"/>
    <w:qFormat/>
    <w:rPr>
      <w:sz w:val="20"/>
    </w:rPr>
  </w:style>
  <w:style w:type="character" w:styleId="1021" w:customStyle="1">
    <w:name w:val="方案文档 Char Char"/>
    <w:link w:val="1022"/>
    <w:uiPriority w:val="0"/>
    <w:qFormat/>
    <w:rPr>
      <w:rFonts w:ascii="宋体" w:hAnsi="宋体"/>
      <w:b/>
    </w:rPr>
  </w:style>
  <w:style w:type="paragraph" w:styleId="1022" w:customStyle="1">
    <w:name w:val="方案文档"/>
    <w:basedOn w:val="845"/>
    <w:link w:val="1021"/>
    <w:uiPriority w:val="0"/>
    <w:qFormat/>
    <w:pPr>
      <w:ind w:left="420"/>
      <w:spacing w:line="360" w:lineRule="auto"/>
      <w:tabs>
        <w:tab w:val="left" w:pos="420" w:leader="none"/>
      </w:tabs>
    </w:pPr>
    <w:rPr>
      <w:rFonts w:ascii="宋体" w:hAnsi="宋体"/>
      <w:b/>
      <w:sz w:val="20"/>
      <w:szCs w:val="20"/>
    </w:rPr>
  </w:style>
  <w:style w:type="character" w:styleId="1023" w:customStyle="1">
    <w:name w:val="正文文本缩进 Char1"/>
    <w:uiPriority w:val="0"/>
    <w:semiHidden/>
    <w:qFormat/>
    <w:rPr>
      <w:sz w:val="21"/>
      <w:szCs w:val="24"/>
    </w:rPr>
  </w:style>
  <w:style w:type="character" w:styleId="1024" w:customStyle="1">
    <w:name w:val="正文首行缩进 Char"/>
    <w:link w:val="917"/>
    <w:uiPriority w:val="0"/>
    <w:qFormat/>
    <w:rPr>
      <w:rFonts w:ascii="仿宋_GB2312" w:eastAsia="仿宋_GB2312"/>
      <w:sz w:val="30"/>
      <w:szCs w:val="30"/>
    </w:rPr>
  </w:style>
  <w:style w:type="paragraph" w:styleId="1025" w:customStyle="1">
    <w:name w:val="正文文本112"/>
    <w:basedOn w:val="845"/>
    <w:next w:val="913"/>
    <w:link w:val="1096"/>
    <w:uiPriority w:val="0"/>
    <w:qFormat/>
    <w:pPr>
      <w:spacing w:after="120"/>
    </w:pPr>
  </w:style>
  <w:style w:type="character" w:styleId="1026" w:customStyle="1">
    <w:name w:val="一级条标题 Char"/>
    <w:link w:val="913"/>
    <w:uiPriority w:val="0"/>
    <w:qFormat/>
    <w:rPr>
      <w:rFonts w:ascii="黑体" w:hAnsi="宋体" w:eastAsia="黑体"/>
    </w:rPr>
  </w:style>
  <w:style w:type="character" w:styleId="1027" w:customStyle="1">
    <w:name w:val="正文文本首行缩进 字符"/>
    <w:uiPriority w:val="0"/>
    <w:qFormat/>
    <w:rPr>
      <w:sz w:val="20"/>
    </w:rPr>
  </w:style>
  <w:style w:type="character" w:styleId="1028" w:customStyle="1">
    <w:name w:val="正文文本缩进 字符"/>
    <w:uiPriority w:val="0"/>
    <w:qFormat/>
    <w:rPr>
      <w:sz w:val="20"/>
    </w:rPr>
  </w:style>
  <w:style w:type="character" w:styleId="1029" w:customStyle="1">
    <w:name w:val="Subtitle Char"/>
    <w:uiPriority w:val="11"/>
    <w:qFormat/>
    <w:rPr>
      <w:sz w:val="24"/>
      <w:szCs w:val="24"/>
    </w:rPr>
  </w:style>
  <w:style w:type="character" w:styleId="1030" w:customStyle="1">
    <w:name w:val="10"/>
    <w:uiPriority w:val="0"/>
    <w:qFormat/>
  </w:style>
  <w:style w:type="character" w:styleId="1031" w:customStyle="1">
    <w:name w:val="标题 4 Char"/>
    <w:link w:val="930"/>
    <w:uiPriority w:val="9"/>
    <w:qFormat/>
    <w:rPr>
      <w:rFonts w:ascii="Cambria" w:hAnsi="Cambria"/>
      <w:b/>
      <w:bCs/>
      <w:sz w:val="28"/>
      <w:szCs w:val="28"/>
    </w:rPr>
  </w:style>
  <w:style w:type="character" w:styleId="1032" w:customStyle="1">
    <w:name w:val="Table Text Char1"/>
    <w:link w:val="1033"/>
    <w:uiPriority w:val="0"/>
    <w:qFormat/>
    <w:rPr>
      <w:rFonts w:ascii="Arial" w:hAnsi="Arial" w:eastAsia="Times New Roman"/>
      <w:sz w:val="18"/>
      <w:szCs w:val="18"/>
    </w:rPr>
  </w:style>
  <w:style w:type="paragraph" w:styleId="1033" w:customStyle="1">
    <w:name w:val="Table Text"/>
    <w:link w:val="1032"/>
    <w:uiPriority w:val="0"/>
    <w:qFormat/>
    <w:pPr>
      <w:spacing w:before="80" w:after="80"/>
    </w:pPr>
    <w:rPr>
      <w:rFonts w:hint="default" w:ascii="Arial" w:hAnsi="Arial" w:eastAsia="Times New Roman" w:cs="Times New Roman"/>
      <w:sz w:val="18"/>
      <w:szCs w:val="18"/>
      <w:lang w:val="en-US" w:eastAsia="zh-CN" w:bidi="ar-SA"/>
    </w:rPr>
  </w:style>
  <w:style w:type="character" w:styleId="1034" w:customStyle="1">
    <w:name w:val="脚注文本 Char"/>
    <w:link w:val="1035"/>
    <w:uiPriority w:val="99"/>
    <w:qFormat/>
    <w:rPr>
      <w:sz w:val="18"/>
    </w:rPr>
  </w:style>
  <w:style w:type="paragraph" w:styleId="1035" w:customStyle="1">
    <w:name w:val="脚注文本11"/>
    <w:basedOn w:val="845"/>
    <w:next w:val="1036"/>
    <w:link w:val="1034"/>
    <w:uiPriority w:val="0"/>
    <w:unhideWhenUsed/>
    <w:qFormat/>
    <w:pPr>
      <w:spacing w:after="40"/>
    </w:pPr>
    <w:rPr>
      <w:sz w:val="18"/>
    </w:rPr>
  </w:style>
  <w:style w:type="paragraph" w:styleId="1036" w:customStyle="1">
    <w:name w:val="索引 511"/>
    <w:basedOn w:val="845"/>
    <w:next w:val="845"/>
    <w:uiPriority w:val="0"/>
    <w:qFormat/>
    <w:pPr>
      <w:ind w:left="798"/>
      <w:jc w:val="left"/>
    </w:pPr>
    <w:rPr>
      <w:rFonts w:ascii="Calibri" w:hAnsi="Calibri"/>
    </w:rPr>
  </w:style>
  <w:style w:type="character" w:styleId="1037" w:customStyle="1">
    <w:name w:val="表格 Char Char"/>
    <w:link w:val="1038"/>
    <w:uiPriority w:val="0"/>
    <w:qFormat/>
    <w:rPr>
      <w:rFonts w:ascii="宋体" w:hAnsi="宋体"/>
    </w:rPr>
  </w:style>
  <w:style w:type="paragraph" w:styleId="1038" w:customStyle="1">
    <w:name w:val="表格"/>
    <w:basedOn w:val="845"/>
    <w:link w:val="1037"/>
    <w:uiPriority w:val="0"/>
    <w:qFormat/>
    <w:pPr>
      <w:ind w:firstLine="42"/>
    </w:pPr>
    <w:rPr>
      <w:rFonts w:ascii="宋体" w:hAnsi="宋体"/>
      <w:sz w:val="20"/>
      <w:szCs w:val="20"/>
    </w:rPr>
  </w:style>
  <w:style w:type="character" w:styleId="1039" w:customStyle="1">
    <w:name w:val="页脚 Char"/>
    <w:link w:val="1040"/>
    <w:uiPriority w:val="99"/>
    <w:qFormat/>
    <w:rPr>
      <w:sz w:val="18"/>
      <w:szCs w:val="18"/>
    </w:rPr>
  </w:style>
  <w:style w:type="paragraph" w:styleId="1040" w:customStyle="1">
    <w:name w:val="页脚11"/>
    <w:basedOn w:val="845"/>
    <w:link w:val="1039"/>
    <w:uiPriority w:val="99"/>
    <w:unhideWhenUsed/>
    <w:qFormat/>
    <w:pPr>
      <w:jc w:val="left"/>
      <w:tabs>
        <w:tab w:val="center" w:pos="4153" w:leader="none"/>
        <w:tab w:val="right" w:pos="8306" w:leader="none"/>
      </w:tabs>
    </w:pPr>
    <w:rPr>
      <w:sz w:val="18"/>
      <w:szCs w:val="18"/>
    </w:rPr>
  </w:style>
  <w:style w:type="character" w:styleId="1041" w:customStyle="1">
    <w:name w:val="NormalCharacter1"/>
    <w:link w:val="924"/>
    <w:uiPriority w:val="0"/>
    <w:semiHidden/>
    <w:qFormat/>
    <w:rPr>
      <w:rFonts w:ascii="Times New Roman" w:hAnsi="Times New Roman" w:eastAsia="宋体" w:cs="Times New Roman"/>
      <w:sz w:val="21"/>
      <w:szCs w:val="24"/>
    </w:rPr>
  </w:style>
  <w:style w:type="character" w:styleId="1042" w:customStyle="1">
    <w:name w:val="Para head"/>
    <w:uiPriority w:val="0"/>
    <w:qFormat/>
  </w:style>
  <w:style w:type="character" w:styleId="1043" w:customStyle="1">
    <w:name w:val="Char Char31"/>
    <w:uiPriority w:val="0"/>
    <w:qFormat/>
    <w:rPr>
      <w:rFonts w:ascii="Arial" w:hAnsi="Arial" w:eastAsia="幼圆"/>
      <w:b/>
      <w:bCs/>
      <w:sz w:val="44"/>
      <w:szCs w:val="44"/>
      <w:lang w:val="en-US" w:eastAsia="zh-CN" w:bidi="ar-SA"/>
    </w:rPr>
  </w:style>
  <w:style w:type="character" w:styleId="1044" w:customStyle="1">
    <w:name w:val="HTML 地址 Char2"/>
    <w:uiPriority w:val="99"/>
    <w:semiHidden/>
    <w:qFormat/>
    <w:rPr>
      <w:i/>
      <w:iCs/>
      <w:sz w:val="21"/>
      <w:szCs w:val="24"/>
    </w:rPr>
  </w:style>
  <w:style w:type="character" w:styleId="1045" w:customStyle="1">
    <w:name w:val="页码1"/>
    <w:uiPriority w:val="0"/>
    <w:qFormat/>
    <w:rPr>
      <w:rFonts w:ascii="Times New Roman" w:hAnsi="Times New Roman" w:eastAsia="宋体" w:cs="Times New Roman"/>
      <w:lang w:val="en-US" w:eastAsia="zh-CN" w:bidi="ar-SA"/>
    </w:rPr>
  </w:style>
  <w:style w:type="character" w:styleId="1046" w:customStyle="1">
    <w:name w:val="Plain Text Char"/>
    <w:uiPriority w:val="99"/>
    <w:qFormat/>
    <w:rPr>
      <w:rFonts w:ascii="宋体" w:hAnsi="Courier New"/>
      <w:sz w:val="21"/>
    </w:rPr>
  </w:style>
  <w:style w:type="character" w:styleId="1047" w:customStyle="1">
    <w:name w:val="Heading 4 Char"/>
    <w:link w:val="940"/>
    <w:uiPriority w:val="9"/>
    <w:qFormat/>
    <w:rPr>
      <w:rFonts w:ascii="Arial" w:hAnsi="Arial" w:eastAsia="Arial" w:cs="Arial"/>
      <w:b/>
      <w:bCs/>
      <w:sz w:val="26"/>
      <w:szCs w:val="26"/>
    </w:rPr>
  </w:style>
  <w:style w:type="character" w:styleId="1048" w:customStyle="1">
    <w:name w:val="font21"/>
    <w:uiPriority w:val="99"/>
    <w:qFormat/>
    <w:rPr>
      <w:rFonts w:ascii="仿宋_GB2312" w:eastAsia="仿宋_GB2312" w:cs="仿宋_GB2312"/>
      <w:b/>
      <w:color w:val="000000"/>
      <w:sz w:val="24"/>
      <w:szCs w:val="24"/>
      <w:u w:val="none"/>
    </w:rPr>
  </w:style>
  <w:style w:type="character" w:styleId="1049" w:customStyle="1">
    <w:name w:val="明显参考1"/>
    <w:uiPriority w:val="0"/>
    <w:qFormat/>
    <w:rPr>
      <w:b/>
      <w:bCs/>
      <w:smallCaps/>
      <w:color w:val="c0504d"/>
      <w:spacing w:val="5"/>
      <w:u w:val="single"/>
    </w:rPr>
  </w:style>
  <w:style w:type="character" w:styleId="1050" w:customStyle="1">
    <w:name w:val="日期 字符"/>
    <w:uiPriority w:val="0"/>
    <w:qFormat/>
    <w:rPr>
      <w:sz w:val="20"/>
    </w:rPr>
  </w:style>
  <w:style w:type="character" w:styleId="1051" w:customStyle="1">
    <w:name w:val="HTML 地址 Char"/>
    <w:link w:val="1052"/>
    <w:uiPriority w:val="0"/>
    <w:qFormat/>
    <w:rPr>
      <w:rFonts w:ascii="宋体"/>
      <w:i/>
      <w:iCs/>
      <w:sz w:val="21"/>
      <w:szCs w:val="21"/>
    </w:rPr>
  </w:style>
  <w:style w:type="paragraph" w:styleId="1052" w:customStyle="1">
    <w:name w:val="HTML 地址1"/>
    <w:basedOn w:val="845"/>
    <w:link w:val="1051"/>
    <w:uiPriority w:val="0"/>
    <w:qFormat/>
    <w:rPr>
      <w:rFonts w:ascii="宋体"/>
      <w:i/>
      <w:iCs/>
      <w:sz w:val="20"/>
      <w:szCs w:val="21"/>
    </w:rPr>
  </w:style>
  <w:style w:type="character" w:styleId="1053" w:customStyle="1">
    <w:name w:val="HTML 地址 Char1"/>
    <w:uiPriority w:val="0"/>
    <w:qFormat/>
    <w:rPr>
      <w:i/>
      <w:iCs/>
      <w:sz w:val="21"/>
      <w:szCs w:val="21"/>
    </w:rPr>
  </w:style>
  <w:style w:type="character" w:styleId="1054" w:customStyle="1">
    <w:name w:val="文档结构图 Char1"/>
    <w:uiPriority w:val="99"/>
    <w:semiHidden/>
    <w:qFormat/>
    <w:rPr>
      <w:rFonts w:ascii="宋体"/>
      <w:sz w:val="18"/>
      <w:szCs w:val="18"/>
    </w:rPr>
  </w:style>
  <w:style w:type="character" w:styleId="1055" w:customStyle="1">
    <w:name w:val="Header Char"/>
    <w:link w:val="1056"/>
    <w:uiPriority w:val="99"/>
    <w:qFormat/>
  </w:style>
  <w:style w:type="paragraph" w:styleId="1056" w:customStyle="1">
    <w:name w:val="页眉1"/>
    <w:basedOn w:val="845"/>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表头 Char"/>
    <w:link w:val="1058"/>
    <w:uiPriority w:val="0"/>
    <w:qFormat/>
    <w:rPr>
      <w:rFonts w:eastAsia="黑体"/>
      <w:spacing w:val="-10"/>
    </w:rPr>
  </w:style>
  <w:style w:type="paragraph" w:styleId="1058" w:customStyle="1">
    <w:name w:val="表头"/>
    <w:basedOn w:val="845"/>
    <w:link w:val="1057"/>
    <w:uiPriority w:val="0"/>
    <w:qFormat/>
    <w:pPr>
      <w:jc w:val="center"/>
      <w:spacing w:line="320" w:lineRule="atLeast"/>
    </w:pPr>
    <w:rPr>
      <w:rFonts w:eastAsia="黑体"/>
      <w:spacing w:val="-10"/>
      <w:sz w:val="20"/>
      <w:szCs w:val="20"/>
    </w:rPr>
  </w:style>
  <w:style w:type="character" w:styleId="1059" w:customStyle="1">
    <w:name w:val="正文首行缩进 2 Char"/>
    <w:link w:val="922"/>
    <w:uiPriority w:val="99"/>
    <w:qFormat/>
    <w:rPr>
      <w:rFonts w:ascii="宋体" w:hAnsi="宋体"/>
      <w:sz w:val="21"/>
      <w:szCs w:val="24"/>
      <w:lang w:val="en-US" w:eastAsia="zh-CN"/>
    </w:rPr>
  </w:style>
  <w:style w:type="character" w:styleId="1060" w:customStyle="1">
    <w:name w:val="HTML 预设格式 Char"/>
    <w:link w:val="1061"/>
    <w:uiPriority w:val="99"/>
    <w:qFormat/>
    <w:rPr>
      <w:rFonts w:ascii="宋体" w:hAnsi="宋体"/>
      <w:sz w:val="24"/>
      <w:szCs w:val="24"/>
    </w:rPr>
  </w:style>
  <w:style w:type="paragraph" w:styleId="1061" w:customStyle="1">
    <w:name w:val="HTML 预设格式1"/>
    <w:basedOn w:val="845"/>
    <w:link w:val="10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2" w:customStyle="1">
    <w:name w:val="普通正文 Char"/>
    <w:link w:val="1063"/>
    <w:uiPriority w:val="0"/>
    <w:qFormat/>
    <w:rPr>
      <w:rFonts w:ascii="Arial" w:hAnsi="Arial"/>
      <w:sz w:val="24"/>
      <w:szCs w:val="24"/>
    </w:rPr>
  </w:style>
  <w:style w:type="paragraph" w:styleId="1063" w:customStyle="1">
    <w:name w:val="普通正文"/>
    <w:basedOn w:val="845"/>
    <w:link w:val="1062"/>
    <w:uiPriority w:val="0"/>
    <w:qFormat/>
    <w:pPr>
      <w:ind w:firstLine="480"/>
      <w:jc w:val="left"/>
      <w:spacing w:before="120" w:after="120" w:line="360" w:lineRule="auto"/>
    </w:pPr>
    <w:rPr>
      <w:rFonts w:ascii="Arial" w:hAnsi="Arial"/>
      <w:sz w:val="24"/>
    </w:rPr>
  </w:style>
  <w:style w:type="character" w:styleId="1064" w:customStyle="1">
    <w:name w:val="标题 字符"/>
    <w:uiPriority w:val="0"/>
    <w:qFormat/>
    <w:rPr>
      <w:sz w:val="20"/>
    </w:rPr>
  </w:style>
  <w:style w:type="character" w:styleId="1065" w:customStyle="1">
    <w:name w:val="正文文本缩进 3 Char1"/>
    <w:uiPriority w:val="99"/>
    <w:semiHidden/>
    <w:qFormat/>
    <w:rPr>
      <w:sz w:val="16"/>
      <w:szCs w:val="16"/>
    </w:rPr>
  </w:style>
  <w:style w:type="character" w:styleId="1066" w:customStyle="1">
    <w:name w:val="尾注文本 Char"/>
    <w:link w:val="1067"/>
    <w:uiPriority w:val="0"/>
    <w:qFormat/>
    <w:rPr>
      <w:sz w:val="20"/>
    </w:rPr>
  </w:style>
  <w:style w:type="paragraph" w:styleId="1067" w:customStyle="1">
    <w:name w:val="尾注文本1"/>
    <w:basedOn w:val="845"/>
    <w:link w:val="1066"/>
    <w:uiPriority w:val="0"/>
    <w:unhideWhenUsed/>
    <w:qFormat/>
    <w:rPr>
      <w:sz w:val="20"/>
    </w:rPr>
  </w:style>
  <w:style w:type="character" w:styleId="1068" w:customStyle="1">
    <w:name w:val="美标题3 Char Char"/>
    <w:link w:val="1069"/>
    <w:uiPriority w:val="0"/>
    <w:qFormat/>
    <w:rPr>
      <w:rFonts w:ascii="宋体" w:hAnsi="宋体"/>
      <w:b/>
    </w:rPr>
  </w:style>
  <w:style w:type="paragraph" w:styleId="1069" w:customStyle="1">
    <w:name w:val="美标题3"/>
    <w:basedOn w:val="845"/>
    <w:link w:val="1068"/>
    <w:uiPriority w:val="0"/>
    <w:qFormat/>
    <w:pPr>
      <w:spacing w:line="360" w:lineRule="auto"/>
    </w:pPr>
    <w:rPr>
      <w:rFonts w:ascii="宋体" w:hAnsi="宋体"/>
      <w:b/>
      <w:sz w:val="20"/>
      <w:szCs w:val="20"/>
    </w:rPr>
  </w:style>
  <w:style w:type="character" w:styleId="1070" w:customStyle="1">
    <w:name w:val="Heading 3 Char"/>
    <w:link w:val="1071"/>
    <w:uiPriority w:val="9"/>
    <w:qFormat/>
    <w:rPr>
      <w:rFonts w:ascii="Arial" w:hAnsi="Arial" w:eastAsia="Arial" w:cs="Arial"/>
      <w:sz w:val="30"/>
      <w:szCs w:val="30"/>
    </w:rPr>
  </w:style>
  <w:style w:type="paragraph" w:styleId="1071" w:customStyle="1">
    <w:name w:val="标题 31"/>
    <w:basedOn w:val="924"/>
    <w:next w:val="924"/>
    <w:link w:val="1070"/>
    <w:uiPriority w:val="9"/>
    <w:unhideWhenUsed/>
    <w:qFormat/>
    <w:pPr>
      <w:keepLines/>
      <w:keepNext/>
      <w:spacing w:before="320" w:after="200"/>
      <w:outlineLvl w:val="2"/>
    </w:pPr>
    <w:rPr>
      <w:rFonts w:ascii="Arial" w:hAnsi="Arial" w:eastAsia="Arial" w:cs="Arial"/>
      <w:sz w:val="30"/>
      <w:szCs w:val="30"/>
    </w:rPr>
  </w:style>
  <w:style w:type="character" w:styleId="1072" w:customStyle="1">
    <w:name w:val="标题2 Char Char"/>
    <w:link w:val="1073"/>
    <w:uiPriority w:val="0"/>
    <w:qFormat/>
    <w:rPr>
      <w:rFonts w:eastAsia="方正楷体_GBK"/>
      <w:sz w:val="32"/>
    </w:rPr>
  </w:style>
  <w:style w:type="paragraph" w:styleId="1073" w:customStyle="1">
    <w:name w:val="标题2"/>
    <w:basedOn w:val="845"/>
    <w:next w:val="845"/>
    <w:link w:val="1072"/>
    <w:uiPriority w:val="0"/>
    <w:qFormat/>
    <w:pPr>
      <w:jc w:val="center"/>
    </w:pPr>
    <w:rPr>
      <w:rFonts w:eastAsia="方正楷体_GBK"/>
      <w:sz w:val="32"/>
      <w:szCs w:val="20"/>
    </w:rPr>
  </w:style>
  <w:style w:type="character" w:styleId="1074" w:customStyle="1">
    <w:name w:val="正文文本缩进 2 Char1"/>
    <w:uiPriority w:val="99"/>
    <w:semiHidden/>
    <w:qFormat/>
    <w:rPr>
      <w:sz w:val="21"/>
      <w:szCs w:val="24"/>
    </w:rPr>
  </w:style>
  <w:style w:type="character" w:styleId="1075" w:customStyle="1">
    <w:name w:val="Endnote Text Char"/>
    <w:uiPriority w:val="99"/>
    <w:qFormat/>
    <w:rPr>
      <w:sz w:val="20"/>
    </w:rPr>
  </w:style>
  <w:style w:type="character" w:styleId="1076" w:customStyle="1">
    <w:name w:val="正文文本 (9)_"/>
    <w:link w:val="1077"/>
    <w:uiPriority w:val="0"/>
    <w:qFormat/>
    <w:rPr>
      <w:rFonts w:ascii="MingLiU" w:hAnsi="MingLiU" w:eastAsia="MingLiU"/>
      <w:spacing w:val="20"/>
      <w:sz w:val="16"/>
      <w:szCs w:val="16"/>
      <w:shd w:val="clear" w:color="auto" w:fill="ffffff"/>
    </w:rPr>
  </w:style>
  <w:style w:type="paragraph" w:styleId="1077" w:customStyle="1">
    <w:name w:val="正文文本 (9)3"/>
    <w:basedOn w:val="845"/>
    <w:link w:val="10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78" w:customStyle="1">
    <w:name w:val="不明显强调1"/>
    <w:uiPriority w:val="0"/>
    <w:qFormat/>
    <w:rPr>
      <w:i/>
      <w:color w:val="000000"/>
      <w:sz w:val="21"/>
    </w:rPr>
  </w:style>
  <w:style w:type="character" w:styleId="1079" w:customStyle="1">
    <w:name w:val="日期 Char"/>
    <w:link w:val="1080"/>
    <w:uiPriority w:val="99"/>
    <w:qFormat/>
    <w:rPr>
      <w:sz w:val="24"/>
      <w:szCs w:val="24"/>
    </w:rPr>
  </w:style>
  <w:style w:type="paragraph" w:styleId="1080" w:customStyle="1">
    <w:name w:val="日期1"/>
    <w:basedOn w:val="845"/>
    <w:next w:val="845"/>
    <w:link w:val="1079"/>
    <w:uiPriority w:val="99"/>
    <w:qFormat/>
    <w:rPr>
      <w:sz w:val="24"/>
    </w:rPr>
  </w:style>
  <w:style w:type="character" w:styleId="1081" w:customStyle="1">
    <w:name w:val="Heading 6 Char"/>
    <w:link w:val="1082"/>
    <w:uiPriority w:val="9"/>
    <w:qFormat/>
    <w:rPr>
      <w:rFonts w:ascii="Arial" w:hAnsi="Arial" w:eastAsia="Arial" w:cs="Arial"/>
      <w:b/>
      <w:bCs/>
      <w:sz w:val="22"/>
      <w:szCs w:val="22"/>
    </w:rPr>
  </w:style>
  <w:style w:type="paragraph" w:styleId="1082" w:customStyle="1">
    <w:name w:val="标题 61"/>
    <w:basedOn w:val="845"/>
    <w:next w:val="845"/>
    <w:link w:val="1081"/>
    <w:uiPriority w:val="9"/>
    <w:unhideWhenUsed/>
    <w:qFormat/>
    <w:pPr>
      <w:keepLines/>
      <w:keepNext/>
      <w:spacing w:before="320" w:after="200"/>
      <w:outlineLvl w:val="5"/>
    </w:pPr>
    <w:rPr>
      <w:rFonts w:ascii="Arial" w:hAnsi="Arial" w:eastAsia="Arial" w:cs="Arial"/>
      <w:b/>
      <w:bCs/>
      <w:sz w:val="22"/>
      <w:szCs w:val="22"/>
    </w:rPr>
  </w:style>
  <w:style w:type="character" w:styleId="1083" w:customStyle="1">
    <w:name w:val="fontstyle01"/>
    <w:uiPriority w:val="0"/>
    <w:qFormat/>
    <w:rPr>
      <w:rFonts w:hint="eastAsia" w:ascii="宋体" w:hAnsi="宋体" w:eastAsia="宋体"/>
      <w:color w:val="000000"/>
      <w:sz w:val="24"/>
      <w:szCs w:val="24"/>
    </w:rPr>
  </w:style>
  <w:style w:type="character" w:styleId="1084" w:customStyle="1">
    <w:name w:val="超链接1"/>
    <w:link w:val="927"/>
    <w:uiPriority w:val="0"/>
    <w:qFormat/>
    <w:rPr>
      <w:rFonts w:ascii="Times New Roman" w:hAnsi="Times New Roman" w:eastAsia="宋体"/>
      <w:sz w:val="21"/>
      <w:szCs w:val="24"/>
      <w:lang w:val="en-US" w:eastAsia="zh-CN" w:bidi="ar-SA"/>
    </w:rPr>
  </w:style>
  <w:style w:type="character" w:styleId="1085" w:customStyle="1">
    <w:name w:val="章标题 Char"/>
    <w:link w:val="914"/>
    <w:uiPriority w:val="0"/>
    <w:qFormat/>
    <w:rPr>
      <w:rFonts w:ascii="黑体" w:eastAsia="黑体"/>
      <w:sz w:val="21"/>
      <w:szCs w:val="22"/>
    </w:rPr>
  </w:style>
  <w:style w:type="character" w:styleId="1086" w:customStyle="1">
    <w:name w:val="副标题 Char"/>
    <w:link w:val="1087"/>
    <w:uiPriority w:val="11"/>
    <w:qFormat/>
    <w:rPr>
      <w:sz w:val="24"/>
      <w:szCs w:val="24"/>
    </w:rPr>
  </w:style>
  <w:style w:type="paragraph" w:styleId="1087" w:customStyle="1">
    <w:name w:val="副标题1"/>
    <w:basedOn w:val="845"/>
    <w:next w:val="845"/>
    <w:link w:val="1086"/>
    <w:uiPriority w:val="11"/>
    <w:qFormat/>
    <w:pPr>
      <w:spacing w:before="200" w:after="200"/>
    </w:pPr>
    <w:rPr>
      <w:sz w:val="24"/>
    </w:rPr>
  </w:style>
  <w:style w:type="character" w:styleId="1088" w:customStyle="1">
    <w:name w:val="Char Char29"/>
    <w:uiPriority w:val="0"/>
    <w:qFormat/>
    <w:rPr>
      <w:rFonts w:ascii="Arial" w:hAnsi="Arial" w:eastAsia="黑体"/>
      <w:b/>
      <w:bCs/>
      <w:sz w:val="28"/>
      <w:szCs w:val="28"/>
      <w:lang w:val="en-US" w:eastAsia="zh-CN" w:bidi="ar-SA"/>
    </w:rPr>
  </w:style>
  <w:style w:type="character" w:styleId="1089" w:customStyle="1">
    <w:name w:val="font131"/>
    <w:uiPriority w:val="99"/>
    <w:qFormat/>
    <w:rPr>
      <w:rFonts w:ascii="Tahoma" w:hAnsi="Tahoma" w:cs="Tahoma"/>
      <w:color w:val="333333"/>
      <w:sz w:val="20"/>
      <w:szCs w:val="20"/>
      <w:u w:val="none"/>
    </w:rPr>
  </w:style>
  <w:style w:type="character" w:styleId="1090" w:customStyle="1">
    <w:name w:val="纯文本 Char1"/>
    <w:uiPriority w:val="0"/>
    <w:semiHidden/>
    <w:qFormat/>
    <w:rPr>
      <w:rFonts w:ascii="宋体" w:hAnsi="Courier New" w:cs="Courier New"/>
      <w:sz w:val="21"/>
      <w:szCs w:val="21"/>
    </w:rPr>
  </w:style>
  <w:style w:type="character" w:styleId="1091" w:customStyle="1">
    <w:name w:val="缺省文本 Char"/>
    <w:link w:val="1092"/>
    <w:uiPriority w:val="0"/>
    <w:qFormat/>
    <w:rPr>
      <w:rFonts w:ascii="Arial" w:hAnsi="Arial"/>
      <w:sz w:val="24"/>
      <w:szCs w:val="21"/>
    </w:rPr>
  </w:style>
  <w:style w:type="paragraph" w:styleId="1092" w:customStyle="1">
    <w:name w:val="缺省文本"/>
    <w:basedOn w:val="845"/>
    <w:link w:val="1091"/>
    <w:uiPriority w:val="0"/>
    <w:qFormat/>
    <w:pPr>
      <w:jc w:val="left"/>
      <w:spacing w:line="360" w:lineRule="auto"/>
    </w:pPr>
    <w:rPr>
      <w:rFonts w:ascii="Arial" w:hAnsi="Arial"/>
      <w:sz w:val="24"/>
      <w:szCs w:val="21"/>
    </w:rPr>
  </w:style>
  <w:style w:type="character" w:styleId="1093" w:customStyle="1">
    <w:name w:val="正文文本 3 Char"/>
    <w:link w:val="1094"/>
    <w:uiPriority w:val="0"/>
    <w:qFormat/>
    <w:rPr>
      <w:rFonts w:ascii="仿宋_GB2312" w:hAnsi="Arial" w:eastAsia="仿宋_GB2312"/>
      <w:sz w:val="32"/>
      <w:szCs w:val="32"/>
    </w:rPr>
  </w:style>
  <w:style w:type="paragraph" w:styleId="1094" w:customStyle="1">
    <w:name w:val="正文文本 31"/>
    <w:basedOn w:val="845"/>
    <w:link w:val="1093"/>
    <w:uiPriority w:val="0"/>
    <w:qFormat/>
    <w:rPr>
      <w:rFonts w:ascii="仿宋_GB2312" w:hAnsi="Arial" w:eastAsia="仿宋_GB2312"/>
      <w:sz w:val="32"/>
      <w:szCs w:val="32"/>
    </w:rPr>
  </w:style>
  <w:style w:type="character" w:styleId="1095" w:customStyle="1">
    <w:name w:val="font81"/>
    <w:uiPriority w:val="99"/>
    <w:qFormat/>
    <w:rPr>
      <w:rFonts w:ascii="仿宋_GB2312" w:eastAsia="仿宋_GB2312" w:cs="仿宋_GB2312"/>
      <w:b/>
      <w:color w:val="000000"/>
      <w:sz w:val="24"/>
      <w:szCs w:val="24"/>
      <w:u w:val="none"/>
    </w:rPr>
  </w:style>
  <w:style w:type="character" w:styleId="1096" w:customStyle="1">
    <w:name w:val="正文文本 Char1"/>
    <w:link w:val="1025"/>
    <w:uiPriority w:val="0"/>
    <w:qFormat/>
    <w:rPr>
      <w:sz w:val="21"/>
      <w:szCs w:val="24"/>
    </w:rPr>
  </w:style>
  <w:style w:type="character" w:styleId="1097" w:customStyle="1">
    <w:name w:val="Footnote Text Char"/>
    <w:uiPriority w:val="99"/>
    <w:qFormat/>
    <w:rPr>
      <w:sz w:val="18"/>
    </w:rPr>
  </w:style>
  <w:style w:type="character" w:styleId="1098" w:customStyle="1">
    <w:name w:val="标题 2 字符"/>
    <w:link w:val="920"/>
    <w:uiPriority w:val="0"/>
    <w:qFormat/>
    <w:rPr>
      <w:rFonts w:ascii="Cambria" w:hAnsi="Cambria"/>
      <w:b/>
      <w:bCs/>
      <w:sz w:val="28"/>
      <w:szCs w:val="32"/>
    </w:rPr>
  </w:style>
  <w:style w:type="character" w:styleId="1099" w:customStyle="1">
    <w:name w:val="Char Char17"/>
    <w:uiPriority w:val="0"/>
    <w:qFormat/>
    <w:rPr>
      <w:rFonts w:eastAsia="宋体"/>
      <w:sz w:val="18"/>
      <w:szCs w:val="18"/>
      <w:lang w:bidi="ar-SA"/>
    </w:rPr>
  </w:style>
  <w:style w:type="character" w:styleId="1100" w:customStyle="1">
    <w:name w:val="正文文本 3 字符"/>
    <w:uiPriority w:val="0"/>
    <w:qFormat/>
    <w:rPr>
      <w:sz w:val="20"/>
    </w:rPr>
  </w:style>
  <w:style w:type="character" w:styleId="1101" w:customStyle="1">
    <w:name w:val="二级条标题 Char"/>
    <w:link w:val="1002"/>
    <w:uiPriority w:val="0"/>
    <w:qFormat/>
    <w:rPr>
      <w:rFonts w:ascii="黑体" w:hAnsi="宋体" w:eastAsia="黑体"/>
    </w:rPr>
  </w:style>
  <w:style w:type="character" w:styleId="1102" w:customStyle="1">
    <w:name w:val="三级条标题 Char"/>
    <w:link w:val="1103"/>
    <w:uiPriority w:val="0"/>
    <w:qFormat/>
    <w:rPr>
      <w:rFonts w:ascii="黑体" w:hAnsi="宋体" w:eastAsia="黑体"/>
    </w:rPr>
  </w:style>
  <w:style w:type="paragraph" w:styleId="1103" w:customStyle="1">
    <w:name w:val="三级条标题"/>
    <w:basedOn w:val="1002"/>
    <w:next w:val="915"/>
    <w:link w:val="1102"/>
    <w:uiPriority w:val="0"/>
    <w:qFormat/>
    <w:pPr>
      <w:outlineLvl w:val="4"/>
    </w:pPr>
  </w:style>
  <w:style w:type="character" w:styleId="1104" w:customStyle="1">
    <w:name w:val="Table Heading Char"/>
    <w:link w:val="1105"/>
    <w:uiPriority w:val="0"/>
    <w:qFormat/>
    <w:rPr>
      <w:rFonts w:ascii="Arial" w:hAnsi="Arial" w:eastAsia="黑体"/>
      <w:sz w:val="18"/>
      <w:szCs w:val="22"/>
      <w:lang w:eastAsia="en-US"/>
    </w:rPr>
  </w:style>
  <w:style w:type="paragraph" w:styleId="1105" w:customStyle="1">
    <w:name w:val="Table Heading"/>
    <w:link w:val="110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6" w:customStyle="1">
    <w:name w:val="明显强调1"/>
    <w:uiPriority w:val="0"/>
    <w:qFormat/>
    <w:rPr>
      <w:i/>
      <w:color w:val="000000"/>
      <w:sz w:val="21"/>
    </w:rPr>
  </w:style>
  <w:style w:type="character" w:styleId="1107" w:customStyle="1">
    <w:name w:val="Plain Text Char1"/>
    <w:uiPriority w:val="99"/>
    <w:semiHidden/>
    <w:qFormat/>
    <w:rPr>
      <w:rFonts w:ascii="宋体" w:hAnsi="Courier New" w:cs="Courier New"/>
      <w:sz w:val="21"/>
      <w:szCs w:val="21"/>
    </w:rPr>
  </w:style>
  <w:style w:type="character" w:styleId="1108" w:customStyle="1">
    <w:name w:val="页眉 Char"/>
    <w:link w:val="1109"/>
    <w:uiPriority w:val="99"/>
    <w:qFormat/>
    <w:rPr>
      <w:sz w:val="18"/>
      <w:szCs w:val="18"/>
    </w:rPr>
  </w:style>
  <w:style w:type="paragraph" w:styleId="1109" w:customStyle="1">
    <w:name w:val="页眉11"/>
    <w:basedOn w:val="845"/>
    <w:link w:val="11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0" w:customStyle="1">
    <w:name w:val="Item List Char"/>
    <w:link w:val="1111"/>
    <w:uiPriority w:val="0"/>
    <w:qFormat/>
    <w:rPr>
      <w:rFonts w:eastAsia="Times New Roman" w:cs="Arial"/>
      <w:sz w:val="21"/>
      <w:szCs w:val="21"/>
    </w:rPr>
  </w:style>
  <w:style w:type="paragraph" w:styleId="1111" w:customStyle="1">
    <w:name w:val="Item List"/>
    <w:link w:val="111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12" w:customStyle="1">
    <w:name w:val="列表段落 字符"/>
    <w:link w:val="1113"/>
    <w:uiPriority w:val="0"/>
    <w:qFormat/>
    <w:rPr>
      <w:sz w:val="21"/>
      <w:szCs w:val="24"/>
      <w:lang w:val="en-US" w:eastAsia="zh-CN"/>
    </w:rPr>
  </w:style>
  <w:style w:type="paragraph" w:styleId="1113" w:customStyle="1">
    <w:name w:val="_Style 34"/>
    <w:basedOn w:val="845"/>
    <w:next w:val="1114"/>
    <w:link w:val="1112"/>
    <w:uiPriority w:val="0"/>
    <w:qFormat/>
    <w:pPr>
      <w:ind w:firstLine="420"/>
      <w:spacing w:line="274" w:lineRule="auto"/>
    </w:pPr>
  </w:style>
  <w:style w:type="paragraph" w:styleId="1114" w:customStyle="1">
    <w:name w:val="列出段落"/>
    <w:basedOn w:val="845"/>
    <w:link w:val="1199"/>
    <w:uiPriority w:val="0"/>
    <w:qFormat/>
    <w:pPr>
      <w:contextualSpacing/>
      <w:ind w:left="720"/>
    </w:pPr>
  </w:style>
  <w:style w:type="character" w:styleId="1115" w:customStyle="1">
    <w:name w:val="NormalCharacter11"/>
    <w:uiPriority w:val="0"/>
    <w:semiHidden/>
    <w:qFormat/>
    <w:rPr>
      <w:rFonts w:ascii="Times New Roman" w:hAnsi="Times New Roman" w:eastAsia="宋体" w:cs="Times New Roman"/>
      <w:sz w:val="21"/>
      <w:szCs w:val="24"/>
    </w:rPr>
  </w:style>
  <w:style w:type="character" w:styleId="1116" w:customStyle="1">
    <w:name w:val="正文缩进 字符"/>
    <w:uiPriority w:val="0"/>
    <w:qFormat/>
    <w:rPr>
      <w:sz w:val="20"/>
    </w:rPr>
  </w:style>
  <w:style w:type="character" w:styleId="1117" w:customStyle="1">
    <w:name w:val="纯文本 字符"/>
    <w:uiPriority w:val="0"/>
    <w:qFormat/>
    <w:rPr>
      <w:sz w:val="20"/>
    </w:rPr>
  </w:style>
  <w:style w:type="character" w:styleId="1118" w:customStyle="1">
    <w:name w:val="标题 1 字符"/>
    <w:uiPriority w:val="0"/>
    <w:qFormat/>
    <w:rPr>
      <w:b/>
      <w:sz w:val="20"/>
    </w:rPr>
  </w:style>
  <w:style w:type="character" w:styleId="1119" w:customStyle="1">
    <w:name w:val="日期 Char1"/>
    <w:uiPriority w:val="99"/>
    <w:semiHidden/>
    <w:qFormat/>
    <w:rPr>
      <w:sz w:val="21"/>
      <w:szCs w:val="24"/>
    </w:rPr>
  </w:style>
  <w:style w:type="character" w:styleId="1120" w:customStyle="1">
    <w:name w:val="书籍标题1"/>
    <w:uiPriority w:val="0"/>
    <w:qFormat/>
    <w:rPr>
      <w:b/>
      <w:i/>
      <w:sz w:val="21"/>
    </w:rPr>
  </w:style>
  <w:style w:type="character" w:styleId="1121" w:customStyle="1">
    <w:name w:val="标题 1 Char"/>
    <w:link w:val="952"/>
    <w:uiPriority w:val="99"/>
    <w:qFormat/>
    <w:rPr>
      <w:rFonts w:eastAsia="方正仿宋_GBK"/>
      <w:b/>
      <w:sz w:val="44"/>
    </w:rPr>
  </w:style>
  <w:style w:type="character" w:styleId="1122" w:customStyle="1">
    <w:name w:val="正文文本 2 Char"/>
    <w:link w:val="1123"/>
    <w:uiPriority w:val="0"/>
    <w:qFormat/>
    <w:rPr>
      <w:rFonts w:ascii="楷体_GB2312" w:eastAsia="楷体_GB2312"/>
      <w:sz w:val="28"/>
      <w:szCs w:val="28"/>
    </w:rPr>
  </w:style>
  <w:style w:type="paragraph" w:styleId="1123" w:customStyle="1">
    <w:name w:val="正文文本 21"/>
    <w:basedOn w:val="845"/>
    <w:link w:val="1122"/>
    <w:uiPriority w:val="0"/>
    <w:qFormat/>
    <w:pPr>
      <w:jc w:val="center"/>
      <w:widowControl/>
    </w:pPr>
    <w:rPr>
      <w:rFonts w:ascii="楷体_GB2312" w:eastAsia="楷体_GB2312"/>
      <w:sz w:val="28"/>
      <w:szCs w:val="28"/>
    </w:rPr>
  </w:style>
  <w:style w:type="character" w:styleId="1124" w:customStyle="1">
    <w:name w:val="Heading 2 Char"/>
    <w:uiPriority w:val="9"/>
    <w:qFormat/>
    <w:rPr>
      <w:rFonts w:ascii="Arial" w:hAnsi="Arial" w:eastAsia="Arial" w:cs="Arial"/>
      <w:sz w:val="34"/>
    </w:rPr>
  </w:style>
  <w:style w:type="character" w:styleId="1125" w:customStyle="1">
    <w:name w:val="Heading 7 Char"/>
    <w:link w:val="1126"/>
    <w:uiPriority w:val="9"/>
    <w:qFormat/>
    <w:rPr>
      <w:rFonts w:ascii="Arial" w:hAnsi="Arial" w:eastAsia="Arial" w:cs="Arial"/>
      <w:b/>
      <w:bCs/>
      <w:i/>
      <w:iCs/>
      <w:sz w:val="22"/>
      <w:szCs w:val="22"/>
    </w:rPr>
  </w:style>
  <w:style w:type="paragraph" w:styleId="1126" w:customStyle="1">
    <w:name w:val="标题 71"/>
    <w:basedOn w:val="845"/>
    <w:next w:val="845"/>
    <w:link w:val="1125"/>
    <w:uiPriority w:val="9"/>
    <w:unhideWhenUsed/>
    <w:qFormat/>
    <w:pPr>
      <w:keepLines/>
      <w:keepNext/>
      <w:spacing w:before="320" w:after="200"/>
      <w:outlineLvl w:val="6"/>
    </w:pPr>
    <w:rPr>
      <w:rFonts w:ascii="Arial" w:hAnsi="Arial" w:eastAsia="Arial" w:cs="Arial"/>
      <w:b/>
      <w:bCs/>
      <w:i/>
      <w:iCs/>
      <w:sz w:val="22"/>
      <w:szCs w:val="22"/>
    </w:rPr>
  </w:style>
  <w:style w:type="character" w:styleId="1127" w:customStyle="1">
    <w:name w:val="HTML 预设格式 字符"/>
    <w:uiPriority w:val="0"/>
    <w:qFormat/>
    <w:rPr>
      <w:sz w:val="20"/>
    </w:rPr>
  </w:style>
  <w:style w:type="character" w:styleId="1128" w:customStyle="1">
    <w:name w:val="正文文本 (2)_"/>
    <w:link w:val="1129"/>
    <w:uiPriority w:val="0"/>
    <w:qFormat/>
    <w:rPr>
      <w:rFonts w:ascii="MingLiU" w:hAnsi="MingLiU" w:eastAsia="MingLiU"/>
      <w:spacing w:val="10"/>
      <w:sz w:val="18"/>
      <w:szCs w:val="18"/>
      <w:shd w:val="clear" w:color="auto" w:fill="ffffff"/>
    </w:rPr>
  </w:style>
  <w:style w:type="paragraph" w:styleId="1129" w:customStyle="1">
    <w:name w:val="正文文本 (2)11"/>
    <w:basedOn w:val="845"/>
    <w:link w:val="112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30" w:customStyle="1">
    <w:name w:val="标题 2 Char"/>
    <w:link w:val="944"/>
    <w:uiPriority w:val="99"/>
    <w:qFormat/>
    <w:rPr>
      <w:rFonts w:ascii="Cambria" w:hAnsi="Cambria"/>
      <w:b/>
      <w:bCs/>
      <w:sz w:val="32"/>
      <w:szCs w:val="32"/>
    </w:rPr>
  </w:style>
  <w:style w:type="character" w:styleId="1131" w:customStyle="1">
    <w:name w:val="font101"/>
    <w:uiPriority w:val="99"/>
    <w:qFormat/>
    <w:rPr>
      <w:rFonts w:hint="eastAsia" w:ascii="宋体" w:hAnsi="宋体" w:eastAsia="宋体" w:cs="宋体"/>
      <w:b/>
      <w:color w:val="000000"/>
      <w:sz w:val="20"/>
      <w:szCs w:val="20"/>
      <w:u w:val="none"/>
    </w:rPr>
  </w:style>
  <w:style w:type="character" w:styleId="1132" w:customStyle="1">
    <w:name w:val="font51"/>
    <w:uiPriority w:val="0"/>
    <w:qFormat/>
    <w:rPr>
      <w:rFonts w:hint="eastAsia" w:ascii="宋体" w:hAnsi="宋体" w:eastAsia="宋体" w:cs="宋体"/>
      <w:b/>
      <w:color w:val="000000"/>
      <w:sz w:val="36"/>
      <w:szCs w:val="36"/>
      <w:u w:val="none"/>
    </w:rPr>
  </w:style>
  <w:style w:type="character" w:styleId="1133" w:customStyle="1">
    <w:name w:val="font41"/>
    <w:uiPriority w:val="0"/>
    <w:qFormat/>
    <w:rPr>
      <w:rFonts w:hint="eastAsia" w:ascii="宋体" w:hAnsi="宋体" w:eastAsia="宋体" w:cs="宋体"/>
      <w:color w:val="000000"/>
      <w:sz w:val="22"/>
      <w:szCs w:val="22"/>
      <w:u w:val="none"/>
    </w:rPr>
  </w:style>
  <w:style w:type="character" w:styleId="1134" w:customStyle="1">
    <w:name w:val="曹阿龙 Char"/>
    <w:link w:val="1135"/>
    <w:uiPriority w:val="0"/>
    <w:qFormat/>
    <w:rPr>
      <w:rFonts w:ascii="宋体" w:hAnsi="宋体" w:eastAsia="幼圆"/>
      <w:b/>
      <w:bCs/>
      <w:sz w:val="28"/>
      <w:szCs w:val="28"/>
    </w:rPr>
  </w:style>
  <w:style w:type="paragraph" w:styleId="1135" w:customStyle="1">
    <w:name w:val="曹阿龙"/>
    <w:basedOn w:val="944"/>
    <w:link w:val="1134"/>
    <w:uiPriority w:val="0"/>
    <w:qFormat/>
    <w:pPr>
      <w:ind w:firstLine="561"/>
      <w:jc w:val="left"/>
      <w:spacing w:line="400" w:lineRule="exact"/>
    </w:pPr>
    <w:rPr>
      <w:rFonts w:ascii="宋体" w:hAnsi="宋体" w:eastAsia="幼圆"/>
      <w:sz w:val="28"/>
      <w:szCs w:val="28"/>
    </w:rPr>
  </w:style>
  <w:style w:type="character" w:styleId="1136" w:customStyle="1">
    <w:name w:val="标题 3 Char"/>
    <w:link w:val="953"/>
    <w:uiPriority w:val="9"/>
    <w:qFormat/>
    <w:rPr>
      <w:b/>
      <w:bCs/>
      <w:sz w:val="32"/>
      <w:szCs w:val="32"/>
    </w:rPr>
  </w:style>
  <w:style w:type="character" w:styleId="1137" w:customStyle="1">
    <w:name w:val="明显引用 Char"/>
    <w:link w:val="1138"/>
    <w:uiPriority w:val="30"/>
    <w:qFormat/>
    <w:rPr>
      <w:i/>
    </w:rPr>
  </w:style>
  <w:style w:type="paragraph" w:styleId="1138" w:customStyle="1">
    <w:name w:val="明显引用1"/>
    <w:basedOn w:val="845"/>
    <w:next w:val="845"/>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customStyle="1">
    <w:name w:val="wwwww Char"/>
    <w:link w:val="1140"/>
    <w:uiPriority w:val="0"/>
    <w:qFormat/>
    <w:rPr>
      <w:rFonts w:ascii="宋体" w:hAnsi="宋体"/>
      <w:sz w:val="24"/>
      <w:szCs w:val="21"/>
    </w:rPr>
  </w:style>
  <w:style w:type="paragraph" w:styleId="1140" w:customStyle="1">
    <w:name w:val="wwwww"/>
    <w:basedOn w:val="845"/>
    <w:link w:val="1139"/>
    <w:uiPriority w:val="0"/>
    <w:qFormat/>
    <w:pPr>
      <w:spacing w:line="400" w:lineRule="exact"/>
      <w:widowControl/>
    </w:pPr>
    <w:rPr>
      <w:rFonts w:ascii="宋体" w:hAnsi="宋体"/>
      <w:sz w:val="24"/>
      <w:szCs w:val="21"/>
    </w:rPr>
  </w:style>
  <w:style w:type="character" w:styleId="1141" w:customStyle="1">
    <w:name w:val="普通(网站) Char"/>
    <w:link w:val="1142"/>
    <w:uiPriority w:val="99"/>
    <w:qFormat/>
    <w:rPr>
      <w:rFonts w:ascii="宋体" w:hAnsi="宋体" w:cs="宋体"/>
      <w:sz w:val="24"/>
      <w:szCs w:val="24"/>
    </w:rPr>
  </w:style>
  <w:style w:type="paragraph" w:styleId="1142" w:customStyle="1">
    <w:name w:val="普通(网站)11"/>
    <w:basedOn w:val="845"/>
    <w:link w:val="1141"/>
    <w:uiPriority w:val="0"/>
    <w:qFormat/>
    <w:pPr>
      <w:jc w:val="left"/>
      <w:spacing w:before="100" w:beforeAutospacing="1" w:after="100" w:afterAutospacing="1"/>
      <w:widowControl/>
    </w:pPr>
    <w:rPr>
      <w:rFonts w:ascii="宋体" w:hAnsi="宋体"/>
      <w:sz w:val="24"/>
    </w:rPr>
  </w:style>
  <w:style w:type="character" w:styleId="1143" w:customStyle="1">
    <w:name w:val="文档结构图 字符"/>
    <w:uiPriority w:val="0"/>
    <w:semiHidden/>
    <w:qFormat/>
    <w:rPr>
      <w:sz w:val="20"/>
    </w:rPr>
  </w:style>
  <w:style w:type="character" w:styleId="1144" w:customStyle="1">
    <w:name w:val="Title Char"/>
    <w:uiPriority w:val="10"/>
    <w:qFormat/>
    <w:rPr>
      <w:sz w:val="48"/>
      <w:szCs w:val="48"/>
    </w:rPr>
  </w:style>
  <w:style w:type="character" w:styleId="1145" w:customStyle="1">
    <w:name w:val="标题 5 Char"/>
    <w:link w:val="954"/>
    <w:uiPriority w:val="99"/>
    <w:qFormat/>
    <w:rPr>
      <w:b/>
      <w:bCs/>
      <w:sz w:val="28"/>
      <w:szCs w:val="28"/>
    </w:rPr>
  </w:style>
  <w:style w:type="character" w:styleId="1146" w:customStyle="1">
    <w:name w:val="首行缩进正文 Char"/>
    <w:link w:val="1147"/>
    <w:uiPriority w:val="0"/>
    <w:qFormat/>
    <w:rPr>
      <w:rFonts w:ascii="微软雅黑" w:hAnsi="微软雅黑" w:eastAsia="微软雅黑"/>
      <w:sz w:val="24"/>
      <w:szCs w:val="24"/>
    </w:rPr>
  </w:style>
  <w:style w:type="paragraph" w:styleId="1147" w:customStyle="1">
    <w:name w:val="首行缩进正文"/>
    <w:basedOn w:val="845"/>
    <w:link w:val="1146"/>
    <w:uiPriority w:val="0"/>
    <w:qFormat/>
    <w:pPr>
      <w:ind w:firstLine="420"/>
      <w:jc w:val="left"/>
      <w:spacing w:line="400" w:lineRule="exact"/>
      <w:widowControl/>
    </w:pPr>
    <w:rPr>
      <w:rFonts w:ascii="微软雅黑" w:hAnsi="微软雅黑" w:eastAsia="微软雅黑"/>
      <w:sz w:val="20"/>
    </w:rPr>
  </w:style>
  <w:style w:type="character" w:styleId="1148" w:customStyle="1">
    <w:name w:val="尾注文本 字符"/>
    <w:uiPriority w:val="0"/>
    <w:qFormat/>
    <w:rPr>
      <w:sz w:val="20"/>
    </w:rPr>
  </w:style>
  <w:style w:type="character" w:styleId="1149" w:customStyle="1">
    <w:name w:val="正文文本缩进 Char2"/>
    <w:uiPriority w:val="99"/>
    <w:semiHidden/>
    <w:qFormat/>
    <w:rPr>
      <w:sz w:val="21"/>
      <w:szCs w:val="24"/>
    </w:rPr>
  </w:style>
  <w:style w:type="character" w:styleId="1150" w:customStyle="1">
    <w:name w:val="Heading 5 Char"/>
    <w:uiPriority w:val="9"/>
    <w:qFormat/>
    <w:rPr>
      <w:rFonts w:ascii="Arial" w:hAnsi="Arial" w:eastAsia="Arial" w:cs="Arial"/>
      <w:b/>
      <w:bCs/>
      <w:sz w:val="24"/>
      <w:szCs w:val="24"/>
    </w:rPr>
  </w:style>
  <w:style w:type="character" w:styleId="1151" w:customStyle="1">
    <w:name w:val="表蕊 Char1"/>
    <w:link w:val="1152"/>
    <w:uiPriority w:val="0"/>
    <w:qFormat/>
    <w:rPr>
      <w:rFonts w:eastAsia="楷体_GB2312"/>
      <w:spacing w:val="-10"/>
    </w:rPr>
  </w:style>
  <w:style w:type="paragraph" w:styleId="1152" w:customStyle="1">
    <w:name w:val="表蕊"/>
    <w:basedOn w:val="845"/>
    <w:link w:val="1151"/>
    <w:uiPriority w:val="0"/>
    <w:qFormat/>
    <w:pPr>
      <w:jc w:val="left"/>
      <w:spacing w:line="320" w:lineRule="atLeast"/>
    </w:pPr>
    <w:rPr>
      <w:rFonts w:eastAsia="楷体_GB2312"/>
      <w:spacing w:val="-10"/>
      <w:sz w:val="20"/>
      <w:szCs w:val="20"/>
    </w:rPr>
  </w:style>
  <w:style w:type="character" w:styleId="1153" w:customStyle="1">
    <w:name w:val="标题 6 Char"/>
    <w:link w:val="955"/>
    <w:uiPriority w:val="0"/>
    <w:qFormat/>
    <w:rPr>
      <w:rFonts w:ascii="Arial" w:hAnsi="Arial" w:eastAsia="黑体"/>
      <w:b/>
      <w:bCs/>
      <w:sz w:val="24"/>
      <w:szCs w:val="24"/>
      <w:lang w:val="zh-CN" w:eastAsia="zh-CN"/>
    </w:rPr>
  </w:style>
  <w:style w:type="character" w:styleId="1154" w:customStyle="1">
    <w:name w:val="font31"/>
    <w:uiPriority w:val="0"/>
    <w:qFormat/>
    <w:rPr>
      <w:rFonts w:ascii="Calibri" w:hAnsi="Calibri" w:eastAsia="宋体" w:cs="Calibri"/>
      <w:color w:val="000000"/>
      <w:sz w:val="22"/>
      <w:szCs w:val="22"/>
      <w:u w:val="none"/>
    </w:rPr>
  </w:style>
  <w:style w:type="character" w:styleId="1155" w:customStyle="1">
    <w:name w:val="Heading 8 Char"/>
    <w:link w:val="1156"/>
    <w:uiPriority w:val="9"/>
    <w:qFormat/>
    <w:rPr>
      <w:rFonts w:ascii="Arial" w:hAnsi="Arial" w:eastAsia="Arial" w:cs="Arial"/>
      <w:i/>
      <w:iCs/>
      <w:sz w:val="22"/>
      <w:szCs w:val="22"/>
    </w:rPr>
  </w:style>
  <w:style w:type="paragraph" w:styleId="1156" w:customStyle="1">
    <w:name w:val="标题 81"/>
    <w:basedOn w:val="845"/>
    <w:next w:val="845"/>
    <w:link w:val="1155"/>
    <w:uiPriority w:val="9"/>
    <w:unhideWhenUsed/>
    <w:qFormat/>
    <w:pPr>
      <w:keepLines/>
      <w:keepNext/>
      <w:spacing w:before="320" w:after="200"/>
      <w:outlineLvl w:val="7"/>
    </w:pPr>
    <w:rPr>
      <w:rFonts w:ascii="Arial" w:hAnsi="Arial" w:eastAsia="Arial" w:cs="Arial"/>
      <w:i/>
      <w:iCs/>
      <w:sz w:val="22"/>
      <w:szCs w:val="22"/>
    </w:rPr>
  </w:style>
  <w:style w:type="character" w:styleId="1157" w:customStyle="1">
    <w:name w:val="font111"/>
    <w:uiPriority w:val="99"/>
    <w:qFormat/>
    <w:rPr>
      <w:rFonts w:ascii="Verdana" w:hAnsi="Verdana" w:cs="Verdana"/>
      <w:color w:val="333333"/>
      <w:sz w:val="20"/>
      <w:szCs w:val="20"/>
      <w:u w:val="none"/>
    </w:rPr>
  </w:style>
  <w:style w:type="character" w:styleId="1158" w:customStyle="1">
    <w:name w:val="HTML 地址 字符"/>
    <w:uiPriority w:val="0"/>
    <w:qFormat/>
    <w:rPr>
      <w:i/>
      <w:sz w:val="20"/>
    </w:rPr>
  </w:style>
  <w:style w:type="character" w:styleId="1159" w:customStyle="1">
    <w:name w:val="font11"/>
    <w:uiPriority w:val="0"/>
    <w:qFormat/>
    <w:rPr>
      <w:rFonts w:ascii="Times New Roman" w:hAnsi="Times New Roman" w:cs="Times New Roman"/>
      <w:color w:val="000000"/>
      <w:sz w:val="24"/>
      <w:szCs w:val="24"/>
      <w:u w:val="none"/>
    </w:rPr>
  </w:style>
  <w:style w:type="character" w:styleId="1160" w:customStyle="1">
    <w:name w:val="标题 7 Char"/>
    <w:link w:val="956"/>
    <w:uiPriority w:val="0"/>
    <w:qFormat/>
    <w:rPr>
      <w:b/>
      <w:bCs/>
      <w:sz w:val="24"/>
      <w:szCs w:val="24"/>
      <w:lang w:val="zh-CN" w:eastAsia="zh-CN"/>
    </w:rPr>
  </w:style>
  <w:style w:type="character" w:styleId="1161" w:customStyle="1">
    <w:name w:val="正文文本 (10)_"/>
    <w:link w:val="1162"/>
    <w:uiPriority w:val="0"/>
    <w:qFormat/>
    <w:rPr>
      <w:rFonts w:ascii="MingLiU" w:hAnsi="MingLiU" w:eastAsia="MingLiU"/>
      <w:spacing w:val="40"/>
      <w:sz w:val="19"/>
      <w:szCs w:val="19"/>
      <w:shd w:val="clear" w:color="auto" w:fill="ffffff"/>
    </w:rPr>
  </w:style>
  <w:style w:type="paragraph" w:styleId="1162" w:customStyle="1">
    <w:name w:val="正文文本 (10)6"/>
    <w:basedOn w:val="845"/>
    <w:link w:val="11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63" w:customStyle="1">
    <w:name w:val="批注框文本 字符"/>
    <w:uiPriority w:val="0"/>
    <w:semiHidden/>
    <w:qFormat/>
    <w:rPr>
      <w:sz w:val="20"/>
    </w:rPr>
  </w:style>
  <w:style w:type="character" w:styleId="1164" w:customStyle="1">
    <w:name w:val="HTML 预设格式 Char2"/>
    <w:uiPriority w:val="99"/>
    <w:semiHidden/>
    <w:qFormat/>
    <w:rPr>
      <w:rFonts w:ascii="Courier New" w:hAnsi="Courier New" w:cs="Courier New"/>
    </w:rPr>
  </w:style>
  <w:style w:type="character" w:styleId="1165" w:customStyle="1">
    <w:name w:val="正文4 Char"/>
    <w:link w:val="1166"/>
    <w:uiPriority w:val="0"/>
    <w:qFormat/>
    <w:rPr>
      <w:rFonts w:eastAsia="楷体_GB2312"/>
      <w:spacing w:val="8"/>
      <w:sz w:val="28"/>
    </w:rPr>
  </w:style>
  <w:style w:type="paragraph" w:styleId="1166" w:customStyle="1">
    <w:name w:val="正文4"/>
    <w:basedOn w:val="845"/>
    <w:link w:val="1165"/>
    <w:uiPriority w:val="0"/>
    <w:qFormat/>
    <w:pPr>
      <w:ind w:firstLine="601"/>
      <w:spacing w:line="440" w:lineRule="exact"/>
    </w:pPr>
    <w:rPr>
      <w:rFonts w:eastAsia="楷体_GB2312"/>
      <w:spacing w:val="8"/>
      <w:sz w:val="28"/>
      <w:szCs w:val="20"/>
    </w:rPr>
  </w:style>
  <w:style w:type="character" w:styleId="1167" w:customStyle="1">
    <w:name w:val="Char Char33"/>
    <w:uiPriority w:val="0"/>
    <w:qFormat/>
    <w:rPr>
      <w:rFonts w:eastAsia="方正仿宋_GBK"/>
      <w:b/>
      <w:sz w:val="44"/>
      <w:lang w:val="en-US" w:eastAsia="zh-CN" w:bidi="ar-SA"/>
    </w:rPr>
  </w:style>
  <w:style w:type="character" w:styleId="1168" w:customStyle="1">
    <w:name w:val="标题 8 Char"/>
    <w:link w:val="957"/>
    <w:uiPriority w:val="0"/>
    <w:qFormat/>
    <w:rPr>
      <w:rFonts w:ascii="Arial" w:hAnsi="Arial" w:eastAsia="黑体"/>
      <w:sz w:val="24"/>
      <w:szCs w:val="24"/>
      <w:lang w:val="zh-CN" w:eastAsia="zh-CN"/>
    </w:rPr>
  </w:style>
  <w:style w:type="character" w:styleId="1169" w:customStyle="1">
    <w:name w:val="标题 8 字符"/>
    <w:uiPriority w:val="0"/>
    <w:qFormat/>
    <w:rPr>
      <w:sz w:val="20"/>
    </w:rPr>
  </w:style>
  <w:style w:type="character" w:styleId="1170" w:customStyle="1">
    <w:name w:val="正文文本 Char"/>
    <w:uiPriority w:val="0"/>
    <w:qFormat/>
    <w:rPr>
      <w:rFonts w:ascii="楷体_GB2312" w:hAnsi="Arial" w:eastAsia="楷体_GB2312"/>
      <w:sz w:val="28"/>
      <w:szCs w:val="28"/>
      <w:lang w:bidi="ar-SA"/>
    </w:rPr>
  </w:style>
  <w:style w:type="character" w:styleId="1171" w:customStyle="1">
    <w:name w:val="批注主题 字符"/>
    <w:uiPriority w:val="0"/>
    <w:qFormat/>
    <w:rPr>
      <w:b/>
      <w:sz w:val="20"/>
    </w:rPr>
  </w:style>
  <w:style w:type="character" w:styleId="1172" w:customStyle="1">
    <w:name w:val="HTML 预设格式 Char1"/>
    <w:uiPriority w:val="99"/>
    <w:semiHidden/>
    <w:qFormat/>
    <w:rPr>
      <w:rFonts w:ascii="Courier New" w:hAnsi="Courier New" w:eastAsia="仿宋_GB2312" w:cs="Courier New"/>
    </w:rPr>
  </w:style>
  <w:style w:type="character" w:styleId="1173" w:customStyle="1">
    <w:name w:val="标题 9 Char"/>
    <w:link w:val="958"/>
    <w:uiPriority w:val="0"/>
    <w:qFormat/>
    <w:rPr>
      <w:rFonts w:ascii="Arial" w:hAnsi="Arial" w:eastAsia="黑体"/>
      <w:sz w:val="21"/>
      <w:szCs w:val="21"/>
      <w:lang w:val="zh-CN" w:eastAsia="zh-CN"/>
    </w:rPr>
  </w:style>
  <w:style w:type="character" w:styleId="1174" w:customStyle="1">
    <w:name w:val="标题 B Char"/>
    <w:link w:val="1175"/>
    <w:uiPriority w:val="0"/>
    <w:qFormat/>
    <w:rPr>
      <w:rFonts w:ascii="Arial Rounded MT Bold" w:hAnsi="Arial Rounded MT Bold" w:eastAsia="黑体"/>
      <w:spacing w:val="8"/>
      <w:sz w:val="32"/>
    </w:rPr>
  </w:style>
  <w:style w:type="paragraph" w:styleId="1175" w:customStyle="1">
    <w:name w:val="标题 B"/>
    <w:basedOn w:val="944"/>
    <w:link w:val="117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76" w:customStyle="1">
    <w:name w:val="页眉 字符"/>
    <w:uiPriority w:val="0"/>
    <w:qFormat/>
    <w:rPr>
      <w:sz w:val="20"/>
    </w:rPr>
  </w:style>
  <w:style w:type="character" w:styleId="1177" w:customStyle="1">
    <w:name w:val="正文文本 2 Char1"/>
    <w:uiPriority w:val="99"/>
    <w:semiHidden/>
    <w:qFormat/>
    <w:rPr>
      <w:sz w:val="21"/>
      <w:szCs w:val="24"/>
    </w:rPr>
  </w:style>
  <w:style w:type="character" w:styleId="1178" w:customStyle="1">
    <w:name w:val="标题 6 字符"/>
    <w:uiPriority w:val="0"/>
    <w:qFormat/>
    <w:rPr>
      <w:b/>
      <w:sz w:val="20"/>
    </w:rPr>
  </w:style>
  <w:style w:type="character" w:styleId="1179" w:customStyle="1">
    <w:name w:val="标题 7 字符"/>
    <w:uiPriority w:val="0"/>
    <w:qFormat/>
    <w:rPr>
      <w:b/>
      <w:sz w:val="20"/>
    </w:rPr>
  </w:style>
  <w:style w:type="character" w:styleId="1180" w:customStyle="1">
    <w:name w:val="列表 3 Char"/>
    <w:link w:val="1181"/>
    <w:uiPriority w:val="0"/>
    <w:qFormat/>
    <w:rPr>
      <w:bCs/>
      <w:sz w:val="24"/>
      <w:szCs w:val="32"/>
    </w:rPr>
  </w:style>
  <w:style w:type="paragraph" w:styleId="1181" w:customStyle="1">
    <w:name w:val="列表 31"/>
    <w:basedOn w:val="845"/>
    <w:link w:val="1180"/>
    <w:uiPriority w:val="0"/>
    <w:qFormat/>
    <w:pPr>
      <w:ind w:left="100" w:hanging="200"/>
    </w:pPr>
    <w:rPr>
      <w:bCs/>
      <w:sz w:val="24"/>
      <w:szCs w:val="32"/>
    </w:rPr>
  </w:style>
  <w:style w:type="character" w:styleId="1182" w:customStyle="1">
    <w:name w:val="Caption Char"/>
    <w:uiPriority w:val="99"/>
    <w:qFormat/>
  </w:style>
  <w:style w:type="character" w:styleId="1183" w:customStyle="1">
    <w:name w:val="美标题2 Char Char"/>
    <w:link w:val="1184"/>
    <w:uiPriority w:val="0"/>
    <w:qFormat/>
    <w:rPr>
      <w:rFonts w:ascii="宋体" w:hAnsi="宋体"/>
      <w:b/>
      <w:sz w:val="28"/>
    </w:rPr>
  </w:style>
  <w:style w:type="paragraph" w:styleId="1184" w:customStyle="1">
    <w:name w:val="美标题2"/>
    <w:basedOn w:val="845"/>
    <w:link w:val="1183"/>
    <w:uiPriority w:val="0"/>
    <w:qFormat/>
    <w:rPr>
      <w:rFonts w:ascii="宋体" w:hAnsi="宋体"/>
      <w:b/>
      <w:sz w:val="28"/>
      <w:szCs w:val="20"/>
    </w:rPr>
  </w:style>
  <w:style w:type="character" w:styleId="1185" w:customStyle="1">
    <w:name w:val="font01"/>
    <w:uiPriority w:val="99"/>
    <w:qFormat/>
    <w:rPr>
      <w:rFonts w:ascii="仿宋_GB2312" w:eastAsia="仿宋_GB2312" w:cs="仿宋_GB2312"/>
      <w:color w:val="000000"/>
      <w:sz w:val="24"/>
      <w:szCs w:val="24"/>
      <w:u w:val="none"/>
    </w:rPr>
  </w:style>
  <w:style w:type="character" w:styleId="1186" w:customStyle="1">
    <w:name w:val="美标题一 Char Char"/>
    <w:link w:val="1187"/>
    <w:uiPriority w:val="0"/>
    <w:qFormat/>
    <w:rPr>
      <w:rFonts w:ascii="Calibri" w:hAnsi="Calibri"/>
      <w:b/>
      <w:sz w:val="36"/>
      <w:szCs w:val="24"/>
    </w:rPr>
  </w:style>
  <w:style w:type="paragraph" w:styleId="1187" w:customStyle="1">
    <w:name w:val="美标题一"/>
    <w:basedOn w:val="845"/>
    <w:link w:val="118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88" w:customStyle="1">
    <w:name w:val="正文缩进 Char"/>
    <w:link w:val="1189"/>
    <w:uiPriority w:val="99"/>
    <w:qFormat/>
    <w:rPr>
      <w:sz w:val="21"/>
      <w:szCs w:val="24"/>
    </w:rPr>
  </w:style>
  <w:style w:type="paragraph" w:styleId="1189" w:customStyle="1">
    <w:name w:val="正文缩进1"/>
    <w:basedOn w:val="845"/>
    <w:link w:val="1188"/>
    <w:uiPriority w:val="99"/>
    <w:qFormat/>
    <w:pPr>
      <w:ind w:firstLine="420"/>
    </w:pPr>
  </w:style>
  <w:style w:type="character" w:styleId="1190" w:customStyle="1">
    <w:name w:val="标题 9 字符"/>
    <w:uiPriority w:val="0"/>
    <w:qFormat/>
    <w:rPr>
      <w:sz w:val="20"/>
    </w:rPr>
  </w:style>
  <w:style w:type="character" w:styleId="1191" w:customStyle="1">
    <w:name w:val="正文首行缩进 2 Char1"/>
    <w:uiPriority w:val="99"/>
    <w:semiHidden/>
    <w:qFormat/>
    <w:rPr>
      <w:sz w:val="21"/>
      <w:szCs w:val="24"/>
    </w:rPr>
  </w:style>
  <w:style w:type="character" w:styleId="1192" w:customStyle="1">
    <w:name w:val="正文文本 3 Char1"/>
    <w:uiPriority w:val="99"/>
    <w:semiHidden/>
    <w:qFormat/>
    <w:rPr>
      <w:sz w:val="16"/>
      <w:szCs w:val="16"/>
    </w:rPr>
  </w:style>
  <w:style w:type="character" w:styleId="1193" w:customStyle="1">
    <w:name w:val="标题 4 字符"/>
    <w:uiPriority w:val="0"/>
    <w:qFormat/>
    <w:rPr>
      <w:b/>
      <w:sz w:val="20"/>
    </w:rPr>
  </w:style>
  <w:style w:type="character" w:styleId="1194" w:customStyle="1">
    <w:name w:val="Char Char30"/>
    <w:uiPriority w:val="0"/>
    <w:qFormat/>
    <w:rPr>
      <w:rFonts w:eastAsia="宋体"/>
      <w:b/>
      <w:bCs/>
      <w:sz w:val="32"/>
      <w:szCs w:val="32"/>
      <w:lang w:val="en-US" w:eastAsia="zh-CN" w:bidi="ar-SA"/>
    </w:rPr>
  </w:style>
  <w:style w:type="character" w:styleId="1195" w:customStyle="1">
    <w:name w:val="文档结构图 Char"/>
    <w:link w:val="1196"/>
    <w:uiPriority w:val="99"/>
    <w:qFormat/>
    <w:rPr>
      <w:rFonts w:ascii="宋体"/>
      <w:sz w:val="18"/>
      <w:szCs w:val="18"/>
    </w:rPr>
  </w:style>
  <w:style w:type="paragraph" w:styleId="1196" w:customStyle="1">
    <w:name w:val="文档结构图1"/>
    <w:basedOn w:val="845"/>
    <w:link w:val="1195"/>
    <w:uiPriority w:val="99"/>
    <w:unhideWhenUsed/>
    <w:qFormat/>
    <w:rPr>
      <w:rFonts w:ascii="宋体"/>
      <w:sz w:val="18"/>
      <w:szCs w:val="18"/>
    </w:rPr>
  </w:style>
  <w:style w:type="character" w:styleId="1197" w:customStyle="1">
    <w:name w:val="表格标题 Char"/>
    <w:link w:val="1198"/>
    <w:uiPriority w:val="0"/>
    <w:qFormat/>
    <w:rPr>
      <w:rFonts w:ascii="Arial Black" w:hAnsi="Arial Black" w:eastAsia="黑体"/>
      <w:sz w:val="24"/>
      <w:szCs w:val="24"/>
    </w:rPr>
  </w:style>
  <w:style w:type="paragraph" w:styleId="1198" w:customStyle="1">
    <w:name w:val="表格标题"/>
    <w:basedOn w:val="845"/>
    <w:link w:val="1197"/>
    <w:uiPriority w:val="0"/>
    <w:qFormat/>
    <w:pPr>
      <w:jc w:val="center"/>
      <w:spacing w:after="156" w:line="400" w:lineRule="exact"/>
    </w:pPr>
    <w:rPr>
      <w:rFonts w:ascii="Arial Black" w:hAnsi="Arial Black" w:eastAsia="黑体"/>
      <w:sz w:val="24"/>
    </w:rPr>
  </w:style>
  <w:style w:type="character" w:styleId="1199" w:customStyle="1">
    <w:name w:val="列出段落 Char"/>
    <w:link w:val="1114"/>
    <w:uiPriority w:val="0"/>
    <w:qFormat/>
    <w:rPr>
      <w:sz w:val="21"/>
      <w:szCs w:val="24"/>
    </w:rPr>
  </w:style>
  <w:style w:type="character" w:styleId="1200" w:customStyle="1">
    <w:name w:val="font141"/>
    <w:uiPriority w:val="99"/>
    <w:qFormat/>
    <w:rPr>
      <w:rFonts w:ascii="Tahoma" w:hAnsi="Tahoma" w:cs="Tahoma"/>
      <w:color w:val="000000"/>
      <w:sz w:val="20"/>
      <w:szCs w:val="20"/>
      <w:u w:val="none"/>
    </w:rPr>
  </w:style>
  <w:style w:type="character" w:styleId="1201" w:customStyle="1">
    <w:name w:val="bsharetext"/>
    <w:uiPriority w:val="0"/>
    <w:qFormat/>
  </w:style>
  <w:style w:type="character" w:styleId="1202" w:customStyle="1">
    <w:name w:val="彩色列表 - 强调文字颜色 1 Char1"/>
    <w:link w:val="1203"/>
    <w:uiPriority w:val="0"/>
    <w:qFormat/>
    <w:rPr>
      <w:rFonts w:ascii="Calibri" w:hAnsi="Calibri"/>
      <w:sz w:val="24"/>
      <w:szCs w:val="24"/>
      <w:lang w:eastAsia="en-US" w:bidi="en-US"/>
    </w:rPr>
  </w:style>
  <w:style w:type="paragraph" w:styleId="1203" w:customStyle="1">
    <w:name w:val="彩色列表 - 强调文字颜色 11"/>
    <w:basedOn w:val="845"/>
    <w:link w:val="1202"/>
    <w:uiPriority w:val="0"/>
    <w:qFormat/>
    <w:pPr>
      <w:contextualSpacing/>
      <w:ind w:left="720"/>
      <w:jc w:val="left"/>
      <w:widowControl/>
    </w:pPr>
    <w:rPr>
      <w:rFonts w:ascii="Calibri" w:hAnsi="Calibri"/>
      <w:sz w:val="24"/>
      <w:lang w:eastAsia="en-US" w:bidi="en-US"/>
    </w:rPr>
  </w:style>
  <w:style w:type="character" w:styleId="1204" w:customStyle="1">
    <w:name w:val="批注文字 Char"/>
    <w:link w:val="1010"/>
    <w:uiPriority w:val="99"/>
    <w:qFormat/>
    <w:rPr>
      <w:sz w:val="21"/>
      <w:szCs w:val="24"/>
    </w:rPr>
  </w:style>
  <w:style w:type="paragraph" w:styleId="1205" w:customStyle="1">
    <w:name w:val="样式 Numbered list 2.1 +"/>
    <w:basedOn w:val="84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06" w:customStyle="1">
    <w:name w:val="图表目录1"/>
    <w:basedOn w:val="845"/>
    <w:next w:val="845"/>
    <w:uiPriority w:val="99"/>
    <w:unhideWhenUsed/>
    <w:qFormat/>
  </w:style>
  <w:style w:type="paragraph" w:styleId="1207" w:customStyle="1">
    <w:name w:val="目录 31"/>
    <w:basedOn w:val="845"/>
    <w:next w:val="845"/>
    <w:uiPriority w:val="39"/>
    <w:unhideWhenUsed/>
    <w:qFormat/>
    <w:pPr>
      <w:ind w:left="567"/>
      <w:spacing w:after="57"/>
    </w:pPr>
  </w:style>
  <w:style w:type="paragraph" w:styleId="1208" w:customStyle="1">
    <w:name w:val="目录 41"/>
    <w:basedOn w:val="845"/>
    <w:next w:val="845"/>
    <w:uiPriority w:val="39"/>
    <w:unhideWhenUsed/>
    <w:qFormat/>
    <w:pPr>
      <w:ind w:left="850"/>
      <w:spacing w:after="57"/>
    </w:pPr>
  </w:style>
  <w:style w:type="paragraph" w:styleId="1209" w:customStyle="1">
    <w:name w:val="题注11"/>
    <w:basedOn w:val="845"/>
    <w:next w:val="845"/>
    <w:uiPriority w:val="35"/>
    <w:qFormat/>
    <w:pPr>
      <w:spacing w:line="276" w:lineRule="auto"/>
    </w:pPr>
    <w:rPr>
      <w:b/>
      <w:bCs/>
      <w:color w:val="4472c4"/>
      <w:sz w:val="18"/>
      <w:szCs w:val="18"/>
    </w:rPr>
  </w:style>
  <w:style w:type="paragraph" w:styleId="1210" w:customStyle="1">
    <w:name w:val="目录 91"/>
    <w:basedOn w:val="845"/>
    <w:next w:val="845"/>
    <w:uiPriority w:val="39"/>
    <w:unhideWhenUsed/>
    <w:qFormat/>
    <w:pPr>
      <w:ind w:left="2268"/>
      <w:spacing w:after="57"/>
    </w:pPr>
  </w:style>
  <w:style w:type="paragraph" w:styleId="1211" w:customStyle="1">
    <w:name w:val="目录 21"/>
    <w:basedOn w:val="845"/>
    <w:next w:val="845"/>
    <w:uiPriority w:val="39"/>
    <w:unhideWhenUsed/>
    <w:qFormat/>
    <w:pPr>
      <w:ind w:left="283"/>
      <w:spacing w:after="57"/>
    </w:pPr>
  </w:style>
  <w:style w:type="paragraph" w:styleId="1212" w:customStyle="1">
    <w:name w:val="目录 71"/>
    <w:basedOn w:val="845"/>
    <w:next w:val="845"/>
    <w:uiPriority w:val="39"/>
    <w:unhideWhenUsed/>
    <w:qFormat/>
    <w:pPr>
      <w:ind w:left="1701"/>
      <w:spacing w:after="57"/>
    </w:pPr>
  </w:style>
  <w:style w:type="paragraph" w:styleId="1213" w:customStyle="1">
    <w:name w:val="列表项目符号1"/>
    <w:basedOn w:val="845"/>
    <w:uiPriority w:val="99"/>
    <w:unhideWhenUsed/>
    <w:qFormat/>
    <w:pPr>
      <w:ind w:left="720" w:firstLine="200"/>
      <w:tabs>
        <w:tab w:val="left" w:pos="360" w:leader="none"/>
        <w:tab w:val="left" w:pos="720" w:leader="none"/>
      </w:tabs>
    </w:pPr>
    <w:rPr>
      <w:sz w:val="20"/>
      <w:szCs w:val="20"/>
    </w:rPr>
  </w:style>
  <w:style w:type="paragraph" w:styleId="1214" w:customStyle="1">
    <w:name w:val="目录 81"/>
    <w:basedOn w:val="845"/>
    <w:next w:val="845"/>
    <w:uiPriority w:val="39"/>
    <w:unhideWhenUsed/>
    <w:qFormat/>
    <w:pPr>
      <w:ind w:left="1984"/>
      <w:spacing w:after="57"/>
    </w:pPr>
  </w:style>
  <w:style w:type="paragraph" w:styleId="1215" w:customStyle="1">
    <w:name w:val="文本块21"/>
    <w:basedOn w:val="845"/>
    <w:uiPriority w:val="6"/>
    <w:qFormat/>
    <w:pPr>
      <w:ind w:left="420" w:right="33"/>
      <w:jc w:val="left"/>
    </w:pPr>
    <w:rPr>
      <w:sz w:val="24"/>
      <w:szCs w:val="20"/>
    </w:rPr>
  </w:style>
  <w:style w:type="paragraph" w:styleId="1216" w:customStyle="1">
    <w:name w:val="目录 51"/>
    <w:basedOn w:val="845"/>
    <w:next w:val="845"/>
    <w:uiPriority w:val="39"/>
    <w:unhideWhenUsed/>
    <w:qFormat/>
    <w:pPr>
      <w:ind w:left="1134"/>
      <w:spacing w:after="57"/>
    </w:pPr>
  </w:style>
  <w:style w:type="paragraph" w:styleId="1217" w:customStyle="1">
    <w:name w:val="目录 61"/>
    <w:basedOn w:val="845"/>
    <w:next w:val="845"/>
    <w:uiPriority w:val="39"/>
    <w:unhideWhenUsed/>
    <w:qFormat/>
    <w:pPr>
      <w:ind w:left="1417"/>
      <w:spacing w:after="57"/>
    </w:pPr>
  </w:style>
  <w:style w:type="paragraph" w:styleId="1218" w:customStyle="1">
    <w:name w:val="Char11"/>
    <w:basedOn w:val="845"/>
    <w:uiPriority w:val="0"/>
    <w:qFormat/>
    <w:pPr>
      <w:spacing w:line="360" w:lineRule="auto"/>
    </w:pPr>
    <w:rPr>
      <w:sz w:val="24"/>
      <w:szCs w:val="20"/>
    </w:rPr>
  </w:style>
  <w:style w:type="paragraph" w:styleId="1219" w:customStyle="1">
    <w:name w:val="jx标题1"/>
    <w:basedOn w:val="952"/>
    <w:uiPriority w:val="0"/>
    <w:qFormat/>
    <w:pPr>
      <w:spacing w:line="360" w:lineRule="auto"/>
      <w:tabs>
        <w:tab w:val="left" w:pos="425" w:leader="none"/>
      </w:tabs>
    </w:pPr>
    <w:rPr>
      <w:rFonts w:ascii="Calibri" w:hAnsi="Calibri" w:eastAsia="黑体"/>
      <w:bCs/>
      <w:szCs w:val="44"/>
    </w:rPr>
  </w:style>
  <w:style w:type="paragraph" w:styleId="1220" w:customStyle="1">
    <w:name w:val="Body text|3"/>
    <w:basedOn w:val="845"/>
    <w:uiPriority w:val="0"/>
    <w:qFormat/>
    <w:pPr>
      <w:ind w:left="260" w:hanging="260"/>
      <w:jc w:val="left"/>
    </w:pPr>
    <w:rPr>
      <w:color w:val="000000"/>
      <w:sz w:val="26"/>
      <w:szCs w:val="26"/>
    </w:rPr>
  </w:style>
  <w:style w:type="paragraph" w:styleId="1221" w:customStyle="1">
    <w:name w:val="Char Char1 Char Char Char Char Char Char Char Char Char Char Char Char Char Char Char"/>
    <w:basedOn w:val="84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2" w:customStyle="1">
    <w:name w:val="列出段落1"/>
    <w:basedOn w:val="845"/>
    <w:uiPriority w:val="0"/>
    <w:qFormat/>
    <w:pPr>
      <w:ind w:left="480"/>
      <w:jc w:val="left"/>
    </w:pPr>
    <w:rPr>
      <w:rFonts w:ascii="Calibri" w:hAnsi="Calibri" w:eastAsia="PMingLiU"/>
      <w:sz w:val="24"/>
      <w:szCs w:val="20"/>
      <w:lang w:val="zh-CN" w:eastAsia="zh-TW"/>
    </w:rPr>
  </w:style>
  <w:style w:type="paragraph" w:styleId="122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24" w:customStyle="1">
    <w:name w:val="表格3"/>
    <w:basedOn w:val="845"/>
    <w:uiPriority w:val="0"/>
    <w:qFormat/>
    <w:pPr>
      <w:jc w:val="center"/>
    </w:pPr>
  </w:style>
  <w:style w:type="paragraph" w:styleId="1225" w:customStyle="1">
    <w:name w:val="列出段落3"/>
    <w:basedOn w:val="1226"/>
    <w:uiPriority w:val="34"/>
    <w:qFormat/>
    <w:pPr>
      <w:ind w:firstLine="420"/>
    </w:pPr>
    <w:rPr>
      <w:rFonts w:ascii="Calibri" w:hAnsi="Calibri"/>
      <w:sz w:val="22"/>
      <w:szCs w:val="22"/>
    </w:rPr>
  </w:style>
  <w:style w:type="paragraph" w:styleId="1226" w:customStyle="1">
    <w:name w:val="正文2"/>
    <w:next w:val="12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28"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29" w:customStyle="1">
    <w:name w:val="正文_0_0"/>
    <w:uiPriority w:val="99"/>
    <w:unhideWhenUsed/>
    <w:qFormat/>
    <w:rPr>
      <w:rFonts w:hint="default" w:ascii="Calibri" w:hAnsi="Calibri" w:eastAsia="宋体" w:cs="Times New Roman"/>
      <w:sz w:val="21"/>
      <w:lang w:val="en-US" w:eastAsia="zh-CN" w:bidi="ar-SA"/>
    </w:rPr>
  </w:style>
  <w:style w:type="paragraph" w:styleId="1230" w:customStyle="1">
    <w:name w:val="正文_0"/>
    <w:uiPriority w:val="0"/>
    <w:unhideWhenUsed/>
    <w:qFormat/>
    <w:rPr>
      <w:rFonts w:hint="eastAsia" w:ascii="Times New Roman" w:hAnsi="Times New Roman" w:eastAsia="宋体" w:cs="Times New Roman"/>
      <w:sz w:val="21"/>
      <w:lang w:val="en-US" w:eastAsia="zh-CN" w:bidi="ar-SA"/>
    </w:rPr>
  </w:style>
  <w:style w:type="paragraph" w:styleId="1231" w:customStyle="1">
    <w:name w:val="TOC 标题1"/>
    <w:uiPriority w:val="39"/>
    <w:unhideWhenUsed/>
    <w:qFormat/>
    <w:rPr>
      <w:rFonts w:hint="default" w:ascii="Times New Roman" w:hAnsi="Times New Roman" w:eastAsia="宋体" w:cs="Times New Roman"/>
      <w:lang w:val="en-US" w:eastAsia="zh-CN" w:bidi="ar-SA"/>
    </w:rPr>
  </w:style>
  <w:style w:type="paragraph" w:styleId="1232" w:customStyle="1">
    <w:name w:val="xc正文"/>
    <w:basedOn w:val="845"/>
    <w:uiPriority w:val="0"/>
    <w:qFormat/>
    <w:pPr>
      <w:ind w:firstLine="200"/>
      <w:spacing w:line="360" w:lineRule="auto"/>
    </w:pPr>
    <w:rPr>
      <w:rFonts w:ascii="Calibri" w:hAnsi="Calibri" w:eastAsia="仿宋_GB2312"/>
      <w:sz w:val="24"/>
      <w:lang w:val="zh-CN"/>
    </w:rPr>
  </w:style>
  <w:style w:type="paragraph" w:styleId="1233" w:customStyle="1">
    <w:name w:val="Body text|1"/>
    <w:basedOn w:val="845"/>
    <w:uiPriority w:val="0"/>
    <w:qFormat/>
    <w:pPr>
      <w:ind w:firstLine="400"/>
      <w:jc w:val="left"/>
      <w:spacing w:line="417" w:lineRule="auto"/>
    </w:pPr>
    <w:rPr>
      <w:rFonts w:ascii="宋体" w:hAnsi="宋体" w:cs="宋体"/>
      <w:color w:val="000000"/>
      <w:sz w:val="30"/>
      <w:szCs w:val="30"/>
    </w:rPr>
  </w:style>
  <w:style w:type="paragraph" w:styleId="1234" w:customStyle="1">
    <w:name w:val="HPC正文"/>
    <w:basedOn w:val="845"/>
    <w:uiPriority w:val="0"/>
    <w:qFormat/>
    <w:pPr>
      <w:ind w:firstLine="424"/>
      <w:spacing w:line="360" w:lineRule="auto"/>
    </w:pPr>
    <w:rPr>
      <w:sz w:val="24"/>
    </w:rPr>
  </w:style>
  <w:style w:type="paragraph" w:styleId="1235" w:customStyle="1">
    <w:name w:val="示例"/>
    <w:next w:val="91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36" w:customStyle="1">
    <w:name w:val="xl13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37" w:customStyle="1">
    <w:name w:val="Char"/>
    <w:basedOn w:val="845"/>
    <w:uiPriority w:val="0"/>
    <w:qFormat/>
    <w:pPr>
      <w:tabs>
        <w:tab w:val="left" w:pos="360" w:leader="none"/>
      </w:tabs>
    </w:pPr>
    <w:rPr>
      <w:sz w:val="24"/>
    </w:rPr>
  </w:style>
  <w:style w:type="paragraph" w:styleId="1238" w:customStyle="1">
    <w:name w:val="正文缩进编号"/>
    <w:basedOn w:val="845"/>
    <w:uiPriority w:val="0"/>
    <w:qFormat/>
    <w:pPr>
      <w:ind w:left="840"/>
      <w:spacing w:line="360" w:lineRule="auto"/>
    </w:pPr>
    <w:rPr>
      <w:rFonts w:ascii="Calibri" w:hAnsi="Calibri"/>
      <w:sz w:val="24"/>
      <w:szCs w:val="21"/>
    </w:rPr>
  </w:style>
  <w:style w:type="paragraph" w:styleId="1239" w:customStyle="1">
    <w:name w:val="一级项目符号"/>
    <w:basedOn w:val="84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0"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41" w:customStyle="1">
    <w:name w:val="xl62"/>
    <w:basedOn w:val="84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2" w:customStyle="1">
    <w:name w:val="一级无"/>
    <w:basedOn w:val="845"/>
    <w:uiPriority w:val="0"/>
    <w:qFormat/>
    <w:pPr>
      <w:numPr>
        <w:ilvl w:val="1"/>
        <w:numId w:val="2"/>
      </w:numPr>
      <w:jc w:val="left"/>
      <w:widowControl/>
      <w:tabs>
        <w:tab w:val="left" w:pos="1440" w:leader="none"/>
      </w:tabs>
      <w:outlineLvl w:val="2"/>
    </w:pPr>
    <w:rPr>
      <w:rFonts w:ascii="宋体"/>
      <w:szCs w:val="21"/>
    </w:rPr>
  </w:style>
  <w:style w:type="paragraph" w:styleId="1243" w:customStyle="1">
    <w:name w:val="xl70"/>
    <w:basedOn w:val="84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4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45" w:customStyle="1">
    <w:name w:val="Default Text"/>
    <w:basedOn w:val="845"/>
    <w:uiPriority w:val="0"/>
    <w:qFormat/>
    <w:pPr>
      <w:jc w:val="left"/>
      <w:widowControl/>
    </w:pPr>
    <w:rPr>
      <w:rFonts w:ascii="Calibri" w:hAnsi="Calibri"/>
      <w:sz w:val="20"/>
      <w:szCs w:val="20"/>
      <w:lang w:eastAsia="en-US"/>
    </w:rPr>
  </w:style>
  <w:style w:type="paragraph" w:styleId="1246" w:customStyle="1">
    <w:name w:val="_Style 10"/>
    <w:basedOn w:val="845"/>
    <w:uiPriority w:val="0"/>
    <w:qFormat/>
    <w:rPr>
      <w:rFonts w:ascii="Tahoma" w:hAnsi="Tahoma"/>
      <w:sz w:val="24"/>
      <w:szCs w:val="20"/>
    </w:rPr>
  </w:style>
  <w:style w:type="paragraph" w:styleId="1247" w:customStyle="1">
    <w:name w:val="GP（表格）"/>
    <w:basedOn w:val="845"/>
    <w:uiPriority w:val="0"/>
    <w:qFormat/>
    <w:rPr>
      <w:rFonts w:ascii="Arial" w:hAnsi="Arial"/>
      <w:sz w:val="18"/>
    </w:rPr>
  </w:style>
  <w:style w:type="paragraph" w:styleId="124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49" w:customStyle="1">
    <w:name w:val="并列样式"/>
    <w:basedOn w:val="845"/>
    <w:uiPriority w:val="0"/>
    <w:qFormat/>
    <w:pPr>
      <w:spacing w:before="60" w:after="60"/>
    </w:pPr>
    <w:rPr>
      <w:sz w:val="24"/>
      <w:szCs w:val="20"/>
    </w:rPr>
  </w:style>
  <w:style w:type="paragraph" w:styleId="1250" w:customStyle="1">
    <w:name w:val="Char1"/>
    <w:basedOn w:val="845"/>
    <w:uiPriority w:val="0"/>
    <w:qFormat/>
    <w:pPr>
      <w:ind w:left="432" w:hanging="432"/>
      <w:spacing w:before="156" w:after="156"/>
      <w:tabs>
        <w:tab w:val="left" w:pos="432" w:leader="none"/>
      </w:tabs>
    </w:pPr>
  </w:style>
  <w:style w:type="paragraph" w:styleId="1251" w:customStyle="1">
    <w:name w:val="Section VII Header2"/>
    <w:basedOn w:val="95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5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53" w:customStyle="1">
    <w:name w:val="TOC 标题11"/>
    <w:uiPriority w:val="39"/>
    <w:unhideWhenUsed/>
    <w:qFormat/>
    <w:rPr>
      <w:rFonts w:hint="default" w:ascii="Times New Roman" w:hAnsi="Times New Roman" w:eastAsia="宋体" w:cs="Times New Roman"/>
      <w:lang w:val="en-US" w:eastAsia="zh-CN" w:bidi="ar-SA"/>
    </w:rPr>
  </w:style>
  <w:style w:type="paragraph" w:styleId="1254" w:customStyle="1">
    <w:name w:val="MM Topic 4"/>
    <w:basedOn w:val="97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5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5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58" w:customStyle="1">
    <w:name w:val="无间隔1"/>
    <w:uiPriority w:val="1"/>
    <w:qFormat/>
    <w:rPr>
      <w:rFonts w:hint="default" w:ascii="Times New Roman" w:hAnsi="Times New Roman" w:eastAsia="宋体" w:cs="Times New Roman"/>
      <w:lang w:val="en-US" w:eastAsia="zh-CN" w:bidi="ar-SA"/>
    </w:rPr>
  </w:style>
  <w:style w:type="paragraph" w:styleId="1259" w:customStyle="1">
    <w:name w:val="p0"/>
    <w:basedOn w:val="845"/>
    <w:uiPriority w:val="0"/>
    <w:qFormat/>
    <w:pPr>
      <w:widowControl/>
    </w:pPr>
    <w:rPr>
      <w:szCs w:val="21"/>
    </w:rPr>
  </w:style>
  <w:style w:type="paragraph" w:styleId="1260" w:customStyle="1">
    <w:name w:val="BodyText1"/>
    <w:basedOn w:val="845"/>
    <w:uiPriority w:val="0"/>
    <w:qFormat/>
    <w:pPr>
      <w:spacing w:line="380" w:lineRule="exact"/>
    </w:pPr>
  </w:style>
  <w:style w:type="paragraph" w:styleId="1261" w:customStyle="1">
    <w:name w:val="正文图标题"/>
    <w:basedOn w:val="845"/>
    <w:next w:val="915"/>
    <w:uiPriority w:val="0"/>
    <w:qFormat/>
    <w:pPr>
      <w:ind w:left="720" w:hanging="720"/>
      <w:jc w:val="center"/>
      <w:widowControl/>
      <w:tabs>
        <w:tab w:val="left" w:pos="480" w:leader="none"/>
      </w:tabs>
    </w:pPr>
    <w:rPr>
      <w:rFonts w:hint="eastAsia" w:ascii="黑体" w:eastAsia="黑体"/>
      <w:sz w:val="20"/>
      <w:szCs w:val="20"/>
    </w:rPr>
  </w:style>
  <w:style w:type="paragraph" w:styleId="1262" w:customStyle="1">
    <w:name w:val="样式2"/>
    <w:basedOn w:val="95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63" w:customStyle="1">
    <w:name w:val="普通(网站)1"/>
    <w:basedOn w:val="924"/>
    <w:uiPriority w:val="0"/>
    <w:qFormat/>
    <w:pPr>
      <w:jc w:val="left"/>
      <w:spacing w:before="100" w:beforeAutospacing="1" w:after="100" w:afterAutospacing="1"/>
    </w:pPr>
    <w:rPr>
      <w:rFonts w:ascii="宋体" w:hAnsi="宋体"/>
      <w:sz w:val="24"/>
      <w:szCs w:val="24"/>
    </w:rPr>
  </w:style>
  <w:style w:type="paragraph" w:styleId="1264" w:customStyle="1">
    <w:name w:val="默认段落字体 Para Char Char Char Char Char Char Char"/>
    <w:basedOn w:val="845"/>
    <w:uiPriority w:val="0"/>
    <w:qFormat/>
    <w:rPr>
      <w:rFonts w:ascii="Tahoma" w:hAnsi="Tahoma"/>
      <w:sz w:val="24"/>
      <w:szCs w:val="20"/>
    </w:rPr>
  </w:style>
  <w:style w:type="paragraph" w:styleId="126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6" w:customStyle="1">
    <w:name w:val="题注1"/>
    <w:basedOn w:val="845"/>
    <w:next w:val="845"/>
    <w:uiPriority w:val="35"/>
    <w:unhideWhenUsed/>
    <w:qFormat/>
    <w:pPr>
      <w:spacing w:line="276" w:lineRule="auto"/>
    </w:pPr>
    <w:rPr>
      <w:b/>
      <w:bCs/>
      <w:color w:val="4472c4"/>
      <w:sz w:val="18"/>
      <w:szCs w:val="18"/>
    </w:rPr>
  </w:style>
  <w:style w:type="paragraph" w:styleId="1267" w:customStyle="1">
    <w:name w:val="正文缩进2字符"/>
    <w:basedOn w:val="845"/>
    <w:uiPriority w:val="0"/>
    <w:qFormat/>
    <w:pPr>
      <w:ind w:firstLine="200"/>
      <w:jc w:val="left"/>
      <w:spacing w:line="360" w:lineRule="auto"/>
    </w:pPr>
    <w:rPr>
      <w:sz w:val="24"/>
      <w:szCs w:val="20"/>
    </w:rPr>
  </w:style>
  <w:style w:type="paragraph" w:styleId="1268" w:customStyle="1">
    <w:name w:val="Blockquote"/>
    <w:basedOn w:val="845"/>
    <w:uiPriority w:val="0"/>
    <w:qFormat/>
    <w:pPr>
      <w:ind w:left="764" w:right="567"/>
      <w:jc w:val="left"/>
      <w:spacing w:before="100" w:after="100"/>
    </w:pPr>
    <w:rPr>
      <w:sz w:val="24"/>
    </w:rPr>
  </w:style>
  <w:style w:type="paragraph" w:styleId="1269" w:customStyle="1">
    <w:name w:val="Fließtext"/>
    <w:basedOn w:val="845"/>
    <w:uiPriority w:val="99"/>
    <w:qFormat/>
    <w:rPr>
      <w:rFonts w:ascii="Calibri" w:hAnsi="Calibri"/>
    </w:rPr>
  </w:style>
  <w:style w:type="paragraph" w:styleId="1270" w:customStyle="1">
    <w:name w:val="彩色列表 - 着色 11"/>
    <w:basedOn w:val="845"/>
    <w:uiPriority w:val="99"/>
    <w:qFormat/>
    <w:pPr>
      <w:ind w:firstLine="420"/>
      <w:spacing w:line="274" w:lineRule="auto"/>
    </w:pPr>
    <w:rPr>
      <w:rFonts w:ascii="仿宋_GB2312" w:hAnsi="Calibri" w:eastAsia="仿宋_GB2312"/>
      <w:sz w:val="20"/>
    </w:rPr>
  </w:style>
  <w:style w:type="paragraph" w:styleId="127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7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73" w:customStyle="1">
    <w:name w:val="正文编号"/>
    <w:basedOn w:val="845"/>
    <w:uiPriority w:val="0"/>
    <w:qFormat/>
    <w:pPr>
      <w:spacing w:line="400" w:lineRule="exact"/>
      <w:tabs>
        <w:tab w:val="left" w:pos="720" w:leader="none"/>
      </w:tabs>
    </w:pPr>
    <w:rPr>
      <w:rFonts w:eastAsia="楷体_GB2312"/>
      <w:spacing w:val="8"/>
      <w:sz w:val="28"/>
      <w:szCs w:val="20"/>
    </w:rPr>
  </w:style>
  <w:style w:type="paragraph" w:styleId="1274"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批注文字1"/>
    <w:basedOn w:val="924"/>
    <w:uiPriority w:val="0"/>
    <w:semiHidden/>
    <w:qFormat/>
    <w:pPr>
      <w:jc w:val="left"/>
    </w:pPr>
    <w:rPr>
      <w:sz w:val="21"/>
    </w:rPr>
  </w:style>
  <w:style w:type="paragraph" w:styleId="1276" w:customStyle="1">
    <w:name w:val="Sub Item List"/>
    <w:basedOn w:val="845"/>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77" w:customStyle="1">
    <w:name w:val="List Table 5 Dark - Accent 3"/>
    <w:basedOn w:val="960"/>
    <w:uiPriority w:val="99"/>
    <w:qFormat/>
    <w:tblPr>
      <w:tblCellMar>
        <w:left w:w="0" w:type="dxa"/>
        <w:top w:w="0" w:type="dxa"/>
        <w:right w:w="0" w:type="dxa"/>
        <w:bottom w:w="0" w:type="dxa"/>
      </w:tblCellMar>
    </w:tblPr>
  </w:style>
  <w:style w:type="table" w:styleId="1278" w:customStyle="1">
    <w:name w:val="List Table 5 Dark - Accent 4"/>
    <w:basedOn w:val="960"/>
    <w:uiPriority w:val="99"/>
    <w:qFormat/>
    <w:tblPr>
      <w:tblCellMar>
        <w:left w:w="0" w:type="dxa"/>
        <w:top w:w="0" w:type="dxa"/>
        <w:right w:w="0" w:type="dxa"/>
        <w:bottom w:w="0" w:type="dxa"/>
      </w:tblCellMar>
    </w:tblPr>
  </w:style>
  <w:style w:type="table" w:styleId="1279" w:customStyle="1">
    <w:name w:val="Grid Table 3 - Accent 1"/>
    <w:basedOn w:val="960"/>
    <w:uiPriority w:val="99"/>
    <w:qFormat/>
    <w:tblPr>
      <w:tblCellMar>
        <w:left w:w="0" w:type="dxa"/>
        <w:top w:w="0" w:type="dxa"/>
        <w:right w:w="0" w:type="dxa"/>
        <w:bottom w:w="0" w:type="dxa"/>
      </w:tblCellMar>
    </w:tblPr>
  </w:style>
  <w:style w:type="table" w:styleId="1280" w:customStyle="1">
    <w:name w:val="Grid Table 1 Light - Accent 2"/>
    <w:basedOn w:val="960"/>
    <w:uiPriority w:val="99"/>
    <w:qFormat/>
    <w:tblPr>
      <w:tblCellMar>
        <w:left w:w="0" w:type="dxa"/>
        <w:top w:w="0" w:type="dxa"/>
        <w:right w:w="0" w:type="dxa"/>
        <w:bottom w:w="0" w:type="dxa"/>
      </w:tblCellMar>
    </w:tblPr>
  </w:style>
  <w:style w:type="table" w:styleId="1281" w:customStyle="1">
    <w:name w:val="网格表 1 浅色1"/>
    <w:basedOn w:val="960"/>
    <w:uiPriority w:val="99"/>
    <w:qFormat/>
    <w:tblPr>
      <w:tblCellMar>
        <w:left w:w="0" w:type="dxa"/>
        <w:top w:w="0" w:type="dxa"/>
        <w:right w:w="0" w:type="dxa"/>
        <w:bottom w:w="0" w:type="dxa"/>
      </w:tblCellMar>
    </w:tblPr>
  </w:style>
  <w:style w:type="table" w:styleId="1282" w:customStyle="1">
    <w:name w:val="Grid Table 2 - Accent 2"/>
    <w:basedOn w:val="960"/>
    <w:uiPriority w:val="99"/>
    <w:qFormat/>
    <w:tblPr>
      <w:tblCellMar>
        <w:left w:w="0" w:type="dxa"/>
        <w:top w:w="0" w:type="dxa"/>
        <w:right w:w="0" w:type="dxa"/>
        <w:bottom w:w="0" w:type="dxa"/>
      </w:tblCellMar>
    </w:tblPr>
  </w:style>
  <w:style w:type="table" w:styleId="1283" w:customStyle="1">
    <w:name w:val="List Table 5 Dark - Accent 5"/>
    <w:basedOn w:val="960"/>
    <w:uiPriority w:val="99"/>
    <w:qFormat/>
    <w:tblPr>
      <w:tblCellMar>
        <w:left w:w="0" w:type="dxa"/>
        <w:top w:w="0" w:type="dxa"/>
        <w:right w:w="0" w:type="dxa"/>
        <w:bottom w:w="0" w:type="dxa"/>
      </w:tblCellMar>
    </w:tblPr>
  </w:style>
  <w:style w:type="table" w:styleId="1284" w:customStyle="1">
    <w:name w:val="Grid Table 4 - Accent 4"/>
    <w:basedOn w:val="960"/>
    <w:uiPriority w:val="59"/>
    <w:qFormat/>
    <w:tblPr>
      <w:tblCellMar>
        <w:left w:w="0" w:type="dxa"/>
        <w:top w:w="0" w:type="dxa"/>
        <w:right w:w="0" w:type="dxa"/>
        <w:bottom w:w="0" w:type="dxa"/>
      </w:tblCellMar>
    </w:tblPr>
  </w:style>
  <w:style w:type="table" w:styleId="1285" w:customStyle="1">
    <w:name w:val="List Table 4 - Accent 2"/>
    <w:basedOn w:val="960"/>
    <w:uiPriority w:val="99"/>
    <w:qFormat/>
    <w:tblPr>
      <w:tblCellMar>
        <w:left w:w="0" w:type="dxa"/>
        <w:top w:w="0" w:type="dxa"/>
        <w:right w:w="0" w:type="dxa"/>
        <w:bottom w:w="0" w:type="dxa"/>
      </w:tblCellMar>
    </w:tblPr>
  </w:style>
  <w:style w:type="table" w:styleId="1286" w:customStyle="1">
    <w:name w:val="网格表 5 深色1"/>
    <w:basedOn w:val="960"/>
    <w:uiPriority w:val="99"/>
    <w:qFormat/>
    <w:tblPr>
      <w:tblCellMar>
        <w:left w:w="0" w:type="dxa"/>
        <w:top w:w="0" w:type="dxa"/>
        <w:right w:w="0" w:type="dxa"/>
        <w:bottom w:w="0" w:type="dxa"/>
      </w:tblCellMar>
    </w:tblPr>
  </w:style>
  <w:style w:type="table" w:styleId="1287" w:customStyle="1">
    <w:name w:val="清单表 1 浅色1"/>
    <w:basedOn w:val="960"/>
    <w:uiPriority w:val="99"/>
    <w:qFormat/>
    <w:tblPr>
      <w:tblCellMar>
        <w:left w:w="0" w:type="dxa"/>
        <w:top w:w="0" w:type="dxa"/>
        <w:right w:w="0" w:type="dxa"/>
        <w:bottom w:w="0" w:type="dxa"/>
      </w:tblCellMar>
    </w:tblPr>
  </w:style>
  <w:style w:type="table" w:styleId="1288" w:customStyle="1">
    <w:name w:val="无格式表格 11"/>
    <w:basedOn w:val="960"/>
    <w:uiPriority w:val="59"/>
    <w:qFormat/>
    <w:tblPr>
      <w:tblCellMar>
        <w:left w:w="0" w:type="dxa"/>
        <w:top w:w="0" w:type="dxa"/>
        <w:right w:w="0" w:type="dxa"/>
        <w:bottom w:w="0" w:type="dxa"/>
      </w:tblCellMar>
    </w:tblPr>
  </w:style>
  <w:style w:type="table" w:styleId="1289" w:customStyle="1">
    <w:name w:val="Grid Table 5 Dark - Accent 6"/>
    <w:basedOn w:val="960"/>
    <w:uiPriority w:val="99"/>
    <w:qFormat/>
    <w:tblPr>
      <w:tblCellMar>
        <w:left w:w="0" w:type="dxa"/>
        <w:top w:w="0" w:type="dxa"/>
        <w:right w:w="0" w:type="dxa"/>
        <w:bottom w:w="0" w:type="dxa"/>
      </w:tblCellMar>
    </w:tblPr>
  </w:style>
  <w:style w:type="table" w:styleId="1290" w:customStyle="1">
    <w:name w:val="Grid Table 2 - Accent 5"/>
    <w:basedOn w:val="960"/>
    <w:uiPriority w:val="99"/>
    <w:qFormat/>
    <w:tblPr>
      <w:tblCellMar>
        <w:left w:w="0" w:type="dxa"/>
        <w:top w:w="0" w:type="dxa"/>
        <w:right w:w="0" w:type="dxa"/>
        <w:bottom w:w="0" w:type="dxa"/>
      </w:tblCellMar>
    </w:tblPr>
  </w:style>
  <w:style w:type="table" w:styleId="1291" w:customStyle="1">
    <w:name w:val="Grid Table 3 - Accent 5"/>
    <w:basedOn w:val="960"/>
    <w:uiPriority w:val="99"/>
    <w:qFormat/>
    <w:tblPr>
      <w:tblCellMar>
        <w:left w:w="0" w:type="dxa"/>
        <w:top w:w="0" w:type="dxa"/>
        <w:right w:w="0" w:type="dxa"/>
        <w:bottom w:w="0" w:type="dxa"/>
      </w:tblCellMar>
    </w:tblPr>
  </w:style>
  <w:style w:type="table" w:styleId="1292" w:customStyle="1">
    <w:name w:val="Bordered &amp; Lined - Accent 2"/>
    <w:basedOn w:val="960"/>
    <w:uiPriority w:val="99"/>
    <w:qFormat/>
    <w:rPr>
      <w:color w:val="404040"/>
    </w:rPr>
    <w:tblPr>
      <w:tblCellMar>
        <w:left w:w="0" w:type="dxa"/>
        <w:top w:w="0" w:type="dxa"/>
        <w:right w:w="0" w:type="dxa"/>
        <w:bottom w:w="0" w:type="dxa"/>
      </w:tblCellMar>
    </w:tblPr>
  </w:style>
  <w:style w:type="table" w:styleId="1293" w:customStyle="1">
    <w:name w:val="Bordered &amp; Lined - Accent 6"/>
    <w:basedOn w:val="960"/>
    <w:uiPriority w:val="99"/>
    <w:qFormat/>
    <w:rPr>
      <w:color w:val="404040"/>
    </w:rPr>
    <w:tblPr>
      <w:tblCellMar>
        <w:left w:w="0" w:type="dxa"/>
        <w:top w:w="0" w:type="dxa"/>
        <w:right w:w="0" w:type="dxa"/>
        <w:bottom w:w="0" w:type="dxa"/>
      </w:tblCellMar>
    </w:tblPr>
  </w:style>
  <w:style w:type="table" w:styleId="1294" w:customStyle="1">
    <w:name w:val="Grid Table 5 Dark - Accent 5"/>
    <w:basedOn w:val="960"/>
    <w:uiPriority w:val="99"/>
    <w:qFormat/>
    <w:tblPr>
      <w:tblCellMar>
        <w:left w:w="0" w:type="dxa"/>
        <w:top w:w="0" w:type="dxa"/>
        <w:right w:w="0" w:type="dxa"/>
        <w:bottom w:w="0" w:type="dxa"/>
      </w:tblCellMar>
    </w:tblPr>
  </w:style>
  <w:style w:type="table" w:styleId="1295" w:customStyle="1">
    <w:name w:val="Grid Table 4 - Accent 1"/>
    <w:basedOn w:val="960"/>
    <w:uiPriority w:val="59"/>
    <w:qFormat/>
    <w:tblPr>
      <w:tblCellMar>
        <w:left w:w="0" w:type="dxa"/>
        <w:top w:w="0" w:type="dxa"/>
        <w:right w:w="0" w:type="dxa"/>
        <w:bottom w:w="0" w:type="dxa"/>
      </w:tblCellMar>
    </w:tblPr>
  </w:style>
  <w:style w:type="table" w:styleId="1296" w:customStyle="1">
    <w:name w:val="List Table 3 - Accent 4"/>
    <w:basedOn w:val="960"/>
    <w:uiPriority w:val="99"/>
    <w:qFormat/>
    <w:tblPr>
      <w:tblCellMar>
        <w:left w:w="0" w:type="dxa"/>
        <w:top w:w="0" w:type="dxa"/>
        <w:right w:w="0" w:type="dxa"/>
        <w:bottom w:w="0" w:type="dxa"/>
      </w:tblCellMar>
    </w:tblPr>
  </w:style>
  <w:style w:type="table" w:styleId="1297" w:customStyle="1">
    <w:name w:val="Grid Table 1 Light - Accent 4"/>
    <w:basedOn w:val="960"/>
    <w:uiPriority w:val="99"/>
    <w:qFormat/>
    <w:tblPr>
      <w:tblCellMar>
        <w:left w:w="0" w:type="dxa"/>
        <w:top w:w="0" w:type="dxa"/>
        <w:right w:w="0" w:type="dxa"/>
        <w:bottom w:w="0" w:type="dxa"/>
      </w:tblCellMar>
    </w:tblPr>
  </w:style>
  <w:style w:type="table" w:styleId="1298" w:customStyle="1">
    <w:name w:val="清单表 31"/>
    <w:basedOn w:val="960"/>
    <w:uiPriority w:val="99"/>
    <w:qFormat/>
    <w:tblPr>
      <w:tblCellMar>
        <w:left w:w="0" w:type="dxa"/>
        <w:top w:w="0" w:type="dxa"/>
        <w:right w:w="0" w:type="dxa"/>
        <w:bottom w:w="0" w:type="dxa"/>
      </w:tblCellMar>
    </w:tblPr>
  </w:style>
  <w:style w:type="table" w:styleId="1299" w:customStyle="1">
    <w:name w:val="List Table 1 Light - Accent 4"/>
    <w:basedOn w:val="960"/>
    <w:uiPriority w:val="99"/>
    <w:qFormat/>
    <w:tblPr>
      <w:tblCellMar>
        <w:left w:w="0" w:type="dxa"/>
        <w:top w:w="0" w:type="dxa"/>
        <w:right w:w="0" w:type="dxa"/>
        <w:bottom w:w="0" w:type="dxa"/>
      </w:tblCellMar>
    </w:tblPr>
  </w:style>
  <w:style w:type="table" w:styleId="1300" w:customStyle="1">
    <w:name w:val="Grid Table 2 - Accent 1"/>
    <w:basedOn w:val="960"/>
    <w:uiPriority w:val="99"/>
    <w:qFormat/>
    <w:tblPr>
      <w:tblCellMar>
        <w:left w:w="0" w:type="dxa"/>
        <w:top w:w="0" w:type="dxa"/>
        <w:right w:w="0" w:type="dxa"/>
        <w:bottom w:w="0" w:type="dxa"/>
      </w:tblCellMar>
    </w:tblPr>
  </w:style>
  <w:style w:type="table" w:styleId="1301" w:customStyle="1">
    <w:name w:val="Bordered - Accent 3"/>
    <w:basedOn w:val="960"/>
    <w:uiPriority w:val="99"/>
    <w:qFormat/>
    <w:tblPr>
      <w:tblCellMar>
        <w:left w:w="0" w:type="dxa"/>
        <w:top w:w="0" w:type="dxa"/>
        <w:right w:w="0" w:type="dxa"/>
        <w:bottom w:w="0" w:type="dxa"/>
      </w:tblCellMar>
    </w:tblPr>
  </w:style>
  <w:style w:type="table" w:styleId="1302" w:customStyle="1">
    <w:name w:val="List Table 7 Colorful - Accent 2"/>
    <w:basedOn w:val="960"/>
    <w:uiPriority w:val="99"/>
    <w:qFormat/>
    <w:tblPr>
      <w:tblCellMar>
        <w:left w:w="0" w:type="dxa"/>
        <w:top w:w="0" w:type="dxa"/>
        <w:right w:w="0" w:type="dxa"/>
        <w:bottom w:w="0" w:type="dxa"/>
      </w:tblCellMar>
    </w:tblPr>
  </w:style>
  <w:style w:type="table" w:styleId="1303" w:customStyle="1">
    <w:name w:val="List Table 7 Colorful - Accent 6"/>
    <w:basedOn w:val="960"/>
    <w:uiPriority w:val="99"/>
    <w:qFormat/>
    <w:tblPr>
      <w:tblCellMar>
        <w:left w:w="0" w:type="dxa"/>
        <w:top w:w="0" w:type="dxa"/>
        <w:right w:w="0" w:type="dxa"/>
        <w:bottom w:w="0" w:type="dxa"/>
      </w:tblCellMar>
    </w:tblPr>
  </w:style>
  <w:style w:type="table" w:styleId="1304" w:customStyle="1">
    <w:name w:val="网格表 21"/>
    <w:basedOn w:val="960"/>
    <w:uiPriority w:val="99"/>
    <w:qFormat/>
    <w:tblPr>
      <w:tblCellMar>
        <w:left w:w="0" w:type="dxa"/>
        <w:top w:w="0" w:type="dxa"/>
        <w:right w:w="0" w:type="dxa"/>
        <w:bottom w:w="0" w:type="dxa"/>
      </w:tblCellMar>
    </w:tblPr>
  </w:style>
  <w:style w:type="table" w:styleId="1305" w:customStyle="1">
    <w:name w:val="网格表 31"/>
    <w:basedOn w:val="960"/>
    <w:uiPriority w:val="99"/>
    <w:qFormat/>
    <w:tblPr>
      <w:tblCellMar>
        <w:left w:w="0" w:type="dxa"/>
        <w:top w:w="0" w:type="dxa"/>
        <w:right w:w="0" w:type="dxa"/>
        <w:bottom w:w="0" w:type="dxa"/>
      </w:tblCellMar>
    </w:tblPr>
  </w:style>
  <w:style w:type="table" w:styleId="1306" w:customStyle="1">
    <w:name w:val="Grid Table 4 - Accent 6"/>
    <w:basedOn w:val="960"/>
    <w:uiPriority w:val="59"/>
    <w:qFormat/>
    <w:tblPr>
      <w:tblCellMar>
        <w:left w:w="0" w:type="dxa"/>
        <w:top w:w="0" w:type="dxa"/>
        <w:right w:w="0" w:type="dxa"/>
        <w:bottom w:w="0" w:type="dxa"/>
      </w:tblCellMar>
    </w:tblPr>
  </w:style>
  <w:style w:type="table" w:styleId="1307" w:customStyle="1">
    <w:name w:val="List Table 1 Light - Accent 2"/>
    <w:basedOn w:val="960"/>
    <w:uiPriority w:val="99"/>
    <w:qFormat/>
    <w:tblPr>
      <w:tblCellMar>
        <w:left w:w="0" w:type="dxa"/>
        <w:top w:w="0" w:type="dxa"/>
        <w:right w:w="0" w:type="dxa"/>
        <w:bottom w:w="0" w:type="dxa"/>
      </w:tblCellMar>
    </w:tblPr>
  </w:style>
  <w:style w:type="table" w:styleId="1308" w:customStyle="1">
    <w:name w:val="List Table 6 Colorful - Accent 3"/>
    <w:basedOn w:val="960"/>
    <w:uiPriority w:val="99"/>
    <w:qFormat/>
    <w:tblPr>
      <w:tblCellMar>
        <w:left w:w="0" w:type="dxa"/>
        <w:top w:w="0" w:type="dxa"/>
        <w:right w:w="0" w:type="dxa"/>
        <w:bottom w:w="0" w:type="dxa"/>
      </w:tblCellMar>
    </w:tblPr>
  </w:style>
  <w:style w:type="table" w:styleId="1309" w:customStyle="1">
    <w:name w:val="Grid Table 2 - Accent 3"/>
    <w:basedOn w:val="960"/>
    <w:uiPriority w:val="99"/>
    <w:qFormat/>
    <w:tblPr>
      <w:tblCellMar>
        <w:left w:w="0" w:type="dxa"/>
        <w:top w:w="0" w:type="dxa"/>
        <w:right w:w="0" w:type="dxa"/>
        <w:bottom w:w="0" w:type="dxa"/>
      </w:tblCellMar>
    </w:tblPr>
  </w:style>
  <w:style w:type="table" w:styleId="1310" w:customStyle="1">
    <w:name w:val="Grid Table 5 Dark - Accent 3"/>
    <w:basedOn w:val="960"/>
    <w:uiPriority w:val="99"/>
    <w:qFormat/>
    <w:tblPr>
      <w:tblCellMar>
        <w:left w:w="0" w:type="dxa"/>
        <w:top w:w="0" w:type="dxa"/>
        <w:right w:w="0" w:type="dxa"/>
        <w:bottom w:w="0" w:type="dxa"/>
      </w:tblCellMar>
    </w:tblPr>
  </w:style>
  <w:style w:type="table" w:styleId="1311" w:customStyle="1">
    <w:name w:val="Bordered &amp; Lined - Accent 1"/>
    <w:basedOn w:val="960"/>
    <w:uiPriority w:val="99"/>
    <w:qFormat/>
    <w:rPr>
      <w:color w:val="404040"/>
    </w:rPr>
    <w:tblPr>
      <w:tblCellMar>
        <w:left w:w="0" w:type="dxa"/>
        <w:top w:w="0" w:type="dxa"/>
        <w:right w:w="0" w:type="dxa"/>
        <w:bottom w:w="0" w:type="dxa"/>
      </w:tblCellMar>
    </w:tblPr>
  </w:style>
  <w:style w:type="table" w:styleId="1312" w:customStyle="1">
    <w:name w:val="List Table 3 - Accent 1"/>
    <w:basedOn w:val="960"/>
    <w:uiPriority w:val="99"/>
    <w:qFormat/>
    <w:tblPr>
      <w:tblCellMar>
        <w:left w:w="0" w:type="dxa"/>
        <w:top w:w="0" w:type="dxa"/>
        <w:right w:w="0" w:type="dxa"/>
        <w:bottom w:w="0" w:type="dxa"/>
      </w:tblCellMar>
    </w:tblPr>
  </w:style>
  <w:style w:type="table" w:styleId="1313" w:customStyle="1">
    <w:name w:val="Grid Table 1 Light - Accent 6"/>
    <w:basedOn w:val="960"/>
    <w:uiPriority w:val="99"/>
    <w:qFormat/>
    <w:tblPr>
      <w:tblCellMar>
        <w:left w:w="0" w:type="dxa"/>
        <w:top w:w="0" w:type="dxa"/>
        <w:right w:w="0" w:type="dxa"/>
        <w:bottom w:w="0" w:type="dxa"/>
      </w:tblCellMar>
    </w:tblPr>
  </w:style>
  <w:style w:type="table" w:styleId="1314" w:customStyle="1">
    <w:name w:val="Lined - Accent 6"/>
    <w:basedOn w:val="960"/>
    <w:uiPriority w:val="99"/>
    <w:qFormat/>
    <w:rPr>
      <w:color w:val="404040"/>
    </w:rPr>
    <w:tblPr>
      <w:tblCellMar>
        <w:left w:w="0" w:type="dxa"/>
        <w:top w:w="0" w:type="dxa"/>
        <w:right w:w="0" w:type="dxa"/>
        <w:bottom w:w="0" w:type="dxa"/>
      </w:tblCellMar>
    </w:tblPr>
  </w:style>
  <w:style w:type="table" w:styleId="1315" w:customStyle="1">
    <w:name w:val="List Table 7 Colorful - Accent 3"/>
    <w:basedOn w:val="960"/>
    <w:uiPriority w:val="99"/>
    <w:qFormat/>
    <w:tblPr>
      <w:tblCellMar>
        <w:left w:w="0" w:type="dxa"/>
        <w:top w:w="0" w:type="dxa"/>
        <w:right w:w="0" w:type="dxa"/>
        <w:bottom w:w="0" w:type="dxa"/>
      </w:tblCellMar>
    </w:tblPr>
  </w:style>
  <w:style w:type="table" w:styleId="1316" w:customStyle="1">
    <w:name w:val="Grid Table 1 Light - Accent 3"/>
    <w:basedOn w:val="960"/>
    <w:uiPriority w:val="99"/>
    <w:qFormat/>
    <w:tblPr>
      <w:tblCellMar>
        <w:left w:w="0" w:type="dxa"/>
        <w:top w:w="0" w:type="dxa"/>
        <w:right w:w="0" w:type="dxa"/>
        <w:bottom w:w="0" w:type="dxa"/>
      </w:tblCellMar>
    </w:tblPr>
  </w:style>
  <w:style w:type="table" w:styleId="1317" w:customStyle="1">
    <w:name w:val="Grid Table 3 - Accent 6"/>
    <w:basedOn w:val="960"/>
    <w:uiPriority w:val="99"/>
    <w:qFormat/>
    <w:tblPr>
      <w:tblCellMar>
        <w:left w:w="0" w:type="dxa"/>
        <w:top w:w="0" w:type="dxa"/>
        <w:right w:w="0" w:type="dxa"/>
        <w:bottom w:w="0" w:type="dxa"/>
      </w:tblCellMar>
    </w:tblPr>
  </w:style>
  <w:style w:type="table" w:styleId="1318" w:customStyle="1">
    <w:name w:val="Grid Table 5 Dark - Accent 2"/>
    <w:basedOn w:val="960"/>
    <w:uiPriority w:val="99"/>
    <w:qFormat/>
    <w:tblPr>
      <w:tblCellMar>
        <w:left w:w="0" w:type="dxa"/>
        <w:top w:w="0" w:type="dxa"/>
        <w:right w:w="0" w:type="dxa"/>
        <w:bottom w:w="0" w:type="dxa"/>
      </w:tblCellMar>
    </w:tblPr>
  </w:style>
  <w:style w:type="table" w:styleId="1319" w:customStyle="1">
    <w:name w:val="List Table 7 Colorful - Accent 5"/>
    <w:basedOn w:val="960"/>
    <w:uiPriority w:val="99"/>
    <w:qFormat/>
    <w:tblPr>
      <w:tblCellMar>
        <w:left w:w="0" w:type="dxa"/>
        <w:top w:w="0" w:type="dxa"/>
        <w:right w:w="0" w:type="dxa"/>
        <w:bottom w:w="0" w:type="dxa"/>
      </w:tblCellMar>
    </w:tblPr>
  </w:style>
  <w:style w:type="table" w:styleId="1320" w:customStyle="1">
    <w:name w:val="清单表 6 彩色1"/>
    <w:basedOn w:val="960"/>
    <w:uiPriority w:val="99"/>
    <w:qFormat/>
    <w:tblPr>
      <w:tblCellMar>
        <w:left w:w="0" w:type="dxa"/>
        <w:top w:w="0" w:type="dxa"/>
        <w:right w:w="0" w:type="dxa"/>
        <w:bottom w:w="0" w:type="dxa"/>
      </w:tblCellMar>
    </w:tblPr>
  </w:style>
  <w:style w:type="table" w:styleId="1321" w:customStyle="1">
    <w:name w:val="Grid Table 2 - Accent 6"/>
    <w:basedOn w:val="960"/>
    <w:uiPriority w:val="99"/>
    <w:qFormat/>
    <w:tblPr>
      <w:tblCellMar>
        <w:left w:w="0" w:type="dxa"/>
        <w:top w:w="0" w:type="dxa"/>
        <w:right w:w="0" w:type="dxa"/>
        <w:bottom w:w="0" w:type="dxa"/>
      </w:tblCellMar>
    </w:tblPr>
  </w:style>
  <w:style w:type="table" w:styleId="1322" w:customStyle="1">
    <w:name w:val="List Table 5 Dark - Accent 1"/>
    <w:basedOn w:val="960"/>
    <w:uiPriority w:val="99"/>
    <w:qFormat/>
    <w:tblPr>
      <w:tblCellMar>
        <w:left w:w="0" w:type="dxa"/>
        <w:top w:w="0" w:type="dxa"/>
        <w:right w:w="0" w:type="dxa"/>
        <w:bottom w:w="0" w:type="dxa"/>
      </w:tblCellMar>
    </w:tblPr>
  </w:style>
  <w:style w:type="table" w:styleId="1323" w:customStyle="1">
    <w:name w:val="List Table 3 - Accent 6"/>
    <w:basedOn w:val="960"/>
    <w:uiPriority w:val="99"/>
    <w:qFormat/>
    <w:tblPr>
      <w:tblCellMar>
        <w:left w:w="0" w:type="dxa"/>
        <w:top w:w="0" w:type="dxa"/>
        <w:right w:w="0" w:type="dxa"/>
        <w:bottom w:w="0" w:type="dxa"/>
      </w:tblCellMar>
    </w:tblPr>
  </w:style>
  <w:style w:type="table" w:styleId="1324" w:customStyle="1">
    <w:name w:val="List Table 2 - Accent 3"/>
    <w:basedOn w:val="960"/>
    <w:uiPriority w:val="99"/>
    <w:qFormat/>
    <w:tblPr>
      <w:tblCellMar>
        <w:left w:w="0" w:type="dxa"/>
        <w:top w:w="0" w:type="dxa"/>
        <w:right w:w="0" w:type="dxa"/>
        <w:bottom w:w="0" w:type="dxa"/>
      </w:tblCellMar>
    </w:tblPr>
  </w:style>
  <w:style w:type="table" w:styleId="1325" w:customStyle="1">
    <w:name w:val="Grid Table 7 Colorful - Accent 4"/>
    <w:basedOn w:val="960"/>
    <w:uiPriority w:val="99"/>
    <w:qFormat/>
    <w:tblPr>
      <w:tblCellMar>
        <w:left w:w="0" w:type="dxa"/>
        <w:top w:w="0" w:type="dxa"/>
        <w:right w:w="0" w:type="dxa"/>
        <w:bottom w:w="0" w:type="dxa"/>
      </w:tblCellMar>
    </w:tblPr>
  </w:style>
  <w:style w:type="table" w:styleId="1326" w:customStyle="1">
    <w:name w:val="Grid Table 6 Colorful - Accent 6"/>
    <w:basedOn w:val="960"/>
    <w:uiPriority w:val="99"/>
    <w:qFormat/>
    <w:tblPr>
      <w:tblCellMar>
        <w:left w:w="0" w:type="dxa"/>
        <w:top w:w="0" w:type="dxa"/>
        <w:right w:w="0" w:type="dxa"/>
        <w:bottom w:w="0" w:type="dxa"/>
      </w:tblCellMar>
    </w:tblPr>
  </w:style>
  <w:style w:type="table" w:styleId="1327" w:customStyle="1">
    <w:name w:val="Grid Table 7 Colorful - Accent 2"/>
    <w:basedOn w:val="960"/>
    <w:uiPriority w:val="99"/>
    <w:qFormat/>
    <w:tblPr>
      <w:tblCellMar>
        <w:left w:w="0" w:type="dxa"/>
        <w:top w:w="0" w:type="dxa"/>
        <w:right w:w="0" w:type="dxa"/>
        <w:bottom w:w="0" w:type="dxa"/>
      </w:tblCellMar>
    </w:tblPr>
  </w:style>
  <w:style w:type="table" w:styleId="1328" w:customStyle="1">
    <w:name w:val="清单表 41"/>
    <w:basedOn w:val="960"/>
    <w:uiPriority w:val="99"/>
    <w:qFormat/>
    <w:tblPr>
      <w:tblCellMar>
        <w:left w:w="0" w:type="dxa"/>
        <w:top w:w="0" w:type="dxa"/>
        <w:right w:w="0" w:type="dxa"/>
        <w:bottom w:w="0" w:type="dxa"/>
      </w:tblCellMar>
    </w:tblPr>
  </w:style>
  <w:style w:type="table" w:styleId="1329" w:customStyle="1">
    <w:name w:val="List Table 6 Colorful - Accent 5"/>
    <w:basedOn w:val="960"/>
    <w:uiPriority w:val="99"/>
    <w:qFormat/>
    <w:tblPr>
      <w:tblCellMar>
        <w:left w:w="0" w:type="dxa"/>
        <w:top w:w="0" w:type="dxa"/>
        <w:right w:w="0" w:type="dxa"/>
        <w:bottom w:w="0" w:type="dxa"/>
      </w:tblCellMar>
    </w:tblPr>
  </w:style>
  <w:style w:type="table" w:styleId="1330" w:customStyle="1">
    <w:name w:val="List Table 4 - Accent 6"/>
    <w:basedOn w:val="960"/>
    <w:uiPriority w:val="99"/>
    <w:qFormat/>
    <w:tblPr>
      <w:tblCellMar>
        <w:left w:w="0" w:type="dxa"/>
        <w:top w:w="0" w:type="dxa"/>
        <w:right w:w="0" w:type="dxa"/>
        <w:bottom w:w="0" w:type="dxa"/>
      </w:tblCellMar>
    </w:tblPr>
  </w:style>
  <w:style w:type="table" w:styleId="1331" w:customStyle="1">
    <w:name w:val="Grid Table 6 Colorful - Accent 5"/>
    <w:basedOn w:val="960"/>
    <w:uiPriority w:val="99"/>
    <w:qFormat/>
    <w:tblPr>
      <w:tblCellMar>
        <w:left w:w="0" w:type="dxa"/>
        <w:top w:w="0" w:type="dxa"/>
        <w:right w:w="0" w:type="dxa"/>
        <w:bottom w:w="0" w:type="dxa"/>
      </w:tblCellMar>
    </w:tblPr>
  </w:style>
  <w:style w:type="table" w:styleId="1332" w:customStyle="1">
    <w:name w:val="Grid Table 3 - Accent 4"/>
    <w:basedOn w:val="960"/>
    <w:uiPriority w:val="99"/>
    <w:qFormat/>
    <w:tblPr>
      <w:tblCellMar>
        <w:left w:w="0" w:type="dxa"/>
        <w:top w:w="0" w:type="dxa"/>
        <w:right w:w="0" w:type="dxa"/>
        <w:bottom w:w="0" w:type="dxa"/>
      </w:tblCellMar>
    </w:tblPr>
  </w:style>
  <w:style w:type="table" w:styleId="1333" w:customStyle="1">
    <w:name w:val="List Table 3 - Accent 2"/>
    <w:basedOn w:val="960"/>
    <w:uiPriority w:val="99"/>
    <w:qFormat/>
    <w:tblPr>
      <w:tblCellMar>
        <w:left w:w="0" w:type="dxa"/>
        <w:top w:w="0" w:type="dxa"/>
        <w:right w:w="0" w:type="dxa"/>
        <w:bottom w:w="0" w:type="dxa"/>
      </w:tblCellMar>
    </w:tblPr>
  </w:style>
  <w:style w:type="table" w:styleId="1334" w:customStyle="1">
    <w:name w:val="List Table 2 - Accent 4"/>
    <w:basedOn w:val="960"/>
    <w:uiPriority w:val="99"/>
    <w:qFormat/>
    <w:tblPr>
      <w:tblCellMar>
        <w:left w:w="0" w:type="dxa"/>
        <w:top w:w="0" w:type="dxa"/>
        <w:right w:w="0" w:type="dxa"/>
        <w:bottom w:w="0" w:type="dxa"/>
      </w:tblCellMar>
    </w:tblPr>
  </w:style>
  <w:style w:type="table" w:styleId="1335" w:customStyle="1">
    <w:name w:val="List Table 2 - Accent 5"/>
    <w:basedOn w:val="960"/>
    <w:uiPriority w:val="99"/>
    <w:qFormat/>
    <w:tblPr>
      <w:tblCellMar>
        <w:left w:w="0" w:type="dxa"/>
        <w:top w:w="0" w:type="dxa"/>
        <w:right w:w="0" w:type="dxa"/>
        <w:bottom w:w="0" w:type="dxa"/>
      </w:tblCellMar>
    </w:tblPr>
  </w:style>
  <w:style w:type="table" w:styleId="1336" w:customStyle="1">
    <w:name w:val="List Table 2 - Accent 1"/>
    <w:basedOn w:val="960"/>
    <w:uiPriority w:val="99"/>
    <w:qFormat/>
    <w:tblPr>
      <w:tblCellMar>
        <w:left w:w="0" w:type="dxa"/>
        <w:top w:w="0" w:type="dxa"/>
        <w:right w:w="0" w:type="dxa"/>
        <w:bottom w:w="0" w:type="dxa"/>
      </w:tblCellMar>
    </w:tblPr>
  </w:style>
  <w:style w:type="table" w:styleId="1337" w:customStyle="1">
    <w:name w:val="Bordered - Accent 6"/>
    <w:basedOn w:val="960"/>
    <w:uiPriority w:val="99"/>
    <w:qFormat/>
    <w:tblPr>
      <w:tblCellMar>
        <w:left w:w="0" w:type="dxa"/>
        <w:top w:w="0" w:type="dxa"/>
        <w:right w:w="0" w:type="dxa"/>
        <w:bottom w:w="0" w:type="dxa"/>
      </w:tblCellMar>
    </w:tblPr>
  </w:style>
  <w:style w:type="table" w:styleId="1338" w:customStyle="1">
    <w:name w:val="Grid Table 7 Colorful - Accent 5"/>
    <w:basedOn w:val="960"/>
    <w:uiPriority w:val="99"/>
    <w:qFormat/>
    <w:tblPr>
      <w:tblCellMar>
        <w:left w:w="0" w:type="dxa"/>
        <w:top w:w="0" w:type="dxa"/>
        <w:right w:w="0" w:type="dxa"/>
        <w:bottom w:w="0" w:type="dxa"/>
      </w:tblCellMar>
    </w:tblPr>
  </w:style>
  <w:style w:type="table" w:styleId="1339" w:customStyle="1">
    <w:name w:val="List Table 4 - Accent 1"/>
    <w:basedOn w:val="960"/>
    <w:uiPriority w:val="99"/>
    <w:qFormat/>
    <w:tblPr>
      <w:tblCellMar>
        <w:left w:w="0" w:type="dxa"/>
        <w:top w:w="0" w:type="dxa"/>
        <w:right w:w="0" w:type="dxa"/>
        <w:bottom w:w="0" w:type="dxa"/>
      </w:tblCellMar>
    </w:tblPr>
  </w:style>
  <w:style w:type="table" w:styleId="1340" w:customStyle="1">
    <w:name w:val="List Table 6 Colorful - Accent 1"/>
    <w:basedOn w:val="960"/>
    <w:uiPriority w:val="99"/>
    <w:qFormat/>
    <w:tblPr>
      <w:tblCellMar>
        <w:left w:w="0" w:type="dxa"/>
        <w:top w:w="0" w:type="dxa"/>
        <w:right w:w="0" w:type="dxa"/>
        <w:bottom w:w="0" w:type="dxa"/>
      </w:tblCellMar>
    </w:tblPr>
  </w:style>
  <w:style w:type="table" w:styleId="1341" w:customStyle="1">
    <w:name w:val="Bordered"/>
    <w:basedOn w:val="960"/>
    <w:uiPriority w:val="99"/>
    <w:qFormat/>
    <w:tblPr>
      <w:tblCellMar>
        <w:left w:w="0" w:type="dxa"/>
        <w:top w:w="0" w:type="dxa"/>
        <w:right w:w="0" w:type="dxa"/>
        <w:bottom w:w="0" w:type="dxa"/>
      </w:tblCellMar>
    </w:tblPr>
  </w:style>
  <w:style w:type="table" w:styleId="1342" w:customStyle="1">
    <w:name w:val="List Table 2 - Accent 2"/>
    <w:basedOn w:val="960"/>
    <w:uiPriority w:val="99"/>
    <w:qFormat/>
    <w:tblPr>
      <w:tblCellMar>
        <w:left w:w="0" w:type="dxa"/>
        <w:top w:w="0" w:type="dxa"/>
        <w:right w:w="0" w:type="dxa"/>
        <w:bottom w:w="0" w:type="dxa"/>
      </w:tblCellMar>
    </w:tblPr>
  </w:style>
  <w:style w:type="table" w:styleId="1343" w:customStyle="1">
    <w:name w:val="List Table 4 - Accent 4"/>
    <w:basedOn w:val="960"/>
    <w:uiPriority w:val="99"/>
    <w:qFormat/>
    <w:tblPr>
      <w:tblCellMar>
        <w:left w:w="0" w:type="dxa"/>
        <w:top w:w="0" w:type="dxa"/>
        <w:right w:w="0" w:type="dxa"/>
        <w:bottom w:w="0" w:type="dxa"/>
      </w:tblCellMar>
    </w:tblPr>
  </w:style>
  <w:style w:type="table" w:styleId="1344" w:customStyle="1">
    <w:name w:val="Lined - Accent 2"/>
    <w:basedOn w:val="960"/>
    <w:uiPriority w:val="99"/>
    <w:qFormat/>
    <w:rPr>
      <w:color w:val="404040"/>
    </w:rPr>
    <w:tblPr>
      <w:tblCellMar>
        <w:left w:w="0" w:type="dxa"/>
        <w:top w:w="0" w:type="dxa"/>
        <w:right w:w="0" w:type="dxa"/>
        <w:bottom w:w="0" w:type="dxa"/>
      </w:tblCellMar>
    </w:tblPr>
  </w:style>
  <w:style w:type="table" w:styleId="1345" w:customStyle="1">
    <w:name w:val="Bordered &amp; Lined - Accent"/>
    <w:basedOn w:val="960"/>
    <w:uiPriority w:val="99"/>
    <w:qFormat/>
    <w:rPr>
      <w:color w:val="404040"/>
    </w:rPr>
    <w:tblPr>
      <w:tblCellMar>
        <w:left w:w="0" w:type="dxa"/>
        <w:top w:w="0" w:type="dxa"/>
        <w:right w:w="0" w:type="dxa"/>
        <w:bottom w:w="0" w:type="dxa"/>
      </w:tblCellMar>
    </w:tblPr>
  </w:style>
  <w:style w:type="table" w:styleId="1346" w:customStyle="1">
    <w:name w:val="Bordered &amp; Lined - Accent 3"/>
    <w:basedOn w:val="960"/>
    <w:uiPriority w:val="99"/>
    <w:qFormat/>
    <w:rPr>
      <w:color w:val="404040"/>
    </w:rPr>
    <w:tblPr>
      <w:tblCellMar>
        <w:left w:w="0" w:type="dxa"/>
        <w:top w:w="0" w:type="dxa"/>
        <w:right w:w="0" w:type="dxa"/>
        <w:bottom w:w="0" w:type="dxa"/>
      </w:tblCellMar>
    </w:tblPr>
  </w:style>
  <w:style w:type="table" w:styleId="1347" w:customStyle="1">
    <w:name w:val="无格式表格 31"/>
    <w:basedOn w:val="960"/>
    <w:uiPriority w:val="99"/>
    <w:qFormat/>
    <w:tblPr>
      <w:tblCellMar>
        <w:left w:w="0" w:type="dxa"/>
        <w:top w:w="0" w:type="dxa"/>
        <w:right w:w="0" w:type="dxa"/>
        <w:bottom w:w="0" w:type="dxa"/>
      </w:tblCellMar>
    </w:tblPr>
  </w:style>
  <w:style w:type="table" w:styleId="1348" w:customStyle="1">
    <w:name w:val="Grid Table 1 Light - Accent 5"/>
    <w:basedOn w:val="960"/>
    <w:uiPriority w:val="99"/>
    <w:qFormat/>
    <w:tblPr>
      <w:tblCellMar>
        <w:left w:w="0" w:type="dxa"/>
        <w:top w:w="0" w:type="dxa"/>
        <w:right w:w="0" w:type="dxa"/>
        <w:bottom w:w="0" w:type="dxa"/>
      </w:tblCellMar>
    </w:tblPr>
  </w:style>
  <w:style w:type="table" w:styleId="1349" w:customStyle="1">
    <w:name w:val="List Table 3 - Accent 5"/>
    <w:basedOn w:val="960"/>
    <w:uiPriority w:val="99"/>
    <w:qFormat/>
    <w:tblPr>
      <w:tblCellMar>
        <w:left w:w="0" w:type="dxa"/>
        <w:top w:w="0" w:type="dxa"/>
        <w:right w:w="0" w:type="dxa"/>
        <w:bottom w:w="0" w:type="dxa"/>
      </w:tblCellMar>
    </w:tblPr>
  </w:style>
  <w:style w:type="table" w:styleId="1350" w:customStyle="1">
    <w:name w:val="Grid Table 6 Colorful - Accent 4"/>
    <w:basedOn w:val="960"/>
    <w:uiPriority w:val="99"/>
    <w:qFormat/>
    <w:tblPr>
      <w:tblCellMar>
        <w:left w:w="0" w:type="dxa"/>
        <w:top w:w="0" w:type="dxa"/>
        <w:right w:w="0" w:type="dxa"/>
        <w:bottom w:w="0" w:type="dxa"/>
      </w:tblCellMar>
    </w:tblPr>
  </w:style>
  <w:style w:type="table" w:styleId="1351" w:customStyle="1">
    <w:name w:val="Bordered - Accent 4"/>
    <w:basedOn w:val="960"/>
    <w:uiPriority w:val="99"/>
    <w:qFormat/>
    <w:tblPr>
      <w:tblCellMar>
        <w:left w:w="0" w:type="dxa"/>
        <w:top w:w="0" w:type="dxa"/>
        <w:right w:w="0" w:type="dxa"/>
        <w:bottom w:w="0" w:type="dxa"/>
      </w:tblCellMar>
    </w:tblPr>
  </w:style>
  <w:style w:type="table" w:styleId="1352" w:customStyle="1">
    <w:name w:val="网格表 41"/>
    <w:basedOn w:val="960"/>
    <w:uiPriority w:val="59"/>
    <w:qFormat/>
    <w:tblPr>
      <w:tblCellMar>
        <w:left w:w="0" w:type="dxa"/>
        <w:top w:w="0" w:type="dxa"/>
        <w:right w:w="0" w:type="dxa"/>
        <w:bottom w:w="0" w:type="dxa"/>
      </w:tblCellMar>
    </w:tblPr>
  </w:style>
  <w:style w:type="table" w:styleId="1353" w:customStyle="1">
    <w:name w:val="Bordered - Accent 5"/>
    <w:basedOn w:val="960"/>
    <w:uiPriority w:val="99"/>
    <w:qFormat/>
    <w:tblPr>
      <w:tblCellMar>
        <w:left w:w="0" w:type="dxa"/>
        <w:top w:w="0" w:type="dxa"/>
        <w:right w:w="0" w:type="dxa"/>
        <w:bottom w:w="0" w:type="dxa"/>
      </w:tblCellMar>
    </w:tblPr>
  </w:style>
  <w:style w:type="table" w:styleId="1354" w:customStyle="1">
    <w:name w:val="Grid Table 6 Colorful - Accent 2"/>
    <w:basedOn w:val="960"/>
    <w:uiPriority w:val="99"/>
    <w:qFormat/>
    <w:tblPr>
      <w:tblCellMar>
        <w:left w:w="0" w:type="dxa"/>
        <w:top w:w="0" w:type="dxa"/>
        <w:right w:w="0" w:type="dxa"/>
        <w:bottom w:w="0" w:type="dxa"/>
      </w:tblCellMar>
    </w:tblPr>
  </w:style>
  <w:style w:type="table" w:styleId="1355" w:customStyle="1">
    <w:name w:val="Grid Table 1 Light - Accent 1"/>
    <w:basedOn w:val="960"/>
    <w:uiPriority w:val="99"/>
    <w:qFormat/>
    <w:tblPr>
      <w:tblCellMar>
        <w:left w:w="0" w:type="dxa"/>
        <w:top w:w="0" w:type="dxa"/>
        <w:right w:w="0" w:type="dxa"/>
        <w:bottom w:w="0" w:type="dxa"/>
      </w:tblCellMar>
    </w:tblPr>
  </w:style>
  <w:style w:type="table" w:styleId="1356" w:customStyle="1">
    <w:name w:val="Lined - Accent 3"/>
    <w:basedOn w:val="960"/>
    <w:uiPriority w:val="99"/>
    <w:qFormat/>
    <w:rPr>
      <w:color w:val="404040"/>
    </w:rPr>
    <w:tblPr>
      <w:tblCellMar>
        <w:left w:w="0" w:type="dxa"/>
        <w:top w:w="0" w:type="dxa"/>
        <w:right w:w="0" w:type="dxa"/>
        <w:bottom w:w="0" w:type="dxa"/>
      </w:tblCellMar>
    </w:tblPr>
  </w:style>
  <w:style w:type="table" w:styleId="1357" w:customStyle="1">
    <w:name w:val="清单表 21"/>
    <w:basedOn w:val="960"/>
    <w:uiPriority w:val="99"/>
    <w:qFormat/>
    <w:tblPr>
      <w:tblCellMar>
        <w:left w:w="0" w:type="dxa"/>
        <w:top w:w="0" w:type="dxa"/>
        <w:right w:w="0" w:type="dxa"/>
        <w:bottom w:w="0" w:type="dxa"/>
      </w:tblCellMar>
    </w:tblPr>
  </w:style>
  <w:style w:type="table" w:styleId="1358" w:customStyle="1">
    <w:name w:val="Bordered - Accent 2"/>
    <w:basedOn w:val="960"/>
    <w:uiPriority w:val="99"/>
    <w:qFormat/>
    <w:tblPr>
      <w:tblCellMar>
        <w:left w:w="0" w:type="dxa"/>
        <w:top w:w="0" w:type="dxa"/>
        <w:right w:w="0" w:type="dxa"/>
        <w:bottom w:w="0" w:type="dxa"/>
      </w:tblCellMar>
    </w:tblPr>
  </w:style>
  <w:style w:type="table" w:styleId="1359" w:customStyle="1">
    <w:name w:val="网格表 6 彩色1"/>
    <w:basedOn w:val="960"/>
    <w:uiPriority w:val="99"/>
    <w:qFormat/>
    <w:tblPr>
      <w:tblCellMar>
        <w:left w:w="0" w:type="dxa"/>
        <w:top w:w="0" w:type="dxa"/>
        <w:right w:w="0" w:type="dxa"/>
        <w:bottom w:w="0" w:type="dxa"/>
      </w:tblCellMar>
    </w:tblPr>
  </w:style>
  <w:style w:type="table" w:styleId="1360" w:customStyle="1">
    <w:name w:val="Grid Table 7 Colorful - Accent 1"/>
    <w:basedOn w:val="960"/>
    <w:uiPriority w:val="99"/>
    <w:qFormat/>
    <w:tblPr>
      <w:tblCellMar>
        <w:left w:w="0" w:type="dxa"/>
        <w:top w:w="0" w:type="dxa"/>
        <w:right w:w="0" w:type="dxa"/>
        <w:bottom w:w="0" w:type="dxa"/>
      </w:tblCellMar>
    </w:tblPr>
  </w:style>
  <w:style w:type="table" w:styleId="1361" w:customStyle="1">
    <w:name w:val="Grid Table 3 - Accent 2"/>
    <w:basedOn w:val="960"/>
    <w:uiPriority w:val="99"/>
    <w:qFormat/>
    <w:tblPr>
      <w:tblCellMar>
        <w:left w:w="0" w:type="dxa"/>
        <w:top w:w="0" w:type="dxa"/>
        <w:right w:w="0" w:type="dxa"/>
        <w:bottom w:w="0" w:type="dxa"/>
      </w:tblCellMar>
    </w:tblPr>
  </w:style>
  <w:style w:type="table" w:styleId="1362" w:customStyle="1">
    <w:name w:val="Lined - Accent 1"/>
    <w:basedOn w:val="960"/>
    <w:uiPriority w:val="99"/>
    <w:qFormat/>
    <w:rPr>
      <w:color w:val="404040"/>
    </w:rPr>
    <w:tblPr>
      <w:tblCellMar>
        <w:left w:w="0" w:type="dxa"/>
        <w:top w:w="0" w:type="dxa"/>
        <w:right w:w="0" w:type="dxa"/>
        <w:bottom w:w="0" w:type="dxa"/>
      </w:tblCellMar>
    </w:tblPr>
  </w:style>
  <w:style w:type="table" w:styleId="1363" w:customStyle="1">
    <w:name w:val="Bordered - Accent 1"/>
    <w:basedOn w:val="960"/>
    <w:uiPriority w:val="99"/>
    <w:qFormat/>
    <w:tblPr>
      <w:tblCellMar>
        <w:left w:w="0" w:type="dxa"/>
        <w:top w:w="0" w:type="dxa"/>
        <w:right w:w="0" w:type="dxa"/>
        <w:bottom w:w="0" w:type="dxa"/>
      </w:tblCellMar>
    </w:tblPr>
  </w:style>
  <w:style w:type="table" w:styleId="1364" w:customStyle="1">
    <w:name w:val="网格型1"/>
    <w:basedOn w:val="960"/>
    <w:uiPriority w:val="0"/>
    <w:qFormat/>
    <w:tblPr>
      <w:tblCellMar>
        <w:left w:w="0" w:type="dxa"/>
        <w:top w:w="0" w:type="dxa"/>
        <w:right w:w="0" w:type="dxa"/>
        <w:bottom w:w="0" w:type="dxa"/>
      </w:tblCellMar>
    </w:tblPr>
  </w:style>
  <w:style w:type="table" w:styleId="1365" w:customStyle="1">
    <w:name w:val="Grid Table 5 Dark- Accent 4"/>
    <w:basedOn w:val="960"/>
    <w:uiPriority w:val="99"/>
    <w:qFormat/>
    <w:tblPr>
      <w:tblCellMar>
        <w:left w:w="0" w:type="dxa"/>
        <w:top w:w="0" w:type="dxa"/>
        <w:right w:w="0" w:type="dxa"/>
        <w:bottom w:w="0" w:type="dxa"/>
      </w:tblCellMar>
    </w:tblPr>
  </w:style>
  <w:style w:type="table" w:styleId="1366" w:customStyle="1">
    <w:name w:val="Grid Table 7 Colorful - Accent 3"/>
    <w:basedOn w:val="960"/>
    <w:uiPriority w:val="99"/>
    <w:qFormat/>
    <w:tblPr>
      <w:tblCellMar>
        <w:left w:w="0" w:type="dxa"/>
        <w:top w:w="0" w:type="dxa"/>
        <w:right w:w="0" w:type="dxa"/>
        <w:bottom w:w="0" w:type="dxa"/>
      </w:tblCellMar>
    </w:tblPr>
  </w:style>
  <w:style w:type="table" w:styleId="1367" w:customStyle="1">
    <w:name w:val="清单表 7 彩色1"/>
    <w:basedOn w:val="960"/>
    <w:uiPriority w:val="99"/>
    <w:qFormat/>
    <w:tblPr>
      <w:tblCellMar>
        <w:left w:w="0" w:type="dxa"/>
        <w:top w:w="0" w:type="dxa"/>
        <w:right w:w="0" w:type="dxa"/>
        <w:bottom w:w="0" w:type="dxa"/>
      </w:tblCellMar>
    </w:tblPr>
  </w:style>
  <w:style w:type="table" w:styleId="1368" w:customStyle="1">
    <w:name w:val="Bordered &amp; Lined - Accent 5"/>
    <w:basedOn w:val="960"/>
    <w:uiPriority w:val="99"/>
    <w:qFormat/>
    <w:rPr>
      <w:color w:val="404040"/>
    </w:rPr>
    <w:tblPr>
      <w:tblCellMar>
        <w:left w:w="0" w:type="dxa"/>
        <w:top w:w="0" w:type="dxa"/>
        <w:right w:w="0" w:type="dxa"/>
        <w:bottom w:w="0" w:type="dxa"/>
      </w:tblCellMar>
    </w:tblPr>
  </w:style>
  <w:style w:type="table" w:styleId="1369" w:customStyle="1">
    <w:name w:val="List Table 5 Dark - Accent 2"/>
    <w:basedOn w:val="960"/>
    <w:uiPriority w:val="99"/>
    <w:qFormat/>
    <w:tblPr>
      <w:tblCellMar>
        <w:left w:w="0" w:type="dxa"/>
        <w:top w:w="0" w:type="dxa"/>
        <w:right w:w="0" w:type="dxa"/>
        <w:bottom w:w="0" w:type="dxa"/>
      </w:tblCellMar>
    </w:tblPr>
  </w:style>
  <w:style w:type="table" w:styleId="1370" w:customStyle="1">
    <w:name w:val="Bordered &amp; Lined - Accent 4"/>
    <w:basedOn w:val="960"/>
    <w:uiPriority w:val="99"/>
    <w:qFormat/>
    <w:rPr>
      <w:color w:val="404040"/>
    </w:rPr>
    <w:tblPr>
      <w:tblCellMar>
        <w:left w:w="0" w:type="dxa"/>
        <w:top w:w="0" w:type="dxa"/>
        <w:right w:w="0" w:type="dxa"/>
        <w:bottom w:w="0" w:type="dxa"/>
      </w:tblCellMar>
    </w:tblPr>
  </w:style>
  <w:style w:type="table" w:styleId="1371" w:customStyle="1">
    <w:name w:val="Grid Table 4 - Accent 5"/>
    <w:basedOn w:val="960"/>
    <w:uiPriority w:val="59"/>
    <w:qFormat/>
    <w:tblPr>
      <w:tblCellMar>
        <w:left w:w="0" w:type="dxa"/>
        <w:top w:w="0" w:type="dxa"/>
        <w:right w:w="0" w:type="dxa"/>
        <w:bottom w:w="0" w:type="dxa"/>
      </w:tblCellMar>
    </w:tblPr>
  </w:style>
  <w:style w:type="table" w:styleId="1372" w:customStyle="1">
    <w:name w:val="Grid Table 7 Colorful - Accent 6"/>
    <w:basedOn w:val="960"/>
    <w:uiPriority w:val="99"/>
    <w:qFormat/>
    <w:tblPr>
      <w:tblCellMar>
        <w:left w:w="0" w:type="dxa"/>
        <w:top w:w="0" w:type="dxa"/>
        <w:right w:w="0" w:type="dxa"/>
        <w:bottom w:w="0" w:type="dxa"/>
      </w:tblCellMar>
    </w:tblPr>
  </w:style>
  <w:style w:type="table" w:styleId="1373" w:customStyle="1">
    <w:name w:val="Lined - Accent 5"/>
    <w:basedOn w:val="960"/>
    <w:uiPriority w:val="99"/>
    <w:qFormat/>
    <w:rPr>
      <w:color w:val="404040"/>
    </w:rPr>
    <w:tblPr>
      <w:tblCellMar>
        <w:left w:w="0" w:type="dxa"/>
        <w:top w:w="0" w:type="dxa"/>
        <w:right w:w="0" w:type="dxa"/>
        <w:bottom w:w="0" w:type="dxa"/>
      </w:tblCellMar>
    </w:tblPr>
  </w:style>
  <w:style w:type="table" w:styleId="1374" w:customStyle="1">
    <w:name w:val="Grid Table 5 Dark- Accent 1"/>
    <w:basedOn w:val="960"/>
    <w:uiPriority w:val="99"/>
    <w:qFormat/>
    <w:tblPr>
      <w:tblCellMar>
        <w:left w:w="0" w:type="dxa"/>
        <w:top w:w="0" w:type="dxa"/>
        <w:right w:w="0" w:type="dxa"/>
        <w:bottom w:w="0" w:type="dxa"/>
      </w:tblCellMar>
    </w:tblPr>
  </w:style>
  <w:style w:type="table" w:styleId="1375" w:customStyle="1">
    <w:name w:val="List Table 7 Colorful - Accent 1"/>
    <w:basedOn w:val="960"/>
    <w:uiPriority w:val="99"/>
    <w:qFormat/>
    <w:tblPr>
      <w:tblCellMar>
        <w:left w:w="0" w:type="dxa"/>
        <w:top w:w="0" w:type="dxa"/>
        <w:right w:w="0" w:type="dxa"/>
        <w:bottom w:w="0" w:type="dxa"/>
      </w:tblCellMar>
    </w:tblPr>
  </w:style>
  <w:style w:type="table" w:styleId="1376" w:customStyle="1">
    <w:name w:val="List Table 6 Colorful - Accent 2"/>
    <w:basedOn w:val="960"/>
    <w:uiPriority w:val="99"/>
    <w:qFormat/>
    <w:tblPr>
      <w:tblCellMar>
        <w:left w:w="0" w:type="dxa"/>
        <w:top w:w="0" w:type="dxa"/>
        <w:right w:w="0" w:type="dxa"/>
        <w:bottom w:w="0" w:type="dxa"/>
      </w:tblCellMar>
    </w:tblPr>
  </w:style>
  <w:style w:type="table" w:styleId="1377" w:customStyle="1">
    <w:name w:val="Grid Table 3 - Accent 3"/>
    <w:basedOn w:val="960"/>
    <w:uiPriority w:val="99"/>
    <w:qFormat/>
    <w:tblPr>
      <w:tblCellMar>
        <w:left w:w="0" w:type="dxa"/>
        <w:top w:w="0" w:type="dxa"/>
        <w:right w:w="0" w:type="dxa"/>
        <w:bottom w:w="0" w:type="dxa"/>
      </w:tblCellMar>
    </w:tblPr>
  </w:style>
  <w:style w:type="table" w:styleId="1378" w:customStyle="1">
    <w:name w:val="List Table 6 Colorful - Accent 4"/>
    <w:basedOn w:val="960"/>
    <w:uiPriority w:val="99"/>
    <w:qFormat/>
    <w:tblPr>
      <w:tblCellMar>
        <w:left w:w="0" w:type="dxa"/>
        <w:top w:w="0" w:type="dxa"/>
        <w:right w:w="0" w:type="dxa"/>
        <w:bottom w:w="0" w:type="dxa"/>
      </w:tblCellMar>
    </w:tblPr>
  </w:style>
  <w:style w:type="table" w:styleId="1379" w:customStyle="1">
    <w:name w:val="List Table 4 - Accent 3"/>
    <w:basedOn w:val="960"/>
    <w:uiPriority w:val="99"/>
    <w:qFormat/>
    <w:tblPr>
      <w:tblCellMar>
        <w:left w:w="0" w:type="dxa"/>
        <w:top w:w="0" w:type="dxa"/>
        <w:right w:w="0" w:type="dxa"/>
        <w:bottom w:w="0" w:type="dxa"/>
      </w:tblCellMar>
    </w:tblPr>
  </w:style>
  <w:style w:type="table" w:styleId="1380" w:customStyle="1">
    <w:name w:val="List Table 4 - Accent 5"/>
    <w:basedOn w:val="960"/>
    <w:uiPriority w:val="99"/>
    <w:qFormat/>
    <w:tblPr>
      <w:tblCellMar>
        <w:left w:w="0" w:type="dxa"/>
        <w:top w:w="0" w:type="dxa"/>
        <w:right w:w="0" w:type="dxa"/>
        <w:bottom w:w="0" w:type="dxa"/>
      </w:tblCellMar>
    </w:tblPr>
  </w:style>
  <w:style w:type="table" w:styleId="1381" w:customStyle="1">
    <w:name w:val="Table Grid Light"/>
    <w:basedOn w:val="960"/>
    <w:uiPriority w:val="59"/>
    <w:qFormat/>
    <w:tblPr>
      <w:tblCellMar>
        <w:left w:w="0" w:type="dxa"/>
        <w:top w:w="0" w:type="dxa"/>
        <w:right w:w="0" w:type="dxa"/>
        <w:bottom w:w="0" w:type="dxa"/>
      </w:tblCellMar>
    </w:tblPr>
  </w:style>
  <w:style w:type="table" w:styleId="1382" w:customStyle="1">
    <w:name w:val="List Table 7 Colorful - Accent 4"/>
    <w:basedOn w:val="960"/>
    <w:uiPriority w:val="99"/>
    <w:qFormat/>
    <w:tblPr>
      <w:tblCellMar>
        <w:left w:w="0" w:type="dxa"/>
        <w:top w:w="0" w:type="dxa"/>
        <w:right w:w="0" w:type="dxa"/>
        <w:bottom w:w="0" w:type="dxa"/>
      </w:tblCellMar>
    </w:tblPr>
  </w:style>
  <w:style w:type="table" w:styleId="1383" w:customStyle="1">
    <w:name w:val="List Table 1 Light - Accent 3"/>
    <w:basedOn w:val="960"/>
    <w:uiPriority w:val="99"/>
    <w:qFormat/>
    <w:tblPr>
      <w:tblCellMar>
        <w:left w:w="0" w:type="dxa"/>
        <w:top w:w="0" w:type="dxa"/>
        <w:right w:w="0" w:type="dxa"/>
        <w:bottom w:w="0" w:type="dxa"/>
      </w:tblCellMar>
    </w:tblPr>
  </w:style>
  <w:style w:type="table" w:styleId="1384" w:customStyle="1">
    <w:name w:val="List Table 1 Light - Accent 6"/>
    <w:basedOn w:val="960"/>
    <w:uiPriority w:val="99"/>
    <w:qFormat/>
    <w:tblPr>
      <w:tblCellMar>
        <w:left w:w="0" w:type="dxa"/>
        <w:top w:w="0" w:type="dxa"/>
        <w:right w:w="0" w:type="dxa"/>
        <w:bottom w:w="0" w:type="dxa"/>
      </w:tblCellMar>
    </w:tblPr>
  </w:style>
  <w:style w:type="table" w:styleId="1385" w:customStyle="1">
    <w:name w:val="Lined - Accent"/>
    <w:basedOn w:val="960"/>
    <w:uiPriority w:val="99"/>
    <w:qFormat/>
    <w:rPr>
      <w:color w:val="404040"/>
    </w:rPr>
    <w:tblPr>
      <w:tblCellMar>
        <w:left w:w="0" w:type="dxa"/>
        <w:top w:w="0" w:type="dxa"/>
        <w:right w:w="0" w:type="dxa"/>
        <w:bottom w:w="0" w:type="dxa"/>
      </w:tblCellMar>
    </w:tblPr>
  </w:style>
  <w:style w:type="table" w:styleId="1386" w:customStyle="1">
    <w:name w:val="List Table 1 Light - Accent 1"/>
    <w:basedOn w:val="960"/>
    <w:uiPriority w:val="99"/>
    <w:qFormat/>
    <w:tblPr>
      <w:tblCellMar>
        <w:left w:w="0" w:type="dxa"/>
        <w:top w:w="0" w:type="dxa"/>
        <w:right w:w="0" w:type="dxa"/>
        <w:bottom w:w="0" w:type="dxa"/>
      </w:tblCellMar>
    </w:tblPr>
  </w:style>
  <w:style w:type="table" w:styleId="1387" w:customStyle="1">
    <w:name w:val="Grid Table 4 - Accent 3"/>
    <w:basedOn w:val="960"/>
    <w:uiPriority w:val="59"/>
    <w:qFormat/>
    <w:tblPr>
      <w:tblCellMar>
        <w:left w:w="0" w:type="dxa"/>
        <w:top w:w="0" w:type="dxa"/>
        <w:right w:w="0" w:type="dxa"/>
        <w:bottom w:w="0" w:type="dxa"/>
      </w:tblCellMar>
    </w:tblPr>
  </w:style>
  <w:style w:type="table" w:styleId="1388" w:customStyle="1">
    <w:name w:val="无格式表格 21"/>
    <w:basedOn w:val="960"/>
    <w:uiPriority w:val="59"/>
    <w:qFormat/>
    <w:tblPr>
      <w:tblCellMar>
        <w:left w:w="0" w:type="dxa"/>
        <w:top w:w="0" w:type="dxa"/>
        <w:right w:w="0" w:type="dxa"/>
        <w:bottom w:w="0" w:type="dxa"/>
      </w:tblCellMar>
    </w:tblPr>
  </w:style>
  <w:style w:type="table" w:styleId="1389" w:customStyle="1">
    <w:name w:val="List Table 2 - Accent 6"/>
    <w:basedOn w:val="960"/>
    <w:uiPriority w:val="99"/>
    <w:qFormat/>
    <w:tblPr>
      <w:tblCellMar>
        <w:left w:w="0" w:type="dxa"/>
        <w:top w:w="0" w:type="dxa"/>
        <w:right w:w="0" w:type="dxa"/>
        <w:bottom w:w="0" w:type="dxa"/>
      </w:tblCellMar>
    </w:tblPr>
  </w:style>
  <w:style w:type="table" w:styleId="1390" w:customStyle="1">
    <w:name w:val="List Table 3 - Accent 3"/>
    <w:basedOn w:val="960"/>
    <w:uiPriority w:val="99"/>
    <w:qFormat/>
    <w:tblPr>
      <w:tblCellMar>
        <w:left w:w="0" w:type="dxa"/>
        <w:top w:w="0" w:type="dxa"/>
        <w:right w:w="0" w:type="dxa"/>
        <w:bottom w:w="0" w:type="dxa"/>
      </w:tblCellMar>
    </w:tblPr>
  </w:style>
  <w:style w:type="table" w:styleId="1391" w:customStyle="1">
    <w:name w:val="Grid Table 4 - Accent 2"/>
    <w:basedOn w:val="960"/>
    <w:uiPriority w:val="59"/>
    <w:qFormat/>
    <w:tblPr>
      <w:tblCellMar>
        <w:left w:w="0" w:type="dxa"/>
        <w:top w:w="0" w:type="dxa"/>
        <w:right w:w="0" w:type="dxa"/>
        <w:bottom w:w="0" w:type="dxa"/>
      </w:tblCellMar>
    </w:tblPr>
  </w:style>
  <w:style w:type="table" w:styleId="1392" w:customStyle="1">
    <w:name w:val="Lined - Accent 4"/>
    <w:basedOn w:val="960"/>
    <w:uiPriority w:val="99"/>
    <w:qFormat/>
    <w:rPr>
      <w:color w:val="404040"/>
    </w:rPr>
    <w:tblPr>
      <w:tblCellMar>
        <w:left w:w="0" w:type="dxa"/>
        <w:top w:w="0" w:type="dxa"/>
        <w:right w:w="0" w:type="dxa"/>
        <w:bottom w:w="0" w:type="dxa"/>
      </w:tblCellMar>
    </w:tblPr>
  </w:style>
  <w:style w:type="table" w:styleId="1393" w:customStyle="1">
    <w:name w:val="List Table 6 Colorful - Accent 6"/>
    <w:basedOn w:val="960"/>
    <w:uiPriority w:val="99"/>
    <w:qFormat/>
    <w:tblPr>
      <w:tblCellMar>
        <w:left w:w="0" w:type="dxa"/>
        <w:top w:w="0" w:type="dxa"/>
        <w:right w:w="0" w:type="dxa"/>
        <w:bottom w:w="0" w:type="dxa"/>
      </w:tblCellMar>
    </w:tblPr>
  </w:style>
  <w:style w:type="table" w:styleId="1394" w:customStyle="1">
    <w:name w:val="Grid Table 6 Colorful - Accent 1"/>
    <w:basedOn w:val="960"/>
    <w:uiPriority w:val="99"/>
    <w:qFormat/>
    <w:tblPr>
      <w:tblCellMar>
        <w:left w:w="0" w:type="dxa"/>
        <w:top w:w="0" w:type="dxa"/>
        <w:right w:w="0" w:type="dxa"/>
        <w:bottom w:w="0" w:type="dxa"/>
      </w:tblCellMar>
    </w:tblPr>
  </w:style>
  <w:style w:type="table" w:styleId="1395" w:customStyle="1">
    <w:name w:val="无格式表格 41"/>
    <w:basedOn w:val="960"/>
    <w:uiPriority w:val="99"/>
    <w:qFormat/>
    <w:tblPr>
      <w:tblCellMar>
        <w:left w:w="0" w:type="dxa"/>
        <w:top w:w="0" w:type="dxa"/>
        <w:right w:w="0" w:type="dxa"/>
        <w:bottom w:w="0" w:type="dxa"/>
      </w:tblCellMar>
    </w:tblPr>
  </w:style>
  <w:style w:type="table" w:styleId="1396" w:customStyle="1">
    <w:name w:val="网格表 7 彩色1"/>
    <w:basedOn w:val="960"/>
    <w:uiPriority w:val="99"/>
    <w:qFormat/>
    <w:tblPr>
      <w:tblCellMar>
        <w:left w:w="0" w:type="dxa"/>
        <w:top w:w="0" w:type="dxa"/>
        <w:right w:w="0" w:type="dxa"/>
        <w:bottom w:w="0" w:type="dxa"/>
      </w:tblCellMar>
    </w:tblPr>
  </w:style>
  <w:style w:type="table" w:styleId="1397" w:customStyle="1">
    <w:name w:val="List Table 5 Dark - Accent 6"/>
    <w:basedOn w:val="960"/>
    <w:uiPriority w:val="99"/>
    <w:qFormat/>
    <w:tblPr>
      <w:tblCellMar>
        <w:left w:w="0" w:type="dxa"/>
        <w:top w:w="0" w:type="dxa"/>
        <w:right w:w="0" w:type="dxa"/>
        <w:bottom w:w="0" w:type="dxa"/>
      </w:tblCellMar>
    </w:tblPr>
  </w:style>
  <w:style w:type="table" w:styleId="1398" w:customStyle="1">
    <w:name w:val="无格式表格 51"/>
    <w:basedOn w:val="960"/>
    <w:uiPriority w:val="99"/>
    <w:qFormat/>
    <w:tblPr>
      <w:tblCellMar>
        <w:left w:w="0" w:type="dxa"/>
        <w:top w:w="0" w:type="dxa"/>
        <w:right w:w="0" w:type="dxa"/>
        <w:bottom w:w="0" w:type="dxa"/>
      </w:tblCellMar>
    </w:tblPr>
  </w:style>
  <w:style w:type="table" w:styleId="1399" w:customStyle="1">
    <w:name w:val="Grid Table 6 Colorful - Accent 3"/>
    <w:basedOn w:val="960"/>
    <w:uiPriority w:val="99"/>
    <w:qFormat/>
    <w:tblPr>
      <w:tblCellMar>
        <w:left w:w="0" w:type="dxa"/>
        <w:top w:w="0" w:type="dxa"/>
        <w:right w:w="0" w:type="dxa"/>
        <w:bottom w:w="0" w:type="dxa"/>
      </w:tblCellMar>
    </w:tblPr>
  </w:style>
  <w:style w:type="table" w:styleId="1400" w:customStyle="1">
    <w:name w:val="清单表 5 深色1"/>
    <w:basedOn w:val="960"/>
    <w:uiPriority w:val="99"/>
    <w:qFormat/>
    <w:tblPr>
      <w:tblCellMar>
        <w:left w:w="0" w:type="dxa"/>
        <w:top w:w="0" w:type="dxa"/>
        <w:right w:w="0" w:type="dxa"/>
        <w:bottom w:w="0" w:type="dxa"/>
      </w:tblCellMar>
    </w:tblPr>
  </w:style>
  <w:style w:type="table" w:styleId="1401" w:customStyle="1">
    <w:name w:val="List Table 1 Light - Accent 5"/>
    <w:basedOn w:val="960"/>
    <w:uiPriority w:val="99"/>
    <w:qFormat/>
    <w:tblPr>
      <w:tblCellMar>
        <w:left w:w="0" w:type="dxa"/>
        <w:top w:w="0" w:type="dxa"/>
        <w:right w:w="0" w:type="dxa"/>
        <w:bottom w:w="0" w:type="dxa"/>
      </w:tblCellMar>
    </w:tblPr>
  </w:style>
  <w:style w:type="table" w:styleId="1402" w:customStyle="1">
    <w:name w:val="Grid Table 2 - Accent 4"/>
    <w:basedOn w:val="960"/>
    <w:uiPriority w:val="99"/>
    <w:qFormat/>
    <w:tblPr>
      <w:tblCellMar>
        <w:left w:w="0" w:type="dxa"/>
        <w:top w:w="0" w:type="dxa"/>
        <w:right w:w="0" w:type="dxa"/>
        <w:bottom w:w="0" w:type="dxa"/>
      </w:tblCellMar>
    </w:tblPr>
  </w:style>
  <w:style w:type="paragraph" w:styleId="1403" w:customStyle="1">
    <w:name w:val="要求_wwj"/>
    <w:basedOn w:val="84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04" w:customStyle="1">
    <w:name w:val="投标文件正文"/>
    <w:basedOn w:val="845"/>
    <w:uiPriority w:val="0"/>
    <w:qFormat/>
    <w:pPr>
      <w:ind w:firstLine="200"/>
      <w:spacing w:before="40" w:after="40" w:line="400" w:lineRule="exact"/>
    </w:pPr>
    <w:rPr>
      <w:sz w:val="24"/>
    </w:rPr>
  </w:style>
  <w:style w:type="paragraph" w:styleId="1405" w:customStyle="1">
    <w:name w:val="正文文本1111"/>
    <w:basedOn w:val="845"/>
    <w:next w:val="913"/>
    <w:uiPriority w:val="0"/>
    <w:qFormat/>
    <w:pPr>
      <w:ind w:left="72" w:right="30"/>
      <w:jc w:val="center"/>
      <w:spacing w:after="60" w:line="360" w:lineRule="atLeast"/>
    </w:pPr>
    <w:rPr>
      <w:szCs w:val="22"/>
    </w:rPr>
  </w:style>
  <w:style w:type="character" w:styleId="1406" w:customStyle="1">
    <w:name w:val="NormalCharacter"/>
    <w:link w:val="924"/>
    <w:uiPriority w:val="0"/>
    <w:semiHidden/>
    <w:qFormat/>
    <w:rPr>
      <w:lang w:val="en-US" w:eastAsia="zh-CN" w:bidi="ar-SA"/>
    </w:rPr>
  </w:style>
  <w:style w:type="paragraph" w:styleId="1407"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character" w:styleId="1408" w:customStyle="1">
    <w:name w:val="font61"/>
    <w:basedOn w:val="855"/>
    <w:uiPriority w:val="0"/>
    <w:qFormat/>
    <w:rPr>
      <w:rFonts w:hint="eastAsia" w:ascii="宋体" w:hAnsi="宋体" w:eastAsia="宋体" w:cs="宋体"/>
      <w:color w:val="000000"/>
      <w:sz w:val="21"/>
      <w:szCs w:val="21"/>
      <w:u w:val="none"/>
      <w:vertAlign w:val="superscript"/>
    </w:rPr>
  </w:style>
  <w:style w:type="paragraph" w:styleId="1409" w:customStyle="1">
    <w:name w:val="正文文本12"/>
    <w:basedOn w:val="926"/>
    <w:next w:val="940"/>
    <w:uiPriority w:val="0"/>
    <w:qFormat/>
    <w:pPr>
      <w:spacing w:after="120"/>
    </w:pPr>
  </w:style>
  <w:style w:type="paragraph" w:styleId="1410" w:customStyle="1">
    <w:name w:val="索引 41"/>
    <w:next w:val="916"/>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张文涛</cp:lastModifiedBy>
  <cp:revision>20</cp:revision>
  <dcterms:created xsi:type="dcterms:W3CDTF">2021-09-07T07:04:00Z</dcterms:created>
  <dcterms:modified xsi:type="dcterms:W3CDTF">2026-04-20T03:42:42Z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D4E896BD47624CEFA441CED3AAD080B5_13</vt:lpwstr>
  </property>
  <property fmtid="{D5CDD505-2E9C-101B-9397-08002B2CF9AE}" pid="4" name="KSOTemplateDocerSaveRecord">
    <vt:lpwstr>eyJoZGlkIjoiY2M5M2FkNTI1ZGE3YjVmNGQ5NGUyOTJkNjI3YTRlOTEiLCJ1c2VySWQiOiIxMTM1NDU4MTc1In0=</vt:lpwstr>
  </property>
</Properties>
</file>