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jc w:val="center"/>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jc w:val="center"/>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ind w:firstLine="2544"/>
        <w:jc w:val="both"/>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t xml:space="preserve">招标文</w:t>
      </w:r>
      <w:bookmarkStart w:id="26" w:name="_GoBack"/>
      <w:r/>
      <w:bookmarkEnd w:id="26"/>
      <w:r>
        <w:rPr>
          <w:rFonts w:hint="eastAsia" w:ascii="宋体" w:hAnsi="宋体" w:eastAsia="宋体" w:cs="宋体"/>
          <w:color w:val="auto"/>
          <w:spacing w:val="76"/>
          <w:sz w:val="112"/>
          <w:szCs w:val="22"/>
          <w:highlight w:val="none"/>
        </w:rPr>
        <w:t xml:space="preserve">件</w:t>
      </w:r>
      <w:r/>
    </w:p>
    <w:p>
      <w:pPr>
        <w:ind w:firstLine="1272"/>
        <w:jc w:val="both"/>
        <w:rPr>
          <w:rFonts w:hint="eastAsia" w:ascii="宋体" w:hAnsi="宋体" w:eastAsia="宋体" w:cs="宋体"/>
          <w:color w:val="auto"/>
          <w:spacing w:val="76"/>
          <w:sz w:val="112"/>
          <w:szCs w:val="22"/>
          <w:highlight w:val="none"/>
        </w:rPr>
      </w:pPr>
      <w:r>
        <w:rPr>
          <w:rFonts w:hint="eastAsia" w:ascii="宋体" w:hAnsi="宋体" w:eastAsia="宋体" w:cs="宋体"/>
          <w:color w:val="auto"/>
          <w:spacing w:val="76"/>
          <w:sz w:val="112"/>
          <w:szCs w:val="22"/>
          <w:highlight w:val="none"/>
        </w:rPr>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90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项目编号：JSZC-320312-JSDX-G2026-0003</w:t>
      </w:r>
      <w:r/>
    </w:p>
    <w:p>
      <w:pPr>
        <w:ind w:firstLine="900"/>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铜山区大许镇农村生活垃圾分类运营市场化服务项目</w:t>
      </w:r>
      <w:r/>
    </w:p>
    <w:p>
      <w:pPr>
        <w:ind w:firstLine="2038"/>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（设备物资采购）</w:t>
      </w:r>
      <w:r/>
    </w:p>
    <w:p>
      <w:pPr>
        <w:ind w:firstLine="900"/>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徐州市铜山区大许镇人民政府</w:t>
      </w:r>
      <w:r/>
    </w:p>
    <w:p>
      <w:pPr>
        <w:ind w:firstLine="900"/>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ind w:firstLine="90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 </w:t>
      </w:r>
      <w:r/>
    </w:p>
    <w:p>
      <w:pPr>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采购代理机构：</w:t>
      </w:r>
      <w:r>
        <w:rPr>
          <w:rFonts w:hint="eastAsia" w:ascii="宋体" w:hAnsi="宋体" w:cs="宋体"/>
          <w:color w:val="auto"/>
          <w:sz w:val="28"/>
          <w:szCs w:val="28"/>
          <w:highlight w:val="none"/>
          <w:lang w:eastAsia="zh-CN"/>
        </w:rPr>
        <w:t xml:space="preserve">江苏鼎新工程咨询有限公司</w:t>
      </w:r>
      <w:r/>
    </w:p>
    <w:p>
      <w:pPr>
        <w:pStyle w:val="711"/>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lang w:eastAsia="zh-CN"/>
        </w:rPr>
        <w:t xml:space="preserve">〇</w:t>
      </w: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rPr>
        <w:t xml:space="preserve">三</w:t>
      </w:r>
      <w:r>
        <w:rPr>
          <w:rFonts w:hint="eastAsia" w:ascii="宋体" w:hAnsi="宋体" w:eastAsia="宋体" w:cs="宋体"/>
          <w:color w:val="auto"/>
          <w:sz w:val="28"/>
          <w:szCs w:val="28"/>
          <w:highlight w:val="none"/>
        </w:rPr>
        <w:t xml:space="preserve">月</w:t>
      </w:r>
      <w:r/>
    </w:p>
    <w:p>
      <w:pPr>
        <w:pStyle w:val="711"/>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11"/>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11"/>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11"/>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11"/>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11"/>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r>
      <w:r/>
    </w:p>
    <w:p>
      <w:pPr>
        <w:pStyle w:val="711"/>
        <w:ind w:firstLine="0"/>
        <w:jc w:val="center"/>
        <w:rPr>
          <w:rFonts w:hint="eastAsia" w:ascii="宋体" w:hAnsi="宋体" w:eastAsia="宋体" w:cs="宋体"/>
          <w:b/>
          <w:color w:val="auto"/>
          <w:sz w:val="40"/>
          <w:szCs w:val="22"/>
          <w:highlight w:val="none"/>
        </w:rPr>
      </w:pPr>
      <w:r>
        <w:rPr>
          <w:rFonts w:hint="eastAsia" w:ascii="宋体" w:hAnsi="宋体" w:eastAsia="宋体" w:cs="宋体"/>
          <w:b/>
          <w:color w:val="auto"/>
          <w:sz w:val="40"/>
          <w:szCs w:val="22"/>
          <w:highlight w:val="none"/>
        </w:rPr>
        <w:t xml:space="preserve">目 录</w:t>
      </w:r>
      <w:r/>
    </w:p>
    <w:p>
      <w:pPr>
        <w:jc w:val="center"/>
        <w:spacing w:line="520" w:lineRule="exact"/>
        <w:rPr>
          <w:rFonts w:hint="eastAsia" w:ascii="宋体" w:hAnsi="宋体" w:eastAsia="宋体" w:cs="宋体"/>
          <w:b/>
          <w:color w:val="auto"/>
          <w:sz w:val="40"/>
          <w:szCs w:val="40"/>
          <w:highlight w:val="none"/>
        </w:rPr>
      </w:pPr>
      <w:r/>
      <w:bookmarkStart w:id="0" w:name="_Toc522790130"/>
      <w:r/>
      <w:r/>
    </w:p>
    <w:p>
      <w:pPr>
        <w:jc w:val="center"/>
        <w:spacing w:line="5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949"/>
        <w:ind w:firstLine="602"/>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fldChar w:fldCharType="begin"/>
      </w:r>
      <w:r>
        <w:rPr>
          <w:rFonts w:hint="eastAsia" w:ascii="宋体" w:hAnsi="宋体" w:eastAsia="宋体" w:cs="宋体"/>
          <w:b/>
          <w:color w:val="auto"/>
          <w:sz w:val="28"/>
          <w:szCs w:val="28"/>
          <w:highlight w:val="none"/>
        </w:rPr>
        <w:instrText xml:space="preserve"> TOC \o "1-3" \h \z \u </w:instrText>
      </w:r>
      <w:r>
        <w:rPr>
          <w:rFonts w:hint="eastAsia" w:ascii="宋体" w:hAnsi="宋体" w:eastAsia="宋体" w:cs="宋体"/>
          <w:b/>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"_Toc523404695"</w:instrText>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889"/>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fldChar w:fldCharType="end"/>
      </w:r>
      <w:r/>
    </w:p>
    <w:p>
      <w:pPr>
        <w:pStyle w:val="94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"_Toc523404696"</w:instrText>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889"/>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fldChar w:fldCharType="end"/>
      </w:r>
      <w:r/>
    </w:p>
    <w:p>
      <w:pPr>
        <w:pStyle w:val="94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"_Toc523404697"</w:instrText>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889"/>
          <w:rFonts w:hint="eastAsia" w:ascii="宋体" w:hAnsi="宋体" w:eastAsia="宋体" w:cs="宋体"/>
          <w:color w:val="auto"/>
          <w:sz w:val="28"/>
          <w:szCs w:val="28"/>
          <w:highlight w:val="none"/>
        </w:rPr>
        <w:t xml:space="preserve">第三章  投标资料表</w:t>
      </w:r>
      <w:r>
        <w:rPr>
          <w:rFonts w:hint="eastAsia" w:ascii="宋体" w:hAnsi="宋体" w:eastAsia="宋体" w:cs="宋体"/>
          <w:color w:val="auto"/>
          <w:sz w:val="28"/>
          <w:szCs w:val="28"/>
          <w:highlight w:val="none"/>
        </w:rPr>
        <w:fldChar w:fldCharType="end"/>
      </w:r>
      <w:r/>
    </w:p>
    <w:p>
      <w:pPr>
        <w:pStyle w:val="94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"_Toc523404698"</w:instrText>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889"/>
          <w:rFonts w:hint="eastAsia" w:ascii="宋体" w:hAnsi="宋体" w:eastAsia="宋体" w:cs="宋体"/>
          <w:color w:val="auto"/>
          <w:sz w:val="28"/>
          <w:szCs w:val="28"/>
          <w:highlight w:val="none"/>
        </w:rPr>
        <w:t xml:space="preserve">第四章  评标标准</w:t>
      </w:r>
      <w:r>
        <w:rPr>
          <w:rFonts w:hint="eastAsia" w:ascii="宋体" w:hAnsi="宋体" w:eastAsia="宋体" w:cs="宋体"/>
          <w:color w:val="auto"/>
          <w:sz w:val="28"/>
          <w:szCs w:val="28"/>
          <w:highlight w:val="none"/>
        </w:rPr>
        <w:fldChar w:fldCharType="end"/>
      </w:r>
      <w:r/>
    </w:p>
    <w:p>
      <w:pPr>
        <w:pStyle w:val="94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"_Toc523404699"</w:instrText>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889"/>
          <w:rFonts w:hint="eastAsia" w:ascii="宋体" w:hAnsi="宋体" w:eastAsia="宋体" w:cs="宋体"/>
          <w:color w:val="auto"/>
          <w:sz w:val="28"/>
          <w:szCs w:val="28"/>
          <w:highlight w:val="none"/>
        </w:rPr>
        <w:t xml:space="preserve">第五章  拟签订的合同文本</w:t>
      </w:r>
      <w:r>
        <w:rPr>
          <w:rFonts w:hint="eastAsia" w:ascii="宋体" w:hAnsi="宋体" w:eastAsia="宋体" w:cs="宋体"/>
          <w:color w:val="auto"/>
          <w:sz w:val="28"/>
          <w:szCs w:val="28"/>
          <w:highlight w:val="none"/>
        </w:rPr>
        <w:fldChar w:fldCharType="end"/>
      </w:r>
      <w:r/>
    </w:p>
    <w:p>
      <w:pPr>
        <w:pStyle w:val="94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"_Toc523404700"</w:instrText>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889"/>
          <w:rFonts w:hint="eastAsia" w:ascii="宋体" w:hAnsi="宋体" w:eastAsia="宋体" w:cs="宋体"/>
          <w:color w:val="auto"/>
          <w:sz w:val="28"/>
          <w:szCs w:val="28"/>
          <w:highlight w:val="none"/>
        </w:rPr>
        <w:t xml:space="preserve">第六章  采购需求</w:t>
      </w:r>
      <w:r>
        <w:rPr>
          <w:rFonts w:hint="eastAsia" w:ascii="宋体" w:hAnsi="宋体" w:eastAsia="宋体" w:cs="宋体"/>
          <w:color w:val="auto"/>
          <w:sz w:val="28"/>
          <w:szCs w:val="28"/>
          <w:highlight w:val="none"/>
        </w:rPr>
        <w:fldChar w:fldCharType="end"/>
      </w:r>
      <w:r/>
    </w:p>
    <w:p>
      <w:pPr>
        <w:pStyle w:val="949"/>
        <w:ind w:firstLine="600"/>
        <w:keepLines w:val="0"/>
        <w:keepNext w:val="0"/>
        <w:pageBreakBefore w:val="0"/>
        <w:spacing w:line="360" w:lineRule="auto"/>
        <w:widowControl w:val="off"/>
        <w:tabs>
          <w:tab w:val="right" w:pos="8948"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instrText xml:space="preserve">HYPERLINK \l "_Toc523404701"</w:instrText>
      </w:r>
      <w:r>
        <w:rPr>
          <w:rStyle w:val="889"/>
          <w:rFonts w:hint="eastAsia" w:ascii="宋体" w:hAnsi="宋体" w:eastAsia="宋体" w:cs="宋体"/>
          <w:color w:val="auto"/>
          <w:sz w:val="28"/>
          <w:szCs w:val="28"/>
          <w:highlight w:val="none"/>
        </w:rPr>
        <w:instrText xml:space="preserve"> </w:instrText>
      </w:r>
      <w:r>
        <w:rPr>
          <w:rFonts w:hint="eastAsia" w:ascii="宋体" w:hAnsi="宋体" w:eastAsia="宋体" w:cs="宋体"/>
          <w:color w:val="auto"/>
          <w:sz w:val="28"/>
          <w:szCs w:val="28"/>
          <w:highlight w:val="none"/>
        </w:rPr>
        <w:fldChar w:fldCharType="separate"/>
      </w:r>
      <w:r>
        <w:rPr>
          <w:rStyle w:val="889"/>
          <w:rFonts w:hint="eastAsia" w:ascii="宋体" w:hAnsi="宋体" w:eastAsia="宋体" w:cs="宋体"/>
          <w:color w:val="auto"/>
          <w:sz w:val="28"/>
          <w:szCs w:val="28"/>
          <w:highlight w:val="none"/>
        </w:rPr>
        <w:t xml:space="preserve">第七章  投标文件相关格</w:t>
      </w:r>
      <w:bookmarkStart w:id="1" w:name="_Hlt532911771"/>
      <w:r/>
      <w:bookmarkStart w:id="2" w:name="_Hlt532911772"/>
      <w:r>
        <w:rPr>
          <w:rStyle w:val="889"/>
          <w:rFonts w:hint="eastAsia" w:ascii="宋体" w:hAnsi="宋体" w:eastAsia="宋体" w:cs="宋体"/>
          <w:color w:val="auto"/>
          <w:sz w:val="28"/>
          <w:szCs w:val="28"/>
          <w:highlight w:val="none"/>
        </w:rPr>
        <w:t xml:space="preserve">式</w:t>
      </w:r>
      <w:bookmarkEnd w:id="1"/>
      <w:r/>
      <w:bookmarkEnd w:id="2"/>
      <w:r>
        <w:rPr>
          <w:rFonts w:hint="eastAsia" w:ascii="宋体" w:hAnsi="宋体" w:eastAsia="宋体" w:cs="宋体"/>
          <w:color w:val="auto"/>
          <w:sz w:val="28"/>
          <w:szCs w:val="28"/>
          <w:highlight w:val="none"/>
        </w:rPr>
        <w:fldChar w:fldCharType="end"/>
      </w:r>
      <w:r/>
    </w:p>
    <w:p>
      <w:pPr>
        <w:ind w:firstLine="602"/>
        <w:jc w:val="center"/>
        <w:keepLines w:val="0"/>
        <w:keepNext w:val="0"/>
        <w:pageBreakBefore w:val="0"/>
        <w:spacing w:line="360" w:lineRule="auto"/>
        <w:widowControl w:val="off"/>
        <w:rPr>
          <w:rFonts w:hint="eastAsia" w:ascii="宋体" w:hAnsi="宋体" w:eastAsia="宋体" w:cs="宋体"/>
          <w:b/>
          <w:color w:val="auto"/>
          <w:sz w:val="40"/>
          <w:szCs w:val="40"/>
          <w:highlight w:val="none"/>
        </w:rPr>
      </w:pPr>
      <w:r>
        <w:rPr>
          <w:rFonts w:hint="eastAsia" w:ascii="宋体" w:hAnsi="宋体" w:eastAsia="宋体" w:cs="宋体"/>
          <w:b/>
          <w:color w:val="auto"/>
          <w:sz w:val="28"/>
          <w:szCs w:val="28"/>
          <w:highlight w:val="none"/>
        </w:rPr>
        <w:fldChar w:fldCharType="end"/>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both"/>
        <w:spacing w:line="520" w:lineRule="exac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r>
      <w:r/>
    </w:p>
    <w:p>
      <w:pPr>
        <w:jc w:val="center"/>
        <w:spacing w:line="520" w:lineRule="exact"/>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br w:type="page" w:clear="all"/>
      </w:r>
      <w:r/>
    </w:p>
    <w:p>
      <w:pPr>
        <w:jc w:val="center"/>
        <w:spacing w:line="520" w:lineRule="exact"/>
        <w:rPr>
          <w:rFonts w:hint="eastAsia" w:ascii="宋体" w:hAnsi="宋体" w:eastAsia="宋体" w:cs="宋体"/>
          <w:b/>
          <w:color w:val="auto"/>
          <w:sz w:val="40"/>
          <w:szCs w:val="40"/>
          <w:highlight w:val="none"/>
        </w:rPr>
      </w:pPr>
      <w:r>
        <w:rPr>
          <w:rFonts w:hint="eastAsia" w:ascii="宋体" w:hAnsi="宋体" w:cs="宋体"/>
          <w:b/>
          <w:color w:val="auto"/>
          <w:sz w:val="40"/>
          <w:szCs w:val="40"/>
          <w:highlight w:val="none"/>
          <w:lang w:eastAsia="zh-CN"/>
        </w:rPr>
        <w:t xml:space="preserve">铜山区大许镇农村生活垃圾分类运营市场化服务项目（设备物资采购）</w:t>
      </w:r>
      <w:r>
        <w:rPr>
          <w:rFonts w:hint="eastAsia" w:ascii="宋体" w:hAnsi="宋体" w:eastAsia="宋体" w:cs="宋体"/>
          <w:b/>
          <w:color w:val="auto"/>
          <w:sz w:val="40"/>
          <w:szCs w:val="40"/>
          <w:highlight w:val="none"/>
        </w:rPr>
        <w:t xml:space="preserve">项目</w:t>
      </w:r>
      <w:r/>
    </w:p>
    <w:p>
      <w:pPr>
        <w:jc w:val="center"/>
        <w:spacing w:line="520" w:lineRule="exact"/>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 xml:space="preserve">招标文件</w:t>
      </w:r>
      <w:r>
        <w:rPr>
          <w:rFonts w:hint="eastAsia" w:ascii="宋体" w:hAnsi="宋体" w:eastAsia="宋体" w:cs="宋体"/>
          <w:b/>
          <w:color w:val="auto"/>
          <w:sz w:val="28"/>
          <w:szCs w:val="28"/>
          <w:highlight w:val="none"/>
        </w:rPr>
        <w:t xml:space="preserve"> </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第二章，投标人须知</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第三章，投标资料表</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第四章，评标标准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第五章，拟签订的合同文本</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第六章，采购需求</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第七章，投标文件相关格式。</w:t>
      </w:r>
      <w:r/>
    </w:p>
    <w:p>
      <w:pP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9"/>
        <w:spacing w:line="520" w:lineRule="exact"/>
        <w:rPr>
          <w:rFonts w:hint="eastAsia" w:ascii="宋体" w:hAnsi="宋体" w:eastAsia="宋体" w:cs="宋体"/>
          <w:color w:val="auto"/>
          <w:sz w:val="28"/>
          <w:szCs w:val="40"/>
          <w:highlight w:val="none"/>
        </w:rPr>
      </w:pPr>
      <w:r/>
      <w:bookmarkStart w:id="3" w:name="_Toc523404695"/>
      <w:r>
        <w:rPr>
          <w:rFonts w:hint="eastAsia" w:ascii="宋体" w:hAnsi="宋体" w:eastAsia="宋体" w:cs="宋体"/>
          <w:color w:val="auto"/>
          <w:sz w:val="28"/>
          <w:szCs w:val="40"/>
          <w:highlight w:val="none"/>
        </w:rPr>
        <w:t xml:space="preserve">第一章  投标邀请</w:t>
      </w:r>
      <w:bookmarkEnd w:id="3"/>
      <w:r/>
      <w:r/>
    </w:p>
    <w:p>
      <w:pPr>
        <w:jc w:val="center"/>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52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江苏鼎新工程咨询有限公司</w:t>
      </w:r>
      <w:r>
        <w:rPr>
          <w:rFonts w:hint="eastAsia" w:ascii="宋体" w:hAnsi="宋体" w:eastAsia="宋体" w:cs="宋体"/>
          <w:color w:val="auto"/>
          <w:sz w:val="28"/>
          <w:szCs w:val="28"/>
          <w:highlight w:val="none"/>
        </w:rPr>
        <w:t xml:space="preserve">对</w:t>
      </w:r>
      <w:r>
        <w:rPr>
          <w:rFonts w:hint="eastAsia" w:ascii="宋体" w:hAnsi="宋体" w:cs="宋体"/>
          <w:color w:val="auto"/>
          <w:sz w:val="28"/>
          <w:szCs w:val="28"/>
          <w:highlight w:val="none"/>
          <w:lang w:eastAsia="zh-CN"/>
        </w:rPr>
        <w:t xml:space="preserve">徐州市铜山区大许镇人民政府</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铜山区大许镇农村生活垃圾分类运营市场化服务项目（设备物资采购）</w:t>
      </w:r>
      <w:r>
        <w:rPr>
          <w:rFonts w:hint="eastAsia" w:ascii="宋体" w:hAnsi="宋体" w:eastAsia="宋体" w:cs="宋体"/>
          <w:color w:val="auto"/>
          <w:sz w:val="28"/>
          <w:szCs w:val="28"/>
          <w:highlight w:val="none"/>
        </w:rPr>
        <w:t xml:space="preserve">”进行公开招标采购，现邀请符合相关条件的供应商投标。</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一、项目名称和项目编号</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一)项目名称：</w:t>
      </w:r>
      <w:r>
        <w:rPr>
          <w:rFonts w:hint="eastAsia" w:ascii="宋体" w:hAnsi="宋体" w:cs="宋体"/>
          <w:color w:val="auto"/>
          <w:sz w:val="28"/>
          <w:szCs w:val="28"/>
          <w:highlight w:val="none"/>
          <w:lang w:eastAsia="zh-CN"/>
        </w:rPr>
        <w:t xml:space="preserve">铜山区大许镇农村生活垃圾分类运营市场化服务项目（设备物资采购）</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eastAsia="zh-CN"/>
        </w:rPr>
        <w:t xml:space="preserve">项目编号：JSZC-320312-JSDX-G2026-0003</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二、对投标人的资格要求</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详见本项目公开招标公告。</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三、获取招标文件</w:t>
      </w:r>
      <w:bookmarkEnd w:id="0"/>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（一）潜在投标人访问电子招标投标交易平台的网络地址和方法：</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bookmarkStart w:id="4" w:name="OLE_LINK1"/>
      <w:r>
        <w:rPr>
          <w:rFonts w:hint="eastAsia" w:ascii="宋体" w:hAnsi="宋体" w:eastAsia="宋体" w:cs="宋体"/>
          <w:color w:val="auto"/>
          <w:sz w:val="28"/>
          <w:szCs w:val="22"/>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（3）“CA数字证书”的获取：</w:t>
      </w:r>
      <w:r/>
    </w:p>
    <w:p>
      <w:pPr>
        <w:ind w:firstLine="726"/>
        <w:jc w:val="left"/>
        <w:keepLines w:val="0"/>
        <w:keepNext w:val="0"/>
        <w:pageBreakBefore w:val="0"/>
        <w:spacing w:line="51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4</w:t>
      </w:r>
      <w:r>
        <w:rPr>
          <w:rFonts w:hint="eastAsia" w:ascii="宋体" w:hAnsi="宋体" w:eastAsia="宋体" w:cs="宋体"/>
          <w:color w:val="auto"/>
          <w:sz w:val="28"/>
          <w:szCs w:val="22"/>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（二）采购代理机构将数据电文形式的招标文件加载至电子招标投标交易平台，供潜在投标人下载或者查阅。</w:t>
      </w:r>
      <w:bookmarkEnd w:id="4"/>
      <w:r/>
      <w:r/>
    </w:p>
    <w:p>
      <w:pPr>
        <w:ind w:firstLine="3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w:t>
      </w:r>
      <w:r>
        <w:rPr>
          <w:rFonts w:hint="eastAsia" w:ascii="宋体" w:hAnsi="宋体" w:eastAsia="宋体" w:cs="宋体"/>
          <w:color w:val="auto"/>
          <w:sz w:val="28"/>
          <w:szCs w:val="22"/>
          <w:highlight w:val="none"/>
          <w:lang w:val="en-US" w:eastAsia="zh-CN"/>
        </w:rPr>
        <w:t xml:space="preserve">售价：免费。</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四、投标有关信息</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（一）投标截止时间：</w:t>
      </w:r>
      <w:r>
        <w:rPr>
          <w:rFonts w:hint="eastAsia" w:ascii="宋体" w:hAnsi="宋体" w:cs="宋体"/>
          <w:color w:val="ff0000"/>
          <w:sz w:val="28"/>
          <w:szCs w:val="28"/>
          <w:highlight w:val="none"/>
          <w:lang w:eastAsia="zh-CN"/>
        </w:rPr>
        <w:t xml:space="preserve">2026年4月15日</w:t>
      </w:r>
      <w:r>
        <w:rPr>
          <w:rFonts w:hint="eastAsia" w:ascii="宋体" w:hAnsi="宋体" w:eastAsia="宋体" w:cs="宋体"/>
          <w:color w:val="auto"/>
          <w:sz w:val="28"/>
          <w:szCs w:val="28"/>
          <w:highlight w:val="none"/>
        </w:rPr>
        <w:t xml:space="preserve">北京时间</w:t>
      </w:r>
      <w:r>
        <w:rPr>
          <w:rFonts w:hint="eastAsia" w:ascii="宋体" w:hAnsi="宋体" w:eastAsia="宋体" w:cs="宋体"/>
          <w:color w:val="auto"/>
          <w:sz w:val="28"/>
          <w:szCs w:val="28"/>
          <w:highlight w:val="none"/>
          <w:lang w:val="en-US" w:eastAsia="zh-CN"/>
        </w:rPr>
        <w:t xml:space="preserve">10:0</w:t>
      </w:r>
      <w:r>
        <w:rPr>
          <w:rFonts w:hint="eastAsia" w:ascii="宋体" w:hAnsi="宋体" w:eastAsia="宋体" w:cs="宋体"/>
          <w:color w:val="auto"/>
          <w:sz w:val="28"/>
          <w:szCs w:val="28"/>
          <w:highlight w:val="none"/>
        </w:rPr>
        <w:t xml:space="preserve">0。</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（二）开标时间：</w:t>
      </w:r>
      <w:r>
        <w:rPr>
          <w:rFonts w:hint="eastAsia" w:ascii="宋体" w:hAnsi="宋体" w:cs="宋体"/>
          <w:color w:val="ff0000"/>
          <w:sz w:val="28"/>
          <w:szCs w:val="28"/>
          <w:highlight w:val="none"/>
          <w:lang w:eastAsia="zh-CN"/>
        </w:rPr>
        <w:t xml:space="preserve">2026年4月15日</w:t>
      </w:r>
      <w:r>
        <w:rPr>
          <w:rFonts w:hint="eastAsia" w:ascii="宋体" w:hAnsi="宋体" w:eastAsia="宋体" w:cs="宋体"/>
          <w:color w:val="auto"/>
          <w:sz w:val="28"/>
          <w:szCs w:val="28"/>
          <w:highlight w:val="none"/>
        </w:rPr>
        <w:t xml:space="preserve">北京时间</w:t>
      </w:r>
      <w:r>
        <w:rPr>
          <w:rFonts w:hint="eastAsia" w:ascii="宋体" w:hAnsi="宋体" w:cs="宋体"/>
          <w:color w:val="auto"/>
          <w:sz w:val="28"/>
          <w:szCs w:val="28"/>
          <w:highlight w:val="none"/>
          <w:lang w:val="en-US" w:eastAsia="zh-CN"/>
        </w:rPr>
        <w:t xml:space="preserve">10:0</w:t>
      </w:r>
      <w:r>
        <w:rPr>
          <w:rFonts w:hint="eastAsia" w:ascii="宋体" w:hAnsi="宋体" w:eastAsia="宋体" w:cs="宋体"/>
          <w:color w:val="auto"/>
          <w:sz w:val="28"/>
          <w:szCs w:val="28"/>
          <w:highlight w:val="none"/>
        </w:rPr>
        <w:t xml:space="preserve">0。</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五、采购人</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徐州市铜山区大许镇人民政府</w:t>
      </w:r>
      <w:r>
        <w:rPr>
          <w:rFonts w:hint="eastAsia" w:ascii="宋体" w:hAnsi="宋体" w:eastAsia="宋体" w:cs="宋体"/>
          <w:color w:val="auto"/>
          <w:sz w:val="28"/>
          <w:szCs w:val="28"/>
          <w:highlight w:val="none"/>
          <w:lang w:eastAsia="zh-CN"/>
        </w:rPr>
        <w:t xml:space="preserve"> </w:t>
      </w:r>
      <w:r/>
    </w:p>
    <w:p>
      <w:pPr>
        <w:ind w:firstLine="600"/>
        <w:spacing w:line="520" w:lineRule="exact"/>
        <w:rPr>
          <w:rFonts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lang w:eastAsia="zh-CN"/>
        </w:rPr>
        <w:t xml:space="preserve">）地址：</w:t>
      </w:r>
      <w:r>
        <w:rPr>
          <w:rFonts w:hint="eastAsia" w:ascii="宋体" w:hAnsi="宋体" w:cs="宋体"/>
          <w:color w:val="auto"/>
          <w:sz w:val="28"/>
          <w:szCs w:val="28"/>
          <w:highlight w:val="none"/>
          <w:lang w:eastAsia="zh-CN"/>
        </w:rPr>
        <w:t xml:space="preserve">徐州市铜山区大许镇</w:t>
      </w:r>
      <w:r/>
    </w:p>
    <w:p>
      <w:pPr>
        <w:ind w:firstLine="600"/>
        <w:spacing w:line="520" w:lineRule="exact"/>
        <w:rPr>
          <w:rFonts w:ascii="宋体" w:hAnsi="宋体" w:eastAsia="宋体" w:cs="宋体"/>
          <w:color w:val="ff0000"/>
          <w:sz w:val="28"/>
          <w:szCs w:val="28"/>
          <w:highlight w:val="none"/>
          <w:lang w:val="en-US" w:eastAsia="zh-CN"/>
        </w:rPr>
      </w:pP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eastAsia="zh-CN"/>
        </w:rPr>
        <w:t xml:space="preserve">三</w:t>
      </w:r>
      <w:r>
        <w:rPr>
          <w:rFonts w:hint="eastAsia" w:ascii="宋体" w:hAnsi="宋体" w:eastAsia="宋体" w:cs="宋体"/>
          <w:color w:val="auto"/>
          <w:sz w:val="28"/>
          <w:szCs w:val="28"/>
          <w:highlight w:val="none"/>
          <w:lang w:eastAsia="zh-CN"/>
        </w:rPr>
        <w:t xml:space="preserve">）采购项目联系人：</w:t>
      </w:r>
      <w:r>
        <w:rPr>
          <w:rFonts w:hint="eastAsia" w:ascii="宋体" w:hAnsi="宋体" w:cs="宋体"/>
          <w:color w:val="auto"/>
          <w:sz w:val="28"/>
          <w:szCs w:val="28"/>
          <w:highlight w:val="none"/>
          <w:lang w:val="en-US" w:eastAsia="zh-CN"/>
        </w:rPr>
        <w:t xml:space="preserve">王脉永</w:t>
      </w:r>
      <w:r>
        <w:rPr>
          <w:rFonts w:hint="eastAsia" w:ascii="宋体" w:hAnsi="宋体" w:eastAsia="宋体" w:cs="宋体"/>
          <w:color w:val="auto"/>
          <w:sz w:val="28"/>
          <w:szCs w:val="28"/>
          <w:highlight w:val="none"/>
          <w:lang w:eastAsia="zh-CN"/>
        </w:rPr>
        <w:t xml:space="preserve">；联系电话：</w:t>
      </w:r>
      <w:r>
        <w:rPr>
          <w:rFonts w:hint="eastAsia" w:ascii="宋体" w:hAnsi="宋体" w:cs="宋体"/>
          <w:color w:val="auto"/>
          <w:sz w:val="28"/>
          <w:szCs w:val="28"/>
          <w:highlight w:val="none"/>
          <w:lang w:eastAsia="zh-CN"/>
        </w:rPr>
        <w:t xml:space="preserve">13813485089</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六、采购代理机构</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江苏鼎新工程咨询有限公司</w:t>
      </w:r>
      <w:r>
        <w:rPr>
          <w:rFonts w:hint="eastAsia" w:ascii="宋体" w:hAnsi="宋体" w:eastAsia="宋体" w:cs="宋体"/>
          <w:color w:val="auto"/>
          <w:sz w:val="28"/>
          <w:szCs w:val="28"/>
          <w:highlight w:val="none"/>
        </w:rPr>
        <w:t xml:space="preserve">。</w:t>
      </w:r>
      <w:r/>
    </w:p>
    <w:p>
      <w:pPr>
        <w:ind w:firstLine="600"/>
        <w:spacing w:line="52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徐州市铜山区湘江西路汉泉山庄南区商铺301-57号</w:t>
      </w:r>
      <w:r/>
    </w:p>
    <w:p>
      <w:pPr>
        <w:ind w:firstLine="600"/>
        <w:spacing w:line="52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三</w:t>
      </w:r>
      <w:r>
        <w:rPr>
          <w:rFonts w:hint="eastAsia" w:ascii="宋体" w:hAnsi="宋体" w:eastAsia="宋体" w:cs="宋体"/>
          <w:color w:val="auto"/>
          <w:sz w:val="28"/>
          <w:szCs w:val="28"/>
          <w:highlight w:val="none"/>
        </w:rPr>
        <w:t xml:space="preserve">）采购项目联系人：</w:t>
      </w:r>
      <w:r>
        <w:rPr>
          <w:rFonts w:hint="eastAsia" w:ascii="宋体" w:hAnsi="宋体" w:cs="宋体"/>
          <w:color w:val="auto"/>
          <w:sz w:val="28"/>
          <w:szCs w:val="28"/>
          <w:highlight w:val="none"/>
          <w:lang w:val="en-US" w:eastAsia="zh-CN"/>
        </w:rPr>
        <w:t xml:space="preserve">李梅</w:t>
      </w:r>
      <w:r>
        <w:rPr>
          <w:rFonts w:hint="eastAsia" w:ascii="宋体" w:hAnsi="宋体" w:eastAsia="宋体" w:cs="宋体"/>
          <w:color w:val="auto"/>
          <w:sz w:val="28"/>
          <w:szCs w:val="28"/>
          <w:highlight w:val="none"/>
        </w:rPr>
        <w:t xml:space="preserve">；联系电话：</w:t>
      </w:r>
      <w:r>
        <w:rPr>
          <w:rFonts w:hint="eastAsia" w:ascii="宋体" w:hAnsi="宋体" w:cs="宋体"/>
          <w:color w:val="auto"/>
          <w:sz w:val="28"/>
          <w:szCs w:val="28"/>
          <w:highlight w:val="none"/>
          <w:lang w:eastAsia="zh-CN"/>
        </w:rPr>
        <w:t xml:space="preserve">0516-83509828</w:t>
      </w:r>
      <w:r/>
    </w:p>
    <w:p>
      <w:pPr>
        <w:ind w:firstLine="60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55"/>
        <w:rPr>
          <w:rFonts w:hint="eastAsia"/>
          <w:color w:val="auto"/>
          <w:sz w:val="22"/>
          <w:szCs w:val="18"/>
          <w:highlight w:val="none"/>
        </w:rPr>
      </w:pPr>
      <w:r/>
      <w:bookmarkStart w:id="5" w:name="_Toc522790131"/>
      <w:r/>
      <w:bookmarkStart w:id="6" w:name="_Toc523404696"/>
      <w:r/>
      <w:r/>
    </w:p>
    <w:p>
      <w:pPr>
        <w:pStyle w:val="859"/>
        <w:rPr>
          <w:rFonts w:hint="eastAsia" w:ascii="宋体" w:hAnsi="宋体" w:eastAsia="宋体" w:cs="宋体"/>
          <w:color w:val="auto"/>
          <w:sz w:val="28"/>
          <w:szCs w:val="28"/>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第二章  投标人须知</w:t>
      </w:r>
      <w:bookmarkEnd w:id="5"/>
      <w:r/>
      <w:bookmarkEnd w:id="6"/>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2.投标人授权代表系指法定代表人或受法人委托的受托人。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2.现场考察以本文件第三章《投标资料表》中的要求为准。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3.开标前答疑会以本文件第三章《投标资料表》中的要求为准。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1.投标文件的构成以本文件第三章《投标资料表》中的要求为准。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2.商务条件以本文件第三章《投标资料表》中的要求为准。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1.投标人应按照招标文件的要求报出分项价格和总价。</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3.采购人不支付报价以外的任何费用。</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）投标人应当对招标文件提出的要求和条件作出实质性响应，并在电子投标系统逐条应答。</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）投标人应对要求提供的资格证明文件（如资质证书、资格证书）、技术资料（如白皮书、彩页、手册、检测报告等）扫描上传至投标系统。</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（十八）投标文件的盖章要求：</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投标文件的盖章要求，以本文件第三章《投标资料表》中所提要求为准。</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（二十二）本项目不允许分包。</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（二十四）有下列情形之一的，其投标无效。</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 或异常）一致或雷同、电子文档信息一致或雷同的、投标报价呈规律性差异的；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rPr>
          <w:rFonts w:hint="eastAsia" w:ascii="宋体" w:hAnsi="宋体" w:eastAsia="宋体" w:cs="宋体"/>
          <w:color w:val="auto"/>
          <w:sz w:val="24"/>
          <w:szCs w:val="24"/>
          <w:highlight w:val="none"/>
          <w:lang w:eastAsia="zh-CN"/>
        </w:rPr>
        <w:t xml:space="preserve">，</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.不具备招标文件中规定的资格要求的；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（二十五）开标：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2.由电子招标投标交易平台主持，邀请投标人参加。</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3.所有投标单位使用 CA 证书在开标时间时，解密各自投标文件，投标人不足3家的，不得评标。</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4.投标人原因造成投标文件未解密的，视为撤销其投标文件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因投标人之外的原因造成投标文件未解密的，视为撤回其投标文件。部分投标文件未解密的，其他投标文件的开标可以继续进行。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1.评标工作由采购代理机构负责组织，并履行下列职责：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2.评标委员会负责具体评标事务，并独立履行下列职责：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（二十七）评标方法分为最低评标价法和综合评分法。</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（二十八）评标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1.评标工作程序：</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相同品牌产品投标</w:t>
      </w:r>
      <w:r/>
    </w:p>
    <w:p>
      <w:pPr>
        <w:ind w:left="0" w:firstLine="561"/>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firstLine="561"/>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firstLine="561"/>
        <w:jc w:val="left"/>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非单一产品采购项目，采购人应当根据采购项目技术构成、产品价格比重等合理确定核心产品，并在招标文件中载明。多家投标人提供的核心产品品牌相同的，按前</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.2条规定处理。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（二十九）投标文件报价出现前后不一致的，按照下列规定修正：</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firstLine="560"/>
        <w:jc w:val="left"/>
        <w:keepLines w:val="0"/>
        <w:keepNext w:val="0"/>
        <w:pageBreakBefore w:val="0"/>
        <w:spacing w:line="360" w:lineRule="auto"/>
        <w:widowControl/>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left="0" w:firstLine="56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（三十）实施政府采购异常低价审查的有关要求：</w:t>
      </w:r>
      <w:r/>
    </w:p>
    <w:p>
      <w:pPr>
        <w:ind w:firstLine="241"/>
        <w:jc w:val="left"/>
        <w:keepLines w:val="0"/>
        <w:keepNext w:val="0"/>
        <w:pageBreakBefore w:val="0"/>
        <w:spacing w:line="336" w:lineRule="auto"/>
        <w:widowControl/>
        <w:rPr>
          <w:rFonts w:hint="eastAsia" w:ascii="宋体" w:hAnsi="宋体" w:eastAsia="宋体" w:cs="宋体"/>
          <w:b/>
          <w:bCs/>
          <w:color w:val="auto"/>
          <w:sz w:val="24"/>
          <w:szCs w:val="24"/>
          <w:highlight w:val="none"/>
        </w:rPr>
      </w:pPr>
      <w:r/>
      <w:bookmarkStart w:id="7" w:name="OLE_LINK6"/>
      <w:r/>
      <w:bookmarkStart w:id="8" w:name="OLE_LINK5"/>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）评审中出现下列情形之一的，评审（评标）委员会应当启动异常低价投标（响应）审查程序：</w:t>
      </w:r>
      <w:r/>
    </w:p>
    <w:p>
      <w:pPr>
        <w:ind w:firstLine="482"/>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4.评审（评标）委员会基于专业判断，认为供应商报价过低，有可能影响产品质量或者不能诚信履约的其他情形。</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firstLine="561"/>
        <w:jc w:val="left"/>
        <w:keepLines w:val="0"/>
        <w:keepNext w:val="0"/>
        <w:pageBreakBefore w:val="0"/>
        <w:spacing w:line="336"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7"/>
      <w:r/>
      <w:bookmarkEnd w:id="8"/>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（三十二）废标条款：</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六、定标</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七、政府采购合同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（三十六）签订政府采购合同（合同签订方式）：</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，也可以重新开展政府采购活动。</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》相关条款执行。</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（三十八）履约保证金：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1.中标人应在政府采购合同签订后，向采购人提交本文件第三章《投标资料表》中规定金额的履约保证金。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3.中标人凭采购人出具验收书的复印件及收款收据办理履约保证金退付手续。履约保证金在采购人处存放期间，不计利息。</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（三十九）腐败和欺诈行为：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②“欺诈行为”系指为了影响招标、采购和合同执行等过程，隐瞒事实真</w:t>
      </w:r>
      <w:r>
        <w:rPr>
          <w:rFonts w:hint="eastAsia" w:ascii="宋体" w:hAnsi="宋体" w:eastAsia="宋体" w:cs="宋体"/>
          <w:color w:val="auto"/>
          <w:sz w:val="24"/>
          <w:szCs w:val="24"/>
          <w:highlight w:val="none"/>
          <w:lang w:val="en-US" w:eastAsia="zh-CN"/>
        </w:rPr>
        <w:t xml:space="preserve">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其已签署的合同。</w:t>
      </w:r>
      <w:r/>
    </w:p>
    <w:p>
      <w:pPr>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八、询问和质疑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（四十）询问和质疑</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firstLine="560"/>
        <w:jc w:val="left"/>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24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\o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left="0" w:firstLine="560"/>
        <w:keepLines w:val="0"/>
        <w:keepNext w:val="0"/>
        <w:pageBreakBefore w:val="0"/>
        <w:spacing w:line="360" w:lineRule="auto"/>
        <w:rPr>
          <w:rFonts w:hint="eastAsia" w:ascii="宋体" w:hAnsi="宋体" w:eastAsia="宋体" w:cs="宋体"/>
          <w:color w:val="auto"/>
          <w:sz w:val="28"/>
          <w:szCs w:val="4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bookmarkStart w:id="9" w:name="_Toc523404697"/>
      <w:r/>
      <w:bookmarkStart w:id="10" w:name="_Toc522790132"/>
      <w:r>
        <w:rPr>
          <w:rFonts w:hint="eastAsia" w:ascii="宋体" w:hAnsi="宋体" w:eastAsia="宋体" w:cs="宋体"/>
          <w:color w:val="auto"/>
          <w:sz w:val="28"/>
          <w:szCs w:val="40"/>
          <w:highlight w:val="none"/>
        </w:rPr>
        <w:br w:type="page" w:clear="all"/>
      </w:r>
      <w:r>
        <w:rPr>
          <w:rFonts w:hint="eastAsia" w:ascii="宋体" w:hAnsi="宋体" w:cs="宋体"/>
          <w:color w:val="auto"/>
          <w:sz w:val="28"/>
          <w:szCs w:val="40"/>
          <w:highlight w:val="none"/>
          <w:lang w:val="en-US" w:eastAsia="zh-CN"/>
        </w:rPr>
        <w:t xml:space="preserve">                          </w:t>
      </w:r>
      <w:r>
        <w:rPr>
          <w:rFonts w:hint="eastAsia" w:ascii="宋体" w:hAnsi="宋体" w:eastAsia="宋体" w:cs="宋体"/>
          <w:color w:val="auto"/>
          <w:sz w:val="28"/>
          <w:szCs w:val="40"/>
          <w:highlight w:val="none"/>
        </w:rPr>
        <w:t xml:space="preserve">第三章  投标资料表</w:t>
      </w:r>
      <w:bookmarkEnd w:id="9"/>
      <w:r/>
      <w:bookmarkEnd w:id="10"/>
      <w:r/>
      <w:r/>
    </w:p>
    <w:p>
      <w:pPr>
        <w:pStyle w:val="892"/>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tbl>
      <w:tblPr>
        <w:tblStyle w:val="679"/>
        <w:tblW w:w="1009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6"/>
        <w:gridCol w:w="8698"/>
      </w:tblGrid>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bookmarkStart w:id="11" w:name="_Toc522790133"/>
            <w:r>
              <w:rPr>
                <w:rFonts w:hint="eastAsia" w:ascii="宋体" w:hAnsi="宋体" w:eastAsia="宋体" w:cs="宋体"/>
                <w:b/>
                <w:color w:val="auto"/>
                <w:sz w:val="24"/>
                <w:szCs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jc w:val="cente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徐州市铜山区大许镇人民政府</w:t>
            </w:r>
            <w:r>
              <w:rPr>
                <w:rFonts w:hint="eastAsia" w:ascii="宋体" w:hAnsi="宋体" w:eastAsia="宋体" w:cs="宋体"/>
                <w:color w:val="auto"/>
                <w:sz w:val="24"/>
                <w:szCs w:val="24"/>
                <w:highlight w:val="none"/>
                <w:lang w:eastAsia="zh-CN"/>
              </w:rPr>
              <w:t xml:space="preserve"> </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本次采购的政府采购方式：公开招标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江苏鼎新工程咨询有限公司</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一、符合《中华人民共和国政府采购法》第二十二条的规定；</w:t>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本项目属于专门面向中小微企业采购的项目，供应商所提供的货物全部由符合政策要求的中小企业制造，供应商提供的货物的制造商应全部为中小微企业、监狱企业、残疾人福利性单位。</w:t>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三、本项目的特定资格要求：</w:t>
            </w:r>
            <w:bookmarkStart w:id="12" w:name="OLE_LINK15"/>
            <w:r/>
            <w:bookmarkStart w:id="13" w:name="OLE_LINK23"/>
            <w:r>
              <w:rPr>
                <w:rFonts w:hint="eastAsia" w:ascii="宋体" w:hAnsi="宋体" w:cs="宋体"/>
                <w:b/>
                <w:bCs/>
                <w:color w:val="auto"/>
                <w:sz w:val="24"/>
                <w:szCs w:val="24"/>
                <w:highlight w:val="none"/>
                <w:lang w:val="en-US" w:eastAsia="zh-CN"/>
              </w:rPr>
              <w:t xml:space="preserve">无</w:t>
            </w:r>
            <w:r>
              <w:rPr>
                <w:rFonts w:hint="eastAsia" w:ascii="宋体" w:hAnsi="宋体" w:eastAsia="宋体" w:cs="宋体"/>
                <w:b/>
                <w:bCs/>
                <w:color w:val="auto"/>
                <w:sz w:val="24"/>
                <w:szCs w:val="24"/>
                <w:highlight w:val="none"/>
                <w:lang w:eastAsia="zh-CN"/>
              </w:rPr>
              <w:t xml:space="preserve">。</w:t>
            </w:r>
            <w:bookmarkEnd w:id="12"/>
            <w:r/>
            <w:bookmarkEnd w:id="13"/>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p>
          <w:p>
            <w:pPr>
              <w:ind w:left="560" w:hanging="5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ind w:left="560" w:hanging="56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一)由采购人查询信用信息。</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二)查询渠道包括：</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3.“信用江苏”网（http://credit.jiangsu.gov.cn）；</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4.信用中国（江苏徐州）（http://www.xuzhoucredit.gov.cn）</w:t>
            </w:r>
            <w:r>
              <w:rPr>
                <w:rFonts w:hint="eastAsia" w:ascii="宋体" w:hAnsi="宋体" w:eastAsia="宋体" w:cs="宋体"/>
                <w:color w:val="auto"/>
                <w:sz w:val="24"/>
                <w:szCs w:val="24"/>
                <w:highlight w:val="none"/>
                <w:lang w:eastAsia="zh-CN"/>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三)截止时点（查询环节）：</w:t>
            </w:r>
            <w:r>
              <w:rPr>
                <w:rFonts w:hint="eastAsia" w:ascii="宋体" w:hAnsi="宋体" w:eastAsia="宋体" w:cs="宋体"/>
                <w:color w:val="auto"/>
                <w:sz w:val="24"/>
                <w:szCs w:val="24"/>
                <w:highlight w:val="none"/>
                <w:lang w:eastAsia="zh-CN"/>
              </w:rPr>
              <w:t xml:space="preserve">开标后资格审查结束前</w:t>
            </w:r>
            <w:r>
              <w:rPr>
                <w:rFonts w:hint="eastAsia" w:ascii="宋体" w:hAnsi="宋体" w:eastAsia="宋体" w:cs="宋体"/>
                <w:color w:val="auto"/>
                <w:sz w:val="24"/>
                <w:szCs w:val="24"/>
                <w:highlight w:val="none"/>
              </w:rPr>
              <w:t xml:space="preserve">。</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五)信用信息的使用规则：</w:t>
            </w:r>
            <w:r/>
          </w:p>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p>
        </w:tc>
      </w:tr>
      <w:tr>
        <w:trPr>
          <w:trHeight w:val="482"/>
        </w:trPr>
        <w:tc>
          <w:tcPr>
            <w:tcBorders>
              <w:top w:val="single" w:color="auto" w:sz="4" w:space="0"/>
              <w:left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十一)</w:t>
            </w:r>
            <w:r/>
          </w:p>
        </w:tc>
        <w:tc>
          <w:tcPr>
            <w:tcBorders>
              <w:top w:val="single" w:color="auto" w:sz="4" w:space="0"/>
              <w:left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w:t>
            </w:r>
            <w:r/>
          </w:p>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请按照以下要求（包括但不限于以下要求）制作：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一、基本目录</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1.《开标一览表》（加盖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，政府采购客户端工具输入报价自动生成）；</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.所投产品的环境标志产品认证证书原件的扫描件（如有）。</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.所投产品的节能产品认证证书原件的扫描件（如有）。</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必须提供，否则投标无效）</w:t>
            </w:r>
            <w:r/>
          </w:p>
          <w:p>
            <w:pPr>
              <w:spacing w:line="400" w:lineRule="exact"/>
              <w:rPr>
                <w:rFonts w:hint="eastAsia" w:ascii="宋体" w:hAnsi="宋体" w:cs="宋体"/>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sz w:val="24"/>
                <w:szCs w:val="24"/>
                <w:highlight w:val="none"/>
              </w:rPr>
              <w:t xml:space="preserve">投标人合法有效的法人或者其他组织的营业执照等证明文件，提供原件的扫描件</w:t>
            </w:r>
            <w:r>
              <w:rPr>
                <w:rFonts w:hint="eastAsia" w:ascii="宋体" w:hAnsi="宋体" w:cs="宋体"/>
                <w:sz w:val="24"/>
                <w:szCs w:val="24"/>
                <w:highlight w:val="none"/>
                <w:lang w:eastAsia="zh-CN"/>
              </w:rPr>
              <w:t xml:space="preserve">；</w:t>
            </w:r>
            <w:r/>
          </w:p>
          <w:p>
            <w:pPr>
              <w:ind w:right="28"/>
              <w:spacing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提供投标人2024年度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或2025年度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4" w:name="OLE_LINK12"/>
            <w:r>
              <w:rPr>
                <w:rFonts w:hint="eastAsia" w:ascii="宋体" w:hAnsi="宋体" w:eastAsia="宋体" w:cs="宋体"/>
                <w:color w:val="auto"/>
                <w:sz w:val="24"/>
                <w:szCs w:val="24"/>
                <w:highlight w:val="none"/>
              </w:rPr>
              <w:t xml:space="preserve">投标人的本项目开标时间前6个月内任何1个月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b/>
                <w:bCs w:val="0"/>
                <w:color w:val="auto"/>
                <w:sz w:val="24"/>
                <w:szCs w:val="24"/>
                <w:highlight w:val="none"/>
              </w:rPr>
              <w:t xml:space="preserve">依法缴纳税收扫描件</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社会保障资金扫描件</w:t>
            </w:r>
            <w:r>
              <w:rPr>
                <w:rFonts w:hint="eastAsia" w:ascii="宋体" w:hAnsi="宋体" w:eastAsia="宋体" w:cs="宋体"/>
                <w:b w:val="0"/>
                <w:bCs/>
                <w:color w:val="auto"/>
                <w:sz w:val="24"/>
                <w:szCs w:val="24"/>
                <w:highlight w:val="none"/>
              </w:rPr>
              <w:t xml:space="preserve">的相关材料各一份（依</w:t>
            </w:r>
            <w:r>
              <w:rPr>
                <w:rFonts w:hint="eastAsia" w:ascii="宋体" w:hAnsi="宋体" w:eastAsia="宋体" w:cs="宋体"/>
                <w:color w:val="auto"/>
                <w:sz w:val="24"/>
                <w:szCs w:val="24"/>
                <w:highlight w:val="none"/>
              </w:rPr>
              <w:t xml:space="preserve">法免税或不需要缴纳社会保障资金的供应商,提供相应文件扫描件证明其依法免税或不需要缴纳社会保障资金)</w:t>
            </w:r>
            <w:bookmarkEnd w:id="14"/>
            <w:r>
              <w:rPr>
                <w:rFonts w:hint="eastAsia" w:ascii="宋体" w:hAnsi="宋体" w:eastAsia="宋体" w:cs="宋体"/>
                <w:color w:val="auto"/>
                <w:sz w:val="24"/>
                <w:szCs w:val="24"/>
                <w:highlight w:val="none"/>
              </w:rPr>
              <w:t xml:space="preserve">；</w:t>
            </w:r>
            <w:r/>
          </w:p>
          <w:p>
            <w:pPr>
              <w:pStyle w:val="701"/>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color w:val="auto"/>
                <w:sz w:val="24"/>
                <w:szCs w:val="24"/>
                <w:highlight w:val="none"/>
                <w:lang w:val="en-US" w:eastAsia="zh-CN" w:bidi="ar-SA"/>
              </w:rPr>
              <w:t xml:space="preserve">4.具备履行合同所必需的设备和专业技术能力的书面声明（附证明材料的扫描件）</w:t>
            </w:r>
            <w:r>
              <w:rPr>
                <w:rFonts w:hint="eastAsia" w:ascii="宋体" w:hAnsi="宋体" w:eastAsia="宋体" w:cs="宋体"/>
                <w:color w:val="auto"/>
                <w:sz w:val="24"/>
                <w:szCs w:val="24"/>
                <w:highlight w:val="none"/>
              </w:rPr>
              <w:t xml:space="preserve">（加盖电子签章，格式见招标文件第七章《投标文件相关格式》）。</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bookmarkStart w:id="15" w:name="OLE_LINK14"/>
            <w:r>
              <w:rPr>
                <w:rFonts w:hint="eastAsia" w:ascii="宋体" w:hAnsi="宋体" w:eastAsia="宋体" w:cs="宋体"/>
                <w:color w:val="auto"/>
                <w:sz w:val="24"/>
                <w:szCs w:val="24"/>
                <w:highlight w:val="none"/>
              </w:rPr>
              <w:t xml:space="preserve">投标人参加政府采购活动前3年内在经营活动中没有重大违法记录的书面声明（加盖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bookmarkEnd w:id="15"/>
            <w:r>
              <w:rPr>
                <w:rFonts w:hint="eastAsia" w:ascii="宋体" w:hAnsi="宋体" w:eastAsia="宋体" w:cs="宋体"/>
                <w:color w:val="auto"/>
                <w:sz w:val="24"/>
                <w:szCs w:val="24"/>
                <w:highlight w:val="none"/>
                <w:lang w:eastAsia="zh-CN"/>
              </w:rPr>
              <w:t xml:space="preserve">；</w:t>
            </w:r>
            <w:r/>
          </w:p>
          <w:p>
            <w:pPr>
              <w:jc w:val="left"/>
              <w:spacing w:line="400" w:lineRule="exact"/>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提供的</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全部由符合政策要求的中小企业</w:t>
            </w:r>
            <w:r>
              <w:rPr>
                <w:rFonts w:hint="eastAsia" w:ascii="宋体" w:hAnsi="宋体" w:cs="宋体"/>
                <w:color w:val="auto"/>
                <w:sz w:val="24"/>
                <w:szCs w:val="24"/>
                <w:highlight w:val="none"/>
                <w:lang w:eastAsia="zh-CN"/>
              </w:rPr>
              <w:t xml:space="preserve">制造</w:t>
            </w:r>
            <w:r>
              <w:rPr>
                <w:rFonts w:hint="eastAsia" w:ascii="宋体" w:hAnsi="宋体" w:cs="宋体"/>
                <w:color w:val="auto"/>
                <w:sz w:val="24"/>
                <w:szCs w:val="24"/>
                <w:highlight w:val="none"/>
              </w:rPr>
              <w:t xml:space="preserve">，提供《中小企业声明函》</w:t>
            </w:r>
            <w:r>
              <w:rPr>
                <w:rFonts w:hint="eastAsia" w:ascii="宋体" w:hAnsi="宋体" w:cs="宋体"/>
                <w:b w:val="0"/>
                <w:bCs w:val="0"/>
                <w:color w:val="auto"/>
                <w:sz w:val="24"/>
                <w:szCs w:val="24"/>
                <w:highlight w:val="none"/>
              </w:rPr>
              <w:t xml:space="preserve">（填写完整，加盖电子签章，格式见招标文件第七章《投标文件相关格式》,如不填写完整，视为无效）。</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注：监狱企业和残疾人福利性单位等同于小微企业。</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②依法与安置的每位残疾人签订了一年以上（含一年）的劳动合同或服务协议；</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01"/>
              <w:jc w:val="both"/>
              <w:keepLines w:val="0"/>
              <w:keepNext w:val="0"/>
              <w:spacing w:before="0" w:beforeAutospacing="0" w:after="0" w:afterAutospacing="0" w:line="0" w:lineRule="atLeast"/>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rPr>
              <w:t xml:space="preserve"> 具体以《三部门联合发布关于促进残疾人就业政府采购政策的通知》（财库〔2017〕141号）规定为准。</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p>
          <w:p>
            <w:pP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一)报价</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1.《分项价格表》（加盖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2.《授权委托书》（提供原件的扫描件，格式见招标文件第七章《投标文件相关格式》）；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6" w:name="OLE_LINK16"/>
            <w:r>
              <w:rPr>
                <w:rFonts w:hint="eastAsia" w:ascii="宋体" w:hAnsi="宋体" w:eastAsia="宋体" w:cs="宋体"/>
                <w:color w:val="auto"/>
                <w:sz w:val="24"/>
                <w:szCs w:val="24"/>
                <w:highlight w:val="none"/>
              </w:rPr>
              <w:t xml:space="preserve">《偏离表》</w:t>
            </w:r>
            <w:bookmarkEnd w:id="16"/>
            <w:r>
              <w:rPr>
                <w:rFonts w:hint="eastAsia" w:ascii="宋体" w:hAnsi="宋体" w:eastAsia="宋体" w:cs="宋体"/>
                <w:color w:val="auto"/>
                <w:sz w:val="24"/>
                <w:szCs w:val="24"/>
                <w:highlight w:val="none"/>
              </w:rPr>
              <w:t xml:space="preserve">（加盖</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，格式见招标文件第七章《投标文件相关格式》）</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929"/>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（一）商务部分</w:t>
            </w:r>
            <w:r/>
          </w:p>
          <w:p>
            <w:pPr>
              <w:pStyle w:val="929"/>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要求见招标文件第四章《评标标准》；</w:t>
            </w:r>
            <w:r/>
          </w:p>
          <w:p>
            <w:pPr>
              <w:pStyle w:val="929"/>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（二）技术部分</w:t>
            </w:r>
            <w:r/>
          </w:p>
          <w:p>
            <w:pPr>
              <w:pStyle w:val="929"/>
              <w:spacing w:line="240" w:lineRule="auto"/>
              <w:rPr>
                <w:rFonts w:hint="eastAsia" w:ascii="宋体" w:hAnsi="宋体" w:eastAsia="宋体" w:cs="宋体"/>
                <w:bCs/>
                <w:color w:val="auto"/>
                <w:sz w:val="24"/>
              </w:rPr>
            </w:pPr>
            <w:r>
              <w:rPr>
                <w:rFonts w:hint="eastAsia" w:ascii="宋体" w:hAnsi="宋体" w:eastAsia="宋体" w:cs="宋体"/>
                <w:bCs/>
                <w:color w:val="auto"/>
                <w:sz w:val="24"/>
              </w:rPr>
              <w:t xml:space="preserve">要求见招标文件第四章《评标标准》及第六章《采购需求》；</w:t>
            </w:r>
            <w:r/>
          </w:p>
          <w:p>
            <w:pPr>
              <w:pStyle w:val="929"/>
              <w:jc w:val="left"/>
              <w:spacing w:line="400" w:lineRule="exact"/>
              <w:rPr>
                <w:rFonts w:hint="eastAsia" w:eastAsia="宋体"/>
                <w:color w:val="auto"/>
                <w:sz w:val="20"/>
                <w:szCs w:val="22"/>
                <w:highlight w:val="none"/>
                <w:lang w:eastAsia="zh-CN"/>
              </w:rPr>
            </w:pPr>
            <w:r>
              <w:rPr>
                <w:rFonts w:hAnsi="宋体"/>
                <w:b/>
                <w:color w:val="auto"/>
                <w:sz w:val="24"/>
                <w:szCs w:val="24"/>
                <w:highlight w:val="none"/>
              </w:rPr>
              <w:t xml:space="preserve">五、价格折扣文件格式</w:t>
            </w:r>
            <w:r/>
          </w:p>
          <w:p>
            <w:pPr>
              <w:spacing w:line="400" w:lineRule="exact"/>
              <w:rPr>
                <w:rFonts w:hint="eastAsia" w:ascii="微软雅黑" w:hAnsi="微软雅黑" w:eastAsia="微软雅黑" w:cs="微软雅黑"/>
                <w:bCs/>
                <w:i w:val="0"/>
                <w:iCs w:val="0"/>
                <w:color w:val="auto"/>
                <w:sz w:val="24"/>
                <w:szCs w:val="24"/>
                <w:highlight w:val="none"/>
              </w:rPr>
            </w:pPr>
            <w:r>
              <w:rPr>
                <w:rFonts w:hint="eastAsia" w:ascii="微软雅黑" w:hAnsi="微软雅黑" w:eastAsia="微软雅黑" w:cs="微软雅黑"/>
                <w:bCs/>
                <w:i w:val="0"/>
                <w:iCs w:val="0"/>
                <w:color w:val="auto"/>
                <w:sz w:val="24"/>
                <w:szCs w:val="24"/>
                <w:highlight w:val="none"/>
              </w:rPr>
              <w:t xml:space="preserve">（一）企业报价折扣证明：</w:t>
            </w:r>
            <w:r/>
          </w:p>
          <w:p>
            <w:pPr>
              <w:spacing w:line="400" w:lineRule="exact"/>
              <w:rPr>
                <w:rFonts w:hint="default"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企业报价折扣证明：提供的货物全部由符合政策要求的中小企业制造，提供</w:t>
            </w:r>
            <w:r>
              <w:rPr>
                <w:rFonts w:hint="eastAsia" w:ascii="宋体" w:hAnsi="宋体" w:eastAsia="宋体" w:cs="Times New Roman"/>
                <w:b/>
                <w:bCs w:val="0"/>
                <w:color w:val="auto"/>
                <w:sz w:val="24"/>
                <w:szCs w:val="24"/>
                <w:highlight w:val="none"/>
                <w:lang w:val="en-US" w:eastAsia="zh-CN" w:bidi="ar-SA"/>
              </w:rPr>
              <w:t xml:space="preserve">《中小企业声明函》（填写完整，加盖电子签章，格式见招标文件第七章《投标文件相关格式》。如不填写完整或未按要求填写的，视为无效）</w:t>
            </w:r>
            <w:r>
              <w:rPr>
                <w:rFonts w:hint="default" w:ascii="宋体" w:hAnsi="宋体" w:eastAsia="宋体" w:cs="Times New Roman"/>
                <w:b/>
                <w:bCs w:val="0"/>
                <w:color w:val="auto"/>
                <w:sz w:val="24"/>
                <w:szCs w:val="24"/>
                <w:highlight w:val="none"/>
                <w:lang w:val="en-US" w:eastAsia="zh-CN" w:bidi="ar-SA"/>
              </w:rPr>
              <w:t xml:space="preserve">。</w:t>
            </w:r>
            <w:r/>
          </w:p>
          <w:p>
            <w:pPr>
              <w:jc w:val="both"/>
              <w:spacing w:line="400" w:lineRule="exact"/>
              <w:widowControl w:val="off"/>
              <w:rPr>
                <w:rFonts w:hint="default" w:ascii="宋体" w:hAnsi="宋体" w:eastAsia="宋体" w:cs="Times New Roman"/>
                <w:b/>
                <w:color w:val="auto"/>
                <w:sz w:val="24"/>
                <w:szCs w:val="24"/>
                <w:highlight w:val="none"/>
                <w:lang w:val="en-US" w:eastAsia="zh-CN" w:bidi="ar-SA"/>
              </w:rPr>
            </w:pPr>
            <w:r>
              <w:rPr>
                <w:rFonts w:hint="default" w:ascii="宋体" w:hAnsi="宋体" w:eastAsia="宋体" w:cs="Times New Roman"/>
                <w:b/>
                <w:color w:val="auto"/>
                <w:sz w:val="24"/>
                <w:szCs w:val="24"/>
                <w:highlight w:val="none"/>
                <w:lang w:val="en-US" w:eastAsia="zh-CN" w:bidi="ar-SA"/>
              </w:rPr>
            </w:r>
            <w:r/>
          </w:p>
          <w:p>
            <w:pPr>
              <w:spacing w:line="400" w:lineRule="exact"/>
              <w:rPr>
                <w:rFonts w:hint="eastAsia" w:ascii="微软雅黑" w:hAnsi="微软雅黑" w:eastAsia="微软雅黑" w:cs="微软雅黑"/>
                <w:bCs/>
                <w:i w:val="0"/>
                <w:iCs w:val="0"/>
                <w:color w:val="auto"/>
                <w:sz w:val="24"/>
                <w:szCs w:val="24"/>
                <w:highlight w:val="none"/>
                <w:lang w:eastAsia="zh-CN"/>
              </w:rPr>
            </w:pPr>
            <w:r>
              <w:rPr>
                <w:rFonts w:hint="eastAsia" w:ascii="微软雅黑" w:hAnsi="微软雅黑" w:eastAsia="微软雅黑" w:cs="微软雅黑"/>
                <w:bCs/>
                <w:i w:val="0"/>
                <w:iCs w:val="0"/>
                <w:color w:val="auto"/>
                <w:sz w:val="24"/>
                <w:szCs w:val="24"/>
                <w:highlight w:val="none"/>
                <w:lang w:val="en-US" w:eastAsia="zh-CN"/>
              </w:rPr>
              <w:t xml:space="preserve">（二）本国产品</w:t>
            </w:r>
            <w:r>
              <w:rPr>
                <w:rFonts w:hint="eastAsia" w:ascii="微软雅黑" w:hAnsi="微软雅黑" w:eastAsia="微软雅黑" w:cs="微软雅黑"/>
                <w:bCs/>
                <w:i w:val="0"/>
                <w:iCs w:val="0"/>
                <w:color w:val="auto"/>
                <w:sz w:val="24"/>
                <w:szCs w:val="24"/>
                <w:highlight w:val="none"/>
                <w:lang w:eastAsia="zh-CN"/>
              </w:rPr>
              <w:t xml:space="preserve">报价折扣证明：</w:t>
            </w:r>
            <w:r/>
          </w:p>
          <w:p>
            <w:pPr>
              <w:numPr>
                <w:ilvl w:val="0"/>
                <w:numId w:val="0"/>
              </w:numPr>
              <w:spacing w:line="400" w:lineRule="exact"/>
              <w:rPr>
                <w:rFonts w:hint="eastAsia" w:ascii="宋体" w:hAnsi="宋体" w:eastAsia="宋体" w:cs="Times New Roman"/>
                <w:b w:val="0"/>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本国产品</w:t>
            </w:r>
            <w:r>
              <w:rPr>
                <w:rFonts w:hint="eastAsia" w:ascii="宋体" w:hAnsi="宋体" w:eastAsia="宋体" w:cs="宋体"/>
                <w:color w:val="auto"/>
                <w:sz w:val="24"/>
                <w:szCs w:val="24"/>
                <w:highlight w:val="none"/>
                <w:lang w:eastAsia="zh-CN"/>
              </w:rPr>
              <w:t xml:space="preserve">报价折扣证明：</w:t>
            </w:r>
            <w:r>
              <w:rPr>
                <w:rFonts w:hint="eastAsia" w:ascii="宋体" w:hAnsi="宋体" w:eastAsia="宋体" w:cs="Times New Roman"/>
                <w:b w:val="0"/>
                <w:bCs/>
                <w:color w:val="auto"/>
                <w:sz w:val="24"/>
                <w:szCs w:val="24"/>
                <w:highlight w:val="none"/>
              </w:rPr>
              <w:t xml:space="preserve">提供的货物由符合政策要求的</w:t>
            </w:r>
            <w:r>
              <w:rPr>
                <w:rFonts w:hint="eastAsia" w:ascii="宋体" w:hAnsi="宋体" w:eastAsia="宋体" w:cs="Times New Roman"/>
                <w:b w:val="0"/>
                <w:bCs/>
                <w:color w:val="auto"/>
                <w:sz w:val="24"/>
                <w:szCs w:val="24"/>
                <w:highlight w:val="none"/>
                <w:lang w:val="en-US" w:eastAsia="zh-CN"/>
              </w:rPr>
              <w:t xml:space="preserve">本国</w:t>
            </w:r>
            <w:r>
              <w:rPr>
                <w:rFonts w:hint="eastAsia" w:ascii="宋体" w:hAnsi="宋体" w:eastAsia="宋体" w:cs="Times New Roman"/>
                <w:b w:val="0"/>
                <w:bCs/>
                <w:color w:val="auto"/>
                <w:sz w:val="24"/>
                <w:szCs w:val="24"/>
                <w:highlight w:val="none"/>
              </w:rPr>
              <w:t xml:space="preserve">企业制造，</w:t>
            </w:r>
            <w:r>
              <w:rPr>
                <w:rFonts w:hint="eastAsia" w:ascii="宋体" w:hAnsi="宋体" w:eastAsia="宋体" w:cs="Times New Roman"/>
                <w:b/>
                <w:color w:val="auto"/>
                <w:sz w:val="24"/>
                <w:szCs w:val="24"/>
                <w:highlight w:val="none"/>
              </w:rPr>
              <w:t xml:space="preserve">提供《关于符合本国产品标准的声明函》（填写完整，加盖电子签章，格式见招标文件第七章《投标文件相关格式》。如不填写完整或未按要求填写的，</w:t>
            </w:r>
            <w:r>
              <w:rPr>
                <w:rFonts w:hint="eastAsia" w:ascii="宋体" w:hAnsi="宋体" w:eastAsia="宋体" w:cs="Times New Roman"/>
                <w:b/>
                <w:color w:val="auto"/>
                <w:sz w:val="24"/>
                <w:szCs w:val="24"/>
                <w:highlight w:val="none"/>
                <w:lang w:val="en-US" w:eastAsia="zh-CN" w:bidi="ar-SA"/>
              </w:rPr>
              <w:t xml:space="preserve">视为无效</w:t>
            </w:r>
            <w:r>
              <w:rPr>
                <w:rFonts w:hint="eastAsia" w:ascii="宋体" w:hAnsi="宋体" w:eastAsia="宋体" w:cs="Times New Roman"/>
                <w:b/>
                <w:color w:val="auto"/>
                <w:sz w:val="24"/>
                <w:szCs w:val="24"/>
                <w:highlight w:val="none"/>
              </w:rPr>
              <w:t xml:space="preserve">）</w:t>
            </w:r>
            <w:r>
              <w:rPr>
                <w:rFonts w:ascii="宋体" w:hAnsi="宋体" w:eastAsia="宋体" w:cs="Times New Roman"/>
                <w:b/>
                <w:color w:val="auto"/>
                <w:sz w:val="24"/>
                <w:szCs w:val="24"/>
                <w:highlight w:val="none"/>
              </w:rPr>
              <w:t xml:space="preserve">。</w:t>
            </w:r>
            <w:r>
              <w:rPr>
                <w:rFonts w:hint="eastAsia" w:ascii="宋体" w:hAnsi="宋体" w:eastAsia="宋体" w:cs="Times New Roman"/>
                <w:b w:val="0"/>
                <w:bCs/>
                <w:color w:val="auto"/>
                <w:sz w:val="24"/>
                <w:szCs w:val="24"/>
                <w:highlight w:val="none"/>
                <w:lang w:eastAsia="zh-CN"/>
              </w:rPr>
              <w:t xml:space="preserve">出具符合要求的《声明函》或有关证明文件的，该产品视为本国产品。供应商提供虚假《声明函》、虚假证明文件谋取中标、成交的，依照《中华人民共和国政府采购法》等法律法规规定追究相应责任。</w:t>
            </w:r>
            <w:r/>
          </w:p>
          <w:p>
            <w:pPr>
              <w:numPr>
                <w:ilvl w:val="0"/>
                <w:numId w:val="0"/>
              </w:numPr>
              <w:spacing w:line="400" w:lineRule="exact"/>
              <w:rPr>
                <w:rFonts w:hint="eastAsia" w:ascii="宋体" w:hAnsi="宋体" w:eastAsia="宋体" w:cs="Times New Roman"/>
                <w:b w:val="0"/>
                <w:bCs/>
                <w:color w:val="auto"/>
                <w:sz w:val="24"/>
                <w:szCs w:val="24"/>
                <w:highlight w:val="none"/>
                <w:lang w:eastAsia="zh-CN"/>
              </w:rPr>
            </w:pPr>
            <w:r>
              <w:rPr>
                <w:rFonts w:hint="eastAsia" w:ascii="宋体" w:hAnsi="宋体" w:eastAsia="宋体" w:cs="Times New Roman"/>
                <w:b w:val="0"/>
                <w:bCs/>
                <w:color w:val="auto"/>
                <w:sz w:val="24"/>
                <w:szCs w:val="24"/>
                <w:highlight w:val="none"/>
                <w:lang w:eastAsia="zh-CN"/>
              </w:rPr>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3"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69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widowControl w:val="off"/>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rPr>
                <w:rFonts w:hint="eastAsia" w:ascii="宋体" w:hAnsi="宋体" w:cs="宋体"/>
                <w:b w:val="0"/>
                <w:bCs/>
                <w:color w:val="auto"/>
                <w:sz w:val="24"/>
                <w:szCs w:val="24"/>
                <w:highlight w:val="none"/>
                <w:lang w:val="en-US" w:eastAsia="zh-CN"/>
              </w:rPr>
              <w:t xml:space="preserve">（即</w:t>
            </w:r>
            <w:r>
              <w:rPr>
                <w:rFonts w:hint="eastAsia" w:ascii="宋体" w:hAnsi="宋体" w:eastAsia="宋体" w:cs="宋体"/>
                <w:color w:val="auto"/>
                <w:sz w:val="24"/>
                <w:szCs w:val="24"/>
                <w:highlight w:val="none"/>
              </w:rPr>
              <w:t xml:space="preserve">国办发〔2025〕34号</w:t>
            </w:r>
            <w:r>
              <w:rPr>
                <w:rFonts w:hint="eastAsia" w:ascii="宋体" w:hAnsi="宋体" w:cs="宋体"/>
                <w:color w:val="auto"/>
                <w:sz w:val="24"/>
                <w:szCs w:val="24"/>
                <w:highlight w:val="none"/>
                <w:lang w:eastAsia="zh-CN"/>
              </w:rPr>
              <w:t xml:space="preserve">文附件</w:t>
            </w:r>
            <w:r>
              <w:rPr>
                <w:rFonts w:hint="eastAsia" w:ascii="宋体" w:hAnsi="宋体" w:cs="宋体"/>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jc w:val="both"/>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firstLine="5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具体以《国务院办公厅关于在政府采购中实施本国产品标准及相关政策的通知》（国办发〔2025〕34号）规定为准。</w:t>
            </w:r>
            <w:r/>
          </w:p>
          <w:p>
            <w:pPr>
              <w:ind w:firstLine="56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spacing w:line="240" w:lineRule="auto"/>
              <w:rPr>
                <w:rFonts w:ascii="Times New Roman" w:hAnsi="Times New Roman" w:eastAsia="宋体" w:cs="Times New Roman"/>
                <w:color w:val="auto"/>
                <w:sz w:val="24"/>
                <w:szCs w:val="24"/>
                <w:highlight w:val="none"/>
              </w:rPr>
            </w:pPr>
            <w:r>
              <w:rPr>
                <w:rFonts w:hint="eastAsia" w:ascii="宋体" w:hAnsi="宋体" w:eastAsia="宋体" w:cs="宋体"/>
                <w:b/>
                <w:bCs/>
                <w:color w:val="auto"/>
                <w:sz w:val="24"/>
                <w:szCs w:val="24"/>
                <w:highlight w:val="none"/>
              </w:rPr>
              <w:t xml:space="preserve">备注：</w:t>
            </w:r>
            <w:r/>
          </w:p>
          <w:p>
            <w:pPr>
              <w:spacing w:line="24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投标人应对以上文件的合法性、真实性负责。</w:t>
            </w:r>
            <w:r/>
          </w:p>
          <w:p>
            <w:pPr>
              <w:pStyle w:val="929"/>
              <w:keepLines w:val="0"/>
              <w:keepNext w:val="0"/>
              <w:pageBreakBefore w:val="0"/>
              <w:spacing w:line="240" w:lineRule="auto"/>
              <w:rPr>
                <w:rFonts w:ascii="宋体" w:hAnsi="宋体"/>
                <w:bCs/>
                <w:color w:val="auto"/>
                <w:sz w:val="24"/>
                <w:szCs w:val="24"/>
                <w:highlight w:val="none"/>
              </w:rP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签订合同前，投标人必须向采购人提交其投标文件中所有扫描件的原件，采购人核查无误后，签订合同。如投标人不能在采购人规定的时间内向采购人提供原件，将被采购人视为放弃中标资格。</w:t>
            </w:r>
            <w:r/>
          </w:p>
          <w:p>
            <w:pPr>
              <w:pStyle w:val="701"/>
              <w:jc w:val="both"/>
              <w:keepLines w:val="0"/>
              <w:keepNext w:val="0"/>
              <w:spacing w:before="0" w:beforeAutospacing="0" w:after="0" w:afterAutospacing="0" w:line="0" w:lineRule="atLeast"/>
              <w:widowControl w:val="off"/>
              <w:rPr>
                <w:rFonts w:hint="eastAsia" w:ascii="宋体" w:hAnsi="宋体" w:eastAsia="宋体" w:cs="宋体"/>
                <w:bCs/>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z w:val="24"/>
                <w:szCs w:val="24"/>
                <w:highlight w:val="none"/>
                <w:lang w:eastAsia="zh-CN"/>
              </w:rPr>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十三)2</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一、本文件第四章《评标标准》中《评分细则》。</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二、本文件第三章《投标资料表》中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十三)3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交货和提供服务的时间：见本文件第五章《拟签订的合同文本》及本文件第六章《采购需求》。</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十四)3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本项目不接受超过</w:t>
            </w:r>
            <w:r>
              <w:rPr>
                <w:rFonts w:hint="eastAsia" w:ascii="宋体" w:hAnsi="宋体" w:cs="宋体"/>
                <w:b/>
                <w:bCs w:val="0"/>
                <w:color w:val="ff0000"/>
                <w:sz w:val="24"/>
                <w:szCs w:val="24"/>
                <w:highlight w:val="none"/>
                <w:lang w:val="en-US" w:eastAsia="zh-CN"/>
              </w:rPr>
              <w:t xml:space="preserve">382</w:t>
            </w:r>
            <w:r>
              <w:rPr>
                <w:rFonts w:hint="eastAsia" w:ascii="宋体" w:hAnsi="宋体" w:eastAsia="宋体" w:cs="宋体"/>
                <w:b/>
                <w:bCs w:val="0"/>
                <w:color w:val="ff0000"/>
                <w:sz w:val="24"/>
                <w:szCs w:val="24"/>
                <w:highlight w:val="none"/>
                <w:lang w:val="en-US" w:eastAsia="zh-CN"/>
              </w:rPr>
              <w:t xml:space="preserve">.00</w:t>
            </w:r>
            <w:r>
              <w:rPr>
                <w:rFonts w:hint="eastAsia" w:ascii="宋体" w:hAnsi="宋体" w:eastAsia="宋体" w:cs="宋体"/>
                <w:b/>
                <w:bCs w:val="0"/>
                <w:color w:val="auto"/>
                <w:sz w:val="24"/>
                <w:szCs w:val="24"/>
                <w:highlight w:val="none"/>
              </w:rPr>
              <w:t xml:space="preserve">万元人民币（采购项目预算金额）的投标报价。报价包括产品价、税金、运费、安装调试、检验、保险、验收等全部费用。用户不再支付报价以外的任何费用。</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十六)</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以人民币报价。</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线上要求：</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特别说明：通过“苏采云”系统提交政府采购客户端工具导出加密的投标文件（后缀名为zip）。投标文件不得超过</w:t>
            </w:r>
            <w:r>
              <w:rPr>
                <w:rFonts w:hint="default"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50M！</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说明：本项目线上投标，即供应商投标文件从政府采购客户端工具制作通过“苏采云”系统提交，未提供线上投标文件的，投标无效。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十八)4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十二)2</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十九)</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投标文件的提交： </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1.投标文件提交时间：</w:t>
            </w:r>
            <w:r>
              <w:rPr>
                <w:rFonts w:hint="eastAsia" w:ascii="宋体" w:hAnsi="宋体" w:cs="宋体"/>
                <w:color w:val="auto"/>
                <w:sz w:val="24"/>
                <w:szCs w:val="24"/>
                <w:highlight w:val="none"/>
                <w:lang w:eastAsia="zh-CN"/>
              </w:rPr>
              <w:t xml:space="preserve">2026年4月15日</w:t>
            </w:r>
            <w:r>
              <w:rPr>
                <w:rFonts w:hint="eastAsia" w:ascii="宋体" w:hAnsi="宋体" w:eastAsia="宋体" w:cs="宋体"/>
                <w:color w:val="auto"/>
                <w:sz w:val="24"/>
                <w:szCs w:val="24"/>
                <w:highlight w:val="none"/>
                <w:lang w:val="en-US" w:eastAsia="zh-CN"/>
              </w:rPr>
              <w:t xml:space="preserve">北京时间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0前。</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2.投标截止时间：</w:t>
            </w:r>
            <w:r>
              <w:rPr>
                <w:rFonts w:hint="eastAsia" w:ascii="宋体" w:hAnsi="宋体" w:cs="宋体"/>
                <w:color w:val="auto"/>
                <w:sz w:val="24"/>
                <w:szCs w:val="24"/>
                <w:highlight w:val="none"/>
                <w:lang w:eastAsia="zh-CN"/>
              </w:rPr>
              <w:t xml:space="preserve">2026年4月15日</w:t>
            </w:r>
            <w:r>
              <w:rPr>
                <w:rFonts w:hint="eastAsia" w:ascii="宋体" w:hAnsi="宋体" w:eastAsia="宋体" w:cs="宋体"/>
                <w:color w:val="auto"/>
                <w:sz w:val="24"/>
                <w:szCs w:val="24"/>
                <w:highlight w:val="none"/>
                <w:lang w:val="en-US" w:eastAsia="zh-CN"/>
              </w:rPr>
              <w:t xml:space="preserve">北京时间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0。</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二十五)1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w:t>
            </w:r>
            <w:r>
              <w:rPr>
                <w:rFonts w:hint="eastAsia" w:ascii="宋体" w:hAnsi="宋体" w:cs="宋体"/>
                <w:color w:val="auto"/>
                <w:sz w:val="24"/>
                <w:szCs w:val="24"/>
                <w:highlight w:val="none"/>
                <w:lang w:eastAsia="zh-CN"/>
              </w:rPr>
              <w:t xml:space="preserve">2026年4月15日</w:t>
            </w:r>
            <w:r>
              <w:rPr>
                <w:rFonts w:hint="eastAsia" w:ascii="宋体" w:hAnsi="宋体" w:cs="宋体"/>
                <w:color w:val="auto"/>
                <w:sz w:val="24"/>
                <w:szCs w:val="24"/>
                <w:highlight w:val="none"/>
                <w:lang w:val="en-US" w:eastAsia="zh-CN"/>
              </w:rPr>
              <w:t xml:space="preserve">10:00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北京</w:t>
            </w:r>
            <w:r>
              <w:rPr>
                <w:rFonts w:hint="eastAsia" w:ascii="宋体" w:hAnsi="宋体" w:eastAsia="宋体" w:cs="宋体"/>
                <w:color w:val="auto"/>
                <w:sz w:val="24"/>
                <w:szCs w:val="24"/>
                <w:highlight w:val="none"/>
              </w:rPr>
              <w:t xml:space="preserve">时间）</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二十五)3</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二十八)1</w:t>
            </w:r>
            <w:r/>
          </w:p>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二十八)1（4）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二、综合评分法的，按评审后得分由高到低顺序排列。得分相同的，按投标报价由低到高顺序排列。得分且投标报价相同的，</w:t>
            </w:r>
            <w:bookmarkStart w:id="17" w:name="OLE_LINK8"/>
            <w:r>
              <w:rPr>
                <w:rFonts w:hint="eastAsia" w:ascii="宋体" w:hAnsi="宋体" w:eastAsia="宋体" w:cs="宋体"/>
                <w:color w:val="auto"/>
                <w:sz w:val="24"/>
                <w:szCs w:val="24"/>
                <w:highlight w:val="none"/>
                <w:lang w:eastAsia="zh-CN"/>
              </w:rPr>
              <w:t xml:space="preserve">按所投产品的技术规格得分由高到低顺序排列，得分且投标报价且所投产品的技术规格得分均相同的，按</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eastAsia="zh-CN"/>
              </w:rPr>
              <w:t xml:space="preserve">方案得分由高到低顺序排列。</w:t>
            </w:r>
            <w:bookmarkEnd w:id="17"/>
            <w:r/>
            <w:r/>
          </w:p>
          <w:p>
            <w:pPr>
              <w:spacing w:line="400" w:lineRule="exact"/>
              <w:rPr>
                <w:rFonts w:hint="eastAsia"/>
                <w:color w:val="auto"/>
                <w:sz w:val="20"/>
                <w:szCs w:val="22"/>
                <w:highlight w:val="none"/>
              </w:rPr>
            </w:pPr>
            <w:r>
              <w:rPr>
                <w:rFonts w:hint="eastAsia" w:ascii="宋体" w:hAnsi="宋体" w:eastAsia="宋体" w:cs="宋体"/>
                <w:color w:val="auto"/>
                <w:sz w:val="24"/>
                <w:szCs w:val="24"/>
                <w:highlight w:val="none"/>
                <w:lang w:eastAsia="zh-CN"/>
              </w:rPr>
              <w:t xml:space="preserve">三、采购人应当自收到评标报告之日起５个工作日内，在评标报告确定的中标候选人名单中按得分最高顺序确定一名中标人。</w:t>
            </w:r>
            <w:r/>
          </w:p>
        </w:tc>
      </w:tr>
      <w:tr>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w:t>
            </w:r>
            <w:r>
              <w:rPr>
                <w:rFonts w:hint="eastAsia" w:ascii="宋体" w:hAnsi="宋体" w:eastAsia="宋体" w:cs="宋体"/>
                <w:color w:val="auto"/>
                <w:sz w:val="24"/>
                <w:szCs w:val="24"/>
                <w:highlight w:val="none"/>
                <w:lang w:val="en-US" w:eastAsia="zh-CN"/>
              </w:rPr>
              <w:t xml:space="preserve">3.1</w:t>
            </w:r>
            <w:r/>
          </w:p>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jc w:val="left"/>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报价相同的，招标文件规定的确定一个投标人参加评标的方式：由采购人确定。</w:t>
            </w:r>
            <w:r/>
          </w:p>
          <w:p>
            <w:pPr>
              <w:jc w:val="lef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highlight w:val="none"/>
              </w:rPr>
              <w:t xml:space="preserve">核心产品为两个及以上的，不同投标人所投的核心产品中有部分产品为同一品牌的，按照提供相同品牌产品处理。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w:t>
            </w:r>
            <w:r>
              <w:rPr>
                <w:rFonts w:hint="eastAsia" w:ascii="宋体" w:hAnsi="宋体" w:eastAsia="宋体" w:cs="宋体"/>
                <w:color w:val="auto"/>
                <w:sz w:val="24"/>
                <w:szCs w:val="24"/>
                <w:highlight w:val="none"/>
                <w:lang w:val="en-US" w:eastAsia="zh-CN"/>
              </w:rPr>
              <w:t xml:space="preserve">3.2</w:t>
            </w:r>
            <w:r/>
          </w:p>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评审得分相同的，招标文件规定的确定一个投标人获得中标人推荐资格的方式：由采购人确定。</w:t>
            </w:r>
            <w:r/>
          </w:p>
          <w:p>
            <w:pPr>
              <w:jc w:val="lef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highlight w:val="none"/>
              </w:rPr>
              <w:t xml:space="preserve">核心产品为两个及以上的，不同投标人所投的核心产品中有部分产品为同一品牌的，按照提供相同品牌产品处理。</w:t>
            </w:r>
            <w:r/>
          </w:p>
        </w:tc>
      </w:tr>
      <w:tr>
        <w:trPr>
          <w:trHeight w:val="741"/>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w:t>
            </w:r>
            <w:r>
              <w:rPr>
                <w:rFonts w:hint="eastAsia" w:ascii="宋体" w:hAnsi="宋体" w:eastAsia="宋体" w:cs="宋体"/>
                <w:color w:val="auto"/>
                <w:sz w:val="24"/>
                <w:szCs w:val="24"/>
                <w:highlight w:val="none"/>
                <w:lang w:val="en-US" w:eastAsia="zh-CN"/>
              </w:rPr>
              <w:t xml:space="preserve">3.3</w:t>
            </w:r>
            <w:r/>
          </w:p>
          <w:p>
            <w:pPr>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b/>
                <w:bCs/>
                <w:color w:val="000000"/>
                <w:sz w:val="24"/>
                <w:highlight w:val="yellow"/>
              </w:rPr>
            </w:pPr>
            <w:r>
              <w:rPr>
                <w:rFonts w:hint="eastAsia" w:ascii="宋体" w:hAnsi="宋体" w:eastAsia="宋体" w:cs="宋体"/>
                <w:b w:val="0"/>
                <w:bCs w:val="0"/>
                <w:color w:val="auto"/>
                <w:sz w:val="24"/>
                <w:szCs w:val="24"/>
                <w:highlight w:val="none"/>
              </w:rPr>
              <w:t xml:space="preserve">采购人根据采购项目</w:t>
            </w:r>
            <w:r>
              <w:rPr>
                <w:rFonts w:hint="eastAsia" w:ascii="宋体" w:hAnsi="宋体" w:eastAsia="宋体" w:cs="宋体"/>
                <w:b w:val="0"/>
                <w:bCs w:val="0"/>
                <w:color w:val="auto"/>
                <w:sz w:val="24"/>
                <w:szCs w:val="24"/>
                <w:highlight w:val="none"/>
                <w:lang w:eastAsia="zh-CN"/>
              </w:rPr>
              <w:t xml:space="preserve">情况，</w:t>
            </w:r>
            <w:r>
              <w:rPr>
                <w:rFonts w:hint="eastAsia" w:ascii="宋体" w:hAnsi="宋体" w:eastAsia="宋体" w:cs="宋体"/>
                <w:b w:val="0"/>
                <w:bCs w:val="0"/>
                <w:color w:val="auto"/>
                <w:sz w:val="24"/>
                <w:szCs w:val="24"/>
                <w:highlight w:val="none"/>
              </w:rPr>
              <w:t xml:space="preserve">确定</w:t>
            </w:r>
            <w:r>
              <w:rPr>
                <w:rFonts w:hint="eastAsia" w:ascii="宋体" w:hAnsi="宋体" w:eastAsia="宋体" w:cs="宋体"/>
                <w:b w:val="0"/>
                <w:bCs w:val="0"/>
                <w:color w:val="auto"/>
                <w:sz w:val="24"/>
                <w:szCs w:val="24"/>
                <w:highlight w:val="none"/>
                <w:lang w:eastAsia="zh-CN"/>
              </w:rPr>
              <w:t xml:space="preserve">本项目</w:t>
            </w:r>
            <w:r>
              <w:rPr>
                <w:rFonts w:hint="eastAsia" w:ascii="宋体" w:hAnsi="宋体" w:eastAsia="宋体" w:cs="宋体"/>
                <w:b/>
                <w:bCs/>
                <w:color w:val="ff0000"/>
                <w:sz w:val="24"/>
                <w:szCs w:val="24"/>
                <w:highlight w:val="none"/>
              </w:rPr>
              <w:t xml:space="preserve">核心产品</w:t>
            </w:r>
            <w:r>
              <w:rPr>
                <w:rFonts w:hint="eastAsia" w:ascii="宋体" w:hAnsi="宋体" w:eastAsia="宋体" w:cs="宋体"/>
                <w:b w:val="0"/>
                <w:bCs w:val="0"/>
                <w:color w:val="auto"/>
                <w:sz w:val="24"/>
                <w:szCs w:val="24"/>
                <w:highlight w:val="none"/>
                <w:lang w:eastAsia="zh-CN"/>
              </w:rPr>
              <w:t xml:space="preserve">为第六章采购需求《本项目采购清单》中名称为“</w:t>
            </w:r>
            <w:r>
              <w:rPr>
                <w:rFonts w:hint="eastAsia" w:ascii="宋体" w:hAnsi="宋体" w:eastAsia="宋体" w:cs="宋体"/>
                <w:b/>
                <w:bCs/>
                <w:color w:val="ff0000"/>
                <w:sz w:val="24"/>
                <w:szCs w:val="24"/>
                <w:highlight w:val="none"/>
                <w:lang w:val="en-US" w:eastAsia="zh-CN"/>
              </w:rPr>
              <w:t xml:space="preserve">四轮电动厨余垃圾转运车</w:t>
            </w:r>
            <w:r>
              <w:rPr>
                <w:rFonts w:hint="eastAsia" w:ascii="宋体" w:hAnsi="宋体" w:eastAsia="宋体" w:cs="宋体"/>
                <w:b w:val="0"/>
                <w:bCs w:val="0"/>
                <w:color w:val="auto"/>
                <w:sz w:val="24"/>
                <w:szCs w:val="24"/>
                <w:highlight w:val="none"/>
                <w:lang w:eastAsia="zh-CN"/>
              </w:rPr>
              <w:t xml:space="preserve">”的产品。</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（二十九）</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投标人的澄清、说明或者补正应当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三十七)1</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：本项目无</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四十)</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供应商在法定质疑期内一次性提出针对同一采购程序环节的质疑。</w:t>
            </w:r>
            <w:r/>
          </w:p>
          <w:p>
            <w:pP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丁露</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w:t>
            </w:r>
            <w:r>
              <w:rPr>
                <w:rFonts w:hint="eastAsia" w:ascii="宋体" w:hAnsi="宋体" w:cs="宋体"/>
                <w:color w:val="auto"/>
                <w:sz w:val="24"/>
                <w:szCs w:val="24"/>
                <w:highlight w:val="none"/>
                <w:lang w:val="en-US" w:eastAsia="zh-CN"/>
              </w:rPr>
              <w:t xml:space="preserve">3400698</w:t>
            </w:r>
            <w:r>
              <w:rPr>
                <w:rFonts w:hint="eastAsia" w:ascii="宋体" w:hAnsi="宋体" w:eastAsia="宋体" w:cs="宋体"/>
                <w:color w:val="auto"/>
                <w:sz w:val="24"/>
                <w:szCs w:val="24"/>
                <w:highlight w:val="none"/>
                <w:lang w:eastAsia="zh-CN"/>
              </w:rPr>
              <w:t xml:space="preserve">；</w:t>
            </w:r>
            <w:r/>
          </w:p>
          <w:p>
            <w:pPr>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办公地址：</w:t>
            </w:r>
            <w:r>
              <w:rPr>
                <w:rFonts w:hint="eastAsia" w:ascii="宋体" w:hAnsi="宋体" w:cs="宋体"/>
                <w:color w:val="auto"/>
                <w:sz w:val="24"/>
                <w:szCs w:val="24"/>
                <w:highlight w:val="none"/>
                <w:lang w:val="en-US" w:eastAsia="zh-CN"/>
              </w:rPr>
              <w:t xml:space="preserve">徐州市铜山区湘江西路汉泉山庄南区商铺301-57号</w:t>
            </w:r>
            <w:r/>
          </w:p>
        </w:tc>
      </w:tr>
      <w:tr>
        <w:trPr/>
        <w:tc>
          <w:tcPr>
            <w:tcBorders>
              <w:top w:val="single" w:color="auto" w:sz="4" w:space="0"/>
              <w:left w:val="single" w:color="auto" w:sz="4" w:space="0"/>
              <w:bottom w:val="single" w:color="auto" w:sz="4" w:space="0"/>
              <w:right w:val="single" w:color="auto" w:sz="4" w:space="0"/>
            </w:tcBorders>
            <w:tcW w:w="139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698"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中标供应商应在确认中标后，在领取中标通知书的同时将纸质标书（一正三副共4份，</w:t>
            </w:r>
            <w:r>
              <w:rPr>
                <w:rFonts w:hint="eastAsia" w:ascii="宋体" w:hAnsi="宋体" w:cs="宋体"/>
                <w:color w:val="auto"/>
                <w:sz w:val="24"/>
                <w:szCs w:val="24"/>
                <w:highlight w:val="none"/>
                <w:lang w:val="en-US" w:eastAsia="zh-CN"/>
              </w:rPr>
              <w:t xml:space="preserve">纸质标书加盖封面</w:t>
            </w:r>
            <w:r>
              <w:rPr>
                <w:rFonts w:hint="eastAsia" w:ascii="宋体" w:hAnsi="宋体" w:eastAsia="宋体" w:cs="宋体"/>
                <w:color w:val="auto"/>
                <w:sz w:val="24"/>
                <w:szCs w:val="24"/>
                <w:highlight w:val="none"/>
              </w:rPr>
              <w:t xml:space="preserve">公章</w:t>
            </w:r>
            <w:r>
              <w:rPr>
                <w:rFonts w:hint="eastAsia" w:ascii="宋体" w:hAnsi="宋体" w:cs="宋体"/>
                <w:color w:val="auto"/>
                <w:sz w:val="24"/>
                <w:szCs w:val="24"/>
                <w:highlight w:val="none"/>
                <w:lang w:val="en-US" w:eastAsia="zh-CN"/>
              </w:rPr>
              <w:t xml:space="preserve">及骑缝章</w:t>
            </w:r>
            <w:r>
              <w:rPr>
                <w:rFonts w:hint="eastAsia" w:ascii="宋体" w:hAnsi="宋体" w:eastAsia="宋体" w:cs="宋体"/>
                <w:color w:val="auto"/>
                <w:sz w:val="24"/>
                <w:szCs w:val="24"/>
                <w:highlight w:val="none"/>
              </w:rPr>
              <w:t xml:space="preserve">）送达至</w:t>
            </w:r>
            <w:r>
              <w:rPr>
                <w:rFonts w:hint="eastAsia" w:ascii="宋体" w:hAnsi="宋体" w:cs="宋体"/>
                <w:color w:val="auto"/>
                <w:sz w:val="24"/>
                <w:szCs w:val="24"/>
                <w:highlight w:val="none"/>
                <w:lang w:eastAsia="zh-CN"/>
              </w:rPr>
              <w:t xml:space="preserve">江苏鼎新工程咨询有限公司</w:t>
            </w:r>
            <w:r>
              <w:rPr>
                <w:rFonts w:hint="eastAsia" w:ascii="宋体" w:hAnsi="宋体" w:eastAsia="宋体" w:cs="宋体"/>
                <w:color w:val="auto"/>
                <w:sz w:val="24"/>
                <w:szCs w:val="24"/>
                <w:highlight w:val="none"/>
              </w:rPr>
              <w:t xml:space="preserve">存档。</w:t>
            </w:r>
            <w:r/>
          </w:p>
        </w:tc>
      </w:tr>
    </w:tbl>
    <w:p>
      <w:pPr>
        <w:ind w:firstLine="600"/>
        <w:spacing w:line="24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520" w:lineRule="exact"/>
        <w:widowControl/>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br w:type="page" w:clear="all"/>
      </w:r>
      <w:bookmarkStart w:id="18" w:name="_Toc523404698"/>
      <w:r>
        <w:rPr>
          <w:rFonts w:hint="eastAsia" w:ascii="宋体" w:hAnsi="宋体" w:eastAsia="宋体" w:cs="宋体"/>
          <w:color w:val="auto"/>
          <w:sz w:val="28"/>
          <w:szCs w:val="28"/>
          <w:highlight w:val="none"/>
        </w:rPr>
        <w:t xml:space="preserve">本章附件：招标代理服务收费标准</w:t>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8"/>
        <w:gridCol w:w="2436"/>
      </w:tblGrid>
      <w:tr>
        <w:trPr>
          <w:trHeight w:val="38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费率</w:t>
            </w:r>
            <w:r/>
          </w:p>
        </w:tc>
      </w:tr>
      <w:tr>
        <w:trPr>
          <w:trHeight w:val="3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最低收费金额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5000元</w:t>
            </w:r>
            <w:r/>
          </w:p>
        </w:tc>
      </w:tr>
      <w:tr>
        <w:trPr>
          <w:trHeight w:val="3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50万元以下</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1.6%</w:t>
            </w:r>
            <w:r/>
          </w:p>
        </w:tc>
      </w:tr>
      <w:tr>
        <w:trPr>
          <w:trHeight w:val="3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50-400万元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1.5%</w:t>
            </w:r>
            <w:r/>
          </w:p>
        </w:tc>
      </w:tr>
      <w:tr>
        <w:trPr>
          <w:trHeight w:val="4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400-1000万元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w:t>
            </w:r>
            <w:r/>
          </w:p>
        </w:tc>
      </w:tr>
      <w:tr>
        <w:trPr>
          <w:trHeight w:val="3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1000-5000万元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0.8%</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5000-1亿元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0.25%</w:t>
            </w:r>
            <w:r/>
          </w:p>
        </w:tc>
      </w:tr>
      <w:tr>
        <w:trPr>
          <w:trHeight w:val="4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1-10亿元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0.05%</w:t>
            </w:r>
            <w:r/>
          </w:p>
        </w:tc>
      </w:tr>
      <w:tr>
        <w:trPr>
          <w:trHeight w:val="4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10-50亿元</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0.01%</w:t>
            </w:r>
            <w:r/>
          </w:p>
        </w:tc>
      </w:tr>
      <w:tr>
        <w:trPr>
          <w:trHeight w:val="4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18"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6" w:type="dxa"/>
            <w:vAlign w:val="top"/>
            <w:textDirection w:val="lrTb"/>
            <w:noWrap w:val="false"/>
          </w:tcPr>
          <w:p>
            <w:pPr>
              <w:ind w:firstLine="480"/>
              <w:spacing w:after="0" w:line="24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0.005%</w:t>
            </w:r>
            <w:r/>
          </w:p>
        </w:tc>
      </w:tr>
    </w:tbl>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说明:</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1.按上表计算的收费为代理服务全过程的收费金额。各社会代理机构不再收取采购文件制作售卖费用。</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2.代理服务费按差额定率累进法计算。</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3.代理服务费基准金额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按差额定率累进法计算的)=中标金额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按差额定率累进法计算的)*费率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4.代理服务费应收取金额=代理服务费基准金额</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按差额定率累进法计算的)的合计数。</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5.定点类等无金额或事先不能计算出价格总额的项目，按中标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成交)金额按100万元计算。</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6.有分包</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分标段)的以一个项目计算。</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7.以上价格为协会指导价，双方可根据项目难易程度和优价原则协商确定。</w:t>
      </w:r>
      <w:r/>
    </w:p>
    <w:p>
      <w:pPr>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8.账户信息：</w:t>
      </w:r>
      <w:r/>
    </w:p>
    <w:p>
      <w:pPr>
        <w:ind w:firstLine="560"/>
        <w:keepLines w:val="0"/>
        <w:keepNext w:val="0"/>
        <w:pageBreakBefore w:val="0"/>
        <w:spacing w:line="360" w:lineRule="exact"/>
        <w:widowControl w:val="off"/>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 xml:space="preserve">收款人：</w:t>
      </w:r>
      <w:r>
        <w:rPr>
          <w:rFonts w:hint="eastAsia" w:ascii="宋体" w:hAnsi="宋体" w:cs="宋体"/>
          <w:color w:val="auto"/>
          <w:sz w:val="24"/>
          <w:szCs w:val="20"/>
          <w:highlight w:val="none"/>
          <w:lang w:eastAsia="zh-CN"/>
        </w:rPr>
        <w:t xml:space="preserve">江苏鼎新工程咨询有限公司徐州分公司</w:t>
      </w:r>
      <w:r/>
    </w:p>
    <w:p>
      <w:pPr>
        <w:ind w:firstLine="560"/>
        <w:keepLines w:val="0"/>
        <w:keepNext w:val="0"/>
        <w:pageBreakBefore w:val="0"/>
        <w:spacing w:line="360" w:lineRule="exact"/>
        <w:widowControl w:val="off"/>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账户号码：10247101040036468 </w:t>
      </w:r>
      <w:r/>
    </w:p>
    <w:p>
      <w:pPr>
        <w:ind w:left="559" w:firstLine="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0"/>
          <w:highlight w:val="none"/>
        </w:rPr>
        <w:t xml:space="preserve">开户银行：中国农业银行徐州铜山支行</w:t>
      </w:r>
      <w:r>
        <w:rPr>
          <w:rFonts w:hint="eastAsia" w:ascii="宋体" w:hAnsi="宋体" w:cs="宋体"/>
          <w:color w:val="auto"/>
          <w:sz w:val="24"/>
          <w:szCs w:val="20"/>
          <w:highlight w:val="none"/>
        </w:rPr>
        <w:br/>
      </w:r>
      <w:r>
        <w:rPr>
          <w:rFonts w:hint="eastAsia" w:ascii="宋体" w:hAnsi="宋体" w:cs="宋体"/>
          <w:color w:val="auto"/>
          <w:sz w:val="24"/>
          <w:szCs w:val="20"/>
          <w:highlight w:val="none"/>
        </w:rPr>
        <w:t xml:space="preserve">联行号：103303324714</w:t>
      </w:r>
      <w:r/>
    </w:p>
    <w:p>
      <w:pPr>
        <w:numPr>
          <w:ilvl w:val="0"/>
          <w:numId w:val="1"/>
        </w:numPr>
        <w:ind w:firstLine="420"/>
        <w:jc w:val="center"/>
        <w:spacing w:line="520" w:lineRule="exact"/>
        <w:widowControl/>
        <w:rPr>
          <w:rFonts w:hint="eastAsia" w:ascii="宋体" w:hAnsi="宋体" w:eastAsia="宋体" w:cs="宋体"/>
          <w:b/>
          <w:bCs/>
          <w:color w:val="auto"/>
          <w:sz w:val="28"/>
          <w:szCs w:val="40"/>
          <w:highlight w:val="none"/>
        </w:rPr>
      </w:pPr>
      <w:r>
        <w:rPr>
          <w:rFonts w:hint="eastAsia" w:ascii="宋体" w:hAnsi="宋体" w:eastAsia="宋体" w:cs="宋体"/>
          <w:color w:val="auto"/>
          <w:sz w:val="20"/>
          <w:szCs w:val="22"/>
          <w:highlight w:val="none"/>
        </w:rPr>
        <w:br w:type="page" w:clear="all"/>
      </w:r>
      <w:r>
        <w:rPr>
          <w:rFonts w:hint="eastAsia" w:ascii="宋体" w:hAnsi="宋体" w:eastAsia="宋体" w:cs="宋体"/>
          <w:b/>
          <w:bCs/>
          <w:color w:val="auto"/>
          <w:sz w:val="28"/>
          <w:szCs w:val="40"/>
          <w:highlight w:val="none"/>
        </w:rPr>
        <w:t xml:space="preserve"> 评标标准</w:t>
      </w:r>
      <w:bookmarkEnd w:id="11"/>
      <w:r/>
      <w:bookmarkEnd w:id="18"/>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1333"/>
        <w:gridCol w:w="6917"/>
      </w:tblGrid>
      <w:tr>
        <w:trPr>
          <w:jc w:val="center"/>
          <w:trHeight w:val="407"/>
        </w:trPr>
        <w:tc>
          <w:tcPr>
            <w:gridSpan w:val="2"/>
            <w:tcMar>
              <w:left w:w="108" w:type="dxa"/>
              <w:top w:w="0" w:type="dxa"/>
              <w:right w:w="108" w:type="dxa"/>
              <w:bottom w:w="0" w:type="dxa"/>
            </w:tcMar>
            <w:tcW w:w="2755"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bookmarkStart w:id="19" w:name="OLE_LINK21"/>
            <w:r/>
            <w:bookmarkStart w:id="20" w:name="_Toc522790134"/>
            <w:r/>
            <w:bookmarkStart w:id="21" w:name="_Toc523404699"/>
            <w:r>
              <w:rPr>
                <w:rFonts w:hint="eastAsia" w:ascii="宋体" w:hAnsi="宋体" w:eastAsia="宋体" w:cs="宋体"/>
                <w:color w:val="auto"/>
                <w:sz w:val="24"/>
                <w:szCs w:val="24"/>
                <w:highlight w:val="none"/>
              </w:rPr>
              <w:t xml:space="preserve">项目</w:t>
            </w:r>
            <w:r/>
          </w:p>
        </w:tc>
        <w:tc>
          <w:tcPr>
            <w:tcMar>
              <w:left w:w="108" w:type="dxa"/>
              <w:top w:w="0" w:type="dxa"/>
              <w:right w:w="108" w:type="dxa"/>
              <w:bottom w:w="0" w:type="dxa"/>
            </w:tcMar>
            <w:tcW w:w="6917"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评价细则</w:t>
            </w:r>
            <w:r/>
          </w:p>
        </w:tc>
      </w:tr>
      <w:tr>
        <w:trPr>
          <w:jc w:val="center"/>
          <w:trHeight w:val="5785"/>
        </w:trPr>
        <w:tc>
          <w:tcPr>
            <w:gridSpan w:val="2"/>
            <w:tcMar>
              <w:left w:w="108" w:type="dxa"/>
              <w:top w:w="0" w:type="dxa"/>
              <w:right w:w="108" w:type="dxa"/>
              <w:bottom w:w="0" w:type="dxa"/>
            </w:tcMar>
            <w:tcW w:w="2755"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（30分）</w:t>
            </w:r>
            <w:r/>
          </w:p>
        </w:tc>
        <w:tc>
          <w:tcPr>
            <w:tcMar>
              <w:left w:w="108" w:type="dxa"/>
              <w:top w:w="0" w:type="dxa"/>
              <w:right w:w="108" w:type="dxa"/>
              <w:bottom w:w="0" w:type="dxa"/>
            </w:tcMar>
            <w:tcW w:w="6917"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本项目价格评分</w:t>
            </w:r>
            <w:r>
              <w:rPr>
                <w:rFonts w:hint="eastAsia" w:ascii="宋体" w:hAnsi="宋体" w:cs="宋体"/>
                <w:color w:val="auto"/>
                <w:sz w:val="24"/>
                <w:szCs w:val="24"/>
                <w:highlight w:val="none"/>
                <w:lang w:eastAsia="zh-CN"/>
              </w:rPr>
              <w:t xml:space="preserve">采用</w:t>
            </w:r>
            <w:r>
              <w:rPr>
                <w:rFonts w:hint="eastAsia" w:ascii="宋体" w:hAnsi="宋体" w:eastAsia="宋体" w:cs="宋体"/>
                <w:color w:val="auto"/>
                <w:sz w:val="24"/>
                <w:szCs w:val="24"/>
                <w:highlight w:val="none"/>
              </w:rPr>
              <w:t xml:space="preserve">低价优先法，即满足招标文件要求且投标价格最低的投标报价为评标基准价，其价格分为满分。其他投标人的价格分统一按照下列公式计算：投标报价得分=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评标基准价／投标报价)×30。</w:t>
            </w:r>
            <w:r>
              <w:rPr>
                <w:rFonts w:hint="eastAsia" w:ascii="宋体" w:hAnsi="宋体" w:eastAsia="宋体" w:cs="宋体"/>
                <w:color w:val="auto"/>
                <w:sz w:val="24"/>
                <w:szCs w:val="24"/>
                <w:highlight w:val="none"/>
                <w:lang w:val="en-US" w:eastAsia="zh-CN"/>
              </w:rPr>
              <w:t xml:space="preserve">得分四舍五入保留小数点后2位。</w:t>
            </w:r>
            <w:r/>
          </w:p>
          <w:p>
            <w:pPr>
              <w:numPr>
                <w:ilvl w:val="0"/>
                <w:numId w:val="0"/>
              </w:numP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spacing w:after="0"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政府采购活动中既有本国产品又有非本国产品参与竞争的，依法对本国产品给予价格评审优惠，对本国产品的报价给予</w:t>
            </w:r>
            <w:r>
              <w:rPr>
                <w:rFonts w:hint="eastAsia" w:ascii="宋体" w:hAnsi="宋体" w:cs="宋体"/>
                <w:b/>
                <w:bCs/>
                <w:color w:val="auto"/>
                <w:sz w:val="24"/>
                <w:szCs w:val="24"/>
                <w:highlight w:val="none"/>
                <w:lang w:eastAsia="zh-CN"/>
              </w:rPr>
              <w:t xml:space="preserve">20%的价格扣除</w:t>
            </w:r>
            <w:r>
              <w:rPr>
                <w:rFonts w:hint="eastAsia" w:ascii="宋体" w:hAnsi="宋体" w:cs="宋体"/>
                <w:color w:val="auto"/>
                <w:sz w:val="24"/>
                <w:szCs w:val="24"/>
                <w:highlight w:val="none"/>
                <w:lang w:eastAsia="zh-CN"/>
              </w:rPr>
              <w:t xml:space="preserve">，用扣除后的价格参与评审。</w:t>
            </w:r>
            <w:r/>
          </w:p>
          <w:p>
            <w:pPr>
              <w:spacing w:after="0"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bCs/>
                <w:color w:val="auto"/>
                <w:sz w:val="24"/>
                <w:szCs w:val="24"/>
                <w:highlight w:val="none"/>
                <w:lang w:eastAsia="zh-CN"/>
              </w:rPr>
              <w:t xml:space="preserve">该投标人的评审价格=《开标一览表》中的“总价”*（100%-20%）</w:t>
            </w:r>
            <w:r/>
          </w:p>
          <w:p>
            <w:pP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享受价格评审优惠不改变最终中标价格，政府采购合同仍按照中标供应商的报价签订。</w:t>
            </w:r>
            <w:r/>
          </w:p>
        </w:tc>
      </w:tr>
      <w:tr>
        <w:trPr>
          <w:jc w:val="center"/>
          <w:trHeight w:val="1597"/>
        </w:trPr>
        <w:tc>
          <w:tcPr>
            <w:tcMar>
              <w:left w:w="108" w:type="dxa"/>
              <w:top w:w="0" w:type="dxa"/>
              <w:right w:w="108" w:type="dxa"/>
              <w:bottom w:w="0" w:type="dxa"/>
            </w:tcMar>
            <w:tcW w:w="1422" w:type="dxa"/>
            <w:vAlign w:val="center"/>
            <w:vMerge w:val="restart"/>
            <w:textDirection w:val="lrTb"/>
            <w:noWrap w:val="false"/>
          </w:tcPr>
          <w:p>
            <w:pPr>
              <w:jc w:val="both"/>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Mar>
              <w:left w:w="108" w:type="dxa"/>
              <w:top w:w="0" w:type="dxa"/>
              <w:right w:w="108" w:type="dxa"/>
              <w:bottom w:w="0" w:type="dxa"/>
            </w:tcMar>
            <w:tcW w:w="6917"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eastAsia="zh-CN"/>
              </w:rPr>
              <w:t xml:space="preserve">自</w:t>
            </w:r>
            <w:r>
              <w:rPr>
                <w:rFonts w:hint="eastAsia" w:ascii="宋体" w:hAnsi="宋体" w:eastAsia="宋体" w:cs="宋体"/>
                <w:color w:val="auto"/>
                <w:sz w:val="24"/>
                <w:szCs w:val="32"/>
                <w:highlight w:val="none"/>
                <w:lang w:val="en-US" w:eastAsia="zh-CN"/>
              </w:rPr>
              <w:t xml:space="preserve">2023年1月1日以来</w:t>
            </w:r>
            <w:r>
              <w:rPr>
                <w:rFonts w:hint="eastAsia" w:ascii="宋体" w:hAnsi="宋体" w:eastAsia="宋体" w:cs="宋体"/>
                <w:color w:val="auto"/>
                <w:sz w:val="24"/>
                <w:szCs w:val="32"/>
                <w:highlight w:val="none"/>
                <w:lang w:eastAsia="zh-CN"/>
              </w:rPr>
              <w:t xml:space="preserve">承担过类似项目业绩，</w:t>
            </w:r>
            <w:r>
              <w:rPr>
                <w:rFonts w:hint="eastAsia" w:ascii="宋体" w:hAnsi="宋体" w:eastAsia="宋体" w:cs="宋体"/>
                <w:color w:val="auto"/>
                <w:sz w:val="24"/>
                <w:szCs w:val="32"/>
                <w:highlight w:val="none"/>
                <w:lang w:val="en-US" w:eastAsia="zh-CN"/>
              </w:rPr>
              <w:t xml:space="preserve">每提供一个得2分，最高得4分。</w:t>
            </w:r>
            <w:r/>
          </w:p>
          <w:p>
            <w:pPr>
              <w:keepLines w:val="0"/>
              <w:keepNext w:val="0"/>
              <w:pageBreakBefore w:val="0"/>
              <w:spacing w:after="0"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32"/>
                <w:highlight w:val="none"/>
                <w:lang w:val="en-US" w:eastAsia="zh-CN"/>
              </w:rPr>
              <w:t xml:space="preserve">注：</w:t>
            </w:r>
            <w:r>
              <w:rPr>
                <w:rFonts w:hint="eastAsia" w:ascii="宋体" w:hAnsi="宋体" w:eastAsia="宋体" w:cs="宋体"/>
                <w:b w:val="0"/>
                <w:bCs w:val="0"/>
                <w:color w:val="auto"/>
                <w:sz w:val="24"/>
                <w:szCs w:val="32"/>
                <w:highlight w:val="none"/>
                <w:lang w:val="en-US" w:eastAsia="zh-CN"/>
              </w:rPr>
              <w:t xml:space="preserve">投标文件中的每个业绩应同时提供中标</w:t>
            </w:r>
            <w:r>
              <w:rPr>
                <w:rFonts w:hint="eastAsia" w:ascii="宋体" w:hAnsi="宋体" w:cs="宋体"/>
                <w:b w:val="0"/>
                <w:bCs w:val="0"/>
                <w:color w:val="auto"/>
                <w:sz w:val="24"/>
                <w:szCs w:val="32"/>
                <w:highlight w:val="none"/>
                <w:lang w:val="en-US" w:eastAsia="zh-CN"/>
              </w:rPr>
              <w:t xml:space="preserve">或成交</w:t>
            </w:r>
            <w:r>
              <w:rPr>
                <w:rFonts w:hint="eastAsia" w:ascii="宋体" w:hAnsi="宋体" w:eastAsia="宋体" w:cs="宋体"/>
                <w:b w:val="0"/>
                <w:bCs w:val="0"/>
                <w:color w:val="auto"/>
                <w:sz w:val="24"/>
                <w:szCs w:val="32"/>
                <w:highlight w:val="none"/>
                <w:lang w:val="en-US" w:eastAsia="zh-CN"/>
              </w:rPr>
              <w:t xml:space="preserve">通知书原件及合同原件的扫描件，</w:t>
            </w:r>
            <w:r>
              <w:rPr>
                <w:rFonts w:hint="eastAsia" w:ascii="宋体" w:hAnsi="宋体" w:eastAsia="宋体" w:cs="宋体"/>
                <w:b w:val="0"/>
                <w:bCs w:val="0"/>
                <w:color w:val="auto"/>
                <w:sz w:val="24"/>
                <w:szCs w:val="32"/>
                <w:highlight w:val="none"/>
                <w:lang w:eastAsia="zh-CN"/>
              </w:rPr>
              <w:t xml:space="preserve">时间以合同签订时间为准</w:t>
            </w:r>
            <w:r>
              <w:rPr>
                <w:rFonts w:hint="eastAsia" w:ascii="宋体" w:hAnsi="宋体" w:eastAsia="宋体" w:cs="宋体"/>
                <w:b w:val="0"/>
                <w:bCs w:val="0"/>
                <w:color w:val="auto"/>
                <w:sz w:val="24"/>
                <w:szCs w:val="32"/>
                <w:highlight w:val="none"/>
                <w:lang w:val="en-US" w:eastAsia="zh-CN"/>
              </w:rPr>
              <w:t xml:space="preserve">。</w:t>
            </w:r>
            <w:r>
              <w:rPr>
                <w:rFonts w:hint="eastAsia" w:ascii="宋体" w:hAnsi="宋体" w:eastAsia="宋体" w:cs="宋体"/>
                <w:b w:val="0"/>
                <w:bCs w:val="0"/>
                <w:color w:val="auto"/>
                <w:sz w:val="24"/>
                <w:szCs w:val="24"/>
                <w:highlight w:val="none"/>
              </w:rPr>
              <w:t xml:space="preserve">不提供不得分</w:t>
            </w:r>
            <w:r>
              <w:rPr>
                <w:rFonts w:hint="eastAsia" w:ascii="宋体" w:hAnsi="宋体" w:eastAsia="宋体" w:cs="宋体"/>
                <w:b w:val="0"/>
                <w:bCs w:val="0"/>
                <w:color w:val="auto"/>
                <w:sz w:val="24"/>
                <w:szCs w:val="24"/>
                <w:highlight w:val="none"/>
                <w:lang w:eastAsia="zh-CN"/>
              </w:rPr>
              <w:t xml:space="preserve">。</w:t>
            </w:r>
            <w:r/>
          </w:p>
        </w:tc>
      </w:tr>
      <w:tr>
        <w:trPr>
          <w:jc w:val="center"/>
          <w:trHeight w:val="2113"/>
        </w:trPr>
        <w:tc>
          <w:tcPr>
            <w:tcMar>
              <w:left w:w="108" w:type="dxa"/>
              <w:top w:w="0" w:type="dxa"/>
              <w:right w:w="108" w:type="dxa"/>
              <w:bottom w:w="0" w:type="dxa"/>
            </w:tcMar>
            <w:tcW w:w="1422" w:type="dxa"/>
            <w:vAlign w:val="center"/>
            <w:vMerge w:val="continue"/>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评价</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Mar>
              <w:left w:w="108" w:type="dxa"/>
              <w:top w:w="0" w:type="dxa"/>
              <w:right w:w="108" w:type="dxa"/>
              <w:bottom w:w="0" w:type="dxa"/>
            </w:tcMar>
            <w:tcW w:w="6917" w:type="dxa"/>
            <w:vAlign w:val="center"/>
            <w:textDirection w:val="lrTb"/>
            <w:noWrap w:val="false"/>
          </w:tcPr>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投标文件中提供投标人以下证书：</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提供有效的质量管理体系认证证书的得1分；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提供有效的环境管理体系认证证书的得1分；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提供有效的职业健康安全管理体系认证证书的得1分；本项最高</w:t>
            </w:r>
            <w:r>
              <w:rPr>
                <w:rFonts w:hint="eastAsia" w:ascii="宋体" w:hAnsi="宋体" w:cs="宋体"/>
                <w:color w:val="auto"/>
                <w:sz w:val="24"/>
                <w:szCs w:val="32"/>
                <w:highlight w:val="none"/>
                <w:lang w:val="en-US" w:eastAsia="zh-CN"/>
              </w:rPr>
              <w:t xml:space="preserve">得</w:t>
            </w:r>
            <w:r>
              <w:rPr>
                <w:rFonts w:hint="eastAsia" w:ascii="宋体" w:hAnsi="宋体" w:eastAsia="宋体" w:cs="宋体"/>
                <w:color w:val="auto"/>
                <w:sz w:val="24"/>
                <w:szCs w:val="32"/>
                <w:highlight w:val="none"/>
                <w:lang w:val="en-US" w:eastAsia="zh-CN"/>
              </w:rPr>
              <w:t xml:space="preserve">3分；</w:t>
            </w:r>
            <w:r/>
          </w:p>
          <w:p>
            <w:pPr>
              <w:keepLines w:val="0"/>
              <w:keepNext w:val="0"/>
              <w:pageBreakBefore w:val="0"/>
              <w:spacing w:after="0"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32"/>
                <w:highlight w:val="none"/>
                <w:lang w:val="en-US" w:eastAsia="zh-CN"/>
              </w:rPr>
              <w:t xml:space="preserve">注：</w:t>
            </w:r>
            <w:r>
              <w:rPr>
                <w:rFonts w:hint="eastAsia" w:ascii="宋体" w:hAnsi="宋体" w:eastAsia="宋体" w:cs="宋体"/>
                <w:b w:val="0"/>
                <w:bCs w:val="0"/>
                <w:color w:val="auto"/>
                <w:sz w:val="24"/>
                <w:szCs w:val="24"/>
                <w:highlight w:val="none"/>
                <w:lang w:val="en-US" w:eastAsia="zh-CN"/>
              </w:rPr>
              <w:t xml:space="preserve">应提供有效期内的证书原件扫描件并加盖电子签章，并附全国认证认可信息公共服务平台网站截图</w:t>
            </w:r>
            <w:r>
              <w:rPr>
                <w:rFonts w:hint="eastAsia" w:ascii="宋体" w:hAnsi="宋体" w:cs="宋体"/>
                <w:b w:val="0"/>
                <w:bCs w:val="0"/>
                <w:color w:val="auto"/>
                <w:sz w:val="24"/>
                <w:szCs w:val="24"/>
                <w:highlight w:val="none"/>
                <w:lang w:val="en-US" w:eastAsia="zh-CN"/>
              </w:rPr>
              <w:t xml:space="preserve">，否则不得分</w:t>
            </w:r>
            <w:r>
              <w:rPr>
                <w:rFonts w:hint="eastAsia" w:ascii="宋体" w:hAnsi="宋体" w:eastAsia="宋体" w:cs="宋体"/>
                <w:b w:val="0"/>
                <w:bCs w:val="0"/>
                <w:color w:val="auto"/>
                <w:sz w:val="24"/>
                <w:szCs w:val="24"/>
                <w:highlight w:val="none"/>
                <w:lang w:val="en-US" w:eastAsia="zh-CN"/>
              </w:rPr>
              <w:t xml:space="preserve">。</w:t>
            </w:r>
            <w:r/>
          </w:p>
        </w:tc>
      </w:tr>
      <w:tr>
        <w:trPr>
          <w:jc w:val="center"/>
          <w:trHeight w:val="1740"/>
        </w:trPr>
        <w:tc>
          <w:tcPr>
            <w:tcMar>
              <w:left w:w="108" w:type="dxa"/>
              <w:top w:w="0" w:type="dxa"/>
              <w:right w:w="108" w:type="dxa"/>
              <w:bottom w:w="0" w:type="dxa"/>
            </w:tcMar>
            <w:tcW w:w="1422" w:type="dxa"/>
            <w:vAlign w:val="center"/>
            <w:vMerge w:val="continue"/>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人员</w:t>
            </w:r>
            <w:r/>
          </w:p>
          <w:p>
            <w:pPr>
              <w:jc w:val="center"/>
              <w:keepLines w:val="0"/>
              <w:keepNext w:val="0"/>
              <w:pageBreakBefore w:val="0"/>
              <w:spacing w:after="0"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配置</w:t>
            </w:r>
            <w:r/>
          </w:p>
          <w:p>
            <w:pPr>
              <w:jc w:val="center"/>
              <w:keepLines w:val="0"/>
              <w:keepNext w:val="0"/>
              <w:pageBreakBefore w:val="0"/>
              <w:spacing w:after="0"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Mar>
              <w:left w:w="108" w:type="dxa"/>
              <w:top w:w="0" w:type="dxa"/>
              <w:right w:w="108" w:type="dxa"/>
              <w:bottom w:w="0" w:type="dxa"/>
            </w:tcMar>
            <w:tcW w:w="6917" w:type="dxa"/>
            <w:vAlign w:val="center"/>
            <w:textDirection w:val="lrTb"/>
            <w:noWrap w:val="false"/>
          </w:tcPr>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投标人拟派项目</w:t>
            </w:r>
            <w:r>
              <w:rPr>
                <w:rFonts w:hint="eastAsia" w:ascii="宋体" w:hAnsi="宋体" w:cs="宋体"/>
                <w:b w:val="0"/>
                <w:bCs w:val="0"/>
                <w:color w:val="auto"/>
                <w:sz w:val="24"/>
                <w:szCs w:val="24"/>
                <w:highlight w:val="none"/>
                <w:lang w:val="en-US" w:eastAsia="zh-CN"/>
              </w:rPr>
              <w:t xml:space="preserve">经理</w:t>
            </w:r>
            <w:r>
              <w:rPr>
                <w:rFonts w:hint="eastAsia" w:ascii="宋体" w:hAnsi="宋体" w:eastAsia="宋体" w:cs="宋体"/>
                <w:color w:val="auto"/>
                <w:sz w:val="24"/>
                <w:szCs w:val="32"/>
                <w:highlight w:val="none"/>
                <w:lang w:val="en-US" w:eastAsia="zh-CN"/>
              </w:rPr>
              <w:t xml:space="preserve">具有高级垃圾分类项目经理证书（须同时提供投标人为其缴纳</w:t>
            </w:r>
            <w:r>
              <w:rPr>
                <w:rFonts w:hint="eastAsia" w:ascii="宋体" w:hAnsi="宋体" w:cs="宋体"/>
                <w:b w:val="0"/>
                <w:bCs w:val="0"/>
                <w:color w:val="auto"/>
                <w:sz w:val="24"/>
                <w:szCs w:val="24"/>
                <w:highlight w:val="none"/>
                <w:lang w:val="en-US" w:eastAsia="zh-CN"/>
              </w:rPr>
              <w:t xml:space="preserve">至少包含</w:t>
            </w:r>
            <w:r>
              <w:rPr>
                <w:rFonts w:hint="eastAsia" w:ascii="宋体" w:hAnsi="宋体" w:cs="宋体"/>
                <w:b/>
                <w:bCs/>
                <w:color w:val="auto"/>
                <w:sz w:val="24"/>
                <w:szCs w:val="24"/>
                <w:highlight w:val="none"/>
                <w:lang w:val="en-US" w:eastAsia="zh-CN"/>
              </w:rPr>
              <w:t xml:space="preserve">2025年9月~2026年2月</w:t>
            </w:r>
            <w:r>
              <w:rPr>
                <w:rFonts w:hint="eastAsia" w:ascii="宋体" w:hAnsi="宋体" w:cs="宋体"/>
                <w:b w:val="0"/>
                <w:bCs w:val="0"/>
                <w:color w:val="auto"/>
                <w:sz w:val="24"/>
                <w:szCs w:val="24"/>
                <w:highlight w:val="none"/>
                <w:lang w:val="en-US" w:eastAsia="zh-CN"/>
              </w:rPr>
              <w:t xml:space="preserve">的</w:t>
            </w:r>
            <w:r>
              <w:rPr>
                <w:rFonts w:hint="eastAsia" w:ascii="宋体" w:hAnsi="宋体" w:eastAsia="宋体" w:cs="宋体"/>
                <w:color w:val="auto"/>
                <w:sz w:val="24"/>
                <w:szCs w:val="32"/>
                <w:highlight w:val="none"/>
                <w:lang w:val="en-US" w:eastAsia="zh-CN"/>
              </w:rPr>
              <w:t xml:space="preserve">社保证明材料）的得3分；</w:t>
            </w:r>
            <w:r/>
          </w:p>
          <w:p>
            <w:pPr>
              <w:keepLines w:val="0"/>
              <w:keepNext w:val="0"/>
              <w:pageBreakBefore w:val="0"/>
              <w:spacing w:after="0" w:line="40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32"/>
                <w:highlight w:val="none"/>
                <w:lang w:val="en-US" w:eastAsia="zh-CN"/>
              </w:rPr>
              <w:t xml:space="preserve">注：</w:t>
            </w:r>
            <w:r>
              <w:rPr>
                <w:rFonts w:hint="eastAsia" w:ascii="宋体" w:hAnsi="宋体" w:eastAsia="宋体" w:cs="宋体"/>
                <w:b w:val="0"/>
                <w:bCs w:val="0"/>
                <w:color w:val="auto"/>
                <w:sz w:val="24"/>
                <w:szCs w:val="32"/>
                <w:highlight w:val="none"/>
                <w:lang w:val="en-US" w:eastAsia="zh-CN"/>
              </w:rPr>
              <w:t xml:space="preserve">投标文件中提供证书原件及社保证明原件扫描件并加盖电子签章方为有效，否则不得分。</w:t>
            </w:r>
            <w:r/>
          </w:p>
        </w:tc>
      </w:tr>
      <w:tr>
        <w:trPr>
          <w:jc w:val="center"/>
          <w:trHeight w:val="1993"/>
        </w:trPr>
        <w:tc>
          <w:tcPr>
            <w:tcMar>
              <w:left w:w="108" w:type="dxa"/>
              <w:top w:w="0" w:type="dxa"/>
              <w:right w:w="108" w:type="dxa"/>
              <w:bottom w:w="0" w:type="dxa"/>
            </w:tcMar>
            <w:tcW w:w="1422" w:type="dxa"/>
            <w:vAlign w:val="center"/>
            <w:vMerge w:val="restart"/>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分）</w:t>
            </w:r>
            <w:r/>
          </w:p>
          <w:p>
            <w:pPr>
              <w:ind w:firstLine="56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33" w:type="dxa"/>
            <w:vAlign w:val="center"/>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所投产品的技术规格</w:t>
            </w:r>
            <w:r/>
          </w:p>
          <w:p>
            <w:pPr>
              <w:jc w:val="center"/>
              <w:keepLines w:val="0"/>
              <w:keepNext w:val="0"/>
              <w:pageBreakBefore w:val="0"/>
              <w:spacing w:after="0"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6917" w:type="dxa"/>
            <w:vAlign w:val="center"/>
            <w:textDirection w:val="lrTb"/>
            <w:noWrap w:val="false"/>
          </w:tcPr>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投标人所投产品全部参数及要求完全满足招标文件的得14分；投标人需对招标文件第六章《采购需求》中的采购清单内所有技术参数要求进行逐条响应，并在“偏离表”中如实详细填列所投产品的参数，且在“偏离表”中标明是否响应。</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响应指标不满足或负偏离的，每项扣0.5分，扣完为止。</w:t>
            </w:r>
            <w:r/>
          </w:p>
          <w:p>
            <w:pPr>
              <w:pStyle w:val="928"/>
              <w:numPr>
                <w:ilvl w:val="0"/>
                <w:numId w:val="0"/>
              </w:numPr>
              <w:spacing w:after="0"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lang w:val="en-US" w:eastAsia="zh-CN"/>
              </w:rPr>
              <w:t xml:space="preserve">本项最低得0分，最高得</w:t>
            </w:r>
            <w:r>
              <w:rPr>
                <w:rFonts w:hint="eastAsia" w:ascii="宋体" w:hAnsi="宋体" w:cs="宋体"/>
                <w:color w:val="auto"/>
                <w:sz w:val="24"/>
                <w:szCs w:val="32"/>
                <w:highlight w:val="none"/>
                <w:lang w:val="en-US" w:eastAsia="zh-CN"/>
              </w:rPr>
              <w:t xml:space="preserve">14</w:t>
            </w:r>
            <w:r>
              <w:rPr>
                <w:rFonts w:hint="eastAsia" w:ascii="宋体" w:hAnsi="宋体" w:eastAsia="宋体" w:cs="宋体"/>
                <w:color w:val="auto"/>
                <w:sz w:val="24"/>
                <w:szCs w:val="32"/>
                <w:highlight w:val="none"/>
                <w:lang w:val="en-US" w:eastAsia="zh-CN"/>
              </w:rPr>
              <w:t xml:space="preserve">分。</w:t>
            </w:r>
            <w:r/>
          </w:p>
        </w:tc>
      </w:tr>
      <w:tr>
        <w:trPr>
          <w:jc w:val="center"/>
          <w:trHeight w:val="845"/>
        </w:trPr>
        <w:tc>
          <w:tcPr>
            <w:tcMar>
              <w:left w:w="108" w:type="dxa"/>
              <w:top w:w="0" w:type="dxa"/>
              <w:right w:w="108" w:type="dxa"/>
              <w:bottom w:w="0" w:type="dxa"/>
            </w:tcMar>
            <w:tcW w:w="1422" w:type="dxa"/>
            <w:vAlign w:val="center"/>
            <w:vMerge w:val="continue"/>
            <w:textDirection w:val="lrTb"/>
            <w:noWrap w:val="false"/>
          </w:tcPr>
          <w:p>
            <w:pPr>
              <w:ind w:firstLine="560"/>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6917" w:type="dxa"/>
            <w:vAlign w:val="center"/>
            <w:textDirection w:val="lrTb"/>
            <w:noWrap w:val="false"/>
          </w:tcPr>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cs="宋体"/>
                <w:color w:val="auto"/>
                <w:sz w:val="24"/>
                <w:szCs w:val="32"/>
                <w:highlight w:val="none"/>
                <w:lang w:val="en-US" w:eastAsia="zh-CN"/>
              </w:rPr>
              <w:t xml:space="preserve">根</w:t>
            </w:r>
            <w:r>
              <w:rPr>
                <w:rFonts w:hint="eastAsia" w:ascii="宋体" w:hAnsi="宋体" w:eastAsia="宋体" w:cs="宋体"/>
                <w:color w:val="auto"/>
                <w:sz w:val="24"/>
                <w:szCs w:val="32"/>
                <w:highlight w:val="none"/>
                <w:lang w:val="en-US" w:eastAsia="zh-CN"/>
              </w:rPr>
              <w:t xml:space="preserve">据供应商提供的项目实施方案进行总体评价。</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全面性(4分)：全面具体详实得4分；较全面得3分；不全面得2分。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可行性(4分)：符合实际切实可行得4分；较切实可行得3分；可行性欠缺得2分。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针对性(4分)：针对性强得4分；针对性较强得3分；针对性不强得2分。</w:t>
            </w:r>
            <w:r/>
          </w:p>
          <w:p>
            <w:pPr>
              <w:pStyle w:val="928"/>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32"/>
                <w:highlight w:val="none"/>
                <w:lang w:val="en-US" w:eastAsia="zh-CN"/>
              </w:rPr>
              <w:t xml:space="preserve">未提供的得0分。</w:t>
            </w:r>
            <w:r/>
          </w:p>
        </w:tc>
      </w:tr>
      <w:tr>
        <w:trPr>
          <w:jc w:val="center"/>
          <w:trHeight w:val="2902"/>
        </w:trPr>
        <w:tc>
          <w:tcPr>
            <w:tcMar>
              <w:left w:w="108" w:type="dxa"/>
              <w:top w:w="0" w:type="dxa"/>
              <w:right w:w="108" w:type="dxa"/>
              <w:bottom w:w="0" w:type="dxa"/>
            </w:tcMar>
            <w:tcW w:w="1422" w:type="dxa"/>
            <w:vAlign w:val="center"/>
            <w:vMerge w:val="continue"/>
            <w:textDirection w:val="lrTb"/>
            <w:noWrap w:val="false"/>
          </w:tcPr>
          <w:p>
            <w:pPr>
              <w:jc w:val="both"/>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配送和安装方案</w:t>
            </w:r>
            <w:r/>
          </w:p>
          <w:p>
            <w:pPr>
              <w:jc w:val="center"/>
              <w:keepLines w:val="0"/>
              <w:keepNext w:val="0"/>
              <w:pageBreakBefore w:val="0"/>
              <w:spacing w:after="0"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6917" w:type="dxa"/>
            <w:vAlign w:val="center"/>
            <w:textDirection w:val="lrTb"/>
            <w:noWrap w:val="false"/>
          </w:tcPr>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根据供应商提供的配送和安装方案进行评分。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全面性(4分)：全面具体详实得4分；较全面得3分；不全面得2分。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合理性(4分)：符合实际合理得4分；较合理可行得3分；合理性欠缺得2分。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针对性(4分)：针对性强得4分；针对性较强得3分；针对性不强得2分。</w:t>
            </w:r>
            <w:r/>
          </w:p>
          <w:p>
            <w:pPr>
              <w:pStyle w:val="928"/>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32"/>
                <w:highlight w:val="none"/>
                <w:lang w:val="en-US" w:eastAsia="zh-CN"/>
              </w:rPr>
              <w:t xml:space="preserve">未提供的得0分。</w:t>
            </w:r>
            <w:r/>
          </w:p>
        </w:tc>
      </w:tr>
      <w:tr>
        <w:trPr>
          <w:jc w:val="center"/>
          <w:trHeight w:val="90"/>
        </w:trPr>
        <w:tc>
          <w:tcPr>
            <w:tcMar>
              <w:left w:w="108" w:type="dxa"/>
              <w:top w:w="0" w:type="dxa"/>
              <w:right w:w="108" w:type="dxa"/>
              <w:bottom w:w="0" w:type="dxa"/>
            </w:tcMar>
            <w:tcW w:w="1422" w:type="dxa"/>
            <w:vAlign w:val="center"/>
            <w:vMerge w:val="continue"/>
            <w:textDirection w:val="lrTb"/>
            <w:noWrap w:val="false"/>
          </w:tcPr>
          <w:p>
            <w:pPr>
              <w:jc w:val="both"/>
              <w:keepLines w:val="0"/>
              <w:keepNext w:val="0"/>
              <w:pageBreakBefore w:val="0"/>
              <w:spacing w:after="0" w:line="4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质量保障措施</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Mar>
              <w:left w:w="108" w:type="dxa"/>
              <w:top w:w="0" w:type="dxa"/>
              <w:right w:w="108" w:type="dxa"/>
              <w:bottom w:w="0" w:type="dxa"/>
            </w:tcMar>
            <w:tcW w:w="6917" w:type="dxa"/>
            <w:vAlign w:val="center"/>
            <w:textDirection w:val="lrTb"/>
            <w:noWrap w:val="false"/>
          </w:tcPr>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根据供应商提供的生产技术能力、质量控制措施的把控进行评分；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全面性(4分)：全面具体详实得4分；较全面得3分；不全面得2分。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合理性(4分)：符合实际合理得4分；较合理可行得3分；合理性欠缺得2分。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针对性(4分)：针对性强得4分；针对性较强得3分；针对性不强得2分。</w:t>
            </w:r>
            <w:r/>
          </w:p>
          <w:p>
            <w:pPr>
              <w:pStyle w:val="928"/>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32"/>
                <w:highlight w:val="none"/>
                <w:lang w:val="en-US" w:eastAsia="zh-CN"/>
              </w:rPr>
              <w:t xml:space="preserve">未提供的得0分。</w:t>
            </w:r>
            <w:r/>
          </w:p>
        </w:tc>
      </w:tr>
      <w:tr>
        <w:trPr>
          <w:jc w:val="center"/>
          <w:trHeight w:val="909"/>
        </w:trPr>
        <w:tc>
          <w:tcPr>
            <w:tcMar>
              <w:left w:w="108" w:type="dxa"/>
              <w:top w:w="0" w:type="dxa"/>
              <w:right w:w="108" w:type="dxa"/>
              <w:bottom w:w="0" w:type="dxa"/>
            </w:tcMar>
            <w:tcW w:w="1422" w:type="dxa"/>
            <w:vAlign w:val="center"/>
            <w:vMerge w:val="continue"/>
            <w:textDirection w:val="lrTb"/>
            <w:noWrap w:val="false"/>
          </w:tcPr>
          <w:p>
            <w:pPr>
              <w:keepLines w:val="0"/>
              <w:keepNext w:val="0"/>
              <w:pageBreakBefore w:val="0"/>
              <w:spacing w:after="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Mar>
              <w:left w:w="108" w:type="dxa"/>
              <w:top w:w="0" w:type="dxa"/>
              <w:right w:w="108" w:type="dxa"/>
              <w:bottom w:w="0" w:type="dxa"/>
            </w:tcMar>
            <w:tcW w:w="1333" w:type="dxa"/>
            <w:vAlign w:val="center"/>
            <w:textDirection w:val="lrTb"/>
            <w:noWrap w:val="false"/>
          </w:tcPr>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jc w:val="center"/>
              <w:keepLines w:val="0"/>
              <w:keepNext w:val="0"/>
              <w:pageBreakBefore w:val="0"/>
              <w:spacing w:after="0"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tc>
        <w:tc>
          <w:tcPr>
            <w:tcMar>
              <w:left w:w="108" w:type="dxa"/>
              <w:top w:w="0" w:type="dxa"/>
              <w:right w:w="108" w:type="dxa"/>
              <w:bottom w:w="0" w:type="dxa"/>
            </w:tcMar>
            <w:tcW w:w="6917" w:type="dxa"/>
            <w:vAlign w:val="center"/>
            <w:textDirection w:val="lrTb"/>
            <w:noWrap w:val="false"/>
          </w:tcPr>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对售后服务方案内容进行综合评分：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全面性(4分)：全面具体详实得4分；较全面得3分；不全面得2分。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合理性(3分)：符合实际合理得3分；较合理可行得2分；合理性欠缺得1分。</w:t>
            </w:r>
            <w:r/>
          </w:p>
          <w:p>
            <w:pPr>
              <w:pStyle w:val="928"/>
              <w:numPr>
                <w:ilvl w:val="0"/>
                <w:numId w:val="0"/>
              </w:numPr>
              <w:spacing w:after="0" w:line="320" w:lineRule="exact"/>
              <w:widowControl/>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针对性(3分)：针对性强得3分；针对性较强得2分；针对性不强得1分。</w:t>
            </w:r>
            <w:r/>
          </w:p>
          <w:p>
            <w:pPr>
              <w:pStyle w:val="928"/>
              <w:numPr>
                <w:ilvl w:val="0"/>
                <w:numId w:val="0"/>
              </w:numPr>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32"/>
                <w:highlight w:val="none"/>
                <w:lang w:val="en-US" w:eastAsia="zh-CN"/>
              </w:rPr>
              <w:t xml:space="preserve">未提供的得0分。</w:t>
            </w:r>
            <w:r/>
          </w:p>
        </w:tc>
      </w:tr>
    </w:tbl>
    <w:p>
      <w:pPr>
        <w:ind w:firstLine="56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本章说明：本项目综合评分法。</w:t>
      </w:r>
      <w:bookmarkEnd w:id="19"/>
      <w:r/>
      <w:r/>
    </w:p>
    <w:p>
      <w:pPr>
        <w:pStyle w:val="859"/>
        <w:rPr>
          <w:rFonts w:hint="eastAsia" w:ascii="宋体" w:hAnsi="宋体" w:eastAsia="宋体" w:cs="宋体"/>
          <w:color w:val="auto"/>
          <w:sz w:val="22"/>
          <w:szCs w:val="40"/>
          <w:highlight w:val="none"/>
        </w:rPr>
      </w:pPr>
      <w:r>
        <w:rPr>
          <w:rFonts w:hint="eastAsia" w:ascii="宋体" w:hAnsi="宋体" w:eastAsia="宋体" w:cs="宋体"/>
          <w:color w:val="auto"/>
          <w:sz w:val="28"/>
          <w:szCs w:val="40"/>
          <w:highlight w:val="none"/>
        </w:rPr>
        <w:br w:type="page" w:clear="all"/>
      </w:r>
      <w:r>
        <w:rPr>
          <w:rFonts w:hint="eastAsia" w:ascii="宋体" w:hAnsi="宋体" w:eastAsia="宋体" w:cs="宋体"/>
          <w:color w:val="auto"/>
          <w:sz w:val="28"/>
          <w:szCs w:val="40"/>
          <w:highlight w:val="none"/>
        </w:rPr>
        <w:t xml:space="preserve">第五章  拟签订的合同文本</w:t>
      </w:r>
      <w:bookmarkEnd w:id="20"/>
      <w:r/>
      <w:bookmarkEnd w:id="21"/>
      <w:r/>
      <w:r/>
    </w:p>
    <w:p>
      <w:pPr>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widowControl/>
        <w:rPr>
          <w:rFonts w:hint="eastAsia" w:ascii="宋体" w:hAnsi="宋体" w:eastAsia="宋体" w:cs="宋体"/>
          <w:color w:val="auto"/>
          <w:sz w:val="24"/>
          <w:highlight w:val="none"/>
        </w:rPr>
      </w:pPr>
      <w:r/>
      <w:bookmarkStart w:id="22" w:name="_Toc523404700"/>
      <w:r/>
      <w:bookmarkStart w:id="23" w:name="_Toc522790135"/>
      <w:r>
        <w:rPr>
          <w:rFonts w:hint="eastAsia" w:ascii="宋体" w:hAnsi="宋体" w:eastAsia="宋体" w:cs="宋体"/>
          <w:color w:val="auto"/>
          <w:sz w:val="24"/>
          <w:highlight w:val="none"/>
        </w:rPr>
        <w:t xml:space="preserve">项目名称：</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p>
    <w:p>
      <w:pPr>
        <w:pStyle w:val="680"/>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r>
      <w:r/>
    </w:p>
    <w:p>
      <w:pPr>
        <w:pStyle w:val="68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政</w:t>
      </w:r>
      <w:r/>
    </w:p>
    <w:p>
      <w:pPr>
        <w:pStyle w:val="68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府</w:t>
      </w:r>
      <w:r/>
    </w:p>
    <w:p>
      <w:pPr>
        <w:pStyle w:val="68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采</w:t>
      </w:r>
      <w:r/>
    </w:p>
    <w:p>
      <w:pPr>
        <w:pStyle w:val="68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购</w:t>
      </w:r>
      <w:r/>
    </w:p>
    <w:p>
      <w:pPr>
        <w:pStyle w:val="680"/>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p>
    <w:p>
      <w:pPr>
        <w:pStyle w:val="680"/>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同</w:t>
      </w:r>
      <w:r/>
    </w:p>
    <w:p>
      <w:pPr>
        <w:ind w:firstLine="3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927"/>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27"/>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27"/>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合同协议书</w:t>
      </w:r>
      <w:r/>
    </w:p>
    <w:p>
      <w:pPr>
        <w:pStyle w:val="928"/>
        <w:jc w:val="right"/>
        <w:rPr>
          <w:rFonts w:hint="eastAsia" w:ascii="宋体" w:hAnsi="宋体" w:eastAsia="宋体" w:cs="宋体"/>
          <w:color w:val="000000"/>
          <w:sz w:val="24"/>
        </w:rPr>
      </w:pPr>
      <w:r>
        <w:rPr>
          <w:rFonts w:hint="eastAsia" w:ascii="宋体" w:hAnsi="宋体" w:eastAsia="宋体" w:cs="宋体"/>
          <w:color w:val="000000"/>
          <w:sz w:val="24"/>
        </w:rPr>
        <w:t xml:space="preserve">合同编号:____________ </w:t>
      </w:r>
      <w:r/>
    </w:p>
    <w:p>
      <w:pPr>
        <w:pStyle w:val="928"/>
        <w:jc w:val="right"/>
        <w:rPr>
          <w:rFonts w:hint="eastAsia" w:ascii="宋体" w:hAnsi="宋体" w:eastAsia="宋体" w:cs="宋体"/>
          <w:color w:val="000000"/>
          <w:sz w:val="24"/>
        </w:rPr>
      </w:pPr>
      <w:r>
        <w:rPr>
          <w:rFonts w:hint="eastAsia" w:ascii="宋体" w:hAnsi="宋体" w:eastAsia="宋体" w:cs="宋体"/>
          <w:color w:val="000000"/>
          <w:sz w:val="24"/>
        </w:rPr>
        <w:t xml:space="preserve">签字日期:____________ </w:t>
      </w:r>
      <w:r/>
    </w:p>
    <w:p>
      <w:pPr>
        <w:pStyle w:val="928"/>
        <w:jc w:val="right"/>
        <w:rPr>
          <w:rFonts w:hint="eastAsia" w:ascii="宋体" w:hAnsi="宋体" w:eastAsia="宋体" w:cs="宋体"/>
          <w:color w:val="000000"/>
          <w:sz w:val="24"/>
        </w:rPr>
      </w:pPr>
      <w:r>
        <w:rPr>
          <w:rFonts w:hint="eastAsia" w:ascii="宋体" w:hAnsi="宋体" w:eastAsia="宋体" w:cs="宋体"/>
          <w:color w:val="000000"/>
          <w:sz w:val="24"/>
        </w:rPr>
        <w:t xml:space="preserve">签字地点:____________ </w:t>
      </w:r>
      <w:r/>
    </w:p>
    <w:p>
      <w:pPr>
        <w:pStyle w:val="928"/>
        <w:ind w:firstLine="41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10"/>
        <w:rPr>
          <w:rFonts w:hint="eastAsia"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（买方名称）（以下简称“买方”）已接受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（卖方名称）（以下简称“卖方”）对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（项目编号）]的投标。买方和卖方共同达成如下协议。</w:t>
      </w:r>
      <w:r/>
    </w:p>
    <w:p>
      <w:pPr>
        <w:pStyle w:val="928"/>
        <w:numPr>
          <w:ilvl w:val="0"/>
          <w:numId w:val="2"/>
        </w:numPr>
        <w:rPr>
          <w:rFonts w:hint="eastAsia" w:ascii="宋体" w:hAnsi="宋体" w:eastAsia="宋体" w:cs="宋体"/>
          <w:color w:val="000000"/>
          <w:sz w:val="24"/>
        </w:rPr>
      </w:pPr>
      <w:r>
        <w:rPr>
          <w:rFonts w:hint="eastAsia" w:ascii="宋体" w:hAnsi="宋体" w:eastAsia="宋体" w:cs="宋体"/>
          <w:color w:val="000000"/>
          <w:sz w:val="24"/>
        </w:rPr>
        <w:t xml:space="preserve">本合同协议书中的词语和术语的含义与合同条款中定义的相同。</w:t>
      </w:r>
      <w:r/>
    </w:p>
    <w:p>
      <w:pPr>
        <w:pStyle w:val="928"/>
        <w:ind w:firstLine="360"/>
        <w:rPr>
          <w:rFonts w:hint="eastAsia" w:ascii="宋体" w:hAnsi="宋体" w:eastAsia="宋体" w:cs="宋体"/>
          <w:color w:val="000000"/>
          <w:sz w:val="24"/>
        </w:rPr>
      </w:pPr>
      <w:r>
        <w:rPr>
          <w:rFonts w:hint="eastAsia" w:ascii="宋体" w:hAnsi="宋体" w:eastAsia="宋体" w:cs="宋体"/>
          <w:color w:val="000000"/>
          <w:sz w:val="24"/>
        </w:rPr>
        <w:t xml:space="preserve">2. 以下文件应构成买方和卖方之间达成的合同，若各文件之间存在含糊不清或互相冲突之处，优先顺序应按下列文件顺序解释。</w:t>
      </w:r>
      <w:r/>
    </w:p>
    <w:p>
      <w:pPr>
        <w:pStyle w:val="928"/>
        <w:ind w:left="400"/>
        <w:rPr>
          <w:rFonts w:hint="eastAsia" w:ascii="宋体" w:hAnsi="宋体" w:eastAsia="宋体" w:cs="宋体"/>
          <w:color w:val="000000"/>
          <w:sz w:val="24"/>
        </w:rPr>
      </w:pPr>
      <w:r>
        <w:rPr>
          <w:rFonts w:hint="eastAsia" w:ascii="宋体" w:hAnsi="宋体" w:eastAsia="宋体" w:cs="宋体"/>
          <w:color w:val="000000"/>
          <w:sz w:val="24"/>
        </w:rPr>
        <w:t xml:space="preserve">(1) 合同协议书</w:t>
      </w:r>
      <w:r/>
    </w:p>
    <w:p>
      <w:pPr>
        <w:pStyle w:val="928"/>
        <w:ind w:left="400"/>
        <w:rPr>
          <w:rFonts w:hint="eastAsia" w:ascii="宋体" w:hAnsi="宋体" w:eastAsia="宋体" w:cs="宋体"/>
          <w:color w:val="000000"/>
          <w:sz w:val="24"/>
        </w:rPr>
      </w:pPr>
      <w:r>
        <w:rPr>
          <w:rFonts w:hint="eastAsia" w:ascii="宋体" w:hAnsi="宋体" w:eastAsia="宋体" w:cs="宋体"/>
          <w:color w:val="000000"/>
          <w:sz w:val="24"/>
        </w:rPr>
        <w:t xml:space="preserve">(2) 中标通知书</w:t>
      </w:r>
      <w:r/>
    </w:p>
    <w:p>
      <w:pPr>
        <w:pStyle w:val="928"/>
        <w:ind w:left="400"/>
        <w:rPr>
          <w:rFonts w:hint="eastAsia" w:ascii="宋体" w:hAnsi="宋体" w:eastAsia="宋体" w:cs="宋体"/>
          <w:color w:val="000000"/>
          <w:sz w:val="24"/>
        </w:rPr>
      </w:pPr>
      <w:r>
        <w:rPr>
          <w:rFonts w:hint="eastAsia" w:ascii="宋体" w:hAnsi="宋体" w:eastAsia="宋体" w:cs="宋体"/>
          <w:color w:val="000000"/>
          <w:sz w:val="24"/>
        </w:rPr>
        <w:t xml:space="preserve">(3) 合同专用条款</w:t>
      </w:r>
      <w:r/>
    </w:p>
    <w:p>
      <w:pPr>
        <w:pStyle w:val="928"/>
        <w:ind w:left="400"/>
        <w:rPr>
          <w:rFonts w:hint="eastAsia" w:ascii="宋体" w:hAnsi="宋体" w:eastAsia="宋体" w:cs="宋体"/>
          <w:color w:val="000000"/>
          <w:sz w:val="24"/>
        </w:rPr>
      </w:pPr>
      <w:r>
        <w:rPr>
          <w:rFonts w:hint="eastAsia" w:ascii="宋体" w:hAnsi="宋体" w:eastAsia="宋体" w:cs="宋体"/>
          <w:color w:val="000000"/>
          <w:sz w:val="24"/>
        </w:rPr>
        <w:t xml:space="preserve">(4) 合同通用条款</w:t>
      </w:r>
      <w:r/>
    </w:p>
    <w:p>
      <w:pPr>
        <w:pStyle w:val="928"/>
        <w:ind w:left="400"/>
        <w:rPr>
          <w:rFonts w:hint="eastAsia" w:ascii="宋体" w:hAnsi="宋体" w:eastAsia="宋体" w:cs="宋体"/>
          <w:color w:val="000000"/>
          <w:sz w:val="24"/>
        </w:rPr>
      </w:pPr>
      <w:r>
        <w:rPr>
          <w:rFonts w:hint="eastAsia" w:ascii="宋体" w:hAnsi="宋体" w:eastAsia="宋体" w:cs="宋体"/>
          <w:color w:val="000000"/>
          <w:sz w:val="24"/>
        </w:rPr>
        <w:t xml:space="preserve">(5) 除合同附件1外的合同附件</w:t>
      </w:r>
      <w:r/>
    </w:p>
    <w:p>
      <w:pPr>
        <w:pStyle w:val="928"/>
        <w:ind w:left="400"/>
        <w:rPr>
          <w:rFonts w:hint="eastAsia" w:ascii="宋体" w:hAnsi="宋体" w:eastAsia="宋体" w:cs="宋体"/>
          <w:color w:val="000000"/>
          <w:sz w:val="24"/>
        </w:rPr>
      </w:pPr>
      <w:r>
        <w:rPr>
          <w:rFonts w:hint="eastAsia" w:ascii="宋体" w:hAnsi="宋体" w:eastAsia="宋体" w:cs="宋体"/>
          <w:color w:val="000000"/>
          <w:sz w:val="24"/>
        </w:rPr>
        <w:t xml:space="preserve">(6) 其他文件</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3. 考虑到买方将按照本合同向卖方支付合同价款，卖方在此保证全部按照合同的规定向买方提供合同标的、技术资料、售后服务及技术培训。</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4. 考虑到卖方将按合同规定提供合同标的、技术资料、售后服务及技术培训，买方在此保证按照合同规定的时间和方式向卖方支付合同价款。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本合同在下列条件全部满足后生效，生效日期以下列条件全部满足的最晚日期为准：双方加盖公章或合同专用章。 </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6. 合同一式肆份，具有同等法律效力，买方壹份，卖方壹份，采购代理机构壹份存档，政府采购管理部门壹份备案。</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本合同其他未尽事宜及与采购文件有矛盾之处，以采购文件[</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（项目编号）]为准。</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买方和卖方由其正式授权代表于上述所写日期和地点签订本合同。</w:t>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买方（公章）：____________________________________  </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法定代表人或授权代表(签字或盖章)： _______________ </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开户银行：____________________________________ </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银行帐号： ______________________________________</w:t>
      </w:r>
      <w:r/>
    </w:p>
    <w:p>
      <w:pPr>
        <w:pStyle w:val="928"/>
        <w:ind w:firstLine="3360"/>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卖方（公章）： ____________________________________ </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法定代表人或授权代表(签字或盖章)： ________________</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开户银行：_______________________________________ </w:t>
      </w:r>
      <w:r/>
    </w:p>
    <w:p>
      <w:pPr>
        <w:pStyle w:val="928"/>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银行帐号： ______________________________________</w:t>
      </w:r>
      <w:r/>
    </w:p>
    <w:p>
      <w:pPr>
        <w:pStyle w:val="964"/>
        <w:rPr>
          <w:rFonts w:hint="eastAsia" w:ascii="宋体" w:hAnsi="宋体" w:eastAsia="宋体" w:cs="宋体"/>
          <w:color w:val="000000"/>
          <w:sz w:val="24"/>
        </w:rPr>
      </w:pPr>
      <w:r>
        <w:rPr>
          <w:rFonts w:hint="eastAsia" w:ascii="宋体" w:hAnsi="宋体" w:eastAsia="宋体" w:cs="宋体"/>
          <w:color w:val="000000"/>
          <w:sz w:val="24"/>
        </w:rPr>
      </w:r>
      <w:r/>
    </w:p>
    <w:p>
      <w:pPr>
        <w:pStyle w:val="963"/>
        <w:rPr>
          <w:rFonts w:hint="eastAsia" w:ascii="宋体" w:hAnsi="宋体" w:eastAsia="宋体" w:cs="宋体"/>
          <w:color w:val="000000"/>
          <w:sz w:val="24"/>
        </w:rPr>
      </w:pPr>
      <w:r>
        <w:rPr>
          <w:rFonts w:hint="eastAsia" w:ascii="宋体" w:hAnsi="宋体" w:eastAsia="宋体" w:cs="宋体"/>
          <w:color w:val="000000"/>
          <w:sz w:val="24"/>
        </w:rPr>
      </w:r>
      <w:r/>
    </w:p>
    <w:p>
      <w:pPr>
        <w:pStyle w:val="877"/>
        <w:rPr>
          <w:rFonts w:hint="eastAsia" w:ascii="宋体" w:hAnsi="宋体" w:eastAsia="宋体" w:cs="宋体"/>
          <w:color w:val="000000"/>
          <w:sz w:val="24"/>
        </w:rPr>
      </w:pPr>
      <w:r>
        <w:rPr>
          <w:rFonts w:hint="eastAsia" w:ascii="宋体" w:hAnsi="宋体" w:eastAsia="宋体" w:cs="宋体"/>
          <w:color w:val="000000"/>
          <w:sz w:val="24"/>
        </w:rPr>
      </w:r>
      <w:r/>
    </w:p>
    <w:p>
      <w:pPr>
        <w:pStyle w:val="877"/>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3900"/>
        <w:jc w:val="both"/>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合同通用条款</w:t>
      </w:r>
      <w:r/>
    </w:p>
    <w:p>
      <w:pPr>
        <w:pStyle w:val="928"/>
        <w:jc w:val="center"/>
        <w:rPr>
          <w:rFonts w:hint="eastAsia" w:ascii="宋体" w:hAnsi="宋体" w:eastAsia="宋体" w:cs="宋体"/>
          <w:color w:val="000000"/>
          <w:sz w:val="24"/>
        </w:rPr>
      </w:pPr>
      <w:r>
        <w:rPr>
          <w:rFonts w:hint="eastAsia" w:ascii="宋体" w:hAnsi="宋体" w:eastAsia="宋体" w:cs="宋体"/>
          <w:color w:val="000000"/>
          <w:sz w:val="24"/>
        </w:rPr>
        <w:t xml:space="preserve">目录</w:t>
      </w:r>
      <w:r/>
    </w:p>
    <w:p>
      <w:pPr>
        <w:pStyle w:val="928"/>
        <w:jc w:val="center"/>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第四条    支付</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第五条    交货</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第六条    包装和标记</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第十七条  保密</w:t>
      </w:r>
      <w:r/>
    </w:p>
    <w:p>
      <w:pPr>
        <w:pStyle w:val="928"/>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rPr>
          <w:rFonts w:hint="eastAsia" w:ascii="宋体" w:hAnsi="宋体" w:eastAsia="宋体" w:cs="宋体"/>
          <w:color w:val="000000"/>
          <w:sz w:val="24"/>
        </w:rPr>
      </w:pPr>
      <w:r>
        <w:rPr>
          <w:rFonts w:hint="eastAsia" w:ascii="宋体" w:hAnsi="宋体" w:eastAsia="宋体" w:cs="宋体"/>
          <w:color w:val="000000"/>
          <w:sz w:val="24"/>
        </w:rPr>
      </w:r>
      <w:r/>
    </w:p>
    <w:p>
      <w:pPr>
        <w:pStyle w:val="928"/>
        <w:jc w:val="center"/>
        <w:rPr>
          <w:rFonts w:hint="eastAsia"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合同通用条款</w:t>
      </w:r>
      <w:r/>
    </w:p>
    <w:p>
      <w:pPr>
        <w:pStyle w:val="928"/>
        <w:jc w:val="center"/>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pStyle w:val="928"/>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pStyle w:val="928"/>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pStyle w:val="928"/>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pStyle w:val="928"/>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pStyle w:val="928"/>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pStyle w:val="92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pStyle w:val="92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pStyle w:val="92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92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64"/>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63"/>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877"/>
        <w:rPr>
          <w:rFonts w:hint="eastAsia" w:ascii="宋体" w:hAnsi="宋体" w:eastAsia="宋体" w:cs="宋体"/>
        </w:rPr>
      </w:pPr>
      <w:r>
        <w:rPr>
          <w:rFonts w:hint="eastAsia" w:ascii="宋体" w:hAnsi="宋体" w:eastAsia="宋体" w:cs="宋体"/>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r>
      <w:r/>
    </w:p>
    <w:p>
      <w:pPr>
        <w:pStyle w:val="928"/>
        <w:ind w:firstLine="3000"/>
        <w:jc w:val="both"/>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pStyle w:val="928"/>
        <w:jc w:val="center"/>
        <w:rPr>
          <w:rFonts w:hint="eastAsia" w:ascii="宋体" w:hAnsi="宋体" w:eastAsia="宋体" w:cs="宋体"/>
          <w:color w:val="000000"/>
          <w:sz w:val="24"/>
        </w:rPr>
      </w:pPr>
      <w:r>
        <w:rPr>
          <w:rFonts w:hint="eastAsia" w:ascii="宋体" w:hAnsi="宋体" w:eastAsia="宋体" w:cs="宋体"/>
          <w:color w:val="000000"/>
          <w:sz w:val="24"/>
        </w:rPr>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1.1 “买方”为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1.2 “卖方”为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1.3 “工作现场”为</w:t>
      </w:r>
      <w:r>
        <w:rPr>
          <w:rFonts w:hint="eastAsia" w:ascii="宋体" w:hAnsi="宋体" w:eastAsia="宋体" w:cs="宋体"/>
          <w:color w:val="000000"/>
          <w:sz w:val="24"/>
          <w:u w:val="single"/>
        </w:rPr>
        <w:t xml:space="preserve">买方指定地点</w:t>
      </w:r>
      <w:r>
        <w:rPr>
          <w:rFonts w:hint="eastAsia" w:ascii="宋体" w:hAnsi="宋体" w:eastAsia="宋体" w:cs="宋体"/>
          <w:color w:val="000000"/>
          <w:sz w:val="24"/>
        </w:rPr>
        <w:t xml:space="preserve">。</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1.10 “合同货币”即</w:t>
      </w:r>
      <w:r>
        <w:rPr>
          <w:rFonts w:hint="eastAsia" w:ascii="宋体" w:hAnsi="宋体" w:eastAsia="宋体" w:cs="宋体"/>
          <w:color w:val="000000"/>
          <w:sz w:val="24"/>
          <w:u w:val="single"/>
        </w:rPr>
        <w:t xml:space="preserve">人民币</w:t>
      </w:r>
      <w:r>
        <w:rPr>
          <w:rFonts w:hint="eastAsia" w:ascii="宋体" w:hAnsi="宋体" w:eastAsia="宋体" w:cs="宋体"/>
          <w:color w:val="000000"/>
          <w:sz w:val="24"/>
        </w:rPr>
        <w:t xml:space="preserve">。</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pStyle w:val="928"/>
        <w:ind w:firstLine="480"/>
        <w:rPr>
          <w:rFonts w:hint="eastAsia" w:ascii="宋体" w:hAnsi="宋体" w:eastAsia="宋体" w:cs="宋体"/>
          <w:color w:val="000000"/>
          <w:sz w:val="24"/>
        </w:rPr>
      </w:pPr>
      <w:r>
        <w:rPr>
          <w:rFonts w:hint="eastAsia" w:ascii="宋体" w:hAnsi="宋体" w:eastAsia="宋体" w:cs="宋体"/>
          <w:color w:val="000000"/>
          <w:sz w:val="24"/>
        </w:rPr>
        <w:t xml:space="preserve">3.1合同总价为￥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pStyle w:val="928"/>
        <w:ind w:firstLine="480"/>
        <w:rPr>
          <w:rFonts w:hint="eastAsia" w:ascii="宋体" w:hAnsi="宋体" w:eastAsia="宋体" w:cs="宋体"/>
          <w:color w:val="000000"/>
          <w:highlight w:val="none"/>
          <w:lang w:val="en-US" w:eastAsia="zh-CN"/>
        </w:rPr>
      </w:pPr>
      <w:r>
        <w:rPr>
          <w:rFonts w:hint="eastAsia"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hint="eastAsia" w:ascii="宋体" w:hAnsi="宋体" w:eastAsia="宋体" w:cs="宋体"/>
          <w:color w:val="000000"/>
          <w:sz w:val="24"/>
          <w:highlight w:val="none"/>
          <w:u w:val="none"/>
          <w:lang w:val="en-US" w:eastAsia="zh-CN"/>
        </w:rPr>
        <w:t xml:space="preserve">本项目</w:t>
      </w:r>
      <w:r>
        <w:rPr>
          <w:rFonts w:hint="eastAsia" w:ascii="宋体" w:hAnsi="宋体" w:eastAsia="宋体" w:cs="宋体"/>
          <w:color w:val="000000"/>
          <w:sz w:val="24"/>
          <w:szCs w:val="24"/>
          <w:highlight w:val="none"/>
          <w:lang w:val="en-US" w:eastAsia="zh-CN"/>
        </w:rPr>
        <w:t xml:space="preserve">采购的</w:t>
      </w:r>
      <w:r>
        <w:rPr>
          <w:rFonts w:hint="eastAsia" w:ascii="宋体" w:hAnsi="宋体" w:eastAsia="宋体" w:cs="宋体"/>
          <w:color w:val="000000"/>
          <w:sz w:val="24"/>
          <w:highlight w:val="none"/>
          <w:u w:val="none"/>
          <w:lang w:val="en-US" w:eastAsia="zh-CN"/>
        </w:rPr>
        <w:t xml:space="preserve">所有</w:t>
      </w:r>
      <w:r>
        <w:rPr>
          <w:rFonts w:hint="eastAsia" w:ascii="宋体" w:hAnsi="宋体" w:eastAsia="宋体" w:cs="宋体"/>
          <w:color w:val="000000"/>
          <w:sz w:val="24"/>
          <w:szCs w:val="24"/>
          <w:highlight w:val="none"/>
          <w:lang w:val="en-US" w:eastAsia="zh-CN"/>
        </w:rPr>
        <w:t xml:space="preserve">设备物资的所有权归</w:t>
      </w:r>
      <w:r>
        <w:rPr>
          <w:rFonts w:hint="eastAsia" w:ascii="宋体" w:hAnsi="宋体" w:cs="宋体"/>
          <w:color w:val="000000"/>
          <w:sz w:val="24"/>
          <w:szCs w:val="24"/>
          <w:highlight w:val="none"/>
          <w:lang w:val="en-US" w:eastAsia="zh-CN"/>
        </w:rPr>
        <w:t xml:space="preserve">大许</w:t>
      </w:r>
      <w:r>
        <w:rPr>
          <w:rFonts w:hint="eastAsia" w:ascii="宋体" w:hAnsi="宋体" w:eastAsia="宋体" w:cs="宋体"/>
          <w:color w:val="000000"/>
          <w:sz w:val="24"/>
          <w:szCs w:val="24"/>
          <w:highlight w:val="none"/>
          <w:lang w:val="en-US" w:eastAsia="zh-CN"/>
        </w:rPr>
        <w:t xml:space="preserve">镇政府。</w:t>
      </w:r>
      <w:r/>
    </w:p>
    <w:p>
      <w:pPr>
        <w:pStyle w:val="928"/>
        <w:numPr>
          <w:ilvl w:val="0"/>
          <w:numId w:val="3"/>
        </w:numPr>
        <w:ind w:firstLine="540"/>
        <w:rPr>
          <w:rFonts w:hint="eastAsia"/>
        </w:rPr>
      </w:pPr>
      <w:r>
        <w:rPr>
          <w:rFonts w:hint="eastAsia" w:ascii="宋体" w:hAnsi="宋体" w:eastAsia="宋体" w:cs="宋体"/>
          <w:color w:val="000000"/>
          <w:sz w:val="24"/>
        </w:rPr>
        <w:t xml:space="preserve">支付</w:t>
      </w:r>
      <w:r/>
    </w:p>
    <w:p>
      <w:pPr>
        <w:pStyle w:val="929"/>
        <w:rPr>
          <w:rFonts w:hint="eastAsia" w:eastAsia="宋体"/>
          <w:color w:val="auto"/>
          <w:lang w:val="en-US" w:eastAsia="zh-CN"/>
        </w:rPr>
      </w:pPr>
      <w:r>
        <w:rPr>
          <w:rFonts w:hint="eastAsia" w:ascii="宋体" w:hAnsi="宋体" w:cs="宋体"/>
          <w:color w:val="000000"/>
          <w:sz w:val="24"/>
          <w:lang w:val="en-US" w:eastAsia="zh-CN"/>
        </w:rPr>
        <w:t xml:space="preserve">  </w:t>
      </w:r>
      <w:r>
        <w:rPr>
          <w:rFonts w:hint="eastAsia" w:ascii="宋体" w:hAnsi="宋体" w:cs="宋体"/>
          <w:color w:val="auto"/>
          <w:sz w:val="24"/>
          <w:lang w:val="en-US" w:eastAsia="zh-CN"/>
        </w:rPr>
        <w:t xml:space="preserve">   经方方协商一致，选择以下第</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none"/>
          <w:lang w:eastAsia="zh-CN"/>
        </w:rPr>
        <w:t xml:space="preserve">种付款方式：</w:t>
      </w:r>
      <w:r/>
    </w:p>
    <w:p>
      <w:pPr>
        <w:pStyle w:val="989"/>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auto"/>
          <w:sz w:val="24"/>
          <w:szCs w:val="24"/>
          <w:highlight w:val="none"/>
        </w:rPr>
        <w:t xml:space="preserve">付款方式一：提交预付款保函的</w:t>
      </w:r>
      <w:r/>
    </w:p>
    <w:p>
      <w:pPr>
        <w:pStyle w:val="989"/>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eastAsia="zh-CN"/>
        </w:rPr>
        <w:t xml:space="preserve">总</w:t>
      </w:r>
      <w:r>
        <w:rPr>
          <w:rFonts w:hint="eastAsia" w:ascii="宋体" w:hAnsi="宋体" w:eastAsia="宋体" w:cs="宋体"/>
          <w:color w:val="auto"/>
          <w:sz w:val="24"/>
          <w:szCs w:val="24"/>
          <w:highlight w:val="none"/>
        </w:rPr>
        <w:t xml:space="preserve">价的百分之</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元整，在双方签订合同后15个工作日内，乙方向甲方出具等额预付款保函后，办理政府采购资金结算手续支付给乙方。</w:t>
      </w:r>
      <w:r/>
    </w:p>
    <w:p>
      <w:pPr>
        <w:pStyle w:val="989"/>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元整，合同标的全部交付并安装完毕验收后15个工作日内，由买方办理政府采购资金结算手续，经审核后支付给卖方。</w:t>
      </w:r>
      <w:r/>
    </w:p>
    <w:p>
      <w:pPr>
        <w:pStyle w:val="989"/>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卖方需提交的支付文件包括：卖方出具的正式发票；</w:t>
      </w:r>
      <w:r/>
    </w:p>
    <w:p>
      <w:pPr>
        <w:pStyle w:val="989"/>
        <w:ind w:right="0" w:firstLine="480"/>
        <w:jc w:val="both"/>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付款方式二：不提交预付款保函的</w:t>
      </w:r>
      <w:r/>
    </w:p>
    <w:p>
      <w:pPr>
        <w:pStyle w:val="989"/>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元整，在双方签订合同后15个工作日内，由买方办理政府采购资金结算手续支付给乙方。</w:t>
      </w:r>
      <w:r/>
    </w:p>
    <w:p>
      <w:pPr>
        <w:pStyle w:val="989"/>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eastAsia="zh-CN"/>
        </w:rPr>
        <w:t xml:space="preserve">七十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元整，合同标的全部交付并安装完毕验收后15个工作日内，由买方办理政府采购资金结算手续，经审核后支付给卖方。</w:t>
      </w:r>
      <w:r/>
    </w:p>
    <w:p>
      <w:pPr>
        <w:pStyle w:val="989"/>
        <w:ind w:right="0"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卖方需提交的支付文件包括：卖方出具的正式发票</w:t>
      </w:r>
      <w:r>
        <w:rPr>
          <w:rFonts w:hint="eastAsia" w:ascii="宋体" w:hAnsi="宋体" w:eastAsia="宋体" w:cs="宋体"/>
          <w:color w:val="auto"/>
          <w:sz w:val="24"/>
          <w:szCs w:val="24"/>
          <w:highlight w:val="none"/>
          <w:lang w:eastAsia="zh-CN"/>
        </w:rPr>
        <w:t xml:space="preserve">。</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第五条 交货</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5.1卖方应于合同生效日后，</w:t>
      </w:r>
      <w:r>
        <w:rPr>
          <w:rFonts w:hint="eastAsia" w:ascii="宋体" w:hAnsi="宋体" w:eastAsia="宋体" w:cs="宋体"/>
          <w:b/>
          <w:bCs/>
          <w:color w:val="ff0000"/>
          <w:sz w:val="24"/>
          <w:u w:val="single"/>
          <w:lang w:val="en-US" w:eastAsia="zh-CN"/>
        </w:rPr>
        <w:t xml:space="preserve">30</w:t>
      </w:r>
      <w:r>
        <w:rPr>
          <w:rFonts w:hint="eastAsia" w:ascii="宋体" w:hAnsi="宋体" w:eastAsia="宋体" w:cs="宋体"/>
          <w:color w:val="ff0000"/>
          <w:sz w:val="24"/>
        </w:rPr>
        <w:t xml:space="preserve">日</w:t>
      </w:r>
      <w:r>
        <w:rPr>
          <w:rFonts w:hint="eastAsia" w:ascii="宋体" w:hAnsi="宋体" w:eastAsia="宋体" w:cs="宋体"/>
          <w:color w:val="000000"/>
          <w:sz w:val="24"/>
        </w:rPr>
        <w:t xml:space="preserve">内将合同标的全部安装调试交付验收完</w:t>
      </w:r>
      <w:r>
        <w:rPr>
          <w:rFonts w:hint="eastAsia" w:ascii="宋体" w:hAnsi="宋体" w:eastAsia="宋体" w:cs="宋体"/>
          <w:color w:val="000000"/>
          <w:sz w:val="24"/>
          <w:lang w:eastAsia="zh-CN"/>
        </w:rPr>
        <w:t xml:space="preserve">毕</w:t>
      </w:r>
      <w:r>
        <w:rPr>
          <w:rFonts w:hint="eastAsia" w:ascii="宋体" w:hAnsi="宋体" w:eastAsia="宋体" w:cs="宋体"/>
          <w:color w:val="000000"/>
          <w:sz w:val="24"/>
        </w:rPr>
        <w:t xml:space="preserve">。</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5.2 交货地点为</w:t>
      </w:r>
      <w:r>
        <w:rPr>
          <w:rFonts w:hint="eastAsia" w:ascii="宋体" w:hAnsi="宋体" w:eastAsia="宋体" w:cs="宋体"/>
          <w:color w:val="000000"/>
          <w:sz w:val="24"/>
          <w:u w:val="single"/>
        </w:rPr>
        <w:t xml:space="preserve">买方指定地点</w:t>
      </w:r>
      <w:r>
        <w:rPr>
          <w:rFonts w:hint="eastAsia" w:ascii="宋体" w:hAnsi="宋体" w:eastAsia="宋体" w:cs="宋体"/>
          <w:color w:val="000000"/>
          <w:sz w:val="24"/>
        </w:rPr>
        <w:t xml:space="preserve">。</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5.3卖方应在不迟于每批合同标的备妥待运前</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5</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日通知买方。</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5.5如果卖方未能按照合同规定的交货期限交货，卖方应按每天迟交合同标的金额的百分之</w:t>
      </w:r>
      <w:r>
        <w:rPr>
          <w:rFonts w:hint="eastAsia" w:ascii="宋体" w:hAnsi="宋体" w:eastAsia="宋体" w:cs="宋体"/>
          <w:color w:val="000000"/>
          <w:sz w:val="24"/>
          <w:u w:val="single"/>
        </w:rPr>
        <w:t xml:space="preserve">一</w:t>
      </w:r>
      <w:r>
        <w:rPr>
          <w:rFonts w:hint="eastAsia" w:ascii="宋体" w:hAnsi="宋体" w:eastAsia="宋体" w:cs="宋体"/>
          <w:color w:val="000000"/>
          <w:sz w:val="24"/>
        </w:rPr>
        <w:t xml:space="preserve"> (</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%)的比率支付违约金。违约金的总金额不超过合同总价的百分之</w:t>
      </w:r>
      <w:r>
        <w:rPr>
          <w:rFonts w:hint="eastAsia" w:ascii="宋体" w:hAnsi="宋体" w:eastAsia="宋体" w:cs="宋体"/>
          <w:color w:val="000000"/>
          <w:sz w:val="24"/>
          <w:u w:val="single"/>
        </w:rPr>
        <w:t xml:space="preserve">十</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10</w:t>
      </w:r>
      <w:r>
        <w:rPr>
          <w:rFonts w:hint="eastAsia" w:ascii="宋体" w:hAnsi="宋体" w:eastAsia="宋体" w:cs="宋体"/>
          <w:color w:val="000000"/>
          <w:sz w:val="24"/>
        </w:rPr>
        <w:t xml:space="preserve">%) ，违约金的支付不能免除卖方继续交付相关合同标的的义务。</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如果卖方在合同规定的交货期限后</w:t>
      </w:r>
      <w:r>
        <w:rPr>
          <w:rFonts w:hint="eastAsia" w:ascii="宋体" w:hAnsi="宋体" w:eastAsia="宋体" w:cs="宋体"/>
          <w:color w:val="000000"/>
          <w:sz w:val="24"/>
          <w:u w:val="single"/>
        </w:rPr>
        <w:t xml:space="preserve">十</w:t>
      </w:r>
      <w:r>
        <w:rPr>
          <w:rFonts w:hint="eastAsia" w:ascii="宋体" w:hAnsi="宋体" w:eastAsia="宋体" w:cs="宋体"/>
          <w:color w:val="000000"/>
          <w:sz w:val="24"/>
        </w:rPr>
        <w:t xml:space="preserve">日内仍未能交付全部或部分标的，在不妨碍买方采取其他救济手段的情况下，买方可以向卖方发出书面违约通知从而全部或部分地终止合同。</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7.1 技术资料随合同标的同时交付给买方。</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8.1卖方应于合同生效日后，</w:t>
      </w:r>
      <w:r>
        <w:rPr>
          <w:rFonts w:hint="eastAsia" w:ascii="宋体" w:hAnsi="宋体" w:cs="宋体"/>
          <w:b/>
          <w:bCs/>
          <w:color w:val="000000"/>
          <w:sz w:val="24"/>
          <w:u w:val="single"/>
          <w:lang w:val="en-US" w:eastAsia="zh-CN"/>
        </w:rPr>
        <w:t xml:space="preserve">3</w:t>
      </w:r>
      <w:r>
        <w:rPr>
          <w:rFonts w:hint="eastAsia" w:ascii="宋体" w:hAnsi="宋体" w:eastAsia="宋体" w:cs="宋体"/>
          <w:b/>
          <w:bCs/>
          <w:color w:val="000000"/>
          <w:sz w:val="24"/>
          <w:u w:val="single"/>
          <w:lang w:val="en-US" w:eastAsia="zh-CN"/>
        </w:rPr>
        <w:t xml:space="preserve">0</w:t>
      </w:r>
      <w:r>
        <w:rPr>
          <w:rFonts w:hint="eastAsia" w:ascii="宋体" w:hAnsi="宋体" w:eastAsia="宋体" w:cs="宋体"/>
          <w:color w:val="000000"/>
          <w:sz w:val="24"/>
        </w:rPr>
        <w:t xml:space="preserve">日内将合同标的全部安装调试交付验收完毕。</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3</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cs="宋体"/>
          <w:color w:val="000000"/>
          <w:sz w:val="24"/>
          <w:lang w:eastAsia="zh-CN"/>
        </w:rPr>
        <w:t xml:space="preserve">内</w:t>
      </w:r>
      <w:r>
        <w:rPr>
          <w:rFonts w:hint="eastAsia" w:ascii="宋体" w:hAnsi="宋体" w:eastAsia="宋体" w:cs="宋体"/>
          <w:color w:val="000000"/>
          <w:sz w:val="24"/>
        </w:rPr>
        <w:t xml:space="preserve">进行试运行、验收。如果试运行和/或验收因卖方原因发生迟延和/或在其它情况下发生额外费用，买方有权就因迟延发生的损害和损失和/或任何额外费用请求赔偿。</w:t>
      </w:r>
      <w:r/>
    </w:p>
    <w:p>
      <w:pPr>
        <w:pStyle w:val="701"/>
        <w:ind w:left="0" w:firstLine="600"/>
        <w:jc w:val="both"/>
        <w:keepLines w:val="0"/>
        <w:keepNext w:val="0"/>
        <w:spacing w:before="0" w:beforeAutospacing="0" w:after="0" w:afterAutospacing="0" w:line="312" w:lineRule="auto"/>
        <w:widowControl w:val="off"/>
        <w:rPr>
          <w:rFonts w:hint="eastAsia" w:ascii="宋体" w:hAnsi="宋体" w:eastAsia="宋体" w:cs="宋体"/>
          <w:b/>
          <w:bCs/>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bidi="ar-SA"/>
        </w:rPr>
        <w:t xml:space="preserve">9.2履约验收</w:t>
      </w:r>
      <w:r/>
    </w:p>
    <w:p>
      <w:pPr>
        <w:pStyle w:val="701"/>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1、验收时间：供应商全部交付完毕后3日内由采购人组织。</w:t>
      </w:r>
      <w:r/>
    </w:p>
    <w:p>
      <w:pPr>
        <w:pStyle w:val="701"/>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2、验收地点：徐州市铜山区</w:t>
      </w:r>
      <w:r>
        <w:rPr>
          <w:rFonts w:hint="eastAsia" w:ascii="宋体" w:hAnsi="宋体" w:cs="宋体"/>
          <w:color w:val="auto"/>
          <w:sz w:val="24"/>
          <w:szCs w:val="24"/>
          <w:highlight w:val="none"/>
          <w:lang w:val="en-US" w:eastAsia="zh-CN" w:bidi="ar-SA"/>
        </w:rPr>
        <w:t xml:space="preserve">大许</w:t>
      </w:r>
      <w:r>
        <w:rPr>
          <w:rFonts w:hint="eastAsia" w:ascii="宋体" w:hAnsi="宋体" w:eastAsia="宋体" w:cs="宋体"/>
          <w:color w:val="auto"/>
          <w:sz w:val="24"/>
          <w:szCs w:val="24"/>
          <w:highlight w:val="none"/>
          <w:lang w:val="en-US" w:eastAsia="zh-CN" w:bidi="ar-SA"/>
        </w:rPr>
        <w:t xml:space="preserve">镇人民政府。</w:t>
      </w:r>
      <w:r/>
    </w:p>
    <w:p>
      <w:pPr>
        <w:pStyle w:val="701"/>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3、验收方式：由采购人组织相关验收小组人员现场进行验收。</w:t>
      </w:r>
      <w:r/>
    </w:p>
    <w:p>
      <w:pPr>
        <w:pStyle w:val="701"/>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4、验收内容：采购运输设备、垃圾桶、垃圾分类亭、垃圾分类房</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垃圾分类</w:t>
      </w:r>
      <w:r>
        <w:rPr>
          <w:rFonts w:hint="eastAsia" w:ascii="宋体" w:hAnsi="宋体" w:cs="宋体"/>
          <w:color w:val="auto"/>
          <w:sz w:val="24"/>
          <w:szCs w:val="24"/>
          <w:highlight w:val="none"/>
          <w:lang w:val="en-US" w:eastAsia="zh-CN" w:bidi="ar-SA"/>
        </w:rPr>
        <w:t xml:space="preserve">收集点、</w:t>
      </w:r>
      <w:r>
        <w:rPr>
          <w:rFonts w:hint="eastAsia" w:ascii="宋体" w:hAnsi="宋体" w:eastAsia="宋体" w:cs="宋体"/>
          <w:color w:val="auto"/>
          <w:sz w:val="24"/>
          <w:szCs w:val="24"/>
          <w:highlight w:val="none"/>
          <w:lang w:val="en-US" w:eastAsia="zh-CN" w:bidi="ar-SA"/>
        </w:rPr>
        <w:t xml:space="preserve">及垃圾分拣中心、宣传发动及设施等。</w:t>
      </w:r>
      <w:r/>
    </w:p>
    <w:p>
      <w:pPr>
        <w:pStyle w:val="701"/>
        <w:ind w:left="0" w:firstLine="540"/>
        <w:jc w:val="both"/>
        <w:keepLines w:val="0"/>
        <w:keepNext w:val="0"/>
        <w:spacing w:before="0" w:beforeAutospacing="0" w:after="0" w:afterAutospacing="0" w:line="312"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5、验收标准：</w:t>
      </w:r>
      <w:r>
        <w:rPr>
          <w:rFonts w:hint="eastAsia" w:ascii="宋体" w:hAnsi="宋体" w:cs="宋体"/>
          <w:color w:val="auto"/>
          <w:sz w:val="24"/>
          <w:szCs w:val="24"/>
          <w:highlight w:val="none"/>
          <w:lang w:val="en-US" w:eastAsia="zh-CN" w:bidi="ar-SA"/>
        </w:rPr>
        <w:t xml:space="preserve">本项目采购需求内容及投标响应文件相应内容。</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11.1买方有权选择本条款规定的任意或全部救济方式。</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11.2卖方应在收到买方索赔要求后14日内作出书面回复，否则该索赔要求将被视为已被卖方接受。卖方应在买方发出索赔要求后14日内，按照买方选择的救济方法解决索赔事宜。</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12.3 如果不可抗力事件的影响持续超过20日，合同任何一方均有权发出书面通知终止合同。</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13.1如果卖方有下述违约行为，买方可以全部或部分地终止合同：</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卖方在合同规定的交货期限后</w:t>
      </w:r>
      <w:r>
        <w:rPr>
          <w:rFonts w:hint="eastAsia" w:ascii="宋体" w:hAnsi="宋体" w:eastAsia="宋体" w:cs="宋体"/>
          <w:color w:val="000000"/>
          <w:sz w:val="24"/>
          <w:u w:val="single"/>
        </w:rPr>
        <w:t xml:space="preserve">10</w:t>
      </w:r>
      <w:r>
        <w:rPr>
          <w:rFonts w:hint="eastAsia" w:ascii="宋体" w:hAnsi="宋体" w:eastAsia="宋体" w:cs="宋体"/>
          <w:color w:val="000000"/>
          <w:sz w:val="24"/>
        </w:rPr>
        <w:t xml:space="preserve">日内仍未能交付合同标的和/ 或技术资料；或者卖方未能履行合同项下任何其它义务，并且在收到买方违约通知后</w:t>
      </w:r>
      <w:r>
        <w:rPr>
          <w:rFonts w:hint="eastAsia" w:ascii="宋体" w:hAnsi="宋体" w:eastAsia="宋体" w:cs="宋体"/>
          <w:color w:val="000000"/>
          <w:sz w:val="24"/>
          <w:u w:val="single"/>
        </w:rPr>
        <w:t xml:space="preserve">5</w:t>
      </w:r>
      <w:r>
        <w:rPr>
          <w:rFonts w:hint="eastAsia" w:ascii="宋体" w:hAnsi="宋体" w:eastAsia="宋体" w:cs="宋体"/>
          <w:color w:val="000000"/>
          <w:sz w:val="24"/>
        </w:rPr>
        <w:t xml:space="preserve">日内仍未能对其违约行为作出补救。</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14.1如果不能协商一致，合同任何一方有权向买方所在地人民法院提起诉讼。</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部分涉及国家秘密，该涉及国家秘密部分不公告；买方依据《反不正当竞争法》等法律制度的规定与卖方约定本合同</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部分涉及商业秘密，该涉及商业秘密部分不公告。</w:t>
      </w:r>
      <w:r/>
    </w:p>
    <w:p>
      <w:pPr>
        <w:pStyle w:val="928"/>
        <w:ind w:firstLine="480"/>
        <w:spacing w:line="240" w:lineRule="atLeast"/>
        <w:tabs>
          <w:tab w:val="left" w:pos="540" w:leader="none"/>
        </w:tabs>
        <w:rPr>
          <w:rFonts w:hint="eastAsia" w:ascii="宋体" w:hAnsi="宋体" w:eastAsia="宋体" w:cs="宋体"/>
          <w:color w:val="000000"/>
          <w:sz w:val="24"/>
        </w:rPr>
      </w:pPr>
      <w:r>
        <w:rPr>
          <w:rFonts w:hint="eastAsia" w:ascii="宋体" w:hAnsi="宋体" w:eastAsia="宋体" w:cs="宋体"/>
          <w:color w:val="000000"/>
          <w:sz w:val="24"/>
        </w:rPr>
        <w:t xml:space="preserve">18.11项目实施过程中，对乙方所提供的所有相关资料、数据，未经采购人书面同意不得向任何第三方泄露。且保密责任不因合同的终止或解除而失效。采购人保留因供应商泄密而造成的一切损失的追究权利。</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18.12 合同双方的通讯地址： </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买方:</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卖方: </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 </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邮编:</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邮编: </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电话:</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电话: </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 </w:t>
      </w:r>
      <w:r/>
    </w:p>
    <w:p>
      <w:pPr>
        <w:pStyle w:val="928"/>
        <w:ind w:firstLine="540"/>
        <w:rPr>
          <w:rFonts w:hint="eastAsia" w:ascii="宋体" w:hAnsi="宋体" w:eastAsia="宋体" w:cs="宋体"/>
          <w:color w:val="000000"/>
          <w:sz w:val="24"/>
        </w:rPr>
      </w:pPr>
      <w:r>
        <w:rPr>
          <w:rFonts w:hint="eastAsia" w:ascii="宋体" w:hAnsi="宋体" w:eastAsia="宋体" w:cs="宋体"/>
          <w:color w:val="000000"/>
          <w:sz w:val="24"/>
        </w:rPr>
      </w:r>
      <w:r/>
    </w:p>
    <w:p>
      <w:pPr>
        <w:pStyle w:val="929"/>
        <w:rPr>
          <w:rFonts w:hint="eastAsia"/>
        </w:rPr>
      </w:pPr>
      <w:r>
        <w:rPr>
          <w:rFonts w:hint="eastAsia"/>
        </w:rPr>
      </w:r>
      <w:r/>
    </w:p>
    <w:p>
      <w:pPr>
        <w:pStyle w:val="929"/>
        <w:rPr>
          <w:rFonts w:hint="eastAsia" w:ascii="宋体" w:hAnsi="宋体" w:eastAsia="宋体" w:cs="宋体"/>
        </w:rPr>
      </w:pPr>
      <w:r>
        <w:rPr>
          <w:rFonts w:hint="eastAsia" w:ascii="宋体" w:hAnsi="宋体" w:eastAsia="宋体" w:cs="宋体"/>
        </w:rPr>
      </w:r>
      <w:r/>
    </w:p>
    <w:p>
      <w:pPr>
        <w:pStyle w:val="701"/>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30"/>
          <w:szCs w:val="30"/>
          <w:highlight w:val="none"/>
        </w:rPr>
        <w:t xml:space="preserve">合同附件</w:t>
      </w:r>
      <w:r/>
    </w:p>
    <w:p>
      <w:pPr>
        <w:pStyle w:val="701"/>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01"/>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目录</w:t>
      </w:r>
      <w:r/>
    </w:p>
    <w:p>
      <w:pPr>
        <w:pStyle w:val="701"/>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rPr>
        <w:t xml:space="preserve"> </w:t>
      </w:r>
      <w:r/>
    </w:p>
    <w:p>
      <w:pPr>
        <w:pStyle w:val="701"/>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合同附件1：合同协议书</w:t>
      </w:r>
      <w:r/>
    </w:p>
    <w:p>
      <w:pPr>
        <w:pStyle w:val="701"/>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合同附件2：技术规格和技术性能</w:t>
      </w:r>
      <w:r/>
    </w:p>
    <w:p>
      <w:pPr>
        <w:pStyle w:val="701"/>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要求见招标文件第六章《采购需求》；合同见投标文件所投产品的技术规格（技术性能)</w:t>
      </w:r>
      <w:r/>
    </w:p>
    <w:p>
      <w:pPr>
        <w:pStyle w:val="701"/>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合同附件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：供货范围和价格清单</w:t>
      </w:r>
      <w:r/>
    </w:p>
    <w:p>
      <w:pPr>
        <w:pStyle w:val="701"/>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要求见招标文件第七章《投标文件相关格式》中《开标一览表》和《分项价格表》；合同见卖方投标文件中《开标一览表》和《分项价格表》。)</w:t>
      </w:r>
      <w:r/>
    </w:p>
    <w:p>
      <w:pPr>
        <w:pStyle w:val="701"/>
        <w:ind w:left="0" w:firstLine="2700"/>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ind w:left="0" w:firstLine="2700"/>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ind w:left="0" w:firstLine="2700"/>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ind w:left="0" w:firstLine="2700"/>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jc w:val="center"/>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br w:type="page" w:clear="all"/>
      </w:r>
      <w:r>
        <w:rPr>
          <w:rFonts w:hint="eastAsia" w:ascii="宋体" w:hAnsi="宋体" w:eastAsia="宋体" w:cs="宋体"/>
          <w:color w:val="auto"/>
          <w:sz w:val="22"/>
          <w:szCs w:val="22"/>
          <w:highlight w:val="none"/>
        </w:rPr>
        <w:t xml:space="preserve"> 合同附件1：</w:t>
      </w:r>
      <w:r/>
    </w:p>
    <w:p>
      <w:pPr>
        <w:pStyle w:val="701"/>
        <w:jc w:val="center"/>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合同协议书</w:t>
      </w:r>
      <w:r/>
    </w:p>
    <w:p>
      <w:pPr>
        <w:pStyle w:val="701"/>
        <w:jc w:val="right"/>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合同编号:____________ </w:t>
      </w:r>
      <w:r/>
    </w:p>
    <w:p>
      <w:pPr>
        <w:pStyle w:val="701"/>
        <w:jc w:val="right"/>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签字日期:____________ </w:t>
      </w:r>
      <w:r/>
    </w:p>
    <w:p>
      <w:pPr>
        <w:pStyle w:val="701"/>
        <w:jc w:val="right"/>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签字地点:____________ </w:t>
      </w:r>
      <w:r/>
    </w:p>
    <w:p>
      <w:pPr>
        <w:pStyle w:val="701"/>
        <w:ind w:left="0" w:firstLine="41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ind w:left="0" w:firstLine="359"/>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（买方名称）（以下简称“买方”）已接受</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（卖方名称）（以下简称“卖方”）对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项目编号：JSZC-320312-JSDX-G2026-0003</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的投标。买方和卖方共同达成如下协议。</w:t>
      </w:r>
      <w:r/>
    </w:p>
    <w:p>
      <w:pPr>
        <w:pStyle w:val="701"/>
        <w:ind w:left="0" w:firstLine="36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1.本合同协议书中的词语和术语的含义与合同条款中定义的相同。</w:t>
      </w:r>
      <w:r/>
    </w:p>
    <w:p>
      <w:pPr>
        <w:pStyle w:val="701"/>
        <w:ind w:left="0" w:firstLine="36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2.以下文件应构成买方和卖方之间达成的合同，若各文件之间存在含糊不清或互相冲突之处，优先顺序应按下列文件顺序解释。</w:t>
      </w:r>
      <w:r/>
    </w:p>
    <w:p>
      <w:pPr>
        <w:pStyle w:val="701"/>
        <w:ind w:left="42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 合同协议书</w:t>
      </w:r>
      <w:r/>
    </w:p>
    <w:p>
      <w:pPr>
        <w:pStyle w:val="701"/>
        <w:ind w:left="42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2) 中标通知书</w:t>
      </w:r>
      <w:r/>
    </w:p>
    <w:p>
      <w:pPr>
        <w:pStyle w:val="701"/>
        <w:ind w:left="42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3) 合同专用条款</w:t>
      </w:r>
      <w:r/>
    </w:p>
    <w:p>
      <w:pPr>
        <w:pStyle w:val="701"/>
        <w:ind w:left="42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4) 合同通用条款</w:t>
      </w:r>
      <w:r/>
    </w:p>
    <w:p>
      <w:pPr>
        <w:pStyle w:val="701"/>
        <w:ind w:left="42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5) 除合同附件1外的合同附件</w:t>
      </w:r>
      <w:r/>
    </w:p>
    <w:p>
      <w:pPr>
        <w:pStyle w:val="701"/>
        <w:ind w:left="42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6) 其他文件</w:t>
      </w:r>
      <w:r/>
    </w:p>
    <w:p>
      <w:pPr>
        <w:pStyle w:val="701"/>
        <w:ind w:left="0" w:firstLine="54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3.考虑到买方将按照本合同向卖方支付合同价款，卖方在此保证全部按照合同的规定向买方提供合同标的、技术资料、售后服务及技术培训。</w:t>
      </w:r>
      <w:r/>
    </w:p>
    <w:p>
      <w:pPr>
        <w:pStyle w:val="701"/>
        <w:ind w:left="0" w:firstLine="54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4.考虑到卖方将按合同规定提供合同标的、技术资料、售后服务及技术培训，买方在此保证按照合同规定的时间和方式向卖方支付合同价款。</w:t>
      </w:r>
      <w:r/>
    </w:p>
    <w:p>
      <w:pPr>
        <w:pStyle w:val="701"/>
        <w:ind w:left="0" w:firstLine="48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5.本合同在下列条件全部满足后生效，生效日期以下列条件全部满足的最晚日期为准： </w:t>
      </w:r>
      <w:r/>
    </w:p>
    <w:p>
      <w:pPr>
        <w:pStyle w:val="701"/>
        <w:ind w:left="42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1) 双方加盖公章或合同专用章；</w:t>
      </w:r>
      <w:r/>
    </w:p>
    <w:p>
      <w:pPr>
        <w:pStyle w:val="701"/>
        <w:ind w:left="0" w:firstLine="54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6.合同一式</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四</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份，具有同等法律效力，买方</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份，卖方</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w:t>
      </w:r>
      <w:r/>
    </w:p>
    <w:p>
      <w:pPr>
        <w:pStyle w:val="701"/>
        <w:ind w:left="0" w:firstLine="48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7.本合同其他未尽事宜及与采购文件有矛盾之处，以采购文件[</w:t>
      </w:r>
      <w:r>
        <w:rPr>
          <w:rFonts w:hint="eastAsia" w:ascii="宋体" w:hAnsi="宋体" w:cs="宋体"/>
          <w:color w:val="auto"/>
          <w:sz w:val="22"/>
          <w:szCs w:val="22"/>
          <w:highlight w:val="none"/>
          <w:lang w:eastAsia="zh-CN"/>
        </w:rPr>
        <w:t xml:space="preserve">项目编号：JSZC-320312-JSDX-G2026-0003</w:t>
      </w:r>
      <w:r>
        <w:rPr>
          <w:rFonts w:hint="eastAsia" w:ascii="宋体" w:hAnsi="宋体" w:eastAsia="宋体" w:cs="宋体"/>
          <w:color w:val="auto"/>
          <w:sz w:val="22"/>
          <w:szCs w:val="22"/>
          <w:highlight w:val="none"/>
        </w:rPr>
        <w:t xml:space="preserve">]为准。</w:t>
      </w:r>
      <w:r/>
    </w:p>
    <w:p>
      <w:pPr>
        <w:pStyle w:val="701"/>
        <w:ind w:left="0" w:firstLine="360"/>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买方和卖方由其正式授权代表于上述所写日期和地点签订本合同。</w:t>
      </w:r>
      <w:r/>
    </w:p>
    <w:p>
      <w:pPr>
        <w:pStyle w:val="701"/>
        <w:jc w:val="both"/>
        <w:keepLines w:val="0"/>
        <w:keepNext w:val="0"/>
        <w:spacing w:before="0" w:beforeAutospacing="0" w:after="0" w:afterAutospacing="0"/>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买方（签章）：____________________________________  </w:t>
      </w:r>
      <w:r/>
    </w:p>
    <w:p>
      <w:pPr>
        <w:pStyle w:val="701"/>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法定代表人或授权代表</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签名)： ____________________ </w:t>
      </w:r>
      <w:r/>
    </w:p>
    <w:p>
      <w:pPr>
        <w:pStyle w:val="701"/>
        <w:ind w:left="0" w:firstLine="3360"/>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2"/>
          <w:szCs w:val="22"/>
          <w:highlight w:val="none"/>
        </w:rPr>
        <w:t xml:space="preserve"> </w:t>
      </w:r>
      <w:r/>
    </w:p>
    <w:p>
      <w:pPr>
        <w:pStyle w:val="701"/>
        <w:jc w:val="both"/>
        <w:keepLines w:val="0"/>
        <w:keepNext w:val="0"/>
        <w:spacing w:before="0" w:beforeAutospacing="0" w:after="0" w:afterAutospacing="0" w:line="312" w:lineRule="auto"/>
        <w:widowControl w:val="off"/>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卖方（签章）： ____________________________________ </w:t>
      </w:r>
      <w:r/>
    </w:p>
    <w:p>
      <w:pPr>
        <w:pStyle w:val="701"/>
        <w:jc w:val="both"/>
        <w:keepLines w:val="0"/>
        <w:keepNext w:val="0"/>
        <w:spacing w:before="0" w:beforeAutospacing="0" w:after="0" w:afterAutospacing="0" w:line="312" w:lineRule="auto"/>
        <w:widowControl/>
        <w:rPr>
          <w:color w:val="auto"/>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2"/>
          <w:szCs w:val="22"/>
          <w:highlight w:val="none"/>
        </w:rPr>
        <w:t xml:space="preserve">法定代表人或授权代表</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签名)： ___________________</w:t>
      </w:r>
      <w:r/>
    </w:p>
    <w:p>
      <w:pPr>
        <w:pStyle w:val="960"/>
        <w:jc w:val="both"/>
        <w:keepLines w:val="0"/>
        <w:keepNext w:val="0"/>
        <w:spacing w:before="0" w:beforeAutospacing="0" w:after="0" w:afterAutospacing="0"/>
        <w:widowControl w:val="off"/>
        <w:rPr>
          <w:color w:val="auto"/>
          <w:sz w:val="22"/>
          <w:szCs w:val="2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2"/>
          <w:szCs w:val="22"/>
          <w:highlight w:val="none"/>
        </w:rPr>
        <w:br w:type="page" w:clear="all"/>
      </w:r>
      <w:bookmarkEnd w:id="22"/>
      <w:r/>
      <w:bookmarkEnd w:id="23"/>
      <w:r/>
      <w:r/>
    </w:p>
    <w:p>
      <w:pPr>
        <w:pStyle w:val="960"/>
        <w:jc w:val="center"/>
        <w:keepLines w:val="0"/>
        <w:keepNext w:val="0"/>
        <w:spacing w:before="0" w:beforeAutospacing="0" w:after="0" w:afterAutospacing="0"/>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4" w:name="_Toc522790136"/>
      <w:r/>
      <w:bookmarkStart w:id="25" w:name="_Toc523404701"/>
      <w:r>
        <w:rPr>
          <w:rFonts w:hint="eastAsia" w:cs="宋体"/>
          <w:b/>
          <w:color w:val="auto"/>
          <w:sz w:val="28"/>
          <w:szCs w:val="22"/>
          <w:highlight w:val="none"/>
          <w:lang w:eastAsia="zh-CN"/>
        </w:rPr>
        <w:t xml:space="preserve">第六章</w:t>
      </w:r>
      <w:r>
        <w:rPr>
          <w:rFonts w:hint="eastAsia" w:cs="宋体"/>
          <w:b/>
          <w:color w:val="auto"/>
          <w:sz w:val="28"/>
          <w:szCs w:val="22"/>
          <w:highlight w:val="none"/>
          <w:lang w:val="en-US" w:eastAsia="zh-CN"/>
        </w:rPr>
        <w:t xml:space="preserve">  </w:t>
      </w:r>
      <w:r>
        <w:rPr>
          <w:rFonts w:hint="eastAsia" w:ascii="宋体" w:hAnsi="宋体" w:eastAsia="宋体" w:cs="宋体"/>
          <w:b/>
          <w:color w:val="auto"/>
          <w:sz w:val="28"/>
          <w:szCs w:val="22"/>
          <w:highlight w:val="none"/>
        </w:rPr>
        <w:t xml:space="preserve">采购需求</w:t>
      </w:r>
      <w:r/>
    </w:p>
    <w:p>
      <w:pPr>
        <w:pStyle w:val="929"/>
        <w:rPr>
          <w:rFonts w:hint="default" w:ascii="Times New Roman" w:hAnsi="Times New Roman" w:cs="Times New Roman"/>
          <w:color w:val="auto"/>
          <w:sz w:val="20"/>
          <w:szCs w:val="22"/>
          <w:highlight w:val="none"/>
        </w:rPr>
      </w:pPr>
      <w:r>
        <w:rPr>
          <w:rFonts w:hint="default" w:ascii="Times New Roman" w:hAnsi="Times New Roman" w:cs="Times New Roman"/>
          <w:color w:val="auto"/>
          <w:sz w:val="20"/>
          <w:szCs w:val="22"/>
          <w:highlight w:val="none"/>
        </w:rPr>
      </w:r>
      <w:r/>
    </w:p>
    <w:p>
      <w:pPr>
        <w:pStyle w:val="925"/>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一、项目概况</w:t>
      </w:r>
      <w:r/>
    </w:p>
    <w:p>
      <w:pPr>
        <w:ind w:firstLine="482"/>
        <w:keepLines w:val="0"/>
        <w:keepNext w:val="0"/>
        <w:pageBreakBefore w:val="0"/>
        <w:spacing w:line="360" w:lineRule="auto"/>
        <w:widowControl w:val="off"/>
        <w:rPr>
          <w:rFonts w:hint="eastAsia" w:ascii="宋体" w:hAnsi="宋体" w:eastAsia="宋体" w:cs="宋体"/>
          <w:b w:val="0"/>
          <w:bCs w:val="0"/>
          <w:i w:val="0"/>
          <w:iCs w:val="0"/>
          <w:caps w:val="0"/>
          <w:color w:val="auto"/>
          <w:spacing w:val="0"/>
          <w:sz w:val="22"/>
          <w:szCs w:val="22"/>
          <w:highlight w:val="none"/>
          <w:lang w:val="en-US" w:eastAsia="zh-CN" w:bidi="ar"/>
        </w:rPr>
      </w:pPr>
      <w:r>
        <w:rPr>
          <w:rFonts w:hint="eastAsia" w:ascii="宋体" w:hAnsi="宋体" w:eastAsia="宋体" w:cs="宋体"/>
          <w:b/>
          <w:bCs/>
          <w:i w:val="0"/>
          <w:iCs w:val="0"/>
          <w:caps w:val="0"/>
          <w:color w:val="auto"/>
          <w:spacing w:val="0"/>
          <w:sz w:val="22"/>
          <w:szCs w:val="22"/>
          <w:highlight w:val="none"/>
          <w:lang w:val="en-US" w:eastAsia="zh-CN" w:bidi="ar"/>
        </w:rPr>
        <w:t xml:space="preserve">1、项目名称:</w:t>
      </w:r>
      <w:r>
        <w:rPr>
          <w:rFonts w:hint="eastAsia" w:ascii="宋体" w:hAnsi="宋体" w:eastAsia="宋体" w:cs="宋体"/>
          <w:b w:val="0"/>
          <w:bCs w:val="0"/>
          <w:i w:val="0"/>
          <w:iCs w:val="0"/>
          <w:caps w:val="0"/>
          <w:color w:val="auto"/>
          <w:spacing w:val="0"/>
          <w:sz w:val="22"/>
          <w:szCs w:val="22"/>
          <w:highlight w:val="none"/>
          <w:lang w:val="en-US" w:eastAsia="zh-CN" w:bidi="ar"/>
        </w:rPr>
        <w:t xml:space="preserve">铜山区</w:t>
      </w:r>
      <w:r>
        <w:rPr>
          <w:rFonts w:hint="eastAsia" w:ascii="宋体" w:hAnsi="宋体" w:cs="宋体"/>
          <w:b w:val="0"/>
          <w:bCs w:val="0"/>
          <w:i w:val="0"/>
          <w:iCs w:val="0"/>
          <w:caps w:val="0"/>
          <w:color w:val="auto"/>
          <w:spacing w:val="0"/>
          <w:sz w:val="22"/>
          <w:szCs w:val="22"/>
          <w:highlight w:val="none"/>
          <w:lang w:val="en-US" w:eastAsia="zh-CN" w:bidi="ar"/>
        </w:rPr>
        <w:t xml:space="preserve">大许</w:t>
      </w:r>
      <w:r>
        <w:rPr>
          <w:rFonts w:hint="eastAsia" w:ascii="宋体" w:hAnsi="宋体" w:eastAsia="宋体" w:cs="宋体"/>
          <w:b w:val="0"/>
          <w:bCs w:val="0"/>
          <w:i w:val="0"/>
          <w:iCs w:val="0"/>
          <w:caps w:val="0"/>
          <w:color w:val="auto"/>
          <w:spacing w:val="0"/>
          <w:sz w:val="22"/>
          <w:szCs w:val="22"/>
          <w:highlight w:val="none"/>
          <w:lang w:val="en-US" w:eastAsia="zh-CN" w:bidi="ar"/>
        </w:rPr>
        <w:t xml:space="preserve">镇农村生活垃圾分类运营市场化服务项目</w:t>
      </w:r>
      <w:r>
        <w:rPr>
          <w:rFonts w:hint="eastAsia" w:ascii="宋体" w:hAnsi="宋体" w:cs="宋体"/>
          <w:b w:val="0"/>
          <w:bCs w:val="0"/>
          <w:i w:val="0"/>
          <w:iCs w:val="0"/>
          <w:caps w:val="0"/>
          <w:color w:val="auto"/>
          <w:spacing w:val="0"/>
          <w:sz w:val="22"/>
          <w:szCs w:val="22"/>
          <w:highlight w:val="none"/>
          <w:lang w:val="en-US" w:eastAsia="zh-CN" w:bidi="ar"/>
        </w:rPr>
        <w:t xml:space="preserve">（</w:t>
      </w:r>
      <w:r>
        <w:rPr>
          <w:rFonts w:hint="eastAsia" w:ascii="宋体" w:hAnsi="宋体" w:eastAsia="宋体" w:cs="宋体"/>
          <w:b w:val="0"/>
          <w:bCs w:val="0"/>
          <w:i w:val="0"/>
          <w:iCs w:val="0"/>
          <w:caps w:val="0"/>
          <w:color w:val="auto"/>
          <w:spacing w:val="0"/>
          <w:sz w:val="22"/>
          <w:szCs w:val="22"/>
          <w:highlight w:val="none"/>
          <w:lang w:val="en-US" w:eastAsia="zh-CN" w:bidi="ar"/>
        </w:rPr>
        <w:t xml:space="preserve">设备物资采购）</w:t>
      </w:r>
      <w:r/>
    </w:p>
    <w:p>
      <w:pPr>
        <w:pStyle w:val="680"/>
        <w:numPr>
          <w:ilvl w:val="0"/>
          <w:numId w:val="0"/>
        </w:numPr>
        <w:ind w:firstLine="482"/>
        <w:keepLines w:val="0"/>
        <w:keepNext w:val="0"/>
        <w:pageBreakBefore w:val="0"/>
        <w:spacing w:line="360" w:lineRule="auto"/>
        <w:widowControl w:val="off"/>
        <w:rPr>
          <w:rFonts w:hint="eastAsia" w:ascii="宋体" w:hAnsi="宋体" w:eastAsia="宋体" w:cs="宋体"/>
          <w:bCs w:val="0"/>
          <w:color w:val="auto"/>
          <w:spacing w:val="0"/>
          <w:sz w:val="22"/>
          <w:szCs w:val="22"/>
          <w:highlight w:val="none"/>
          <w:lang w:val="en-US" w:eastAsia="zh-CN" w:bidi="en-US"/>
        </w:rPr>
      </w:pPr>
      <w:r>
        <w:rPr>
          <w:rFonts w:hint="eastAsia" w:ascii="宋体" w:hAnsi="宋体" w:eastAsia="宋体" w:cs="宋体"/>
          <w:b/>
          <w:bCs/>
          <w:color w:val="auto"/>
          <w:sz w:val="22"/>
          <w:szCs w:val="22"/>
          <w:highlight w:val="none"/>
          <w:lang w:val="en-US" w:eastAsia="zh-CN" w:bidi="ar-SA"/>
        </w:rPr>
        <w:t xml:space="preserve">2、项目预算：</w:t>
      </w:r>
      <w:r>
        <w:rPr>
          <w:rFonts w:hint="eastAsia" w:ascii="宋体" w:hAnsi="宋体" w:eastAsia="宋体" w:cs="宋体"/>
          <w:bCs w:val="0"/>
          <w:color w:val="auto"/>
          <w:spacing w:val="0"/>
          <w:sz w:val="22"/>
          <w:szCs w:val="22"/>
          <w:highlight w:val="none"/>
          <w:lang w:val="en-US" w:eastAsia="zh-CN" w:bidi="en-US"/>
        </w:rPr>
        <w:t xml:space="preserve">本项目不接受超过</w:t>
      </w:r>
      <w:r>
        <w:rPr>
          <w:rFonts w:hint="eastAsia" w:ascii="宋体" w:hAnsi="宋体" w:cs="宋体"/>
          <w:b/>
          <w:bCs/>
          <w:color w:val="ff0000"/>
          <w:spacing w:val="0"/>
          <w:sz w:val="22"/>
          <w:szCs w:val="22"/>
          <w:highlight w:val="none"/>
          <w:lang w:val="en-US" w:eastAsia="zh-CN" w:bidi="en-US"/>
        </w:rPr>
        <w:t xml:space="preserve">382.00</w:t>
      </w:r>
      <w:r>
        <w:rPr>
          <w:rFonts w:hint="eastAsia" w:ascii="宋体" w:hAnsi="宋体" w:eastAsia="宋体" w:cs="宋体"/>
          <w:bCs w:val="0"/>
          <w:color w:val="auto"/>
          <w:spacing w:val="0"/>
          <w:sz w:val="22"/>
          <w:szCs w:val="22"/>
          <w:highlight w:val="none"/>
          <w:lang w:val="en-US" w:eastAsia="zh-CN" w:bidi="en-US"/>
        </w:rPr>
        <w:t xml:space="preserve">万元人民币（项目预算金额）的投标报价。报价包括全部费用，采购人不再支付报价以外的任何费用。</w:t>
      </w:r>
      <w:r/>
    </w:p>
    <w:p>
      <w:pPr>
        <w:ind w:firstLine="482"/>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lang w:val="en-US" w:eastAsia="zh-CN" w:bidi="ar-SA"/>
        </w:rPr>
        <w:t xml:space="preserve">设备物资采购内容：</w:t>
      </w:r>
      <w:r>
        <w:rPr>
          <w:rFonts w:hint="eastAsia" w:ascii="宋体" w:hAnsi="宋体" w:eastAsia="宋体" w:cs="宋体"/>
          <w:bCs w:val="0"/>
          <w:color w:val="auto"/>
          <w:spacing w:val="0"/>
          <w:sz w:val="22"/>
          <w:szCs w:val="22"/>
          <w:highlight w:val="none"/>
          <w:lang w:val="en-US" w:eastAsia="zh-CN" w:bidi="en-US"/>
        </w:rPr>
        <w:t xml:space="preserve">采购运输设备、垃圾桶、生活垃圾分类房、生活垃圾分类亭、垃圾分拣中心、宣传发动及设施等。</w:t>
      </w:r>
      <w:r/>
    </w:p>
    <w:p>
      <w:pPr>
        <w:pStyle w:val="980"/>
        <w:ind w:firstLine="522"/>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4、</w:t>
      </w:r>
      <w:r>
        <w:rPr>
          <w:rFonts w:hint="eastAsia" w:ascii="宋体" w:hAnsi="宋体" w:eastAsia="宋体" w:cs="宋体"/>
          <w:b/>
          <w:bCs/>
          <w:color w:val="auto"/>
          <w:spacing w:val="0"/>
          <w:sz w:val="22"/>
          <w:szCs w:val="22"/>
          <w:highlight w:val="none"/>
          <w:lang w:val="en-US" w:eastAsia="zh-CN" w:bidi="ar-SA"/>
        </w:rPr>
        <w:t xml:space="preserve">合同履行期限：</w:t>
      </w:r>
      <w:r>
        <w:rPr>
          <w:rFonts w:hint="eastAsia" w:ascii="宋体" w:hAnsi="宋体" w:eastAsia="宋体" w:cs="宋体"/>
          <w:bCs w:val="0"/>
          <w:color w:val="auto"/>
          <w:spacing w:val="0"/>
          <w:sz w:val="22"/>
          <w:szCs w:val="22"/>
          <w:highlight w:val="none"/>
          <w:lang w:val="en-US" w:eastAsia="zh-CN" w:bidi="en-US"/>
        </w:rPr>
        <w:t xml:space="preserve">供应商</w:t>
      </w:r>
      <w:r>
        <w:rPr>
          <w:rFonts w:hint="eastAsia" w:ascii="宋体" w:hAnsi="宋体" w:cs="宋体"/>
          <w:bCs w:val="0"/>
          <w:color w:val="auto"/>
          <w:spacing w:val="0"/>
          <w:sz w:val="22"/>
          <w:szCs w:val="22"/>
          <w:highlight w:val="none"/>
          <w:lang w:val="en-US" w:eastAsia="zh-CN" w:bidi="en-US"/>
        </w:rPr>
        <w:t xml:space="preserve">在</w:t>
      </w:r>
      <w:r>
        <w:rPr>
          <w:rFonts w:hint="eastAsia" w:ascii="宋体" w:hAnsi="宋体" w:eastAsia="宋体" w:cs="宋体"/>
          <w:bCs w:val="0"/>
          <w:color w:val="auto"/>
          <w:spacing w:val="0"/>
          <w:sz w:val="22"/>
          <w:szCs w:val="22"/>
          <w:highlight w:val="none"/>
          <w:lang w:val="en-US" w:eastAsia="zh-CN" w:bidi="en-US"/>
        </w:rPr>
        <w:t xml:space="preserve">合同签订后</w:t>
      </w:r>
      <w:r>
        <w:rPr>
          <w:rFonts w:hint="eastAsia" w:ascii="宋体" w:hAnsi="宋体" w:eastAsia="宋体" w:cs="宋体"/>
          <w:b/>
          <w:bCs/>
          <w:color w:val="ff0000"/>
          <w:spacing w:val="0"/>
          <w:sz w:val="22"/>
          <w:szCs w:val="22"/>
          <w:highlight w:val="none"/>
          <w:lang w:val="en-US" w:eastAsia="zh-CN" w:bidi="en-US"/>
        </w:rPr>
        <w:t xml:space="preserve">30</w:t>
      </w:r>
      <w:r>
        <w:rPr>
          <w:rFonts w:hint="eastAsia" w:ascii="宋体" w:hAnsi="宋体" w:eastAsia="宋体" w:cs="宋体"/>
          <w:bCs w:val="0"/>
          <w:color w:val="auto"/>
          <w:spacing w:val="0"/>
          <w:sz w:val="22"/>
          <w:szCs w:val="22"/>
          <w:highlight w:val="none"/>
          <w:lang w:val="en-US" w:eastAsia="zh-CN" w:bidi="en-US"/>
        </w:rPr>
        <w:t xml:space="preserve">日历天内完成全部货物的供货、安装、调试和培训工作,符合国家标准、行业规范和合同等相关文件的要求；</w:t>
      </w:r>
      <w:r/>
    </w:p>
    <w:p>
      <w:pPr>
        <w:pStyle w:val="981"/>
        <w:numPr>
          <w:ilvl w:val="0"/>
          <w:numId w:val="0"/>
        </w:numPr>
        <w:ind w:firstLine="482"/>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二、采购要求</w:t>
      </w:r>
      <w:r/>
    </w:p>
    <w:p>
      <w:pPr>
        <w:pStyle w:val="981"/>
        <w:numPr>
          <w:ilvl w:val="0"/>
          <w:numId w:val="0"/>
        </w:numPr>
        <w:ind w:firstLine="480"/>
        <w:keepLines w:val="0"/>
        <w:keepNext w:val="0"/>
        <w:pageBreakBefore w:val="0"/>
        <w:spacing w:line="360" w:lineRule="auto"/>
        <w:widowControl w:val="off"/>
        <w:rPr>
          <w:rFonts w:hint="default" w:ascii="Times New Roman" w:hAnsi="Times New Roman" w:cs="Times New Roman" w:eastAsiaTheme="minorEastAsia"/>
          <w:b/>
          <w:color w:val="auto"/>
          <w:sz w:val="22"/>
          <w:szCs w:val="22"/>
          <w:highlight w:val="none"/>
        </w:rPr>
      </w:pPr>
      <w:r>
        <w:rPr>
          <w:rFonts w:hint="eastAsia" w:ascii="宋体" w:hAnsi="宋体" w:eastAsia="宋体" w:cs="宋体"/>
          <w:b w:val="0"/>
          <w:bCs w:val="0"/>
          <w:color w:val="auto"/>
          <w:spacing w:val="0"/>
          <w:sz w:val="22"/>
          <w:szCs w:val="22"/>
          <w:highlight w:val="none"/>
          <w:lang w:val="en-US" w:eastAsia="zh-CN" w:bidi="en-US"/>
        </w:rPr>
        <w:t xml:space="preserve">大许镇下辖行政村数量23个，自然村数量103个，户数19601户，另外</w:t>
      </w:r>
      <w:r>
        <w:rPr>
          <w:rFonts w:hint="eastAsia" w:ascii="宋体" w:hAnsi="宋体" w:cs="宋体"/>
          <w:b w:val="0"/>
          <w:bCs w:val="0"/>
          <w:color w:val="auto"/>
          <w:spacing w:val="0"/>
          <w:sz w:val="22"/>
          <w:szCs w:val="22"/>
          <w:highlight w:val="none"/>
          <w:lang w:val="en-US" w:eastAsia="zh-CN" w:bidi="en-US"/>
        </w:rPr>
        <w:t xml:space="preserve">太</w:t>
      </w:r>
      <w:r>
        <w:rPr>
          <w:rFonts w:hint="eastAsia" w:ascii="宋体" w:hAnsi="宋体" w:eastAsia="宋体" w:cs="宋体"/>
          <w:b w:val="0"/>
          <w:bCs w:val="0"/>
          <w:color w:val="auto"/>
          <w:spacing w:val="0"/>
          <w:sz w:val="22"/>
          <w:szCs w:val="22"/>
          <w:highlight w:val="none"/>
          <w:lang w:val="en-US" w:eastAsia="zh-CN" w:bidi="en-US"/>
        </w:rPr>
        <w:t xml:space="preserve">山街道</w:t>
      </w:r>
      <w:r>
        <w:rPr>
          <w:rFonts w:hint="eastAsia" w:ascii="宋体" w:hAnsi="宋体" w:cs="宋体"/>
          <w:b w:val="0"/>
          <w:bCs w:val="0"/>
          <w:color w:val="auto"/>
          <w:spacing w:val="0"/>
          <w:sz w:val="22"/>
          <w:szCs w:val="22"/>
          <w:highlight w:val="none"/>
          <w:lang w:val="en-US" w:eastAsia="zh-CN" w:bidi="en-US"/>
        </w:rPr>
        <w:t xml:space="preserve">约</w:t>
      </w:r>
      <w:r>
        <w:rPr>
          <w:rFonts w:hint="eastAsia" w:ascii="宋体" w:hAnsi="宋体" w:eastAsia="宋体" w:cs="宋体"/>
          <w:b w:val="0"/>
          <w:bCs w:val="0"/>
          <w:color w:val="auto"/>
          <w:spacing w:val="0"/>
          <w:sz w:val="22"/>
          <w:szCs w:val="22"/>
          <w:highlight w:val="none"/>
          <w:lang w:val="en-US" w:eastAsia="zh-CN" w:bidi="en-US"/>
        </w:rPr>
        <w:t xml:space="preserve">118个商户、大许街道</w:t>
      </w:r>
      <w:r>
        <w:rPr>
          <w:rFonts w:hint="eastAsia" w:ascii="宋体" w:hAnsi="宋体" w:cs="宋体"/>
          <w:b w:val="0"/>
          <w:bCs w:val="0"/>
          <w:color w:val="auto"/>
          <w:spacing w:val="0"/>
          <w:sz w:val="22"/>
          <w:szCs w:val="22"/>
          <w:highlight w:val="none"/>
          <w:lang w:val="en-US" w:eastAsia="zh-CN" w:bidi="en-US"/>
        </w:rPr>
        <w:t xml:space="preserve">约</w:t>
      </w:r>
      <w:r>
        <w:rPr>
          <w:rFonts w:hint="eastAsia" w:ascii="宋体" w:hAnsi="宋体" w:eastAsia="宋体" w:cs="宋体"/>
          <w:b w:val="0"/>
          <w:bCs w:val="0"/>
          <w:color w:val="auto"/>
          <w:spacing w:val="0"/>
          <w:sz w:val="22"/>
          <w:szCs w:val="22"/>
          <w:highlight w:val="none"/>
          <w:lang w:val="en-US" w:eastAsia="zh-CN" w:bidi="en-US"/>
        </w:rPr>
        <w:t xml:space="preserve">395个商户。</w:t>
      </w:r>
      <w:r>
        <w:rPr>
          <w:rFonts w:hint="eastAsia" w:ascii="宋体" w:hAnsi="宋体" w:eastAsia="宋体" w:cs="宋体"/>
          <w:b w:val="0"/>
          <w:bCs w:val="0"/>
          <w:color w:val="auto"/>
          <w:sz w:val="22"/>
          <w:szCs w:val="22"/>
          <w:highlight w:val="none"/>
          <w:lang w:val="en-US" w:eastAsia="zh-CN" w:bidi="ar-SA"/>
        </w:rPr>
        <w:t xml:space="preserve">为响应铜山区城管局垃圾分类文件指示精神，经过充分的实地勘察、调研、讨论，本着有效化、可行化、节约化的原则实施。</w:t>
      </w:r>
      <w:r/>
    </w:p>
    <w:p>
      <w:pPr>
        <w:pStyle w:val="981"/>
        <w:numPr>
          <w:ilvl w:val="0"/>
          <w:numId w:val="0"/>
        </w:numPr>
        <w:jc w:val="center"/>
        <w:pageBreakBefore w:val="0"/>
        <w:spacing w:line="360" w:lineRule="auto"/>
        <w:widowControl w:val="off"/>
        <w:rPr>
          <w:rFonts w:hint="default" w:ascii="Times New Roman" w:hAnsi="Times New Roman" w:cs="Times New Roman" w:eastAsiaTheme="minorEastAsia"/>
          <w:b/>
          <w:color w:val="auto"/>
          <w:sz w:val="28"/>
          <w:szCs w:val="28"/>
          <w:highlight w:val="none"/>
        </w:rPr>
      </w:pPr>
      <w:r>
        <w:rPr>
          <w:rFonts w:hint="eastAsia" w:ascii="Times New Roman" w:hAnsi="Times New Roman" w:eastAsia="宋体" w:cs="Times New Roman"/>
          <w:b/>
          <w:color w:val="auto"/>
          <w:sz w:val="28"/>
          <w:szCs w:val="28"/>
          <w:highlight w:val="none"/>
          <w:lang w:eastAsia="zh-CN"/>
        </w:rPr>
        <w:t xml:space="preserve">本项目</w:t>
      </w:r>
      <w:r>
        <w:rPr>
          <w:rFonts w:hint="default" w:ascii="Times New Roman" w:hAnsi="Times New Roman" w:cs="Times New Roman" w:eastAsiaTheme="minorEastAsia"/>
          <w:b/>
          <w:color w:val="auto"/>
          <w:sz w:val="28"/>
          <w:szCs w:val="28"/>
          <w:highlight w:val="none"/>
        </w:rPr>
        <w:t xml:space="preserve">采购清单</w:t>
      </w:r>
      <w:r/>
    </w:p>
    <w:tbl>
      <w:tblPr>
        <w:tblStyle w:val="679"/>
        <w:tblW w:w="991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1"/>
        <w:gridCol w:w="2553"/>
        <w:gridCol w:w="3870"/>
        <w:gridCol w:w="1213"/>
        <w:gridCol w:w="1190"/>
      </w:tblGrid>
      <w:tr>
        <w:trPr>
          <w:trHeight w:val="313"/>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单位</w:t>
            </w:r>
            <w:r/>
          </w:p>
        </w:tc>
      </w:tr>
      <w:tr>
        <w:trPr>
          <w:trHeight w:val="635"/>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运输设备配置</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其他垃圾收集车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辆</w:t>
            </w:r>
            <w:r/>
          </w:p>
        </w:tc>
      </w:tr>
      <w:tr>
        <w:trPr>
          <w:trHeight w:val="831"/>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电动三轮双桶垃圾收集车</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辆</w:t>
            </w:r>
            <w:r/>
          </w:p>
        </w:tc>
      </w:tr>
      <w:tr>
        <w:trPr>
          <w:trHeight w:val="608"/>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四轮电动厨余垃圾转运车</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辆</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垃圾桶配置</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村收集点240升垃圾桶</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户分类30升垃圾桶</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42300</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r>
      <w:tr>
        <w:trPr>
          <w:trHeight w:val="709"/>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垃圾分类集中收集设施</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生活垃圾分类房</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座</w:t>
            </w:r>
            <w:r/>
          </w:p>
        </w:tc>
      </w:tr>
      <w:tr>
        <w:trPr>
          <w:trHeight w:val="879"/>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生活垃圾分类亭</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座</w:t>
            </w:r>
            <w:r/>
          </w:p>
        </w:tc>
      </w:tr>
      <w:tr>
        <w:trPr>
          <w:trHeight w:val="879"/>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围栏式垃圾分类收集点</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处</w:t>
            </w:r>
            <w:r/>
          </w:p>
        </w:tc>
      </w:tr>
      <w:tr>
        <w:trPr>
          <w:trHeight w:val="618"/>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宣传发动及设施</w:t>
            </w:r>
            <w:r/>
          </w:p>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垃圾分类宣传氛围牌</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个</w:t>
            </w:r>
            <w:r/>
          </w:p>
        </w:tc>
      </w:tr>
      <w:tr>
        <w:trPr>
          <w:trHeight w:val="649"/>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垃圾分类宣传阵地</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处</w:t>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垃圾分类宣传展板</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幅</w:t>
            </w:r>
            <w:r/>
          </w:p>
        </w:tc>
      </w:tr>
      <w:tr>
        <w:trPr>
          <w:trHeight w:val="647"/>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垃圾分类宣传墙画</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幅</w:t>
            </w:r>
            <w:r/>
          </w:p>
        </w:tc>
      </w:tr>
      <w:tr>
        <w:trPr>
          <w:trHeight w:val="1271"/>
        </w:trPr>
        <w:tc>
          <w:tcPr>
            <w:shd w:val="clear" w:color="auto" w:fill="auto"/>
            <w:tcBorders>
              <w:top w:val="single" w:color="000000" w:sz="4" w:space="0"/>
              <w:left w:val="single" w:color="000000" w:sz="4" w:space="0"/>
              <w:bottom w:val="single" w:color="000000" w:sz="4" w:space="0"/>
              <w:right w:val="non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垃圾分拣中心（垃圾分类区域划分）和有害垃圾暂存点</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利用现有厂房，</w:t>
            </w:r>
            <w:r>
              <w:rPr>
                <w:rFonts w:hint="eastAsia" w:ascii="宋体" w:hAnsi="宋体" w:cs="宋体"/>
                <w:i w:val="0"/>
                <w:iCs w:val="0"/>
                <w:color w:val="auto"/>
                <w:sz w:val="24"/>
                <w:szCs w:val="24"/>
                <w:u w:val="none"/>
                <w:lang w:val="en-US" w:eastAsia="zh-CN" w:bidi="ar"/>
              </w:rPr>
              <w:t xml:space="preserve">建设</w:t>
            </w:r>
            <w:r>
              <w:rPr>
                <w:rFonts w:hint="eastAsia" w:ascii="宋体" w:hAnsi="宋体" w:eastAsia="宋体" w:cs="宋体"/>
                <w:i w:val="0"/>
                <w:iCs w:val="0"/>
                <w:color w:val="auto"/>
                <w:sz w:val="24"/>
                <w:szCs w:val="24"/>
                <w:u w:val="none"/>
                <w:lang w:val="en-US" w:eastAsia="zh-CN" w:bidi="ar"/>
              </w:rPr>
              <w:t xml:space="preserve">有害、可回收等分类设施</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含原有厂房改造</w:t>
            </w:r>
            <w:r>
              <w:rPr>
                <w:rFonts w:hint="eastAsia" w:ascii="宋体" w:hAnsi="宋体" w:cs="宋体"/>
                <w:i w:val="0"/>
                <w:iCs w:val="0"/>
                <w:color w:val="auto"/>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处</w:t>
            </w:r>
            <w:r/>
          </w:p>
        </w:tc>
      </w:tr>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53"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自动刷桶机</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自动刷桶机</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u w:val="none"/>
              </w:rPr>
              <w:suppressLineNumbers w:val="0"/>
            </w:pPr>
            <w:r>
              <w:rPr>
                <w:rFonts w:hint="eastAsia" w:ascii="宋体" w:hAnsi="宋体" w:eastAsia="宋体" w:cs="宋体"/>
                <w:i w:val="0"/>
                <w:iCs w:val="0"/>
                <w:color w:val="333333"/>
                <w:sz w:val="24"/>
                <w:szCs w:val="24"/>
                <w:u w:val="none"/>
                <w:lang w:val="en-US" w:eastAsia="zh-CN" w:bidi="ar"/>
              </w:rPr>
              <w:t xml:space="preserve">台</w:t>
            </w:r>
            <w:r/>
          </w:p>
        </w:tc>
      </w:tr>
    </w:tbl>
    <w:p>
      <w:pPr>
        <w:pStyle w:val="981"/>
        <w:numPr>
          <w:ilvl w:val="0"/>
          <w:numId w:val="0"/>
        </w:numPr>
        <w:jc w:val="center"/>
        <w:pageBreakBefore w:val="0"/>
        <w:spacing w:line="360" w:lineRule="auto"/>
        <w:widowControl w:val="off"/>
        <w:rPr>
          <w:rFonts w:hint="default" w:ascii="Times New Roman" w:hAnsi="Times New Roman" w:cs="Times New Roman" w:eastAsiaTheme="minorEastAsia"/>
          <w:b/>
          <w:color w:val="auto"/>
          <w:sz w:val="22"/>
          <w:szCs w:val="22"/>
          <w:highlight w:val="none"/>
          <w:lang w:val="en-US" w:eastAsia="zh-CN"/>
        </w:rPr>
      </w:pPr>
      <w:r>
        <w:rPr>
          <w:rFonts w:hint="default" w:ascii="Times New Roman" w:hAnsi="Times New Roman" w:cs="Times New Roman" w:eastAsiaTheme="minorEastAsia"/>
          <w:b/>
          <w:color w:val="auto"/>
          <w:sz w:val="22"/>
          <w:szCs w:val="22"/>
          <w:highlight w:val="none"/>
          <w:lang w:val="en-US" w:eastAsia="zh-CN"/>
        </w:rPr>
      </w:r>
      <w:r/>
    </w:p>
    <w:p>
      <w:pPr>
        <w:pStyle w:val="929"/>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说明：</w:t>
      </w:r>
      <w:r/>
    </w:p>
    <w:p>
      <w:pPr>
        <w:pStyle w:val="929"/>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1</w:t>
      </w:r>
      <w:r>
        <w:rPr>
          <w:rFonts w:hint="eastAsia" w:ascii="宋体" w:hAnsi="宋体" w:cs="宋体"/>
          <w:b/>
          <w:bCs/>
          <w:color w:val="auto"/>
          <w:sz w:val="22"/>
          <w:szCs w:val="22"/>
          <w:highlight w:val="none"/>
          <w:lang w:val="en-US" w:eastAsia="zh-CN"/>
        </w:rPr>
        <w:t xml:space="preserve">）供应</w:t>
      </w:r>
      <w:r>
        <w:rPr>
          <w:rFonts w:hint="eastAsia" w:ascii="宋体" w:hAnsi="宋体" w:eastAsia="宋体" w:cs="宋体"/>
          <w:b/>
          <w:bCs/>
          <w:color w:val="auto"/>
          <w:sz w:val="22"/>
          <w:szCs w:val="22"/>
          <w:highlight w:val="none"/>
          <w:lang w:val="en-US" w:eastAsia="zh-CN"/>
        </w:rPr>
        <w:t xml:space="preserve">商所投产品的技术规格和技术性能对应以下“2、项目设备设施配置技术参数要求”，</w:t>
      </w:r>
      <w:r>
        <w:rPr>
          <w:rFonts w:hint="eastAsia" w:ascii="宋体" w:hAnsi="宋体" w:cs="宋体"/>
          <w:b/>
          <w:bCs/>
          <w:color w:val="auto"/>
          <w:sz w:val="22"/>
          <w:szCs w:val="22"/>
          <w:highlight w:val="none"/>
          <w:lang w:val="en-US" w:eastAsia="zh-CN"/>
        </w:rPr>
        <w:t xml:space="preserve">请</w:t>
      </w:r>
      <w:r>
        <w:rPr>
          <w:rFonts w:hint="eastAsia" w:ascii="宋体" w:hAnsi="宋体" w:eastAsia="宋体" w:cs="宋体"/>
          <w:b/>
          <w:bCs/>
          <w:color w:val="auto"/>
          <w:sz w:val="22"/>
          <w:szCs w:val="22"/>
          <w:highlight w:val="none"/>
          <w:lang w:val="en-US" w:eastAsia="zh-CN"/>
        </w:rPr>
        <w:t xml:space="preserve">逐条列出</w:t>
      </w:r>
      <w:r>
        <w:rPr>
          <w:rFonts w:hint="eastAsia" w:ascii="宋体" w:hAnsi="宋体" w:cs="宋体"/>
          <w:b/>
          <w:bCs/>
          <w:color w:val="auto"/>
          <w:sz w:val="22"/>
          <w:szCs w:val="22"/>
          <w:highlight w:val="none"/>
          <w:lang w:val="en-US" w:eastAsia="zh-CN"/>
        </w:rPr>
        <w:t xml:space="preserve">。</w:t>
      </w:r>
      <w:r/>
    </w:p>
    <w:p>
      <w:pPr>
        <w:pStyle w:val="929"/>
        <w:keepLines w:val="0"/>
        <w:keepNext w:val="0"/>
        <w:pageBreakBefore w:val="0"/>
        <w:spacing w:line="240" w:lineRule="auto"/>
        <w:widowControl w:val="off"/>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eastAsia="zh-CN"/>
        </w:rPr>
        <w:t xml:space="preserve">（</w:t>
      </w:r>
      <w:r>
        <w:rPr>
          <w:rFonts w:hint="eastAsia" w:ascii="宋体" w:hAnsi="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rPr>
        <w:t xml:space="preserve">本</w:t>
      </w:r>
      <w:r>
        <w:rPr>
          <w:rFonts w:hint="eastAsia" w:ascii="宋体" w:hAnsi="宋体" w:eastAsia="宋体" w:cs="宋体"/>
          <w:b/>
          <w:bCs/>
          <w:color w:val="auto"/>
          <w:sz w:val="22"/>
          <w:szCs w:val="22"/>
          <w:highlight w:val="none"/>
          <w:lang w:eastAsia="zh-CN"/>
        </w:rPr>
        <w:t xml:space="preserve">表</w:t>
      </w: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val="en-US" w:eastAsia="zh-CN"/>
        </w:rPr>
        <w:t xml:space="preserve">数量</w:t>
      </w:r>
      <w:r>
        <w:rPr>
          <w:rFonts w:hint="eastAsia" w:ascii="宋体" w:hAnsi="宋体" w:eastAsia="宋体" w:cs="宋体"/>
          <w:b/>
          <w:bCs/>
          <w:color w:val="auto"/>
          <w:sz w:val="22"/>
          <w:szCs w:val="22"/>
          <w:highlight w:val="none"/>
        </w:rPr>
        <w:t xml:space="preserve">”为不允许偏离的实质性要求和条件，如有偏离，在符合性审查时按照投标无效处理。</w:t>
      </w:r>
      <w:r/>
    </w:p>
    <w:p>
      <w:pPr>
        <w:pStyle w:val="929"/>
        <w:keepLines w:val="0"/>
        <w:keepNext w:val="0"/>
        <w:pageBreakBefore w:val="0"/>
        <w:spacing w:line="24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3）本项目</w:t>
      </w:r>
      <w:r>
        <w:rPr>
          <w:rFonts w:hint="eastAsia" w:ascii="宋体" w:hAnsi="宋体" w:eastAsia="宋体" w:cs="宋体"/>
          <w:b/>
          <w:bCs/>
          <w:color w:val="ff0000"/>
          <w:sz w:val="22"/>
          <w:szCs w:val="22"/>
          <w:highlight w:val="none"/>
          <w:lang w:val="en-US" w:eastAsia="zh-CN"/>
        </w:rPr>
        <w:t xml:space="preserve">核心产品</w:t>
      </w:r>
      <w:r>
        <w:rPr>
          <w:rFonts w:hint="eastAsia" w:ascii="宋体" w:hAnsi="宋体" w:eastAsia="宋体" w:cs="宋体"/>
          <w:b/>
          <w:bCs/>
          <w:color w:val="auto"/>
          <w:sz w:val="22"/>
          <w:szCs w:val="22"/>
          <w:highlight w:val="none"/>
          <w:lang w:val="en-US" w:eastAsia="zh-CN"/>
        </w:rPr>
        <w:t xml:space="preserve">为采购清单中名称为“</w:t>
      </w:r>
      <w:r>
        <w:rPr>
          <w:rFonts w:hint="eastAsia" w:ascii="宋体" w:hAnsi="宋体" w:eastAsia="宋体" w:cs="宋体"/>
          <w:b/>
          <w:bCs/>
          <w:color w:val="ff0000"/>
          <w:sz w:val="22"/>
          <w:szCs w:val="22"/>
          <w:highlight w:val="none"/>
          <w:lang w:val="en-US" w:eastAsia="zh-CN"/>
        </w:rPr>
        <w:t xml:space="preserve">四轮电动厨余垃圾转运车</w:t>
      </w:r>
      <w:r>
        <w:rPr>
          <w:rFonts w:hint="eastAsia" w:ascii="宋体" w:hAnsi="宋体" w:eastAsia="宋体" w:cs="宋体"/>
          <w:b/>
          <w:bCs/>
          <w:color w:val="auto"/>
          <w:sz w:val="22"/>
          <w:szCs w:val="22"/>
          <w:highlight w:val="none"/>
          <w:lang w:val="en-US" w:eastAsia="zh-CN"/>
        </w:rPr>
        <w:t xml:space="preserve">”的产品。核心产品为相同品牌产品且通过资格审查、符合性审查的不同投标人参加同一合同项下投标的，按一家投标人计算，评审后得分最高的同品牌投标人获得中标人推荐资格；评审得分相同的，确定一个投标人获得中标人推荐资格的方式为由采购人确定。</w:t>
      </w:r>
      <w:r/>
    </w:p>
    <w:p>
      <w:pPr>
        <w:pStyle w:val="931"/>
        <w:rPr>
          <w:rFonts w:hint="eastAsia"/>
        </w:rPr>
      </w:pPr>
      <w:r>
        <w:rPr>
          <w:rFonts w:hint="eastAsia"/>
        </w:rPr>
      </w:r>
      <w:r/>
    </w:p>
    <w:p>
      <w:pPr>
        <w:pStyle w:val="929"/>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rPr>
        <w:t xml:space="preserve">2、项目设备设施配置技术参数要求</w:t>
      </w:r>
      <w:r/>
    </w:p>
    <w:p>
      <w:pPr>
        <w:pStyle w:val="929"/>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2.1运输设备配置</w:t>
      </w:r>
      <w:r/>
    </w:p>
    <w:p>
      <w:pPr>
        <w:pStyle w:val="928"/>
        <w:numPr>
          <w:ilvl w:val="0"/>
          <w:numId w:val="0"/>
        </w:numPr>
        <w:ind w:firstLine="482"/>
        <w:keepLines w:val="0"/>
        <w:keepNext w:val="0"/>
        <w:pageBreakBefore w:val="0"/>
        <w:spacing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2.1.</w:t>
      </w:r>
      <w:r>
        <w:rPr>
          <w:rFonts w:hint="eastAsia" w:ascii="宋体" w:hAnsi="宋体" w:cs="宋体"/>
          <w:b/>
          <w:bCs/>
          <w:color w:val="auto"/>
          <w:sz w:val="22"/>
          <w:szCs w:val="22"/>
          <w:highlight w:val="none"/>
          <w:lang w:val="en-US" w:eastAsia="zh-CN" w:bidi="ar-SA"/>
        </w:rPr>
        <w:t xml:space="preserve">1</w:t>
      </w:r>
      <w:r>
        <w:rPr>
          <w:rFonts w:hint="eastAsia" w:ascii="宋体" w:hAnsi="宋体" w:eastAsia="宋体" w:cs="宋体"/>
          <w:b/>
          <w:bCs/>
          <w:color w:val="auto"/>
          <w:sz w:val="22"/>
          <w:szCs w:val="22"/>
          <w:highlight w:val="none"/>
          <w:lang w:val="en-US" w:eastAsia="zh-CN" w:bidi="ar-SA"/>
        </w:rPr>
        <w:t xml:space="preserve">其他垃圾收集车</w:t>
      </w:r>
      <w:r/>
    </w:p>
    <w:tbl>
      <w:tblPr>
        <w:tblStyle w:val="679"/>
        <w:tblpPr w:horzAnchor="page" w:tblpXSpec="center" w:vertAnchor="text" w:tblpY="47" w:leftFromText="180" w:topFromText="0" w:rightFromText="180" w:bottomFromText="0"/>
        <w:tblW w:w="8728"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454"/>
        <w:gridCol w:w="2297"/>
        <w:gridCol w:w="5977"/>
      </w:tblGrid>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技术 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2"/>
                <w:szCs w:val="22"/>
                <w:highlight w:val="none"/>
                <w:u w:val="none"/>
              </w:rPr>
              <w:suppressLineNumbers w:val="0"/>
            </w:pPr>
            <w:r>
              <w:rPr>
                <w:rStyle w:val="982"/>
                <w:rFonts w:hint="eastAsia" w:ascii="宋体" w:hAnsi="宋体" w:eastAsia="宋体" w:cs="宋体"/>
                <w:color w:val="auto"/>
                <w:sz w:val="22"/>
                <w:szCs w:val="22"/>
                <w:highlight w:val="none"/>
                <w:lang w:val="en-US" w:eastAsia="zh-CN" w:bidi="ar"/>
              </w:rPr>
              <w:t xml:space="preserve">外型尺寸（</w:t>
            </w:r>
            <w:r>
              <w:rPr>
                <w:rFonts w:hint="eastAsia" w:ascii="宋体" w:hAnsi="宋体" w:eastAsia="宋体" w:cs="宋体"/>
                <w:i w:val="0"/>
                <w:color w:val="auto"/>
                <w:sz w:val="22"/>
                <w:szCs w:val="22"/>
                <w:highlight w:val="none"/>
                <w:u w:val="none"/>
                <w:lang w:val="en-US" w:eastAsia="zh-CN" w:bidi="ar"/>
              </w:rPr>
              <w:t xml:space="preserve">mm</w:t>
            </w:r>
            <w:r>
              <w:rPr>
                <w:rStyle w:val="982"/>
                <w:rFonts w:hint="eastAsia" w:ascii="宋体" w:hAnsi="宋体" w:eastAsia="宋体" w:cs="宋体"/>
                <w:color w:val="auto"/>
                <w:sz w:val="22"/>
                <w:szCs w:val="22"/>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widowControl/>
              <w:rPr>
                <w:rFonts w:hint="default" w:ascii="宋体" w:hAnsi="宋体" w:eastAsia="宋体" w:cs="宋体"/>
                <w:i w:val="0"/>
                <w:color w:val="auto"/>
                <w:sz w:val="22"/>
                <w:szCs w:val="22"/>
                <w:highlight w:val="none"/>
                <w:u w:val="none"/>
                <w:lang w:val="en-US"/>
              </w:rPr>
              <w:suppressLineNumbers w:val="0"/>
            </w:pPr>
            <w:r>
              <w:rPr>
                <w:rStyle w:val="982"/>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i w:val="0"/>
                <w:color w:val="auto"/>
                <w:sz w:val="22"/>
                <w:szCs w:val="22"/>
                <w:highlight w:val="none"/>
                <w:u w:val="none"/>
                <w:lang w:val="en-US" w:eastAsia="zh-CN" w:bidi="ar"/>
              </w:rPr>
              <w:t xml:space="preserve">26</w:t>
            </w:r>
            <w:r>
              <w:rPr>
                <w:rFonts w:hint="eastAsia" w:ascii="宋体" w:hAnsi="宋体" w:cs="宋体"/>
                <w:i w:val="0"/>
                <w:color w:val="auto"/>
                <w:sz w:val="22"/>
                <w:szCs w:val="22"/>
                <w:highlight w:val="none"/>
                <w:u w:val="none"/>
                <w:lang w:val="en-US" w:eastAsia="zh-CN" w:bidi="ar"/>
              </w:rPr>
              <w:t xml:space="preserve">00</w:t>
            </w:r>
            <w:r>
              <w:rPr>
                <w:rFonts w:hint="eastAsia" w:ascii="宋体" w:hAnsi="宋体" w:eastAsia="宋体" w:cs="宋体"/>
                <w:i w:val="0"/>
                <w:color w:val="auto"/>
                <w:sz w:val="22"/>
                <w:szCs w:val="22"/>
                <w:highlight w:val="none"/>
                <w:u w:val="none"/>
                <w:lang w:val="en-US" w:eastAsia="zh-CN" w:bidi="ar"/>
              </w:rPr>
              <w:t xml:space="preserve">×900×12</w:t>
            </w:r>
            <w:r>
              <w:rPr>
                <w:rFonts w:hint="eastAsia" w:ascii="宋体" w:hAnsi="宋体" w:cs="宋体"/>
                <w:i w:val="0"/>
                <w:color w:val="auto"/>
                <w:sz w:val="22"/>
                <w:szCs w:val="22"/>
                <w:highlight w:val="none"/>
                <w:u w:val="none"/>
                <w:lang w:val="en-US" w:eastAsia="zh-CN" w:bidi="ar"/>
              </w:rPr>
              <w:t xml:space="preserve">00</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箱体尺寸（mm）</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default" w:ascii="宋体" w:hAnsi="宋体" w:eastAsia="宋体" w:cs="宋体"/>
                <w:i w:val="0"/>
                <w:color w:val="auto"/>
                <w:sz w:val="22"/>
                <w:szCs w:val="22"/>
                <w:highlight w:val="none"/>
                <w:u w:val="none"/>
                <w:lang w:val="en-US"/>
              </w:rPr>
            </w:pPr>
            <w:r>
              <w:rPr>
                <w:rStyle w:val="982"/>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i w:val="0"/>
                <w:color w:val="auto"/>
                <w:sz w:val="22"/>
                <w:szCs w:val="22"/>
                <w:highlight w:val="none"/>
                <w:u w:val="none"/>
                <w:lang w:val="en-US" w:eastAsia="zh-CN" w:bidi="ar"/>
              </w:rPr>
              <w:t xml:space="preserve">1300×900×8</w:t>
            </w:r>
            <w:r>
              <w:rPr>
                <w:rFonts w:hint="eastAsia" w:ascii="宋体" w:hAnsi="宋体" w:cs="宋体"/>
                <w:i w:val="0"/>
                <w:color w:val="auto"/>
                <w:sz w:val="22"/>
                <w:szCs w:val="22"/>
                <w:highlight w:val="none"/>
                <w:u w:val="none"/>
                <w:lang w:val="en-US" w:eastAsia="zh-CN" w:bidi="ar"/>
              </w:rPr>
              <w:t xml:space="preserve">00</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2"/>
                <w:szCs w:val="22"/>
                <w:highlight w:val="none"/>
                <w:u w:val="none"/>
              </w:rPr>
              <w:suppressLineNumbers w:val="0"/>
            </w:pPr>
            <w:r>
              <w:rPr>
                <w:rFonts w:hint="eastAsia" w:ascii="宋体" w:hAnsi="宋体" w:eastAsia="宋体" w:cs="宋体"/>
                <w:i w:val="0"/>
                <w:color w:val="auto"/>
                <w:sz w:val="22"/>
                <w:szCs w:val="22"/>
                <w:highlight w:val="none"/>
                <w:u w:val="none"/>
                <w:lang w:val="en-US" w:eastAsia="zh-CN" w:bidi="ar"/>
              </w:rPr>
              <w:t xml:space="preserve">箱体容积（L）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2"/>
                <w:szCs w:val="22"/>
                <w:highlight w:val="none"/>
                <w:u w:val="none"/>
              </w:rPr>
            </w:pPr>
            <w:r>
              <w:rPr>
                <w:rStyle w:val="982"/>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i w:val="0"/>
                <w:color w:val="auto"/>
                <w:sz w:val="22"/>
                <w:szCs w:val="22"/>
                <w:highlight w:val="none"/>
                <w:u w:val="none"/>
                <w:lang w:val="en-US" w:eastAsia="zh-CN" w:bidi="ar"/>
              </w:rPr>
              <w:t xml:space="preserve">900</w:t>
            </w:r>
            <w:r/>
          </w:p>
        </w:tc>
      </w:tr>
      <w:tr>
        <w:trPr>
          <w:jc w:val="center"/>
          <w:trHeight w:val="3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4"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i w:val="0"/>
                <w:color w:val="auto"/>
                <w:sz w:val="22"/>
                <w:szCs w:val="22"/>
                <w:highlight w:val="none"/>
                <w:u w:val="none"/>
              </w:rPr>
            </w:pPr>
            <w:r>
              <w:rPr>
                <w:rFonts w:hint="eastAsia" w:ascii="宋体" w:hAnsi="宋体" w:eastAsia="宋体" w:cs="宋体"/>
                <w:i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9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auto"/>
                <w:sz w:val="22"/>
                <w:szCs w:val="22"/>
                <w:highlight w:val="none"/>
                <w:u w:val="none"/>
              </w:rPr>
              <w:suppressLineNumbers w:val="0"/>
            </w:pPr>
            <w:r>
              <w:rPr>
                <w:rStyle w:val="982"/>
                <w:rFonts w:hint="eastAsia" w:ascii="宋体" w:hAnsi="宋体" w:eastAsia="宋体" w:cs="宋体"/>
                <w:color w:val="auto"/>
                <w:sz w:val="22"/>
                <w:szCs w:val="22"/>
                <w:highlight w:val="none"/>
                <w:lang w:val="en-US" w:eastAsia="zh-CN" w:bidi="ar"/>
              </w:rPr>
              <w:t xml:space="preserve">空载整车质量（</w:t>
            </w:r>
            <w:r>
              <w:rPr>
                <w:rFonts w:hint="eastAsia" w:ascii="宋体" w:hAnsi="宋体" w:eastAsia="宋体" w:cs="宋体"/>
                <w:i w:val="0"/>
                <w:color w:val="auto"/>
                <w:sz w:val="22"/>
                <w:szCs w:val="22"/>
                <w:highlight w:val="none"/>
                <w:u w:val="none"/>
                <w:lang w:val="en-US" w:eastAsia="zh-CN" w:bidi="ar"/>
              </w:rPr>
              <w:t xml:space="preserve">kg</w:t>
            </w:r>
            <w:r>
              <w:rPr>
                <w:rStyle w:val="982"/>
                <w:rFonts w:hint="eastAsia" w:ascii="宋体" w:hAnsi="宋体" w:eastAsia="宋体" w:cs="宋体"/>
                <w:color w:val="auto"/>
                <w:sz w:val="22"/>
                <w:szCs w:val="22"/>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77" w:type="dxa"/>
            <w:vAlign w:val="center"/>
            <w:textDirection w:val="lrTb"/>
            <w:noWrap w:val="false"/>
          </w:tcPr>
          <w:p>
            <w:pPr>
              <w:jc w:val="left"/>
              <w:keepLines w:val="0"/>
              <w:keepNext w:val="0"/>
              <w:pageBreakBefore w:val="0"/>
              <w:spacing w:line="240" w:lineRule="auto"/>
              <w:rPr>
                <w:rFonts w:hint="eastAsia" w:ascii="宋体" w:hAnsi="宋体" w:eastAsia="宋体" w:cs="宋体"/>
                <w:i w:val="0"/>
                <w:color w:val="auto"/>
                <w:sz w:val="22"/>
                <w:szCs w:val="22"/>
                <w:highlight w:val="none"/>
                <w:u w:val="none"/>
              </w:rPr>
            </w:pPr>
            <w:r>
              <w:rPr>
                <w:rStyle w:val="982"/>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i w:val="0"/>
                <w:color w:val="auto"/>
                <w:sz w:val="22"/>
                <w:szCs w:val="22"/>
                <w:highlight w:val="none"/>
                <w:u w:val="none"/>
                <w:lang w:val="en-US" w:eastAsia="zh-CN" w:bidi="ar"/>
              </w:rPr>
              <w:t xml:space="preserve">300</w:t>
            </w:r>
            <w:r/>
          </w:p>
        </w:tc>
      </w:tr>
    </w:tbl>
    <w:p>
      <w:pPr>
        <w:pStyle w:val="928"/>
        <w:rPr>
          <w:rFonts w:hint="eastAsia"/>
          <w:highlight w:val="none"/>
          <w:lang w:val="en-US" w:eastAsia="zh-CN"/>
        </w:rPr>
      </w:pPr>
      <w:r>
        <w:rPr>
          <w:rFonts w:hint="eastAsia"/>
          <w:highlight w:val="none"/>
          <w:lang w:val="en-US" w:eastAsia="zh-CN"/>
        </w:rPr>
      </w:r>
      <w:r/>
    </w:p>
    <w:p>
      <w:pPr>
        <w:pStyle w:val="929"/>
        <w:numPr>
          <w:ilvl w:val="0"/>
          <w:numId w:val="0"/>
        </w:numPr>
        <w:ind w:left="0" w:firstLine="482"/>
        <w:keepLines w:val="0"/>
        <w:keepNext w:val="0"/>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2.1.</w:t>
      </w:r>
      <w:r>
        <w:rPr>
          <w:rFonts w:hint="eastAsia" w:ascii="宋体" w:hAnsi="宋体" w:cs="宋体"/>
          <w:b/>
          <w:bCs/>
          <w:color w:val="auto"/>
          <w:sz w:val="22"/>
          <w:szCs w:val="22"/>
          <w:highlight w:val="none"/>
          <w:lang w:val="en-US" w:eastAsia="zh-CN" w:bidi="ar-SA"/>
        </w:rPr>
        <w:t xml:space="preserve">2</w:t>
      </w:r>
      <w:r>
        <w:rPr>
          <w:rFonts w:hint="eastAsia" w:ascii="宋体" w:hAnsi="宋体" w:eastAsia="宋体" w:cs="宋体"/>
          <w:b/>
          <w:bCs/>
          <w:color w:val="auto"/>
          <w:sz w:val="22"/>
          <w:szCs w:val="22"/>
          <w:highlight w:val="none"/>
          <w:lang w:val="en-US" w:eastAsia="zh-CN" w:bidi="ar-SA"/>
        </w:rPr>
        <w:t xml:space="preserve">电动三轮双桶垃圾收集车</w:t>
      </w:r>
      <w:r/>
    </w:p>
    <w:tbl>
      <w:tblPr>
        <w:tblStyle w:val="679"/>
        <w:tblW w:w="44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7"/>
        <w:gridCol w:w="3791"/>
        <w:gridCol w:w="4575"/>
      </w:tblGrid>
      <w:tr>
        <w:trPr>
          <w:jc w:val="center"/>
          <w:trHeight w:val="285"/>
        </w:trPr>
        <w:tc>
          <w:tcPr>
            <w:tcW w:w="210"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i w:val="0"/>
                <w:color w:val="auto"/>
                <w:sz w:val="22"/>
                <w:szCs w:val="22"/>
                <w:highlight w:val="none"/>
                <w:u w:val="none"/>
                <w:lang w:val="en-US" w:eastAsia="zh-CN" w:bidi="ar"/>
              </w:rPr>
              <w:t xml:space="preserve">技术参数</w:t>
            </w:r>
            <w:r/>
          </w:p>
        </w:tc>
        <w:tc>
          <w:tcPr>
            <w:tcW w:w="2170" w:type="pct"/>
            <w:vAlign w:val="center"/>
            <w:textDirection w:val="lrTb"/>
            <w:noWrap w:val="false"/>
          </w:tcPr>
          <w:p>
            <w:pPr>
              <w:jc w:val="both"/>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额定成员（人）</w:t>
            </w:r>
            <w:r/>
          </w:p>
        </w:tc>
        <w:tc>
          <w:tcPr>
            <w:tcW w:w="2619" w:type="pct"/>
            <w:vAlign w:val="top"/>
            <w:textDirection w:val="lrTb"/>
            <w:noWrap w:val="false"/>
          </w:tcPr>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r>
      <w:tr>
        <w:trPr>
          <w:jc w:val="center"/>
          <w:trHeight w:val="381"/>
        </w:trPr>
        <w:tc>
          <w:tcPr>
            <w:tcW w:w="210"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170" w:type="pct"/>
            <w:vAlign w:val="center"/>
            <w:textDirection w:val="lrTb"/>
            <w:noWrap w:val="false"/>
          </w:tcPr>
          <w:p>
            <w:pPr>
              <w:jc w:val="both"/>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整车外形尺寸：长*宽*高（mm）</w:t>
            </w:r>
            <w:r/>
          </w:p>
        </w:tc>
        <w:tc>
          <w:tcPr>
            <w:tcW w:w="2619" w:type="pct"/>
            <w:vAlign w:val="center"/>
            <w:textDirection w:val="lrTb"/>
            <w:noWrap w:val="false"/>
          </w:tcPr>
          <w:p>
            <w:pPr>
              <w:jc w:val="both"/>
              <w:widowControl/>
              <w:rPr>
                <w:rFonts w:hint="default" w:ascii="宋体" w:hAnsi="宋体" w:eastAsia="宋体" w:cs="宋体"/>
                <w:color w:val="auto"/>
                <w:sz w:val="22"/>
                <w:szCs w:val="22"/>
                <w:highlight w:val="none"/>
                <w:lang w:val="en-US" w:eastAsia="zh-CN"/>
              </w:rPr>
            </w:pPr>
            <w:r>
              <w:rPr>
                <w:rStyle w:val="982"/>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rPr>
              <w:t xml:space="preserve">27</w:t>
            </w:r>
            <w:r>
              <w:rPr>
                <w:rFonts w:hint="eastAsia" w:ascii="宋体" w:hAnsi="宋体" w:cs="宋体"/>
                <w:color w:val="auto"/>
                <w:sz w:val="22"/>
                <w:szCs w:val="22"/>
                <w:highlight w:val="none"/>
                <w:lang w:val="en-US" w:eastAsia="zh-CN"/>
              </w:rPr>
              <w:t xml:space="preserve">00</w:t>
            </w:r>
            <w:r>
              <w:rPr>
                <w:rFonts w:hint="eastAsia" w:ascii="宋体" w:hAnsi="宋体" w:eastAsia="宋体" w:cs="宋体"/>
                <w:color w:val="auto"/>
                <w:sz w:val="22"/>
                <w:szCs w:val="22"/>
                <w:highlight w:val="none"/>
              </w:rPr>
              <w:t xml:space="preserve">*9</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0*11</w:t>
            </w:r>
            <w:r>
              <w:rPr>
                <w:rFonts w:hint="eastAsia" w:ascii="宋体" w:hAnsi="宋体" w:cs="宋体"/>
                <w:color w:val="auto"/>
                <w:sz w:val="22"/>
                <w:szCs w:val="22"/>
                <w:highlight w:val="none"/>
                <w:lang w:val="en-US" w:eastAsia="zh-CN"/>
              </w:rPr>
              <w:t xml:space="preserve">00</w:t>
            </w:r>
            <w:r/>
          </w:p>
        </w:tc>
      </w:tr>
      <w:tr>
        <w:trPr>
          <w:jc w:val="center"/>
          <w:trHeight w:val="394"/>
        </w:trPr>
        <w:tc>
          <w:tcPr>
            <w:tcW w:w="210"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170" w:type="pct"/>
            <w:vAlign w:val="center"/>
            <w:textDirection w:val="lrTb"/>
            <w:noWrap w:val="false"/>
          </w:tcPr>
          <w:p>
            <w:pPr>
              <w:jc w:val="both"/>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箱体尺寸：长*宽*高（mm）</w:t>
            </w:r>
            <w:r/>
          </w:p>
        </w:tc>
        <w:tc>
          <w:tcPr>
            <w:tcW w:w="2619" w:type="pct"/>
            <w:vAlign w:val="center"/>
            <w:textDirection w:val="lrTb"/>
            <w:noWrap w:val="false"/>
          </w:tcPr>
          <w:p>
            <w:pPr>
              <w:jc w:val="both"/>
              <w:widowControl/>
              <w:rPr>
                <w:rFonts w:hint="eastAsia" w:ascii="宋体" w:hAnsi="宋体" w:eastAsia="宋体" w:cs="宋体"/>
                <w:color w:val="auto"/>
                <w:sz w:val="22"/>
                <w:szCs w:val="22"/>
                <w:highlight w:val="none"/>
              </w:rPr>
            </w:pPr>
            <w:r>
              <w:rPr>
                <w:rStyle w:val="982"/>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rPr>
              <w:t xml:space="preserve">13</w:t>
            </w:r>
            <w:r>
              <w:rPr>
                <w:rFonts w:hint="eastAsia" w:ascii="宋体" w:hAnsi="宋体" w:cs="宋体"/>
                <w:color w:val="auto"/>
                <w:sz w:val="22"/>
                <w:szCs w:val="22"/>
                <w:highlight w:val="none"/>
                <w:lang w:val="en-US" w:eastAsia="zh-CN"/>
              </w:rPr>
              <w:t xml:space="preserve">00</w:t>
            </w:r>
            <w:r>
              <w:rPr>
                <w:rFonts w:hint="eastAsia" w:ascii="宋体" w:hAnsi="宋体" w:eastAsia="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00</w:t>
            </w:r>
            <w:r>
              <w:rPr>
                <w:rFonts w:hint="eastAsia" w:ascii="宋体" w:hAnsi="宋体" w:eastAsia="宋体" w:cs="宋体"/>
                <w:color w:val="auto"/>
                <w:sz w:val="22"/>
                <w:szCs w:val="22"/>
                <w:highlight w:val="none"/>
              </w:rPr>
              <w:t xml:space="preserve">*4</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0</w:t>
            </w:r>
            <w:r/>
          </w:p>
        </w:tc>
      </w:tr>
      <w:tr>
        <w:trPr>
          <w:jc w:val="center"/>
          <w:trHeight w:val="285"/>
        </w:trPr>
        <w:tc>
          <w:tcPr>
            <w:tcW w:w="210"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170" w:type="pct"/>
            <w:vAlign w:val="center"/>
            <w:textDirection w:val="lrTb"/>
            <w:noWrap w:val="false"/>
          </w:tcPr>
          <w:p>
            <w:pPr>
              <w:jc w:val="both"/>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最高行驶速度（km/h）</w:t>
            </w:r>
            <w:r/>
          </w:p>
        </w:tc>
        <w:tc>
          <w:tcPr>
            <w:tcW w:w="2619" w:type="pct"/>
            <w:vAlign w:val="center"/>
            <w:textDirection w:val="lrTb"/>
            <w:noWrap w:val="false"/>
          </w:tcPr>
          <w:p>
            <w:pPr>
              <w:jc w:val="both"/>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w:t>
            </w:r>
            <w:r/>
          </w:p>
        </w:tc>
      </w:tr>
      <w:tr>
        <w:trPr>
          <w:jc w:val="center"/>
          <w:trHeight w:val="326"/>
        </w:trPr>
        <w:tc>
          <w:tcPr>
            <w:tcW w:w="210" w:type="pct"/>
            <w:vAlign w:val="center"/>
            <w:vMerge w:val="continue"/>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170" w:type="pct"/>
            <w:vAlign w:val="center"/>
            <w:textDirection w:val="lrTb"/>
            <w:noWrap w:val="false"/>
          </w:tcPr>
          <w:p>
            <w:pPr>
              <w:jc w:val="both"/>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载重</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kg)</w:t>
            </w:r>
            <w:r/>
          </w:p>
        </w:tc>
        <w:tc>
          <w:tcPr>
            <w:tcW w:w="2619" w:type="pct"/>
            <w:vAlign w:val="center"/>
            <w:textDirection w:val="lrTb"/>
            <w:noWrap w:val="false"/>
          </w:tcPr>
          <w:p>
            <w:pPr>
              <w:jc w:val="both"/>
              <w:widowControl/>
              <w:rPr>
                <w:rFonts w:hint="eastAsia" w:ascii="宋体" w:hAnsi="宋体" w:eastAsia="宋体" w:cs="宋体"/>
                <w:color w:val="auto"/>
                <w:sz w:val="22"/>
                <w:szCs w:val="22"/>
                <w:highlight w:val="none"/>
              </w:rPr>
            </w:pPr>
            <w:r>
              <w:rPr>
                <w:rStyle w:val="982"/>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rPr>
              <w:t xml:space="preserve">300</w:t>
            </w:r>
            <w:r/>
          </w:p>
        </w:tc>
      </w:tr>
      <w:tr>
        <w:trPr>
          <w:jc w:val="center"/>
          <w:trHeight w:val="983"/>
        </w:trPr>
        <w:tc>
          <w:tcPr>
            <w:gridSpan w:val="3"/>
            <w:tcW w:w="5000"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车后箱体内可放置两个240L标准垃圾桶，箱体内设计垃圾桶固定装置，防止垃圾桶摇摆，造成垃圾桶变形或洒落垃圾；</w:t>
            </w:r>
            <w:r/>
          </w:p>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整车确保五年不褪色、不生锈（车架颜色根据</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要求喷制）。</w:t>
            </w:r>
            <w:r/>
          </w:p>
        </w:tc>
      </w:tr>
    </w:tbl>
    <w:p>
      <w:pPr>
        <w:pStyle w:val="929"/>
        <w:numPr>
          <w:ilvl w:val="0"/>
          <w:numId w:val="0"/>
        </w:numPr>
        <w:ind w:left="0" w:firstLine="482"/>
        <w:keepLines w:val="0"/>
        <w:keepNext w:val="0"/>
        <w:pageBreakBefore w:val="0"/>
        <w:spacing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r>
      <w:r/>
    </w:p>
    <w:p>
      <w:pPr>
        <w:pStyle w:val="929"/>
        <w:numPr>
          <w:ilvl w:val="0"/>
          <w:numId w:val="0"/>
        </w:numPr>
        <w:ind w:left="0" w:firstLine="482"/>
        <w:keepLines w:val="0"/>
        <w:keepNext w:val="0"/>
        <w:pageBreakBefore w:val="0"/>
        <w:spacing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2.1.</w:t>
      </w:r>
      <w:r>
        <w:rPr>
          <w:rFonts w:hint="eastAsia" w:ascii="宋体" w:hAnsi="宋体" w:cs="宋体"/>
          <w:b/>
          <w:bCs/>
          <w:color w:val="auto"/>
          <w:sz w:val="22"/>
          <w:szCs w:val="22"/>
          <w:highlight w:val="none"/>
          <w:lang w:val="en-US" w:eastAsia="zh-CN" w:bidi="ar-SA"/>
        </w:rPr>
        <w:t xml:space="preserve">3</w:t>
      </w:r>
      <w:r>
        <w:rPr>
          <w:rFonts w:hint="eastAsia" w:ascii="宋体" w:hAnsi="宋体" w:eastAsia="宋体" w:cs="宋体"/>
          <w:b/>
          <w:bCs/>
          <w:color w:val="auto"/>
          <w:sz w:val="22"/>
          <w:szCs w:val="22"/>
          <w:highlight w:val="none"/>
          <w:lang w:val="en-US" w:eastAsia="zh-CN" w:bidi="ar-SA"/>
        </w:rPr>
        <w:t xml:space="preserve">四轮电动厨余垃圾转运车</w:t>
      </w:r>
      <w:r/>
    </w:p>
    <w:tbl>
      <w:tblPr>
        <w:tblStyle w:val="679"/>
        <w:tblW w:w="89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2851"/>
        <w:gridCol w:w="4871"/>
      </w:tblGrid>
      <w:tr>
        <w:trPr>
          <w:jc w:val="center"/>
          <w:trHeight w:val="494"/>
        </w:trPr>
        <w:tc>
          <w:tcPr>
            <w:gridSpan w:val="2"/>
            <w:tcW w:w="411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额定成员（人）</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p>
        </w:tc>
      </w:tr>
      <w:tr>
        <w:trPr>
          <w:jc w:val="center"/>
          <w:trHeight w:val="334"/>
        </w:trPr>
        <w:tc>
          <w:tcPr>
            <w:tcW w:w="1260" w:type="dxa"/>
            <w:vAlign w:val="center"/>
            <w:vMerge w:val="restart"/>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技术参数</w:t>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整车尺寸（mm）</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val="en-US" w:eastAsia="zh-CN"/>
              </w:rPr>
              <w:t xml:space="preserve">55</w:t>
            </w:r>
            <w:r>
              <w:rPr>
                <w:rFonts w:hint="eastAsia" w:ascii="宋体" w:hAnsi="宋体" w:eastAsia="宋体" w:cs="宋体"/>
                <w:color w:val="auto"/>
                <w:sz w:val="22"/>
                <w:szCs w:val="22"/>
                <w:highlight w:val="none"/>
              </w:rPr>
              <w:t xml:space="preserve">0×1</w:t>
            </w:r>
            <w:r>
              <w:rPr>
                <w:rFonts w:hint="eastAsia" w:ascii="宋体" w:hAnsi="宋体" w:eastAsia="宋体" w:cs="宋体"/>
                <w:color w:val="auto"/>
                <w:sz w:val="22"/>
                <w:szCs w:val="22"/>
                <w:highlight w:val="none"/>
                <w:lang w:val="en-US" w:eastAsia="zh-CN"/>
              </w:rPr>
              <w:t xml:space="preserve">350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1860</w:t>
            </w:r>
            <w:r/>
          </w:p>
        </w:tc>
      </w:tr>
      <w:tr>
        <w:trPr>
          <w:jc w:val="center"/>
          <w:trHeight w:val="334"/>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车厢</w:t>
            </w:r>
            <w:r>
              <w:rPr>
                <w:rFonts w:hint="eastAsia" w:ascii="宋体" w:hAnsi="宋体" w:eastAsia="宋体" w:cs="宋体"/>
                <w:color w:val="auto"/>
                <w:sz w:val="22"/>
                <w:szCs w:val="22"/>
                <w:highlight w:val="none"/>
              </w:rPr>
              <w:t xml:space="preserve">尺寸（mm）</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2950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1350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600</w:t>
            </w:r>
            <w:r/>
          </w:p>
        </w:tc>
      </w:tr>
      <w:tr>
        <w:trPr>
          <w:jc w:val="center"/>
          <w:trHeight w:val="321"/>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装桶个数</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240L垃圾桶*8</w:t>
            </w:r>
            <w:r/>
          </w:p>
        </w:tc>
      </w:tr>
      <w:tr>
        <w:trPr>
          <w:jc w:val="center"/>
          <w:trHeight w:val="339"/>
        </w:trPr>
        <w:tc>
          <w:tcPr>
            <w:tcW w:w="1260" w:type="dxa"/>
            <w:vAlign w:val="center"/>
            <w:vMerge w:val="continue"/>
            <w:textDirection w:val="tbRlV"/>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最小离地间隙（mm）</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220</w:t>
            </w:r>
            <w:r/>
          </w:p>
        </w:tc>
      </w:tr>
      <w:tr>
        <w:trPr>
          <w:jc w:val="center"/>
          <w:trHeight w:val="505"/>
        </w:trPr>
        <w:tc>
          <w:tcPr>
            <w:tcW w:w="1260" w:type="dxa"/>
            <w:vAlign w:val="center"/>
            <w:vMerge w:val="continue"/>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最高行驶速度（km/h）</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30（空载）</w:t>
            </w:r>
            <w:r/>
          </w:p>
        </w:tc>
      </w:tr>
      <w:tr>
        <w:trPr>
          <w:jc w:val="center"/>
          <w:trHeight w:val="400"/>
        </w:trPr>
        <w:tc>
          <w:tcPr>
            <w:tcW w:w="1260"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车身配置</w:t>
            </w:r>
            <w:r/>
          </w:p>
        </w:tc>
        <w:tc>
          <w:tcPr>
            <w:tcW w:w="2851"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车厢</w:t>
            </w:r>
            <w:r/>
          </w:p>
        </w:tc>
        <w:tc>
          <w:tcPr>
            <w:tcW w:w="4871" w:type="dxa"/>
            <w:vAlign w:val="center"/>
            <w:textDirection w:val="lrTb"/>
            <w:noWrap w:val="false"/>
          </w:tcPr>
          <w:p>
            <w:pPr>
              <w:ind w:left="0" w:right="0"/>
              <w:jc w:val="left"/>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一次性可容纳8个桶（240L标准垃圾箱）</w:t>
            </w:r>
            <w:r/>
          </w:p>
        </w:tc>
      </w:tr>
      <w:tr>
        <w:trPr>
          <w:jc w:val="center"/>
          <w:trHeight w:val="418"/>
        </w:trPr>
        <w:tc>
          <w:tcPr>
            <w:tcW w:w="1260" w:type="dxa"/>
            <w:vAlign w:val="center"/>
            <w:vMerge w:val="restart"/>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液压</w:t>
            </w:r>
            <w:r>
              <w:rPr>
                <w:rFonts w:hint="eastAsia" w:ascii="宋体" w:hAnsi="宋体" w:eastAsia="宋体" w:cs="宋体"/>
                <w:color w:val="auto"/>
                <w:sz w:val="22"/>
                <w:szCs w:val="22"/>
                <w:highlight w:val="none"/>
                <w:lang w:eastAsia="zh-CN"/>
              </w:rPr>
              <w:t xml:space="preserve">尾板</w:t>
            </w:r>
            <w:r>
              <w:rPr>
                <w:rFonts w:hint="eastAsia" w:ascii="宋体" w:hAnsi="宋体" w:eastAsia="宋体" w:cs="宋体"/>
                <w:color w:val="auto"/>
                <w:sz w:val="22"/>
                <w:szCs w:val="22"/>
                <w:highlight w:val="none"/>
              </w:rPr>
              <w:t xml:space="preserve">系统</w:t>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液压电机工作电压</w:t>
            </w:r>
            <w:r/>
          </w:p>
        </w:tc>
        <w:tc>
          <w:tcPr>
            <w:tcW w:w="4871" w:type="dxa"/>
            <w:vAlign w:val="center"/>
            <w:textDirection w:val="lrTb"/>
            <w:noWrap w:val="false"/>
          </w:tcPr>
          <w:p>
            <w:pPr>
              <w:ind w:left="0" w:right="0"/>
              <w:jc w:val="left"/>
              <w:keepLines w:val="0"/>
              <w:keepNext w:val="0"/>
              <w:pageBreakBefore w:val="0"/>
              <w:spacing w:after="0"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72</w:t>
            </w:r>
            <w:r>
              <w:rPr>
                <w:rFonts w:hint="eastAsia" w:ascii="宋体" w:hAnsi="宋体" w:eastAsia="宋体" w:cs="宋体"/>
                <w:color w:val="auto"/>
                <w:sz w:val="22"/>
                <w:szCs w:val="22"/>
                <w:highlight w:val="none"/>
              </w:rPr>
              <w:t xml:space="preserve">V</w:t>
            </w:r>
            <w:r/>
          </w:p>
        </w:tc>
      </w:tr>
      <w:tr>
        <w:trPr>
          <w:jc w:val="center"/>
          <w:trHeight w:val="418"/>
        </w:trPr>
        <w:tc>
          <w:tcPr>
            <w:tcW w:w="1260" w:type="dxa"/>
            <w:vAlign w:val="center"/>
            <w:vMerge w:val="continue"/>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851" w:type="dxa"/>
            <w:vAlign w:val="center"/>
            <w:textDirection w:val="lrTb"/>
            <w:noWrap w:val="false"/>
          </w:tcPr>
          <w:p>
            <w:pPr>
              <w:pStyle w:val="924"/>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液压动力单元</w:t>
            </w:r>
            <w:r/>
          </w:p>
        </w:tc>
        <w:tc>
          <w:tcPr>
            <w:tcW w:w="4871" w:type="dxa"/>
            <w:vAlign w:val="center"/>
            <w:textDirection w:val="lrTb"/>
            <w:noWrap w:val="false"/>
          </w:tcPr>
          <w:p>
            <w:pPr>
              <w:pStyle w:val="924"/>
              <w:ind w:left="0" w:right="0"/>
              <w:jc w:val="left"/>
              <w:keepLines w:val="0"/>
              <w:keepNext w:val="0"/>
              <w:pageBreakBefore w:val="0"/>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eastAsia="zh-CN"/>
              </w:rPr>
              <w:t xml:space="preserve">液压泵动力电机：直流电机</w:t>
            </w:r>
            <w:r>
              <w:rPr>
                <w:rFonts w:hint="eastAsia" w:ascii="宋体" w:hAnsi="宋体" w:eastAsia="宋体" w:cs="宋体"/>
                <w:color w:val="auto"/>
                <w:sz w:val="22"/>
                <w:szCs w:val="22"/>
                <w:highlight w:val="none"/>
                <w:lang w:val="en-US" w:eastAsia="zh-CN"/>
              </w:rPr>
              <w:t xml:space="preserve">1300W</w:t>
            </w:r>
            <w:r/>
          </w:p>
        </w:tc>
      </w:tr>
      <w:tr>
        <w:trPr>
          <w:jc w:val="center"/>
          <w:trHeight w:val="347"/>
        </w:trPr>
        <w:tc>
          <w:tcPr>
            <w:tcW w:w="1260" w:type="dxa"/>
            <w:vAlign w:val="center"/>
            <w:vMerge w:val="continue"/>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851" w:type="dxa"/>
            <w:vAlign w:val="center"/>
            <w:textDirection w:val="lrTb"/>
            <w:noWrap w:val="false"/>
          </w:tcPr>
          <w:p>
            <w:pPr>
              <w:ind w:left="0" w:right="0"/>
              <w:jc w:val="center"/>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车漆及颜色</w:t>
            </w:r>
            <w:r/>
          </w:p>
        </w:tc>
        <w:tc>
          <w:tcPr>
            <w:tcW w:w="4871"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确保五年不褪色、不生锈，颜色根据</w:t>
            </w:r>
            <w:r>
              <w:rPr>
                <w:rFonts w:hint="eastAsia" w:ascii="宋体" w:hAnsi="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要求喷制</w:t>
            </w:r>
            <w:r/>
          </w:p>
        </w:tc>
      </w:tr>
    </w:tbl>
    <w:p>
      <w:pPr>
        <w:pStyle w:val="981"/>
        <w:ind w:left="0" w:firstLine="482"/>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r>
      <w:r/>
    </w:p>
    <w:p>
      <w:pPr>
        <w:pStyle w:val="981"/>
        <w:ind w:left="0" w:firstLine="482"/>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2.2垃圾桶配置：</w:t>
      </w:r>
      <w:r/>
    </w:p>
    <w:p>
      <w:pPr>
        <w:pStyle w:val="981"/>
        <w:ind w:left="0" w:firstLine="482"/>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2.2.</w:t>
      </w:r>
      <w:r>
        <w:rPr>
          <w:rFonts w:hint="eastAsia" w:ascii="宋体" w:hAnsi="宋体" w:cs="宋体"/>
          <w:b/>
          <w:bCs/>
          <w:color w:val="auto"/>
          <w:sz w:val="22"/>
          <w:szCs w:val="22"/>
          <w:highlight w:val="none"/>
          <w:lang w:val="en-US" w:eastAsia="zh-CN"/>
        </w:rPr>
        <w:t xml:space="preserve">1</w:t>
      </w:r>
      <w:r>
        <w:rPr>
          <w:rFonts w:hint="eastAsia" w:ascii="宋体" w:hAnsi="宋体" w:eastAsia="宋体" w:cs="宋体"/>
          <w:b/>
          <w:bCs/>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b/>
          <w:bCs/>
          <w:color w:val="auto"/>
          <w:sz w:val="22"/>
          <w:szCs w:val="22"/>
          <w:highlight w:val="none"/>
          <w:lang w:val="en-US" w:eastAsia="zh-CN"/>
        </w:rPr>
        <w:t xml:space="preserve">240L垃圾桶</w:t>
      </w:r>
      <w:r/>
    </w:p>
    <w:p>
      <w:pPr>
        <w:pStyle w:val="981"/>
        <w:ind w:left="0"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 xml:space="preserve">1、</w:t>
      </w:r>
      <w:r>
        <w:rPr>
          <w:rFonts w:hint="eastAsia" w:ascii="宋体" w:hAnsi="宋体" w:eastAsia="宋体" w:cs="宋体"/>
          <w:b w:val="0"/>
          <w:bCs/>
          <w:color w:val="auto"/>
          <w:sz w:val="22"/>
          <w:szCs w:val="22"/>
          <w:highlight w:val="none"/>
          <w:lang w:eastAsia="zh-CN"/>
        </w:rPr>
        <w:t xml:space="preserve">容量</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容量</w:t>
      </w:r>
      <w:r>
        <w:rPr>
          <w:rFonts w:hint="eastAsia" w:ascii="宋体" w:hAnsi="宋体" w:eastAsia="宋体" w:cs="宋体"/>
          <w:b w:val="0"/>
          <w:bCs/>
          <w:color w:val="auto"/>
          <w:sz w:val="22"/>
          <w:szCs w:val="22"/>
          <w:highlight w:val="none"/>
          <w:lang w:val="en-US" w:eastAsia="zh-CN"/>
        </w:rPr>
        <w:t xml:space="preserve">240</w:t>
      </w:r>
      <w:r>
        <w:rPr>
          <w:rFonts w:hint="eastAsia" w:ascii="宋体" w:hAnsi="宋体" w:eastAsia="宋体" w:cs="宋体"/>
          <w:b w:val="0"/>
          <w:bCs/>
          <w:color w:val="auto"/>
          <w:sz w:val="22"/>
          <w:szCs w:val="22"/>
          <w:highlight w:val="none"/>
        </w:rPr>
        <w:t xml:space="preserve">立升±3%</w:t>
      </w:r>
      <w:r>
        <w:rPr>
          <w:rFonts w:hint="eastAsia" w:ascii="宋体" w:hAnsi="宋体" w:eastAsia="宋体" w:cs="宋体"/>
          <w:b w:val="0"/>
          <w:bCs/>
          <w:color w:val="auto"/>
          <w:sz w:val="22"/>
          <w:szCs w:val="22"/>
          <w:highlight w:val="none"/>
          <w:lang w:val="en-US" w:eastAsia="zh-CN"/>
        </w:rPr>
        <w:t xml:space="preserve">;</w:t>
      </w:r>
      <w:r/>
    </w:p>
    <w:p>
      <w:pPr>
        <w:pStyle w:val="981"/>
        <w:ind w:left="0"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 xml:space="preserve">2、</w:t>
      </w:r>
      <w:r>
        <w:rPr>
          <w:rFonts w:hint="eastAsia" w:ascii="宋体" w:hAnsi="宋体" w:eastAsia="宋体" w:cs="宋体"/>
          <w:b w:val="0"/>
          <w:bCs/>
          <w:color w:val="auto"/>
          <w:sz w:val="22"/>
          <w:szCs w:val="22"/>
          <w:highlight w:val="none"/>
        </w:rPr>
        <w:t xml:space="preserve">整体尺寸：长×宽×高（mm）</w:t>
      </w:r>
      <w:r>
        <w:rPr>
          <w:rFonts w:hint="eastAsia" w:ascii="宋体" w:hAnsi="宋体" w:eastAsia="宋体" w:cs="宋体"/>
          <w:b w:val="0"/>
          <w:bCs/>
          <w:color w:val="auto"/>
          <w:sz w:val="22"/>
          <w:szCs w:val="22"/>
          <w:highlight w:val="none"/>
          <w:lang w:eastAsia="zh-CN"/>
        </w:rPr>
        <w:t xml:space="preserve">：</w:t>
      </w:r>
      <w:r>
        <w:rPr>
          <w:rStyle w:val="982"/>
          <w:rFonts w:hint="eastAsia" w:ascii="宋体" w:hAnsi="宋体" w:eastAsia="宋体" w:cs="宋体"/>
          <w:b w:val="0"/>
          <w:bCs/>
          <w:color w:val="auto"/>
          <w:sz w:val="22"/>
          <w:szCs w:val="22"/>
          <w:highlight w:val="none"/>
          <w:lang w:val="en-US" w:eastAsia="zh-CN" w:bidi="ar"/>
        </w:rPr>
        <w:t xml:space="preserve">≥</w:t>
      </w:r>
      <w:r>
        <w:rPr>
          <w:rFonts w:hint="eastAsia" w:ascii="宋体" w:hAnsi="宋体" w:eastAsia="宋体" w:cs="宋体"/>
          <w:b w:val="0"/>
          <w:bCs/>
          <w:color w:val="auto"/>
          <w:sz w:val="22"/>
          <w:szCs w:val="22"/>
          <w:highlight w:val="none"/>
          <w:lang w:val="en-US" w:eastAsia="zh-CN"/>
        </w:rPr>
        <w:t xml:space="preserve">7</w:t>
      </w:r>
      <w:r>
        <w:rPr>
          <w:rFonts w:hint="eastAsia" w:ascii="宋体" w:hAnsi="宋体" w:cs="宋体"/>
          <w:b w:val="0"/>
          <w:bCs/>
          <w:color w:val="auto"/>
          <w:sz w:val="22"/>
          <w:szCs w:val="22"/>
          <w:highlight w:val="none"/>
          <w:lang w:val="en-US" w:eastAsia="zh-CN"/>
        </w:rPr>
        <w:t xml:space="preserve">2</w:t>
      </w:r>
      <w:r>
        <w:rPr>
          <w:rFonts w:hint="eastAsia" w:ascii="宋体" w:hAnsi="宋体" w:eastAsia="宋体" w:cs="宋体"/>
          <w:b w:val="0"/>
          <w:bCs/>
          <w:color w:val="auto"/>
          <w:sz w:val="22"/>
          <w:szCs w:val="22"/>
          <w:highlight w:val="none"/>
          <w:lang w:eastAsia="zh-CN"/>
        </w:rPr>
        <w:t xml:space="preserve">0*</w:t>
      </w:r>
      <w:r>
        <w:rPr>
          <w:rFonts w:hint="eastAsia" w:ascii="宋体" w:hAnsi="宋体" w:eastAsia="宋体" w:cs="宋体"/>
          <w:b w:val="0"/>
          <w:bCs/>
          <w:color w:val="auto"/>
          <w:sz w:val="22"/>
          <w:szCs w:val="22"/>
          <w:highlight w:val="none"/>
          <w:lang w:val="en-US" w:eastAsia="zh-CN"/>
        </w:rPr>
        <w:t xml:space="preserve">580</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lang w:val="en-US" w:eastAsia="zh-CN"/>
        </w:rPr>
        <w:t xml:space="preserve">10</w:t>
      </w:r>
      <w:r>
        <w:rPr>
          <w:rFonts w:hint="eastAsia" w:ascii="宋体" w:hAnsi="宋体" w:cs="宋体"/>
          <w:b w:val="0"/>
          <w:bCs/>
          <w:color w:val="auto"/>
          <w:sz w:val="22"/>
          <w:szCs w:val="22"/>
          <w:highlight w:val="none"/>
          <w:lang w:val="en-US" w:eastAsia="zh-CN"/>
        </w:rPr>
        <w:t xml:space="preserve">3</w:t>
      </w:r>
      <w:r>
        <w:rPr>
          <w:rFonts w:hint="eastAsia" w:ascii="宋体" w:hAnsi="宋体" w:eastAsia="宋体" w:cs="宋体"/>
          <w:b w:val="0"/>
          <w:bCs/>
          <w:color w:val="auto"/>
          <w:sz w:val="22"/>
          <w:szCs w:val="22"/>
          <w:highlight w:val="none"/>
          <w:lang w:eastAsia="zh-CN"/>
        </w:rPr>
        <w:t xml:space="preserve">0</w:t>
      </w:r>
      <w:r>
        <w:rPr>
          <w:rFonts w:hint="eastAsia" w:ascii="宋体" w:hAnsi="宋体" w:eastAsia="宋体" w:cs="宋体"/>
          <w:b w:val="0"/>
          <w:bCs/>
          <w:color w:val="auto"/>
          <w:sz w:val="22"/>
          <w:szCs w:val="22"/>
          <w:highlight w:val="none"/>
        </w:rPr>
        <w:t xml:space="preserve">mm（±</w:t>
      </w:r>
      <w:r>
        <w:rPr>
          <w:rFonts w:hint="eastAsia" w:ascii="宋体" w:hAnsi="宋体" w:eastAsia="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mm）</w:t>
      </w:r>
      <w:r>
        <w:rPr>
          <w:rFonts w:hint="eastAsia" w:ascii="宋体" w:hAnsi="宋体" w:eastAsia="宋体" w:cs="宋体"/>
          <w:b w:val="0"/>
          <w:bCs/>
          <w:color w:val="auto"/>
          <w:sz w:val="22"/>
          <w:szCs w:val="22"/>
          <w:highlight w:val="none"/>
          <w:lang w:val="en-US" w:eastAsia="zh-CN"/>
        </w:rPr>
        <w:t xml:space="preserve">;</w:t>
      </w:r>
      <w:r/>
    </w:p>
    <w:p>
      <w:pPr>
        <w:ind w:firstLine="482"/>
        <w:keepLines w:val="0"/>
        <w:keepNext w:val="0"/>
        <w:pageBreakBefore w:val="0"/>
        <w:spacing w:line="360" w:lineRule="auto"/>
        <w:widowControl w:val="off"/>
        <w:rPr>
          <w:rStyle w:val="986"/>
          <w:rFonts w:hint="eastAsia" w:ascii="宋体" w:hAnsi="宋体" w:eastAsia="宋体" w:cs="宋体"/>
          <w:b w:val="0"/>
          <w:bCs/>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3、</w:t>
      </w:r>
      <w:r>
        <w:rPr>
          <w:rFonts w:hint="eastAsia" w:ascii="宋体" w:hAnsi="宋体" w:eastAsia="宋体" w:cs="宋体"/>
          <w:b w:val="0"/>
          <w:bCs/>
          <w:color w:val="auto"/>
          <w:sz w:val="22"/>
          <w:szCs w:val="22"/>
          <w:highlight w:val="none"/>
        </w:rPr>
        <w:t xml:space="preserve">材料</w:t>
      </w:r>
      <w:r>
        <w:rPr>
          <w:rFonts w:hint="eastAsia" w:ascii="宋体" w:hAnsi="宋体" w:eastAsia="宋体" w:cs="宋体"/>
          <w:b w:val="0"/>
          <w:bCs/>
          <w:color w:val="auto"/>
          <w:sz w:val="22"/>
          <w:szCs w:val="22"/>
          <w:highlight w:val="none"/>
          <w:lang w:val="en-US" w:eastAsia="zh-CN"/>
        </w:rPr>
        <w:t xml:space="preserve">:</w:t>
      </w:r>
      <w:r>
        <w:rPr>
          <w:rStyle w:val="986"/>
          <w:rFonts w:hint="eastAsia" w:ascii="宋体" w:hAnsi="宋体" w:eastAsia="宋体" w:cs="宋体"/>
          <w:b w:val="0"/>
          <w:bCs/>
          <w:color w:val="auto"/>
          <w:sz w:val="22"/>
          <w:szCs w:val="22"/>
          <w:highlight w:val="none"/>
        </w:rPr>
        <w:t xml:space="preserve">高密度，中低分子量分布，100%聚乙烯树脂，一次性注塑成型</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 xml:space="preserve">4、</w:t>
      </w:r>
      <w:r>
        <w:rPr>
          <w:rFonts w:hint="eastAsia" w:ascii="宋体" w:hAnsi="宋体" w:eastAsia="宋体" w:cs="宋体"/>
          <w:b w:val="0"/>
          <w:bCs/>
          <w:color w:val="auto"/>
          <w:sz w:val="22"/>
          <w:szCs w:val="22"/>
          <w:highlight w:val="none"/>
        </w:rPr>
        <w:t xml:space="preserve">厚度</w:t>
      </w:r>
      <w:r>
        <w:rPr>
          <w:rFonts w:hint="eastAsia" w:ascii="宋体" w:hAnsi="宋体" w:eastAsia="宋体" w:cs="宋体"/>
          <w:b w:val="0"/>
          <w:bCs/>
          <w:color w:val="auto"/>
          <w:sz w:val="22"/>
          <w:szCs w:val="22"/>
          <w:highlight w:val="none"/>
          <w:lang w:val="en-US" w:eastAsia="zh-CN"/>
        </w:rPr>
        <w:t xml:space="preserve">:</w:t>
      </w:r>
      <w:r>
        <w:rPr>
          <w:rStyle w:val="986"/>
          <w:rFonts w:hint="eastAsia" w:ascii="宋体" w:hAnsi="宋体" w:eastAsia="宋体" w:cs="宋体"/>
          <w:b w:val="0"/>
          <w:bCs/>
          <w:color w:val="auto"/>
          <w:sz w:val="22"/>
          <w:szCs w:val="22"/>
          <w:highlight w:val="none"/>
        </w:rPr>
        <w:t xml:space="preserve">≥5mm，硬度测试（邵氏硬度）≥62</w:t>
      </w:r>
      <w:r>
        <w:rPr>
          <w:rFonts w:hint="eastAsia" w:ascii="宋体" w:hAnsi="宋体" w:eastAsia="宋体" w:cs="宋体"/>
          <w:b w:val="0"/>
          <w:bCs/>
          <w:color w:val="auto"/>
          <w:sz w:val="22"/>
          <w:szCs w:val="22"/>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重量</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整体重量≧13.5kg，桶身</w:t>
      </w:r>
      <w:r>
        <w:rPr>
          <w:rStyle w:val="986"/>
          <w:rFonts w:hint="eastAsia" w:ascii="宋体" w:hAnsi="宋体" w:eastAsia="宋体" w:cs="宋体"/>
          <w:b w:val="0"/>
          <w:bCs/>
          <w:color w:val="auto"/>
          <w:sz w:val="22"/>
          <w:szCs w:val="22"/>
          <w:highlight w:val="none"/>
        </w:rPr>
        <w:t xml:space="preserve">≥</w:t>
      </w:r>
      <w:r>
        <w:rPr>
          <w:rStyle w:val="986"/>
          <w:rFonts w:hint="eastAsia" w:ascii="宋体" w:hAnsi="宋体" w:eastAsia="宋体" w:cs="宋体"/>
          <w:b w:val="0"/>
          <w:bCs/>
          <w:color w:val="auto"/>
          <w:sz w:val="22"/>
          <w:szCs w:val="22"/>
          <w:highlight w:val="none"/>
          <w:lang w:val="en-US" w:eastAsia="zh-CN"/>
        </w:rPr>
        <w:t xml:space="preserve">9.5</w:t>
      </w:r>
      <w:r>
        <w:rPr>
          <w:rFonts w:hint="eastAsia" w:ascii="宋体" w:hAnsi="宋体" w:eastAsia="宋体" w:cs="宋体"/>
          <w:b w:val="0"/>
          <w:bCs/>
          <w:color w:val="auto"/>
          <w:sz w:val="22"/>
          <w:szCs w:val="22"/>
          <w:highlight w:val="none"/>
        </w:rPr>
        <w:t xml:space="preserve">kg</w:t>
      </w:r>
      <w:r>
        <w:rPr>
          <w:rFonts w:hint="eastAsia" w:ascii="宋体" w:hAnsi="宋体" w:eastAsia="宋体" w:cs="宋体"/>
          <w:b w:val="0"/>
          <w:bCs/>
          <w:color w:val="auto"/>
          <w:sz w:val="22"/>
          <w:szCs w:val="22"/>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6、</w:t>
      </w:r>
      <w:r>
        <w:rPr>
          <w:rFonts w:hint="eastAsia" w:ascii="宋体" w:hAnsi="宋体" w:eastAsia="宋体" w:cs="宋体"/>
          <w:b w:val="0"/>
          <w:bCs/>
          <w:color w:val="auto"/>
          <w:sz w:val="22"/>
          <w:szCs w:val="22"/>
          <w:highlight w:val="none"/>
        </w:rPr>
        <w:t xml:space="preserve">颜色</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按照国际标用颜色色系标准</w:t>
      </w:r>
      <w:r>
        <w:rPr>
          <w:rFonts w:hint="eastAsia" w:ascii="宋体" w:hAnsi="宋体" w:eastAsia="宋体" w:cs="宋体"/>
          <w:b w:val="0"/>
          <w:bCs/>
          <w:color w:val="auto"/>
          <w:sz w:val="22"/>
          <w:szCs w:val="22"/>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7、</w:t>
      </w:r>
      <w:r>
        <w:rPr>
          <w:rFonts w:hint="eastAsia" w:ascii="宋体" w:hAnsi="宋体" w:eastAsia="宋体" w:cs="宋体"/>
          <w:b w:val="0"/>
          <w:bCs/>
          <w:color w:val="auto"/>
          <w:sz w:val="22"/>
          <w:szCs w:val="22"/>
          <w:highlight w:val="none"/>
        </w:rPr>
        <w:t xml:space="preserve">标识</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按</w:t>
      </w:r>
      <w:r>
        <w:rPr>
          <w:rFonts w:hint="eastAsia" w:ascii="宋体" w:hAnsi="宋体" w:cs="宋体"/>
          <w:b w:val="0"/>
          <w:bCs/>
          <w:color w:val="auto"/>
          <w:sz w:val="22"/>
          <w:szCs w:val="22"/>
          <w:highlight w:val="none"/>
          <w:lang w:val="en-US" w:eastAsia="zh-CN"/>
        </w:rPr>
        <w:t xml:space="preserve">采购人</w:t>
      </w:r>
      <w:r>
        <w:rPr>
          <w:rFonts w:hint="eastAsia" w:ascii="宋体" w:hAnsi="宋体" w:eastAsia="宋体" w:cs="宋体"/>
          <w:b w:val="0"/>
          <w:bCs/>
          <w:color w:val="auto"/>
          <w:sz w:val="22"/>
          <w:szCs w:val="22"/>
          <w:highlight w:val="none"/>
        </w:rPr>
        <w:t xml:space="preserve">要求喷字加标识</w:t>
      </w:r>
      <w:r>
        <w:rPr>
          <w:rFonts w:hint="eastAsia" w:ascii="宋体" w:hAnsi="宋体" w:eastAsia="宋体" w:cs="宋体"/>
          <w:b w:val="0"/>
          <w:bCs/>
          <w:color w:val="auto"/>
          <w:sz w:val="22"/>
          <w:szCs w:val="22"/>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 xml:space="preserve">8</w:t>
      </w:r>
      <w:r>
        <w:rPr>
          <w:rFonts w:hint="eastAsia" w:ascii="宋体" w:hAnsi="宋体" w:eastAsia="宋体" w:cs="宋体"/>
          <w:b w:val="0"/>
          <w:bCs/>
          <w:color w:val="auto"/>
          <w:sz w:val="22"/>
          <w:szCs w:val="22"/>
          <w:highlight w:val="none"/>
        </w:rPr>
        <w:t xml:space="preserve">、垃圾桶后侧设有防滑提手并在连接处设有加强筋</w:t>
      </w:r>
      <w:r/>
    </w:p>
    <w:p>
      <w:pPr>
        <w:pStyle w:val="981"/>
        <w:ind w:left="0" w:firstLine="482"/>
        <w:keepLines w:val="0"/>
        <w:keepNext w:val="0"/>
        <w:pageBreakBefore w:val="0"/>
        <w:spacing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rPr>
        <w:t xml:space="preserve">2.2.</w:t>
      </w:r>
      <w:r>
        <w:rPr>
          <w:rFonts w:hint="eastAsia" w:ascii="宋体" w:hAnsi="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lang w:val="en-US" w:eastAsia="zh-CN"/>
        </w:rPr>
        <w:t xml:space="preserve">  </w:t>
      </w:r>
      <w:r>
        <w:rPr>
          <w:rFonts w:hint="eastAsia" w:ascii="宋体" w:hAnsi="宋体" w:eastAsia="宋体" w:cs="宋体"/>
          <w:b/>
          <w:color w:val="auto"/>
          <w:sz w:val="22"/>
          <w:szCs w:val="22"/>
          <w:highlight w:val="none"/>
          <w:lang w:val="en-US" w:eastAsia="zh-CN" w:bidi="ar-SA"/>
        </w:rPr>
        <w:t xml:space="preserve">30L户桶</w:t>
      </w:r>
      <w:r/>
    </w:p>
    <w:p>
      <w:pPr>
        <w:ind w:left="479" w:firstLine="64"/>
        <w:keepLines w:val="0"/>
        <w:keepNext w:val="0"/>
        <w:pageBreakBefore w:val="0"/>
        <w:spacing w:line="360" w:lineRule="auto"/>
        <w:rPr>
          <w:rStyle w:val="985"/>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1856105" cy="2136140"/>
                <wp:effectExtent l="0" t="0" r="10795" b="165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4"/>
                        <a:stretch/>
                      </pic:blipFill>
                      <pic:spPr bwMode="auto">
                        <a:xfrm>
                          <a:off x="0" y="0"/>
                          <a:ext cx="1856105" cy="2136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6.2pt;height:168.2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auto"/>
          <w:sz w:val="22"/>
          <w:szCs w:val="22"/>
          <w:highlight w:val="none"/>
        </w:rPr>
        <mc:AlternateContent>
          <mc:Choice Requires="wpg">
            <w:drawing>
              <wp:inline xmlns:wp="http://schemas.openxmlformats.org/drawingml/2006/wordprocessingDrawing" distT="0" distB="0" distL="0" distR="0">
                <wp:extent cx="1706880" cy="2157095"/>
                <wp:effectExtent l="0" t="0" r="7620" b="14604"/>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5"/>
                        <a:stretch/>
                      </pic:blipFill>
                      <pic:spPr bwMode="auto">
                        <a:xfrm>
                          <a:off x="0" y="0"/>
                          <a:ext cx="1706880" cy="2157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4.4pt;height:169.8pt;mso-wrap-distance-left:0.0pt;mso-wrap-distance-top:0.0pt;mso-wrap-distance-right:0.0pt;mso-wrap-distance-bottom:0.0pt;" stroked="f">
                <v:path textboxrect="0,0,0,0"/>
                <v:imagedata r:id="rId15" o:title=""/>
              </v:shape>
            </w:pict>
          </mc:Fallback>
        </mc:AlternateContent>
      </w:r>
      <w:r/>
    </w:p>
    <w:p>
      <w:pPr>
        <w:pStyle w:val="981"/>
        <w:ind w:left="0"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 xml:space="preserve">1、</w:t>
      </w:r>
      <w:r>
        <w:rPr>
          <w:rFonts w:hint="eastAsia" w:ascii="宋体" w:hAnsi="宋体" w:eastAsia="宋体" w:cs="宋体"/>
          <w:b w:val="0"/>
          <w:bCs/>
          <w:color w:val="auto"/>
          <w:sz w:val="22"/>
          <w:szCs w:val="22"/>
          <w:highlight w:val="none"/>
          <w:lang w:eastAsia="zh-CN"/>
        </w:rPr>
        <w:t xml:space="preserve">容量</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容量</w:t>
      </w:r>
      <w:r>
        <w:rPr>
          <w:rFonts w:hint="eastAsia" w:ascii="宋体" w:hAnsi="宋体" w:eastAsia="宋体" w:cs="宋体"/>
          <w:b w:val="0"/>
          <w:bCs/>
          <w:color w:val="auto"/>
          <w:sz w:val="22"/>
          <w:szCs w:val="22"/>
          <w:highlight w:val="none"/>
          <w:lang w:val="en-US" w:eastAsia="zh-CN"/>
        </w:rPr>
        <w:t xml:space="preserve">30</w:t>
      </w:r>
      <w:r>
        <w:rPr>
          <w:rFonts w:hint="eastAsia" w:ascii="宋体" w:hAnsi="宋体" w:eastAsia="宋体" w:cs="宋体"/>
          <w:b w:val="0"/>
          <w:bCs/>
          <w:color w:val="auto"/>
          <w:sz w:val="22"/>
          <w:szCs w:val="22"/>
          <w:highlight w:val="none"/>
        </w:rPr>
        <w:t xml:space="preserve">立升±3%</w:t>
      </w:r>
      <w:r>
        <w:rPr>
          <w:rFonts w:hint="eastAsia" w:ascii="宋体" w:hAnsi="宋体" w:eastAsia="宋体" w:cs="宋体"/>
          <w:b w:val="0"/>
          <w:bCs/>
          <w:color w:val="auto"/>
          <w:sz w:val="22"/>
          <w:szCs w:val="22"/>
          <w:highlight w:val="none"/>
          <w:lang w:val="en-US" w:eastAsia="zh-CN"/>
        </w:rPr>
        <w:t xml:space="preserve">;</w:t>
      </w:r>
      <w:r/>
    </w:p>
    <w:p>
      <w:pPr>
        <w:pStyle w:val="981"/>
        <w:ind w:left="0"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 xml:space="preserve">2、</w:t>
      </w:r>
      <w:r>
        <w:rPr>
          <w:rFonts w:hint="eastAsia" w:ascii="宋体" w:hAnsi="宋体" w:eastAsia="宋体" w:cs="宋体"/>
          <w:b w:val="0"/>
          <w:bCs/>
          <w:color w:val="auto"/>
          <w:sz w:val="22"/>
          <w:szCs w:val="22"/>
          <w:highlight w:val="none"/>
        </w:rPr>
        <w:t xml:space="preserve">整体尺寸：长×宽×高（mm）</w:t>
      </w:r>
      <w:r>
        <w:rPr>
          <w:rFonts w:hint="eastAsia" w:ascii="宋体" w:hAnsi="宋体" w:eastAsia="宋体" w:cs="宋体"/>
          <w:b w:val="0"/>
          <w:bCs/>
          <w:color w:val="auto"/>
          <w:sz w:val="22"/>
          <w:szCs w:val="22"/>
          <w:highlight w:val="none"/>
          <w:lang w:eastAsia="zh-CN"/>
        </w:rPr>
        <w:t xml:space="preserve">：</w:t>
      </w:r>
      <w:r>
        <w:rPr>
          <w:rFonts w:hint="eastAsia" w:ascii="宋体" w:hAnsi="宋体" w:eastAsia="宋体" w:cs="宋体"/>
          <w:b w:val="0"/>
          <w:bCs/>
          <w:color w:val="auto"/>
          <w:sz w:val="22"/>
          <w:szCs w:val="22"/>
          <w:highlight w:val="none"/>
        </w:rPr>
        <w:t xml:space="preserve">≥</w:t>
      </w:r>
      <w:r>
        <w:rPr>
          <w:rFonts w:hint="eastAsia" w:ascii="宋体" w:hAnsi="宋体" w:eastAsia="宋体" w:cs="宋体"/>
          <w:b w:val="0"/>
          <w:bCs/>
          <w:color w:val="auto"/>
          <w:sz w:val="22"/>
          <w:szCs w:val="22"/>
          <w:highlight w:val="none"/>
          <w:lang w:eastAsia="zh-CN"/>
        </w:rPr>
        <w:t xml:space="preserve">36</w:t>
      </w:r>
      <w:r>
        <w:rPr>
          <w:rFonts w:hint="eastAsia" w:ascii="宋体" w:hAnsi="宋体" w:eastAsia="宋体" w:cs="宋体"/>
          <w:b w:val="0"/>
          <w:bCs/>
          <w:color w:val="auto"/>
          <w:sz w:val="22"/>
          <w:szCs w:val="22"/>
          <w:highlight w:val="none"/>
          <w:lang w:val="en-US" w:eastAsia="zh-CN"/>
        </w:rPr>
        <w:t xml:space="preserve">0</w:t>
      </w:r>
      <w:r>
        <w:rPr>
          <w:rFonts w:hint="eastAsia" w:ascii="宋体" w:hAnsi="宋体" w:eastAsia="宋体" w:cs="宋体"/>
          <w:b w:val="0"/>
          <w:bCs/>
          <w:color w:val="auto"/>
          <w:sz w:val="22"/>
          <w:szCs w:val="22"/>
          <w:highlight w:val="none"/>
        </w:rPr>
        <w:t xml:space="preserve">*</w:t>
      </w:r>
      <w:r>
        <w:rPr>
          <w:rFonts w:hint="eastAsia" w:ascii="宋体" w:hAnsi="宋体" w:eastAsia="宋体" w:cs="宋体"/>
          <w:b w:val="0"/>
          <w:bCs/>
          <w:color w:val="auto"/>
          <w:sz w:val="22"/>
          <w:szCs w:val="22"/>
          <w:highlight w:val="none"/>
          <w:lang w:eastAsia="zh-CN"/>
        </w:rPr>
        <w:t xml:space="preserve">250</w:t>
      </w:r>
      <w:r>
        <w:rPr>
          <w:rFonts w:hint="eastAsia" w:ascii="宋体" w:hAnsi="宋体" w:eastAsia="宋体" w:cs="宋体"/>
          <w:b w:val="0"/>
          <w:bCs/>
          <w:color w:val="auto"/>
          <w:sz w:val="22"/>
          <w:szCs w:val="22"/>
          <w:highlight w:val="none"/>
        </w:rPr>
        <w:t xml:space="preserve">*</w:t>
      </w:r>
      <w:r>
        <w:rPr>
          <w:rFonts w:hint="eastAsia" w:ascii="宋体" w:hAnsi="宋体" w:eastAsia="宋体" w:cs="宋体"/>
          <w:b w:val="0"/>
          <w:bCs/>
          <w:color w:val="auto"/>
          <w:sz w:val="22"/>
          <w:szCs w:val="22"/>
          <w:highlight w:val="none"/>
          <w:lang w:eastAsia="zh-CN"/>
        </w:rPr>
        <w:t xml:space="preserve">500mm</w:t>
      </w:r>
      <w:r>
        <w:rPr>
          <w:rFonts w:hint="eastAsia" w:ascii="宋体" w:hAnsi="宋体" w:eastAsia="宋体" w:cs="宋体"/>
          <w:b w:val="0"/>
          <w:bCs/>
          <w:color w:val="auto"/>
          <w:sz w:val="22"/>
          <w:szCs w:val="22"/>
          <w:highlight w:val="none"/>
        </w:rPr>
        <w:t xml:space="preserve">（±</w:t>
      </w:r>
      <w:r>
        <w:rPr>
          <w:rFonts w:hint="eastAsia" w:ascii="宋体" w:hAnsi="宋体" w:eastAsia="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mm）</w:t>
      </w:r>
      <w:r>
        <w:rPr>
          <w:rFonts w:hint="eastAsia" w:ascii="宋体" w:hAnsi="宋体" w:eastAsia="宋体" w:cs="宋体"/>
          <w:b w:val="0"/>
          <w:bCs/>
          <w:color w:val="auto"/>
          <w:sz w:val="22"/>
          <w:szCs w:val="22"/>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3、</w:t>
      </w:r>
      <w:r>
        <w:rPr>
          <w:rFonts w:hint="eastAsia" w:ascii="宋体" w:hAnsi="宋体" w:eastAsia="宋体" w:cs="宋体"/>
          <w:b w:val="0"/>
          <w:bCs/>
          <w:color w:val="auto"/>
          <w:sz w:val="22"/>
          <w:szCs w:val="22"/>
          <w:highlight w:val="none"/>
        </w:rPr>
        <w:t xml:space="preserve">材料</w:t>
      </w:r>
      <w:r>
        <w:rPr>
          <w:rFonts w:hint="eastAsia" w:ascii="宋体" w:hAnsi="宋体" w:eastAsia="宋体" w:cs="宋体"/>
          <w:b w:val="0"/>
          <w:bCs/>
          <w:color w:val="auto"/>
          <w:sz w:val="22"/>
          <w:szCs w:val="22"/>
          <w:highlight w:val="none"/>
          <w:lang w:val="en-US" w:eastAsia="zh-CN"/>
        </w:rPr>
        <w:t xml:space="preserve">:100%共聚丙烯全新料（PP）;</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eastAsia="zh-CN"/>
        </w:rPr>
      </w:pPr>
      <w:r>
        <w:rPr>
          <w:rFonts w:hint="eastAsia" w:ascii="宋体" w:hAnsi="宋体" w:eastAsia="宋体" w:cs="宋体"/>
          <w:b w:val="0"/>
          <w:bCs/>
          <w:color w:val="auto"/>
          <w:sz w:val="22"/>
          <w:szCs w:val="22"/>
          <w:highlight w:val="none"/>
          <w:lang w:val="en-US" w:eastAsia="zh-CN"/>
        </w:rPr>
        <w:t xml:space="preserve">4、</w:t>
      </w:r>
      <w:r>
        <w:rPr>
          <w:rFonts w:hint="eastAsia" w:ascii="宋体" w:hAnsi="宋体" w:eastAsia="宋体" w:cs="宋体"/>
          <w:b w:val="0"/>
          <w:bCs/>
          <w:color w:val="auto"/>
          <w:sz w:val="22"/>
          <w:szCs w:val="22"/>
          <w:highlight w:val="none"/>
        </w:rPr>
        <w:t xml:space="preserve">厚度</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外桶壁厚≥2.5mm，内桶壁厚≥2.5mm，桶盖厚≥2.5mm</w:t>
      </w:r>
      <w:r>
        <w:rPr>
          <w:rFonts w:hint="eastAsia" w:ascii="宋体" w:hAnsi="宋体" w:eastAsia="宋体" w:cs="宋体"/>
          <w:b w:val="0"/>
          <w:bCs/>
          <w:color w:val="auto"/>
          <w:sz w:val="22"/>
          <w:szCs w:val="22"/>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5、</w:t>
      </w:r>
      <w:r>
        <w:rPr>
          <w:rFonts w:hint="eastAsia" w:ascii="宋体" w:hAnsi="宋体" w:eastAsia="宋体" w:cs="宋体"/>
          <w:b w:val="0"/>
          <w:bCs/>
          <w:color w:val="auto"/>
          <w:sz w:val="22"/>
          <w:szCs w:val="22"/>
          <w:highlight w:val="none"/>
        </w:rPr>
        <w:t xml:space="preserve">重量</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整体重量≧1.</w:t>
      </w:r>
      <w:r>
        <w:rPr>
          <w:rFonts w:hint="eastAsia" w:ascii="宋体" w:hAnsi="宋体" w:eastAsia="宋体" w:cs="宋体"/>
          <w:b w:val="0"/>
          <w:bCs/>
          <w:color w:val="auto"/>
          <w:sz w:val="22"/>
          <w:szCs w:val="22"/>
          <w:highlight w:val="none"/>
          <w:lang w:val="en-US" w:eastAsia="zh-CN"/>
        </w:rPr>
        <w:t xml:space="preserve">20</w:t>
      </w:r>
      <w:r>
        <w:rPr>
          <w:rFonts w:hint="eastAsia" w:ascii="宋体" w:hAnsi="宋体" w:eastAsia="宋体" w:cs="宋体"/>
          <w:b w:val="0"/>
          <w:bCs/>
          <w:color w:val="auto"/>
          <w:sz w:val="22"/>
          <w:szCs w:val="22"/>
          <w:highlight w:val="none"/>
        </w:rPr>
        <w:t xml:space="preserve">kg，盖子≧0.22kg，桶身≧</w:t>
      </w:r>
      <w:r>
        <w:rPr>
          <w:rFonts w:hint="eastAsia" w:ascii="宋体" w:hAnsi="宋体" w:eastAsia="宋体" w:cs="宋体"/>
          <w:b w:val="0"/>
          <w:bCs/>
          <w:color w:val="auto"/>
          <w:sz w:val="22"/>
          <w:szCs w:val="22"/>
          <w:highlight w:val="none"/>
          <w:lang w:val="en-US" w:eastAsia="zh-CN"/>
        </w:rPr>
        <w:t xml:space="preserve">0</w:t>
      </w:r>
      <w:r>
        <w:rPr>
          <w:rFonts w:hint="eastAsia" w:ascii="宋体" w:hAnsi="宋体" w:eastAsia="宋体" w:cs="宋体"/>
          <w:b w:val="0"/>
          <w:bCs/>
          <w:color w:val="auto"/>
          <w:sz w:val="22"/>
          <w:szCs w:val="22"/>
          <w:highlight w:val="none"/>
        </w:rPr>
        <w:t xml:space="preserve">.</w:t>
      </w:r>
      <w:r>
        <w:rPr>
          <w:rFonts w:hint="eastAsia" w:ascii="宋体" w:hAnsi="宋体" w:eastAsia="宋体" w:cs="宋体"/>
          <w:b w:val="0"/>
          <w:bCs/>
          <w:color w:val="auto"/>
          <w:sz w:val="22"/>
          <w:szCs w:val="22"/>
          <w:highlight w:val="none"/>
          <w:lang w:val="en-US" w:eastAsia="zh-CN"/>
        </w:rPr>
        <w:t xml:space="preserve">98</w:t>
      </w:r>
      <w:r>
        <w:rPr>
          <w:rFonts w:hint="eastAsia" w:ascii="宋体" w:hAnsi="宋体" w:eastAsia="宋体" w:cs="宋体"/>
          <w:b w:val="0"/>
          <w:bCs/>
          <w:color w:val="auto"/>
          <w:sz w:val="22"/>
          <w:szCs w:val="22"/>
          <w:highlight w:val="none"/>
        </w:rPr>
        <w:t xml:space="preserve">kg</w:t>
      </w:r>
      <w:r>
        <w:rPr>
          <w:rFonts w:hint="eastAsia" w:ascii="宋体" w:hAnsi="宋体" w:eastAsia="宋体" w:cs="宋体"/>
          <w:b w:val="0"/>
          <w:bCs/>
          <w:color w:val="auto"/>
          <w:sz w:val="22"/>
          <w:szCs w:val="22"/>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6、</w:t>
      </w:r>
      <w:r>
        <w:rPr>
          <w:rFonts w:hint="eastAsia" w:ascii="宋体" w:hAnsi="宋体" w:eastAsia="宋体" w:cs="宋体"/>
          <w:b w:val="0"/>
          <w:bCs/>
          <w:color w:val="auto"/>
          <w:sz w:val="22"/>
          <w:szCs w:val="22"/>
          <w:highlight w:val="none"/>
        </w:rPr>
        <w:t xml:space="preserve">颜色</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按照国际标用颜色色系标准</w:t>
      </w:r>
      <w:r>
        <w:rPr>
          <w:rFonts w:hint="eastAsia" w:ascii="宋体" w:hAnsi="宋体" w:eastAsia="宋体" w:cs="宋体"/>
          <w:b w:val="0"/>
          <w:bCs/>
          <w:color w:val="auto"/>
          <w:sz w:val="22"/>
          <w:szCs w:val="22"/>
          <w:highlight w:val="none"/>
          <w:lang w:val="en-US" w:eastAsia="zh-CN"/>
        </w:rPr>
        <w:t xml:space="preserve">;</w:t>
      </w:r>
      <w:r/>
    </w:p>
    <w:p>
      <w:pPr>
        <w:ind w:firstLine="482"/>
        <w:keepLines w:val="0"/>
        <w:keepNext w:val="0"/>
        <w:pageBreakBefore w:val="0"/>
        <w:spacing w:line="360" w:lineRule="auto"/>
        <w:widowControl w:val="off"/>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7、</w:t>
      </w:r>
      <w:r>
        <w:rPr>
          <w:rFonts w:hint="eastAsia" w:ascii="宋体" w:hAnsi="宋体" w:eastAsia="宋体" w:cs="宋体"/>
          <w:b w:val="0"/>
          <w:bCs/>
          <w:color w:val="auto"/>
          <w:sz w:val="22"/>
          <w:szCs w:val="22"/>
          <w:highlight w:val="none"/>
        </w:rPr>
        <w:t xml:space="preserve">标识</w:t>
      </w:r>
      <w:r>
        <w:rPr>
          <w:rFonts w:hint="eastAsia" w:ascii="宋体" w:hAnsi="宋体" w:eastAsia="宋体" w:cs="宋体"/>
          <w:b w:val="0"/>
          <w:bCs/>
          <w:color w:val="auto"/>
          <w:sz w:val="22"/>
          <w:szCs w:val="22"/>
          <w:highlight w:val="none"/>
          <w:lang w:val="en-US" w:eastAsia="zh-CN"/>
        </w:rPr>
        <w:t xml:space="preserve">:</w:t>
      </w:r>
      <w:r>
        <w:rPr>
          <w:rFonts w:hint="eastAsia" w:ascii="宋体" w:hAnsi="宋体" w:eastAsia="宋体" w:cs="宋体"/>
          <w:b w:val="0"/>
          <w:bCs/>
          <w:color w:val="auto"/>
          <w:sz w:val="22"/>
          <w:szCs w:val="22"/>
          <w:highlight w:val="none"/>
        </w:rPr>
        <w:t xml:space="preserve">按</w:t>
      </w:r>
      <w:r>
        <w:rPr>
          <w:rFonts w:hint="eastAsia" w:ascii="宋体" w:hAnsi="宋体" w:cs="宋体"/>
          <w:b w:val="0"/>
          <w:bCs/>
          <w:color w:val="auto"/>
          <w:sz w:val="22"/>
          <w:szCs w:val="22"/>
          <w:highlight w:val="none"/>
          <w:lang w:val="en-US" w:eastAsia="zh-CN"/>
        </w:rPr>
        <w:t xml:space="preserve">采购人</w:t>
      </w:r>
      <w:r>
        <w:rPr>
          <w:rFonts w:hint="eastAsia" w:ascii="宋体" w:hAnsi="宋体" w:eastAsia="宋体" w:cs="宋体"/>
          <w:b w:val="0"/>
          <w:bCs/>
          <w:color w:val="auto"/>
          <w:sz w:val="22"/>
          <w:szCs w:val="22"/>
          <w:highlight w:val="none"/>
        </w:rPr>
        <w:t xml:space="preserve">要求喷字加标识</w:t>
      </w:r>
      <w:r>
        <w:rPr>
          <w:rFonts w:hint="eastAsia" w:ascii="宋体" w:hAnsi="宋体" w:eastAsia="宋体" w:cs="宋体"/>
          <w:b w:val="0"/>
          <w:bCs/>
          <w:color w:val="auto"/>
          <w:sz w:val="22"/>
          <w:szCs w:val="22"/>
          <w:highlight w:val="none"/>
          <w:lang w:val="en-US" w:eastAsia="zh-CN"/>
        </w:rPr>
        <w:t xml:space="preserve">;</w:t>
      </w:r>
      <w:r/>
    </w:p>
    <w:p>
      <w:pPr>
        <w:ind w:firstLine="480"/>
        <w:keepLines w:val="0"/>
        <w:keepNext w:val="0"/>
        <w:pageBreakBefore w:val="0"/>
        <w:spacing w:line="360" w:lineRule="auto"/>
        <w:widowControl w:val="off"/>
        <w:rPr>
          <w:rStyle w:val="985"/>
          <w:rFonts w:hint="eastAsia" w:ascii="宋体" w:hAnsi="宋体" w:eastAsia="宋体" w:cs="宋体"/>
          <w:b w:val="0"/>
          <w:bCs/>
          <w:color w:val="auto"/>
          <w:sz w:val="22"/>
          <w:szCs w:val="22"/>
          <w:highlight w:val="none"/>
          <w:shd w:val="clear" w:color="auto" w:fill="ffffff"/>
        </w:rPr>
      </w:pPr>
      <w:r>
        <w:rPr>
          <w:rFonts w:hint="eastAsia" w:ascii="宋体" w:hAnsi="宋体" w:cs="宋体"/>
          <w:b w:val="0"/>
          <w:bCs/>
          <w:color w:val="auto"/>
          <w:sz w:val="22"/>
          <w:szCs w:val="22"/>
          <w:highlight w:val="none"/>
          <w:lang w:val="en-US" w:eastAsia="zh-CN"/>
        </w:rPr>
        <w:t xml:space="preserve">8</w:t>
      </w:r>
      <w:r>
        <w:rPr>
          <w:rFonts w:hint="eastAsia" w:ascii="宋体" w:hAnsi="宋体" w:eastAsia="宋体" w:cs="宋体"/>
          <w:b w:val="0"/>
          <w:bCs/>
          <w:color w:val="auto"/>
          <w:sz w:val="22"/>
          <w:szCs w:val="22"/>
          <w:highlight w:val="none"/>
        </w:rPr>
        <w:t xml:space="preserve">、垃圾桶后侧设有防滑提手并在连接处设有加强筋</w:t>
      </w:r>
      <w:r/>
    </w:p>
    <w:p>
      <w:pPr>
        <w:pStyle w:val="961"/>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rPr>
        <w:t xml:space="preserve">2.3垃圾分类集中收集设施：</w:t>
      </w:r>
      <w:r/>
    </w:p>
    <w:p>
      <w:pPr>
        <w:pStyle w:val="962"/>
        <w:ind w:firstLine="482"/>
        <w:keepLines w:val="0"/>
        <w:keepNext w:val="0"/>
        <w:pageBreakBefore w:val="0"/>
        <w:spacing w:line="360" w:lineRule="auto"/>
        <w:rPr>
          <w:rFonts w:hint="eastAsia" w:ascii="宋体" w:hAnsi="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2.3.1</w:t>
      </w:r>
      <w:r>
        <w:rPr>
          <w:rFonts w:hint="eastAsia" w:ascii="宋体" w:hAnsi="宋体" w:cs="宋体"/>
          <w:b/>
          <w:bCs/>
          <w:color w:val="auto"/>
          <w:sz w:val="22"/>
          <w:szCs w:val="22"/>
          <w:highlight w:val="none"/>
          <w:lang w:val="en-US" w:eastAsia="zh-CN" w:bidi="ar-SA"/>
        </w:rPr>
        <w:t xml:space="preserve">生活</w:t>
      </w:r>
      <w:r>
        <w:rPr>
          <w:rFonts w:hint="eastAsia" w:ascii="宋体" w:hAnsi="宋体" w:eastAsia="宋体" w:cs="宋体"/>
          <w:b/>
          <w:bCs/>
          <w:color w:val="auto"/>
          <w:sz w:val="22"/>
          <w:szCs w:val="22"/>
          <w:highlight w:val="none"/>
          <w:lang w:val="en-US" w:eastAsia="zh-CN" w:bidi="ar-SA"/>
        </w:rPr>
        <w:t xml:space="preserve">垃圾分类</w:t>
      </w:r>
      <w:r>
        <w:rPr>
          <w:rFonts w:hint="eastAsia" w:ascii="宋体" w:hAnsi="宋体" w:cs="宋体"/>
          <w:b/>
          <w:bCs/>
          <w:color w:val="auto"/>
          <w:sz w:val="22"/>
          <w:szCs w:val="22"/>
          <w:highlight w:val="none"/>
          <w:lang w:val="en-US" w:eastAsia="zh-CN" w:bidi="ar-SA"/>
        </w:rPr>
        <w:t xml:space="preserve">房</w:t>
      </w:r>
      <w:r/>
    </w:p>
    <w:tbl>
      <w:tblPr>
        <w:tblStyle w:val="679"/>
        <w:tblW w:w="937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967"/>
        <w:gridCol w:w="6412"/>
      </w:tblGrid>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val="0"/>
                <w:bCs w:val="0"/>
                <w:color w:val="auto"/>
                <w:sz w:val="22"/>
                <w:szCs w:val="22"/>
                <w:highlight w:val="none"/>
                <w:lang w:val="en-US" w:eastAsia="zh-CN"/>
              </w:rPr>
              <w:t xml:space="preserve">外形尺寸（mm）</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val="0"/>
                <w:bCs w:val="0"/>
                <w:color w:val="auto"/>
                <w:sz w:val="22"/>
                <w:szCs w:val="22"/>
                <w:highlight w:val="none"/>
                <w:lang w:val="en-US" w:eastAsia="zh-CN"/>
              </w:rPr>
              <w:t xml:space="preserve">45</w:t>
            </w:r>
            <w:r>
              <w:rPr>
                <w:rFonts w:hint="eastAsia" w:ascii="宋体" w:hAnsi="宋体" w:eastAsia="宋体" w:cs="宋体"/>
                <w:b w:val="0"/>
                <w:bCs w:val="0"/>
                <w:color w:val="auto"/>
                <w:sz w:val="22"/>
                <w:szCs w:val="22"/>
                <w:highlight w:val="none"/>
                <w:lang w:val="en-US" w:eastAsia="zh-CN"/>
              </w:rPr>
              <w:t xml:space="preserve">00*</w:t>
            </w:r>
            <w:r>
              <w:rPr>
                <w:rFonts w:hint="eastAsia" w:ascii="宋体" w:hAnsi="宋体" w:cs="宋体"/>
                <w:b w:val="0"/>
                <w:bCs w:val="0"/>
                <w:color w:val="auto"/>
                <w:sz w:val="22"/>
                <w:szCs w:val="22"/>
                <w:highlight w:val="none"/>
                <w:lang w:val="en-US" w:eastAsia="zh-CN"/>
              </w:rPr>
              <w:t xml:space="preserve">30</w:t>
            </w:r>
            <w:r>
              <w:rPr>
                <w:rFonts w:hint="eastAsia" w:ascii="宋体" w:hAnsi="宋体" w:eastAsia="宋体" w:cs="宋体"/>
                <w:b w:val="0"/>
                <w:bCs w:val="0"/>
                <w:color w:val="auto"/>
                <w:sz w:val="22"/>
                <w:szCs w:val="22"/>
                <w:highlight w:val="none"/>
                <w:lang w:val="en-US" w:eastAsia="zh-CN"/>
              </w:rPr>
              <w:t xml:space="preserve">00*2</w:t>
            </w:r>
            <w:r>
              <w:rPr>
                <w:rFonts w:hint="eastAsia" w:ascii="宋体" w:hAnsi="宋体" w:cs="宋体"/>
                <w:b w:val="0"/>
                <w:bCs w:val="0"/>
                <w:color w:val="auto"/>
                <w:sz w:val="22"/>
                <w:szCs w:val="22"/>
                <w:highlight w:val="none"/>
                <w:lang w:val="en-US" w:eastAsia="zh-CN"/>
              </w:rPr>
              <w:t xml:space="preserve">600</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主体骨架材料</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80mmX80mm·1.5mm国标镀锌方管</w:t>
            </w:r>
            <w:r/>
          </w:p>
        </w:tc>
      </w:tr>
      <w:tr>
        <w:trPr>
          <w:trHeight w:val="578"/>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副体骨架材料</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40mmX80mm·1.5mm 国标镀锌方管40mmX40mm·1.2mm 国标镀锌方管</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墙板材料</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国标厚度1.0镀锌钢板</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房顶板材料</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方管骨架覆0.8厚镀锌钢板+防水卷材</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广告宣传标语及宣传版画</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Style w:val="990"/>
                <w:sz w:val="22"/>
                <w:szCs w:val="22"/>
                <w:lang w:val="en-US" w:eastAsia="zh-CN" w:bidi="ar"/>
              </w:rPr>
              <w:t xml:space="preserve">2</w:t>
            </w:r>
            <w:r>
              <w:rPr>
                <w:rFonts w:hint="default" w:ascii="宋体" w:hAnsi="宋体" w:eastAsia="宋体" w:cs="宋体"/>
                <w:i w:val="0"/>
                <w:iCs w:val="0"/>
                <w:color w:val="000000"/>
                <w:sz w:val="22"/>
                <w:szCs w:val="22"/>
                <w:u w:val="none"/>
                <w:lang w:val="en-US" w:eastAsia="zh-CN" w:bidi="ar"/>
              </w:rPr>
              <w:t xml:space="preserve">㎝</w:t>
            </w:r>
            <w:r>
              <w:rPr>
                <w:rStyle w:val="990"/>
                <w:sz w:val="22"/>
                <w:szCs w:val="22"/>
                <w:lang w:val="en-US" w:eastAsia="zh-CN" w:bidi="ar"/>
              </w:rPr>
              <w:t xml:space="preserve">厚PVC彩色激光切割字，室内符合4分类标识标语</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督导员门</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塑钢玻璃门1套</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垃圾房室内电路</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国标铜芯电线加开关系统及线槽架设电路室内，含对外接头</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垃圾房室内排气扇</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国际铜芯电机质保一年</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垃圾房外置洗手盆</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全瓷洗手盆一套 含水龙头下水管 含安装</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垃圾房外置水箱</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含下水管 及安装</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一套</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内 桶</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240升国标挂车桶8只</w:t>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垃圾房室内供排水系统</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PVC供水管</w:t>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W w:w="2967"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b w:val="0"/>
                <w:bCs w:val="0"/>
                <w:color w:val="auto"/>
                <w:sz w:val="22"/>
                <w:szCs w:val="22"/>
                <w:highlight w:val="none"/>
                <w:lang w:val="en-US" w:eastAsia="zh-CN"/>
              </w:rPr>
              <w:t xml:space="preserve">地坪</w:t>
            </w:r>
            <w:r/>
          </w:p>
        </w:tc>
        <w:tc>
          <w:tcPr>
            <w:shd w:val="clear" w:color="auto" w:fill="auto"/>
            <w:tcBorders>
              <w:top w:val="single" w:color="000000" w:sz="4" w:space="0"/>
              <w:left w:val="single" w:color="000000" w:sz="4" w:space="0"/>
              <w:bottom w:val="single" w:color="000000" w:sz="4" w:space="0"/>
              <w:right w:val="single" w:color="000000" w:sz="4" w:space="0"/>
            </w:tcBorders>
            <w:tcW w:w="6412"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b w:val="0"/>
                <w:bCs w:val="0"/>
                <w:color w:val="auto"/>
                <w:sz w:val="22"/>
                <w:szCs w:val="22"/>
                <w:highlight w:val="none"/>
                <w:lang w:val="en-US" w:eastAsia="zh-CN"/>
              </w:rPr>
              <w:t xml:space="preserve">C30商混10CM</w:t>
            </w:r>
            <w:r/>
          </w:p>
        </w:tc>
      </w:tr>
    </w:tbl>
    <w:p>
      <w:pPr>
        <w:pStyle w:val="877"/>
        <w:rPr>
          <w:rFonts w:hint="eastAsia"/>
          <w:lang w:val="en-US" w:eastAsia="zh-CN"/>
        </w:rPr>
      </w:pPr>
      <w:r>
        <w:rPr>
          <w:rFonts w:hint="eastAsia"/>
          <w:lang w:val="en-US" w:eastAsia="zh-CN"/>
        </w:rPr>
      </w:r>
      <w:r/>
    </w:p>
    <w:p>
      <w:pPr>
        <w:pStyle w:val="962"/>
        <w:ind w:firstLine="482"/>
        <w:keepLines w:val="0"/>
        <w:keepNext w:val="0"/>
        <w:pageBreakBefore w:val="0"/>
        <w:spacing w:line="360" w:lineRule="auto"/>
        <w:rPr>
          <w:rFonts w:hint="eastAsia"/>
          <w:lang w:val="en-US" w:eastAsia="zh-CN"/>
        </w:rPr>
      </w:pPr>
      <w:r>
        <w:rPr>
          <w:rFonts w:hint="eastAsia" w:ascii="宋体" w:hAnsi="宋体" w:eastAsia="宋体" w:cs="宋体"/>
          <w:b/>
          <w:bCs/>
          <w:color w:val="auto"/>
          <w:sz w:val="22"/>
          <w:szCs w:val="22"/>
          <w:highlight w:val="none"/>
          <w:lang w:val="en-US" w:eastAsia="zh-CN" w:bidi="ar-SA"/>
        </w:rPr>
        <w:t xml:space="preserve">2.3.</w:t>
      </w:r>
      <w:r>
        <w:rPr>
          <w:rFonts w:hint="eastAsia" w:ascii="宋体" w:hAnsi="宋体" w:cs="宋体"/>
          <w:b/>
          <w:bCs/>
          <w:color w:val="auto"/>
          <w:sz w:val="22"/>
          <w:szCs w:val="22"/>
          <w:highlight w:val="none"/>
          <w:lang w:val="en-US" w:eastAsia="zh-CN" w:bidi="ar-SA"/>
        </w:rPr>
        <w:t xml:space="preserve">2生活</w:t>
      </w:r>
      <w:r>
        <w:rPr>
          <w:rFonts w:hint="eastAsia" w:ascii="宋体" w:hAnsi="宋体" w:eastAsia="宋体" w:cs="宋体"/>
          <w:b/>
          <w:bCs/>
          <w:color w:val="auto"/>
          <w:sz w:val="22"/>
          <w:szCs w:val="22"/>
          <w:highlight w:val="none"/>
          <w:lang w:val="en-US" w:eastAsia="zh-CN" w:bidi="ar-SA"/>
        </w:rPr>
        <w:t xml:space="preserve">垃圾分类亭</w:t>
      </w:r>
      <w:r/>
    </w:p>
    <w:tbl>
      <w:tblPr>
        <w:tblStyle w:val="987"/>
        <w:tblW w:w="93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1"/>
        <w:gridCol w:w="6804"/>
      </w:tblGrid>
      <w:tr>
        <w:trPr>
          <w:jc w:val="center"/>
          <w:trHeight w:val="663"/>
        </w:trPr>
        <w:tc>
          <w:tcPr>
            <w:tcW w:w="2571"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规格尺寸</w:t>
            </w:r>
            <w:r/>
          </w:p>
        </w:tc>
        <w:tc>
          <w:tcPr>
            <w:tcW w:w="6804" w:type="dxa"/>
            <w:vAlign w:val="center"/>
            <w:textDirection w:val="lrTb"/>
            <w:noWrap w:val="false"/>
          </w:tcPr>
          <w:p>
            <w:pPr>
              <w:pStyle w:val="961"/>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外形尺寸（mm）：3000*1500*2465（含顶棚尺寸）</w:t>
            </w:r>
            <w:r/>
          </w:p>
        </w:tc>
      </w:tr>
      <w:tr>
        <w:trPr>
          <w:jc w:val="center"/>
          <w:trHeight w:val="403"/>
        </w:trPr>
        <w:tc>
          <w:tcPr>
            <w:tcW w:w="2571"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放桶数量</w:t>
            </w:r>
            <w:r/>
          </w:p>
        </w:tc>
        <w:tc>
          <w:tcPr>
            <w:tcW w:w="6804" w:type="dxa"/>
            <w:vAlign w:val="center"/>
            <w:textDirection w:val="lrTb"/>
            <w:noWrap w:val="false"/>
          </w:tcPr>
          <w:p>
            <w:pPr>
              <w:pStyle w:val="961"/>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240L桶  </w:t>
            </w:r>
            <w:r>
              <w:rPr>
                <w:rFonts w:hint="eastAsia" w:ascii="宋体" w:hAnsi="宋体" w:cs="宋体"/>
                <w:b w:val="0"/>
                <w:bCs w:val="0"/>
                <w:color w:val="auto"/>
                <w:sz w:val="22"/>
                <w:szCs w:val="22"/>
                <w:highlight w:val="none"/>
                <w:lang w:val="en-US" w:eastAsia="zh-CN"/>
              </w:rPr>
              <w:t xml:space="preserve">6</w:t>
            </w:r>
            <w:r>
              <w:rPr>
                <w:rFonts w:hint="eastAsia" w:ascii="宋体" w:hAnsi="宋体" w:eastAsia="宋体" w:cs="宋体"/>
                <w:b w:val="0"/>
                <w:bCs w:val="0"/>
                <w:color w:val="auto"/>
                <w:sz w:val="22"/>
                <w:szCs w:val="22"/>
                <w:highlight w:val="none"/>
                <w:lang w:val="en-US" w:eastAsia="zh-CN"/>
              </w:rPr>
              <w:t xml:space="preserve">个</w:t>
            </w:r>
            <w:r/>
          </w:p>
        </w:tc>
      </w:tr>
      <w:tr>
        <w:trPr>
          <w:jc w:val="center"/>
          <w:trHeight w:val="753"/>
        </w:trPr>
        <w:tc>
          <w:tcPr>
            <w:tcW w:w="2571"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选用材质及相关参数</w:t>
            </w:r>
            <w:r/>
          </w:p>
        </w:tc>
        <w:tc>
          <w:tcPr>
            <w:tcW w:w="6804" w:type="dxa"/>
            <w:vAlign w:val="center"/>
            <w:textDirection w:val="lrTb"/>
            <w:noWrap w:val="false"/>
          </w:tcPr>
          <w:p>
            <w:pPr>
              <w:pStyle w:val="961"/>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亭子立柱T1.0*80*80热镀锌方管，顶棚T1.2*40*60热镀锌方管，两侧加厚镀锌网孔板。</w:t>
            </w:r>
            <w:r/>
          </w:p>
        </w:tc>
      </w:tr>
      <w:tr>
        <w:trPr>
          <w:jc w:val="center"/>
          <w:trHeight w:val="791"/>
        </w:trPr>
        <w:tc>
          <w:tcPr>
            <w:tcW w:w="2571"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表面处理</w:t>
            </w:r>
            <w:r/>
          </w:p>
        </w:tc>
        <w:tc>
          <w:tcPr>
            <w:tcW w:w="6804" w:type="dxa"/>
            <w:vAlign w:val="center"/>
            <w:textDirection w:val="lrTb"/>
            <w:noWrap w:val="false"/>
          </w:tcPr>
          <w:p>
            <w:pPr>
              <w:pStyle w:val="961"/>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箱体整体户外塑粉静电喷涂</w:t>
            </w:r>
            <w:r>
              <w:rPr>
                <w:rFonts w:hint="eastAsia" w:ascii="宋体" w:hAnsi="宋体" w:cs="宋体"/>
                <w:b w:val="0"/>
                <w:bCs w:val="0"/>
                <w:color w:val="auto"/>
                <w:sz w:val="22"/>
                <w:szCs w:val="22"/>
                <w:highlight w:val="none"/>
                <w:lang w:val="en-US" w:eastAsia="zh-CN"/>
              </w:rPr>
              <w:t xml:space="preserve">，表面涂层坚固，不易脱落，抗紫外线以及耐候性强，使产品的防腐防锈性能大大提高。</w:t>
            </w:r>
            <w:r/>
          </w:p>
        </w:tc>
      </w:tr>
      <w:tr>
        <w:trPr>
          <w:jc w:val="center"/>
          <w:trHeight w:val="777"/>
        </w:trPr>
        <w:tc>
          <w:tcPr>
            <w:tcW w:w="2571"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箱体标识</w:t>
            </w:r>
            <w:r/>
          </w:p>
        </w:tc>
        <w:tc>
          <w:tcPr>
            <w:tcW w:w="6804" w:type="dxa"/>
            <w:vAlign w:val="center"/>
            <w:textDirection w:val="lrTb"/>
            <w:noWrap w:val="false"/>
          </w:tcPr>
          <w:p>
            <w:pPr>
              <w:pStyle w:val="961"/>
              <w:numPr>
                <w:ilvl w:val="0"/>
                <w:numId w:val="0"/>
              </w:numPr>
              <w:ind w:left="0" w:firstLine="0"/>
              <w:jc w:val="left"/>
              <w:keepLines w:val="0"/>
              <w:keepNext w:val="0"/>
              <w:pageBreakBefore w:val="0"/>
              <w:spacing w:line="240" w:lineRule="auto"/>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根据采购人要求，标识图案应精细、层次丰富而清晰，立体感强，鲜艳度持久，抗紫外线性能强。</w:t>
            </w:r>
            <w:r/>
          </w:p>
        </w:tc>
      </w:tr>
      <w:tr>
        <w:trPr>
          <w:jc w:val="center"/>
          <w:trHeight w:val="606"/>
        </w:trPr>
        <w:tc>
          <w:tcPr>
            <w:tcW w:w="2571" w:type="dxa"/>
            <w:vAlign w:val="center"/>
            <w:textDirection w:val="lrTb"/>
            <w:noWrap w:val="false"/>
          </w:tcPr>
          <w:p>
            <w:pPr>
              <w:pStyle w:val="961"/>
              <w:numPr>
                <w:ilvl w:val="0"/>
                <w:numId w:val="0"/>
              </w:numPr>
              <w:ind w:left="0" w:firstLine="0"/>
              <w:jc w:val="center"/>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地坪</w:t>
            </w:r>
            <w:r/>
          </w:p>
        </w:tc>
        <w:tc>
          <w:tcPr>
            <w:tcW w:w="6804" w:type="dxa"/>
            <w:vAlign w:val="center"/>
            <w:textDirection w:val="lrTb"/>
            <w:noWrap w:val="false"/>
          </w:tcPr>
          <w:p>
            <w:pPr>
              <w:pStyle w:val="961"/>
              <w:numPr>
                <w:ilvl w:val="0"/>
                <w:numId w:val="0"/>
              </w:numPr>
              <w:ind w:left="0" w:firstLine="0"/>
              <w:jc w:val="left"/>
              <w:keepLines w:val="0"/>
              <w:keepNext w:val="0"/>
              <w:pageBreakBefore w:val="0"/>
              <w:spacing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C30商混10CM</w:t>
            </w:r>
            <w:r/>
          </w:p>
        </w:tc>
      </w:tr>
    </w:tbl>
    <w:p>
      <w:pPr>
        <w:pStyle w:val="963"/>
        <w:ind w:left="0" w:firstLine="482"/>
        <w:keepLines w:val="0"/>
        <w:keepNext w:val="0"/>
        <w:pageBreakBefore w:val="0"/>
        <w:spacing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r>
      <w:r/>
    </w:p>
    <w:p>
      <w:pPr>
        <w:pStyle w:val="963"/>
        <w:ind w:left="0" w:firstLine="482"/>
        <w:keepLines w:val="0"/>
        <w:keepNext w:val="0"/>
        <w:pageBreakBefore w:val="0"/>
        <w:spacing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2.3.3围栏式</w:t>
      </w:r>
      <w:r>
        <w:rPr>
          <w:rFonts w:hint="eastAsia" w:ascii="宋体" w:hAnsi="宋体" w:cs="宋体"/>
          <w:b/>
          <w:bCs/>
          <w:color w:val="auto"/>
          <w:sz w:val="22"/>
          <w:szCs w:val="22"/>
          <w:highlight w:val="none"/>
          <w:lang w:val="en-US" w:eastAsia="zh-CN" w:bidi="ar-SA"/>
        </w:rPr>
        <w:t xml:space="preserve">垃圾分类</w:t>
      </w:r>
      <w:r>
        <w:rPr>
          <w:rFonts w:hint="eastAsia" w:ascii="宋体" w:hAnsi="宋体" w:eastAsia="宋体" w:cs="宋体"/>
          <w:b/>
          <w:bCs/>
          <w:color w:val="auto"/>
          <w:sz w:val="22"/>
          <w:szCs w:val="22"/>
          <w:highlight w:val="none"/>
          <w:lang w:val="en-US" w:eastAsia="zh-CN" w:bidi="ar-SA"/>
        </w:rPr>
        <w:t xml:space="preserve">收集点</w:t>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9"/>
        <w:gridCol w:w="6496"/>
      </w:tblGrid>
      <w:tr>
        <w:trPr>
          <w:jc w:val="center"/>
          <w:trHeight w:val="472"/>
        </w:trPr>
        <w:tc>
          <w:tcPr>
            <w:tcW w:w="2299" w:type="dxa"/>
            <w:vAlign w:val="center"/>
            <w:textDirection w:val="lrTb"/>
            <w:noWrap w:val="false"/>
          </w:tcPr>
          <w:p>
            <w:pPr>
              <w:pStyle w:val="961"/>
              <w:numPr>
                <w:ilvl w:val="0"/>
                <w:numId w:val="0"/>
              </w:numPr>
              <w:ind w:left="0" w:firstLine="0"/>
              <w:jc w:val="center"/>
              <w:keepLines w:val="0"/>
              <w:keepNext w:val="0"/>
              <w:pageBreakBefore w:val="0"/>
              <w:spacing w:after="0" w:line="240" w:lineRule="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产品规格</w:t>
            </w:r>
            <w:r/>
          </w:p>
        </w:tc>
        <w:tc>
          <w:tcPr>
            <w:tcW w:w="6496" w:type="dxa"/>
            <w:vAlign w:val="center"/>
            <w:textDirection w:val="lrTb"/>
            <w:noWrap w:val="false"/>
          </w:tcPr>
          <w:p>
            <w:pPr>
              <w:pStyle w:val="961"/>
              <w:numPr>
                <w:ilvl w:val="0"/>
                <w:numId w:val="0"/>
              </w:numPr>
              <w:ind w:left="0" w:firstLine="0"/>
              <w:jc w:val="left"/>
              <w:keepLines w:val="0"/>
              <w:keepNext w:val="0"/>
              <w:pageBreakBefore w:val="0"/>
              <w:spacing w:after="0" w:line="240" w:lineRule="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3000*810*1900mm</w:t>
            </w:r>
            <w:r/>
          </w:p>
        </w:tc>
      </w:tr>
      <w:tr>
        <w:trPr>
          <w:jc w:val="center"/>
          <w:trHeight w:val="530"/>
        </w:trPr>
        <w:tc>
          <w:tcPr>
            <w:tcW w:w="2299" w:type="dxa"/>
            <w:vAlign w:val="center"/>
            <w:textDirection w:val="lrTb"/>
            <w:noWrap w:val="false"/>
          </w:tcPr>
          <w:p>
            <w:pPr>
              <w:pStyle w:val="961"/>
              <w:numPr>
                <w:ilvl w:val="0"/>
                <w:numId w:val="0"/>
              </w:numPr>
              <w:ind w:left="0" w:firstLine="0"/>
              <w:jc w:val="center"/>
              <w:keepLines w:val="0"/>
              <w:keepNext w:val="0"/>
              <w:pageBreakBefore w:val="0"/>
              <w:spacing w:after="0" w:line="240" w:lineRule="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产品结构</w:t>
            </w:r>
            <w:r/>
          </w:p>
        </w:tc>
        <w:tc>
          <w:tcPr>
            <w:tcW w:w="6496" w:type="dxa"/>
            <w:vAlign w:val="center"/>
            <w:textDirection w:val="lrTb"/>
            <w:noWrap w:val="false"/>
          </w:tcPr>
          <w:p>
            <w:pPr>
              <w:pStyle w:val="961"/>
              <w:numPr>
                <w:ilvl w:val="0"/>
                <w:numId w:val="0"/>
              </w:numPr>
              <w:ind w:left="0" w:firstLine="0"/>
              <w:jc w:val="left"/>
              <w:keepLines w:val="0"/>
              <w:keepNext w:val="0"/>
              <w:pageBreakBefore w:val="0"/>
              <w:spacing w:after="0" w:line="240" w:lineRule="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由左右侧板、后看板、挡桶杆等部件组装</w:t>
            </w:r>
            <w:r/>
          </w:p>
        </w:tc>
      </w:tr>
      <w:tr>
        <w:trPr>
          <w:jc w:val="center"/>
          <w:trHeight w:val="648"/>
        </w:trPr>
        <w:tc>
          <w:tcPr>
            <w:tcW w:w="2299" w:type="dxa"/>
            <w:vAlign w:val="center"/>
            <w:textDirection w:val="lrTb"/>
            <w:noWrap w:val="false"/>
          </w:tcPr>
          <w:p>
            <w:pPr>
              <w:pStyle w:val="961"/>
              <w:numPr>
                <w:ilvl w:val="0"/>
                <w:numId w:val="0"/>
              </w:numPr>
              <w:ind w:left="0" w:firstLine="0"/>
              <w:jc w:val="center"/>
              <w:keepLines w:val="0"/>
              <w:keepNext w:val="0"/>
              <w:pageBreakBefore w:val="0"/>
              <w:spacing w:after="0" w:line="240" w:lineRule="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产品材料</w:t>
            </w:r>
            <w:r/>
          </w:p>
        </w:tc>
        <w:tc>
          <w:tcPr>
            <w:tcW w:w="6496" w:type="dxa"/>
            <w:vAlign w:val="center"/>
            <w:textDirection w:val="lrTb"/>
            <w:noWrap w:val="false"/>
          </w:tcPr>
          <w:p>
            <w:pPr>
              <w:pStyle w:val="961"/>
              <w:numPr>
                <w:ilvl w:val="0"/>
                <w:numId w:val="0"/>
              </w:numPr>
              <w:ind w:left="0" w:firstLine="0"/>
              <w:jc w:val="left"/>
              <w:keepLines w:val="0"/>
              <w:keepNext w:val="0"/>
              <w:pageBreakBefore w:val="0"/>
              <w:spacing w:after="0"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主框架国标80*80*1.2、40*40*1.2厚镀锌方管</w:t>
            </w:r>
            <w:r/>
          </w:p>
          <w:p>
            <w:pPr>
              <w:pStyle w:val="961"/>
              <w:numPr>
                <w:ilvl w:val="0"/>
                <w:numId w:val="0"/>
              </w:numPr>
              <w:ind w:left="0" w:firstLine="0"/>
              <w:jc w:val="left"/>
              <w:keepLines w:val="0"/>
              <w:keepNext w:val="0"/>
              <w:pageBreakBefore w:val="0"/>
              <w:spacing w:after="0" w:line="240" w:lineRule="auto"/>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lang w:val="en-US" w:eastAsia="zh-CN"/>
              </w:rPr>
              <w:t xml:space="preserve">侧板及后看板国标1.0镀锌钢板</w:t>
            </w:r>
            <w:r/>
          </w:p>
        </w:tc>
      </w:tr>
      <w:tr>
        <w:trPr>
          <w:jc w:val="center"/>
          <w:trHeight w:val="482"/>
        </w:trPr>
        <w:tc>
          <w:tcPr>
            <w:tcW w:w="2299" w:type="dxa"/>
            <w:vAlign w:val="center"/>
            <w:textDirection w:val="lrTb"/>
            <w:noWrap w:val="false"/>
          </w:tcPr>
          <w:p>
            <w:pPr>
              <w:pStyle w:val="961"/>
              <w:numPr>
                <w:ilvl w:val="0"/>
                <w:numId w:val="0"/>
              </w:numPr>
              <w:ind w:left="0" w:firstLine="0"/>
              <w:jc w:val="center"/>
              <w:keepLines w:val="0"/>
              <w:keepNext w:val="0"/>
              <w:pageBreakBefore w:val="0"/>
              <w:spacing w:after="0"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地坪</w:t>
            </w:r>
            <w:r/>
          </w:p>
        </w:tc>
        <w:tc>
          <w:tcPr>
            <w:tcW w:w="6496" w:type="dxa"/>
            <w:vAlign w:val="center"/>
            <w:textDirection w:val="lrTb"/>
            <w:noWrap w:val="false"/>
          </w:tcPr>
          <w:p>
            <w:pPr>
              <w:pStyle w:val="961"/>
              <w:numPr>
                <w:ilvl w:val="0"/>
                <w:numId w:val="0"/>
              </w:numPr>
              <w:ind w:left="0" w:firstLine="0"/>
              <w:jc w:val="left"/>
              <w:keepLines w:val="0"/>
              <w:keepNext w:val="0"/>
              <w:pageBreakBefore w:val="0"/>
              <w:spacing w:after="0" w:line="240" w:lineRule="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C30商混10CM</w:t>
            </w:r>
            <w:r/>
          </w:p>
        </w:tc>
      </w:tr>
    </w:tbl>
    <w:p>
      <w:pPr>
        <w:pStyle w:val="960"/>
        <w:ind w:left="0"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r>
      <w:r/>
    </w:p>
    <w:p>
      <w:pPr>
        <w:pStyle w:val="960"/>
        <w:ind w:left="0"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2.4宣传发动</w:t>
      </w:r>
      <w:r>
        <w:rPr>
          <w:rFonts w:hint="eastAsia" w:cs="宋体"/>
          <w:b/>
          <w:bCs/>
          <w:color w:val="auto"/>
          <w:sz w:val="22"/>
          <w:szCs w:val="22"/>
          <w:highlight w:val="none"/>
          <w:lang w:val="en-US" w:eastAsia="zh-CN" w:bidi="ar-SA"/>
        </w:rPr>
        <w:t xml:space="preserve">及设施</w:t>
      </w:r>
      <w:r/>
    </w:p>
    <w:p>
      <w:pPr>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展</w:t>
      </w:r>
      <w:r>
        <w:rPr>
          <w:rFonts w:hint="eastAsia" w:ascii="宋体" w:hAnsi="宋体" w:eastAsia="宋体" w:cs="宋体"/>
          <w:color w:val="auto"/>
          <w:sz w:val="22"/>
          <w:szCs w:val="22"/>
          <w:highlight w:val="none"/>
          <w:lang w:val="en-US" w:eastAsia="zh-CN"/>
        </w:rPr>
        <w:t xml:space="preserve">板</w:t>
      </w:r>
      <w:r>
        <w:rPr>
          <w:rFonts w:hint="eastAsia" w:ascii="宋体" w:hAnsi="宋体" w:eastAsia="宋体" w:cs="宋体"/>
          <w:color w:val="auto"/>
          <w:sz w:val="22"/>
          <w:szCs w:val="22"/>
          <w:highlight w:val="none"/>
        </w:rPr>
        <w:t xml:space="preserve">规格参数：高</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m,宽2.</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m</w:t>
      </w:r>
      <w:r/>
    </w:p>
    <w:p>
      <w:pPr>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墙画规格参数：高2米，宽3米</w:t>
      </w:r>
      <w:r/>
    </w:p>
    <w:p>
      <w:pPr>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宣传阵地参数：高2.4米，宽2.4米</w:t>
      </w:r>
      <w:r/>
    </w:p>
    <w:p>
      <w:pPr>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立柱20*20圆管</w:t>
      </w:r>
      <w:r/>
    </w:p>
    <w:p>
      <w:pPr>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2、横管10*10</w:t>
      </w:r>
      <w:r/>
    </w:p>
    <w:p>
      <w:pPr>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镀锌管喷塑处理</w:t>
      </w:r>
      <w:r/>
    </w:p>
    <w:p>
      <w:pPr>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镀锌看板</w:t>
      </w:r>
      <w:r/>
    </w:p>
    <w:p>
      <w:pPr>
        <w:ind w:firstLine="480"/>
        <w:keepLines w:val="0"/>
        <w:keepNext w:val="0"/>
        <w:pageBreakBefore w:val="0"/>
        <w:spacing w:beforeAutospacing="0" w:afterAutospacing="0" w:line="360" w:lineRule="auto"/>
        <w:rPr>
          <w:rFonts w:hint="eastAsia" w:ascii="宋体" w:hAnsi="宋体" w:eastAsia="宋体" w:cs="宋体"/>
          <w:b/>
          <w:bCs/>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根据采购人要求设计</w:t>
      </w:r>
      <w:r>
        <w:rPr>
          <w:rFonts w:hint="eastAsia" w:ascii="宋体" w:hAnsi="宋体" w:eastAsia="宋体" w:cs="宋体"/>
          <w:color w:val="auto"/>
          <w:sz w:val="22"/>
          <w:szCs w:val="22"/>
          <w:highlight w:val="none"/>
          <w:lang w:val="en-US" w:eastAsia="zh-CN"/>
        </w:rPr>
        <w:t xml:space="preserve">宣传氛围地插</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en-US" w:eastAsia="zh-CN"/>
        </w:rPr>
        <w:t xml:space="preserve">垃圾分类知识。</w:t>
      </w:r>
      <w:r/>
    </w:p>
    <w:p>
      <w:pPr>
        <w:ind w:firstLine="480"/>
        <w:keepLines w:val="0"/>
        <w:keepNext w:val="0"/>
        <w:pageBreakBefore w:val="0"/>
        <w:spacing w:beforeAutospacing="0" w:afterAutospacing="0"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rPr>
        <w:t xml:space="preserve">2.</w:t>
      </w:r>
      <w:r>
        <w:rPr>
          <w:rFonts w:hint="eastAsia" w:ascii="宋体" w:hAnsi="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lang w:val="en-US" w:eastAsia="zh-CN" w:bidi="ar-SA"/>
        </w:rPr>
        <w:t xml:space="preserve">垃圾分拣中心（垃圾分类区域划分）和有害垃圾暂存点</w:t>
      </w:r>
      <w:r/>
    </w:p>
    <w:p>
      <w:pPr>
        <w:pStyle w:val="981"/>
        <w:ind w:left="0" w:firstLine="482"/>
        <w:keepLines w:val="0"/>
        <w:keepNext w:val="0"/>
        <w:pageBreakBefore w:val="0"/>
        <w:spacing w:beforeAutospacing="0" w:afterAutospacing="0" w:line="360" w:lineRule="auto"/>
        <w:rPr>
          <w:rFonts w:hint="eastAsia" w:ascii="宋体" w:hAnsi="宋体" w:cs="宋体"/>
          <w:i w:val="0"/>
          <w:iCs w:val="0"/>
          <w:color w:val="auto"/>
          <w:sz w:val="24"/>
          <w:szCs w:val="24"/>
          <w:u w:val="none"/>
          <w:lang w:val="en-US" w:eastAsia="zh-CN" w:bidi="ar"/>
        </w:rPr>
      </w:pPr>
      <w:r>
        <w:rPr>
          <w:rFonts w:hint="eastAsia" w:ascii="宋体" w:hAnsi="宋体" w:cs="宋体"/>
          <w:i w:val="0"/>
          <w:iCs w:val="0"/>
          <w:color w:val="auto"/>
          <w:sz w:val="24"/>
          <w:szCs w:val="24"/>
          <w:u w:val="none"/>
          <w:lang w:val="en-US" w:eastAsia="zh-CN" w:bidi="ar"/>
        </w:rPr>
        <w:t xml:space="preserve">要求</w:t>
      </w:r>
      <w:r>
        <w:rPr>
          <w:rFonts w:hint="eastAsia" w:ascii="宋体" w:hAnsi="宋体" w:eastAsia="宋体" w:cs="宋体"/>
          <w:i w:val="0"/>
          <w:iCs w:val="0"/>
          <w:color w:val="auto"/>
          <w:sz w:val="24"/>
          <w:szCs w:val="24"/>
          <w:u w:val="none"/>
          <w:lang w:val="en-US" w:eastAsia="zh-CN" w:bidi="ar"/>
        </w:rPr>
        <w:t xml:space="preserve">利用现有厂房，</w:t>
      </w:r>
      <w:r>
        <w:rPr>
          <w:rFonts w:hint="eastAsia" w:ascii="宋体" w:hAnsi="宋体" w:cs="宋体"/>
          <w:i w:val="0"/>
          <w:iCs w:val="0"/>
          <w:color w:val="auto"/>
          <w:sz w:val="24"/>
          <w:szCs w:val="24"/>
          <w:u w:val="none"/>
          <w:lang w:val="en-US" w:eastAsia="zh-CN" w:bidi="ar"/>
        </w:rPr>
        <w:t xml:space="preserve">建设</w:t>
      </w:r>
      <w:r>
        <w:rPr>
          <w:rFonts w:hint="eastAsia" w:ascii="宋体" w:hAnsi="宋体" w:eastAsia="宋体" w:cs="宋体"/>
          <w:i w:val="0"/>
          <w:iCs w:val="0"/>
          <w:color w:val="auto"/>
          <w:sz w:val="24"/>
          <w:szCs w:val="24"/>
          <w:u w:val="none"/>
          <w:lang w:val="en-US" w:eastAsia="zh-CN" w:bidi="ar"/>
        </w:rPr>
        <w:t xml:space="preserve">有害、可回收等分类设施</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含原有厂房改造</w:t>
      </w:r>
      <w:r>
        <w:rPr>
          <w:rFonts w:hint="eastAsia" w:ascii="宋体" w:hAnsi="宋体" w:cs="宋体"/>
          <w:i w:val="0"/>
          <w:iCs w:val="0"/>
          <w:color w:val="auto"/>
          <w:sz w:val="24"/>
          <w:szCs w:val="24"/>
          <w:u w:val="none"/>
          <w:lang w:val="en-US" w:eastAsia="zh-CN" w:bidi="ar"/>
        </w:rPr>
        <w:t xml:space="preserve">）。</w:t>
      </w:r>
      <w:r/>
    </w:p>
    <w:p>
      <w:pPr>
        <w:pStyle w:val="981"/>
        <w:ind w:left="0" w:firstLine="482"/>
        <w:keepLines w:val="0"/>
        <w:keepNext w:val="0"/>
        <w:pageBreakBefore w:val="0"/>
        <w:spacing w:beforeAutospacing="0" w:afterAutospacing="0"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zh-CN" w:bidi="ar-SA"/>
        </w:rPr>
        <w:t xml:space="preserve">2.6自动刷桶机</w:t>
      </w:r>
      <w:r/>
    </w:p>
    <w:p>
      <w:pPr>
        <w:ind w:firstLine="480"/>
        <w:keepLines w:val="0"/>
        <w:keepNext w:val="0"/>
        <w:pageBreakBefore w:val="0"/>
        <w:spacing w:beforeAutospacing="0" w:afterAutospacing="0"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可按需求调节出水压力，带过载保护控制盒，当负载过大时保护电机受损，电压220V，额定压力≥80bar。</w:t>
      </w:r>
      <w:r/>
    </w:p>
    <w:p>
      <w:pPr>
        <w:pStyle w:val="981"/>
        <w:ind w:left="0" w:firstLine="482"/>
        <w:keepLines w:val="0"/>
        <w:keepNext w:val="0"/>
        <w:pageBreakBefore w:val="0"/>
        <w:spacing w:beforeAutospacing="0" w:afterAutospacing="0"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三、售后服务及配送安装要求</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1.服务时间：接到使用方报修电话后，2小时内予以响应并到达现场，4 小时内解决问题；否则，使用方将自行采取必要的措施，由此产生的风险和费用应由中标人承担；提供 24 小时报修服务电话，保证24小时开通。</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2.质保期：提供不少于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年的免费质量保证期。质保期内一切维修、保养所产生的人工费、材料费等均由中标人承担。在质保期内，同一产品、同一质量问题连续两次维修仍无法正常使用的，须更换同品牌、同型号新产品，并对产品质量实行“三包”服务。在质保期外,提供产品的更换、维修只收取配件成本费用,不收取人工技术费用。</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3.培训：中标人必须提供厂家技术工程师到现场进行的操作及保养培训，同时安排使用方人员进行修理培训（培训费用由中标人提供）。</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4.所投产品出现质量问题 2 天内不能修复的，须免费提供备用产品。</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5.质保期满后的服务：质保期满后中标人必须继续提供终生保养服务，并提供优惠的修理服务与免费的指导修理服务。</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6.提供验收标准、货物清单。货物按照采购人要求运输至发标方指定地点由发标方指定负责人进行验收、签字。</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7.在产品的设计使用寿命周期内，中标人应能保证使用单位更换到原厂备件材料，确保设备的正常使用。</w:t>
      </w:r>
      <w:r/>
    </w:p>
    <w:p>
      <w:pPr>
        <w:pStyle w:val="981"/>
        <w:ind w:firstLine="480"/>
        <w:keepLines w:val="0"/>
        <w:keepNext w:val="0"/>
        <w:pageBreakBefore w:val="0"/>
        <w:spacing w:beforeAutospacing="0" w:afterAutospacing="0"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8.项目完成后，将项目的全部有关技术文件、资料及测试、验收报告等文档汇集成册交付给采购人留存或存档。</w:t>
      </w:r>
      <w:r/>
    </w:p>
    <w:p>
      <w:pPr>
        <w:ind w:left="0" w:firstLine="482"/>
        <w:keepLines w:val="0"/>
        <w:keepNext w:val="0"/>
        <w:pageBreakBefore w:val="0"/>
        <w:spacing w:line="360" w:lineRule="auto"/>
        <w:rPr>
          <w:rFonts w:hint="eastAsia" w:ascii="宋体" w:hAnsi="宋体" w:eastAsia="宋体" w:cs="宋体"/>
          <w:bCs/>
          <w:color w:val="auto"/>
          <w:sz w:val="22"/>
          <w:szCs w:val="22"/>
          <w:highlight w:val="none"/>
        </w:rPr>
        <w:outlineLvl w:val="0"/>
      </w:pPr>
      <w:r>
        <w:rPr>
          <w:rFonts w:hint="eastAsia" w:ascii="宋体" w:hAnsi="宋体" w:eastAsia="宋体" w:cs="宋体"/>
          <w:b/>
          <w:color w:val="auto"/>
          <w:sz w:val="22"/>
          <w:szCs w:val="22"/>
          <w:highlight w:val="none"/>
          <w:lang w:val="en-US" w:eastAsia="zh-CN"/>
        </w:rPr>
        <w:t xml:space="preserve">四</w:t>
      </w:r>
      <w:r>
        <w:rPr>
          <w:rFonts w:hint="eastAsia" w:ascii="宋体" w:hAnsi="宋体" w:eastAsia="宋体" w:cs="宋体"/>
          <w:b/>
          <w:color w:val="auto"/>
          <w:sz w:val="22"/>
          <w:szCs w:val="22"/>
          <w:highlight w:val="none"/>
        </w:rPr>
        <w:t xml:space="preserve">、其他要求：</w:t>
      </w:r>
      <w:r>
        <w:rPr>
          <w:rFonts w:hint="eastAsia" w:ascii="宋体" w:hAnsi="宋体" w:eastAsia="宋体" w:cs="宋体"/>
          <w:bCs/>
          <w:color w:val="auto"/>
          <w:sz w:val="22"/>
          <w:szCs w:val="22"/>
          <w:highlight w:val="none"/>
        </w:rPr>
        <w:t xml:space="preserve">见招标文件第五章《拟签订的合同文本》。</w:t>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692"/>
        <w:rPr>
          <w:rFonts w:hint="eastAsia"/>
        </w:rPr>
      </w:pPr>
      <w:r>
        <w:rPr>
          <w:rFonts w:hint="eastAsia"/>
        </w:rPr>
      </w:r>
      <w:r/>
    </w:p>
    <w:p>
      <w:pPr>
        <w:jc w:val="both"/>
        <w:rPr>
          <w:sz w:val="20"/>
          <w:szCs w:val="22"/>
          <w:highlight w:val="none"/>
        </w:rPr>
      </w:pPr>
      <w:r>
        <w:rPr>
          <w:sz w:val="20"/>
          <w:szCs w:val="22"/>
          <w:highlight w:val="none"/>
        </w:rPr>
      </w:r>
      <w:r/>
    </w:p>
    <w:p>
      <w:pPr>
        <w:jc w:val="center"/>
        <w:rPr>
          <w:sz w:val="20"/>
          <w:szCs w:val="22"/>
          <w:highlight w:val="none"/>
        </w:rPr>
      </w:pPr>
      <w:r>
        <w:rPr>
          <w:sz w:val="20"/>
          <w:szCs w:val="22"/>
          <w:highlight w:val="none"/>
        </w:rPr>
      </w:r>
      <w:r/>
    </w:p>
    <w:p>
      <w:pPr>
        <w:jc w:val="center"/>
        <w:rPr>
          <w:sz w:val="20"/>
          <w:szCs w:val="22"/>
          <w:highlight w:val="none"/>
        </w:rPr>
      </w:pPr>
      <w:r>
        <w:rPr>
          <w:sz w:val="20"/>
          <w:szCs w:val="22"/>
          <w:highlight w:val="none"/>
        </w:rPr>
      </w:r>
      <w:r/>
    </w:p>
    <w:p>
      <w:pPr>
        <w:jc w:val="center"/>
        <w:rPr>
          <w:sz w:val="20"/>
          <w:szCs w:val="22"/>
          <w:highlight w:val="none"/>
        </w:rPr>
      </w:pPr>
      <w:r>
        <w:rPr>
          <w:rFonts w:hint="eastAsia" w:ascii="宋体" w:hAnsi="宋体" w:eastAsia="宋体" w:cs="宋体"/>
          <w:b/>
          <w:bCs/>
          <w:color w:val="auto"/>
          <w:sz w:val="28"/>
          <w:szCs w:val="28"/>
          <w:highlight w:val="none"/>
        </w:rPr>
        <w:t xml:space="preserve">第七章  投标文件相关格式</w:t>
      </w:r>
      <w:bookmarkEnd w:id="24"/>
      <w:r/>
      <w:bookmarkEnd w:id="25"/>
      <w:r/>
      <w:r/>
    </w:p>
    <w:p>
      <w:pPr>
        <w:ind w:firstLine="640"/>
        <w:keepLines w:val="0"/>
        <w:keepNext w:val="0"/>
        <w:pageBreakBefore w:val="0"/>
        <w:spacing w:line="420" w:lineRule="exact"/>
        <w:widowControl w:val="off"/>
        <w:rPr>
          <w:rFonts w:hint="eastAsia" w:ascii="宋体" w:hAnsi="宋体" w:eastAsia="宋体" w:cs="宋体"/>
          <w:color w:val="auto"/>
          <w:sz w:val="20"/>
          <w:szCs w:val="22"/>
          <w:highlight w:val="none"/>
        </w:rPr>
      </w:pPr>
      <w:r>
        <w:rPr>
          <w:rFonts w:hint="eastAsia" w:ascii="宋体" w:hAnsi="宋体" w:eastAsia="宋体" w:cs="宋体"/>
          <w:color w:val="auto"/>
          <w:sz w:val="28"/>
          <w:szCs w:val="28"/>
          <w:highlight w:val="none"/>
        </w:rPr>
        <w:t xml:space="preserve">一、投标函格式</w:t>
      </w:r>
      <w:r/>
    </w:p>
    <w:p>
      <w:pPr>
        <w:keepLines w:val="0"/>
        <w:keepNext w:val="0"/>
        <w:pageBreakBefore w:val="0"/>
        <w:spacing w:line="42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致：</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江苏鼎新工程咨询有限公司</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w:t>
      </w:r>
      <w:r>
        <w:rPr>
          <w:rFonts w:hint="eastAsia" w:ascii="宋体" w:hAnsi="宋体" w:cs="宋体"/>
          <w:color w:val="auto"/>
          <w:sz w:val="28"/>
          <w:szCs w:val="28"/>
          <w:highlight w:val="none"/>
          <w:u w:val="single"/>
          <w:lang w:eastAsia="zh-CN"/>
        </w:rPr>
        <w:t xml:space="preserve">铜山区大许镇农村生活垃圾分类运营市场化服务项目（设备物资采购）</w:t>
      </w:r>
      <w:r>
        <w:rPr>
          <w:rFonts w:hint="eastAsia" w:ascii="宋体" w:hAnsi="宋体" w:eastAsia="宋体" w:cs="宋体"/>
          <w:color w:val="auto"/>
          <w:sz w:val="28"/>
          <w:szCs w:val="28"/>
          <w:highlight w:val="none"/>
        </w:rPr>
        <w:t xml:space="preserve">项目[</w:t>
      </w:r>
      <w:r>
        <w:rPr>
          <w:rFonts w:hint="eastAsia" w:ascii="宋体" w:hAnsi="宋体" w:cs="宋体"/>
          <w:color w:val="auto"/>
          <w:sz w:val="28"/>
          <w:szCs w:val="28"/>
          <w:highlight w:val="none"/>
          <w:lang w:eastAsia="zh-CN"/>
        </w:rPr>
        <w:t xml:space="preserve">项目编号：JSZC-320312-JSDX-G2026-0003</w:t>
      </w:r>
      <w:r>
        <w:rPr>
          <w:rFonts w:hint="eastAsia" w:ascii="宋体" w:hAnsi="宋体" w:eastAsia="宋体" w:cs="宋体"/>
          <w:color w:val="auto"/>
          <w:sz w:val="28"/>
          <w:szCs w:val="28"/>
          <w:highlight w:val="none"/>
        </w:rPr>
        <w:t xml:space="preserve">]招标文件，</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(姓名)代表我方</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u w:val="single"/>
          <w:lang w:val="en-US" w:eastAsia="zh-CN"/>
        </w:rPr>
        <w:t xml:space="preserve">   </w:t>
      </w:r>
      <w:r>
        <w:rPr>
          <w:rFonts w:hint="eastAsia" w:ascii="宋体" w:hAnsi="宋体" w:eastAsia="宋体" w:cs="宋体"/>
          <w:color w:val="000000"/>
          <w:sz w:val="28"/>
          <w:szCs w:val="22"/>
          <w:u w:val="single"/>
        </w:rPr>
        <w:t xml:space="preserve">  </w:t>
      </w:r>
      <w:r>
        <w:rPr>
          <w:rFonts w:hint="eastAsia" w:ascii="宋体" w:hAnsi="宋体" w:eastAsia="宋体" w:cs="宋体"/>
          <w:color w:val="000000"/>
          <w:sz w:val="28"/>
          <w:szCs w:val="22"/>
        </w:rPr>
        <w:t xml:space="preserve">（投标人的名称）</w:t>
      </w:r>
      <w:r>
        <w:rPr>
          <w:rFonts w:hint="eastAsia" w:ascii="宋体" w:hAnsi="宋体" w:eastAsia="宋体" w:cs="宋体"/>
          <w:color w:val="auto"/>
          <w:sz w:val="28"/>
          <w:szCs w:val="28"/>
          <w:highlight w:val="none"/>
        </w:rPr>
        <w:t xml:space="preserve">全权处理本次投标的有关事宜。</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据此函，投标人承诺并同意如下： </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投标人唯一投标报价见《开标一览表》。</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投标人将按招标文件的规定履行合同责任和义务。</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 投标有效期为开标之日后90天。</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 投标人同意提供按照贵方可能要求的与其投标有关的一切数据或资料，完全理解贵方不一定接受最低价的投标或收到的任何投标。</w:t>
      </w:r>
      <w:r/>
    </w:p>
    <w:p>
      <w:pPr>
        <w:ind w:right="29" w:firstLine="600"/>
        <w:keepLines w:val="0"/>
        <w:keepNext w:val="0"/>
        <w:pageBreakBefore w:val="0"/>
        <w:spacing w:line="420" w:lineRule="exact"/>
        <w:widowControl w:val="off"/>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 投标人同意在授予中标通知书时，按照招标文件规定支付招标代理费</w:t>
      </w:r>
      <w:r>
        <w:rPr>
          <w:rFonts w:hint="eastAsia" w:ascii="宋体" w:hAnsi="宋体" w:eastAsia="宋体" w:cs="宋体"/>
          <w:color w:val="auto"/>
          <w:sz w:val="28"/>
          <w:szCs w:val="28"/>
          <w:highlight w:val="none"/>
          <w:lang w:eastAsia="zh-CN"/>
        </w:rPr>
        <w:t xml:space="preserve">。</w:t>
      </w:r>
      <w:r/>
    </w:p>
    <w:p>
      <w:pPr>
        <w:ind w:right="29" w:firstLine="600"/>
        <w:keepLines w:val="0"/>
        <w:keepNext w:val="0"/>
        <w:pageBreakBefore w:val="0"/>
        <w:spacing w:line="420" w:lineRule="exact"/>
        <w:widowControl w:val="off"/>
        <w:rPr>
          <w:rFonts w:hint="eastAsia" w:ascii="宋体" w:hAnsi="宋体" w:cs="宋体"/>
          <w:color w:val="auto"/>
          <w:sz w:val="28"/>
          <w:szCs w:val="28"/>
        </w:rPr>
      </w:pP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w:t>
      </w:r>
      <w:r>
        <w:rPr>
          <w:rFonts w:hint="eastAsia" w:ascii="宋体" w:hAnsi="宋体" w:cs="宋体"/>
          <w:color w:val="auto"/>
          <w:sz w:val="28"/>
          <w:szCs w:val="28"/>
          <w:u w:val="none"/>
        </w:rPr>
        <w:t xml:space="preserve">关于符合</w:t>
      </w:r>
      <w:r>
        <w:rPr>
          <w:rFonts w:hint="eastAsia" w:ascii="宋体" w:hAnsi="宋体" w:cs="宋体"/>
          <w:color w:val="auto"/>
          <w:sz w:val="28"/>
          <w:szCs w:val="28"/>
          <w:u w:val="none"/>
          <w:lang w:eastAsia="zh-CN"/>
        </w:rPr>
        <w:t xml:space="preserve">本国</w:t>
      </w:r>
      <w:r>
        <w:rPr>
          <w:rFonts w:hint="eastAsia" w:ascii="宋体" w:hAnsi="宋体" w:cs="宋体"/>
          <w:color w:val="auto"/>
          <w:sz w:val="28"/>
          <w:szCs w:val="28"/>
          <w:u w:val="none"/>
        </w:rPr>
        <w:t xml:space="preserve">产品标准的声明函》（如有）或财政部会同有关部门规定的符合</w:t>
      </w:r>
      <w:r>
        <w:rPr>
          <w:rFonts w:hint="eastAsia" w:ascii="宋体" w:hAnsi="宋体" w:cs="宋体"/>
          <w:color w:val="auto"/>
          <w:sz w:val="28"/>
          <w:szCs w:val="28"/>
          <w:u w:val="none"/>
          <w:lang w:eastAsia="zh-CN"/>
        </w:rPr>
        <w:t xml:space="preserve">本国</w:t>
      </w:r>
      <w:r>
        <w:rPr>
          <w:rFonts w:hint="eastAsia" w:ascii="宋体" w:hAnsi="宋体" w:cs="宋体"/>
          <w:color w:val="auto"/>
          <w:sz w:val="28"/>
          <w:szCs w:val="28"/>
          <w:u w:val="none"/>
        </w:rPr>
        <w:t xml:space="preserve">产品标准的有关证明文件（如有）作为《中标（成交）结果公告》的附件予以公告。</w:t>
      </w:r>
      <w:r/>
    </w:p>
    <w:p>
      <w:pPr>
        <w:ind w:right="29"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 与</w:t>
      </w:r>
      <w:r>
        <w:rPr>
          <w:rFonts w:hint="eastAsia" w:ascii="宋体" w:hAnsi="宋体" w:eastAsia="宋体" w:cs="宋体"/>
          <w:color w:val="auto"/>
          <w:sz w:val="28"/>
          <w:szCs w:val="28"/>
          <w:highlight w:val="none"/>
          <w:lang w:eastAsia="zh-CN"/>
        </w:rPr>
        <w:t xml:space="preserve">本次</w:t>
      </w:r>
      <w:r>
        <w:rPr>
          <w:rFonts w:hint="eastAsia" w:ascii="宋体" w:hAnsi="宋体" w:eastAsia="宋体" w:cs="宋体"/>
          <w:color w:val="auto"/>
          <w:sz w:val="28"/>
          <w:szCs w:val="28"/>
          <w:highlight w:val="none"/>
        </w:rPr>
        <w:t xml:space="preserve">投标有关的一切正式往来信函请寄：</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 </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电话： </w:t>
      </w:r>
      <w:r/>
    </w:p>
    <w:p>
      <w:pPr>
        <w:ind w:firstLine="12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传真：</w:t>
      </w:r>
      <w:r/>
    </w:p>
    <w:p>
      <w:pPr>
        <w:ind w:firstLine="27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投标人授权代表：</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（签字或盖章）  </w:t>
      </w:r>
      <w:r/>
    </w:p>
    <w:p>
      <w:pPr>
        <w:ind w:firstLine="4500"/>
        <w:keepLines w:val="0"/>
        <w:keepNext w:val="0"/>
        <w:pageBreakBefore w:val="0"/>
        <w:spacing w:line="42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64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二、开标一览表格式</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ind w:firstLine="600"/>
        <w:spacing w:line="52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w:t>
      </w:r>
      <w:r/>
    </w:p>
    <w:p>
      <w:pP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spacing w:line="480" w:lineRule="exact"/>
        <w:rPr>
          <w:rFonts w:hint="eastAsia" w:ascii="宋体" w:hAnsi="宋体" w:eastAsia="宋体" w:cs="宋体"/>
          <w:i w:val="0"/>
          <w:iCs w:val="0"/>
          <w:color w:val="000000"/>
          <w:sz w:val="28"/>
          <w:szCs w:val="28"/>
          <w:highlight w:val="none"/>
          <w:u w:val="single"/>
        </w:rPr>
        <w:outlineLvl w:val="2"/>
      </w:pPr>
      <w:r>
        <w:rPr>
          <w:rFonts w:hint="eastAsia" w:ascii="宋体" w:hAnsi="宋体" w:eastAsia="宋体" w:cs="宋体"/>
          <w:i w:val="0"/>
          <w:iCs w:val="0"/>
          <w:color w:val="000000"/>
          <w:sz w:val="28"/>
          <w:szCs w:val="28"/>
          <w:highlight w:val="none"/>
          <w:u w:val="single"/>
        </w:rPr>
        <w:t xml:space="preserve">政府采购客户端工具输入报价自动生成</w:t>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27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31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49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三、分项价格表格式</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铜山区大许镇农村生活垃圾分类运营市场化服务项目（设备物资采购）</w:t>
      </w:r>
      <w:r>
        <w:rPr>
          <w:rFonts w:hint="eastAsia" w:ascii="宋体" w:hAnsi="宋体" w:eastAsia="宋体" w:cs="宋体"/>
          <w:color w:val="auto"/>
          <w:sz w:val="28"/>
          <w:szCs w:val="28"/>
          <w:highlight w:val="none"/>
        </w:rPr>
        <w:t xml:space="preserve">  </w:t>
      </w:r>
      <w:r/>
    </w:p>
    <w:p>
      <w:pPr>
        <w:ind w:firstLine="600"/>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项目编号：JSZC-320312-JSDX-G2026-0003</w:t>
      </w:r>
      <w:r>
        <w:rPr>
          <w:rFonts w:hint="eastAsia" w:ascii="宋体" w:hAnsi="宋体" w:eastAsia="宋体" w:cs="宋体"/>
          <w:color w:val="auto"/>
          <w:sz w:val="28"/>
          <w:szCs w:val="28"/>
          <w:highlight w:val="none"/>
        </w:rPr>
        <w:t xml:space="preserve">   </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货币单位：人民币元</w:t>
      </w:r>
      <w:r/>
    </w:p>
    <w:tbl>
      <w:tblPr>
        <w:tblStyle w:val="67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474"/>
        <w:gridCol w:w="975"/>
        <w:gridCol w:w="1415"/>
        <w:gridCol w:w="3628"/>
        <w:gridCol w:w="582"/>
        <w:gridCol w:w="806"/>
        <w:gridCol w:w="553"/>
        <w:gridCol w:w="403"/>
        <w:gridCol w:w="498"/>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序号</w:t>
            </w:r>
            <w:r/>
          </w:p>
        </w:tc>
        <w:tc>
          <w:tcPr>
            <w:shd w:val="clear" w:color="auto" w:fill="c0c0c0"/>
            <w:tcMar>
              <w:left w:w="15" w:type="dxa"/>
              <w:top w:w="15" w:type="dxa"/>
              <w:right w:w="15" w:type="dxa"/>
              <w:bottom w:w="0" w:type="dxa"/>
            </w:tcMar>
            <w:tcW w:w="474"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名称</w:t>
            </w:r>
            <w:r/>
          </w:p>
        </w:tc>
        <w:tc>
          <w:tcPr>
            <w:shd w:val="clear" w:color="auto" w:fill="c0c0c0"/>
            <w:tcMar>
              <w:left w:w="15" w:type="dxa"/>
              <w:top w:w="15" w:type="dxa"/>
              <w:right w:w="15" w:type="dxa"/>
              <w:bottom w:w="0" w:type="dxa"/>
            </w:tcMar>
            <w:tcW w:w="97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品牌、规格、型号</w:t>
            </w:r>
            <w:r/>
          </w:p>
        </w:tc>
        <w:tc>
          <w:tcPr>
            <w:shd w:val="clear" w:color="auto" w:fill="c0c0c0"/>
            <w:tcMar>
              <w:left w:w="15" w:type="dxa"/>
              <w:top w:w="15" w:type="dxa"/>
              <w:right w:w="15" w:type="dxa"/>
              <w:bottom w:w="0" w:type="dxa"/>
            </w:tcMar>
            <w:tcW w:w="141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产品制造企业名称（全称）</w:t>
            </w:r>
            <w:r/>
          </w:p>
        </w:tc>
        <w:tc>
          <w:tcPr>
            <w:shd w:val="clear" w:color="auto" w:fill="c0c0c0"/>
            <w:tcMar>
              <w:left w:w="15" w:type="dxa"/>
              <w:top w:w="15" w:type="dxa"/>
              <w:right w:w="15" w:type="dxa"/>
              <w:bottom w:w="0" w:type="dxa"/>
            </w:tcMar>
            <w:tcW w:w="3628"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582"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数量</w:t>
            </w:r>
            <w:r/>
          </w:p>
        </w:tc>
        <w:tc>
          <w:tcPr>
            <w:shd w:val="clear" w:color="auto" w:fill="c0c0c0"/>
            <w:tcMar>
              <w:left w:w="15" w:type="dxa"/>
              <w:top w:w="15" w:type="dxa"/>
              <w:right w:w="15" w:type="dxa"/>
              <w:bottom w:w="0" w:type="dxa"/>
            </w:tcMar>
            <w:tcW w:w="806"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数量单位</w:t>
            </w:r>
            <w:r/>
          </w:p>
        </w:tc>
        <w:tc>
          <w:tcPr>
            <w:shd w:val="clear" w:color="auto" w:fill="c0c0c0"/>
            <w:tcMar>
              <w:left w:w="15" w:type="dxa"/>
              <w:top w:w="15" w:type="dxa"/>
              <w:right w:w="15" w:type="dxa"/>
              <w:bottom w:w="0" w:type="dxa"/>
            </w:tcMar>
            <w:tcW w:w="553"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单价</w:t>
            </w:r>
            <w:r/>
          </w:p>
        </w:tc>
        <w:tc>
          <w:tcPr>
            <w:shd w:val="clear" w:color="auto" w:fill="c0c0c0"/>
            <w:tcW w:w="403"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总价</w:t>
            </w:r>
            <w:r/>
          </w:p>
        </w:tc>
        <w:tc>
          <w:tcPr>
            <w:shd w:val="clear" w:color="auto" w:fill="c0c0c0"/>
            <w:tcMar>
              <w:left w:w="15" w:type="dxa"/>
              <w:top w:w="15" w:type="dxa"/>
              <w:right w:w="15" w:type="dxa"/>
              <w:bottom w:w="0" w:type="dxa"/>
            </w:tcMar>
            <w:tcW w:w="498"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z w:val="21"/>
                <w:szCs w:val="21"/>
                <w:highlight w:val="none"/>
                <w:lang w:val="en-US" w:eastAsia="en-US" w:bidi="ar-SA"/>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4</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6</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676"/>
        </w:trPr>
        <w:tc>
          <w:tcPr>
            <w:gridSpan w:val="4"/>
            <w:tcMar>
              <w:left w:w="15" w:type="dxa"/>
              <w:top w:w="15" w:type="dxa"/>
              <w:right w:w="15" w:type="dxa"/>
              <w:bottom w:w="0" w:type="dxa"/>
            </w:tcMar>
            <w:tcW w:w="336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总价合计（即《开标一览表》中的“总价”）</w:t>
            </w:r>
            <w:r/>
          </w:p>
        </w:tc>
        <w:tc>
          <w:tcPr>
            <w:gridSpan w:val="6"/>
            <w:tcW w:w="6470"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676"/>
        </w:trPr>
        <w:tc>
          <w:tcPr>
            <w:gridSpan w:val="10"/>
            <w:tcMar>
              <w:left w:w="15" w:type="dxa"/>
              <w:top w:w="15" w:type="dxa"/>
              <w:right w:w="15" w:type="dxa"/>
              <w:bottom w:w="0" w:type="dxa"/>
            </w:tcMar>
            <w:tcW w:w="983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本采购包中提供的符</w:t>
            </w:r>
            <w:r>
              <w:rPr>
                <w:rFonts w:hint="eastAsia" w:ascii="宋体" w:hAnsi="宋体" w:eastAsia="宋体" w:cs="宋体"/>
                <w:color w:val="auto"/>
                <w:sz w:val="21"/>
                <w:szCs w:val="21"/>
                <w:highlight w:val="none"/>
                <w:u w:val="none"/>
                <w:lang w:val="en-US" w:eastAsia="en-US" w:bidi="ar-SA"/>
              </w:rPr>
              <w:t xml:space="preserve">合</w:t>
            </w:r>
            <w:r>
              <w:rPr>
                <w:rFonts w:hint="eastAsia" w:ascii="宋体" w:hAnsi="宋体" w:eastAsia="宋体" w:cs="宋体"/>
                <w:b/>
                <w:bCs/>
                <w:color w:val="auto"/>
                <w:sz w:val="21"/>
                <w:szCs w:val="21"/>
                <w:highlight w:val="none"/>
                <w:u w:val="none"/>
                <w:lang w:val="en-US" w:eastAsia="zh-CN" w:bidi="ar-SA"/>
              </w:rPr>
              <w:t xml:space="preserve">本国</w:t>
            </w:r>
            <w:r>
              <w:rPr>
                <w:rFonts w:hint="eastAsia" w:ascii="宋体" w:hAnsi="宋体" w:eastAsia="宋体" w:cs="宋体"/>
                <w:color w:val="000000"/>
                <w:sz w:val="21"/>
                <w:szCs w:val="21"/>
                <w:highlight w:val="none"/>
                <w:lang w:val="en-US" w:eastAsia="en-US" w:bidi="ar-SA"/>
              </w:rPr>
              <w:t xml:space="preserve">产品标准的产品成本之和占该采购包提供的全部产品成本之和的比例为</w:t>
            </w:r>
            <w:r>
              <w:rPr>
                <w:rFonts w:hint="eastAsia" w:ascii="宋体" w:hAnsi="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en-US" w:bidi="ar-SA"/>
              </w:rPr>
              <w:t xml:space="preserve">%。</w:t>
            </w:r>
            <w:r/>
          </w:p>
        </w:tc>
      </w:tr>
    </w:tbl>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2940" w:firstLine="3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lang w:eastAsia="zh-CN"/>
        </w:rPr>
        <w:t xml:space="preserve">）</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投标人法定代表人或授权代表：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签字或电子签章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929"/>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说明：</w:t>
      </w:r>
      <w:r/>
    </w:p>
    <w:p>
      <w:pPr>
        <w:pStyle w:val="929"/>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1．如果不提供详细分项报价将视为没有实质性响应招标文件。</w:t>
      </w:r>
      <w:r/>
    </w:p>
    <w:p>
      <w:pPr>
        <w:pStyle w:val="929"/>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.本采购包中含有多种产品时，供应商未填写本采购包中提供的符合</w:t>
      </w:r>
      <w:r>
        <w:rPr>
          <w:rFonts w:hint="eastAsia" w:ascii="宋体" w:hAnsi="宋体" w:eastAsia="宋体" w:cs="宋体"/>
          <w:b w:val="0"/>
          <w:bCs w:val="0"/>
          <w:color w:val="auto"/>
          <w:sz w:val="24"/>
          <w:szCs w:val="24"/>
          <w:highlight w:val="none"/>
          <w:u w:val="single"/>
          <w:lang w:val="en-US" w:eastAsia="zh-CN"/>
        </w:rPr>
        <w:t xml:space="preserve">本国</w:t>
      </w:r>
      <w:r>
        <w:rPr>
          <w:rFonts w:hint="eastAsia" w:ascii="宋体" w:hAnsi="宋体" w:eastAsia="宋体" w:cs="宋体"/>
          <w:b w:val="0"/>
          <w:bCs w:val="0"/>
          <w:color w:val="auto"/>
          <w:sz w:val="24"/>
          <w:szCs w:val="24"/>
          <w:highlight w:val="none"/>
          <w:lang w:val="en-US" w:eastAsia="zh-CN"/>
        </w:rPr>
        <w:t xml:space="preserve">产品标准的产品成本之和占该采购包提供的全部产品成本之和的比例数值的，或比例数值未达到</w:t>
      </w:r>
      <w:r>
        <w:rPr>
          <w:rFonts w:hint="eastAsia" w:ascii="宋体" w:hAnsi="宋体" w:eastAsia="宋体" w:cs="宋体"/>
          <w:b/>
          <w:bCs/>
          <w:color w:val="ff0000"/>
          <w:sz w:val="24"/>
          <w:szCs w:val="24"/>
          <w:highlight w:val="none"/>
          <w:lang w:val="en-US" w:eastAsia="zh-CN"/>
        </w:rPr>
        <w:t xml:space="preserve">80%</w:t>
      </w:r>
      <w:r>
        <w:rPr>
          <w:rFonts w:hint="eastAsia" w:ascii="宋体" w:hAnsi="宋体" w:eastAsia="宋体" w:cs="宋体"/>
          <w:b w:val="0"/>
          <w:bCs w:val="0"/>
          <w:color w:val="auto"/>
          <w:sz w:val="24"/>
          <w:szCs w:val="24"/>
          <w:highlight w:val="none"/>
          <w:lang w:val="en-US" w:eastAsia="zh-CN"/>
        </w:rPr>
        <w:t xml:space="preserve">的，将不享受</w:t>
      </w:r>
      <w:r>
        <w:rPr>
          <w:rFonts w:hint="eastAsia" w:ascii="宋体" w:hAnsi="宋体" w:eastAsia="宋体" w:cs="宋体"/>
          <w:b w:val="0"/>
          <w:bCs w:val="0"/>
          <w:color w:val="auto"/>
          <w:sz w:val="24"/>
          <w:szCs w:val="24"/>
          <w:highlight w:val="none"/>
          <w:u w:val="single"/>
          <w:lang w:val="en-US" w:eastAsia="zh-CN"/>
        </w:rPr>
        <w:t xml:space="preserve">本国</w:t>
      </w:r>
      <w:r>
        <w:rPr>
          <w:rFonts w:hint="eastAsia" w:ascii="宋体" w:hAnsi="宋体" w:eastAsia="宋体" w:cs="宋体"/>
          <w:b w:val="0"/>
          <w:bCs w:val="0"/>
          <w:color w:val="auto"/>
          <w:sz w:val="24"/>
          <w:szCs w:val="24"/>
          <w:highlight w:val="none"/>
          <w:lang w:val="en-US" w:eastAsia="zh-CN"/>
        </w:rPr>
        <w:t xml:space="preserve">产品价格评审优惠。</w:t>
      </w:r>
      <w:r/>
    </w:p>
    <w:p>
      <w:pPr>
        <w:pStyle w:val="929"/>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.投标人对以上数据的真实性负责。</w:t>
      </w:r>
      <w:r/>
    </w:p>
    <w:p>
      <w:pPr>
        <w:ind w:firstLine="600"/>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江苏鼎新工程咨询有限公司</w:t>
      </w:r>
      <w:r>
        <w:rPr>
          <w:rFonts w:hint="eastAsia" w:ascii="宋体" w:hAnsi="宋体" w:eastAsia="宋体" w:cs="宋体"/>
          <w:color w:val="auto"/>
          <w:sz w:val="28"/>
          <w:szCs w:val="28"/>
          <w:highlight w:val="none"/>
        </w:rPr>
        <w:t xml:space="preserve">有权将以上内容进行公示。</w:t>
      </w:r>
      <w:r/>
    </w:p>
    <w:p>
      <w:pPr>
        <w:ind w:firstLine="560"/>
        <w:spacing w:line="480" w:lineRule="exact"/>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8"/>
          <w:szCs w:val="28"/>
          <w:highlight w:val="none"/>
        </w:rPr>
        <w:t xml:space="preserve">四、偏离表格式</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铜山区大许镇农村生活垃圾分类运营市场化服务项目（设备物资采购）</w:t>
      </w:r>
      <w:r/>
    </w:p>
    <w:p>
      <w:pPr>
        <w:ind w:firstLine="600"/>
        <w:spacing w:line="48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lang w:eastAsia="zh-CN"/>
        </w:rPr>
        <w:t xml:space="preserve">项目编号：JSZC-320312-JSDX-G2026-0003</w:t>
      </w:r>
      <w:r/>
    </w:p>
    <w:p>
      <w:pPr>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r>
      <w:r/>
    </w:p>
    <w:tbl>
      <w:tblPr>
        <w:tblStyle w:val="679"/>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序号</w:t>
            </w:r>
            <w:r/>
          </w:p>
        </w:tc>
        <w:tc>
          <w:tcPr>
            <w:tcW w:w="1404"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偏离内容</w:t>
            </w:r>
            <w:r/>
          </w:p>
        </w:tc>
        <w:tc>
          <w:tcPr>
            <w:tcW w:w="1476"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olor w:val="auto"/>
                <w:sz w:val="22"/>
                <w:szCs w:val="22"/>
                <w:highlight w:val="none"/>
              </w:rPr>
              <w:t xml:space="preserve">招标文件的要求</w:t>
            </w:r>
            <w:r/>
          </w:p>
        </w:tc>
        <w:tc>
          <w:tcPr>
            <w:tcW w:w="162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olor w:val="auto"/>
                <w:sz w:val="22"/>
                <w:szCs w:val="22"/>
                <w:highlight w:val="none"/>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（正/负/无）偏离</w:t>
            </w:r>
            <w:r/>
          </w:p>
        </w:tc>
        <w:tc>
          <w:tcPr>
            <w:tcW w:w="2340" w:type="dxa"/>
            <w:vAlign w:val="center"/>
            <w:textDirection w:val="lrTb"/>
            <w:noWrap w:val="false"/>
          </w:tcPr>
          <w:p>
            <w:pPr>
              <w:jc w:val="center"/>
              <w:rPr>
                <w:rFonts w:hint="eastAsia" w:ascii="宋体" w:hAnsi="宋体" w:eastAsia="宋体" w:cs="宋体"/>
                <w:caps/>
                <w:color w:val="auto"/>
                <w:sz w:val="22"/>
                <w:szCs w:val="22"/>
                <w:highlight w:val="none"/>
              </w:rPr>
            </w:pPr>
            <w:r>
              <w:rPr>
                <w:rFonts w:hint="eastAsia" w:ascii="宋体" w:hAnsi="宋体" w:eastAsia="宋体" w:cs="宋体"/>
                <w:caps/>
                <w:color w:val="auto"/>
                <w:sz w:val="22"/>
                <w:szCs w:val="22"/>
                <w:highlight w:val="none"/>
              </w:rPr>
              <w:t xml:space="preserve">说明</w:t>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794"/>
        </w:trPr>
        <w:tc>
          <w:tcPr>
            <w:tcW w:w="828"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04"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476"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62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26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340" w:type="dxa"/>
            <w:textDirection w:val="lrTb"/>
            <w:noWrap w:val="false"/>
          </w:tcPr>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r>
      <w:r/>
    </w:p>
    <w:p>
      <w:pPr>
        <w:ind w:firstLine="562"/>
        <w:spacing w:line="4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：投标人的投标文件中的内容与招标文件（含招标文件的澄清或者修改的内容）的要求不同时，逐条列在偏离表中，否则将</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投标人接受招标文件的要求。</w:t>
      </w:r>
      <w:r/>
    </w:p>
    <w:p>
      <w:pPr>
        <w:ind w:firstLine="285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投标人授权代表：</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（签字或盖章）  </w:t>
      </w:r>
      <w:r/>
    </w:p>
    <w:p>
      <w:pPr>
        <w:ind w:firstLine="39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9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五、授权</w:t>
      </w:r>
      <w:r>
        <w:rPr>
          <w:rFonts w:hint="eastAsia" w:ascii="宋体" w:hAnsi="宋体" w:cs="宋体"/>
          <w:bCs/>
          <w:color w:val="auto"/>
          <w:sz w:val="28"/>
          <w:szCs w:val="28"/>
          <w:highlight w:val="none"/>
          <w:lang w:eastAsia="zh-CN"/>
        </w:rPr>
        <w:t xml:space="preserve">委托</w:t>
      </w:r>
      <w:r>
        <w:rPr>
          <w:rFonts w:hint="eastAsia" w:ascii="宋体" w:hAnsi="宋体" w:eastAsia="宋体" w:cs="宋体"/>
          <w:bCs/>
          <w:color w:val="auto"/>
          <w:sz w:val="28"/>
          <w:szCs w:val="28"/>
          <w:highlight w:val="none"/>
        </w:rPr>
        <w:t xml:space="preserve">书格式</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法定代表人（负责人）：               职务：</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统一社会信用代码：</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                   性别：男（女）  </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年龄：  岁                 民族：   族</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兹委托（      ）全权代表我企业（公司）参与（</w:t>
      </w:r>
      <w:r>
        <w:rPr>
          <w:rFonts w:hint="eastAsia" w:ascii="宋体" w:hAnsi="宋体" w:cs="宋体"/>
          <w:color w:val="auto"/>
          <w:sz w:val="28"/>
          <w:szCs w:val="28"/>
          <w:highlight w:val="none"/>
          <w:lang w:eastAsia="zh-CN"/>
        </w:rPr>
        <w:t xml:space="preserve">铜山区大许镇农村生活垃圾分类运营市场化服务项目（设备物资采购）</w:t>
      </w:r>
      <w:r>
        <w:rPr>
          <w:rFonts w:hint="eastAsia" w:ascii="宋体" w:hAnsi="宋体" w:eastAsia="宋体" w:cs="宋体"/>
          <w:color w:val="auto"/>
          <w:sz w:val="28"/>
          <w:szCs w:val="28"/>
          <w:highlight w:val="none"/>
        </w:rPr>
        <w:t xml:space="preserve">）项目（</w:t>
      </w:r>
      <w:r>
        <w:rPr>
          <w:rFonts w:hint="eastAsia" w:ascii="宋体" w:hAnsi="宋体" w:cs="宋体"/>
          <w:color w:val="auto"/>
          <w:sz w:val="28"/>
          <w:szCs w:val="28"/>
          <w:highlight w:val="none"/>
          <w:lang w:eastAsia="zh-CN"/>
        </w:rPr>
        <w:t xml:space="preserve">项目编号：JSZC-320312-JSDX-G2026-0003</w:t>
      </w:r>
      <w:r>
        <w:rPr>
          <w:rFonts w:hint="eastAsia" w:ascii="宋体" w:hAnsi="宋体" w:eastAsia="宋体" w:cs="宋体"/>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特此授权委托。</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            受托人（签字或盖章）：</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法定代表人（签字或盖章）： </w:t>
      </w:r>
      <w:r/>
    </w:p>
    <w:p>
      <w:pPr>
        <w:ind w:right="600" w:firstLine="61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 </w:t>
      </w:r>
      <w:r/>
    </w:p>
    <w:p>
      <w:pPr>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受托人身份证复印件附后)</w:t>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before="100" w:beforeAutospacing="1" w:after="100" w:afterAutospacing="1"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六、中小企业声明函格式</w:t>
      </w:r>
      <w:r/>
    </w:p>
    <w:p>
      <w:pPr>
        <w:pStyle w:val="929"/>
        <w:ind w:right="0"/>
        <w:keepLines w:val="0"/>
        <w:keepNext w:val="0"/>
        <w:pageBreakBefore w:val="0"/>
        <w:spacing w:line="312" w:lineRule="auto"/>
        <w:widowControl w:val="off"/>
        <w:rPr>
          <w:rFonts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eastAsia="zh-CN"/>
        </w:rPr>
        <w:t xml:space="preserve">铜山区大许镇农村生活垃圾分类运营市场化服务项目（设备物资采购）</w:t>
      </w:r>
      <w:r/>
    </w:p>
    <w:p>
      <w:pPr>
        <w:pStyle w:val="929"/>
        <w:ind w:right="0"/>
        <w:keepLines w:val="0"/>
        <w:keepNext w:val="0"/>
        <w:pageBreakBefore w:val="0"/>
        <w:spacing w:line="312" w:lineRule="auto"/>
        <w:widowControl w:val="off"/>
        <w:rPr>
          <w:rFonts w:ascii="宋体" w:hAnsi="宋体" w:eastAsia="宋体" w:cs="宋体"/>
          <w:color w:val="auto"/>
          <w:sz w:val="24"/>
          <w:szCs w:val="24"/>
          <w:highlight w:val="none"/>
          <w:lang w:val="en-US"/>
        </w:rPr>
      </w:pPr>
      <w:r>
        <w:rPr>
          <w:rFonts w:hint="eastAsia" w:ascii="宋体" w:hAnsi="宋体" w:cs="宋体"/>
          <w:color w:val="auto"/>
          <w:sz w:val="24"/>
          <w:szCs w:val="24"/>
          <w:highlight w:val="none"/>
          <w:lang w:eastAsia="zh-CN"/>
        </w:rPr>
        <w:t xml:space="preserve">项目编号：JSZC-320312-JSDX-G2026-0003</w:t>
      </w:r>
      <w:r>
        <w:rPr>
          <w:rFonts w:ascii="宋体" w:hAnsi="宋体" w:cs="宋体"/>
          <w:color w:val="auto"/>
          <w:sz w:val="24"/>
          <w:szCs w:val="24"/>
          <w:highlight w:val="none"/>
          <w:u w:val="single"/>
          <w:lang w:val="en-US"/>
        </w:rPr>
        <w:t xml:space="preserve"> </w:t>
      </w:r>
      <w:r/>
    </w:p>
    <w:p>
      <w:pPr>
        <w:pStyle w:val="933"/>
        <w:ind w:right="0" w:firstLine="560"/>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2020)46号）的规定，本公司参加</w:t>
      </w:r>
      <w:r>
        <w:rPr>
          <w:rFonts w:hint="eastAsia" w:ascii="宋体" w:hAnsi="宋体" w:eastAsia="宋体" w:cs="宋体"/>
          <w:color w:val="auto"/>
          <w:sz w:val="24"/>
          <w:szCs w:val="24"/>
          <w:highlight w:val="none"/>
          <w:u w:val="single"/>
          <w:lang w:eastAsia="zh-CN"/>
        </w:rPr>
        <w:t xml:space="preserve">徐州市铜山区</w:t>
      </w:r>
      <w:r>
        <w:rPr>
          <w:rFonts w:hint="eastAsia" w:ascii="宋体" w:hAnsi="宋体" w:cs="宋体"/>
          <w:color w:val="auto"/>
          <w:sz w:val="24"/>
          <w:szCs w:val="24"/>
          <w:highlight w:val="none"/>
          <w:u w:val="single"/>
          <w:lang w:val="en-US" w:eastAsia="zh-CN"/>
        </w:rPr>
        <w:t xml:space="preserve">大许</w:t>
      </w:r>
      <w:r>
        <w:rPr>
          <w:rFonts w:hint="eastAsia" w:ascii="宋体" w:hAnsi="宋体" w:eastAsia="宋体" w:cs="宋体"/>
          <w:color w:val="auto"/>
          <w:sz w:val="24"/>
          <w:szCs w:val="24"/>
          <w:highlight w:val="none"/>
          <w:u w:val="single"/>
          <w:lang w:eastAsia="zh-CN"/>
        </w:rPr>
        <w:t xml:space="preserve">镇人民政府</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铜山区</w:t>
      </w:r>
      <w:r>
        <w:rPr>
          <w:rFonts w:hint="eastAsia" w:ascii="宋体" w:hAnsi="宋体" w:cs="宋体"/>
          <w:color w:val="auto"/>
          <w:sz w:val="24"/>
          <w:szCs w:val="24"/>
          <w:highlight w:val="none"/>
          <w:u w:val="single"/>
          <w:lang w:val="en-US" w:eastAsia="zh-CN"/>
        </w:rPr>
        <w:t xml:space="preserve">大许</w:t>
      </w:r>
      <w:r>
        <w:rPr>
          <w:rFonts w:hint="eastAsia" w:ascii="宋体" w:hAnsi="宋体" w:eastAsia="宋体" w:cs="宋体"/>
          <w:color w:val="auto"/>
          <w:sz w:val="24"/>
          <w:szCs w:val="24"/>
          <w:highlight w:val="none"/>
          <w:u w:val="single"/>
          <w:lang w:eastAsia="zh-CN"/>
        </w:rPr>
        <w:t xml:space="preserve">镇农村生活垃圾分类运营市场化服务项目（设备物资采购）</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ind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u w:val="single"/>
          <w:lang w:val="en-US" w:eastAsia="zh-CN"/>
        </w:rPr>
        <w:t xml:space="preserve">其他垃圾收集车</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□中型企业、□小型企业、□微型企业，</w:t>
      </w:r>
      <w:r>
        <w:rPr>
          <w:rFonts w:hint="eastAsia" w:ascii="宋体" w:hAnsi="宋体" w:cs="宋体"/>
          <w:b/>
          <w:bCs/>
          <w:color w:val="auto"/>
          <w:sz w:val="24"/>
          <w:szCs w:val="24"/>
          <w:highlight w:val="none"/>
        </w:rPr>
        <w:t xml:space="preserve">请勾选！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2"/>
          <w:highlight w:val="none"/>
        </w:rPr>
        <w:t xml:space="preserve">；</w:t>
      </w:r>
      <w:r/>
    </w:p>
    <w:p>
      <w:pPr>
        <w:ind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u w:val="single"/>
          <w:lang w:val="en-US" w:eastAsia="zh-CN"/>
        </w:rPr>
        <w:t xml:space="preserve">电动三轮双桶垃圾收集车</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u w:val="single"/>
          <w:lang w:val="en-US" w:eastAsia="zh-CN"/>
        </w:rPr>
        <w:t xml:space="preserve">四轮电动厨余垃圾转运车</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4、</w:t>
      </w:r>
      <w:r>
        <w:rPr>
          <w:rFonts w:hint="eastAsia" w:ascii="宋体" w:hAnsi="宋体" w:cs="宋体"/>
          <w:color w:val="auto"/>
          <w:sz w:val="24"/>
          <w:szCs w:val="22"/>
          <w:highlight w:val="none"/>
          <w:u w:val="single"/>
          <w:lang w:val="en-US" w:eastAsia="zh-CN"/>
        </w:rPr>
        <w:t xml:space="preserve">240升垃圾</w:t>
      </w:r>
      <w:r>
        <w:rPr>
          <w:rFonts w:hint="eastAsia" w:ascii="宋体" w:hAnsi="宋体" w:eastAsia="宋体" w:cs="宋体"/>
          <w:color w:val="auto"/>
          <w:sz w:val="24"/>
          <w:szCs w:val="22"/>
          <w:highlight w:val="none"/>
          <w:u w:val="single"/>
          <w:lang w:val="en-US" w:eastAsia="zh-CN"/>
        </w:rPr>
        <w:t xml:space="preserve">桶</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5、</w:t>
      </w:r>
      <w:r>
        <w:rPr>
          <w:rFonts w:hint="eastAsia" w:ascii="宋体" w:hAnsi="宋体" w:cs="宋体"/>
          <w:color w:val="auto"/>
          <w:sz w:val="24"/>
          <w:szCs w:val="22"/>
          <w:highlight w:val="none"/>
          <w:u w:val="single"/>
          <w:lang w:val="en-US" w:eastAsia="zh-CN"/>
        </w:rPr>
        <w:t xml:space="preserve">30升</w:t>
      </w:r>
      <w:r>
        <w:rPr>
          <w:rFonts w:hint="eastAsia" w:ascii="宋体" w:hAnsi="宋体" w:eastAsia="宋体" w:cs="宋体"/>
          <w:color w:val="auto"/>
          <w:sz w:val="24"/>
          <w:szCs w:val="22"/>
          <w:highlight w:val="none"/>
          <w:u w:val="single"/>
          <w:lang w:val="en-US" w:eastAsia="zh-CN"/>
        </w:rPr>
        <w:t xml:space="preserve">垃圾桶</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lang w:val="en-US" w:eastAsia="zh-CN"/>
        </w:rPr>
        <w:t xml:space="preserve">生活垃圾分类房</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right="0" w:firstLine="560"/>
        <w:keepLines w:val="0"/>
        <w:keepNext w:val="0"/>
        <w:pageBreakBefore w:val="0"/>
        <w:spacing w:line="312"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lang w:val="en-US" w:eastAsia="zh-CN"/>
        </w:rPr>
        <w:t xml:space="preserve">生活垃圾分类亭</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lang w:val="en-US" w:eastAsia="zh-CN"/>
        </w:rPr>
        <w:t xml:space="preserve">围栏式垃圾分类收集点</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ind w:left="0" w:right="0" w:firstLine="560"/>
        <w:keepLines w:val="0"/>
        <w:keepNext w:val="0"/>
        <w:pageBreakBefore w:val="0"/>
        <w:spacing w:line="312" w:lineRule="auto"/>
        <w:widowControl w:val="off"/>
        <w:rPr>
          <w:rFonts w:hint="eastAsia"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宣传发动及设施</w:t>
      </w:r>
      <w:r>
        <w:rPr>
          <w:rFonts w:hint="eastAsia" w:ascii="宋体" w:hAnsi="宋体" w:eastAsia="宋体" w:cs="宋体"/>
          <w:color w:val="000000" w:themeColor="text1"/>
          <w:sz w:val="24"/>
          <w:szCs w:val="22"/>
          <w:highlight w:val="none"/>
          <w14:textFill>
            <w14:solidFill>
              <w14:schemeClr w14:val="tx1"/>
            </w14:solidFill>
          </w14:textFill>
        </w:rPr>
        <w:t xml:space="preserve">，属于（</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工业</w:t>
      </w:r>
      <w:r>
        <w:rPr>
          <w:rFonts w:hint="eastAsia" w:ascii="宋体" w:hAnsi="宋体" w:eastAsia="宋体" w:cs="宋体"/>
          <w:color w:val="000000" w:themeColor="text1"/>
          <w:sz w:val="24"/>
          <w:szCs w:val="22"/>
          <w:highlight w:val="none"/>
          <w14:textFill>
            <w14:solidFill>
              <w14:schemeClr w14:val="tx1"/>
            </w14:solidFill>
          </w14:textFill>
        </w:rPr>
        <w:t xml:space="preserve">）行业；制造商为</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eastAsia="宋体" w:cs="宋体"/>
          <w:color w:val="000000" w:themeColor="text1"/>
          <w:sz w:val="24"/>
          <w:szCs w:val="22"/>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2"/>
          <w:highlight w:val="none"/>
          <w14:textFill>
            <w14:solidFill>
              <w14:schemeClr w14:val="tx1"/>
            </w14:solidFill>
          </w14:textFill>
        </w:rPr>
        <w:t xml:space="preserve">），从业人员（</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（万元），属于</w:t>
      </w:r>
      <w:r>
        <w:rPr>
          <w:rFonts w:hint="eastAsia" w:ascii="宋体" w:hAnsi="宋体" w:eastAsia="宋体" w:cs="宋体"/>
          <w:color w:val="000000" w:themeColor="text1"/>
          <w:sz w:val="24"/>
          <w:szCs w:val="22"/>
          <w:highlight w:val="none"/>
          <w:u w:val="single"/>
          <w14:textFill>
            <w14:solidFill>
              <w14:schemeClr w14:val="tx1"/>
            </w14:solidFill>
          </w14:textFill>
        </w:rPr>
        <w:t xml:space="preserve">        </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cs="宋体"/>
          <w:color w:val="000000" w:themeColor="text1"/>
          <w:sz w:val="24"/>
          <w:szCs w:val="22"/>
          <w:highlight w:val="none"/>
          <w:lang w:eastAsia="zh-CN"/>
          <w14:textFill>
            <w14:solidFill>
              <w14:schemeClr w14:val="tx1"/>
            </w14:solidFill>
          </w14:textFill>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000000" w:themeColor="text1"/>
          <w:sz w:val="24"/>
          <w:szCs w:val="22"/>
          <w:highlight w:val="none"/>
          <w14:textFill>
            <w14:solidFill>
              <w14:schemeClr w14:val="tx1"/>
            </w14:solidFill>
          </w14:textFill>
        </w:rPr>
        <w:t xml:space="preserve">）；</w:t>
      </w:r>
      <w:r/>
    </w:p>
    <w:p>
      <w:pPr>
        <w:ind w:left="0" w:right="0" w:firstLine="560"/>
        <w:keepLines w:val="0"/>
        <w:keepNext w:val="0"/>
        <w:pageBreakBefore w:val="0"/>
        <w:spacing w:line="312" w:lineRule="auto"/>
        <w:widowControl w:val="o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14:textFill>
            <w14:solidFill>
              <w14:schemeClr w14:val="tx1"/>
            </w14:solidFill>
          </w14:textFill>
        </w:rPr>
        <w:t xml:space="preserve">10、</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垃圾分拣中心（垃圾分类区域划分）和有害垃圾暂存点</w:t>
      </w:r>
      <w:r>
        <w:rPr>
          <w:rFonts w:hint="eastAsia" w:ascii="宋体" w:hAnsi="宋体" w:eastAsia="宋体" w:cs="宋体"/>
          <w:color w:val="000000" w:themeColor="text1"/>
          <w:sz w:val="24"/>
          <w:szCs w:val="22"/>
          <w:highlight w:val="none"/>
          <w14:textFill>
            <w14:solidFill>
              <w14:schemeClr w14:val="tx1"/>
            </w14:solidFill>
          </w14:textFill>
        </w:rPr>
        <w:t xml:space="preserve">，</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lang w:val="en-US" w:eastAsia="zh-CN"/>
        </w:rPr>
        <w:t xml:space="preserve">工业</w:t>
      </w:r>
      <w:r>
        <w:rPr>
          <w:rFonts w:hint="eastAsia" w:ascii="宋体" w:hAnsi="宋体" w:eastAsia="宋体" w:cs="宋体"/>
          <w:color w:val="auto"/>
          <w:sz w:val="24"/>
          <w:szCs w:val="22"/>
          <w:highlight w:val="none"/>
        </w:rPr>
        <w:t xml:space="preserve">）行业；制造商为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u w:val="single"/>
        </w:rPr>
        <w:t xml:space="preserve">企业名称</w:t>
      </w:r>
      <w:r>
        <w:rPr>
          <w:rFonts w:hint="eastAsia" w:ascii="宋体" w:hAnsi="宋体" w:eastAsia="宋体" w:cs="宋体"/>
          <w:color w:val="auto"/>
          <w:sz w:val="24"/>
          <w:szCs w:val="22"/>
          <w:highlight w:val="none"/>
        </w:rPr>
        <w:t xml:space="preserve">），从业人员（</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）人，营业收入为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（万元），资产总额为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rPr>
        <w:t xml:space="preserve">（万元），属于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eastAsia="zh-CN"/>
        </w:rPr>
        <w:t xml:space="preserve">□中型企业、□小型企业、□微型企业，</w:t>
      </w:r>
      <w:r>
        <w:rPr>
          <w:rFonts w:hint="eastAsia" w:ascii="宋体" w:hAnsi="宋体" w:cs="宋体"/>
          <w:b/>
          <w:bCs/>
          <w:color w:val="auto"/>
          <w:sz w:val="24"/>
          <w:szCs w:val="24"/>
          <w:highlight w:val="none"/>
          <w:lang w:eastAsia="zh-CN"/>
        </w:rPr>
        <w:t xml:space="preserve">请勾选！</w:t>
      </w:r>
      <w:r>
        <w:rPr>
          <w:rFonts w:hint="eastAsia" w:ascii="宋体" w:hAnsi="宋体" w:eastAsia="宋体" w:cs="宋体"/>
          <w:color w:val="auto"/>
          <w:sz w:val="24"/>
          <w:szCs w:val="22"/>
          <w:highlight w:val="none"/>
        </w:rPr>
        <w:t xml:space="preserve">）；</w:t>
      </w:r>
      <w:r/>
    </w:p>
    <w:p>
      <w:pPr>
        <w:pStyle w:val="971"/>
        <w:ind w:left="0" w:right="0" w:firstLine="560"/>
        <w:keepLines w:val="0"/>
        <w:keepNext w:val="0"/>
        <w:pageBreakBefore w:val="0"/>
        <w:spacing w:after="0"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18"/>
          <w:highlight w:val="none"/>
          <w:lang w:val="en-US" w:eastAsia="zh-CN"/>
        </w:rPr>
        <w:t xml:space="preserve">11</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u w:val="single"/>
          <w:lang w:val="en-US" w:eastAsia="zh-CN"/>
        </w:rPr>
        <w:t xml:space="preserve">自动刷桶机</w:t>
      </w:r>
      <w:r>
        <w:rPr>
          <w:rFonts w:hint="eastAsia" w:ascii="宋体" w:hAnsi="宋体" w:eastAsia="宋体" w:cs="宋体"/>
          <w:color w:val="auto"/>
          <w:sz w:val="24"/>
          <w:szCs w:val="18"/>
          <w:highlight w:val="none"/>
        </w:rPr>
        <w:t xml:space="preserve">，属于（</w:t>
      </w:r>
      <w:r>
        <w:rPr>
          <w:rFonts w:hint="eastAsia" w:ascii="宋体" w:hAnsi="宋体" w:eastAsia="宋体" w:cs="宋体"/>
          <w:color w:val="auto"/>
          <w:sz w:val="24"/>
          <w:szCs w:val="18"/>
          <w:highlight w:val="none"/>
          <w:u w:val="single"/>
          <w:lang w:val="en-US" w:eastAsia="zh-CN"/>
        </w:rPr>
        <w:t xml:space="preserve">工业</w:t>
      </w:r>
      <w:r>
        <w:rPr>
          <w:rFonts w:hint="eastAsia" w:ascii="宋体" w:hAnsi="宋体" w:eastAsia="宋体" w:cs="宋体"/>
          <w:color w:val="auto"/>
          <w:sz w:val="24"/>
          <w:szCs w:val="18"/>
          <w:highlight w:val="none"/>
        </w:rPr>
        <w:t xml:space="preserve">）行业；制造商为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w:t>
      </w:r>
      <w:r>
        <w:rPr>
          <w:rFonts w:hint="eastAsia" w:ascii="宋体" w:hAnsi="宋体" w:eastAsia="宋体" w:cs="宋体"/>
          <w:color w:val="auto"/>
          <w:sz w:val="24"/>
          <w:szCs w:val="18"/>
          <w:highlight w:val="none"/>
          <w:u w:val="single"/>
        </w:rPr>
        <w:t xml:space="preserve">企业名称</w:t>
      </w:r>
      <w:r>
        <w:rPr>
          <w:rFonts w:hint="eastAsia" w:ascii="宋体" w:hAnsi="宋体" w:eastAsia="宋体" w:cs="宋体"/>
          <w:color w:val="auto"/>
          <w:sz w:val="24"/>
          <w:szCs w:val="18"/>
          <w:highlight w:val="none"/>
        </w:rPr>
        <w:t xml:space="preserve">），从业人员（</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）人，营业收入为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（万元），资产总额为</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rPr>
        <w:t xml:space="preserve">（万元），属于</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rPr>
        <w:t xml:space="preserve">（</w:t>
      </w:r>
      <w:r>
        <w:rPr>
          <w:rFonts w:hint="eastAsia" w:ascii="宋体" w:hAnsi="宋体" w:cs="宋体"/>
          <w:color w:val="auto"/>
          <w:sz w:val="24"/>
          <w:szCs w:val="18"/>
          <w:highlight w:val="none"/>
          <w:lang w:eastAsia="zh-CN"/>
        </w:rPr>
        <w:t xml:space="preserve">□中型企业、□小型企业、□微型企业，</w:t>
      </w:r>
      <w:r>
        <w:rPr>
          <w:rFonts w:hint="eastAsia" w:ascii="宋体" w:hAnsi="宋体" w:eastAsia="宋体" w:cs="宋体"/>
          <w:b/>
          <w:bCs/>
          <w:color w:val="auto"/>
          <w:sz w:val="24"/>
          <w:szCs w:val="24"/>
          <w:highlight w:val="none"/>
          <w:lang w:val="en-US" w:eastAsia="zh-CN" w:bidi="ar-SA"/>
        </w:rPr>
        <w:t xml:space="preserve">请勾选！</w:t>
      </w:r>
      <w:r>
        <w:rPr>
          <w:rFonts w:hint="eastAsia" w:ascii="宋体" w:hAnsi="宋体" w:eastAsia="宋体" w:cs="宋体"/>
          <w:color w:val="auto"/>
          <w:sz w:val="24"/>
          <w:szCs w:val="18"/>
          <w:highlight w:val="none"/>
        </w:rPr>
        <w:t xml:space="preserve">）；</w:t>
      </w:r>
      <w:r/>
    </w:p>
    <w:p>
      <w:pPr>
        <w:pStyle w:val="929"/>
        <w:ind w:right="0" w:firstLine="56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929"/>
        <w:ind w:right="0"/>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35"/>
        <w:rPr>
          <w:rFonts w:hint="eastAsia"/>
        </w:rPr>
      </w:pPr>
      <w:r>
        <w:rPr>
          <w:rFonts w:hint="eastAsia"/>
        </w:rPr>
      </w:r>
      <w:r/>
    </w:p>
    <w:p>
      <w:pPr>
        <w:pStyle w:val="701"/>
        <w:jc w:val="right"/>
        <w:keepLines w:val="0"/>
        <w:keepNext w:val="0"/>
        <w:spacing w:before="0" w:beforeAutospacing="0" w:after="0" w:afterAutospacing="0" w:line="30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（电子签章） </w:t>
      </w:r>
      <w:r/>
    </w:p>
    <w:p>
      <w:pPr>
        <w:pStyle w:val="701"/>
        <w:ind w:left="0" w:firstLine="3120"/>
        <w:jc w:val="righ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日期：   年  月  日</w:t>
      </w:r>
      <w:r/>
    </w:p>
    <w:p>
      <w:pPr>
        <w:pStyle w:val="929"/>
        <w:ind w:right="0"/>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6"/>
        <w:rPr>
          <w:rFonts w:hint="eastAsia"/>
        </w:rPr>
      </w:pPr>
      <w:r>
        <w:rPr>
          <w:rFonts w:hint="eastAsia"/>
        </w:rPr>
      </w:r>
      <w:r/>
    </w:p>
    <w:p>
      <w:pPr>
        <w:pStyle w:val="683"/>
        <w:ind w:left="0"/>
        <w:jc w:val="left"/>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说明：</w:t>
      </w:r>
      <w:r/>
    </w:p>
    <w:p>
      <w:pPr>
        <w:pStyle w:val="683"/>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683"/>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2、从业人员、营业收入、资产总额填报供应商上一年度数据，无上一年度数据的新成立企业可不填报。</w:t>
      </w:r>
      <w:r/>
    </w:p>
    <w:p>
      <w:pPr>
        <w:pStyle w:val="683"/>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683"/>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4、执行江苏省财政厅关于进一步加大政府采购支持中小企业力度的通知（苏财购〔2022〕45号）的规定。</w:t>
      </w:r>
      <w:r/>
    </w:p>
    <w:p>
      <w:pPr>
        <w:pStyle w:val="683"/>
        <w:ind w:left="0"/>
        <w:keepLines w:val="0"/>
        <w:keepNext w:val="0"/>
        <w:pageBreakBefore w:val="0"/>
        <w:spacing w:after="0" w:line="240" w:lineRule="auto"/>
        <w:rPr>
          <w:rFonts w:hint="eastAsia" w:ascii="宋体" w:hAnsi="宋体" w:cs="宋体"/>
          <w:b/>
          <w:bCs/>
          <w:color w:val="auto"/>
          <w:sz w:val="24"/>
          <w:szCs w:val="24"/>
        </w:rPr>
      </w:pPr>
      <w:r>
        <w:rPr>
          <w:rFonts w:hint="eastAsia" w:ascii="宋体" w:hAnsi="宋体" w:cs="宋体"/>
          <w:b/>
          <w:bCs/>
          <w:color w:val="auto"/>
          <w:sz w:val="24"/>
          <w:szCs w:val="24"/>
        </w:rPr>
        <w:t xml:space="preserve">5、供应商提供的《中小企业声明函》与事实不符的，依照《政府采购法》第七十七条第一款的规定追究法律责任。</w:t>
      </w:r>
      <w:r/>
    </w:p>
    <w:p>
      <w:pPr>
        <w:rPr>
          <w:rFonts w:hint="eastAsia"/>
        </w:rPr>
      </w:pPr>
      <w:r>
        <w:rPr>
          <w:rFonts w:hint="eastAsia" w:ascii="宋体" w:hAnsi="宋体" w:eastAsia="宋体" w:cs="宋体"/>
          <w:color w:val="auto"/>
          <w:sz w:val="24"/>
          <w:szCs w:val="24"/>
          <w:highlight w:val="none"/>
        </w:rPr>
        <w:t xml:space="preserve">《中小企业声明函》查询渠道微信搜索“中小企业规模类型自测小程序”。</w:t>
      </w:r>
      <w:r/>
    </w:p>
    <w:p>
      <w:pPr>
        <w:pStyle w:val="935"/>
        <w:jc w:val="center"/>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mc:AlternateContent>
          <mc:Choice Requires="wpg">
            <w:drawing>
              <wp:inline xmlns:wp="http://schemas.openxmlformats.org/drawingml/2006/wordprocessingDrawing" distT="0" distB="0" distL="0" distR="0">
                <wp:extent cx="3319780" cy="4081145"/>
                <wp:effectExtent l="0" t="0" r="2540" b="3175"/>
                <wp:docPr id="5" name="图片 3"/>
                <wp:cNvGraphicFramePr/>
                <a:graphic xmlns:a="http://schemas.openxmlformats.org/drawingml/2006/main">
                  <a:graphicData uri="http://schemas.openxmlformats.org/drawingml/2006/picture">
                    <pic:pic xmlns:pic="http://schemas.openxmlformats.org/drawingml/2006/picture">
                      <pic:nvPicPr>
                        <pic:cNvPr id="6" name="图片 3"/>
                        <pic:cNvPicPr/>
                        <pic:nvPr/>
                      </pic:nvPicPr>
                      <pic:blipFill>
                        <a:blip r:embed="rId16"/>
                        <a:stretch/>
                      </pic:blipFill>
                      <pic:spPr bwMode="auto">
                        <a:xfrm>
                          <a:off x="0" y="0"/>
                          <a:ext cx="3319779" cy="4081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1.4pt;height:321.3pt;mso-wrap-distance-left:0.0pt;mso-wrap-distance-top:0.0pt;mso-wrap-distance-right:0.0pt;mso-wrap-distance-bottom:0.0pt;" stroked="f">
                <v:path textboxrect="0,0,0,0"/>
                <v:imagedata r:id="rId16" o:title=""/>
              </v:shape>
            </w:pict>
          </mc:Fallback>
        </mc:AlternateContent>
      </w:r>
      <w:r/>
    </w:p>
    <w:p>
      <w:pPr>
        <w:pStyle w:val="936"/>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pStyle w:val="938"/>
        <w:rPr>
          <w:rFonts w:hint="eastAsia" w:ascii="仿宋" w:hAnsi="仿宋" w:eastAsia="仿宋" w:cs="仿宋"/>
          <w:color w:val="auto"/>
          <w:sz w:val="20"/>
          <w:szCs w:val="22"/>
          <w:highlight w:val="none"/>
        </w:rPr>
      </w:pPr>
      <w:r>
        <w:rPr>
          <w:rFonts w:hint="eastAsia" w:ascii="仿宋" w:hAnsi="仿宋" w:eastAsia="仿宋" w:cs="仿宋"/>
          <w:color w:val="auto"/>
          <w:sz w:val="20"/>
          <w:szCs w:val="22"/>
          <w:highlight w:val="none"/>
        </w:rPr>
      </w:r>
      <w:r/>
    </w:p>
    <w:p>
      <w:pPr>
        <w:pStyle w:val="95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b/>
          <w:color w:val="auto"/>
          <w:spacing w:val="6"/>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七、残疾人福利性单位声明函格式</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w:t>
      </w:r>
      <w:r>
        <w:rPr>
          <w:rFonts w:hint="eastAsia" w:ascii="宋体" w:hAnsi="宋体" w:cs="宋体"/>
          <w:color w:val="auto"/>
          <w:spacing w:val="6"/>
          <w:sz w:val="28"/>
          <w:szCs w:val="28"/>
          <w:highlight w:val="none"/>
          <w:lang w:eastAsia="zh-CN"/>
        </w:rPr>
        <w:t xml:space="preserve">铜山区大许镇农村生活垃圾分类运营市场化服务项目（设备物资采购）</w:t>
      </w:r>
      <w:r>
        <w:rPr>
          <w:rFonts w:hint="eastAsia" w:ascii="宋体" w:hAnsi="宋体" w:eastAsia="宋体" w:cs="宋体"/>
          <w:color w:val="auto"/>
          <w:spacing w:val="6"/>
          <w:sz w:val="28"/>
          <w:szCs w:val="28"/>
          <w:highlight w:val="none"/>
        </w:rPr>
        <w:t xml:space="preserve"> </w:t>
      </w:r>
      <w:r/>
    </w:p>
    <w:p>
      <w:pPr>
        <w:ind w:firstLine="624"/>
        <w:spacing w:line="480" w:lineRule="exact"/>
        <w:rPr>
          <w:rFonts w:hint="eastAsia" w:ascii="宋体" w:hAnsi="宋体" w:eastAsia="宋体" w:cs="宋体"/>
          <w:color w:val="auto"/>
          <w:spacing w:val="6"/>
          <w:sz w:val="28"/>
          <w:szCs w:val="28"/>
          <w:highlight w:val="none"/>
          <w:lang w:eastAsia="zh-CN"/>
        </w:rPr>
      </w:pPr>
      <w:r>
        <w:rPr>
          <w:rFonts w:hint="eastAsia" w:ascii="宋体" w:hAnsi="宋体" w:cs="宋体"/>
          <w:color w:val="auto"/>
          <w:spacing w:val="6"/>
          <w:sz w:val="28"/>
          <w:szCs w:val="28"/>
          <w:highlight w:val="none"/>
          <w:lang w:eastAsia="zh-CN"/>
        </w:rPr>
        <w:t xml:space="preserve">项目编号：JSZC-320312-JSDX-G2026-0003</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rPr>
        <w:t xml:space="preserve">〔2017〕 141</w:t>
      </w:r>
      <w:r>
        <w:rPr>
          <w:rFonts w:hint="eastAsia" w:ascii="宋体" w:hAnsi="宋体" w:eastAsia="宋体" w:cs="宋体"/>
          <w:color w:val="auto"/>
          <w:spacing w:val="6"/>
          <w:sz w:val="28"/>
          <w:szCs w:val="28"/>
          <w:highlight w:val="none"/>
        </w:rPr>
        <w:t xml:space="preserve">号）的规定，本单位为符合条件的残疾人福利性单位，且本单位参加</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单位的</w:t>
      </w:r>
      <w:r>
        <w:rPr>
          <w:rFonts w:hint="eastAsia" w:ascii="宋体" w:hAnsi="宋体" w:eastAsia="宋体" w:cs="宋体"/>
          <w:color w:val="auto"/>
          <w:sz w:val="28"/>
          <w:szCs w:val="28"/>
          <w:highlight w:val="none"/>
        </w:rPr>
        <w:t xml:space="preserve">______</w:t>
      </w:r>
      <w:r>
        <w:rPr>
          <w:rFonts w:hint="eastAsia" w:ascii="宋体" w:hAnsi="宋体" w:eastAsia="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本单位对上述声明的真实性负责。如有虚假，将依法承担相应责任。</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25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投标人授权代表：</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（签字或盖章）  </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铜山区大许镇农村生活垃圾分类运营市场化服务项目（设备物资采购）</w:t>
      </w:r>
      <w:r>
        <w:rPr>
          <w:rFonts w:hint="eastAsia" w:ascii="宋体" w:hAnsi="宋体" w:eastAsia="宋体" w:cs="宋体"/>
          <w:color w:val="auto"/>
          <w:sz w:val="28"/>
          <w:szCs w:val="28"/>
          <w:highlight w:val="none"/>
        </w:rPr>
        <w:t xml:space="preserve">项目（</w:t>
      </w:r>
      <w:r>
        <w:rPr>
          <w:rFonts w:hint="eastAsia" w:ascii="宋体" w:hAnsi="宋体" w:cs="宋体"/>
          <w:color w:val="auto"/>
          <w:sz w:val="28"/>
          <w:szCs w:val="28"/>
          <w:highlight w:val="none"/>
          <w:lang w:eastAsia="zh-CN"/>
        </w:rPr>
        <w:t xml:space="preserve">项目编号：JSZC-320312-JSDX-G2026-0003</w:t>
      </w:r>
      <w:r>
        <w:rPr>
          <w:rFonts w:hint="eastAsia" w:ascii="宋体" w:hAnsi="宋体" w:eastAsia="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60"/>
        <w:ind w:firstLine="600"/>
        <w:spacing w:before="0" w:beforeAutospacing="0" w:after="0" w:afterAutospacing="0"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我单位对上述声明的真实性负责。如有虚假，将依法承担相应责任。</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28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（盖单位</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w:t>
      </w:r>
      <w:r/>
    </w:p>
    <w:p>
      <w:pPr>
        <w:ind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投标人授权代表：</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（签字或盖章）  </w:t>
      </w:r>
      <w:r/>
    </w:p>
    <w:p>
      <w:pPr>
        <w:ind w:firstLine="45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95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spacing w:line="48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01"/>
        <w:ind w:left="0" w:right="0"/>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br w:type="page" w:clear="all"/>
      </w:r>
      <w:r>
        <w:rPr>
          <w:rFonts w:hint="eastAsia" w:ascii="宋体" w:hAnsi="宋体" w:eastAsia="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 具备履行合同所必需的设备和专业技术能力的书面声明</w:t>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rPr>
          <w:rFonts w:hint="eastAsia" w:ascii="宋体" w:hAnsi="宋体" w:eastAsia="宋体" w:cs="宋体"/>
          <w:b/>
          <w:bCs/>
          <w:color w:val="auto"/>
          <w:sz w:val="28"/>
          <w:szCs w:val="28"/>
          <w:highlight w:val="none"/>
        </w:rPr>
        <w:t xml:space="preserve">附证明材料的扫描件</w:t>
      </w:r>
      <w:r>
        <w:rPr>
          <w:rFonts w:hint="eastAsia" w:ascii="宋体" w:hAnsi="宋体" w:eastAsia="宋体" w:cs="宋体"/>
          <w:color w:val="auto"/>
          <w:sz w:val="28"/>
          <w:szCs w:val="28"/>
          <w:highlight w:val="none"/>
        </w:rPr>
        <w:t xml:space="preserve">）</w:t>
      </w:r>
      <w:r/>
    </w:p>
    <w:p>
      <w:pPr>
        <w:pStyle w:val="701"/>
        <w:jc w:val="both"/>
        <w:keepLines w:val="0"/>
        <w:keepNext w:val="0"/>
        <w:spacing w:before="0" w:beforeAutospacing="0" w:after="0" w:afterAutospacing="0"/>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4"/>
          <w:szCs w:val="24"/>
          <w:highlight w:val="none"/>
        </w:rPr>
        <w:t xml:space="preserve"> </w:t>
      </w:r>
      <w:r/>
    </w:p>
    <w:p>
      <w:pPr>
        <w:pStyle w:val="701"/>
        <w:jc w:val="both"/>
        <w:keepLines w:val="0"/>
        <w:keepNext w:val="0"/>
        <w:spacing w:before="0" w:beforeAutospacing="0" w:after="0" w:afterAutospacing="0" w:line="360" w:lineRule="auto"/>
        <w:widowControl w:val="off"/>
        <w:rPr>
          <w:rFonts w:hint="eastAsia" w:eastAsia="宋体"/>
          <w:color w:val="auto"/>
          <w:sz w:val="28"/>
          <w:szCs w:val="28"/>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u w:val="single"/>
          <w:lang w:eastAsia="zh-CN"/>
        </w:rPr>
        <w:t xml:space="preserve">铜山区大许镇农村生活垃圾分类运营市场化服务项目（设备物资采购）</w:t>
      </w:r>
      <w:r/>
    </w:p>
    <w:p>
      <w:pPr>
        <w:pStyle w:val="701"/>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8"/>
          <w:szCs w:val="28"/>
          <w:highlight w:val="none"/>
          <w:lang w:eastAsia="zh-CN"/>
        </w:rPr>
        <w:t xml:space="preserve">项目编号：JSZC-320312-JSDX-G2026-0003</w:t>
      </w:r>
      <w:r/>
    </w:p>
    <w:p>
      <w:pPr>
        <w:pStyle w:val="701"/>
        <w:ind w:left="0" w:firstLine="480"/>
        <w:keepLines w:val="0"/>
        <w:keepNext w:val="0"/>
        <w:spacing w:before="0" w:beforeAutospacing="0" w:after="0" w:afterAutospacing="0"/>
        <w:widowControl/>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01"/>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投标人郑重声明：投标人具备履行合同（项目名称： </w:t>
      </w:r>
      <w:r>
        <w:rPr>
          <w:rFonts w:hint="eastAsia" w:ascii="宋体" w:hAnsi="宋体" w:cs="宋体"/>
          <w:color w:val="auto"/>
          <w:sz w:val="28"/>
          <w:szCs w:val="28"/>
          <w:highlight w:val="none"/>
          <w:u w:val="single"/>
          <w:lang w:eastAsia="zh-CN"/>
        </w:rPr>
        <w:t xml:space="preserve">铜山区大许镇农村生活垃圾分类运营市场化服务项目（设备物资采购）</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项目编号：JSZC-320312-JSDX-G2026-0003</w:t>
      </w:r>
      <w:r>
        <w:rPr>
          <w:rFonts w:hint="eastAsia" w:ascii="宋体" w:hAnsi="宋体" w:eastAsia="宋体" w:cs="宋体"/>
          <w:color w:val="auto"/>
          <w:sz w:val="28"/>
          <w:szCs w:val="28"/>
          <w:highlight w:val="none"/>
        </w:rPr>
        <w:t xml:space="preserve">）所必需的设备和专业技术能力，具体为：</w:t>
      </w:r>
      <w:r/>
    </w:p>
    <w:p>
      <w:pPr>
        <w:pStyle w:val="701"/>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设备：</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专业技术能力：</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（证明材料的扫描件附后）</w:t>
      </w:r>
      <w:r/>
    </w:p>
    <w:p>
      <w:pPr>
        <w:pStyle w:val="701"/>
        <w:ind w:left="0" w:firstLine="480"/>
        <w:jc w:val="both"/>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w:t>
      </w:r>
      <w:r/>
    </w:p>
    <w:p>
      <w:pPr>
        <w:pStyle w:val="701"/>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特此声明。</w:t>
      </w:r>
      <w:r/>
    </w:p>
    <w:p>
      <w:pPr>
        <w:pStyle w:val="701"/>
        <w:ind w:left="0" w:firstLine="480"/>
        <w:jc w:val="both"/>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投标人对上述声明的真实性负责。如有虚假，将依法承担相应责任。</w:t>
      </w:r>
      <w:r/>
    </w:p>
    <w:p>
      <w:pPr>
        <w:pStyle w:val="701"/>
        <w:jc w:val="both"/>
        <w:keepLines w:val="0"/>
        <w:keepNext w:val="0"/>
        <w:spacing w:before="0" w:beforeAutospacing="0" w:after="0" w:afterAutospacing="0"/>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pStyle w:val="701"/>
        <w:jc w:val="right"/>
        <w:keepLines w:val="0"/>
        <w:keepNext w:val="0"/>
        <w:spacing w:before="0" w:beforeAutospacing="0" w:after="0" w:afterAutospacing="0" w:line="30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pStyle w:val="701"/>
        <w:ind w:left="0" w:firstLine="3120"/>
        <w:jc w:val="right"/>
        <w:keepLines w:val="0"/>
        <w:keepNext w:val="0"/>
        <w:spacing w:before="0" w:beforeAutospacing="0" w:after="0" w:afterAutospacing="0" w:line="36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日期：   年  月  日</w:t>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jc w:val="center"/>
        <w:spacing w:line="360" w:lineRule="auto"/>
        <w:rPr>
          <w:rFonts w:hint="eastAsia" w:ascii="宋体" w:hAnsi="宋体" w:eastAsia="宋体" w:cs="宋体"/>
          <w:color w:val="auto"/>
          <w:sz w:val="28"/>
          <w:szCs w:val="28"/>
          <w:highlight w:val="none"/>
          <w:u w:val="none"/>
        </w:rPr>
        <w:outlineLvl w:val="1"/>
      </w:pPr>
      <w:r>
        <w:rPr>
          <w:rFonts w:hint="eastAsia" w:ascii="宋体" w:hAnsi="宋体" w:eastAsia="宋体" w:cs="宋体"/>
          <w:color w:val="auto"/>
          <w:sz w:val="28"/>
          <w:szCs w:val="28"/>
          <w:highlight w:val="none"/>
          <w:lang w:val="en-US" w:eastAsia="zh-CN"/>
        </w:rPr>
        <w:t xml:space="preserve">十</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none"/>
        </w:rPr>
        <w:t xml:space="preserve">关于符合</w:t>
      </w:r>
      <w:r>
        <w:rPr>
          <w:rFonts w:hint="eastAsia" w:ascii="宋体" w:hAnsi="宋体" w:eastAsia="宋体" w:cs="宋体"/>
          <w:color w:val="auto"/>
          <w:sz w:val="28"/>
          <w:szCs w:val="28"/>
          <w:highlight w:val="none"/>
          <w:u w:val="none"/>
          <w:lang w:eastAsia="zh-CN"/>
        </w:rPr>
        <w:t xml:space="preserve">本国</w:t>
      </w:r>
      <w:r>
        <w:rPr>
          <w:rFonts w:hint="eastAsia" w:ascii="宋体" w:hAnsi="宋体" w:eastAsia="宋体" w:cs="宋体"/>
          <w:color w:val="auto"/>
          <w:sz w:val="28"/>
          <w:szCs w:val="28"/>
          <w:highlight w:val="none"/>
          <w:u w:val="none"/>
        </w:rPr>
        <w:t xml:space="preserve">产品标准的声明函</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8"/>
          <w:szCs w:val="28"/>
          <w:u w:val="none"/>
          <w:lang w:val="en-US" w:eastAsia="zh-CN" w:bidi="ar-SA"/>
        </w:rPr>
      </w:pPr>
      <w:r>
        <w:rPr>
          <w:rFonts w:hint="eastAsia" w:ascii="宋体" w:hAnsi="宋体" w:eastAsia="宋体" w:cs="宋体"/>
          <w:color w:val="auto"/>
          <w:sz w:val="28"/>
          <w:szCs w:val="28"/>
          <w:u w:val="none"/>
          <w:lang w:val="en-US" w:eastAsia="zh-CN" w:bidi="ar-SA"/>
        </w:rPr>
        <w:t xml:space="preserve">本公司（单位）郑重声明，根据《国务院办公厅关于在政府采购中实施本国产品标准及相关政策的通知》（国办发〔2025〕34号）的规定，</w:t>
      </w:r>
      <w:r>
        <w:rPr>
          <w:rFonts w:hint="eastAsia" w:ascii="宋体" w:hAnsi="宋体" w:eastAsia="宋体" w:cs="宋体"/>
          <w:b/>
          <w:bCs/>
          <w:color w:val="auto"/>
          <w:sz w:val="28"/>
          <w:szCs w:val="28"/>
          <w:u w:val="none"/>
          <w:lang w:val="en-US" w:eastAsia="zh-CN" w:bidi="ar-SA"/>
        </w:rPr>
        <w:t xml:space="preserve">本公司（单位）提供的以下产品属于本国产品</w:t>
      </w:r>
      <w:r>
        <w:rPr>
          <w:rFonts w:hint="eastAsia" w:ascii="宋体" w:hAnsi="宋体" w:eastAsia="宋体" w:cs="宋体"/>
          <w:color w:val="auto"/>
          <w:sz w:val="28"/>
          <w:szCs w:val="28"/>
          <w:u w:val="none"/>
          <w:lang w:val="en-US" w:eastAsia="zh-CN" w:bidi="ar-SA"/>
        </w:rPr>
        <w:t xml:space="preserve">。具体情况如下：</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eastAsia="宋体" w:cs="宋体"/>
          <w:i w:val="0"/>
          <w:iCs w:val="0"/>
          <w:color w:val="383838"/>
          <w:sz w:val="28"/>
          <w:szCs w:val="28"/>
          <w:lang w:val="en-US" w:eastAsia="zh-CN" w:bidi="ar-SA"/>
        </w:rPr>
        <w:t xml:space="preserve">1.（</w:t>
      </w:r>
      <w:r>
        <w:rPr>
          <w:rFonts w:hint="eastAsia" w:ascii="宋体" w:hAnsi="宋体" w:eastAsia="宋体" w:cs="宋体"/>
          <w:color w:val="auto"/>
          <w:sz w:val="24"/>
          <w:szCs w:val="22"/>
          <w:highlight w:val="none"/>
          <w:u w:val="single"/>
          <w:lang w:val="en-US" w:eastAsia="zh-CN"/>
        </w:rPr>
        <w:t xml:space="preserve">其他垃圾收集车</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i w:val="0"/>
          <w:iCs w:val="0"/>
          <w:color w:val="383838"/>
          <w:sz w:val="28"/>
          <w:szCs w:val="28"/>
          <w:vertAlign w:val="superscript"/>
          <w:lang w:val="en-US" w:eastAsia="zh-CN" w:bidi="ar-SA"/>
        </w:rPr>
        <w:t xml:space="preserve">1</w:t>
      </w:r>
      <w:r>
        <w:rPr>
          <w:rFonts w:hint="eastAsia" w:ascii="宋体" w:hAnsi="宋体" w:eastAsia="宋体" w:cs="宋体"/>
          <w:i w:val="0"/>
          <w:iCs w:val="0"/>
          <w:color w:val="383838"/>
          <w:sz w:val="28"/>
          <w:szCs w:val="28"/>
          <w:lang w:val="en-US" w:eastAsia="zh-CN" w:bidi="ar-SA"/>
        </w:rPr>
        <w:t xml:space="preserve">，生产厂为（厂名）</w:t>
      </w:r>
      <w:r>
        <w:rPr>
          <w:rFonts w:hint="eastAsia" w:ascii="宋体" w:hAnsi="宋体" w:eastAsia="宋体" w:cs="宋体"/>
          <w:i w:val="0"/>
          <w:iCs w:val="0"/>
          <w:color w:val="383838"/>
          <w:sz w:val="28"/>
          <w:szCs w:val="28"/>
          <w:vertAlign w:val="superscript"/>
          <w:lang w:val="en-US" w:eastAsia="zh-CN" w:bidi="ar-SA"/>
        </w:rPr>
        <w:t xml:space="preserve">2</w:t>
      </w:r>
      <w:r>
        <w:rPr>
          <w:rFonts w:hint="eastAsia" w:ascii="宋体" w:hAnsi="宋体" w:eastAsia="宋体" w:cs="宋体"/>
          <w:i w:val="0"/>
          <w:iCs w:val="0"/>
          <w:color w:val="383838"/>
          <w:sz w:val="28"/>
          <w:szCs w:val="28"/>
          <w:lang w:val="en-US" w:eastAsia="zh-CN" w:bidi="ar-SA"/>
        </w:rPr>
        <w:t xml:space="preserve">，厂址为（生产厂址）。（</w:t>
      </w:r>
      <w:r>
        <w:rPr>
          <w:rFonts w:hint="eastAsia" w:ascii="宋体" w:hAnsi="宋体" w:eastAsia="宋体" w:cs="宋体"/>
          <w:color w:val="auto"/>
          <w:sz w:val="24"/>
          <w:szCs w:val="22"/>
          <w:highlight w:val="none"/>
          <w:u w:val="single"/>
          <w:lang w:val="en-US" w:eastAsia="zh-CN"/>
        </w:rPr>
        <w:t xml:space="preserve">其他垃圾收集车</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i w:val="0"/>
          <w:iCs w:val="0"/>
          <w:color w:val="383838"/>
          <w:sz w:val="28"/>
          <w:szCs w:val="28"/>
          <w:vertAlign w:val="superscript"/>
          <w:lang w:val="en-US" w:eastAsia="zh-CN" w:bidi="ar-SA"/>
        </w:rPr>
        <w:t xml:space="preserve">3</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auto"/>
          <w:sz w:val="24"/>
          <w:szCs w:val="22"/>
          <w:highlight w:val="none"/>
          <w:u w:val="single"/>
          <w:lang w:val="en-US" w:eastAsia="zh-CN"/>
        </w:rPr>
        <w:t xml:space="preserve">其他垃圾收集车</w:t>
      </w:r>
      <w:r>
        <w:rPr>
          <w:rFonts w:hint="eastAsia" w:ascii="宋体" w:hAnsi="宋体" w:eastAsia="宋体" w:cs="宋体"/>
          <w:i w:val="0"/>
          <w:iCs w:val="0"/>
          <w:color w:val="383838"/>
          <w:sz w:val="28"/>
          <w:szCs w:val="28"/>
          <w:lang w:val="en-US" w:eastAsia="zh-CN" w:bidi="ar-SA"/>
        </w:rPr>
        <w:t xml:space="preserve">）的（关键组件）</w:t>
      </w:r>
      <w:r>
        <w:rPr>
          <w:rFonts w:hint="eastAsia" w:ascii="宋体" w:hAnsi="宋体" w:eastAsia="宋体" w:cs="宋体"/>
          <w:i w:val="0"/>
          <w:iCs w:val="0"/>
          <w:color w:val="383838"/>
          <w:sz w:val="28"/>
          <w:szCs w:val="28"/>
          <w:vertAlign w:val="superscript"/>
          <w:lang w:val="en-US" w:eastAsia="zh-CN" w:bidi="ar-SA"/>
        </w:rPr>
        <w:t xml:space="preserve">4</w:t>
      </w:r>
      <w:r>
        <w:rPr>
          <w:rFonts w:hint="eastAsia" w:ascii="宋体" w:hAnsi="宋体" w:eastAsia="宋体" w:cs="宋体"/>
          <w:i w:val="0"/>
          <w:iCs w:val="0"/>
          <w:color w:val="383838"/>
          <w:sz w:val="28"/>
          <w:szCs w:val="28"/>
          <w:lang w:val="en-US" w:eastAsia="zh-CN" w:bidi="ar-SA"/>
        </w:rPr>
        <w:t xml:space="preserve">在中国境内生产。（</w:t>
      </w:r>
      <w:r>
        <w:rPr>
          <w:rFonts w:hint="eastAsia" w:ascii="宋体" w:hAnsi="宋体" w:eastAsia="宋体" w:cs="宋体"/>
          <w:color w:val="auto"/>
          <w:sz w:val="24"/>
          <w:szCs w:val="22"/>
          <w:highlight w:val="none"/>
          <w:u w:val="single"/>
          <w:lang w:val="en-US" w:eastAsia="zh-CN"/>
        </w:rPr>
        <w:t xml:space="preserve">其他垃圾收集车</w:t>
      </w:r>
      <w:r>
        <w:rPr>
          <w:rFonts w:hint="eastAsia" w:ascii="宋体" w:hAnsi="宋体" w:eastAsia="宋体" w:cs="宋体"/>
          <w:i w:val="0"/>
          <w:iCs w:val="0"/>
          <w:color w:val="383838"/>
          <w:sz w:val="28"/>
          <w:szCs w:val="28"/>
          <w:lang w:val="en-US" w:eastAsia="zh-CN" w:bidi="ar-SA"/>
        </w:rPr>
        <w:t xml:space="preserve">）的（关键工序）</w:t>
      </w:r>
      <w:r>
        <w:rPr>
          <w:rFonts w:hint="eastAsia" w:ascii="宋体" w:hAnsi="宋体" w:eastAsia="宋体" w:cs="宋体"/>
          <w:i w:val="0"/>
          <w:iCs w:val="0"/>
          <w:color w:val="383838"/>
          <w:sz w:val="28"/>
          <w:szCs w:val="28"/>
          <w:vertAlign w:val="superscript"/>
          <w:lang w:val="en-US" w:eastAsia="zh-CN" w:bidi="ar-SA"/>
        </w:rPr>
        <w:t xml:space="preserve">5</w:t>
      </w:r>
      <w:r>
        <w:rPr>
          <w:rFonts w:hint="eastAsia" w:ascii="宋体" w:hAnsi="宋体" w:eastAsia="宋体" w:cs="宋体"/>
          <w:i w:val="0"/>
          <w:iCs w:val="0"/>
          <w:color w:val="383838"/>
          <w:sz w:val="28"/>
          <w:szCs w:val="28"/>
          <w:lang w:val="en-US" w:eastAsia="zh-CN" w:bidi="ar-SA"/>
        </w:rPr>
        <w:t xml:space="preserve">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eastAsia="宋体" w:cs="宋体"/>
          <w:i w:val="0"/>
          <w:iCs w:val="0"/>
          <w:color w:val="383838"/>
          <w:sz w:val="28"/>
          <w:szCs w:val="28"/>
          <w:lang w:val="en-US" w:eastAsia="zh-CN" w:bidi="ar-SA"/>
        </w:rPr>
        <w:t xml:space="preserve">2.（</w:t>
      </w:r>
      <w:r>
        <w:rPr>
          <w:rFonts w:hint="eastAsia" w:ascii="宋体" w:hAnsi="宋体" w:eastAsia="宋体" w:cs="宋体"/>
          <w:color w:val="auto"/>
          <w:sz w:val="24"/>
          <w:szCs w:val="22"/>
          <w:highlight w:val="none"/>
          <w:u w:val="single"/>
          <w:lang w:val="en-US" w:eastAsia="zh-CN"/>
        </w:rPr>
        <w:t xml:space="preserve">电动三轮双桶垃圾收集车</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auto"/>
          <w:sz w:val="24"/>
          <w:szCs w:val="22"/>
          <w:highlight w:val="none"/>
          <w:u w:val="single"/>
          <w:lang w:val="en-US" w:eastAsia="zh-CN"/>
        </w:rPr>
        <w:t xml:space="preserve">电动三轮双桶垃圾收集车</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auto"/>
          <w:sz w:val="24"/>
          <w:szCs w:val="22"/>
          <w:highlight w:val="none"/>
          <w:u w:val="single"/>
          <w:lang w:val="en-US" w:eastAsia="zh-CN"/>
        </w:rPr>
        <w:t xml:space="preserve">电动三轮双桶垃圾收集车</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auto"/>
          <w:sz w:val="24"/>
          <w:szCs w:val="22"/>
          <w:highlight w:val="none"/>
          <w:u w:val="single"/>
          <w:lang w:val="en-US" w:eastAsia="zh-CN"/>
        </w:rPr>
        <w:t xml:space="preserve">电动三轮双桶垃圾收集车</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3</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auto"/>
          <w:sz w:val="24"/>
          <w:szCs w:val="22"/>
          <w:highlight w:val="none"/>
          <w:u w:val="single"/>
          <w:lang w:val="en-US" w:eastAsia="zh-CN"/>
        </w:rPr>
        <w:t xml:space="preserve">四轮电动厨余垃圾转运车</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auto"/>
          <w:sz w:val="24"/>
          <w:szCs w:val="22"/>
          <w:highlight w:val="none"/>
          <w:u w:val="single"/>
          <w:lang w:val="en-US" w:eastAsia="zh-CN"/>
        </w:rPr>
        <w:t xml:space="preserve">四轮电动厨余垃圾转运车</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auto"/>
          <w:sz w:val="24"/>
          <w:szCs w:val="22"/>
          <w:highlight w:val="none"/>
          <w:u w:val="single"/>
          <w:lang w:val="en-US" w:eastAsia="zh-CN"/>
        </w:rPr>
        <w:t xml:space="preserve">四轮电动厨余垃圾转运车</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auto"/>
          <w:sz w:val="24"/>
          <w:szCs w:val="22"/>
          <w:highlight w:val="none"/>
          <w:u w:val="single"/>
          <w:lang w:val="en-US" w:eastAsia="zh-CN"/>
        </w:rPr>
        <w:t xml:space="preserve">四轮电动厨余垃圾转运车</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4</w:t>
      </w:r>
      <w:r>
        <w:rPr>
          <w:rFonts w:hint="eastAsia" w:ascii="宋体" w:hAnsi="宋体" w:eastAsia="宋体" w:cs="宋体"/>
          <w:i w:val="0"/>
          <w:iCs w:val="0"/>
          <w:color w:val="383838"/>
          <w:sz w:val="28"/>
          <w:szCs w:val="28"/>
          <w:lang w:val="en-US" w:eastAsia="zh-CN" w:bidi="ar-SA"/>
        </w:rPr>
        <w:t xml:space="preserve">.（</w:t>
      </w:r>
      <w:r>
        <w:rPr>
          <w:rFonts w:hint="eastAsia" w:ascii="宋体" w:hAnsi="宋体" w:cs="宋体"/>
          <w:color w:val="auto"/>
          <w:sz w:val="24"/>
          <w:szCs w:val="22"/>
          <w:highlight w:val="none"/>
          <w:u w:val="single"/>
          <w:lang w:val="en-US" w:eastAsia="zh-CN"/>
        </w:rPr>
        <w:t xml:space="preserve">240升垃圾</w:t>
      </w:r>
      <w:r>
        <w:rPr>
          <w:rFonts w:hint="eastAsia" w:ascii="宋体" w:hAnsi="宋体" w:eastAsia="宋体" w:cs="宋体"/>
          <w:color w:val="auto"/>
          <w:sz w:val="24"/>
          <w:szCs w:val="22"/>
          <w:highlight w:val="none"/>
          <w:u w:val="single"/>
          <w:lang w:val="en-US" w:eastAsia="zh-CN"/>
        </w:rPr>
        <w:t xml:space="preserve">桶</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cs="宋体"/>
          <w:color w:val="auto"/>
          <w:sz w:val="24"/>
          <w:szCs w:val="22"/>
          <w:highlight w:val="none"/>
          <w:u w:val="single"/>
          <w:lang w:val="en-US" w:eastAsia="zh-CN"/>
        </w:rPr>
        <w:t xml:space="preserve">240升垃圾</w:t>
      </w:r>
      <w:r>
        <w:rPr>
          <w:rFonts w:hint="eastAsia" w:ascii="宋体" w:hAnsi="宋体" w:eastAsia="宋体" w:cs="宋体"/>
          <w:color w:val="auto"/>
          <w:sz w:val="24"/>
          <w:szCs w:val="22"/>
          <w:highlight w:val="none"/>
          <w:u w:val="single"/>
          <w:lang w:val="en-US" w:eastAsia="zh-CN"/>
        </w:rPr>
        <w:t xml:space="preserve">桶</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cs="宋体"/>
          <w:color w:val="auto"/>
          <w:sz w:val="24"/>
          <w:szCs w:val="22"/>
          <w:highlight w:val="none"/>
          <w:u w:val="single"/>
          <w:lang w:val="en-US" w:eastAsia="zh-CN"/>
        </w:rPr>
        <w:t xml:space="preserve">240升垃圾</w:t>
      </w:r>
      <w:r>
        <w:rPr>
          <w:rFonts w:hint="eastAsia" w:ascii="宋体" w:hAnsi="宋体" w:eastAsia="宋体" w:cs="宋体"/>
          <w:color w:val="auto"/>
          <w:sz w:val="24"/>
          <w:szCs w:val="22"/>
          <w:highlight w:val="none"/>
          <w:u w:val="single"/>
          <w:lang w:val="en-US" w:eastAsia="zh-CN"/>
        </w:rPr>
        <w:t xml:space="preserve">桶</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cs="宋体"/>
          <w:color w:val="auto"/>
          <w:sz w:val="24"/>
          <w:szCs w:val="22"/>
          <w:highlight w:val="none"/>
          <w:u w:val="single"/>
          <w:lang w:val="en-US" w:eastAsia="zh-CN"/>
        </w:rPr>
        <w:t xml:space="preserve">240升垃圾</w:t>
      </w:r>
      <w:r>
        <w:rPr>
          <w:rFonts w:hint="eastAsia" w:ascii="宋体" w:hAnsi="宋体" w:eastAsia="宋体" w:cs="宋体"/>
          <w:color w:val="auto"/>
          <w:sz w:val="24"/>
          <w:szCs w:val="22"/>
          <w:highlight w:val="none"/>
          <w:u w:val="single"/>
          <w:lang w:val="en-US" w:eastAsia="zh-CN"/>
        </w:rPr>
        <w:t xml:space="preserve">桶</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5</w:t>
      </w:r>
      <w:r>
        <w:rPr>
          <w:rFonts w:hint="eastAsia" w:ascii="宋体" w:hAnsi="宋体" w:eastAsia="宋体" w:cs="宋体"/>
          <w:i w:val="0"/>
          <w:iCs w:val="0"/>
          <w:color w:val="383838"/>
          <w:sz w:val="28"/>
          <w:szCs w:val="28"/>
          <w:lang w:val="en-US" w:eastAsia="zh-CN" w:bidi="ar-SA"/>
        </w:rPr>
        <w:t xml:space="preserve">.（</w:t>
      </w:r>
      <w:r>
        <w:rPr>
          <w:rFonts w:hint="eastAsia" w:ascii="宋体" w:hAnsi="宋体" w:cs="宋体"/>
          <w:color w:val="auto"/>
          <w:sz w:val="24"/>
          <w:szCs w:val="22"/>
          <w:highlight w:val="none"/>
          <w:u w:val="single"/>
          <w:lang w:val="en-US" w:eastAsia="zh-CN"/>
        </w:rPr>
        <w:t xml:space="preserve">30升</w:t>
      </w:r>
      <w:r>
        <w:rPr>
          <w:rFonts w:hint="eastAsia" w:ascii="宋体" w:hAnsi="宋体" w:eastAsia="宋体" w:cs="宋体"/>
          <w:color w:val="auto"/>
          <w:sz w:val="24"/>
          <w:szCs w:val="22"/>
          <w:highlight w:val="none"/>
          <w:u w:val="single"/>
          <w:lang w:val="en-US" w:eastAsia="zh-CN"/>
        </w:rPr>
        <w:t xml:space="preserve">垃圾桶</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cs="宋体"/>
          <w:color w:val="auto"/>
          <w:sz w:val="24"/>
          <w:szCs w:val="22"/>
          <w:highlight w:val="none"/>
          <w:u w:val="single"/>
          <w:lang w:val="en-US" w:eastAsia="zh-CN"/>
        </w:rPr>
        <w:t xml:space="preserve">30升</w:t>
      </w:r>
      <w:r>
        <w:rPr>
          <w:rFonts w:hint="eastAsia" w:ascii="宋体" w:hAnsi="宋体" w:eastAsia="宋体" w:cs="宋体"/>
          <w:color w:val="auto"/>
          <w:sz w:val="24"/>
          <w:szCs w:val="22"/>
          <w:highlight w:val="none"/>
          <w:u w:val="single"/>
          <w:lang w:val="en-US" w:eastAsia="zh-CN"/>
        </w:rPr>
        <w:t xml:space="preserve">垃圾桶</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cs="宋体"/>
          <w:color w:val="auto"/>
          <w:sz w:val="24"/>
          <w:szCs w:val="22"/>
          <w:highlight w:val="none"/>
          <w:u w:val="single"/>
          <w:lang w:val="en-US" w:eastAsia="zh-CN"/>
        </w:rPr>
        <w:t xml:space="preserve">30升</w:t>
      </w:r>
      <w:r>
        <w:rPr>
          <w:rFonts w:hint="eastAsia" w:ascii="宋体" w:hAnsi="宋体" w:eastAsia="宋体" w:cs="宋体"/>
          <w:color w:val="auto"/>
          <w:sz w:val="24"/>
          <w:szCs w:val="22"/>
          <w:highlight w:val="none"/>
          <w:u w:val="single"/>
          <w:lang w:val="en-US" w:eastAsia="zh-CN"/>
        </w:rPr>
        <w:t xml:space="preserve">垃圾桶</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cs="宋体"/>
          <w:color w:val="auto"/>
          <w:sz w:val="24"/>
          <w:szCs w:val="22"/>
          <w:highlight w:val="none"/>
          <w:u w:val="single"/>
          <w:lang w:val="en-US" w:eastAsia="zh-CN"/>
        </w:rPr>
        <w:t xml:space="preserve">30升</w:t>
      </w:r>
      <w:r>
        <w:rPr>
          <w:rFonts w:hint="eastAsia" w:ascii="宋体" w:hAnsi="宋体" w:eastAsia="宋体" w:cs="宋体"/>
          <w:color w:val="auto"/>
          <w:sz w:val="24"/>
          <w:szCs w:val="22"/>
          <w:highlight w:val="none"/>
          <w:u w:val="single"/>
          <w:lang w:val="en-US" w:eastAsia="zh-CN"/>
        </w:rPr>
        <w:t xml:space="preserve">垃圾桶</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6</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auto"/>
          <w:sz w:val="24"/>
          <w:szCs w:val="22"/>
          <w:highlight w:val="none"/>
          <w:u w:val="single"/>
          <w:lang w:val="en-US" w:eastAsia="zh-CN"/>
        </w:rPr>
        <w:t xml:space="preserve">生活垃圾分类房</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auto"/>
          <w:sz w:val="24"/>
          <w:szCs w:val="22"/>
          <w:highlight w:val="none"/>
          <w:u w:val="single"/>
          <w:lang w:val="en-US" w:eastAsia="zh-CN"/>
        </w:rPr>
        <w:t xml:space="preserve">生活垃圾分类房</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auto"/>
          <w:sz w:val="24"/>
          <w:szCs w:val="22"/>
          <w:highlight w:val="none"/>
          <w:u w:val="single"/>
          <w:lang w:val="en-US" w:eastAsia="zh-CN"/>
        </w:rPr>
        <w:t xml:space="preserve">生活垃圾分类房</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auto"/>
          <w:sz w:val="24"/>
          <w:szCs w:val="22"/>
          <w:highlight w:val="none"/>
          <w:u w:val="single"/>
          <w:lang w:val="en-US" w:eastAsia="zh-CN"/>
        </w:rPr>
        <w:t xml:space="preserve">生活垃圾分类房</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7</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auto"/>
          <w:sz w:val="24"/>
          <w:szCs w:val="22"/>
          <w:highlight w:val="none"/>
          <w:u w:val="single"/>
          <w:lang w:val="en-US" w:eastAsia="zh-CN"/>
        </w:rPr>
        <w:t xml:space="preserve">生活垃圾分类亭</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auto"/>
          <w:sz w:val="24"/>
          <w:szCs w:val="22"/>
          <w:highlight w:val="none"/>
          <w:u w:val="single"/>
          <w:lang w:val="en-US" w:eastAsia="zh-CN"/>
        </w:rPr>
        <w:t xml:space="preserve">生活垃圾分类亭</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auto"/>
          <w:sz w:val="24"/>
          <w:szCs w:val="22"/>
          <w:highlight w:val="none"/>
          <w:u w:val="single"/>
          <w:lang w:val="en-US" w:eastAsia="zh-CN"/>
        </w:rPr>
        <w:t xml:space="preserve">生活垃圾分类亭</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auto"/>
          <w:sz w:val="24"/>
          <w:szCs w:val="22"/>
          <w:highlight w:val="none"/>
          <w:u w:val="single"/>
          <w:lang w:val="en-US" w:eastAsia="zh-CN"/>
        </w:rPr>
        <w:t xml:space="preserve">生活垃圾分类亭</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8</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auto"/>
          <w:sz w:val="24"/>
          <w:szCs w:val="22"/>
          <w:highlight w:val="none"/>
          <w:u w:val="single"/>
          <w:lang w:val="en-US" w:eastAsia="zh-CN"/>
        </w:rPr>
        <w:t xml:space="preserve">围栏式垃圾分类收集点</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auto"/>
          <w:sz w:val="24"/>
          <w:szCs w:val="22"/>
          <w:highlight w:val="none"/>
          <w:u w:val="single"/>
          <w:lang w:val="en-US" w:eastAsia="zh-CN"/>
        </w:rPr>
        <w:t xml:space="preserve">围栏式垃圾分类收集点</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auto"/>
          <w:sz w:val="24"/>
          <w:szCs w:val="22"/>
          <w:highlight w:val="none"/>
          <w:u w:val="single"/>
          <w:lang w:val="en-US" w:eastAsia="zh-CN"/>
        </w:rPr>
        <w:t xml:space="preserve">围栏式垃圾分类收集点</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auto"/>
          <w:sz w:val="24"/>
          <w:szCs w:val="22"/>
          <w:highlight w:val="none"/>
          <w:u w:val="single"/>
          <w:lang w:val="en-US" w:eastAsia="zh-CN"/>
        </w:rPr>
        <w:t xml:space="preserve">围栏式垃圾分类收集点</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9</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宣传发动及设施</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宣传发动及设施</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宣传发动及设施</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宣传发动及设施</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10</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垃圾分拣中心（垃圾分类区域划分）和有害垃圾暂存点</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垃圾分拣中心（垃圾分类区域划分）和有害垃圾暂存点</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垃圾分拣中心（垃圾分类区域划分）和有害垃圾暂存点</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000000" w:themeColor="text1"/>
          <w:sz w:val="24"/>
          <w:szCs w:val="22"/>
          <w:highlight w:val="none"/>
          <w:u w:val="single"/>
          <w:lang w:val="en-US" w:eastAsia="zh-CN"/>
          <w14:textFill>
            <w14:solidFill>
              <w14:schemeClr w14:val="tx1"/>
            </w14:solidFill>
          </w14:textFill>
        </w:rPr>
        <w:t xml:space="preserve">垃圾分拣中心（垃圾分类区域划分）和有害垃圾暂存点</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cs="宋体"/>
          <w:i w:val="0"/>
          <w:iCs w:val="0"/>
          <w:color w:val="383838"/>
          <w:sz w:val="28"/>
          <w:szCs w:val="28"/>
          <w:lang w:val="en-US" w:eastAsia="zh-CN" w:bidi="ar-SA"/>
        </w:rPr>
        <w:t xml:space="preserve">11</w:t>
      </w:r>
      <w:r>
        <w:rPr>
          <w:rFonts w:hint="eastAsia" w:ascii="宋体" w:hAnsi="宋体" w:eastAsia="宋体" w:cs="宋体"/>
          <w:i w:val="0"/>
          <w:iCs w:val="0"/>
          <w:color w:val="383838"/>
          <w:sz w:val="28"/>
          <w:szCs w:val="28"/>
          <w:lang w:val="en-US" w:eastAsia="zh-CN" w:bidi="ar-SA"/>
        </w:rPr>
        <w:t xml:space="preserve">.（</w:t>
      </w:r>
      <w:r>
        <w:rPr>
          <w:rFonts w:hint="eastAsia" w:ascii="宋体" w:hAnsi="宋体" w:eastAsia="宋体" w:cs="宋体"/>
          <w:color w:val="auto"/>
          <w:sz w:val="24"/>
          <w:szCs w:val="18"/>
          <w:highlight w:val="none"/>
          <w:u w:val="single"/>
          <w:lang w:val="en-US" w:eastAsia="zh-CN"/>
        </w:rPr>
        <w:t xml:space="preserve">自动刷桶机</w:t>
      </w:r>
      <w:r>
        <w:rPr>
          <w:rFonts w:hint="eastAsia" w:ascii="宋体" w:hAnsi="宋体" w:eastAsia="宋体" w:cs="宋体"/>
          <w:i w:val="0"/>
          <w:iCs w:val="0"/>
          <w:color w:val="383838"/>
          <w:sz w:val="28"/>
          <w:szCs w:val="28"/>
          <w:lang w:val="en-US" w:eastAsia="zh-CN" w:bidi="ar-SA"/>
        </w:rPr>
        <w:t xml:space="preserve">），生产厂为（厂名），厂址为（生产厂址）。（</w:t>
      </w:r>
      <w:r>
        <w:rPr>
          <w:rFonts w:hint="eastAsia" w:ascii="宋体" w:hAnsi="宋体" w:eastAsia="宋体" w:cs="宋体"/>
          <w:color w:val="auto"/>
          <w:sz w:val="24"/>
          <w:szCs w:val="18"/>
          <w:highlight w:val="none"/>
          <w:u w:val="single"/>
          <w:lang w:val="en-US" w:eastAsia="zh-CN"/>
        </w:rPr>
        <w:t xml:space="preserve">自动刷桶机</w:t>
      </w:r>
      <w:r>
        <w:rPr>
          <w:rFonts w:hint="eastAsia" w:ascii="宋体" w:hAnsi="宋体" w:eastAsia="宋体" w:cs="宋体"/>
          <w:i w:val="0"/>
          <w:iCs w:val="0"/>
          <w:color w:val="383838"/>
          <w:sz w:val="28"/>
          <w:szCs w:val="28"/>
          <w:lang w:val="en-US" w:eastAsia="zh-CN" w:bidi="ar-SA"/>
        </w:rPr>
        <w:t xml:space="preserve">）的中国境内生产的组件成本占比≥（规定比例）。（</w:t>
      </w:r>
      <w:r>
        <w:rPr>
          <w:rFonts w:hint="eastAsia" w:ascii="宋体" w:hAnsi="宋体" w:eastAsia="宋体" w:cs="宋体"/>
          <w:color w:val="auto"/>
          <w:sz w:val="24"/>
          <w:szCs w:val="18"/>
          <w:highlight w:val="none"/>
          <w:u w:val="single"/>
          <w:lang w:val="en-US" w:eastAsia="zh-CN"/>
        </w:rPr>
        <w:t xml:space="preserve">自动刷桶机</w:t>
      </w:r>
      <w:r>
        <w:rPr>
          <w:rFonts w:hint="eastAsia" w:ascii="宋体" w:hAnsi="宋体" w:eastAsia="宋体" w:cs="宋体"/>
          <w:i w:val="0"/>
          <w:iCs w:val="0"/>
          <w:color w:val="383838"/>
          <w:sz w:val="28"/>
          <w:szCs w:val="28"/>
          <w:lang w:val="en-US" w:eastAsia="zh-CN" w:bidi="ar-SA"/>
        </w:rPr>
        <w:t xml:space="preserve">）的（关键组件）在中国境内生产。（</w:t>
      </w:r>
      <w:r>
        <w:rPr>
          <w:rFonts w:hint="eastAsia" w:ascii="宋体" w:hAnsi="宋体" w:eastAsia="宋体" w:cs="宋体"/>
          <w:color w:val="auto"/>
          <w:sz w:val="24"/>
          <w:szCs w:val="18"/>
          <w:highlight w:val="none"/>
          <w:u w:val="single"/>
          <w:lang w:val="en-US" w:eastAsia="zh-CN"/>
        </w:rPr>
        <w:t xml:space="preserve">自动刷桶机</w:t>
      </w:r>
      <w:r>
        <w:rPr>
          <w:rFonts w:hint="eastAsia" w:ascii="宋体" w:hAnsi="宋体" w:eastAsia="宋体" w:cs="宋体"/>
          <w:i w:val="0"/>
          <w:iCs w:val="0"/>
          <w:color w:val="383838"/>
          <w:sz w:val="28"/>
          <w:szCs w:val="28"/>
          <w:lang w:val="en-US" w:eastAsia="zh-CN" w:bidi="ar-SA"/>
        </w:rPr>
        <w:t xml:space="preserve">）的（关键工序）在中国境内完成。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i w:val="0"/>
          <w:iCs w:val="0"/>
          <w:color w:val="383838"/>
          <w:sz w:val="28"/>
          <w:szCs w:val="28"/>
          <w:lang w:val="en-US" w:eastAsia="zh-CN" w:bidi="ar-SA"/>
        </w:rPr>
      </w:pPr>
      <w:r>
        <w:rPr>
          <w:rFonts w:hint="eastAsia" w:ascii="宋体" w:hAnsi="宋体" w:eastAsia="宋体" w:cs="宋体"/>
          <w:i w:val="0"/>
          <w:iCs w:val="0"/>
          <w:color w:val="383838"/>
          <w:sz w:val="28"/>
          <w:szCs w:val="28"/>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b/>
          <w:bCs/>
          <w:color w:val="383838"/>
          <w:sz w:val="28"/>
          <w:szCs w:val="28"/>
          <w:lang w:val="en-US" w:eastAsia="zh-CN" w:bidi="ar-SA"/>
        </w:rPr>
      </w:pPr>
      <w:r>
        <w:rPr>
          <w:rFonts w:hint="eastAsia" w:ascii="宋体" w:hAnsi="宋体" w:eastAsia="宋体" w:cs="宋体"/>
          <w:b/>
          <w:bCs/>
          <w:color w:val="383838"/>
          <w:sz w:val="28"/>
          <w:szCs w:val="28"/>
          <w:lang w:val="en-US" w:eastAsia="zh-CN" w:bidi="ar-SA"/>
        </w:rPr>
        <w:t xml:space="preserve">本公司（单位）对上述声明内容的真实性负责。如有虚假，愿承担相应法律责任。</w:t>
      </w:r>
      <w:r/>
    </w:p>
    <w:p>
      <w:pPr>
        <w:pStyle w:val="701"/>
        <w:jc w:val="right"/>
        <w:keepLines w:val="0"/>
        <w:keepNext w:val="0"/>
        <w:spacing w:before="0" w:beforeAutospacing="0" w:after="0" w:afterAutospacing="0" w:line="300" w:lineRule="auto"/>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r/>
    </w:p>
    <w:p>
      <w:pPr>
        <w:pStyle w:val="701"/>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t xml:space="preserve">日期：   年  月  日</w:t>
      </w:r>
      <w:r/>
    </w:p>
    <w:p>
      <w:pPr>
        <w:pStyle w:val="701"/>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pStyle w:val="701"/>
        <w:ind w:left="0" w:firstLine="3120"/>
        <w:jc w:val="center"/>
        <w:keepLines w:val="0"/>
        <w:keepNext w:val="0"/>
        <w:spacing w:before="0" w:beforeAutospacing="0" w:after="0" w:afterAutospacing="0" w:line="360" w:lineRule="auto"/>
        <w:widowControl w:val="off"/>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highlight w:val="none"/>
        </w:rPr>
      </w:r>
      <w:r/>
    </w:p>
    <w:p>
      <w:pPr>
        <w:ind w:left="479" w:firstLine="64"/>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本声明函说明：</w:t>
      </w:r>
      <w:r>
        <w:rPr>
          <w:rFonts w:hint="eastAsia" w:ascii="宋体" w:hAnsi="宋体" w:eastAsia="宋体" w:cs="宋体"/>
          <w:color w:val="383838"/>
          <w:sz w:val="24"/>
          <w:szCs w:val="24"/>
          <w:lang w:val="en-US" w:eastAsia="zh-CN" w:bidi="ar-SA"/>
        </w:rPr>
        <w:br/>
      </w:r>
      <w:r>
        <w:rPr>
          <w:rFonts w:hint="eastAsia" w:ascii="宋体" w:hAnsi="宋体" w:eastAsia="宋体" w:cs="宋体"/>
          <w:color w:val="383838"/>
          <w:sz w:val="24"/>
          <w:szCs w:val="24"/>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color w:val="383838"/>
          <w:sz w:val="24"/>
          <w:szCs w:val="24"/>
          <w:lang w:val="en-US" w:eastAsia="zh-CN" w:bidi="ar-SA"/>
        </w:rPr>
        <w:t xml:space="preserve">5.该产品的关键工序要求实施前，“关键工序”栏可不填，下同。</w:t>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r>
      <w:r/>
    </w:p>
    <w:p>
      <w:pPr>
        <w:pStyle w:val="701"/>
        <w:jc w:val="center"/>
        <w:keepLines w:val="0"/>
        <w:keepNext w:val="0"/>
        <w:spacing w:before="0" w:beforeAutospacing="0" w:after="0" w:afterAutospacing="0"/>
        <w:widowControl w:val="off"/>
        <w:rPr>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sz w:val="28"/>
          <w:szCs w:val="28"/>
          <w:highlight w:val="none"/>
        </w:rPr>
        <w:t xml:space="preserve"> </w:t>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《国务院办公厅关于在政府采购中实施本国产品标准及相关政策的通知》（国办发〔2025〕34号）</w:t>
      </w:r>
      <w:r>
        <w:rPr>
          <w:rFonts w:hint="eastAsia" w:ascii="宋体" w:hAnsi="宋体" w:cs="宋体"/>
          <w:color w:val="auto"/>
          <w:sz w:val="28"/>
          <w:szCs w:val="28"/>
          <w:highlight w:val="none"/>
          <w:lang w:eastAsia="zh-CN"/>
        </w:rPr>
        <w:t xml:space="preserve">中的附件样式：</w:t>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916940</wp:posOffset>
                </wp:positionH>
                <wp:positionV relativeFrom="paragraph">
                  <wp:posOffset>304800</wp:posOffset>
                </wp:positionV>
                <wp:extent cx="4344670" cy="5412740"/>
                <wp:effectExtent l="0" t="0" r="13970" b="12700"/>
                <wp:wrapTopAndBottom/>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7"/>
                        <a:stretch/>
                      </pic:blipFill>
                      <pic:spPr bwMode="auto">
                        <a:xfrm>
                          <a:off x="0" y="0"/>
                          <a:ext cx="4344670" cy="541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72.2pt;mso-position-horizontal:absolute;mso-position-vertical-relative:text;margin-top:24.0pt;mso-position-vertical:absolute;width:342.1pt;height:426.2pt;mso-wrap-distance-left:9.0pt;mso-wrap-distance-top:0.0pt;mso-wrap-distance-right:9.0pt;mso-wrap-distance-bottom:0.0pt;" stroked="f">
                <v:path textboxrect="0,0,0,0"/>
                <w10:wrap type="topAndBottom"/>
                <v:imagedata r:id="rId17" o:title=""/>
              </v:shape>
            </w:pict>
          </mc:Fallback>
        </mc:AlternateContent>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r>
      <w:r/>
    </w:p>
    <w:p>
      <w:pPr>
        <w:ind w:firstLine="562"/>
        <w:jc w:val="both"/>
        <w:spacing w:line="48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十一</w:t>
      </w:r>
      <w:r>
        <w:rPr>
          <w:rFonts w:hint="eastAsia" w:ascii="宋体" w:hAnsi="宋体" w:eastAsia="宋体" w:cs="宋体"/>
          <w:color w:val="auto"/>
          <w:sz w:val="28"/>
          <w:szCs w:val="28"/>
          <w:highlight w:val="none"/>
        </w:rPr>
        <w:t xml:space="preserve">、预付款保函支付条款模板</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符合条件一：提交预付款保函的</w:t>
      </w:r>
      <w:r/>
    </w:p>
    <w:p>
      <w:pPr>
        <w:ind w:firstLine="602"/>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（1）合同签订且</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向</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出具预付款保函后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        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需提交的支付文件：</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出具的全额正式发票。</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符合条件二：不提交预付款保函的</w:t>
      </w:r>
      <w:r/>
    </w:p>
    <w:p>
      <w:pPr>
        <w:ind w:firstLine="602"/>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需提交的支付文件：</w:t>
      </w:r>
      <w:r>
        <w:rPr>
          <w:rFonts w:hint="eastAsia" w:ascii="宋体" w:hAnsi="宋体" w:eastAsia="宋体" w:cs="宋体"/>
          <w:color w:val="auto"/>
          <w:sz w:val="28"/>
          <w:szCs w:val="28"/>
          <w:highlight w:val="none"/>
          <w:lang w:eastAsia="zh-CN"/>
        </w:rPr>
        <w:t xml:space="preserve">卖方</w:t>
      </w:r>
      <w:r>
        <w:rPr>
          <w:rFonts w:hint="eastAsia" w:ascii="宋体" w:hAnsi="宋体" w:eastAsia="宋体" w:cs="宋体"/>
          <w:color w:val="auto"/>
          <w:sz w:val="28"/>
          <w:szCs w:val="28"/>
          <w:highlight w:val="none"/>
        </w:rPr>
        <w:t xml:space="preserve">出具的全额正式发票。</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个工作日内，</w:t>
      </w:r>
      <w:r>
        <w:rPr>
          <w:rFonts w:hint="eastAsia" w:ascii="宋体" w:hAnsi="宋体" w:eastAsia="宋体" w:cs="宋体"/>
          <w:color w:val="auto"/>
          <w:sz w:val="28"/>
          <w:szCs w:val="28"/>
          <w:highlight w:val="none"/>
          <w:lang w:eastAsia="zh-CN"/>
        </w:rPr>
        <w:t xml:space="preserve">买方</w:t>
      </w:r>
      <w:r>
        <w:rPr>
          <w:rFonts w:hint="eastAsia" w:ascii="宋体" w:hAnsi="宋体" w:eastAsia="宋体" w:cs="宋体"/>
          <w:color w:val="auto"/>
          <w:sz w:val="28"/>
          <w:szCs w:val="28"/>
          <w:highlight w:val="none"/>
        </w:rPr>
        <w:t xml:space="preserve">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p>
    <w:p>
      <w:pPr>
        <w:ind w:left="140" w:firstLine="605"/>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2、付款条件二中，预付款比例设定应符合《关于做好政府采购支持企业发展有关事项的通知》</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苏财购〔2020〕52号)要求。</w:t>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黑体">
    <w:panose1 w:val="02010609060101010101"/>
  </w:font>
  <w:font w:name="仿宋_GB2312">
    <w:panose1 w:val="02010609060101010101"/>
  </w:font>
  <w:font w:name="仿宋">
    <w:panose1 w:val="02010609060101010101"/>
  </w:font>
  <w:font w:name="等线 Light">
    <w:panose1 w:val="02010600030101010101"/>
  </w:font>
  <w:font w:name="Cambria">
    <w:panose1 w:val="02040503050406030204"/>
  </w:font>
  <w:font w:name="Symbol">
    <w:panose1 w:val="05050102010706020507"/>
  </w:font>
  <w:font w:name="新宋体">
    <w:panose1 w:val="02010609030101010101"/>
  </w:font>
  <w:font w:name="Courier New">
    <w:panose1 w:val="02070309020205020404"/>
  </w:font>
  <w:font w:name="Microsoft YaHei UI">
    <w:panose1 w:val="020B0503020204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4153" w:leader="none"/>
                              <w:tab w:val="clear" w:pos="8306" w:leader="none"/>
                            </w:tabs>
                            <w:rPr>
                              <w:rStyle w:val="890"/>
                            </w:rPr>
                          </w:pPr>
                          <w:r>
                            <w:fldChar w:fldCharType="begin"/>
                          </w:r>
                          <w:r>
                            <w:rPr>
                              <w:rStyle w:val="890"/>
                            </w:rPr>
                            <w:instrText xml:space="preserve">PAGE  </w:instrText>
                          </w:r>
                          <w:r>
                            <w:fldChar w:fldCharType="separate"/>
                          </w:r>
                          <w:r>
                            <w:rPr>
                              <w:rStyle w:val="890"/>
                            </w:rPr>
                            <w:t xml:space="preserve">38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4153" w:leader="none"/>
                        <w:tab w:val="clear" w:pos="8306" w:leader="none"/>
                      </w:tabs>
                      <w:rPr>
                        <w:rStyle w:val="890"/>
                      </w:rPr>
                    </w:pPr>
                    <w:r>
                      <w:fldChar w:fldCharType="begin"/>
                    </w:r>
                    <w:r>
                      <w:rPr>
                        <w:rStyle w:val="890"/>
                      </w:rPr>
                      <w:instrText xml:space="preserve">PAGE  </w:instrText>
                    </w:r>
                    <w:r>
                      <w:fldChar w:fldCharType="separate"/>
                    </w:r>
                    <w:r>
                      <w:rPr>
                        <w:rStyle w:val="890"/>
                      </w:rPr>
                      <w:t xml:space="preserve">38</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890"/>
      </w:rPr>
      <w:framePr w:wrap="around" w:vAnchor="text" w:hAnchor="margin" w:xAlign="center" w:y="1"/>
    </w:pPr>
    <w:r>
      <w:fldChar w:fldCharType="begin"/>
    </w:r>
    <w:r>
      <w:rPr>
        <w:rStyle w:val="890"/>
      </w:rPr>
      <w:instrText xml:space="preserve">PAGE  </w:instrTex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next w:val="680"/>
    <w:link w:val="923"/>
    <w:uiPriority w:val="0"/>
    <w:qFormat/>
    <w:pPr>
      <w:jc w:val="both"/>
      <w:widowControl w:val="off"/>
    </w:pPr>
    <w:rPr>
      <w:rFonts w:hint="default" w:ascii="Calibri" w:hAnsi="Calibri" w:eastAsia="宋体" w:cs="Times New Roman"/>
      <w:sz w:val="21"/>
      <w:szCs w:val="24"/>
      <w:lang w:val="en-US" w:eastAsia="zh-CN" w:bidi="ar-SA"/>
    </w:rPr>
  </w:style>
  <w:style w:type="paragraph" w:styleId="669">
    <w:name w:val="Heading 1"/>
    <w:basedOn w:val="668"/>
    <w:next w:val="668"/>
    <w:link w:val="712"/>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13"/>
    <w:uiPriority w:val="9"/>
    <w:unhideWhenUsed/>
    <w:qFormat/>
    <w:pPr>
      <w:keepLines/>
      <w:keepNext/>
      <w:spacing w:before="360" w:after="200"/>
      <w:outlineLvl w:val="1"/>
    </w:pPr>
    <w:rPr>
      <w:rFonts w:ascii="Arial" w:hAnsi="Arial" w:eastAsia="Arial" w:cs="Arial"/>
      <w:sz w:val="34"/>
    </w:rPr>
  </w:style>
  <w:style w:type="paragraph" w:styleId="671">
    <w:name w:val="Heading 3"/>
    <w:basedOn w:val="668"/>
    <w:next w:val="668"/>
    <w:link w:val="714"/>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5"/>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6"/>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7"/>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9"/>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20"/>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Body Text"/>
    <w:basedOn w:val="668"/>
    <w:next w:val="668"/>
    <w:uiPriority w:val="0"/>
    <w:qFormat/>
    <w:pPr>
      <w:spacing w:after="120" w:afterAutospacing="0"/>
    </w:pPr>
  </w:style>
  <w:style w:type="paragraph" w:styleId="681">
    <w:name w:val="toc 7"/>
    <w:basedOn w:val="668"/>
    <w:next w:val="668"/>
    <w:uiPriority w:val="39"/>
    <w:unhideWhenUsed/>
    <w:qFormat/>
    <w:pPr>
      <w:ind w:left="1701" w:right="0" w:firstLine="0"/>
      <w:spacing w:after="57"/>
    </w:pPr>
  </w:style>
  <w:style w:type="paragraph" w:styleId="682">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Body Text Indent"/>
    <w:basedOn w:val="668"/>
    <w:uiPriority w:val="99"/>
    <w:qFormat/>
    <w:pPr>
      <w:ind w:left="420"/>
      <w:spacing w:after="120"/>
    </w:pPr>
  </w:style>
  <w:style w:type="paragraph" w:styleId="684">
    <w:name w:val="toc 5"/>
    <w:basedOn w:val="668"/>
    <w:next w:val="668"/>
    <w:uiPriority w:val="39"/>
    <w:unhideWhenUsed/>
    <w:qFormat/>
    <w:pPr>
      <w:ind w:left="1134" w:right="0" w:firstLine="0"/>
      <w:spacing w:after="57"/>
    </w:pPr>
  </w:style>
  <w:style w:type="paragraph" w:styleId="685">
    <w:name w:val="toc 3"/>
    <w:basedOn w:val="668"/>
    <w:next w:val="668"/>
    <w:uiPriority w:val="39"/>
    <w:unhideWhenUsed/>
    <w:qFormat/>
    <w:pPr>
      <w:ind w:left="567" w:right="0" w:firstLine="0"/>
      <w:spacing w:after="57"/>
    </w:pPr>
  </w:style>
  <w:style w:type="paragraph" w:styleId="686">
    <w:name w:val="Plain Text"/>
    <w:basedOn w:val="668"/>
    <w:uiPriority w:val="0"/>
    <w:qFormat/>
    <w:rPr>
      <w:rFonts w:ascii="宋体" w:hAnsi="Courier New"/>
    </w:rPr>
  </w:style>
  <w:style w:type="paragraph" w:styleId="687">
    <w:name w:val="toc 8"/>
    <w:basedOn w:val="668"/>
    <w:next w:val="668"/>
    <w:uiPriority w:val="39"/>
    <w:unhideWhenUsed/>
    <w:qFormat/>
    <w:pPr>
      <w:ind w:left="1984" w:right="0" w:firstLine="0"/>
      <w:spacing w:after="57"/>
    </w:pPr>
  </w:style>
  <w:style w:type="paragraph" w:styleId="688">
    <w:name w:val="endnote text"/>
    <w:basedOn w:val="668"/>
    <w:link w:val="857"/>
    <w:uiPriority w:val="99"/>
    <w:semiHidden/>
    <w:unhideWhenUsed/>
    <w:qFormat/>
    <w:pPr>
      <w:spacing w:after="0" w:line="240" w:lineRule="auto"/>
    </w:pPr>
    <w:rPr>
      <w:sz w:val="20"/>
    </w:rPr>
  </w:style>
  <w:style w:type="paragraph" w:styleId="689">
    <w:name w:val="Footer"/>
    <w:basedOn w:val="668"/>
    <w:link w:val="730"/>
    <w:uiPriority w:val="99"/>
    <w:unhideWhenUsed/>
    <w:qFormat/>
    <w:pPr>
      <w:spacing w:after="0" w:line="240" w:lineRule="auto"/>
      <w:tabs>
        <w:tab w:val="center" w:pos="7143" w:leader="none"/>
        <w:tab w:val="right" w:pos="14287" w:leader="none"/>
      </w:tabs>
    </w:pPr>
  </w:style>
  <w:style w:type="paragraph" w:styleId="690">
    <w:name w:val="envelope return"/>
    <w:basedOn w:val="668"/>
    <w:uiPriority w:val="0"/>
    <w:qFormat/>
    <w:rPr>
      <w:rFonts w:ascii="Arial" w:hAnsi="Arial"/>
    </w:rPr>
  </w:style>
  <w:style w:type="paragraph" w:styleId="691">
    <w:name w:val="Header"/>
    <w:basedOn w:val="668"/>
    <w:link w:val="728"/>
    <w:uiPriority w:val="99"/>
    <w:unhideWhenUsed/>
    <w:qFormat/>
    <w:pPr>
      <w:spacing w:after="0" w:line="240" w:lineRule="auto"/>
      <w:tabs>
        <w:tab w:val="center" w:pos="7143" w:leader="none"/>
        <w:tab w:val="right" w:pos="14287" w:leader="none"/>
      </w:tabs>
    </w:pPr>
  </w:style>
  <w:style w:type="paragraph" w:styleId="692">
    <w:name w:val="toc 1"/>
    <w:basedOn w:val="668"/>
    <w:next w:val="668"/>
    <w:uiPriority w:val="39"/>
    <w:unhideWhenUsed/>
    <w:qFormat/>
    <w:pPr>
      <w:ind w:left="0" w:right="0" w:firstLine="0"/>
      <w:spacing w:after="57"/>
    </w:pPr>
  </w:style>
  <w:style w:type="paragraph" w:styleId="693">
    <w:name w:val="toc 4"/>
    <w:basedOn w:val="668"/>
    <w:next w:val="668"/>
    <w:uiPriority w:val="39"/>
    <w:unhideWhenUsed/>
    <w:qFormat/>
    <w:pPr>
      <w:ind w:left="850" w:right="0" w:firstLine="0"/>
      <w:spacing w:after="57"/>
    </w:pPr>
  </w:style>
  <w:style w:type="paragraph" w:styleId="694">
    <w:name w:val="Subtitle"/>
    <w:basedOn w:val="668"/>
    <w:next w:val="668"/>
    <w:link w:val="723"/>
    <w:uiPriority w:val="11"/>
    <w:qFormat/>
    <w:pPr>
      <w:spacing w:before="200" w:after="200"/>
    </w:pPr>
    <w:rPr>
      <w:sz w:val="24"/>
      <w:szCs w:val="24"/>
    </w:rPr>
  </w:style>
  <w:style w:type="paragraph" w:styleId="695">
    <w:name w:val="footnote text"/>
    <w:basedOn w:val="668"/>
    <w:link w:val="856"/>
    <w:uiPriority w:val="99"/>
    <w:semiHidden/>
    <w:unhideWhenUsed/>
    <w:qFormat/>
    <w:pPr>
      <w:spacing w:after="40" w:line="240" w:lineRule="auto"/>
    </w:pPr>
    <w:rPr>
      <w:sz w:val="18"/>
    </w:rPr>
  </w:style>
  <w:style w:type="paragraph" w:styleId="696">
    <w:name w:val="toc 6"/>
    <w:basedOn w:val="668"/>
    <w:next w:val="668"/>
    <w:uiPriority w:val="39"/>
    <w:unhideWhenUsed/>
    <w:qFormat/>
    <w:pPr>
      <w:ind w:left="1417" w:right="0" w:firstLine="0"/>
      <w:spacing w:after="57"/>
    </w:pPr>
  </w:style>
  <w:style w:type="paragraph" w:styleId="697">
    <w:name w:val="table of figures"/>
    <w:basedOn w:val="668"/>
    <w:next w:val="668"/>
    <w:uiPriority w:val="99"/>
    <w:unhideWhenUsed/>
    <w:qFormat/>
    <w:pPr>
      <w:spacing w:after="0" w:afterAutospacing="0"/>
    </w:pPr>
  </w:style>
  <w:style w:type="paragraph" w:styleId="698">
    <w:name w:val="toc 2"/>
    <w:basedOn w:val="668"/>
    <w:next w:val="668"/>
    <w:uiPriority w:val="39"/>
    <w:unhideWhenUsed/>
    <w:qFormat/>
    <w:pPr>
      <w:ind w:left="283" w:right="0" w:firstLine="0"/>
      <w:spacing w:after="57"/>
    </w:pPr>
  </w:style>
  <w:style w:type="paragraph" w:styleId="699">
    <w:name w:val="toc 9"/>
    <w:basedOn w:val="668"/>
    <w:next w:val="668"/>
    <w:uiPriority w:val="39"/>
    <w:unhideWhenUsed/>
    <w:qFormat/>
    <w:pPr>
      <w:ind w:left="2268" w:right="0" w:firstLine="0"/>
      <w:spacing w:after="57"/>
    </w:pPr>
  </w:style>
  <w:style w:type="paragraph" w:styleId="700">
    <w:name w:val="HTML Preformatted"/>
    <w:basedOn w:val="668"/>
    <w:uiPriority w:val="0"/>
    <w:qFormat/>
    <w:pPr>
      <w:jc w:val="left"/>
      <w:widowControl/>
    </w:pPr>
    <w:rPr>
      <w:rFonts w:ascii="Arial" w:hAnsi="Arial" w:cs="Arial"/>
      <w:sz w:val="24"/>
      <w:szCs w:val="24"/>
    </w:rPr>
  </w:style>
  <w:style w:type="paragraph" w:styleId="701">
    <w:name w:val="Normal (Web)"/>
    <w:basedOn w:val="668"/>
    <w:uiPriority w:val="99"/>
    <w:semiHidden/>
    <w:unhideWhenUsed/>
    <w:qFormat/>
    <w:pPr>
      <w:ind w:left="0" w:right="0"/>
      <w:jc w:val="left"/>
      <w:spacing w:before="0" w:beforeAutospacing="1" w:after="0" w:afterAutospacing="1"/>
    </w:pPr>
    <w:rPr>
      <w:sz w:val="24"/>
      <w:lang w:val="en-US" w:eastAsia="zh-CN" w:bidi="ar"/>
    </w:rPr>
  </w:style>
  <w:style w:type="paragraph" w:styleId="702">
    <w:name w:val="Title"/>
    <w:basedOn w:val="668"/>
    <w:next w:val="668"/>
    <w:link w:val="722"/>
    <w:uiPriority w:val="10"/>
    <w:qFormat/>
    <w:pPr>
      <w:contextualSpacing/>
      <w:spacing w:before="300" w:after="200"/>
    </w:pPr>
    <w:rPr>
      <w:sz w:val="48"/>
      <w:szCs w:val="48"/>
    </w:rPr>
  </w:style>
  <w:style w:type="paragraph" w:styleId="703">
    <w:name w:val="Body Text First Indent"/>
    <w:basedOn w:val="680"/>
    <w:uiPriority w:val="0"/>
    <w:qFormat/>
    <w:pPr>
      <w:ind w:firstLine="420"/>
    </w:pPr>
  </w:style>
  <w:style w:type="paragraph" w:styleId="704">
    <w:name w:val="Body Text First Indent 2"/>
    <w:basedOn w:val="683"/>
    <w:next w:val="668"/>
    <w:uiPriority w:val="0"/>
    <w:qFormat/>
    <w:pPr>
      <w:ind w:left="200" w:firstLine="200"/>
    </w:pPr>
    <w:rPr>
      <w:sz w:val="24"/>
    </w:rPr>
  </w:style>
  <w:style w:type="table" w:styleId="7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Strong"/>
    <w:basedOn w:val="678"/>
    <w:uiPriority w:val="0"/>
    <w:qFormat/>
    <w:rPr>
      <w:b/>
    </w:rPr>
  </w:style>
  <w:style w:type="character" w:styleId="707">
    <w:name w:val="endnote reference"/>
    <w:uiPriority w:val="99"/>
    <w:semiHidden/>
    <w:unhideWhenUsed/>
    <w:qFormat/>
    <w:rPr>
      <w:vertAlign w:val="superscript"/>
    </w:rPr>
  </w:style>
  <w:style w:type="character" w:styleId="708">
    <w:name w:val="Hyperlink"/>
    <w:uiPriority w:val="99"/>
    <w:unhideWhenUsed/>
    <w:qFormat/>
    <w:rPr>
      <w:color w:val="0000ff" w:themeColor="hyperlink"/>
      <w:u w:val="single"/>
      <w14:textFill>
        <w14:solidFill>
          <w14:schemeClr w14:val="hlink"/>
        </w14:solidFill>
      </w14:textFill>
    </w:rPr>
  </w:style>
  <w:style w:type="character" w:styleId="709">
    <w:name w:val="footnote reference"/>
    <w:uiPriority w:val="99"/>
    <w:unhideWhenUsed/>
    <w:qFormat/>
    <w:rPr>
      <w:vertAlign w:val="superscript"/>
    </w:rPr>
  </w:style>
  <w:style w:type="paragraph" w:styleId="710" w:customStyle="1">
    <w:name w:val="_Style 2"/>
    <w:basedOn w:val="668"/>
    <w:next w:val="668"/>
    <w:uiPriority w:val="0"/>
    <w:qFormat/>
    <w:pPr>
      <w:ind w:firstLine="420"/>
    </w:pPr>
  </w:style>
  <w:style w:type="paragraph" w:styleId="711" w:customStyle="1">
    <w:name w:val="正文缩进1"/>
    <w:basedOn w:val="668"/>
    <w:link w:val="911"/>
    <w:uiPriority w:val="0"/>
    <w:qFormat/>
    <w:pPr>
      <w:ind w:firstLine="420"/>
    </w:pPr>
  </w:style>
  <w:style w:type="character" w:styleId="712" w:customStyle="1">
    <w:name w:val="Heading 1 Char"/>
    <w:link w:val="669"/>
    <w:uiPriority w:val="9"/>
    <w:qFormat/>
    <w:rPr>
      <w:rFonts w:ascii="Arial" w:hAnsi="Arial" w:eastAsia="Arial" w:cs="Arial"/>
      <w:sz w:val="40"/>
      <w:szCs w:val="40"/>
    </w:rPr>
  </w:style>
  <w:style w:type="character" w:styleId="713" w:customStyle="1">
    <w:name w:val="Heading 2 Char"/>
    <w:link w:val="670"/>
    <w:uiPriority w:val="9"/>
    <w:qFormat/>
    <w:rPr>
      <w:rFonts w:ascii="Arial" w:hAnsi="Arial" w:eastAsia="Arial" w:cs="Arial"/>
      <w:sz w:val="34"/>
    </w:rPr>
  </w:style>
  <w:style w:type="character" w:styleId="714" w:customStyle="1">
    <w:name w:val="Heading 3 Char"/>
    <w:link w:val="671"/>
    <w:uiPriority w:val="9"/>
    <w:qFormat/>
    <w:rPr>
      <w:rFonts w:ascii="Arial" w:hAnsi="Arial" w:eastAsia="Arial" w:cs="Arial"/>
      <w:sz w:val="30"/>
      <w:szCs w:val="30"/>
    </w:rPr>
  </w:style>
  <w:style w:type="character" w:styleId="715" w:customStyle="1">
    <w:name w:val="Heading 4 Char"/>
    <w:link w:val="672"/>
    <w:uiPriority w:val="9"/>
    <w:qFormat/>
    <w:rPr>
      <w:rFonts w:ascii="Arial" w:hAnsi="Arial" w:eastAsia="Arial" w:cs="Arial"/>
      <w:b/>
      <w:bCs/>
      <w:sz w:val="26"/>
      <w:szCs w:val="26"/>
    </w:rPr>
  </w:style>
  <w:style w:type="character" w:styleId="716" w:customStyle="1">
    <w:name w:val="Heading 5 Char"/>
    <w:link w:val="673"/>
    <w:uiPriority w:val="9"/>
    <w:qFormat/>
    <w:rPr>
      <w:rFonts w:ascii="Arial" w:hAnsi="Arial" w:eastAsia="Arial" w:cs="Arial"/>
      <w:b/>
      <w:bCs/>
      <w:sz w:val="24"/>
      <w:szCs w:val="24"/>
    </w:rPr>
  </w:style>
  <w:style w:type="character" w:styleId="717" w:customStyle="1">
    <w:name w:val="Heading 6 Char"/>
    <w:link w:val="674"/>
    <w:uiPriority w:val="9"/>
    <w:qFormat/>
    <w:rPr>
      <w:rFonts w:ascii="Arial" w:hAnsi="Arial" w:eastAsia="Arial" w:cs="Arial"/>
      <w:b/>
      <w:bCs/>
      <w:sz w:val="22"/>
      <w:szCs w:val="22"/>
    </w:rPr>
  </w:style>
  <w:style w:type="character" w:styleId="718" w:customStyle="1">
    <w:name w:val="Heading 7 Char"/>
    <w:link w:val="675"/>
    <w:uiPriority w:val="9"/>
    <w:qFormat/>
    <w:rPr>
      <w:rFonts w:ascii="Arial" w:hAnsi="Arial" w:eastAsia="Arial" w:cs="Arial"/>
      <w:b/>
      <w:bCs/>
      <w:i/>
      <w:iCs/>
      <w:sz w:val="22"/>
      <w:szCs w:val="22"/>
    </w:rPr>
  </w:style>
  <w:style w:type="character" w:styleId="719" w:customStyle="1">
    <w:name w:val="Heading 8 Char"/>
    <w:link w:val="676"/>
    <w:uiPriority w:val="9"/>
    <w:qFormat/>
    <w:rPr>
      <w:rFonts w:ascii="Arial" w:hAnsi="Arial" w:eastAsia="Arial" w:cs="Arial"/>
      <w:i/>
      <w:iCs/>
      <w:sz w:val="22"/>
      <w:szCs w:val="22"/>
    </w:rPr>
  </w:style>
  <w:style w:type="character" w:styleId="720" w:customStyle="1">
    <w:name w:val="Heading 9 Char"/>
    <w:link w:val="677"/>
    <w:uiPriority w:val="9"/>
    <w:qFormat/>
    <w:rPr>
      <w:rFonts w:ascii="Arial" w:hAnsi="Arial" w:eastAsia="Arial" w:cs="Arial"/>
      <w:i/>
      <w:iCs/>
      <w:sz w:val="21"/>
      <w:szCs w:val="21"/>
    </w:rPr>
  </w:style>
  <w:style w:type="paragraph" w:styleId="721">
    <w:name w:val="List Paragraph"/>
    <w:basedOn w:val="668"/>
    <w:uiPriority w:val="34"/>
    <w:qFormat/>
    <w:pPr>
      <w:contextualSpacing/>
      <w:ind w:left="720"/>
    </w:pPr>
  </w:style>
  <w:style w:type="character" w:styleId="722" w:customStyle="1">
    <w:name w:val="Title Char"/>
    <w:link w:val="702"/>
    <w:uiPriority w:val="10"/>
    <w:qFormat/>
    <w:rPr>
      <w:sz w:val="48"/>
      <w:szCs w:val="48"/>
    </w:rPr>
  </w:style>
  <w:style w:type="character" w:styleId="723" w:customStyle="1">
    <w:name w:val="Subtitle Char"/>
    <w:link w:val="694"/>
    <w:uiPriority w:val="11"/>
    <w:qFormat/>
    <w:rPr>
      <w:sz w:val="24"/>
      <w:szCs w:val="24"/>
    </w:rPr>
  </w:style>
  <w:style w:type="paragraph" w:styleId="724">
    <w:name w:val="Quote"/>
    <w:basedOn w:val="668"/>
    <w:next w:val="668"/>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68"/>
    <w:next w:val="66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link w:val="691"/>
    <w:uiPriority w:val="99"/>
    <w:qFormat/>
  </w:style>
  <w:style w:type="character" w:styleId="729" w:customStyle="1">
    <w:name w:val="Footer Char"/>
    <w:link w:val="689"/>
    <w:uiPriority w:val="99"/>
    <w:qFormat/>
  </w:style>
  <w:style w:type="character" w:styleId="730" w:customStyle="1">
    <w:name w:val="Caption Char"/>
    <w:link w:val="689"/>
    <w:uiPriority w:val="99"/>
    <w:qFormat/>
  </w:style>
  <w:style w:type="table" w:styleId="7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6" w:customStyle="1">
    <w:name w:val="Footnote Text Char"/>
    <w:link w:val="695"/>
    <w:uiPriority w:val="99"/>
    <w:qFormat/>
    <w:rPr>
      <w:sz w:val="18"/>
    </w:rPr>
  </w:style>
  <w:style w:type="character" w:styleId="857" w:customStyle="1">
    <w:name w:val="Endnote Text Char"/>
    <w:link w:val="688"/>
    <w:uiPriority w:val="99"/>
    <w:qFormat/>
    <w:rPr>
      <w:sz w:val="20"/>
    </w:rPr>
  </w:style>
  <w:style w:type="paragraph" w:styleId="858" w:customStyle="1">
    <w:name w:val="TOC Heading"/>
    <w:uiPriority w:val="39"/>
    <w:unhideWhenUsed/>
    <w:qFormat/>
    <w:rPr>
      <w:rFonts w:hint="default" w:ascii="Calibri" w:hAnsi="Calibri" w:eastAsia="宋体" w:cs="Times New Roman"/>
    </w:rPr>
  </w:style>
  <w:style w:type="paragraph" w:styleId="859" w:customStyle="1">
    <w:name w:val="标题 11"/>
    <w:basedOn w:val="668"/>
    <w:next w:val="668"/>
    <w:link w:val="879"/>
    <w:uiPriority w:val="0"/>
    <w:qFormat/>
    <w:pPr>
      <w:jc w:val="center"/>
      <w:keepLines/>
      <w:keepNext/>
      <w:spacing w:line="578" w:lineRule="auto"/>
      <w:outlineLvl w:val="0"/>
    </w:pPr>
    <w:rPr>
      <w:rFonts w:eastAsia="新宋体"/>
      <w:b/>
      <w:bCs/>
      <w:sz w:val="30"/>
      <w:szCs w:val="44"/>
    </w:rPr>
  </w:style>
  <w:style w:type="paragraph" w:styleId="860" w:customStyle="1">
    <w:name w:val="标题 21"/>
    <w:basedOn w:val="668"/>
    <w:next w:val="668"/>
    <w:link w:val="869"/>
    <w:uiPriority w:val="9"/>
    <w:unhideWhenUsed/>
    <w:qFormat/>
    <w:pPr>
      <w:keepLines/>
      <w:keepNext/>
      <w:spacing w:before="260" w:after="260" w:line="416" w:lineRule="auto"/>
      <w:outlineLvl w:val="1"/>
    </w:pPr>
    <w:rPr>
      <w:rFonts w:ascii="Cambria" w:hAnsi="Cambria"/>
      <w:b/>
      <w:bCs/>
      <w:sz w:val="32"/>
      <w:szCs w:val="32"/>
    </w:rPr>
  </w:style>
  <w:style w:type="paragraph" w:styleId="861" w:customStyle="1">
    <w:name w:val="标题 31"/>
    <w:basedOn w:val="668"/>
    <w:next w:val="668"/>
    <w:link w:val="881"/>
    <w:uiPriority w:val="0"/>
    <w:qFormat/>
    <w:pPr>
      <w:keepLines/>
      <w:keepNext/>
      <w:spacing w:before="260" w:after="260" w:line="416" w:lineRule="auto"/>
      <w:outlineLvl w:val="2"/>
    </w:pPr>
    <w:rPr>
      <w:b/>
      <w:bCs/>
      <w:sz w:val="32"/>
      <w:szCs w:val="32"/>
    </w:rPr>
  </w:style>
  <w:style w:type="paragraph" w:styleId="862" w:customStyle="1">
    <w:name w:val="标题 411"/>
    <w:basedOn w:val="668"/>
    <w:next w:val="668"/>
    <w:link w:val="884"/>
    <w:uiPriority w:val="9"/>
    <w:unhideWhenUsed/>
    <w:qFormat/>
    <w:pPr>
      <w:keepLines/>
      <w:keepNext/>
      <w:spacing w:before="280" w:after="290" w:line="376" w:lineRule="auto"/>
      <w:outlineLvl w:val="3"/>
    </w:pPr>
    <w:rPr>
      <w:rFonts w:ascii="Cambria" w:hAnsi="Cambria"/>
      <w:b/>
      <w:bCs/>
      <w:sz w:val="28"/>
      <w:szCs w:val="28"/>
    </w:rPr>
  </w:style>
  <w:style w:type="paragraph" w:styleId="863" w:customStyle="1">
    <w:name w:val="标题 51"/>
    <w:basedOn w:val="668"/>
    <w:next w:val="668"/>
    <w:link w:val="920"/>
    <w:uiPriority w:val="0"/>
    <w:qFormat/>
    <w:pPr>
      <w:keepLines/>
      <w:keepNext/>
      <w:spacing w:before="280" w:after="290" w:line="376" w:lineRule="auto"/>
      <w:outlineLvl w:val="4"/>
    </w:pPr>
    <w:rPr>
      <w:b/>
      <w:bCs/>
      <w:sz w:val="28"/>
      <w:szCs w:val="28"/>
    </w:rPr>
  </w:style>
  <w:style w:type="paragraph" w:styleId="864" w:customStyle="1">
    <w:name w:val="标题 71"/>
    <w:basedOn w:val="668"/>
    <w:next w:val="668"/>
    <w:link w:val="917"/>
    <w:uiPriority w:val="9"/>
    <w:unhideWhenUsed/>
    <w:qFormat/>
    <w:pPr>
      <w:keepLines/>
      <w:keepNext/>
      <w:spacing w:before="240" w:after="64" w:line="320" w:lineRule="auto"/>
      <w:outlineLvl w:val="6"/>
    </w:pPr>
    <w:rPr>
      <w:rFonts w:ascii="Calibri" w:hAnsi="Calibri"/>
      <w:b/>
      <w:bCs/>
      <w:sz w:val="24"/>
    </w:rPr>
  </w:style>
  <w:style w:type="character" w:styleId="865" w:customStyle="1">
    <w:name w:val="默认段落字体1"/>
    <w:link w:val="668"/>
    <w:uiPriority w:val="0"/>
    <w:semiHidden/>
    <w:qFormat/>
  </w:style>
  <w:style w:type="table" w:styleId="866" w:customStyle="1">
    <w:name w:val="普通表格1"/>
    <w:uiPriority w:val="0"/>
    <w:semiHidden/>
    <w:qFormat/>
    <w:tblPr/>
  </w:style>
  <w:style w:type="character" w:styleId="867" w:customStyle="1">
    <w:name w:val="文档结构图 字符"/>
    <w:link w:val="668"/>
    <w:uiPriority w:val="0"/>
    <w:qFormat/>
    <w:rPr>
      <w:rFonts w:ascii="Microsoft YaHei UI" w:eastAsia="Microsoft YaHei UI"/>
      <w:sz w:val="18"/>
      <w:szCs w:val="18"/>
    </w:rPr>
  </w:style>
  <w:style w:type="character" w:styleId="868" w:customStyle="1">
    <w:name w:val="正文文本 Char"/>
    <w:link w:val="668"/>
    <w:uiPriority w:val="99"/>
    <w:qFormat/>
    <w:rPr>
      <w:sz w:val="21"/>
      <w:szCs w:val="24"/>
    </w:rPr>
  </w:style>
  <w:style w:type="character" w:styleId="869" w:customStyle="1">
    <w:name w:val="标题 2 Char"/>
    <w:link w:val="860"/>
    <w:uiPriority w:val="9"/>
    <w:qFormat/>
    <w:rPr>
      <w:rFonts w:ascii="Cambria" w:hAnsi="Cambria"/>
      <w:b/>
      <w:bCs/>
      <w:sz w:val="32"/>
      <w:szCs w:val="32"/>
    </w:rPr>
  </w:style>
  <w:style w:type="character" w:styleId="870" w:customStyle="1">
    <w:name w:val="纯文本 Char"/>
    <w:link w:val="668"/>
    <w:uiPriority w:val="99"/>
    <w:semiHidden/>
    <w:qFormat/>
    <w:rPr>
      <w:rFonts w:ascii="宋体" w:hAnsi="Courier New" w:eastAsia="宋体" w:cs="Courier New"/>
      <w:szCs w:val="21"/>
    </w:rPr>
  </w:style>
  <w:style w:type="character" w:styleId="871" w:customStyle="1">
    <w:name w:val="标题 4 字符"/>
    <w:link w:val="668"/>
    <w:uiPriority w:val="0"/>
    <w:semiHidden/>
    <w:qFormat/>
    <w:rPr>
      <w:rFonts w:ascii="等线 Light" w:hAnsi="等线 Light" w:eastAsia="等线 Light" w:cs="Times New Roman"/>
      <w:b/>
      <w:bCs/>
      <w:sz w:val="28"/>
      <w:szCs w:val="28"/>
    </w:rPr>
  </w:style>
  <w:style w:type="character" w:styleId="872" w:customStyle="1">
    <w:name w:val="NormalCharacter1"/>
    <w:link w:val="668"/>
    <w:uiPriority w:val="0"/>
    <w:semiHidden/>
    <w:qFormat/>
    <w:rPr>
      <w:sz w:val="21"/>
      <w:szCs w:val="24"/>
      <w:lang w:val="en-US" w:eastAsia="zh-CN" w:bidi="ar-SA"/>
    </w:rPr>
  </w:style>
  <w:style w:type="character" w:styleId="873" w:customStyle="1">
    <w:name w:val="批注框文本 Char"/>
    <w:link w:val="668"/>
    <w:uiPriority w:val="99"/>
    <w:semiHidden/>
    <w:qFormat/>
    <w:rPr>
      <w:sz w:val="18"/>
      <w:szCs w:val="18"/>
    </w:rPr>
  </w:style>
  <w:style w:type="character" w:styleId="874" w:customStyle="1">
    <w:name w:val="正文文本首行缩进 2 字符"/>
    <w:basedOn w:val="875"/>
    <w:link w:val="877"/>
    <w:uiPriority w:val="0"/>
    <w:qFormat/>
  </w:style>
  <w:style w:type="character" w:styleId="875" w:customStyle="1">
    <w:name w:val="正文文本缩进 字符"/>
    <w:link w:val="876"/>
    <w:uiPriority w:val="99"/>
    <w:qFormat/>
    <w:rPr>
      <w:rFonts w:ascii="Calibri" w:hAnsi="Calibri"/>
      <w:sz w:val="21"/>
      <w:szCs w:val="24"/>
    </w:rPr>
  </w:style>
  <w:style w:type="paragraph" w:styleId="876" w:customStyle="1">
    <w:name w:val="正文文本缩进11"/>
    <w:basedOn w:val="668"/>
    <w:link w:val="875"/>
    <w:uiPriority w:val="99"/>
    <w:qFormat/>
    <w:pPr>
      <w:ind w:left="420"/>
      <w:spacing w:after="120"/>
    </w:pPr>
    <w:rPr>
      <w:rFonts w:ascii="Calibri" w:hAnsi="Calibri"/>
    </w:rPr>
  </w:style>
  <w:style w:type="paragraph" w:styleId="877" w:customStyle="1">
    <w:name w:val="正文首行缩进 211"/>
    <w:basedOn w:val="876"/>
    <w:link w:val="874"/>
    <w:uiPriority w:val="0"/>
    <w:qFormat/>
    <w:pPr>
      <w:ind w:firstLine="420"/>
    </w:pPr>
    <w:rPr>
      <w:rFonts w:ascii="Times New Roman" w:hAnsi="Times New Roman"/>
    </w:rPr>
  </w:style>
  <w:style w:type="paragraph" w:styleId="878" w:customStyle="1">
    <w:name w:val="样式 正文文本缩进 + 首行缩进:  2 字符 行距: 1.5 倍行距"/>
    <w:uiPriority w:val="0"/>
    <w:qFormat/>
    <w:pPr>
      <w:ind w:left="420" w:firstLine="645"/>
      <w:jc w:val="both"/>
      <w:spacing w:before="156" w:after="120"/>
      <w:widowControl w:val="off"/>
    </w:pPr>
    <w:rPr>
      <w:rFonts w:hint="default" w:ascii="Calibri" w:hAnsi="Calibri" w:eastAsia="宋体" w:cs="Times New Roman"/>
      <w:sz w:val="28"/>
      <w:szCs w:val="24"/>
      <w:lang w:val="en-US" w:eastAsia="zh-CN" w:bidi="ar-SA"/>
    </w:rPr>
  </w:style>
  <w:style w:type="character" w:styleId="879" w:customStyle="1">
    <w:name w:val="标题 1 字符"/>
    <w:link w:val="859"/>
    <w:uiPriority w:val="0"/>
    <w:qFormat/>
    <w:rPr>
      <w:rFonts w:eastAsia="新宋体"/>
      <w:b/>
      <w:bCs/>
      <w:sz w:val="30"/>
      <w:szCs w:val="44"/>
    </w:rPr>
  </w:style>
  <w:style w:type="character" w:styleId="880" w:customStyle="1">
    <w:name w:val="页脚 Char"/>
    <w:link w:val="668"/>
    <w:uiPriority w:val="99"/>
    <w:qFormat/>
    <w:rPr>
      <w:sz w:val="18"/>
      <w:szCs w:val="18"/>
    </w:rPr>
  </w:style>
  <w:style w:type="character" w:styleId="881" w:customStyle="1">
    <w:name w:val="标题 3 字符"/>
    <w:link w:val="861"/>
    <w:uiPriority w:val="0"/>
    <w:semiHidden/>
    <w:qFormat/>
    <w:rPr>
      <w:b/>
      <w:bCs/>
      <w:sz w:val="32"/>
      <w:szCs w:val="32"/>
    </w:rPr>
  </w:style>
  <w:style w:type="character" w:styleId="882" w:customStyle="1">
    <w:name w:val="NormalCharacter111"/>
    <w:link w:val="668"/>
    <w:uiPriority w:val="0"/>
    <w:semiHidden/>
    <w:qFormat/>
    <w:rPr>
      <w:sz w:val="28"/>
      <w:lang w:val="en-US" w:eastAsia="zh-CN" w:bidi="ar-SA"/>
    </w:rPr>
  </w:style>
  <w:style w:type="character" w:styleId="883" w:customStyle="1">
    <w:name w:val="标题 3 Char"/>
    <w:link w:val="668"/>
    <w:uiPriority w:val="9"/>
    <w:qFormat/>
    <w:rPr>
      <w:rFonts w:ascii="Arial" w:hAnsi="Arial" w:eastAsia="宋体" w:cs="Times New Roman"/>
      <w:b/>
      <w:sz w:val="32"/>
      <w:szCs w:val="20"/>
    </w:rPr>
  </w:style>
  <w:style w:type="character" w:styleId="884" w:customStyle="1">
    <w:name w:val="标题 4 Char"/>
    <w:link w:val="862"/>
    <w:uiPriority w:val="9"/>
    <w:semiHidden/>
    <w:qFormat/>
    <w:rPr>
      <w:rFonts w:ascii="Cambria" w:hAnsi="Cambria"/>
      <w:b/>
      <w:bCs/>
      <w:sz w:val="28"/>
      <w:szCs w:val="28"/>
    </w:rPr>
  </w:style>
  <w:style w:type="character" w:styleId="885" w:customStyle="1">
    <w:name w:val="标题 2 字符"/>
    <w:link w:val="668"/>
    <w:uiPriority w:val="0"/>
    <w:semiHidden/>
    <w:qFormat/>
    <w:rPr>
      <w:rFonts w:ascii="等线 Light" w:hAnsi="等线 Light" w:eastAsia="等线 Light" w:cs="Times New Roman"/>
      <w:b/>
      <w:bCs/>
      <w:sz w:val="32"/>
      <w:szCs w:val="32"/>
    </w:rPr>
  </w:style>
  <w:style w:type="character" w:styleId="886" w:customStyle="1">
    <w:name w:val="页眉 Char"/>
    <w:link w:val="668"/>
    <w:uiPriority w:val="99"/>
    <w:qFormat/>
    <w:rPr>
      <w:sz w:val="18"/>
      <w:szCs w:val="18"/>
    </w:rPr>
  </w:style>
  <w:style w:type="character" w:styleId="887" w:customStyle="1">
    <w:name w:val="文档结构图 Char"/>
    <w:link w:val="888"/>
    <w:uiPriority w:val="99"/>
    <w:qFormat/>
    <w:rPr>
      <w:rFonts w:ascii="宋体" w:hAnsi="Calibri"/>
      <w:sz w:val="18"/>
      <w:szCs w:val="18"/>
    </w:rPr>
  </w:style>
  <w:style w:type="paragraph" w:styleId="888" w:customStyle="1">
    <w:name w:val="文档结构图1"/>
    <w:basedOn w:val="668"/>
    <w:link w:val="887"/>
    <w:uiPriority w:val="99"/>
    <w:unhideWhenUsed/>
    <w:qFormat/>
    <w:rPr>
      <w:rFonts w:ascii="宋体" w:hAnsi="Calibri"/>
      <w:sz w:val="18"/>
      <w:szCs w:val="18"/>
    </w:rPr>
  </w:style>
  <w:style w:type="character" w:styleId="889" w:customStyle="1">
    <w:name w:val="超链接1"/>
    <w:link w:val="668"/>
    <w:uiPriority w:val="0"/>
    <w:unhideWhenUsed/>
    <w:qFormat/>
    <w:rPr>
      <w:color w:val="0000ff"/>
      <w:u w:val="single"/>
    </w:rPr>
  </w:style>
  <w:style w:type="character" w:styleId="890" w:customStyle="1">
    <w:name w:val="页码1"/>
    <w:link w:val="668"/>
    <w:uiPriority w:val="0"/>
    <w:qFormat/>
  </w:style>
  <w:style w:type="character" w:styleId="891" w:customStyle="1">
    <w:name w:val="日期 Char"/>
    <w:link w:val="892"/>
    <w:uiPriority w:val="99"/>
    <w:qFormat/>
    <w:rPr>
      <w:rFonts w:eastAsia="仿宋_GB2312"/>
      <w:sz w:val="28"/>
    </w:rPr>
  </w:style>
  <w:style w:type="paragraph" w:styleId="892" w:customStyle="1">
    <w:name w:val="日期1"/>
    <w:basedOn w:val="668"/>
    <w:next w:val="668"/>
    <w:link w:val="891"/>
    <w:uiPriority w:val="99"/>
    <w:qFormat/>
    <w:rPr>
      <w:rFonts w:eastAsia="仿宋_GB2312"/>
      <w:sz w:val="28"/>
      <w:szCs w:val="20"/>
    </w:rPr>
  </w:style>
  <w:style w:type="character" w:styleId="893" w:customStyle="1">
    <w:name w:val="正文文本缩进 2 字符"/>
    <w:link w:val="894"/>
    <w:uiPriority w:val="0"/>
    <w:qFormat/>
    <w:rPr>
      <w:rFonts w:ascii="仿宋_GB2312" w:eastAsia="仿宋_GB2312"/>
      <w:sz w:val="24"/>
      <w:szCs w:val="24"/>
      <w:lang w:bidi="ar-SA"/>
    </w:rPr>
  </w:style>
  <w:style w:type="paragraph" w:styleId="894" w:customStyle="1">
    <w:name w:val="正文文本缩进 21"/>
    <w:basedOn w:val="668"/>
    <w:link w:val="893"/>
    <w:uiPriority w:val="0"/>
    <w:qFormat/>
    <w:pPr>
      <w:ind w:firstLine="475"/>
      <w:spacing w:line="10" w:lineRule="atLeast"/>
    </w:pPr>
    <w:rPr>
      <w:rFonts w:ascii="仿宋_GB2312" w:eastAsia="仿宋_GB2312"/>
      <w:sz w:val="24"/>
    </w:rPr>
  </w:style>
  <w:style w:type="character" w:styleId="895" w:customStyle="1">
    <w:name w:val="正文首行缩进 2 字符"/>
    <w:link w:val="896"/>
    <w:uiPriority w:val="99"/>
    <w:qFormat/>
    <w:rPr>
      <w:sz w:val="21"/>
      <w:szCs w:val="24"/>
    </w:rPr>
  </w:style>
  <w:style w:type="paragraph" w:styleId="896" w:customStyle="1">
    <w:name w:val="_Style 63"/>
    <w:basedOn w:val="876"/>
    <w:next w:val="668"/>
    <w:link w:val="895"/>
    <w:uiPriority w:val="99"/>
    <w:unhideWhenUsed/>
    <w:qFormat/>
    <w:pPr>
      <w:ind w:firstLine="420"/>
    </w:pPr>
    <w:rPr>
      <w:rFonts w:ascii="Times New Roman" w:hAnsi="Times New Roman"/>
    </w:rPr>
  </w:style>
  <w:style w:type="character" w:styleId="897" w:customStyle="1">
    <w:name w:val="要点1"/>
    <w:link w:val="668"/>
    <w:uiPriority w:val="22"/>
    <w:qFormat/>
    <w:rPr>
      <w:b/>
      <w:bCs/>
    </w:rPr>
  </w:style>
  <w:style w:type="character" w:styleId="898" w:customStyle="1">
    <w:name w:val="正文首行缩进 字符"/>
    <w:link w:val="899"/>
    <w:uiPriority w:val="0"/>
    <w:qFormat/>
    <w:rPr>
      <w:rFonts w:ascii="仿宋_GB2312" w:hAnsi="Times New Roman" w:eastAsia="仿宋_GB2312"/>
      <w:sz w:val="30"/>
      <w:szCs w:val="30"/>
    </w:rPr>
  </w:style>
  <w:style w:type="paragraph" w:styleId="899" w:customStyle="1">
    <w:name w:val="正文首行缩进1"/>
    <w:basedOn w:val="900"/>
    <w:next w:val="877"/>
    <w:link w:val="898"/>
    <w:uiPriority w:val="0"/>
    <w:qFormat/>
    <w:pPr>
      <w:ind w:firstLine="420"/>
    </w:pPr>
    <w:rPr>
      <w:rFonts w:ascii="仿宋_GB2312" w:hAnsi="Times New Roman" w:eastAsia="仿宋_GB2312"/>
      <w:sz w:val="30"/>
      <w:szCs w:val="30"/>
    </w:rPr>
  </w:style>
  <w:style w:type="paragraph" w:styleId="900" w:customStyle="1">
    <w:name w:val="正文文本11"/>
    <w:basedOn w:val="668"/>
    <w:next w:val="668"/>
    <w:link w:val="906"/>
    <w:uiPriority w:val="1"/>
    <w:qFormat/>
    <w:pPr>
      <w:spacing w:after="120"/>
    </w:pPr>
    <w:rPr>
      <w:rFonts w:ascii="Calibri" w:hAnsi="Calibri"/>
    </w:rPr>
  </w:style>
  <w:style w:type="character" w:styleId="901" w:customStyle="1">
    <w:name w:val="批注引用1"/>
    <w:link w:val="668"/>
    <w:uiPriority w:val="0"/>
    <w:qFormat/>
    <w:rPr>
      <w:sz w:val="21"/>
      <w:szCs w:val="21"/>
    </w:rPr>
  </w:style>
  <w:style w:type="character" w:styleId="902" w:customStyle="1">
    <w:name w:val="纯文本 字符"/>
    <w:link w:val="903"/>
    <w:uiPriority w:val="0"/>
    <w:qFormat/>
    <w:rPr>
      <w:rFonts w:ascii="宋体" w:hAnsi="Courier New"/>
      <w:sz w:val="21"/>
    </w:rPr>
  </w:style>
  <w:style w:type="paragraph" w:styleId="903" w:customStyle="1">
    <w:name w:val="纯文本2"/>
    <w:basedOn w:val="668"/>
    <w:link w:val="902"/>
    <w:uiPriority w:val="0"/>
    <w:qFormat/>
    <w:rPr>
      <w:rFonts w:ascii="宋体" w:hAnsi="Courier New"/>
      <w:szCs w:val="20"/>
    </w:rPr>
  </w:style>
  <w:style w:type="character" w:styleId="904" w:customStyle="1">
    <w:name w:val="apple-converted-space"/>
    <w:link w:val="668"/>
    <w:uiPriority w:val="0"/>
    <w:qFormat/>
  </w:style>
  <w:style w:type="character" w:styleId="905" w:customStyle="1">
    <w:name w:val="强调1"/>
    <w:link w:val="668"/>
    <w:uiPriority w:val="0"/>
    <w:qFormat/>
    <w:rPr>
      <w:i/>
    </w:rPr>
  </w:style>
  <w:style w:type="character" w:styleId="906" w:customStyle="1">
    <w:name w:val="正文文本 字符"/>
    <w:link w:val="900"/>
    <w:uiPriority w:val="1"/>
    <w:qFormat/>
    <w:rPr>
      <w:rFonts w:ascii="Calibri" w:hAnsi="Calibri"/>
      <w:sz w:val="21"/>
      <w:szCs w:val="24"/>
    </w:rPr>
  </w:style>
  <w:style w:type="character" w:styleId="907" w:customStyle="1">
    <w:name w:val="批注框文本 字符"/>
    <w:link w:val="908"/>
    <w:uiPriority w:val="0"/>
    <w:qFormat/>
    <w:rPr>
      <w:sz w:val="18"/>
      <w:szCs w:val="18"/>
    </w:rPr>
  </w:style>
  <w:style w:type="paragraph" w:styleId="908" w:customStyle="1">
    <w:name w:val="批注框文本1"/>
    <w:basedOn w:val="668"/>
    <w:link w:val="907"/>
    <w:uiPriority w:val="0"/>
    <w:qFormat/>
    <w:rPr>
      <w:sz w:val="18"/>
      <w:szCs w:val="18"/>
    </w:rPr>
  </w:style>
  <w:style w:type="character" w:styleId="909" w:customStyle="1">
    <w:name w:val="纯文本 Char1"/>
    <w:link w:val="668"/>
    <w:uiPriority w:val="0"/>
    <w:qFormat/>
    <w:rPr>
      <w:rFonts w:ascii="宋体" w:hAnsi="Courier New" w:eastAsia="宋体" w:cs="Times New Roman"/>
      <w:szCs w:val="20"/>
    </w:rPr>
  </w:style>
  <w:style w:type="character" w:styleId="910" w:customStyle="1">
    <w:name w:val="标题 1 Char"/>
    <w:link w:val="668"/>
    <w:uiPriority w:val="9"/>
    <w:qFormat/>
    <w:rPr>
      <w:b/>
      <w:bCs/>
      <w:sz w:val="44"/>
      <w:szCs w:val="44"/>
    </w:rPr>
  </w:style>
  <w:style w:type="character" w:styleId="911" w:customStyle="1">
    <w:name w:val="正文缩进 字符"/>
    <w:link w:val="711"/>
    <w:uiPriority w:val="0"/>
    <w:qFormat/>
    <w:rPr>
      <w:sz w:val="21"/>
      <w:szCs w:val="24"/>
      <w:lang w:bidi="ar-SA"/>
    </w:rPr>
  </w:style>
  <w:style w:type="character" w:styleId="912" w:customStyle="1">
    <w:name w:val="NormalCharacter11"/>
    <w:link w:val="668"/>
    <w:uiPriority w:val="0"/>
    <w:semiHidden/>
    <w:qFormat/>
    <w:rPr>
      <w:rFonts w:ascii="Times New Roman" w:hAnsi="Times New Roman"/>
      <w:sz w:val="21"/>
      <w:szCs w:val="24"/>
      <w:lang w:val="en-US" w:eastAsia="zh-CN" w:bidi="ar-SA"/>
    </w:rPr>
  </w:style>
  <w:style w:type="character" w:styleId="913" w:customStyle="1">
    <w:name w:val="批注主题 字符"/>
    <w:link w:val="914"/>
    <w:uiPriority w:val="0"/>
    <w:qFormat/>
    <w:rPr>
      <w:b/>
      <w:bCs/>
      <w:sz w:val="21"/>
      <w:szCs w:val="24"/>
    </w:rPr>
  </w:style>
  <w:style w:type="paragraph" w:styleId="914" w:customStyle="1">
    <w:name w:val="批注主题1"/>
    <w:basedOn w:val="915"/>
    <w:next w:val="915"/>
    <w:link w:val="913"/>
    <w:uiPriority w:val="0"/>
    <w:qFormat/>
    <w:rPr>
      <w:b/>
      <w:bCs/>
    </w:rPr>
  </w:style>
  <w:style w:type="paragraph" w:styleId="915" w:customStyle="1">
    <w:name w:val="批注文字1"/>
    <w:basedOn w:val="668"/>
    <w:link w:val="916"/>
    <w:uiPriority w:val="0"/>
    <w:qFormat/>
    <w:pPr>
      <w:jc w:val="left"/>
    </w:pPr>
  </w:style>
  <w:style w:type="character" w:styleId="916" w:customStyle="1">
    <w:name w:val="批注文字 字符"/>
    <w:link w:val="915"/>
    <w:uiPriority w:val="0"/>
    <w:qFormat/>
    <w:rPr>
      <w:sz w:val="21"/>
      <w:szCs w:val="24"/>
    </w:rPr>
  </w:style>
  <w:style w:type="character" w:styleId="917" w:customStyle="1">
    <w:name w:val="标题 7 字符"/>
    <w:link w:val="864"/>
    <w:uiPriority w:val="9"/>
    <w:semiHidden/>
    <w:qFormat/>
    <w:rPr>
      <w:rFonts w:ascii="Calibri" w:hAnsi="Calibri"/>
      <w:b/>
      <w:bCs/>
      <w:sz w:val="24"/>
      <w:szCs w:val="24"/>
    </w:rPr>
  </w:style>
  <w:style w:type="character" w:styleId="918" w:customStyle="1">
    <w:name w:val="页眉 字符"/>
    <w:link w:val="919"/>
    <w:uiPriority w:val="0"/>
    <w:qFormat/>
    <w:rPr>
      <w:sz w:val="18"/>
      <w:szCs w:val="18"/>
    </w:rPr>
  </w:style>
  <w:style w:type="paragraph" w:styleId="919" w:customStyle="1">
    <w:name w:val="页眉1"/>
    <w:basedOn w:val="668"/>
    <w:link w:val="918"/>
    <w:uiPriority w:val="0"/>
    <w:qFormat/>
    <w:pPr>
      <w:jc w:val="center"/>
      <w:tabs>
        <w:tab w:val="center" w:pos="4153" w:leader="none"/>
        <w:tab w:val="right" w:pos="8306" w:leader="none"/>
      </w:tabs>
      <w:pBdr>
        <w:bottom w:val="single" w:color="000000" w:sz="6" w:space="1"/>
      </w:pBdr>
    </w:pPr>
    <w:rPr>
      <w:sz w:val="18"/>
      <w:szCs w:val="18"/>
    </w:rPr>
  </w:style>
  <w:style w:type="character" w:styleId="920" w:customStyle="1">
    <w:name w:val="标题 5 字符"/>
    <w:link w:val="863"/>
    <w:uiPriority w:val="0"/>
    <w:semiHidden/>
    <w:qFormat/>
    <w:rPr>
      <w:b/>
      <w:bCs/>
      <w:sz w:val="28"/>
      <w:szCs w:val="28"/>
    </w:rPr>
  </w:style>
  <w:style w:type="character" w:styleId="921" w:customStyle="1">
    <w:name w:val="页脚 字符"/>
    <w:link w:val="922"/>
    <w:uiPriority w:val="99"/>
    <w:qFormat/>
    <w:rPr>
      <w:sz w:val="18"/>
      <w:szCs w:val="18"/>
    </w:rPr>
  </w:style>
  <w:style w:type="paragraph" w:styleId="922" w:customStyle="1">
    <w:name w:val="页脚1"/>
    <w:basedOn w:val="668"/>
    <w:link w:val="921"/>
    <w:uiPriority w:val="99"/>
    <w:qFormat/>
    <w:pPr>
      <w:jc w:val="left"/>
      <w:tabs>
        <w:tab w:val="center" w:pos="4153" w:leader="none"/>
        <w:tab w:val="right" w:pos="8306" w:leader="none"/>
      </w:tabs>
    </w:pPr>
    <w:rPr>
      <w:sz w:val="18"/>
      <w:szCs w:val="18"/>
    </w:rPr>
  </w:style>
  <w:style w:type="character" w:styleId="923" w:customStyle="1">
    <w:name w:val="正文文本首行缩进 字符"/>
    <w:basedOn w:val="906"/>
    <w:link w:val="668"/>
    <w:uiPriority w:val="0"/>
    <w:qFormat/>
  </w:style>
  <w:style w:type="paragraph" w:styleId="924">
    <w:name w:val="No Spacing"/>
    <w:uiPriority w:val="1"/>
    <w:qFormat/>
    <w:pPr>
      <w:spacing w:before="0" w:after="0" w:line="240" w:lineRule="auto"/>
    </w:pPr>
    <w:rPr>
      <w:rFonts w:hint="default" w:ascii="Times New Roman" w:hAnsi="Times New Roman" w:eastAsia="宋体" w:cs="Times New Roman"/>
    </w:rPr>
  </w:style>
  <w:style w:type="paragraph" w:styleId="925" w:customStyle="1">
    <w:name w:val="首行缩进"/>
    <w:basedOn w:val="926"/>
    <w:next w:val="928"/>
    <w:uiPriority w:val="0"/>
    <w:qFormat/>
    <w:pPr>
      <w:ind w:firstLine="480"/>
    </w:pPr>
    <w:rPr>
      <w:szCs w:val="20"/>
      <w:lang w:val="zh-CN"/>
    </w:rPr>
  </w:style>
  <w:style w:type="paragraph" w:styleId="926" w:customStyle="1">
    <w:name w:val="正文12"/>
    <w:next w:val="92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27" w:customStyle="1">
    <w:name w:val="文本块11"/>
    <w:basedOn w:val="926"/>
    <w:uiPriority w:val="99"/>
    <w:qFormat/>
    <w:pPr>
      <w:ind w:left="420" w:right="33"/>
      <w:jc w:val="left"/>
    </w:pPr>
    <w:rPr>
      <w:szCs w:val="20"/>
    </w:rPr>
  </w:style>
  <w:style w:type="paragraph" w:styleId="928" w:customStyle="1">
    <w:name w:val="正文1111"/>
    <w:next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9" w:customStyle="1">
    <w:name w:val="正文1"/>
    <w:basedOn w:val="930"/>
    <w:next w:val="931"/>
    <w:uiPriority w:val="0"/>
    <w:qFormat/>
    <w:pPr>
      <w:jc w:val="both"/>
      <w:widowControl w:val="off"/>
    </w:pPr>
    <w:rPr>
      <w:rFonts w:ascii="Times New Roman" w:hAnsi="Times New Roman" w:eastAsia="宋体" w:cs="Times New Roman"/>
      <w:sz w:val="21"/>
      <w:szCs w:val="24"/>
      <w:lang w:val="en-US" w:eastAsia="zh-CN" w:bidi="ar-SA"/>
    </w:rPr>
  </w:style>
  <w:style w:type="paragraph" w:styleId="930" w:customStyle="1">
    <w:name w:val="正文111"/>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1" w:customStyle="1">
    <w:name w:val="脚注文本1"/>
    <w:basedOn w:val="929"/>
    <w:next w:val="932"/>
    <w:uiPriority w:val="0"/>
    <w:qFormat/>
    <w:pPr>
      <w:jc w:val="left"/>
    </w:pPr>
    <w:rPr>
      <w:rFonts w:ascii="宋体" w:eastAsia="Times New Roman"/>
      <w:sz w:val="18"/>
      <w:szCs w:val="18"/>
    </w:rPr>
  </w:style>
  <w:style w:type="paragraph" w:styleId="932" w:customStyle="1">
    <w:name w:val="索引 51"/>
    <w:basedOn w:val="929"/>
    <w:next w:val="929"/>
    <w:uiPriority w:val="0"/>
    <w:qFormat/>
    <w:pPr>
      <w:ind w:left="798"/>
      <w:jc w:val="left"/>
    </w:pPr>
    <w:rPr>
      <w:rFonts w:ascii="Calibri" w:hAnsi="Calibri"/>
    </w:rPr>
  </w:style>
  <w:style w:type="paragraph" w:styleId="933" w:customStyle="1">
    <w:name w:val="正文11"/>
    <w:next w:val="6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目录 11"/>
    <w:basedOn w:val="926"/>
    <w:next w:val="933"/>
    <w:uiPriority w:val="0"/>
    <w:qFormat/>
  </w:style>
  <w:style w:type="paragraph" w:styleId="935" w:customStyle="1">
    <w:name w:val="正文文本1"/>
    <w:basedOn w:val="933"/>
    <w:next w:val="936"/>
    <w:uiPriority w:val="0"/>
    <w:qFormat/>
    <w:pPr>
      <w:spacing w:after="120"/>
    </w:pPr>
    <w:rPr>
      <w:rFonts w:ascii="Calibri" w:hAnsi="Calibri"/>
    </w:rPr>
  </w:style>
  <w:style w:type="paragraph" w:styleId="936" w:customStyle="1">
    <w:name w:val="一级条标题"/>
    <w:basedOn w:val="937"/>
    <w:next w:val="9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7" w:customStyle="1">
    <w:name w:val="章标题"/>
    <w:next w:val="92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38" w:customStyle="1">
    <w:name w:val="段"/>
    <w:basedOn w:val="668"/>
    <w:next w:val="668"/>
    <w:uiPriority w:val="0"/>
    <w:qFormat/>
    <w:pPr>
      <w:ind w:firstLine="200"/>
      <w:widowControl/>
    </w:pPr>
    <w:rPr>
      <w:rFonts w:hint="eastAsia" w:ascii="宋体"/>
      <w:szCs w:val="20"/>
    </w:rPr>
  </w:style>
  <w:style w:type="paragraph" w:styleId="939" w:customStyle="1">
    <w:name w:val="索引 41"/>
    <w:basedOn w:val="668"/>
    <w:next w:val="668"/>
    <w:uiPriority w:val="99"/>
    <w:unhideWhenUsed/>
    <w:qFormat/>
    <w:pPr>
      <w:ind w:left="600"/>
    </w:pPr>
    <w:rPr>
      <w:rFonts w:ascii="Calibri" w:hAnsi="Calibri"/>
      <w:szCs w:val="22"/>
    </w:rPr>
  </w:style>
  <w:style w:type="paragraph" w:styleId="940" w:customStyle="1">
    <w:name w:val="p0"/>
    <w:basedOn w:val="668"/>
    <w:uiPriority w:val="0"/>
    <w:qFormat/>
    <w:pPr>
      <w:widowControl/>
    </w:pPr>
    <w:rPr>
      <w:szCs w:val="21"/>
    </w:rPr>
  </w:style>
  <w:style w:type="paragraph" w:styleId="941" w:customStyle="1">
    <w:name w:val="投标文件正文"/>
    <w:basedOn w:val="668"/>
    <w:uiPriority w:val="0"/>
    <w:qFormat/>
    <w:pPr>
      <w:ind w:firstLine="200"/>
      <w:spacing w:before="40" w:after="40" w:line="400" w:lineRule="exact"/>
    </w:pPr>
    <w:rPr>
      <w:sz w:val="24"/>
    </w:rPr>
  </w:style>
  <w:style w:type="paragraph" w:styleId="942" w:customStyle="1">
    <w:name w:val="寄信人地址11"/>
    <w:basedOn w:val="668"/>
    <w:uiPriority w:val="0"/>
    <w:qFormat/>
    <w:rPr>
      <w:rFonts w:ascii="Arial" w:hAnsi="Arial"/>
    </w:rPr>
  </w:style>
  <w:style w:type="paragraph" w:styleId="943" w:customStyle="1">
    <w:name w:val="寄信人地址1"/>
    <w:basedOn w:val="933"/>
    <w:uiPriority w:val="0"/>
    <w:qFormat/>
    <w:rPr>
      <w:rFonts w:ascii="Arial" w:hAnsi="Arial"/>
    </w:rPr>
  </w:style>
  <w:style w:type="paragraph" w:styleId="944" w:customStyle="1">
    <w:name w:val="文本块1"/>
    <w:basedOn w:val="930"/>
    <w:next w:val="945"/>
    <w:uiPriority w:val="0"/>
    <w:qFormat/>
    <w:pPr>
      <w:ind w:left="1440" w:right="1440"/>
      <w:spacing w:after="120"/>
    </w:pPr>
  </w:style>
  <w:style w:type="paragraph" w:styleId="945" w:customStyle="1">
    <w:name w:val="标题 41"/>
    <w:basedOn w:val="926"/>
    <w:next w:val="933"/>
    <w:uiPriority w:val="0"/>
    <w:qFormat/>
    <w:pPr>
      <w:keepLines/>
      <w:keepNext/>
      <w:spacing w:before="280" w:after="290" w:line="376" w:lineRule="auto"/>
      <w:outlineLvl w:val="3"/>
    </w:pPr>
    <w:rPr>
      <w:rFonts w:ascii="Cambria" w:hAnsi="Cambria"/>
      <w:b/>
      <w:bCs/>
      <w:sz w:val="28"/>
      <w:szCs w:val="28"/>
    </w:rPr>
  </w:style>
  <w:style w:type="paragraph" w:styleId="946" w:customStyle="1">
    <w:name w:val="正文文本缩进1"/>
    <w:basedOn w:val="929"/>
    <w:next w:val="943"/>
    <w:uiPriority w:val="0"/>
    <w:qFormat/>
    <w:pPr>
      <w:ind w:left="420"/>
      <w:spacing w:after="120"/>
    </w:pPr>
    <w:rPr>
      <w:rFonts w:ascii="Calibri" w:hAnsi="Calibri"/>
    </w:rPr>
  </w:style>
  <w:style w:type="paragraph" w:styleId="947"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48" w:customStyle="1">
    <w:name w:val="HTML 预设格式1"/>
    <w:basedOn w:val="66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49" w:customStyle="1">
    <w:name w:val="目录 112"/>
    <w:basedOn w:val="668"/>
    <w:next w:val="668"/>
    <w:uiPriority w:val="39"/>
    <w:qFormat/>
  </w:style>
  <w:style w:type="paragraph" w:styleId="950" w:customStyle="1">
    <w:name w:val="UserStyle_0"/>
    <w:uiPriority w:val="0"/>
    <w:qFormat/>
    <w:rPr>
      <w:rFonts w:hint="default" w:ascii="Calibri" w:hAnsi="Calibri" w:eastAsia="宋体" w:cs="Times New Roman"/>
      <w:color w:val="000000"/>
      <w:sz w:val="24"/>
      <w:szCs w:val="24"/>
      <w:lang w:val="en-US" w:eastAsia="zh-CN" w:bidi="ar-SA"/>
    </w:rPr>
  </w:style>
  <w:style w:type="paragraph" w:styleId="951" w:customStyle="1">
    <w:name w:val="_Style 8"/>
    <w:basedOn w:val="668"/>
    <w:next w:val="952"/>
    <w:uiPriority w:val="0"/>
    <w:qFormat/>
    <w:pPr>
      <w:ind w:firstLine="420"/>
    </w:pPr>
    <w:rPr>
      <w:rFonts w:ascii="Calibri" w:hAnsi="Calibri" w:eastAsia="宋体" w:cs="Times New Roman"/>
    </w:rPr>
  </w:style>
  <w:style w:type="paragraph" w:styleId="952" w:customStyle="1">
    <w:name w:val="列表段落"/>
    <w:basedOn w:val="668"/>
    <w:uiPriority w:val="99"/>
    <w:qFormat/>
    <w:pPr>
      <w:ind w:firstLine="420"/>
    </w:pPr>
  </w:style>
  <w:style w:type="paragraph" w:styleId="953" w:customStyle="1">
    <w:name w:val="脚注文本11"/>
    <w:basedOn w:val="668"/>
    <w:next w:val="954"/>
    <w:uiPriority w:val="0"/>
    <w:qFormat/>
    <w:pPr>
      <w:jc w:val="left"/>
    </w:pPr>
    <w:rPr>
      <w:rFonts w:ascii="宋体" w:eastAsia="Times New Roman"/>
      <w:sz w:val="18"/>
      <w:szCs w:val="18"/>
    </w:rPr>
  </w:style>
  <w:style w:type="paragraph" w:styleId="954" w:customStyle="1">
    <w:name w:val="索引 511"/>
    <w:basedOn w:val="668"/>
    <w:next w:val="668"/>
    <w:uiPriority w:val="0"/>
    <w:qFormat/>
    <w:pPr>
      <w:ind w:left="798"/>
      <w:jc w:val="left"/>
    </w:pPr>
    <w:rPr>
      <w:rFonts w:ascii="Calibri" w:hAnsi="Calibri"/>
    </w:rPr>
  </w:style>
  <w:style w:type="paragraph" w:styleId="955" w:customStyle="1">
    <w:name w:val="文本块2"/>
    <w:basedOn w:val="668"/>
    <w:uiPriority w:val="99"/>
    <w:qFormat/>
    <w:pPr>
      <w:ind w:left="420" w:right="33"/>
      <w:jc w:val="left"/>
    </w:pPr>
    <w:rPr>
      <w:sz w:val="24"/>
      <w:szCs w:val="20"/>
    </w:rPr>
  </w:style>
  <w:style w:type="paragraph" w:styleId="956" w:customStyle="1">
    <w:name w:val="纯文本1"/>
    <w:basedOn w:val="668"/>
    <w:uiPriority w:val="0"/>
    <w:qFormat/>
    <w:rPr>
      <w:rFonts w:ascii="宋体" w:hAnsi="Courier New"/>
      <w:szCs w:val="20"/>
    </w:rPr>
  </w:style>
  <w:style w:type="paragraph" w:styleId="957" w:customStyle="1">
    <w:name w:val="目录 111"/>
    <w:basedOn w:val="930"/>
    <w:next w:val="668"/>
    <w:uiPriority w:val="0"/>
    <w:qFormat/>
  </w:style>
  <w:style w:type="paragraph" w:styleId="958" w:customStyle="1">
    <w:name w:val="_Style 15"/>
    <w:basedOn w:val="668"/>
    <w:next w:val="952"/>
    <w:uiPriority w:val="34"/>
    <w:qFormat/>
    <w:pPr>
      <w:ind w:firstLine="420"/>
    </w:pPr>
    <w:rPr>
      <w:rFonts w:ascii="Calibri" w:hAnsi="Calibri"/>
      <w:szCs w:val="22"/>
    </w:rPr>
  </w:style>
  <w:style w:type="paragraph" w:styleId="959" w:customStyle="1">
    <w:name w:val="列出段落1"/>
    <w:basedOn w:val="668"/>
    <w:uiPriority w:val="34"/>
    <w:qFormat/>
    <w:pPr>
      <w:ind w:firstLine="420"/>
    </w:pPr>
    <w:rPr>
      <w:rFonts w:ascii="Calibri" w:hAnsi="Calibri"/>
    </w:rPr>
  </w:style>
  <w:style w:type="paragraph" w:styleId="960" w:customStyle="1">
    <w:name w:val="普通(网站)1"/>
    <w:basedOn w:val="668"/>
    <w:next w:val="961"/>
    <w:uiPriority w:val="99"/>
    <w:qFormat/>
    <w:pPr>
      <w:jc w:val="left"/>
      <w:spacing w:before="100" w:beforeAutospacing="1" w:after="100" w:afterAutospacing="1"/>
      <w:widowControl/>
    </w:pPr>
    <w:rPr>
      <w:rFonts w:ascii="宋体" w:hAnsi="宋体" w:cs="宋体"/>
      <w:sz w:val="24"/>
    </w:rPr>
  </w:style>
  <w:style w:type="paragraph" w:styleId="961" w:customStyle="1">
    <w:name w:val="正文112"/>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正文文本111"/>
    <w:basedOn w:val="926"/>
    <w:next w:val="963"/>
    <w:uiPriority w:val="0"/>
    <w:qFormat/>
  </w:style>
  <w:style w:type="paragraph" w:styleId="963" w:customStyle="1">
    <w:name w:val="正文首行缩进11"/>
    <w:basedOn w:val="964"/>
    <w:next w:val="877"/>
    <w:uiPriority w:val="0"/>
    <w:qFormat/>
    <w:pPr>
      <w:ind w:firstLine="420"/>
    </w:pPr>
  </w:style>
  <w:style w:type="paragraph" w:styleId="964" w:customStyle="1">
    <w:name w:val="正文文本2"/>
    <w:basedOn w:val="928"/>
    <w:next w:val="963"/>
    <w:uiPriority w:val="0"/>
    <w:qFormat/>
    <w:pPr>
      <w:spacing w:after="120"/>
    </w:pPr>
    <w:rPr>
      <w:rFonts w:ascii="Calibri" w:hAnsi="Calibri"/>
    </w:rPr>
  </w:style>
  <w:style w:type="paragraph" w:styleId="965" w:customStyle="1">
    <w:name w:val="179"/>
    <w:basedOn w:val="668"/>
    <w:uiPriority w:val="0"/>
    <w:qFormat/>
    <w:pPr>
      <w:ind w:firstLine="420"/>
      <w:jc w:val="left"/>
      <w:widowControl/>
    </w:pPr>
    <w:rPr>
      <w:rFonts w:ascii="宋体" w:hAnsi="宋体"/>
      <w:sz w:val="24"/>
    </w:rPr>
  </w:style>
  <w:style w:type="paragraph" w:styleId="966" w:customStyle="1">
    <w:name w:val="Other|1"/>
    <w:basedOn w:val="668"/>
    <w:uiPriority w:val="0"/>
    <w:qFormat/>
    <w:pPr>
      <w:ind w:firstLine="400"/>
      <w:spacing w:line="418" w:lineRule="auto"/>
    </w:pPr>
    <w:rPr>
      <w:rFonts w:ascii="宋体" w:hAnsi="宋体" w:cs="宋体"/>
      <w:sz w:val="30"/>
      <w:szCs w:val="30"/>
      <w:lang w:val="zh-TW" w:eastAsia="zh-TW" w:bidi="zh-TW"/>
    </w:rPr>
  </w:style>
  <w:style w:type="paragraph" w:styleId="967" w:customStyle="1">
    <w:name w:val="正文首行缩进 21"/>
    <w:basedOn w:val="946"/>
    <w:uiPriority w:val="0"/>
    <w:qFormat/>
    <w:pPr>
      <w:ind w:firstLine="420"/>
    </w:pPr>
  </w:style>
  <w:style w:type="paragraph" w:styleId="968" w:customStyle="1">
    <w:name w:val="Heading21"/>
    <w:basedOn w:val="668"/>
    <w:next w:val="668"/>
    <w:uiPriority w:val="0"/>
    <w:qFormat/>
    <w:pPr>
      <w:jc w:val="left"/>
      <w:keepLines/>
      <w:keepNext/>
      <w:spacing w:before="260" w:after="260" w:line="416" w:lineRule="auto"/>
    </w:pPr>
    <w:rPr>
      <w:rFonts w:ascii="Calibri Light" w:hAnsi="Calibri Light"/>
      <w:b/>
      <w:bCs/>
      <w:sz w:val="24"/>
      <w:szCs w:val="32"/>
    </w:rPr>
  </w:style>
  <w:style w:type="paragraph" w:styleId="969" w:customStyle="1">
    <w:name w:val="BodyTextIndent1"/>
    <w:basedOn w:val="970"/>
    <w:next w:val="972"/>
    <w:uiPriority w:val="0"/>
    <w:qFormat/>
    <w:pPr>
      <w:ind w:left="420"/>
      <w:spacing w:after="120"/>
    </w:pPr>
    <w:rPr>
      <w:sz w:val="28"/>
      <w:szCs w:val="20"/>
    </w:rPr>
  </w:style>
  <w:style w:type="paragraph" w:styleId="970" w:customStyle="1">
    <w:name w:val="正文113"/>
    <w:next w:val="971"/>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971" w:customStyle="1">
    <w:name w:val="BodyText1I21"/>
    <w:basedOn w:val="969"/>
    <w:uiPriority w:val="0"/>
    <w:qFormat/>
    <w:pPr>
      <w:ind w:firstLine="420"/>
      <w:spacing w:line="240" w:lineRule="auto"/>
    </w:pPr>
    <w:rPr>
      <w:sz w:val="21"/>
    </w:rPr>
  </w:style>
  <w:style w:type="paragraph" w:styleId="972" w:customStyle="1">
    <w:name w:val="EnvelopeReturn1"/>
    <w:basedOn w:val="668"/>
    <w:uiPriority w:val="0"/>
    <w:qFormat/>
    <w:pPr>
      <w:jc w:val="both"/>
    </w:pPr>
    <w:rPr>
      <w:rFonts w:ascii="Arial" w:hAnsi="Arial"/>
      <w:sz w:val="21"/>
      <w:szCs w:val="24"/>
      <w:lang w:val="en-US" w:eastAsia="zh-CN" w:bidi="ar-SA"/>
    </w:rPr>
  </w:style>
  <w:style w:type="paragraph" w:styleId="973" w:customStyle="1">
    <w:name w:val="one-p"/>
    <w:basedOn w:val="668"/>
    <w:uiPriority w:val="0"/>
    <w:qFormat/>
    <w:pPr>
      <w:jc w:val="left"/>
      <w:spacing w:before="100" w:beforeAutospacing="1" w:after="100" w:afterAutospacing="1"/>
      <w:widowControl/>
    </w:pPr>
    <w:rPr>
      <w:rFonts w:ascii="宋体" w:hAnsi="宋体" w:cs="宋体"/>
      <w:sz w:val="24"/>
    </w:rPr>
  </w:style>
  <w:style w:type="paragraph" w:styleId="974" w:customStyle="1">
    <w:name w:val="UserStyle_1"/>
    <w:basedOn w:val="668"/>
    <w:uiPriority w:val="0"/>
    <w:qFormat/>
    <w:pPr>
      <w:ind w:left="-6" w:hanging="99"/>
      <w:jc w:val="left"/>
    </w:pPr>
    <w:rPr>
      <w:rFonts w:ascii="宋体"/>
      <w:b/>
    </w:rPr>
  </w:style>
  <w:style w:type="paragraph" w:styleId="975" w:customStyle="1">
    <w:name w:val="TOC 标题"/>
    <w:basedOn w:val="859"/>
    <w:next w:val="668"/>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976" w:customStyle="1">
    <w:name w:val="网格型11"/>
    <w:basedOn w:val="866"/>
    <w:uiPriority w:val="59"/>
    <w:qFormat/>
    <w:pPr>
      <w:jc w:val="both"/>
      <w:widowControl w:val="off"/>
    </w:pPr>
    <w:tblPr/>
  </w:style>
  <w:style w:type="table" w:styleId="977" w:customStyle="1">
    <w:name w:val="网格型1"/>
    <w:basedOn w:val="866"/>
    <w:uiPriority w:val="59"/>
    <w:qFormat/>
    <w:pPr>
      <w:jc w:val="both"/>
      <w:widowControl w:val="off"/>
    </w:pPr>
    <w:tblPr/>
  </w:style>
  <w:style w:type="paragraph" w:styleId="978" w:customStyle="1">
    <w:name w:val="文本块111"/>
    <w:basedOn w:val="668"/>
    <w:next w:val="668"/>
    <w:uiPriority w:val="6"/>
    <w:unhideWhenUsed/>
    <w:qFormat/>
    <w:pPr>
      <w:ind w:left="1440" w:right="1440"/>
      <w:spacing w:after="120"/>
    </w:pPr>
  </w:style>
  <w:style w:type="character" w:styleId="979" w:customStyle="1">
    <w:name w:val="标题 2 Char Char"/>
    <w:basedOn w:val="678"/>
    <w:uiPriority w:val="0"/>
    <w:qFormat/>
    <w:rPr>
      <w:rFonts w:ascii="宋体" w:hAnsi="宋体" w:eastAsia="宋体"/>
      <w:b/>
      <w:bCs/>
      <w:iCs/>
      <w:sz w:val="24"/>
      <w:lang w:val="en-US" w:eastAsia="zh-CN" w:bidi="ar-SA"/>
    </w:rPr>
  </w:style>
  <w:style w:type="paragraph" w:styleId="980" w:customStyle="1">
    <w:name w:val="表格文字"/>
    <w:basedOn w:val="926"/>
    <w:next w:val="680"/>
    <w:uiPriority w:val="0"/>
    <w:qFormat/>
    <w:pPr>
      <w:jc w:val="left"/>
    </w:pPr>
    <w:rPr>
      <w:bCs/>
      <w:spacing w:val="10"/>
      <w:sz w:val="20"/>
      <w:szCs w:val="20"/>
    </w:rPr>
  </w:style>
  <w:style w:type="paragraph" w:styleId="981" w:customStyle="1">
    <w:name w:val="列出段落2"/>
    <w:basedOn w:val="926"/>
    <w:uiPriority w:val="0"/>
    <w:qFormat/>
    <w:pPr>
      <w:ind w:firstLine="420"/>
    </w:pPr>
    <w:rPr>
      <w:rFonts w:ascii="Arial" w:hAnsi="Arial"/>
      <w:color w:val="000000"/>
      <w:sz w:val="28"/>
      <w:szCs w:val="10"/>
    </w:rPr>
  </w:style>
  <w:style w:type="character" w:styleId="982" w:customStyle="1">
    <w:name w:val="font51"/>
    <w:basedOn w:val="678"/>
    <w:uiPriority w:val="0"/>
    <w:qFormat/>
    <w:rPr>
      <w:rFonts w:hint="eastAsia" w:ascii="宋体" w:hAnsi="宋体" w:eastAsia="宋体" w:cs="宋体"/>
      <w:color w:val="000000"/>
      <w:sz w:val="20"/>
      <w:szCs w:val="20"/>
      <w:u w:val="none"/>
    </w:rPr>
  </w:style>
  <w:style w:type="character" w:styleId="983" w:customStyle="1">
    <w:name w:val="font41"/>
    <w:basedOn w:val="678"/>
    <w:uiPriority w:val="0"/>
    <w:qFormat/>
    <w:rPr>
      <w:rFonts w:hint="eastAsia" w:ascii="宋体" w:hAnsi="宋体" w:eastAsia="宋体" w:cs="宋体"/>
      <w:color w:val="000000"/>
      <w:sz w:val="21"/>
      <w:szCs w:val="21"/>
      <w:u w:val="none"/>
    </w:rPr>
  </w:style>
  <w:style w:type="character" w:styleId="984" w:customStyle="1">
    <w:name w:val="font31"/>
    <w:basedOn w:val="678"/>
    <w:uiPriority w:val="0"/>
    <w:qFormat/>
    <w:rPr>
      <w:rFonts w:hint="default" w:ascii="Times New Roman" w:hAnsi="Times New Roman" w:cs="Times New Roman"/>
      <w:color w:val="000000"/>
      <w:sz w:val="21"/>
      <w:szCs w:val="21"/>
      <w:u w:val="none"/>
    </w:rPr>
  </w:style>
  <w:style w:type="character" w:styleId="985" w:customStyle="1">
    <w:name w:val="apple-style-span"/>
    <w:basedOn w:val="678"/>
    <w:uiPriority w:val="0"/>
    <w:qFormat/>
  </w:style>
  <w:style w:type="character" w:styleId="986" w:customStyle="1">
    <w:name w:val="16"/>
    <w:basedOn w:val="678"/>
    <w:uiPriority w:val="0"/>
    <w:qFormat/>
    <w:rPr>
      <w:rFonts w:hint="default" w:ascii="Times New Roman" w:hAnsi="Times New Roman" w:cs="Times New Roman"/>
    </w:rPr>
  </w:style>
  <w:style w:type="table" w:styleId="987" w:customStyle="1">
    <w:name w:val="Table Normal"/>
    <w:uiPriority w:val="0"/>
    <w:unhideWhenUsed/>
    <w:qFormat/>
    <w:tblPr>
      <w:tblCellMar>
        <w:left w:w="0" w:type="dxa"/>
        <w:top w:w="0" w:type="dxa"/>
        <w:right w:w="0" w:type="dxa"/>
        <w:bottom w:w="0" w:type="dxa"/>
      </w:tblCellMar>
    </w:tblPr>
  </w:style>
  <w:style w:type="paragraph" w:styleId="988" w:customStyle="1">
    <w:name w:val="列出段落11"/>
    <w:basedOn w:val="930"/>
    <w:uiPriority w:val="0"/>
    <w:qFormat/>
    <w:pPr>
      <w:ind w:firstLine="420"/>
    </w:pPr>
  </w:style>
  <w:style w:type="paragraph" w:styleId="989" w:customStyle="1">
    <w:name w:val="_HT_正文"/>
    <w:basedOn w:val="668"/>
    <w:uiPriority w:val="0"/>
    <w:qFormat/>
    <w:pPr>
      <w:ind w:firstLine="200"/>
      <w:jc w:val="both"/>
      <w:spacing w:line="360" w:lineRule="auto"/>
    </w:pPr>
    <w:rPr>
      <w:sz w:val="24"/>
    </w:rPr>
  </w:style>
  <w:style w:type="character" w:styleId="990" w:customStyle="1">
    <w:name w:val="font21"/>
    <w:basedOn w:val="678"/>
    <w:uiPriority w:val="0"/>
    <w:qFormat/>
    <w:rPr>
      <w:rFonts w:hint="eastAsia" w:ascii="宋体" w:hAnsi="宋体" w:eastAsia="宋体" w:cs="宋体"/>
      <w:color w:val="000000"/>
      <w:sz w:val="28"/>
      <w:szCs w:val="28"/>
      <w:u w:val="none"/>
    </w:rPr>
  </w:style>
  <w:style w:type="numbering" w:styleId="115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jpg"/><Relationship Id="rId17"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江苏鼎新工程咨询有限公司（徐州）</cp:lastModifiedBy>
  <cp:revision>21</cp:revision>
  <dcterms:created xsi:type="dcterms:W3CDTF">2019-03-28T00:21:00Z</dcterms:created>
  <dcterms:modified xsi:type="dcterms:W3CDTF">2026-03-30T01:47:29Z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eyJoZGlkIjoiYzUwNDNiNTY0ODhmNTQ4MWVjMDY3MDI4NDdjMGQzYWUiLCJ1c2VySWQiOiIyODM4NDgyNTcifQ==</vt:lpwstr>
  </property>
  <property fmtid="{D5CDD505-2E9C-101B-9397-08002B2CF9AE}" pid="3" name="KSOProductBuildVer">
    <vt:lpwstr>2052-12.1.0.25225</vt:lpwstr>
  </property>
  <property fmtid="{D5CDD505-2E9C-101B-9397-08002B2CF9AE}" pid="4" name="ICV">
    <vt:lpwstr>13F3271D3F0F47018102BD0B6875A45A_13</vt:lpwstr>
  </property>
</Properties>
</file>