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footer6.xml" ContentType="application/vnd.openxmlformats-officedocument.wordprocessingml.footer+xml"/>
  <Override PartName="/word/numbering.xml" ContentType="application/vnd.openxmlformats-officedocument.wordprocessingml.numbering+xml"/>
  <Override PartName="/word/glossary/document.xml" ContentType="application/vnd.openxmlformats-officedocument.wordprocessingml.document.glossary+xml"/>
  <Override PartName="/word/footnotes.xml" ContentType="application/vnd.openxmlformats-officedocument.wordprocessingml.footnotes+xml"/>
  <Override PartName="/word/glossary/webSettings.xml" ContentType="application/vnd.openxmlformats-officedocument.wordprocessingml.webSettings+xml"/>
  <Override PartName="/customXml/itemProps1.xml" ContentType="application/vnd.openxmlformats-officedocument.customXmlProperties+xml"/>
  <Override PartName="/word/glossary/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Style w:val="1390"/>
          <w:rFonts w:hint="eastAsia" w:ascii="宋体" w:hAnsi="宋体" w:cs="宋体"/>
          <w:bCs/>
          <w:color w:val="auto"/>
          <w:sz w:val="100"/>
          <w:szCs w:val="100"/>
          <w:highlight w:val="none"/>
        </w:rPr>
      </w:pPr>
      <w:r>
        <w:rPr>
          <w:rFonts w:hint="eastAsia" w:ascii="宋体" w:hAnsi="宋体" w:eastAsia="宋体" w:cs="宋体"/>
          <w:b/>
          <w:spacing w:val="76"/>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posOffset>57265</wp:posOffset>
                </wp:positionH>
                <wp:positionV relativeFrom="margin">
                  <wp:posOffset>562090</wp:posOffset>
                </wp:positionV>
                <wp:extent cx="920750" cy="280670"/>
                <wp:effectExtent l="0" t="0" r="12700" b="5080"/>
                <wp:wrapSquare wrapText="bothSides"/>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73623" name="图片 3"/>
                        <pic:cNvPicPr>
                          <a:picLocks noChangeAspect="1"/>
                        </pic:cNvPicPr>
                        <pic:nvPr/>
                      </pic:nvPicPr>
                      <pic:blipFill>
                        <a:blip r:embed="rId25"/>
                        <a:stretch/>
                      </pic:blipFill>
                      <pic:spPr bwMode="auto">
                        <a:xfrm>
                          <a:off x="0" y="0"/>
                          <a:ext cx="920749" cy="2806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708416;o:allowoverlap:true;o:allowincell:true;mso-position-horizontal-relative:margin;margin-left:4.5pt;mso-position-horizontal:absolute;mso-position-vertical-relative:margin;margin-top:44.3pt;mso-position-vertical:absolute;width:72.5pt;height:22.1pt;mso-wrap-distance-left:9.0pt;mso-wrap-distance-top:0.0pt;mso-wrap-distance-right:9.0pt;mso-wrap-distance-bottom:0.0pt;" stroked="f">
                <v:path textboxrect="0,0,0,0"/>
                <w10:wrap type="square"/>
                <v:imagedata r:id="rId25" o:title=""/>
              </v:shape>
            </w:pict>
          </mc:Fallback>
        </mc:AlternateContent>
      </w:r>
      <w:r>
        <w:rPr>
          <w:rFonts w:hint="eastAsia" w:ascii="宋体" w:hAnsi="宋体" w:eastAsia="宋体" w:cs="宋体"/>
          <w:b/>
          <w:spacing w:val="76"/>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posOffset>109220</wp:posOffset>
                </wp:positionH>
                <wp:positionV relativeFrom="margin">
                  <wp:posOffset>-333894</wp:posOffset>
                </wp:positionV>
                <wp:extent cx="932815" cy="895985"/>
                <wp:effectExtent l="0" t="0" r="635" b="18415"/>
                <wp:wrapSquare wrapText="bothSides"/>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26"/>
                        <a:stretch/>
                      </pic:blipFill>
                      <pic:spPr bwMode="auto">
                        <a:xfrm>
                          <a:off x="0" y="0"/>
                          <a:ext cx="932815" cy="895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7696;o:allowoverlap:true;o:allowincell:true;mso-position-horizontal-relative:margin;margin-left:8.6pt;mso-position-horizontal:absolute;mso-position-vertical-relative:margin;margin-top:-26.3pt;mso-position-vertical:absolute;width:73.5pt;height:70.5pt;mso-wrap-distance-left:9.0pt;mso-wrap-distance-top:0.0pt;mso-wrap-distance-right:9.0pt;mso-wrap-distance-bottom:0.0pt;" stroked="f">
                <v:path textboxrect="0,0,0,0"/>
                <w10:wrap type="square"/>
                <v:imagedata r:id="rId26" o:title=""/>
              </v:shape>
            </w:pict>
          </mc:Fallback>
        </mc:AlternateContent>
      </w:r>
      <w:r/>
    </w:p>
    <w:p>
      <w:pPr>
        <w:jc w:val="center"/>
        <w:rPr>
          <w:highlight w:val="none"/>
        </w:rPr>
      </w:pPr>
      <w:r>
        <w:rPr>
          <w:rStyle w:val="1390"/>
          <w:rFonts w:hint="eastAsia" w:ascii="宋体" w:hAnsi="宋体" w:eastAsia="宋体" w:cs="宋体"/>
          <w:b/>
          <w:bCs w:val="0"/>
          <w:color w:val="auto"/>
          <w:spacing w:val="76"/>
          <w:sz w:val="84"/>
          <w:szCs w:val="84"/>
          <w:highlight w:val="none"/>
        </w:rPr>
      </w:r>
      <w:r>
        <w:rPr>
          <w:rStyle w:val="1390"/>
          <w:rFonts w:hint="eastAsia" w:ascii="宋体" w:hAnsi="宋体" w:eastAsia="宋体" w:cs="宋体"/>
          <w:b/>
          <w:bCs w:val="0"/>
          <w:color w:val="auto"/>
          <w:spacing w:val="76"/>
          <w:sz w:val="84"/>
          <w:szCs w:val="84"/>
          <w:highlight w:val="none"/>
        </w:rPr>
      </w:r>
      <w:r/>
    </w:p>
    <w:p>
      <w:pPr>
        <w:jc w:val="center"/>
        <w:rPr>
          <w:rStyle w:val="1390"/>
          <w:rFonts w:hint="eastAsia" w:ascii="宋体" w:hAnsi="宋体" w:eastAsia="宋体" w:cs="宋体"/>
          <w:b/>
          <w:bCs/>
          <w:color w:val="auto"/>
          <w:spacing w:val="76"/>
          <w:sz w:val="84"/>
          <w:szCs w:val="84"/>
          <w:highlight w:val="none"/>
        </w:rPr>
      </w:pPr>
      <w:r>
        <w:rPr>
          <w:rStyle w:val="1390"/>
          <w:rFonts w:hint="eastAsia" w:ascii="宋体" w:hAnsi="宋体" w:eastAsia="宋体" w:cs="宋体"/>
          <w:b/>
          <w:bCs w:val="0"/>
          <w:color w:val="auto"/>
          <w:spacing w:val="76"/>
          <w:sz w:val="84"/>
          <w:szCs w:val="84"/>
          <w:highlight w:val="none"/>
        </w:rPr>
        <w:t xml:space="preserve">竞争性磋商文件</w:t>
      </w:r>
      <w:r/>
    </w:p>
    <w:p>
      <w:pPr>
        <w:pStyle w:val="1397"/>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Style w:val="1390"/>
          <w:rFonts w:hint="eastAsia" w:ascii="宋体" w:hAnsi="宋体" w:cs="宋体"/>
          <w:b/>
          <w:color w:val="auto"/>
          <w:szCs w:val="21"/>
          <w:highlight w:val="none"/>
        </w:rPr>
      </w:pPr>
      <w:r>
        <w:rPr>
          <w:rFonts w:hint="eastAsia" w:ascii="宋体" w:hAnsi="宋体" w:cs="宋体"/>
          <w:b/>
          <w:color w:val="auto"/>
          <w:szCs w:val="21"/>
          <w:highlight w:val="none"/>
        </w:rPr>
      </w:r>
      <w:r/>
    </w:p>
    <w:p>
      <w:pPr>
        <w:pStyle w:val="1397"/>
        <w:ind w:left="0"/>
        <w:rPr>
          <w:rStyle w:val="1390"/>
          <w:rFonts w:hint="eastAsia" w:ascii="宋体" w:hAnsi="宋体" w:cs="宋体"/>
          <w:color w:val="auto"/>
          <w:highlight w:val="none"/>
        </w:rPr>
      </w:pPr>
      <w:r>
        <w:rPr>
          <w:rFonts w:hint="eastAsia" w:ascii="宋体" w:hAnsi="宋体" w:cs="宋体"/>
          <w:color w:val="auto"/>
          <w:highlight w:val="none"/>
        </w:rPr>
      </w:r>
      <w:r/>
    </w:p>
    <w:p>
      <w:pPr>
        <w:ind w:firstLine="1280"/>
        <w:jc w:val="left"/>
        <w:spacing w:line="360" w:lineRule="auto"/>
        <w:widowControl w:val="off"/>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rPr>
        <w:t xml:space="preserve">项目编号：</w:t>
      </w:r>
      <w:r>
        <w:rPr>
          <w:rFonts w:hint="eastAsia" w:ascii="宋体" w:hAnsi="宋体" w:cs="宋体"/>
          <w:color w:val="auto"/>
          <w:sz w:val="32"/>
          <w:highlight w:val="none"/>
          <w:lang w:eastAsia="zh-CN"/>
        </w:rPr>
        <w:t xml:space="preserve">JSZC-320324-SSJT-C2026-0016</w:t>
      </w:r>
      <w:r/>
    </w:p>
    <w:p>
      <w:pPr>
        <w:ind w:left="3197" w:hanging="1920"/>
        <w:jc w:val="both"/>
        <w:spacing w:line="360" w:lineRule="auto"/>
        <w:widowControl w:val="off"/>
        <w:rPr>
          <w:rFonts w:hint="eastAsia" w:ascii="宋体" w:hAnsi="宋体" w:eastAsia="宋体" w:cs="宋体"/>
          <w:sz w:val="32"/>
          <w:lang w:eastAsia="zh-CN"/>
        </w:rPr>
        <w:outlineLvl w:val="9"/>
      </w:pPr>
      <w:r>
        <w:rPr>
          <w:rFonts w:hint="eastAsia" w:ascii="宋体" w:hAnsi="宋体" w:eastAsia="宋体" w:cs="宋体"/>
          <w:color w:val="auto"/>
          <w:sz w:val="32"/>
        </w:rPr>
        <w:t xml:space="preserve">项目名称：</w:t>
      </w:r>
      <w:bookmarkStart w:id="0" w:name="OLE_LINK1"/>
      <w:r>
        <w:rPr>
          <w:rFonts w:hint="eastAsia" w:ascii="宋体" w:hAnsi="宋体" w:cs="宋体"/>
          <w:sz w:val="32"/>
          <w:lang w:eastAsia="zh-CN"/>
        </w:rPr>
        <w:t xml:space="preserve">2025年度徐州九顶山野生动物园抖音广告联合投放项目</w:t>
      </w:r>
      <w:bookmarkEnd w:id="0"/>
      <w:r/>
      <w:r/>
    </w:p>
    <w:p>
      <w:pPr>
        <w:ind w:firstLine="1280"/>
        <w:jc w:val="left"/>
        <w:spacing w:line="360" w:lineRule="auto"/>
        <w:widowControl w:val="off"/>
        <w:rPr>
          <w:rFonts w:hint="eastAsia" w:ascii="宋体" w:hAnsi="宋体" w:eastAsia="宋体" w:cs="宋体"/>
          <w:sz w:val="32"/>
          <w:lang w:eastAsia="zh-CN"/>
        </w:rPr>
        <w:outlineLvl w:val="9"/>
      </w:pPr>
      <w:r>
        <w:rPr>
          <w:rFonts w:hint="eastAsia" w:ascii="宋体" w:hAnsi="宋体" w:eastAsia="宋体" w:cs="宋体"/>
          <w:sz w:val="32"/>
        </w:rPr>
        <w:t xml:space="preserve">采 购 人：</w:t>
      </w:r>
      <w:r>
        <w:rPr>
          <w:rFonts w:hint="eastAsia" w:ascii="宋体" w:hAnsi="宋体" w:eastAsia="宋体" w:cs="宋体"/>
          <w:sz w:val="32"/>
          <w:lang w:eastAsia="zh-CN"/>
        </w:rPr>
        <w:t xml:space="preserve">睢宁县文体广电和旅游局</w:t>
      </w:r>
      <w:r/>
    </w:p>
    <w:p>
      <w:pPr>
        <w:ind w:right="-159" w:firstLine="2112"/>
        <w:jc w:val="left"/>
        <w:spacing w:line="360" w:lineRule="auto"/>
        <w:widowControl w:val="off"/>
        <w:rPr>
          <w:rFonts w:hint="eastAsia" w:ascii="宋体" w:hAnsi="宋体" w:eastAsia="宋体" w:cs="宋体"/>
          <w:sz w:val="44"/>
        </w:rPr>
      </w:pPr>
      <w:r>
        <w:rPr>
          <w:rFonts w:hint="eastAsia" w:ascii="宋体" w:hAnsi="宋体" w:eastAsia="宋体" w:cs="宋体"/>
          <w:sz w:val="44"/>
        </w:rPr>
      </w:r>
      <w:r/>
    </w:p>
    <w:p>
      <w:pPr>
        <w:jc w:val="both"/>
        <w:spacing w:line="360" w:lineRule="auto"/>
        <w:widowControl w:val="off"/>
        <w:rPr>
          <w:rFonts w:hint="eastAsia" w:ascii="宋体" w:hAnsi="宋体" w:eastAsia="宋体" w:cs="宋体"/>
          <w:b/>
          <w:spacing w:val="-8"/>
          <w:sz w:val="44"/>
          <w:szCs w:val="24"/>
          <w:lang w:val="en-US" w:eastAsia="zh-CN" w:bidi="ar-SA"/>
        </w:rPr>
      </w:pPr>
      <w:r>
        <w:rPr>
          <w:rFonts w:hint="eastAsia" w:ascii="宋体" w:hAnsi="宋体" w:eastAsia="宋体" w:cs="宋体"/>
          <w:b/>
          <w:spacing w:val="-8"/>
          <w:sz w:val="44"/>
          <w:szCs w:val="24"/>
          <w:lang w:val="en-US" w:eastAsia="zh-CN" w:bidi="ar-SA"/>
        </w:rPr>
      </w:r>
      <w:r/>
    </w:p>
    <w:p>
      <w:pPr>
        <w:ind w:right="-159"/>
        <w:spacing w:line="360" w:lineRule="auto"/>
        <w:widowControl w:val="off"/>
        <w:rPr>
          <w:rFonts w:hint="eastAsia" w:ascii="宋体" w:hAnsi="宋体" w:eastAsia="宋体" w:cs="宋体"/>
          <w:sz w:val="44"/>
        </w:rPr>
      </w:pPr>
      <w:r>
        <w:rPr>
          <w:rFonts w:hint="eastAsia" w:ascii="宋体" w:hAnsi="宋体" w:eastAsia="宋体" w:cs="宋体"/>
          <w:sz w:val="44"/>
        </w:rPr>
      </w:r>
      <w:r/>
    </w:p>
    <w:p>
      <w:pPr>
        <w:jc w:val="center"/>
        <w:spacing w:line="360" w:lineRule="auto"/>
        <w:widowControl w:val="off"/>
        <w:rPr>
          <w:rFonts w:hint="eastAsia" w:ascii="宋体" w:hAnsi="宋体" w:eastAsia="宋体" w:cs="宋体"/>
          <w:sz w:val="30"/>
        </w:rPr>
        <w:outlineLvl w:val="9"/>
      </w:pPr>
      <w:r>
        <w:rPr>
          <w:rFonts w:hint="eastAsia" w:ascii="宋体" w:hAnsi="宋体" w:eastAsia="宋体" w:cs="宋体"/>
          <w:sz w:val="30"/>
        </w:rPr>
        <w:t xml:space="preserve">采购代理机构：</w:t>
      </w:r>
      <w:r>
        <w:rPr>
          <w:rFonts w:hint="eastAsia" w:ascii="宋体" w:hAnsi="宋体" w:eastAsia="宋体" w:cs="宋体"/>
          <w:sz w:val="30"/>
          <w:lang w:eastAsia="zh-CN"/>
        </w:rPr>
        <w:t xml:space="preserve">苏世建设管理集团有限公司</w:t>
      </w:r>
      <w:r>
        <w:rPr>
          <w:rFonts w:hint="eastAsia" w:ascii="宋体" w:hAnsi="宋体" w:eastAsia="宋体" w:cs="宋体"/>
          <w:sz w:val="30"/>
        </w:rPr>
        <w:t xml:space="preserve">                 </w:t>
      </w:r>
      <w:r/>
    </w:p>
    <w:p>
      <w:pPr>
        <w:jc w:val="center"/>
        <w:spacing w:line="360" w:lineRule="auto"/>
        <w:widowControl w:val="off"/>
        <w:rPr>
          <w:rFonts w:hint="eastAsia" w:ascii="宋体" w:hAnsi="宋体" w:eastAsia="宋体" w:cs="宋体"/>
          <w:color w:val="000000"/>
          <w:sz w:val="32"/>
          <w:szCs w:val="32"/>
        </w:rPr>
        <w:outlineLvl w:val="9"/>
      </w:pPr>
      <w:r>
        <w:rPr>
          <w:rFonts w:hint="eastAsia" w:ascii="宋体" w:hAnsi="宋体" w:eastAsia="宋体" w:cs="宋体"/>
          <w:bCs/>
          <w:color w:val="000000"/>
          <w:sz w:val="30"/>
        </w:rPr>
        <w:t xml:space="preserve">二 〇 二 </w:t>
      </w:r>
      <w:r>
        <w:rPr>
          <w:rFonts w:hint="eastAsia" w:ascii="宋体" w:hAnsi="宋体" w:eastAsia="宋体" w:cs="宋体"/>
          <w:bCs/>
          <w:color w:val="000000"/>
          <w:sz w:val="30"/>
          <w:lang w:eastAsia="zh-CN"/>
        </w:rPr>
        <w:t xml:space="preserve">六</w:t>
      </w:r>
      <w:r>
        <w:rPr>
          <w:rFonts w:hint="eastAsia" w:ascii="宋体" w:hAnsi="宋体" w:eastAsia="宋体" w:cs="宋体"/>
          <w:bCs/>
          <w:color w:val="000000"/>
          <w:sz w:val="30"/>
          <w:lang w:val="en-US" w:eastAsia="zh-CN"/>
        </w:rPr>
        <w:t xml:space="preserve"> </w:t>
      </w:r>
      <w:r>
        <w:rPr>
          <w:rFonts w:hint="eastAsia" w:ascii="宋体" w:hAnsi="宋体" w:eastAsia="宋体" w:cs="宋体"/>
          <w:bCs/>
          <w:color w:val="000000"/>
          <w:sz w:val="30"/>
        </w:rPr>
        <w:t xml:space="preserve">年 </w:t>
      </w:r>
      <w:r>
        <w:rPr>
          <w:rFonts w:hint="eastAsia" w:ascii="宋体" w:hAnsi="宋体" w:cs="宋体"/>
          <w:bCs/>
          <w:color w:val="000000"/>
          <w:sz w:val="30"/>
          <w:lang w:val="en-US" w:eastAsia="zh-CN"/>
        </w:rPr>
        <w:t xml:space="preserve">三</w:t>
      </w:r>
      <w:r>
        <w:rPr>
          <w:rFonts w:hint="eastAsia" w:ascii="宋体" w:hAnsi="宋体" w:eastAsia="宋体" w:cs="宋体"/>
          <w:bCs/>
          <w:color w:val="000000"/>
          <w:sz w:val="30"/>
        </w:rPr>
        <w:t xml:space="preserve"> 月</w:t>
      </w:r>
      <w:r/>
    </w:p>
    <w:p>
      <w:pPr>
        <w:jc w:val="center"/>
        <w:spacing w:line="360" w:lineRule="auto"/>
        <w:rPr>
          <w:rStyle w:val="1390"/>
          <w:rFonts w:hint="eastAsia" w:ascii="宋体" w:hAnsi="宋体" w:cs="宋体"/>
          <w:b/>
          <w:color w:val="auto"/>
          <w:sz w:val="36"/>
          <w:szCs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outlineLvl w:val="0"/>
      </w:pPr>
      <w:r>
        <w:rPr>
          <w:rFonts w:hint="eastAsia" w:ascii="宋体" w:hAnsi="宋体" w:cs="宋体"/>
          <w:b/>
          <w:color w:val="auto"/>
          <w:sz w:val="36"/>
          <w:szCs w:val="36"/>
          <w:highlight w:val="none"/>
        </w:rPr>
      </w:r>
      <w:r/>
    </w:p>
    <w:sdt>
      <w:sdtPr>
        <w15:appearance w15:val="boundingBox"/>
        <w:id w:val="147459119"/>
        <w:docPartObj>
          <w:docPartGallery w:val="Table of Contents"/>
          <w:docPartUnique w:val="true"/>
        </w:docPartObj>
        <w:rPr>
          <w:rFonts w:hint="default" w:ascii="宋体" w:hAnsi="宋体" w:eastAsia="宋体" w:cstheme="minorBidi"/>
          <w:sz w:val="21"/>
          <w:szCs w:val="24"/>
          <w:lang w:val="en-US" w:eastAsia="zh-CN" w:bidi="ar-SA"/>
        </w:rPr>
      </w:sdtPr>
      <w:sdtContent>
        <w:p>
          <w:pPr>
            <w:ind w:left="0" w:right="0" w:firstLine="0"/>
            <w:jc w:val="center"/>
            <w:keepLines w:val="0"/>
            <w:keepNext w:val="0"/>
            <w:pageBreakBefore w:val="0"/>
            <w:spacing w:before="0" w:after="0" w:line="360" w:lineRule="auto"/>
            <w:widowControl/>
            <w:rPr>
              <w:rFonts w:hint="eastAsia" w:ascii="宋体" w:hAnsi="宋体" w:eastAsia="宋体" w:cs="宋体"/>
              <w:b/>
              <w:bCs/>
              <w:sz w:val="28"/>
              <w:szCs w:val="28"/>
            </w:rPr>
          </w:pPr>
          <w:r/>
          <w:bookmarkStart w:id="1" w:name="_Toc22808_WPSOffice_Type1"/>
          <w:r>
            <w:rPr>
              <w:rFonts w:hint="eastAsia" w:ascii="宋体" w:hAnsi="宋体" w:eastAsia="宋体" w:cs="宋体"/>
              <w:b/>
              <w:bCs/>
              <w:sz w:val="28"/>
              <w:szCs w:val="28"/>
            </w:rPr>
            <w:t xml:space="preserve">目录</w:t>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_Toc1497_WPSOffice_Level1 </w:instrText>
          </w:r>
          <w:r>
            <w:rPr>
              <w:rFonts w:hint="eastAsia" w:ascii="宋体" w:hAnsi="宋体" w:eastAsia="宋体" w:cs="宋体"/>
              <w:sz w:val="28"/>
              <w:szCs w:val="28"/>
            </w:rPr>
            <w:fldChar w:fldCharType="separate"/>
          </w:r>
          <w:sdt>
            <w:sdtPr>
              <w15:appearance w15:val="boundingBox"/>
              <w:id w:val="147459119"/>
              <w:placeholder>
                <w:docPart w:val="{cd779266-ffb5-4cf4-a2c7-e571785464ef}"/>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第一章 项目说明</w:t>
              </w:r>
            </w:sdtContent>
          </w:sdt>
          <w:r>
            <w:rPr>
              <w:rFonts w:hint="eastAsia" w:ascii="宋体" w:hAnsi="宋体" w:eastAsia="宋体" w:cs="宋体"/>
              <w:sz w:val="28"/>
              <w:szCs w:val="28"/>
            </w:rPr>
            <w:tab/>
          </w:r>
          <w:bookmarkStart w:id="2" w:name="_Toc1497_WPSOffice_Level1Page"/>
          <w:r>
            <w:rPr>
              <w:rFonts w:hint="eastAsia" w:ascii="宋体" w:hAnsi="宋体" w:eastAsia="宋体" w:cs="宋体"/>
              <w:sz w:val="28"/>
              <w:szCs w:val="28"/>
            </w:rPr>
            <w:t xml:space="preserve">1</w:t>
          </w:r>
          <w:bookmarkEnd w:id="2"/>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_Toc28989_WPSOffice_Level1 </w:instrText>
          </w:r>
          <w:r>
            <w:rPr>
              <w:rFonts w:hint="eastAsia" w:ascii="宋体" w:hAnsi="宋体" w:eastAsia="宋体" w:cs="宋体"/>
              <w:sz w:val="28"/>
              <w:szCs w:val="28"/>
            </w:rPr>
            <w:fldChar w:fldCharType="separate"/>
          </w:r>
          <w:sdt>
            <w:sdtPr>
              <w15:appearance w15:val="boundingBox"/>
              <w:id w:val="147459119"/>
              <w:placeholder>
                <w:docPart w:val="{a390a822-d428-4bbf-a3f2-1dd4ea2f502f}"/>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第二章 磋商保证金</w:t>
              </w:r>
            </w:sdtContent>
          </w:sdt>
          <w:r>
            <w:rPr>
              <w:rFonts w:hint="eastAsia" w:ascii="宋体" w:hAnsi="宋体" w:eastAsia="宋体" w:cs="宋体"/>
              <w:sz w:val="28"/>
              <w:szCs w:val="28"/>
            </w:rPr>
            <w:tab/>
          </w:r>
          <w:bookmarkStart w:id="3" w:name="_Toc28989_WPSOffice_Level1Page"/>
          <w:r>
            <w:rPr>
              <w:rFonts w:hint="eastAsia" w:ascii="宋体" w:hAnsi="宋体" w:eastAsia="宋体" w:cs="宋体"/>
              <w:sz w:val="28"/>
              <w:szCs w:val="28"/>
            </w:rPr>
            <w:t xml:space="preserve">2</w:t>
          </w:r>
          <w:bookmarkEnd w:id="3"/>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_Toc26569_WPSOffice_Level1 </w:instrText>
          </w:r>
          <w:r>
            <w:rPr>
              <w:rFonts w:hint="eastAsia" w:ascii="宋体" w:hAnsi="宋体" w:eastAsia="宋体" w:cs="宋体"/>
              <w:sz w:val="28"/>
              <w:szCs w:val="28"/>
            </w:rPr>
            <w:fldChar w:fldCharType="separate"/>
          </w:r>
          <w:sdt>
            <w:sdtPr>
              <w15:appearance w15:val="boundingBox"/>
              <w:id w:val="147459119"/>
              <w:placeholder>
                <w:docPart w:val="{d7f3ce90-133d-4126-a0f8-9f35bfa9a727}"/>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第三章 响应文件</w:t>
              </w:r>
            </w:sdtContent>
          </w:sdt>
          <w:r>
            <w:rPr>
              <w:rFonts w:hint="eastAsia" w:ascii="宋体" w:hAnsi="宋体" w:eastAsia="宋体" w:cs="宋体"/>
              <w:sz w:val="28"/>
              <w:szCs w:val="28"/>
            </w:rPr>
            <w:tab/>
          </w:r>
          <w:bookmarkStart w:id="4" w:name="_Toc26569_WPSOffice_Level1Page"/>
          <w:r>
            <w:rPr>
              <w:rFonts w:hint="eastAsia" w:ascii="宋体" w:hAnsi="宋体" w:eastAsia="宋体" w:cs="宋体"/>
              <w:sz w:val="28"/>
              <w:szCs w:val="28"/>
            </w:rPr>
            <w:t xml:space="preserve">2</w:t>
          </w:r>
          <w:bookmarkEnd w:id="4"/>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_Toc28907_WPSOffice_Level1 </w:instrText>
          </w:r>
          <w:r>
            <w:rPr>
              <w:rFonts w:hint="eastAsia" w:ascii="宋体" w:hAnsi="宋体" w:eastAsia="宋体" w:cs="宋体"/>
              <w:sz w:val="28"/>
              <w:szCs w:val="28"/>
            </w:rPr>
            <w:fldChar w:fldCharType="separate"/>
          </w:r>
          <w:sdt>
            <w:sdtPr>
              <w15:appearance w15:val="boundingBox"/>
              <w:id w:val="147459119"/>
              <w:placeholder>
                <w:docPart w:val="{00ff3e67-4041-40b6-93ef-bc6d052d1d02}"/>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第四章 磋商相关说明</w:t>
              </w:r>
            </w:sdtContent>
          </w:sdt>
          <w:r>
            <w:rPr>
              <w:rFonts w:hint="eastAsia" w:ascii="宋体" w:hAnsi="宋体" w:eastAsia="宋体" w:cs="宋体"/>
              <w:sz w:val="28"/>
              <w:szCs w:val="28"/>
            </w:rPr>
            <w:tab/>
          </w:r>
          <w:bookmarkStart w:id="5" w:name="_Toc28907_WPSOffice_Level1Page"/>
          <w:r>
            <w:rPr>
              <w:rFonts w:hint="eastAsia" w:ascii="宋体" w:hAnsi="宋体" w:eastAsia="宋体" w:cs="宋体"/>
              <w:sz w:val="28"/>
              <w:szCs w:val="28"/>
            </w:rPr>
            <w:t xml:space="preserve">8</w:t>
          </w:r>
          <w:bookmarkEnd w:id="5"/>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_Toc2660_WPSOffice_Level1 </w:instrText>
          </w:r>
          <w:r>
            <w:rPr>
              <w:rFonts w:hint="eastAsia" w:ascii="宋体" w:hAnsi="宋体" w:eastAsia="宋体" w:cs="宋体"/>
              <w:sz w:val="28"/>
              <w:szCs w:val="28"/>
            </w:rPr>
            <w:fldChar w:fldCharType="separate"/>
          </w:r>
          <w:sdt>
            <w:sdtPr>
              <w15:appearance w15:val="boundingBox"/>
              <w:id w:val="147459119"/>
              <w:placeholder>
                <w:docPart w:val="{0b7d8f55-ca61-4ff2-9dd7-c2a07baf0bae}"/>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第五章 确定成交供应商及合同签订等</w:t>
              </w:r>
            </w:sdtContent>
          </w:sdt>
          <w:r>
            <w:rPr>
              <w:rFonts w:hint="eastAsia" w:ascii="宋体" w:hAnsi="宋体" w:eastAsia="宋体" w:cs="宋体"/>
              <w:sz w:val="28"/>
              <w:szCs w:val="28"/>
            </w:rPr>
            <w:tab/>
          </w:r>
          <w:bookmarkStart w:id="6" w:name="_Toc2660_WPSOffice_Level1Page"/>
          <w:r>
            <w:rPr>
              <w:rFonts w:hint="eastAsia" w:ascii="宋体" w:hAnsi="宋体" w:eastAsia="宋体" w:cs="宋体"/>
              <w:sz w:val="28"/>
              <w:szCs w:val="28"/>
            </w:rPr>
            <w:t xml:space="preserve">10</w:t>
          </w:r>
          <w:bookmarkEnd w:id="6"/>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_Toc28103_WPSOffice_Level1 </w:instrText>
          </w:r>
          <w:r>
            <w:rPr>
              <w:rFonts w:hint="eastAsia" w:ascii="宋体" w:hAnsi="宋体" w:eastAsia="宋体" w:cs="宋体"/>
              <w:sz w:val="28"/>
              <w:szCs w:val="28"/>
            </w:rPr>
            <w:fldChar w:fldCharType="separate"/>
          </w:r>
          <w:sdt>
            <w:sdtPr>
              <w15:appearance w15:val="boundingBox"/>
              <w:id w:val="147459119"/>
              <w:placeholder>
                <w:docPart w:val="{83d69eca-ee00-47cc-aaec-a48e9b0514a7}"/>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第六章 磋商文件的澄清或者修改</w:t>
              </w:r>
            </w:sdtContent>
          </w:sdt>
          <w:r>
            <w:rPr>
              <w:rFonts w:hint="eastAsia" w:ascii="宋体" w:hAnsi="宋体" w:eastAsia="宋体" w:cs="宋体"/>
              <w:sz w:val="28"/>
              <w:szCs w:val="28"/>
            </w:rPr>
            <w:tab/>
          </w:r>
          <w:bookmarkStart w:id="7" w:name="_Toc28103_WPSOffice_Level1Page"/>
          <w:r>
            <w:rPr>
              <w:rFonts w:hint="eastAsia" w:ascii="宋体" w:hAnsi="宋体" w:eastAsia="宋体" w:cs="宋体"/>
              <w:sz w:val="28"/>
              <w:szCs w:val="28"/>
            </w:rPr>
            <w:t xml:space="preserve">11</w:t>
          </w:r>
          <w:bookmarkEnd w:id="7"/>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_Toc2278_WPSOffice_Level1 </w:instrText>
          </w:r>
          <w:r>
            <w:rPr>
              <w:rFonts w:hint="eastAsia" w:ascii="宋体" w:hAnsi="宋体" w:eastAsia="宋体" w:cs="宋体"/>
              <w:sz w:val="28"/>
              <w:szCs w:val="28"/>
            </w:rPr>
            <w:fldChar w:fldCharType="separate"/>
          </w:r>
          <w:sdt>
            <w:sdtPr>
              <w15:appearance w15:val="boundingBox"/>
              <w:id w:val="147459119"/>
              <w:placeholder>
                <w:docPart w:val="{bb17cff0-7f29-4429-a30b-89708fa1d35f}"/>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第七章 询问和质疑</w:t>
              </w:r>
            </w:sdtContent>
          </w:sdt>
          <w:r>
            <w:rPr>
              <w:rFonts w:hint="eastAsia" w:ascii="宋体" w:hAnsi="宋体" w:eastAsia="宋体" w:cs="宋体"/>
              <w:sz w:val="28"/>
              <w:szCs w:val="28"/>
            </w:rPr>
            <w:tab/>
          </w:r>
          <w:bookmarkStart w:id="8" w:name="_Toc2278_WPSOffice_Level1Page"/>
          <w:r>
            <w:rPr>
              <w:rFonts w:hint="eastAsia" w:ascii="宋体" w:hAnsi="宋体" w:eastAsia="宋体" w:cs="宋体"/>
              <w:sz w:val="28"/>
              <w:szCs w:val="28"/>
            </w:rPr>
            <w:t xml:space="preserve">11</w:t>
          </w:r>
          <w:bookmarkEnd w:id="8"/>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_Toc10657_WPSOffice_Level1 </w:instrText>
          </w:r>
          <w:r>
            <w:rPr>
              <w:rFonts w:hint="eastAsia" w:ascii="宋体" w:hAnsi="宋体" w:eastAsia="宋体" w:cs="宋体"/>
              <w:sz w:val="28"/>
              <w:szCs w:val="28"/>
            </w:rPr>
            <w:fldChar w:fldCharType="separate"/>
          </w:r>
          <w:sdt>
            <w:sdtPr>
              <w15:appearance w15:val="boundingBox"/>
              <w:id w:val="147459119"/>
              <w:placeholder>
                <w:docPart w:val="{c2a61f1a-65a9-4b05-ae5c-c8770a4ef5b4}"/>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第八章 联系方式</w:t>
              </w:r>
            </w:sdtContent>
          </w:sdt>
          <w:r>
            <w:rPr>
              <w:rFonts w:hint="eastAsia" w:ascii="宋体" w:hAnsi="宋体" w:eastAsia="宋体" w:cs="宋体"/>
              <w:sz w:val="28"/>
              <w:szCs w:val="28"/>
            </w:rPr>
            <w:tab/>
          </w:r>
          <w:bookmarkStart w:id="9" w:name="_Toc10657_WPSOffice_Level1Page"/>
          <w:r>
            <w:rPr>
              <w:rFonts w:hint="eastAsia" w:ascii="宋体" w:hAnsi="宋体" w:eastAsia="宋体" w:cs="宋体"/>
              <w:sz w:val="28"/>
              <w:szCs w:val="28"/>
            </w:rPr>
            <w:t xml:space="preserve">11</w:t>
          </w:r>
          <w:bookmarkEnd w:id="9"/>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_Toc27478_WPSOffice_Level1 </w:instrText>
          </w:r>
          <w:r>
            <w:rPr>
              <w:rFonts w:hint="eastAsia" w:ascii="宋体" w:hAnsi="宋体" w:eastAsia="宋体" w:cs="宋体"/>
              <w:sz w:val="28"/>
              <w:szCs w:val="28"/>
            </w:rPr>
            <w:fldChar w:fldCharType="separate"/>
          </w:r>
          <w:sdt>
            <w:sdtPr>
              <w15:appearance w15:val="boundingBox"/>
              <w:id w:val="147459119"/>
              <w:placeholder>
                <w:docPart w:val="{cf41e3a2-466a-4e42-b458-9f1e81b5a4aa}"/>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第九章 其他要求及附件</w:t>
              </w:r>
            </w:sdtContent>
          </w:sdt>
          <w:r>
            <w:rPr>
              <w:rFonts w:hint="eastAsia" w:ascii="宋体" w:hAnsi="宋体" w:eastAsia="宋体" w:cs="宋体"/>
              <w:sz w:val="28"/>
              <w:szCs w:val="28"/>
            </w:rPr>
            <w:tab/>
          </w:r>
          <w:bookmarkStart w:id="10" w:name="_Toc27478_WPSOffice_Level1Page"/>
          <w:r>
            <w:rPr>
              <w:rFonts w:hint="eastAsia" w:ascii="宋体" w:hAnsi="宋体" w:eastAsia="宋体" w:cs="宋体"/>
              <w:sz w:val="28"/>
              <w:szCs w:val="28"/>
            </w:rPr>
            <w:t xml:space="preserve">12</w:t>
          </w:r>
          <w:bookmarkEnd w:id="10"/>
          <w:r>
            <w:rPr>
              <w:rFonts w:hint="eastAsia" w:ascii="宋体" w:hAnsi="宋体" w:eastAsia="宋体" w:cs="宋体"/>
              <w:sz w:val="28"/>
              <w:szCs w:val="28"/>
            </w:rPr>
            <w:fldChar w:fldCharType="end"/>
          </w:r>
          <w:bookmarkEnd w:id="1"/>
          <w:r/>
          <w:r/>
        </w:p>
        <w:p>
          <w:pPr>
            <w:pStyle w:val="1447"/>
            <w:tabs>
              <w:tab w:val="right" w:pos="8312" w:leader="dot"/>
            </w:tabs>
          </w:pPr>
          <w:r/>
          <w:r/>
        </w:p>
      </w:sdtContent>
    </w:sdt>
    <w:p>
      <w:pPr>
        <w:jc w:val="center"/>
        <w:spacing w:line="360" w:lineRule="auto"/>
        <w:rPr>
          <w:rStyle w:val="1390"/>
          <w:rFonts w:hint="eastAsia" w:ascii="宋体" w:hAnsi="宋体" w:cs="宋体"/>
          <w:b/>
          <w:color w:val="auto"/>
          <w:sz w:val="36"/>
          <w:szCs w:val="36"/>
          <w:highlight w:val="none"/>
        </w:rPr>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sectPr>
        <w:outlineLvl w:val="0"/>
      </w:pPr>
      <w:r>
        <w:rPr>
          <w:rFonts w:hint="eastAsia" w:ascii="宋体" w:hAnsi="宋体" w:cs="宋体"/>
          <w:b/>
          <w:color w:val="auto"/>
          <w:sz w:val="36"/>
          <w:szCs w:val="36"/>
          <w:highlight w:val="none"/>
        </w:rPr>
      </w:r>
      <w:r/>
    </w:p>
    <w:p>
      <w:pPr>
        <w:jc w:val="center"/>
        <w:spacing w:line="360" w:lineRule="auto"/>
        <w:rPr>
          <w:rStyle w:val="1390"/>
          <w:rFonts w:hint="eastAsia" w:ascii="宋体" w:hAnsi="宋体" w:cs="宋体"/>
          <w:color w:val="auto"/>
          <w:sz w:val="36"/>
          <w:szCs w:val="36"/>
          <w:highlight w:val="none"/>
        </w:rPr>
        <w:outlineLvl w:val="0"/>
      </w:pPr>
      <w:r/>
      <w:bookmarkStart w:id="11" w:name="_Toc22127_WPSOffice_Level1"/>
      <w:r/>
      <w:bookmarkStart w:id="12" w:name="_Toc26127_WPSOffice_Level1"/>
      <w:r>
        <w:rPr>
          <w:rStyle w:val="1390"/>
          <w:rFonts w:hint="eastAsia" w:ascii="宋体" w:hAnsi="宋体" w:cs="宋体"/>
          <w:b/>
          <w:color w:val="auto"/>
          <w:sz w:val="36"/>
          <w:szCs w:val="36"/>
          <w:highlight w:val="none"/>
        </w:rPr>
        <w:t xml:space="preserve">竞争性磋商文件</w:t>
      </w:r>
      <w:bookmarkEnd w:id="11"/>
      <w:r/>
      <w:bookmarkEnd w:id="12"/>
      <w:r/>
      <w:r/>
    </w:p>
    <w:p>
      <w:pPr>
        <w:jc w:val="center"/>
        <w:spacing w:line="360" w:lineRule="auto"/>
        <w:rPr>
          <w:rStyle w:val="1390"/>
          <w:rFonts w:hint="eastAsia" w:ascii="宋体" w:hAnsi="宋体" w:eastAsia="宋体" w:cs="宋体"/>
          <w:color w:val="auto"/>
          <w:sz w:val="24"/>
          <w:highlight w:val="none"/>
          <w:u w:val="single"/>
          <w:lang w:eastAsia="zh-CN"/>
        </w:rPr>
      </w:pPr>
      <w:r/>
      <w:bookmarkStart w:id="13" w:name="_Toc19965_WPSOffice_Level1"/>
      <w:r/>
      <w:bookmarkStart w:id="14" w:name="_Toc22808_WPSOffice_Level1"/>
      <w:r/>
      <w:bookmarkStart w:id="15" w:name="_Toc16765_WPSOffice_Level1"/>
      <w:r>
        <w:rPr>
          <w:rStyle w:val="1390"/>
          <w:rFonts w:hint="eastAsia" w:ascii="宋体" w:hAnsi="宋体" w:cs="宋体"/>
          <w:b/>
          <w:bCs/>
          <w:color w:val="auto"/>
          <w:sz w:val="24"/>
          <w:highlight w:val="none"/>
        </w:rPr>
        <w:t xml:space="preserve">项目编号：</w:t>
      </w:r>
      <w:bookmarkEnd w:id="13"/>
      <w:r/>
      <w:bookmarkEnd w:id="14"/>
      <w:r/>
      <w:bookmarkEnd w:id="15"/>
      <w:r>
        <w:rPr>
          <w:rStyle w:val="1390"/>
          <w:rFonts w:hint="eastAsia" w:ascii="宋体" w:hAnsi="宋体" w:cs="宋体"/>
          <w:b/>
          <w:bCs/>
          <w:color w:val="auto"/>
          <w:sz w:val="24"/>
          <w:highlight w:val="none"/>
          <w:lang w:eastAsia="zh-CN"/>
        </w:rPr>
        <w:t xml:space="preserve">JSZC-320324-SSJT-C2026-0016</w:t>
      </w:r>
      <w:r/>
    </w:p>
    <w:p>
      <w:pPr>
        <w:spacing w:line="360" w:lineRule="auto"/>
        <w:tabs>
          <w:tab w:val="left" w:pos="3240" w:leader="none"/>
        </w:tabs>
        <w:rPr>
          <w:rStyle w:val="1390"/>
          <w:rFonts w:hint="eastAsia" w:ascii="宋体" w:hAnsi="宋体" w:cs="宋体"/>
          <w:color w:val="auto"/>
          <w:sz w:val="24"/>
          <w:highlight w:val="none"/>
        </w:rPr>
      </w:pP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（供应商）：</w:t>
      </w:r>
      <w:r/>
    </w:p>
    <w:p>
      <w:pPr>
        <w:ind w:firstLine="497"/>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u w:val="single"/>
          <w:lang w:eastAsia="zh-CN"/>
        </w:rPr>
        <w:t xml:space="preserve">苏世建设管理集团有限公司</w:t>
      </w:r>
      <w:r>
        <w:rPr>
          <w:rStyle w:val="1390"/>
          <w:rFonts w:hint="eastAsia" w:ascii="宋体" w:hAnsi="宋体" w:cs="宋体"/>
          <w:color w:val="auto"/>
          <w:sz w:val="24"/>
          <w:highlight w:val="none"/>
        </w:rPr>
        <w:t xml:space="preserve">对</w:t>
      </w:r>
      <w:r>
        <w:rPr>
          <w:rStyle w:val="1390"/>
          <w:rFonts w:hint="eastAsia" w:ascii="宋体" w:hAnsi="宋体" w:cs="宋体"/>
          <w:color w:val="auto"/>
          <w:sz w:val="24"/>
          <w:highlight w:val="none"/>
          <w:u w:val="single"/>
          <w:lang w:eastAsia="zh-CN"/>
        </w:rPr>
        <w:t xml:space="preserve">2025年度徐州九顶山野生动物园抖音广告联合投放项目</w:t>
      </w:r>
      <w:r>
        <w:rPr>
          <w:rStyle w:val="1390"/>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Style w:val="1390"/>
          <w:rFonts w:hint="eastAsia" w:ascii="宋体" w:hAnsi="宋体" w:cs="宋体"/>
          <w:b/>
          <w:bCs/>
          <w:color w:val="auto"/>
          <w:sz w:val="24"/>
          <w:highlight w:val="none"/>
        </w:rPr>
        <w:outlineLvl w:val="0"/>
      </w:pPr>
      <w:r/>
      <w:bookmarkStart w:id="16" w:name="_Toc1497_WPSOffice_Level1"/>
      <w:r>
        <w:rPr>
          <w:rStyle w:val="1390"/>
          <w:rFonts w:hint="eastAsia" w:ascii="宋体" w:hAnsi="宋体" w:cs="宋体"/>
          <w:b/>
          <w:bCs/>
          <w:color w:val="auto"/>
          <w:sz w:val="24"/>
          <w:highlight w:val="none"/>
        </w:rPr>
        <w:t xml:space="preserve">第一章 项目说明</w:t>
      </w:r>
      <w:bookmarkEnd w:id="16"/>
      <w:r/>
      <w:r/>
    </w:p>
    <w:p>
      <w:pPr>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一、采购人：</w:t>
      </w:r>
      <w:r>
        <w:rPr>
          <w:rStyle w:val="1390"/>
          <w:rFonts w:hint="eastAsia" w:ascii="宋体" w:hAnsi="宋体" w:cs="宋体"/>
          <w:color w:val="auto"/>
          <w:sz w:val="24"/>
          <w:highlight w:val="none"/>
          <w:lang w:eastAsia="zh-CN"/>
        </w:rPr>
        <w:t xml:space="preserve">睢宁县文体广电和旅游局</w:t>
      </w:r>
      <w:r/>
    </w:p>
    <w:p>
      <w:pPr>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二、项目名称：</w:t>
      </w:r>
      <w:r>
        <w:rPr>
          <w:rStyle w:val="1390"/>
          <w:rFonts w:hint="eastAsia" w:ascii="宋体" w:hAnsi="宋体" w:cs="宋体"/>
          <w:color w:val="auto"/>
          <w:sz w:val="24"/>
          <w:highlight w:val="none"/>
          <w:lang w:eastAsia="zh-CN"/>
        </w:rPr>
        <w:t xml:space="preserve">2025年度徐州九顶山野生动物园抖音广告联合投放项目</w:t>
      </w:r>
      <w:r/>
    </w:p>
    <w:p>
      <w:pPr>
        <w:jc w:val="left"/>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三、项目编号：</w:t>
      </w:r>
      <w:r>
        <w:rPr>
          <w:rStyle w:val="1390"/>
          <w:rFonts w:hint="eastAsia" w:ascii="宋体" w:hAnsi="宋体" w:cs="宋体"/>
          <w:color w:val="auto"/>
          <w:sz w:val="24"/>
          <w:highlight w:val="none"/>
          <w:lang w:eastAsia="zh-CN"/>
        </w:rPr>
        <w:t xml:space="preserve">JSZC-320324-SSJT-C2026-0016</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五、采购方式：本项目采用竞争性磋商采购方式。</w:t>
      </w:r>
      <w:r/>
    </w:p>
    <w:p>
      <w:pPr>
        <w:jc w:val="left"/>
        <w:spacing w:line="360" w:lineRule="auto"/>
        <w:rPr>
          <w:rStyle w:val="1390"/>
          <w:rFonts w:hint="eastAsia" w:ascii="宋体" w:hAnsi="宋体" w:eastAsia="宋体" w:cs="宋体"/>
          <w:b w:val="0"/>
          <w:bCs w:val="0"/>
          <w:color w:val="auto"/>
          <w:sz w:val="24"/>
          <w:highlight w:val="none"/>
          <w:lang w:eastAsia="zh-CN"/>
        </w:rPr>
      </w:pPr>
      <w:r>
        <w:rPr>
          <w:rStyle w:val="1390"/>
          <w:rFonts w:hint="eastAsia" w:ascii="宋体" w:hAnsi="宋体" w:cs="宋体"/>
          <w:color w:val="auto"/>
          <w:sz w:val="24"/>
          <w:highlight w:val="none"/>
        </w:rPr>
        <w:t xml:space="preserve">六、供应商资格条件：</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项目属于专门面向中小微企业采购的项目，供应商应为中小微企业、监狱企业、残疾人福利性单位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详</w:t>
      </w:r>
      <w:r>
        <w:rPr>
          <w:rFonts w:hint="eastAsia" w:ascii="宋体" w:hAnsi="宋体" w:cs="宋体"/>
          <w:color w:val="auto"/>
          <w:sz w:val="24"/>
          <w:highlight w:val="none"/>
        </w:rPr>
        <w:t xml:space="preserve">见竞争性磋商公告</w:t>
      </w:r>
      <w:r>
        <w:rPr>
          <w:rFonts w:hint="eastAsia" w:ascii="宋体" w:hAnsi="宋体" w:cs="宋体"/>
          <w:color w:val="auto"/>
          <w:sz w:val="24"/>
          <w:highlight w:val="none"/>
          <w:lang w:eastAsia="zh-CN"/>
        </w:rPr>
        <w:t xml:space="preserve">。</w:t>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八、采购需求：见《磋商文件》附件2、《项目要求（采购需求）》。</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九、拟签订的合同文本：见《磋商文件》附件6、《拟签订的合同文本》。</w:t>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十、报价要求</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1、供应商报价为要约，</w:t>
      </w:r>
      <w:r>
        <w:rPr>
          <w:rStyle w:val="1390"/>
          <w:rFonts w:hint="eastAsia" w:ascii="宋体" w:hAnsi="宋体" w:cs="宋体"/>
          <w:color w:val="auto"/>
          <w:sz w:val="24"/>
          <w:highlight w:val="none"/>
          <w:u w:val="single"/>
          <w:lang w:eastAsia="zh-CN"/>
        </w:rPr>
        <w:t xml:space="preserve">苏世建设管理集团有限公司</w:t>
      </w:r>
      <w:r>
        <w:rPr>
          <w:rStyle w:val="1390"/>
          <w:rFonts w:hint="eastAsia" w:ascii="宋体" w:hAnsi="宋体" w:cs="宋体"/>
          <w:color w:val="auto"/>
          <w:sz w:val="24"/>
          <w:highlight w:val="none"/>
        </w:rPr>
        <w:t xml:space="preserve">无承诺表示时视为未成交，</w:t>
      </w:r>
      <w:r>
        <w:rPr>
          <w:rStyle w:val="1390"/>
          <w:rFonts w:hint="eastAsia" w:ascii="宋体" w:hAnsi="宋体" w:cs="宋体"/>
          <w:color w:val="auto"/>
          <w:sz w:val="24"/>
          <w:highlight w:val="none"/>
          <w:u w:val="single"/>
          <w:lang w:eastAsia="zh-CN"/>
        </w:rPr>
        <w:t xml:space="preserve">苏世建设管理集团有限公司</w:t>
      </w:r>
      <w:r>
        <w:rPr>
          <w:rStyle w:val="1390"/>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2、按照《磋商报价表》要求填写首次报价。</w:t>
      </w:r>
      <w:r/>
    </w:p>
    <w:p>
      <w:pPr>
        <w:ind w:right="-56"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Style w:val="1390"/>
          <w:rFonts w:hint="eastAsia" w:ascii="宋体" w:hAnsi="宋体" w:cs="宋体"/>
          <w:b/>
          <w:bCs/>
          <w:color w:val="auto"/>
          <w:sz w:val="24"/>
          <w:highlight w:val="none"/>
        </w:rPr>
        <w:sectPr>
          <w:footerReference w:type="default" r:id="rId18"/>
          <w:footnotePr/>
          <w:endnotePr/>
          <w:type w:val="nextPage"/>
          <w:pgSz w:w="11906" w:h="16838" w:orient="portrait"/>
          <w:pgMar w:top="1134" w:right="1797" w:bottom="1134" w:left="1797" w:header="851" w:footer="992" w:gutter="0"/>
          <w:pgNumType w:start="1"/>
          <w:cols w:num="1" w:sep="0" w:space="425" w:equalWidth="1"/>
          <w:docGrid w:linePitch="360"/>
        </w:sectPr>
        <w:outlineLvl w:val="0"/>
      </w:pPr>
      <w:r>
        <w:rPr>
          <w:rFonts w:hint="eastAsia" w:ascii="宋体" w:hAnsi="宋体" w:cs="宋体"/>
          <w:b/>
          <w:bCs/>
          <w:color w:val="auto"/>
          <w:sz w:val="24"/>
          <w:highlight w:val="none"/>
        </w:rPr>
      </w:r>
      <w:r/>
    </w:p>
    <w:p>
      <w:pPr>
        <w:ind w:left="497"/>
        <w:jc w:val="center"/>
        <w:spacing w:line="360" w:lineRule="auto"/>
        <w:rPr>
          <w:rStyle w:val="1390"/>
          <w:rFonts w:hint="eastAsia" w:ascii="宋体" w:hAnsi="宋体" w:cs="宋体"/>
          <w:b/>
          <w:bCs/>
          <w:color w:val="auto"/>
          <w:sz w:val="24"/>
          <w:highlight w:val="none"/>
        </w:rPr>
        <w:outlineLvl w:val="0"/>
      </w:pPr>
      <w:r/>
      <w:bookmarkStart w:id="17" w:name="_Toc28989_WPSOffice_Level1"/>
      <w:r>
        <w:rPr>
          <w:rStyle w:val="1390"/>
          <w:rFonts w:hint="eastAsia" w:ascii="宋体" w:hAnsi="宋体" w:cs="宋体"/>
          <w:b/>
          <w:bCs/>
          <w:color w:val="auto"/>
          <w:sz w:val="24"/>
          <w:highlight w:val="none"/>
        </w:rPr>
        <w:t xml:space="preserve">第二章 磋商保证金</w:t>
      </w:r>
      <w:bookmarkEnd w:id="17"/>
      <w:r/>
      <w:r/>
    </w:p>
    <w:p>
      <w:pPr>
        <w:ind w:left="497"/>
        <w:jc w:val="center"/>
        <w:spacing w:line="360" w:lineRule="auto"/>
        <w:rPr>
          <w:rStyle w:val="1390"/>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十一、供应商提交磋商保证金</w:t>
      </w:r>
      <w:r/>
    </w:p>
    <w:p>
      <w:pPr>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color w:val="auto"/>
          <w:sz w:val="24"/>
          <w:highlight w:val="none"/>
        </w:rPr>
        <w:t xml:space="preserve">1、磋商保证金交纳数额和形式：不需交纳。</w:t>
      </w:r>
      <w:r/>
    </w:p>
    <w:p>
      <w:pPr>
        <w:ind w:left="497"/>
        <w:jc w:val="center"/>
        <w:spacing w:line="360" w:lineRule="auto"/>
        <w:rPr>
          <w:rStyle w:val="1390"/>
          <w:rFonts w:hint="eastAsia" w:ascii="宋体" w:hAnsi="宋体" w:cs="宋体"/>
          <w:b/>
          <w:bCs/>
          <w:color w:val="auto"/>
          <w:sz w:val="24"/>
          <w:highlight w:val="none"/>
        </w:rPr>
        <w:outlineLvl w:val="0"/>
      </w:pPr>
      <w:r/>
      <w:bookmarkStart w:id="18" w:name="_Toc26569_WPSOffice_Level1"/>
      <w:r>
        <w:rPr>
          <w:rStyle w:val="1390"/>
          <w:rFonts w:hint="eastAsia" w:ascii="宋体" w:hAnsi="宋体" w:cs="宋体"/>
          <w:b/>
          <w:bCs/>
          <w:color w:val="auto"/>
          <w:sz w:val="24"/>
          <w:highlight w:val="none"/>
        </w:rPr>
        <w:t xml:space="preserve">第三章 响应文件</w:t>
      </w:r>
      <w:bookmarkEnd w:id="18"/>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十二、提交响应文件要求</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Style w:val="1390"/>
          <w:rFonts w:hint="eastAsia" w:ascii="宋体" w:hAnsi="宋体" w:cs="宋体"/>
          <w:bCs/>
          <w:color w:val="auto"/>
          <w:sz w:val="24"/>
          <w:highlight w:val="none"/>
          <w:lang w:eastAsia="zh-CN"/>
        </w:rPr>
        <w:t xml:space="preserve">https://czj.xz.gov.cn/zfcg/</w:t>
      </w:r>
      <w:r>
        <w:rPr>
          <w:rStyle w:val="1390"/>
          <w:rFonts w:hint="eastAsia" w:ascii="宋体" w:hAnsi="宋体" w:cs="宋体"/>
          <w:bCs/>
          <w:color w:val="auto"/>
          <w:sz w:val="24"/>
          <w:highlight w:val="none"/>
        </w:rPr>
        <w:t xml:space="preserve">），点击“苏采云”进入系统），按照要求通过互联网方式提交首次响应文件。</w:t>
      </w:r>
      <w:r/>
    </w:p>
    <w:p>
      <w:pPr>
        <w:ind w:firstLine="482"/>
        <w:spacing w:line="360" w:lineRule="auto"/>
        <w:rPr>
          <w:rStyle w:val="1390"/>
          <w:rFonts w:hint="eastAsia" w:ascii="宋体" w:hAnsi="宋体" w:cs="宋体"/>
          <w:b/>
          <w:color w:val="auto"/>
          <w:sz w:val="24"/>
          <w:highlight w:val="none"/>
        </w:rPr>
      </w:pPr>
      <w:r>
        <w:rPr>
          <w:rStyle w:val="1390"/>
          <w:rFonts w:hint="eastAsia" w:ascii="宋体" w:hAnsi="宋体" w:cs="宋体"/>
          <w:b/>
          <w:color w:val="auto"/>
          <w:sz w:val="24"/>
          <w:highlight w:val="none"/>
        </w:rPr>
        <w:t xml:space="preserve">“苏采云”系统使用要求：</w:t>
      </w:r>
      <w:r/>
    </w:p>
    <w:p>
      <w:pPr>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1、使用谷歌浏览器参与不见面开标及磋商环节。</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2、电脑需提前准备好麦克风、音响，摄像头，提前检查保证能够正常使用。</w:t>
      </w:r>
      <w:r/>
    </w:p>
    <w:p>
      <w:pPr>
        <w:ind w:firstLine="480"/>
        <w:spacing w:line="360" w:lineRule="auto"/>
        <w:rPr>
          <w:rStyle w:val="1390"/>
          <w:rFonts w:hint="eastAsia" w:ascii="宋体" w:hAnsi="宋体" w:cs="宋体"/>
          <w:bCs/>
          <w:color w:val="auto"/>
          <w:sz w:val="24"/>
          <w:highlight w:val="none"/>
          <w:shd w:val="clear" w:color="auto" w:fill="auto"/>
        </w:rPr>
        <w:outlineLvl w:val="9"/>
      </w:pPr>
      <w:r>
        <w:rPr>
          <w:rStyle w:val="1390"/>
          <w:rFonts w:hint="eastAsia" w:ascii="宋体" w:hAnsi="宋体" w:cs="宋体"/>
          <w:bCs/>
          <w:color w:val="auto"/>
          <w:sz w:val="24"/>
          <w:highlight w:val="none"/>
        </w:rPr>
        <w:t xml:space="preserve">3、操作系统至少win7</w:t>
      </w:r>
      <w:r>
        <w:rPr>
          <w:rStyle w:val="1390"/>
          <w:rFonts w:hint="eastAsia" w:ascii="宋体" w:hAnsi="宋体" w:cs="宋体"/>
          <w:bCs/>
          <w:color w:val="auto"/>
          <w:sz w:val="24"/>
          <w:highlight w:val="none"/>
          <w:shd w:val="clear" w:color="auto" w:fill="auto"/>
        </w:rPr>
        <w:t xml:space="preserve">以上，建议使用win10操作系统。</w:t>
      </w:r>
      <w:r/>
    </w:p>
    <w:p>
      <w:pPr>
        <w:pStyle w:val="1382"/>
        <w:ind w:firstLine="480"/>
        <w:spacing w:line="360" w:lineRule="auto"/>
        <w:rPr>
          <w:rStyle w:val="1390"/>
          <w:rFonts w:hint="eastAsia" w:ascii="宋体" w:hAnsi="宋体" w:cs="宋体"/>
          <w:color w:val="auto"/>
          <w:sz w:val="24"/>
          <w:highlight w:val="none"/>
          <w:shd w:val="clear" w:color="auto" w:fill="auto"/>
        </w:rPr>
      </w:pPr>
      <w:r>
        <w:rPr>
          <w:rStyle w:val="1390"/>
          <w:rFonts w:hint="eastAsia" w:ascii="宋体" w:hAnsi="宋体" w:cs="宋体"/>
          <w:b/>
          <w:bCs/>
          <w:color w:val="auto"/>
          <w:sz w:val="24"/>
          <w:highlight w:val="none"/>
          <w:shd w:val="clear" w:color="auto" w:fill="auto"/>
        </w:rPr>
        <w:t xml:space="preserve">（二）首次响应文件提交的截止时间：</w:t>
      </w:r>
      <w:r>
        <w:rPr>
          <w:rStyle w:val="1390"/>
          <w:rFonts w:hint="eastAsia" w:ascii="宋体" w:hAnsi="宋体" w:cs="宋体"/>
          <w:b/>
          <w:bCs/>
          <w:color w:val="000000" w:themeColor="text1"/>
          <w:sz w:val="24"/>
          <w:highlight w:val="none"/>
          <w:shd w:val="clear" w:color="auto" w:fill="auto"/>
        </w:rPr>
        <w:t xml:space="preserve">20</w:t>
      </w:r>
      <w:r>
        <w:rPr>
          <w:rStyle w:val="1390"/>
          <w:rFonts w:hint="eastAsia" w:ascii="宋体" w:hAnsi="宋体" w:cs="宋体"/>
          <w:b/>
          <w:bCs/>
          <w:color w:val="000000" w:themeColor="text1"/>
          <w:sz w:val="24"/>
          <w:highlight w:val="none"/>
          <w:shd w:val="clear" w:color="auto" w:fill="auto"/>
          <w:lang w:val="en-US" w:eastAsia="zh-CN"/>
        </w:rPr>
        <w:t xml:space="preserve">26</w:t>
      </w:r>
      <w:r>
        <w:rPr>
          <w:rStyle w:val="1390"/>
          <w:rFonts w:hint="eastAsia" w:ascii="宋体" w:hAnsi="宋体" w:cs="宋体"/>
          <w:b/>
          <w:bCs/>
          <w:color w:val="000000" w:themeColor="text1"/>
          <w:sz w:val="24"/>
          <w:highlight w:val="none"/>
          <w:shd w:val="clear" w:color="auto" w:fill="auto"/>
        </w:rPr>
        <w:t xml:space="preserve">年</w:t>
      </w:r>
      <w:r>
        <w:rPr>
          <w:rStyle w:val="1390"/>
          <w:rFonts w:hint="eastAsia" w:ascii="宋体" w:hAnsi="宋体" w:cs="宋体"/>
          <w:b/>
          <w:bCs/>
          <w:color w:val="000000" w:themeColor="text1"/>
          <w:sz w:val="24"/>
          <w:highlight w:val="none"/>
          <w:shd w:val="clear" w:color="auto" w:fill="auto"/>
          <w:lang w:val="en-US" w:eastAsia="zh-CN"/>
        </w:rPr>
        <w:t xml:space="preserve">04</w:t>
      </w:r>
      <w:r>
        <w:rPr>
          <w:rStyle w:val="1390"/>
          <w:rFonts w:hint="eastAsia" w:ascii="宋体" w:hAnsi="宋体" w:cs="宋体"/>
          <w:b/>
          <w:bCs/>
          <w:color w:val="000000" w:themeColor="text1"/>
          <w:sz w:val="24"/>
          <w:highlight w:val="none"/>
          <w:shd w:val="clear" w:color="auto" w:fill="auto"/>
        </w:rPr>
        <w:t xml:space="preserve">月</w:t>
      </w:r>
      <w:r>
        <w:rPr>
          <w:rStyle w:val="1390"/>
          <w:rFonts w:hint="eastAsia" w:ascii="宋体" w:hAnsi="宋体" w:cs="宋体"/>
          <w:b/>
          <w:bCs/>
          <w:color w:val="000000" w:themeColor="text1"/>
          <w:sz w:val="24"/>
          <w:highlight w:val="none"/>
          <w:shd w:val="clear" w:color="auto" w:fill="auto"/>
          <w:lang w:val="en-US" w:eastAsia="zh-CN"/>
        </w:rPr>
        <w:t xml:space="preserve">10</w:t>
      </w:r>
      <w:r>
        <w:rPr>
          <w:rStyle w:val="1390"/>
          <w:rFonts w:hint="eastAsia" w:ascii="宋体" w:hAnsi="宋体" w:cs="宋体"/>
          <w:b/>
          <w:bCs/>
          <w:color w:val="000000" w:themeColor="text1"/>
          <w:sz w:val="24"/>
          <w:highlight w:val="none"/>
          <w:shd w:val="clear" w:color="auto" w:fill="auto"/>
        </w:rPr>
        <w:t xml:space="preserve">日</w:t>
      </w:r>
      <w:r>
        <w:rPr>
          <w:rStyle w:val="1390"/>
          <w:rFonts w:hint="eastAsia" w:ascii="宋体" w:hAnsi="宋体" w:cs="宋体"/>
          <w:b/>
          <w:bCs/>
          <w:color w:val="auto"/>
          <w:sz w:val="24"/>
          <w:highlight w:val="none"/>
          <w:shd w:val="clear" w:color="auto" w:fill="auto"/>
          <w:lang w:val="en-US" w:eastAsia="zh-CN"/>
        </w:rPr>
        <w:t xml:space="preserve">09</w:t>
      </w:r>
      <w:r>
        <w:rPr>
          <w:rStyle w:val="1390"/>
          <w:rFonts w:hint="eastAsia" w:ascii="宋体" w:hAnsi="宋体" w:cs="宋体"/>
          <w:b/>
          <w:bCs/>
          <w:color w:val="auto"/>
          <w:sz w:val="24"/>
          <w:highlight w:val="none"/>
          <w:shd w:val="clear" w:color="auto" w:fill="auto"/>
        </w:rPr>
        <w:t xml:space="preserve">：00，</w:t>
      </w:r>
      <w:r>
        <w:rPr>
          <w:rStyle w:val="1390"/>
          <w:rFonts w:hint="eastAsia" w:ascii="宋体" w:hAnsi="宋体" w:cs="宋体"/>
          <w:color w:val="auto"/>
          <w:sz w:val="24"/>
          <w:highlight w:val="none"/>
          <w:shd w:val="clear" w:color="auto" w:fill="auto"/>
        </w:rPr>
        <w:t xml:space="preserve">在截止时间后提交的首次响应文件为无效文件，将被拒收。</w:t>
      </w:r>
      <w:r/>
    </w:p>
    <w:p>
      <w:pPr>
        <w:pStyle w:val="1382"/>
        <w:ind w:firstLine="480"/>
        <w:spacing w:line="360" w:lineRule="auto"/>
        <w:rPr>
          <w:rStyle w:val="1390"/>
          <w:rFonts w:hint="eastAsia" w:ascii="宋体" w:hAnsi="宋体" w:cs="宋体"/>
          <w:b/>
          <w:bCs/>
          <w:color w:val="auto"/>
          <w:sz w:val="24"/>
          <w:highlight w:val="none"/>
          <w:shd w:val="clear" w:color="auto" w:fill="auto"/>
        </w:rPr>
        <w:outlineLvl w:val="9"/>
      </w:pPr>
      <w:r>
        <w:rPr>
          <w:rStyle w:val="1390"/>
          <w:rFonts w:hint="eastAsia" w:ascii="宋体" w:hAnsi="宋体" w:cs="宋体"/>
          <w:b/>
          <w:bCs/>
          <w:color w:val="auto"/>
          <w:sz w:val="24"/>
          <w:highlight w:val="none"/>
          <w:shd w:val="clear" w:color="auto" w:fill="auto"/>
        </w:rPr>
        <w:t xml:space="preserve">（三）首次响应文件提交时间、地点：</w:t>
      </w:r>
      <w:r/>
    </w:p>
    <w:p>
      <w:pPr>
        <w:pStyle w:val="1382"/>
        <w:ind w:firstLine="480"/>
        <w:spacing w:line="360" w:lineRule="auto"/>
        <w:rPr>
          <w:rStyle w:val="1390"/>
          <w:rFonts w:hint="eastAsia" w:ascii="宋体" w:hAnsi="宋体" w:cs="宋体"/>
          <w:color w:val="auto"/>
          <w:sz w:val="24"/>
          <w:highlight w:val="none"/>
          <w:shd w:val="clear" w:color="auto" w:fill="auto"/>
        </w:rPr>
        <w:outlineLvl w:val="9"/>
      </w:pPr>
      <w:r>
        <w:rPr>
          <w:rStyle w:val="1390"/>
          <w:rFonts w:hint="eastAsia" w:ascii="宋体" w:hAnsi="宋体" w:cs="宋体"/>
          <w:color w:val="auto"/>
          <w:sz w:val="24"/>
          <w:highlight w:val="none"/>
          <w:shd w:val="clear" w:color="auto" w:fill="auto"/>
        </w:rPr>
        <w:t xml:space="preserve">1、提交时间</w:t>
      </w:r>
      <w:r/>
    </w:p>
    <w:p>
      <w:pPr>
        <w:pStyle w:val="1382"/>
        <w:ind w:firstLine="480"/>
        <w:spacing w:line="360" w:lineRule="auto"/>
        <w:rPr>
          <w:rStyle w:val="1390"/>
          <w:rFonts w:hint="eastAsia" w:ascii="宋体" w:hAnsi="宋体" w:cs="宋体"/>
          <w:b/>
          <w:bCs/>
          <w:color w:val="auto"/>
          <w:sz w:val="24"/>
          <w:highlight w:val="none"/>
          <w:shd w:val="clear" w:color="auto" w:fill="auto"/>
        </w:rPr>
      </w:pPr>
      <w:r>
        <w:rPr>
          <w:rStyle w:val="1390"/>
          <w:rFonts w:hint="eastAsia" w:ascii="宋体" w:hAnsi="宋体" w:cs="宋体"/>
          <w:color w:val="auto"/>
          <w:sz w:val="24"/>
          <w:highlight w:val="none"/>
          <w:shd w:val="clear" w:color="auto" w:fill="auto"/>
        </w:rPr>
        <w:t xml:space="preserve">首次响应文件提交的截止时间</w:t>
      </w:r>
      <w:r>
        <w:rPr>
          <w:rStyle w:val="1390"/>
          <w:rFonts w:hint="eastAsia" w:ascii="宋体" w:hAnsi="宋体" w:cs="宋体"/>
          <w:b/>
          <w:bCs/>
          <w:color w:val="auto"/>
          <w:sz w:val="24"/>
          <w:highlight w:val="none"/>
          <w:shd w:val="clear" w:color="auto" w:fill="auto"/>
        </w:rPr>
        <w:t xml:space="preserve">（</w:t>
      </w:r>
      <w:r>
        <w:rPr>
          <w:rStyle w:val="1390"/>
          <w:rFonts w:hint="eastAsia" w:ascii="宋体" w:hAnsi="宋体" w:cs="宋体"/>
          <w:b/>
          <w:bCs/>
          <w:color w:val="000000" w:themeColor="text1"/>
          <w:sz w:val="24"/>
          <w:highlight w:val="none"/>
          <w:shd w:val="clear" w:color="auto" w:fill="auto"/>
        </w:rPr>
        <w:t xml:space="preserve">2026年0</w:t>
      </w:r>
      <w:r>
        <w:rPr>
          <w:rStyle w:val="1390"/>
          <w:rFonts w:hint="eastAsia" w:ascii="宋体" w:hAnsi="宋体" w:cs="宋体"/>
          <w:b/>
          <w:bCs/>
          <w:color w:val="000000" w:themeColor="text1"/>
          <w:sz w:val="24"/>
          <w:highlight w:val="none"/>
          <w:shd w:val="clear" w:color="auto" w:fill="auto"/>
          <w:lang w:val="en-US" w:eastAsia="zh-CN"/>
        </w:rPr>
        <w:t xml:space="preserve">4</w:t>
      </w:r>
      <w:r>
        <w:rPr>
          <w:rStyle w:val="1390"/>
          <w:rFonts w:hint="eastAsia" w:ascii="宋体" w:hAnsi="宋体" w:cs="宋体"/>
          <w:b/>
          <w:bCs/>
          <w:color w:val="000000" w:themeColor="text1"/>
          <w:sz w:val="24"/>
          <w:highlight w:val="none"/>
          <w:shd w:val="clear" w:color="auto" w:fill="auto"/>
        </w:rPr>
        <w:t xml:space="preserve">月</w:t>
      </w:r>
      <w:r>
        <w:rPr>
          <w:rStyle w:val="1390"/>
          <w:rFonts w:hint="eastAsia" w:ascii="宋体" w:hAnsi="宋体" w:cs="宋体"/>
          <w:b/>
          <w:bCs/>
          <w:color w:val="000000" w:themeColor="text1"/>
          <w:sz w:val="24"/>
          <w:highlight w:val="none"/>
          <w:shd w:val="clear" w:color="auto" w:fill="auto"/>
          <w:lang w:val="en-US" w:eastAsia="zh-CN"/>
        </w:rPr>
        <w:t xml:space="preserve">10</w:t>
      </w:r>
      <w:r>
        <w:rPr>
          <w:rStyle w:val="1390"/>
          <w:rFonts w:hint="eastAsia" w:ascii="宋体" w:hAnsi="宋体" w:cs="宋体"/>
          <w:b/>
          <w:bCs/>
          <w:color w:val="auto"/>
          <w:sz w:val="24"/>
          <w:highlight w:val="none"/>
          <w:shd w:val="clear" w:color="auto" w:fill="auto"/>
        </w:rPr>
        <w:t xml:space="preserve">日</w:t>
      </w:r>
      <w:r>
        <w:rPr>
          <w:rStyle w:val="1390"/>
          <w:rFonts w:hint="eastAsia" w:ascii="宋体" w:hAnsi="宋体" w:cs="宋体"/>
          <w:b/>
          <w:bCs/>
          <w:color w:val="auto"/>
          <w:sz w:val="24"/>
          <w:highlight w:val="none"/>
          <w:shd w:val="clear" w:color="auto" w:fill="auto"/>
          <w:lang w:val="en-US" w:eastAsia="zh-CN"/>
        </w:rPr>
        <w:t xml:space="preserve">09</w:t>
      </w:r>
      <w:r>
        <w:rPr>
          <w:rStyle w:val="1390"/>
          <w:rFonts w:hint="eastAsia" w:ascii="宋体" w:hAnsi="宋体" w:cs="宋体"/>
          <w:b/>
          <w:bCs/>
          <w:color w:val="auto"/>
          <w:sz w:val="24"/>
          <w:highlight w:val="none"/>
          <w:shd w:val="clear" w:color="auto" w:fill="auto"/>
        </w:rPr>
        <w:t xml:space="preserve">：00）前。</w:t>
      </w:r>
      <w:r/>
    </w:p>
    <w:p>
      <w:pPr>
        <w:pStyle w:val="1382"/>
        <w:ind w:firstLine="480"/>
        <w:spacing w:line="360" w:lineRule="auto"/>
        <w:rPr>
          <w:rStyle w:val="1390"/>
          <w:rFonts w:hint="eastAsia" w:ascii="宋体" w:hAnsi="宋体" w:cs="宋体"/>
          <w:color w:val="auto"/>
          <w:sz w:val="24"/>
          <w:highlight w:val="none"/>
          <w:shd w:val="clear" w:color="auto" w:fill="auto"/>
        </w:rPr>
        <w:outlineLvl w:val="9"/>
      </w:pPr>
      <w:r>
        <w:rPr>
          <w:rStyle w:val="1390"/>
          <w:rFonts w:hint="eastAsia" w:ascii="宋体" w:hAnsi="宋体" w:cs="宋体"/>
          <w:color w:val="auto"/>
          <w:sz w:val="24"/>
          <w:highlight w:val="none"/>
          <w:shd w:val="clear" w:color="auto" w:fill="auto"/>
        </w:rPr>
        <w:t xml:space="preserve">2、提交地点：</w:t>
      </w:r>
      <w:r/>
    </w:p>
    <w:p>
      <w:pPr>
        <w:pStyle w:val="1382"/>
        <w:ind w:firstLine="480"/>
        <w:spacing w:line="360" w:lineRule="auto"/>
        <w:rPr>
          <w:rStyle w:val="1390"/>
          <w:rFonts w:hint="eastAsia" w:ascii="宋体" w:hAnsi="宋体" w:cs="宋体"/>
          <w:color w:val="auto"/>
          <w:sz w:val="24"/>
          <w:highlight w:val="none"/>
          <w:shd w:val="clear" w:color="auto" w:fill="auto"/>
        </w:rPr>
      </w:pPr>
      <w:r>
        <w:rPr>
          <w:rStyle w:val="1390"/>
          <w:rFonts w:hint="eastAsia" w:ascii="宋体" w:hAnsi="宋体" w:cs="宋体"/>
          <w:color w:val="auto"/>
          <w:sz w:val="24"/>
          <w:highlight w:val="none"/>
          <w:shd w:val="clear" w:color="auto" w:fill="auto"/>
        </w:rPr>
        <w:t xml:space="preserve">“苏采云”系统（网址：http://jszfcg.jsczt.cn/）“开标大厅”或进入徐州政府采购网（网址：https://czj.xz.gov.cn/zfcg/），点击“苏采云”进入系统“开标大厅”。 </w:t>
      </w:r>
      <w:r/>
    </w:p>
    <w:p>
      <w:pPr>
        <w:pStyle w:val="1382"/>
        <w:ind w:firstLine="480"/>
        <w:spacing w:line="360" w:lineRule="auto"/>
        <w:rPr>
          <w:rStyle w:val="1390"/>
          <w:rFonts w:hint="eastAsia" w:ascii="宋体" w:hAnsi="宋体" w:cs="宋体"/>
          <w:b/>
          <w:bCs/>
          <w:color w:val="auto"/>
          <w:sz w:val="24"/>
          <w:highlight w:val="none"/>
          <w:shd w:val="clear" w:color="auto" w:fill="auto"/>
        </w:rPr>
      </w:pPr>
      <w:r>
        <w:rPr>
          <w:rStyle w:val="1390"/>
          <w:rFonts w:hint="eastAsia" w:ascii="宋体" w:hAnsi="宋体" w:cs="宋体"/>
          <w:b/>
          <w:bCs/>
          <w:color w:val="auto"/>
          <w:sz w:val="24"/>
          <w:highlight w:val="none"/>
          <w:shd w:val="clear" w:color="auto" w:fill="auto"/>
        </w:rPr>
        <w:t xml:space="preserve">（四）首次响应文件开启时间：2026年0</w:t>
      </w:r>
      <w:r>
        <w:rPr>
          <w:rStyle w:val="1390"/>
          <w:rFonts w:hint="eastAsia" w:ascii="宋体" w:hAnsi="宋体" w:cs="宋体"/>
          <w:b/>
          <w:bCs/>
          <w:color w:val="auto"/>
          <w:sz w:val="24"/>
          <w:highlight w:val="none"/>
          <w:shd w:val="clear" w:color="auto" w:fill="auto"/>
          <w:lang w:val="en-US" w:eastAsia="zh-CN"/>
        </w:rPr>
        <w:t xml:space="preserve">4</w:t>
      </w:r>
      <w:r>
        <w:rPr>
          <w:rStyle w:val="1390"/>
          <w:rFonts w:hint="eastAsia" w:ascii="宋体" w:hAnsi="宋体" w:cs="宋体"/>
          <w:b/>
          <w:bCs/>
          <w:color w:val="auto"/>
          <w:sz w:val="24"/>
          <w:highlight w:val="none"/>
          <w:shd w:val="clear" w:color="auto" w:fill="auto"/>
        </w:rPr>
        <w:t xml:space="preserve">月</w:t>
      </w:r>
      <w:r>
        <w:rPr>
          <w:rStyle w:val="1390"/>
          <w:rFonts w:hint="eastAsia" w:ascii="宋体" w:hAnsi="宋体" w:cs="宋体"/>
          <w:b/>
          <w:bCs/>
          <w:color w:val="auto"/>
          <w:sz w:val="24"/>
          <w:highlight w:val="none"/>
          <w:shd w:val="clear" w:color="auto" w:fill="auto"/>
          <w:lang w:val="en-US" w:eastAsia="zh-CN"/>
        </w:rPr>
        <w:t xml:space="preserve">10</w:t>
      </w:r>
      <w:r>
        <w:rPr>
          <w:rStyle w:val="1390"/>
          <w:rFonts w:hint="eastAsia" w:ascii="宋体" w:hAnsi="宋体" w:cs="宋体"/>
          <w:b/>
          <w:bCs/>
          <w:color w:val="auto"/>
          <w:sz w:val="24"/>
          <w:highlight w:val="none"/>
          <w:shd w:val="clear" w:color="auto" w:fill="auto"/>
        </w:rPr>
        <w:t xml:space="preserve">日</w:t>
      </w:r>
      <w:r>
        <w:rPr>
          <w:rStyle w:val="1390"/>
          <w:rFonts w:hint="eastAsia" w:ascii="宋体" w:hAnsi="宋体" w:cs="宋体"/>
          <w:b/>
          <w:bCs/>
          <w:color w:val="auto"/>
          <w:sz w:val="24"/>
          <w:highlight w:val="none"/>
          <w:shd w:val="clear" w:color="auto" w:fill="auto"/>
          <w:lang w:val="en-US" w:eastAsia="zh-CN"/>
        </w:rPr>
        <w:t xml:space="preserve">09</w:t>
      </w:r>
      <w:r>
        <w:rPr>
          <w:rStyle w:val="1390"/>
          <w:rFonts w:hint="eastAsia" w:ascii="宋体" w:hAnsi="宋体" w:cs="宋体"/>
          <w:b/>
          <w:bCs/>
          <w:color w:val="auto"/>
          <w:sz w:val="24"/>
          <w:highlight w:val="none"/>
          <w:shd w:val="clear" w:color="auto" w:fill="auto"/>
        </w:rPr>
        <w:t xml:space="preserve">:00。</w:t>
      </w:r>
      <w:r/>
    </w:p>
    <w:p>
      <w:pPr>
        <w:pStyle w:val="1382"/>
        <w:ind w:firstLine="480"/>
        <w:spacing w:line="360" w:lineRule="auto"/>
        <w:rPr>
          <w:rStyle w:val="1390"/>
          <w:rFonts w:hint="eastAsia" w:ascii="宋体" w:hAnsi="宋体" w:cs="宋体"/>
          <w:b/>
          <w:bCs/>
          <w:color w:val="auto"/>
          <w:sz w:val="24"/>
          <w:highlight w:val="none"/>
          <w:shd w:val="clear" w:color="auto" w:fill="auto"/>
        </w:rPr>
        <w:outlineLvl w:val="9"/>
      </w:pPr>
      <w:r>
        <w:rPr>
          <w:rStyle w:val="1390"/>
          <w:rFonts w:hint="eastAsia" w:ascii="宋体" w:hAnsi="宋体" w:cs="宋体"/>
          <w:b/>
          <w:bCs/>
          <w:color w:val="auto"/>
          <w:sz w:val="24"/>
          <w:highlight w:val="none"/>
          <w:shd w:val="clear" w:color="auto" w:fill="auto"/>
        </w:rPr>
        <w:t xml:space="preserve">（五）首次响应文件开启地点：</w:t>
      </w:r>
      <w:r/>
    </w:p>
    <w:p>
      <w:pPr>
        <w:pStyle w:val="1382"/>
        <w:ind w:firstLine="480"/>
        <w:spacing w:line="360" w:lineRule="auto"/>
        <w:rPr>
          <w:rStyle w:val="1390"/>
          <w:rFonts w:hint="eastAsia" w:ascii="宋体" w:hAnsi="宋体" w:cs="宋体"/>
          <w:color w:val="auto"/>
          <w:sz w:val="24"/>
          <w:highlight w:val="none"/>
          <w:shd w:val="clear" w:color="auto" w:fill="auto"/>
        </w:rPr>
      </w:pPr>
      <w:r>
        <w:rPr>
          <w:rStyle w:val="1390"/>
          <w:rFonts w:hint="eastAsia" w:ascii="宋体" w:hAnsi="宋体" w:cs="宋体"/>
          <w:color w:val="auto"/>
          <w:sz w:val="24"/>
          <w:highlight w:val="none"/>
          <w:shd w:val="clear" w:color="auto" w:fill="auto"/>
        </w:rPr>
        <w:t xml:space="preserve">“苏采云”系统（网址：http://jszfcg.jsczt.cn/）“开标大厅”或进入徐州政府采购网（网址：</w:t>
      </w:r>
      <w:r>
        <w:rPr>
          <w:rStyle w:val="1390"/>
          <w:rFonts w:hint="eastAsia" w:ascii="宋体" w:hAnsi="宋体" w:cs="宋体"/>
          <w:color w:val="auto"/>
          <w:sz w:val="24"/>
          <w:highlight w:val="none"/>
          <w:shd w:val="clear" w:color="auto" w:fill="auto"/>
          <w:lang w:eastAsia="zh-CN"/>
        </w:rPr>
        <w:t xml:space="preserve">https://czj.xz.gov.cn/zfcg/</w:t>
      </w:r>
      <w:r>
        <w:rPr>
          <w:rStyle w:val="1390"/>
          <w:rFonts w:hint="eastAsia" w:ascii="宋体" w:hAnsi="宋体" w:cs="宋体"/>
          <w:color w:val="auto"/>
          <w:sz w:val="24"/>
          <w:highlight w:val="none"/>
          <w:shd w:val="clear" w:color="auto" w:fill="auto"/>
        </w:rPr>
        <w:t xml:space="preserve">），点击“苏采云”进入系统“开标大厅”。</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82"/>
        <w:ind w:firstLine="480"/>
        <w:jc w:val="left"/>
        <w:spacing w:line="360" w:lineRule="auto"/>
        <w:shd w:val="clear" w:color="auto" w:fill="ffffff"/>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（七）不接受不按要求加盖公章（电子签章）的首次响应文件。电子签章相关要求见“苏采云”系统。</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bCs/>
          <w:color w:val="auto"/>
          <w:sz w:val="24"/>
          <w:highlight w:val="none"/>
        </w:rPr>
        <w:t xml:space="preserve">（八）首次响应文件解密：到达开启时间，</w:t>
      </w:r>
      <w:r>
        <w:rPr>
          <w:rStyle w:val="1390"/>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Style w:val="1390"/>
          <w:rFonts w:hint="eastAsia" w:ascii="宋体" w:hAnsi="宋体" w:cs="宋体"/>
          <w:b/>
          <w:bCs/>
          <w:color w:val="auto"/>
          <w:sz w:val="24"/>
          <w:highlight w:val="none"/>
        </w:rPr>
        <w:t xml:space="preserve">开启时间后30分钟内</w:t>
      </w:r>
      <w:r>
        <w:rPr>
          <w:rStyle w:val="1390"/>
          <w:rFonts w:hint="eastAsia" w:ascii="宋体" w:hAnsi="宋体" w:cs="宋体"/>
          <w:color w:val="auto"/>
          <w:sz w:val="24"/>
          <w:highlight w:val="none"/>
        </w:rPr>
        <w:t xml:space="preserve">，通过“苏采云”系统（使用“CA数字证书”）解密。</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（十）相关说明: 供应商在“苏采云”系统中提交首次响应文件的时间即为数据电文（响应文件，下同）的发送时间和接收时间。</w:t>
      </w:r>
      <w:r/>
    </w:p>
    <w:p>
      <w:pPr>
        <w:pStyle w:val="13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十三、响应文件编制要求</w:t>
      </w:r>
      <w:r/>
    </w:p>
    <w:p>
      <w:pPr>
        <w:pStyle w:val="1382"/>
        <w:ind w:firstLine="480"/>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请按照以下要求（包括但不限于以下要求）制作：</w:t>
      </w:r>
      <w:r/>
    </w:p>
    <w:p>
      <w:pPr>
        <w:pStyle w:val="1382"/>
        <w:ind w:firstLine="480"/>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响应文件</w:t>
      </w:r>
      <w:r>
        <w:rPr>
          <w:rStyle w:val="1390"/>
          <w:rFonts w:hint="eastAsia" w:ascii="宋体" w:hAnsi="宋体" w:cs="宋体"/>
          <w:b/>
          <w:bCs/>
          <w:color w:val="auto"/>
          <w:sz w:val="24"/>
          <w:highlight w:val="none"/>
          <w:lang w:eastAsia="zh-CN"/>
        </w:rPr>
        <w:t xml:space="preserve">中</w:t>
      </w:r>
      <w:r>
        <w:rPr>
          <w:rStyle w:val="1390"/>
          <w:rFonts w:hint="eastAsia" w:ascii="宋体" w:hAnsi="宋体" w:cs="宋体"/>
          <w:b/>
          <w:bCs/>
          <w:color w:val="auto"/>
          <w:sz w:val="24"/>
          <w:highlight w:val="none"/>
        </w:rPr>
        <w:t xml:space="preserve">上传的所有扫描件，均为原件的彩色扫描件，扫描件必须内容清晰可见，如无法辨识不予认可。</w:t>
      </w:r>
      <w:r/>
    </w:p>
    <w:p>
      <w:pPr>
        <w:pStyle w:val="1382"/>
        <w:ind w:firstLine="425"/>
        <w:spacing w:line="360" w:lineRule="auto"/>
        <w:rPr>
          <w:rStyle w:val="1390"/>
          <w:rFonts w:hint="eastAsia" w:ascii="宋体" w:hAnsi="宋体" w:cs="宋体"/>
          <w:b/>
          <w:color w:val="auto"/>
          <w:sz w:val="24"/>
          <w:highlight w:val="none"/>
        </w:rPr>
        <w:outlineLvl w:val="9"/>
      </w:pPr>
      <w:r>
        <w:rPr>
          <w:rStyle w:val="1390"/>
          <w:rFonts w:hint="eastAsia" w:ascii="宋体" w:hAnsi="宋体" w:cs="宋体"/>
          <w:b/>
          <w:color w:val="auto"/>
          <w:sz w:val="24"/>
          <w:highlight w:val="none"/>
        </w:rPr>
        <w:t xml:space="preserve">（一）基本目录</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1、</w:t>
      </w:r>
      <w:r>
        <w:rPr>
          <w:rStyle w:val="1390"/>
          <w:rFonts w:hint="eastAsia" w:ascii="宋体" w:hAnsi="宋体" w:cs="宋体"/>
          <w:color w:val="auto"/>
          <w:sz w:val="24"/>
          <w:highlight w:val="none"/>
        </w:rPr>
        <w:t xml:space="preserve">《磋商报价表》（加盖电子签章，格式见《磋商文件》附件。</w:t>
      </w:r>
      <w:r>
        <w:rPr>
          <w:rStyle w:val="1390"/>
          <w:rFonts w:hint="eastAsia" w:ascii="宋体" w:hAnsi="宋体" w:cs="宋体"/>
          <w:bCs/>
          <w:color w:val="auto"/>
          <w:sz w:val="24"/>
          <w:highlight w:val="none"/>
        </w:rPr>
        <w:t xml:space="preserve">政府采购客户端工具输入报价自动生成）；</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2、授权委托书（提供原件的扫描件，格式见《磋商文件》附件）；</w:t>
      </w:r>
      <w:r/>
    </w:p>
    <w:p>
      <w:pPr>
        <w:ind w:firstLine="241"/>
        <w:jc w:val="left"/>
        <w:keepLines w:val="0"/>
        <w:keepNext w:val="0"/>
        <w:pageBreakBefore w:val="0"/>
        <w:spacing w:line="360" w:lineRule="auto"/>
        <w:rPr>
          <w:rFonts w:hint="eastAsia" w:ascii="宋体" w:hAnsi="宋体" w:eastAsia="宋体" w:cs="宋体"/>
          <w:b/>
          <w:bCs w:val="0"/>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0"/>
          <w:highlight w:val="none"/>
        </w:rPr>
        <w:t xml:space="preserve">（特别提醒：如公司</w:t>
      </w:r>
      <w:bookmarkStart w:id="93" w:name="_GoBack"/>
      <w:r>
        <w:rPr>
          <w:rFonts w:hint="eastAsia" w:ascii="宋体" w:hAnsi="宋体" w:eastAsia="宋体" w:cs="宋体"/>
          <w:b/>
          <w:bCs w:val="0"/>
          <w:color w:val="auto"/>
          <w:sz w:val="24"/>
          <w:szCs w:val="20"/>
          <w:highlight w:val="none"/>
        </w:rPr>
        <w:t xml:space="preserve">法定代表人</w:t>
      </w:r>
      <w:bookmarkEnd w:id="93"/>
      <w:r>
        <w:rPr>
          <w:rFonts w:hint="eastAsia" w:ascii="宋体" w:hAnsi="宋体" w:eastAsia="宋体" w:cs="宋体"/>
          <w:b/>
          <w:bCs w:val="0"/>
          <w:color w:val="auto"/>
          <w:sz w:val="24"/>
          <w:szCs w:val="20"/>
          <w:highlight w:val="none"/>
        </w:rPr>
        <w:t xml:space="preserve">直接参与本项目磋商的，提供法定代表人身份证明（</w:t>
      </w:r>
      <w:r>
        <w:rPr>
          <w:rFonts w:hint="eastAsia" w:ascii="宋体" w:hAnsi="宋体" w:cs="宋体"/>
          <w:b/>
          <w:bCs w:val="0"/>
          <w:color w:val="auto"/>
          <w:sz w:val="24"/>
          <w:szCs w:val="20"/>
          <w:highlight w:val="none"/>
          <w:lang w:eastAsia="zh-CN"/>
        </w:rPr>
        <w:t xml:space="preserve">格式自拟</w:t>
      </w:r>
      <w:r>
        <w:rPr>
          <w:rFonts w:hint="eastAsia" w:ascii="宋体" w:hAnsi="宋体" w:eastAsia="宋体" w:cs="宋体"/>
          <w:b/>
          <w:bCs w:val="0"/>
          <w:color w:val="auto"/>
          <w:sz w:val="24"/>
          <w:szCs w:val="20"/>
          <w:highlight w:val="none"/>
        </w:rPr>
        <w:t xml:space="preserve">并附身份证扫描件），可不单独提供《授权委托书》）。</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3、授权委托书中受托人身份证原件的扫描件；</w:t>
      </w:r>
      <w:r/>
    </w:p>
    <w:p>
      <w:pPr>
        <w:ind w:firstLine="482"/>
        <w:spacing w:line="360" w:lineRule="auto"/>
        <w:rPr>
          <w:rStyle w:val="1390"/>
          <w:rFonts w:hint="eastAsia" w:ascii="宋体" w:hAnsi="宋体" w:cs="宋体"/>
          <w:bCs/>
          <w:color w:val="auto"/>
          <w:highlight w:val="none"/>
        </w:rPr>
        <w:outlineLvl w:val="9"/>
      </w:pPr>
      <w:r>
        <w:rPr>
          <w:rStyle w:val="1390"/>
          <w:rFonts w:hint="eastAsia" w:ascii="宋体" w:hAnsi="宋体" w:cs="宋体"/>
          <w:bCs/>
          <w:color w:val="auto"/>
          <w:sz w:val="24"/>
          <w:highlight w:val="none"/>
        </w:rPr>
        <w:t xml:space="preserve">4、供应商认为需要提供的其他资料的扫描件（如有）。</w:t>
      </w:r>
      <w:r/>
    </w:p>
    <w:p>
      <w:pPr>
        <w:ind w:firstLine="482"/>
        <w:spacing w:line="360" w:lineRule="auto"/>
        <w:rPr>
          <w:rStyle w:val="1390"/>
          <w:rFonts w:hint="eastAsia" w:ascii="宋体" w:hAnsi="宋体" w:cs="宋体"/>
          <w:color w:val="auto"/>
          <w:sz w:val="24"/>
          <w:highlight w:val="none"/>
        </w:rPr>
        <w:outlineLvl w:val="9"/>
      </w:pPr>
      <w:r>
        <w:rPr>
          <w:rStyle w:val="1390"/>
          <w:rFonts w:hint="eastAsia" w:ascii="宋体" w:hAnsi="宋体" w:cs="宋体"/>
          <w:b/>
          <w:color w:val="auto"/>
          <w:sz w:val="24"/>
          <w:highlight w:val="none"/>
        </w:rPr>
        <w:t xml:space="preserve">（二）</w:t>
      </w:r>
      <w:r>
        <w:rPr>
          <w:rStyle w:val="1390"/>
          <w:rFonts w:hint="eastAsia" w:ascii="宋体" w:hAnsi="宋体" w:cs="宋体"/>
          <w:b/>
          <w:bCs/>
          <w:color w:val="auto"/>
          <w:sz w:val="24"/>
          <w:highlight w:val="none"/>
        </w:rPr>
        <w:t xml:space="preserve">资格条件（</w:t>
      </w:r>
      <w:r>
        <w:rPr>
          <w:rStyle w:val="1390"/>
          <w:rFonts w:hint="eastAsia" w:ascii="宋体" w:hAnsi="宋体" w:cs="宋体"/>
          <w:b/>
          <w:bCs/>
          <w:color w:val="auto"/>
          <w:sz w:val="24"/>
          <w:highlight w:val="none"/>
          <w:lang w:val="en-US" w:eastAsia="zh-CN"/>
        </w:rPr>
        <w:t xml:space="preserve">1- 6</w:t>
      </w:r>
      <w:r>
        <w:rPr>
          <w:rStyle w:val="1390"/>
          <w:rFonts w:hint="eastAsia" w:ascii="宋体" w:hAnsi="宋体" w:cs="宋体"/>
          <w:b/>
          <w:bCs/>
          <w:color w:val="auto"/>
          <w:sz w:val="24"/>
          <w:highlight w:val="none"/>
        </w:rPr>
        <w:t xml:space="preserve">项必须提供</w:t>
      </w:r>
      <w:r>
        <w:rPr>
          <w:rStyle w:val="1390"/>
          <w:rFonts w:hint="eastAsia" w:ascii="宋体" w:hAnsi="宋体" w:cs="宋体"/>
          <w:b/>
          <w:bCs/>
          <w:color w:val="auto"/>
          <w:sz w:val="24"/>
          <w:highlight w:val="none"/>
          <w:lang w:eastAsia="zh-CN"/>
        </w:rPr>
        <w:t xml:space="preserve">并</w:t>
      </w:r>
      <w:r>
        <w:rPr>
          <w:rStyle w:val="1390"/>
          <w:rFonts w:hint="eastAsia" w:ascii="宋体" w:hAnsi="宋体" w:cs="宋体"/>
          <w:b/>
          <w:bCs/>
          <w:color w:val="auto"/>
          <w:sz w:val="24"/>
          <w:highlight w:val="none"/>
        </w:rPr>
        <w:t xml:space="preserve">加盖电子签章</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否则响应无效）</w:t>
      </w:r>
      <w:r/>
    </w:p>
    <w:p>
      <w:pPr>
        <w:ind w:right="-333"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供应商合法有效的法人的营业执照扫描件或法人证书扫描件</w:t>
      </w:r>
      <w:r>
        <w:rPr>
          <w:rStyle w:val="1390"/>
          <w:rFonts w:hint="eastAsia" w:ascii="宋体" w:hAnsi="宋体" w:cs="宋体"/>
          <w:b/>
          <w:bCs/>
          <w:color w:val="auto"/>
          <w:sz w:val="24"/>
          <w:highlight w:val="none"/>
        </w:rPr>
        <w:t xml:space="preserve">；</w:t>
      </w:r>
      <w:r/>
    </w:p>
    <w:p>
      <w:pPr>
        <w:ind w:right="-333"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2、财务状况报告，至少提供：</w:t>
      </w:r>
      <w:r/>
    </w:p>
    <w:p>
      <w:pPr>
        <w:pStyle w:val="1428"/>
        <w:ind w:left="0" w:firstLine="482"/>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供应商的提交首次响应文件时间前6个月内任何日期</w:t>
      </w:r>
      <w:r>
        <w:rPr>
          <w:rFonts w:hint="eastAsia" w:ascii="宋体" w:hAnsi="宋体" w:cs="宋体"/>
          <w:b/>
          <w:bCs w:val="0"/>
          <w:color w:val="auto"/>
          <w:sz w:val="24"/>
          <w:highlight w:val="none"/>
        </w:rPr>
        <w:t xml:space="preserve">（不含开标当月）</w:t>
      </w:r>
      <w:r>
        <w:rPr>
          <w:rFonts w:hint="eastAsia" w:ascii="宋体" w:hAnsi="宋体" w:cs="宋体"/>
          <w:bCs/>
          <w:color w:val="auto"/>
          <w:sz w:val="24"/>
          <w:highlight w:val="none"/>
        </w:rPr>
        <w:t xml:space="preserve">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或财政部门认可的政府采购专业担保机构出具的有效的投标担保函扫描件；或其</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年度或202</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年</w:t>
      </w:r>
      <w:r>
        <w:rPr>
          <w:rFonts w:hint="eastAsia" w:ascii="宋体" w:hAnsi="宋体" w:cs="宋体"/>
          <w:bCs/>
          <w:color w:val="auto"/>
          <w:sz w:val="24"/>
          <w:highlight w:val="none"/>
        </w:rPr>
        <w:t xml:space="preserve">经审计的</w:t>
      </w:r>
      <w:r>
        <w:rPr>
          <w:rFonts w:hint="eastAsia" w:ascii="宋体" w:hAnsi="宋体" w:cs="宋体"/>
          <w:bCs/>
          <w:color w:val="auto"/>
          <w:sz w:val="24"/>
          <w:highlight w:val="none"/>
          <w:lang w:val="en-US" w:eastAsia="zh-CN"/>
        </w:rPr>
        <w:t xml:space="preserve">审计</w:t>
      </w:r>
      <w:r>
        <w:rPr>
          <w:rFonts w:hint="eastAsia" w:ascii="宋体" w:hAnsi="宋体" w:cs="宋体"/>
          <w:bCs/>
          <w:color w:val="auto"/>
          <w:sz w:val="24"/>
          <w:highlight w:val="none"/>
        </w:rPr>
        <w:t xml:space="preserve">报告</w:t>
      </w:r>
      <w:r>
        <w:rPr>
          <w:rFonts w:hint="eastAsia" w:ascii="宋体" w:hAnsi="宋体" w:cs="宋体"/>
          <w:bCs/>
          <w:color w:val="auto"/>
          <w:sz w:val="24"/>
          <w:highlight w:val="none"/>
          <w:lang w:eastAsia="zh-CN"/>
        </w:rPr>
        <w:t xml:space="preserve">（审计报告应当</w:t>
      </w:r>
      <w:r>
        <w:rPr>
          <w:rFonts w:hint="eastAsia" w:ascii="宋体" w:hAnsi="宋体" w:cs="宋体"/>
          <w:bCs/>
          <w:color w:val="auto"/>
          <w:sz w:val="24"/>
          <w:highlight w:val="none"/>
          <w:lang w:val="en-US" w:eastAsia="zh-CN"/>
        </w:rPr>
        <w:t xml:space="preserve">至少</w:t>
      </w:r>
      <w:r>
        <w:rPr>
          <w:rFonts w:hint="eastAsia" w:ascii="宋体" w:hAnsi="宋体" w:cs="宋体"/>
          <w:bCs/>
          <w:color w:val="auto"/>
          <w:sz w:val="24"/>
          <w:highlight w:val="none"/>
          <w:lang w:eastAsia="zh-CN"/>
        </w:rPr>
        <w:t xml:space="preserve">包含报告正文、资产负债表、利润表、现金流量表）</w:t>
      </w:r>
      <w:r>
        <w:rPr>
          <w:rFonts w:hint="eastAsia" w:ascii="宋体" w:hAnsi="宋体" w:cs="宋体"/>
          <w:bCs/>
          <w:color w:val="auto"/>
          <w:sz w:val="24"/>
          <w:highlight w:val="none"/>
        </w:rPr>
        <w:t xml:space="preserve">扫描件</w:t>
      </w:r>
      <w:r>
        <w:rPr>
          <w:rFonts w:hint="eastAsia" w:ascii="宋体" w:hAnsi="宋体" w:cs="宋体"/>
          <w:bCs/>
          <w:color w:val="auto"/>
          <w:sz w:val="24"/>
          <w:highlight w:val="none"/>
          <w:lang w:eastAsia="zh-CN"/>
        </w:rPr>
        <w:t xml:space="preserve">；</w:t>
      </w:r>
      <w:r/>
    </w:p>
    <w:p>
      <w:pPr>
        <w:pStyle w:val="1428"/>
        <w:ind w:left="0" w:firstLine="482"/>
        <w:keepLines w:val="0"/>
        <w:keepNext w:val="0"/>
        <w:pageBreakBefore w:val="0"/>
        <w:spacing w:after="0" w:line="360" w:lineRule="auto"/>
        <w:widowControl w:val="off"/>
        <w:rPr>
          <w:rFonts w:hint="eastAsia" w:ascii="宋体" w:hAnsi="宋体" w:cs="宋体"/>
          <w:bCs/>
          <w:color w:val="000000"/>
          <w:sz w:val="24"/>
          <w:szCs w:val="20"/>
          <w:highlight w:val="none"/>
          <w:lang w:eastAsia="zh-CN"/>
        </w:rPr>
      </w:pPr>
      <w:r>
        <w:rPr>
          <w:rFonts w:hint="eastAsia" w:ascii="宋体" w:hAnsi="宋体" w:eastAsia="宋体" w:cs="Times New Roman"/>
          <w:b/>
          <w:bCs/>
          <w:color w:val="auto"/>
          <w:sz w:val="24"/>
          <w:szCs w:val="24"/>
        </w:rPr>
        <w:t xml:space="preserve">注：成立不满一年不需提供</w:t>
      </w:r>
      <w:r/>
    </w:p>
    <w:p>
      <w:pPr>
        <w:numPr>
          <w:ilvl w:val="0"/>
          <w:numId w:val="2"/>
        </w:numPr>
        <w:ind w:right="-334" w:firstLine="48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供应商的本项目开标时间前6个月内任何1个月（不含开标当月）的依法缴纳税收和社会保障资金的相关材料扫描件（依法免税或不需要缴纳社会保障资金的供应商,提供相应文件证明其依法免税或不需要缴纳社会保障资金）；</w:t>
      </w:r>
      <w:r/>
    </w:p>
    <w:p>
      <w:pPr>
        <w:numPr>
          <w:ilvl w:val="0"/>
          <w:numId w:val="2"/>
        </w:numPr>
        <w:ind w:right="-334" w:firstLine="48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strike w:val="0"/>
          <w:color w:val="auto"/>
          <w:sz w:val="24"/>
          <w:highlight w:val="none"/>
        </w:rPr>
        <w:t xml:space="preserve">具备履行合同所必需的设备和专业技术能力的书面声明</w:t>
      </w:r>
      <w:r>
        <w:rPr>
          <w:rFonts w:hint="eastAsia" w:ascii="宋体" w:hAnsi="宋体" w:cs="宋体"/>
          <w:color w:val="auto"/>
          <w:sz w:val="24"/>
          <w:highlight w:val="none"/>
        </w:rPr>
        <w:t xml:space="preserve">(提供原件扫描件，格式见《磋商文件》附件)</w:t>
      </w:r>
      <w:r>
        <w:rPr>
          <w:rFonts w:hint="eastAsia" w:ascii="宋体" w:hAnsi="宋体" w:eastAsia="宋体" w:cs="宋体"/>
          <w:b/>
          <w:bCs w:val="0"/>
          <w:strike w:val="0"/>
          <w:color w:val="auto"/>
          <w:sz w:val="24"/>
          <w:highlight w:val="none"/>
          <w:lang w:eastAsia="zh-CN"/>
        </w:rPr>
        <w:t xml:space="preserve">；</w:t>
      </w:r>
      <w:r/>
    </w:p>
    <w:p>
      <w:pPr>
        <w:ind w:right="-334"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、供应商参加政府采购活动前3年内在经营活动中没有重大违法记录的书面声明</w:t>
      </w:r>
      <w:r>
        <w:rPr>
          <w:rFonts w:hint="eastAsia" w:ascii="宋体" w:hAnsi="宋体" w:cs="宋体"/>
          <w:color w:val="auto"/>
          <w:sz w:val="24"/>
          <w:highlight w:val="none"/>
        </w:rPr>
        <w:t xml:space="preserve">(提供原件扫描件，格式见《磋商文件》附件)；</w:t>
      </w:r>
      <w:r/>
    </w:p>
    <w:p>
      <w:pPr>
        <w:ind w:right="-334"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本</w:t>
      </w:r>
      <w:r>
        <w:rPr>
          <w:rFonts w:hint="eastAsia" w:ascii="宋体" w:hAnsi="宋体" w:eastAsia="宋体" w:cs="宋体"/>
          <w:color w:val="auto"/>
          <w:sz w:val="24"/>
          <w:highlight w:val="none"/>
        </w:rPr>
        <w:t xml:space="preserve">项目属于专门面向中小微企业采购的项目，供应商应为中小微企业（含中型、小型、微型企业，下同），响应文件中提供</w:t>
      </w:r>
      <w:r>
        <w:rPr>
          <w:rFonts w:hint="eastAsia" w:ascii="宋体" w:hAnsi="宋体" w:eastAsia="宋体" w:cs="宋体"/>
          <w:b/>
          <w:bCs/>
          <w:color w:val="auto"/>
          <w:sz w:val="24"/>
          <w:highlight w:val="none"/>
        </w:rPr>
        <w:t xml:space="preserve">《中小企业声明函》</w:t>
      </w:r>
      <w:r>
        <w:rPr>
          <w:rFonts w:hint="eastAsia" w:ascii="宋体" w:hAnsi="宋体" w:eastAsia="宋体" w:cs="宋体"/>
          <w:color w:val="auto"/>
          <w:sz w:val="24"/>
          <w:highlight w:val="none"/>
        </w:rPr>
        <w:t xml:space="preserve">（加盖电子签章，必须提供，填写完整，格式见《磋商文件》附件，如不填写完整或未按要求填写的，视为无效）。《中小企业声明函》查询渠道用微信搜索“中小企业规模类型自测小程序”。</w:t>
      </w:r>
      <w:r/>
    </w:p>
    <w:p>
      <w:pPr>
        <w:ind w:right="-33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ind w:left="360" w:right="-334"/>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cs="宋体"/>
          <w:b/>
          <w:bCs/>
          <w:color w:val="auto"/>
          <w:sz w:val="24"/>
          <w:szCs w:val="24"/>
          <w:highlight w:val="none"/>
          <w:lang w:val="en-US" w:eastAsia="zh-CN" w:bidi="ar-SA"/>
        </w:rPr>
        <w:t xml:space="preserve">特定资格条件：无</w:t>
      </w:r>
      <w:r/>
    </w:p>
    <w:p>
      <w:pPr>
        <w:numPr>
          <w:ilvl w:val="0"/>
          <w:numId w:val="0"/>
        </w:numPr>
        <w:ind w:left="360" w:right="-334"/>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7.1</w:t>
      </w:r>
      <w:r>
        <w:rPr>
          <w:rFonts w:hint="eastAsia" w:ascii="宋体" w:hAnsi="宋体" w:eastAsia="宋体" w:cs="宋体"/>
          <w:bCs/>
          <w:color w:val="auto"/>
          <w:sz w:val="24"/>
          <w:szCs w:val="24"/>
          <w:highlight w:val="none"/>
          <w:lang w:val="en-US" w:eastAsia="zh-CN"/>
        </w:rPr>
        <w:t xml:space="preserve">出现下列情形之一的，应予废标：</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要求加盖</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的单位公章或签字的；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（2）同一</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提交两份以上不同内容的</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或者报价，但按</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要求提交备选投标的除外；</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）评审过程，评标委员会发现</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以他人名义投标、串通投标、以行贿手段谋取中标或者以其他弄虚作假方式投标的；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资格条件不符或者</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要求的，或者拒不按要求对</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进行澄清、说明、正的，或者提供的澄清、说明、补正无法证明其为合格</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载明的投标范围小于</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规定的招标范围；</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报价均为含税金额，本项目不接受发票为差额税报价；</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）报价超过</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中规定的预算金额或者最高限价的为无效</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lang w:val="en-US" w:eastAsia="zh-CN"/>
        </w:rPr>
        <w:t xml:space="preserve">；</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含有采购人不能接受的附加条件的；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）有效评标单位必须满足三家以上（含），低于三家即为废标；</w:t>
      </w:r>
      <w:r/>
    </w:p>
    <w:p>
      <w:pPr>
        <w:numPr>
          <w:ilvl w:val="0"/>
          <w:numId w:val="0"/>
        </w:numPr>
        <w:ind w:right="-334" w:firstLine="36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eastAsia="zh-CN"/>
        </w:rPr>
        <w:t xml:space="preserve">投标报价明显低于其他投标报价，有可能低于企业成本的，应当要求该供应商做出书面说明并提供相应证明材料。</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eastAsia="zh-CN"/>
        </w:rPr>
        <w:t xml:space="preserve">不能</w:t>
      </w:r>
      <w:r>
        <w:rPr>
          <w:rFonts w:hint="eastAsia" w:ascii="宋体" w:hAnsi="宋体" w:eastAsia="宋体" w:cs="宋体"/>
          <w:bCs/>
          <w:color w:val="auto"/>
          <w:sz w:val="24"/>
          <w:szCs w:val="24"/>
          <w:highlight w:val="none"/>
          <w:lang w:val="en-US" w:eastAsia="zh-CN"/>
        </w:rPr>
        <w:t xml:space="preserve">合理</w:t>
      </w:r>
      <w:r>
        <w:rPr>
          <w:rFonts w:hint="eastAsia" w:ascii="宋体" w:hAnsi="宋体" w:eastAsia="宋体" w:cs="宋体"/>
          <w:bCs/>
          <w:color w:val="auto"/>
          <w:sz w:val="24"/>
          <w:szCs w:val="24"/>
          <w:highlight w:val="none"/>
          <w:lang w:val="zh-CN" w:eastAsia="zh-CN"/>
        </w:rPr>
        <w:t xml:space="preserve">提供相应证明材料</w:t>
      </w:r>
      <w:r>
        <w:rPr>
          <w:rFonts w:hint="eastAsia" w:ascii="宋体" w:hAnsi="宋体" w:eastAsia="宋体" w:cs="宋体"/>
          <w:bCs/>
          <w:color w:val="auto"/>
          <w:sz w:val="24"/>
          <w:szCs w:val="24"/>
          <w:highlight w:val="none"/>
          <w:lang w:val="en-US" w:eastAsia="zh-CN"/>
        </w:rPr>
        <w:t xml:space="preserve">的或者提交的构成材料表述不清的</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现场</w:t>
      </w:r>
      <w:r>
        <w:rPr>
          <w:rFonts w:hint="eastAsia" w:ascii="宋体" w:hAnsi="宋体" w:eastAsia="宋体" w:cs="宋体"/>
          <w:bCs/>
          <w:color w:val="auto"/>
          <w:sz w:val="24"/>
          <w:szCs w:val="24"/>
          <w:highlight w:val="none"/>
          <w:lang w:val="zh-CN" w:eastAsia="zh-CN"/>
        </w:rPr>
        <w:t xml:space="preserve">评审委员</w:t>
      </w:r>
      <w:r>
        <w:rPr>
          <w:rFonts w:hint="eastAsia" w:ascii="宋体" w:hAnsi="宋体" w:eastAsia="宋体" w:cs="宋体"/>
          <w:bCs/>
          <w:color w:val="auto"/>
          <w:sz w:val="24"/>
          <w:szCs w:val="24"/>
          <w:highlight w:val="none"/>
          <w:lang w:val="en-US" w:eastAsia="zh-CN"/>
        </w:rPr>
        <w:t xml:space="preserve">有权根据提报的材料</w:t>
      </w:r>
      <w:r>
        <w:rPr>
          <w:rFonts w:hint="eastAsia" w:ascii="宋体" w:hAnsi="宋体" w:eastAsia="宋体" w:cs="宋体"/>
          <w:bCs/>
          <w:color w:val="auto"/>
          <w:sz w:val="24"/>
          <w:szCs w:val="24"/>
          <w:highlight w:val="none"/>
          <w:lang w:val="zh-CN" w:eastAsia="zh-CN"/>
        </w:rPr>
        <w:t xml:space="preserve">认定该</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eastAsia="zh-CN"/>
        </w:rPr>
        <w:t xml:space="preserve">以低于成本报价竞标，</w:t>
      </w:r>
      <w:r>
        <w:rPr>
          <w:rFonts w:hint="eastAsia" w:ascii="宋体" w:hAnsi="宋体" w:eastAsia="宋体" w:cs="宋体"/>
          <w:bCs/>
          <w:color w:val="auto"/>
          <w:sz w:val="24"/>
          <w:szCs w:val="24"/>
          <w:highlight w:val="none"/>
          <w:lang w:val="en-US" w:eastAsia="zh-CN"/>
        </w:rPr>
        <w:t xml:space="preserve">对该单位</w:t>
      </w:r>
      <w:r>
        <w:rPr>
          <w:rFonts w:hint="eastAsia" w:ascii="宋体" w:hAnsi="宋体" w:eastAsia="宋体" w:cs="宋体"/>
          <w:bCs/>
          <w:color w:val="auto"/>
          <w:sz w:val="24"/>
          <w:szCs w:val="24"/>
          <w:highlight w:val="none"/>
          <w:lang w:val="zh-CN" w:eastAsia="zh-CN"/>
        </w:rPr>
        <w:t xml:space="preserve">作无效标处理。</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）出现影响采购公正的违法、违规行为的；</w:t>
      </w:r>
      <w:r/>
    </w:p>
    <w:p>
      <w:pPr>
        <w:numPr>
          <w:ilvl w:val="0"/>
          <w:numId w:val="0"/>
        </w:numPr>
        <w:ind w:right="-334" w:firstLine="360"/>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）因重大变故，采购任务取消的</w:t>
      </w:r>
      <w:r>
        <w:rPr>
          <w:rFonts w:hint="eastAsia" w:ascii="宋体" w:hAnsi="宋体" w:cs="宋体"/>
          <w:bCs/>
          <w:color w:val="auto"/>
          <w:sz w:val="24"/>
          <w:szCs w:val="24"/>
          <w:highlight w:val="none"/>
          <w:lang w:val="en-US" w:eastAsia="zh-CN"/>
        </w:rPr>
        <w:t xml:space="preserve">；</w:t>
      </w:r>
      <w:r/>
    </w:p>
    <w:p>
      <w:pPr>
        <w:pStyle w:val="1194"/>
        <w:jc w:val="both"/>
        <w:rPr>
          <w:rFonts w:hint="default" w:ascii="宋体" w:hAnsi="宋体" w:eastAsia="宋体" w:cs="宋体"/>
          <w:bCs/>
          <w:color w:val="auto"/>
          <w:sz w:val="24"/>
          <w:szCs w:val="24"/>
          <w:highlight w:val="yellow"/>
          <w:lang w:val="en-US" w:eastAsia="zh-CN"/>
        </w:rPr>
      </w:pPr>
      <w:r>
        <w:rPr>
          <w:rFonts w:hint="eastAsia" w:ascii="宋体" w:cs="宋体"/>
          <w:bCs/>
          <w:color w:val="auto"/>
          <w:sz w:val="24"/>
          <w:szCs w:val="24"/>
          <w:highlight w:val="none"/>
          <w:lang w:val="en-US" w:eastAsia="zh-CN"/>
        </w:rPr>
        <w:t xml:space="preserve">   （13）</w:t>
      </w:r>
      <w:r>
        <w:rPr>
          <w:rFonts w:hint="default" w:ascii="宋体" w:hAnsi="宋体" w:eastAsia="宋体" w:cs="宋体"/>
          <w:bCs/>
          <w:color w:val="auto"/>
          <w:sz w:val="24"/>
          <w:szCs w:val="24"/>
          <w:highlight w:val="none"/>
          <w:lang w:val="en-US" w:eastAsia="zh-CN"/>
        </w:rPr>
        <w:t xml:space="preserve">评标委员会认定</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存在歧义、重大缺陷导致评审工作无法进行。</w:t>
      </w:r>
      <w:r/>
    </w:p>
    <w:p>
      <w:pPr>
        <w:pStyle w:val="1194"/>
        <w:ind w:left="0" w:firstLine="420"/>
        <w:jc w:val="left"/>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（14）</w:t>
      </w:r>
      <w:r>
        <w:rPr>
          <w:rFonts w:hint="default" w:ascii="宋体" w:hAnsi="宋体" w:eastAsia="宋体" w:cs="宋体"/>
          <w:bCs/>
          <w:color w:val="auto"/>
          <w:sz w:val="24"/>
          <w:szCs w:val="24"/>
          <w:highlight w:val="none"/>
          <w:lang w:val="en-US" w:eastAsia="zh-CN"/>
        </w:rPr>
        <w:t xml:space="preserve">因苏采云系统系统故障原因造成开标不成功的。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7.2</w:t>
      </w:r>
      <w:r>
        <w:rPr>
          <w:rFonts w:hint="default" w:ascii="宋体" w:hAnsi="宋体" w:eastAsia="宋体" w:cs="宋体"/>
          <w:bCs/>
          <w:color w:val="auto"/>
          <w:sz w:val="24"/>
          <w:szCs w:val="24"/>
          <w:highlight w:val="none"/>
          <w:lang w:val="en-US" w:eastAsia="zh-CN"/>
        </w:rPr>
        <w:t xml:space="preserve">无效投标条款</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在苏采云系统规定的时间内未成功解密电子</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未按照</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要求上传电子</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 同一</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提交两个（含两个）以上不同的投标报价的。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不具备</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中规定资格要求的。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的报价超过了采购预算或最高限价的。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lang w:val="en-US" w:eastAsia="zh-CN"/>
        </w:rPr>
        <w:t xml:space="preserve"> 未通过符合性审查的。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（7）</w:t>
      </w:r>
      <w:r>
        <w:rPr>
          <w:rFonts w:hint="default" w:ascii="宋体" w:hAnsi="宋体" w:eastAsia="宋体" w:cs="宋体"/>
          <w:bCs/>
          <w:color w:val="auto"/>
          <w:sz w:val="24"/>
          <w:szCs w:val="24"/>
          <w:highlight w:val="none"/>
          <w:lang w:val="en-US" w:eastAsia="zh-CN"/>
        </w:rPr>
        <w:t xml:space="preserve"> 不符合</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中规定的实质性要求和条件的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（8）供应商</w:t>
      </w:r>
      <w:r>
        <w:rPr>
          <w:rFonts w:hint="default" w:ascii="宋体" w:hAnsi="宋体" w:eastAsia="宋体" w:cs="宋体"/>
          <w:bCs/>
          <w:color w:val="auto"/>
          <w:sz w:val="24"/>
          <w:szCs w:val="24"/>
          <w:highlight w:val="none"/>
          <w:lang w:val="en-US" w:eastAsia="zh-CN"/>
        </w:rPr>
        <w:t xml:space="preserve">被 “信用中国”网站（www.creditchina.gov.cn）列入失信被执行人或重大税收违法案件当事人名单或政府采购严重失信行为记录名单。或查询“信用中国”网站后发现</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存在其他不符合《中华人民共和国政府采购法》第二十二条规定条件的信用记录。</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（9）响应文件</w:t>
      </w:r>
      <w:r>
        <w:rPr>
          <w:rFonts w:hint="default" w:ascii="宋体" w:hAnsi="宋体" w:eastAsia="宋体" w:cs="宋体"/>
          <w:bCs/>
          <w:color w:val="auto"/>
          <w:sz w:val="24"/>
          <w:szCs w:val="24"/>
          <w:highlight w:val="none"/>
          <w:lang w:val="en-US" w:eastAsia="zh-CN"/>
        </w:rPr>
        <w:t xml:space="preserve">含有采购人不能接受的附加条件的。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（10）</w:t>
      </w:r>
      <w:r>
        <w:rPr>
          <w:rFonts w:hint="default" w:ascii="宋体" w:hAnsi="宋体" w:eastAsia="宋体" w:cs="宋体"/>
          <w:bCs/>
          <w:color w:val="auto"/>
          <w:sz w:val="24"/>
          <w:szCs w:val="24"/>
          <w:highlight w:val="none"/>
          <w:lang w:val="en-US" w:eastAsia="zh-CN"/>
        </w:rPr>
        <w:t xml:space="preserve">评标委员会认为</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的报价明显低于其他通过符合性审查</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的报价，有可能影响产品质量或者不能诚信履约的，将通过苏采云系统要求其在合理的时间内提供说明，必要时提交相关证明材料；</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不能证明其报价合理性的，评标委员会应当将其作为无效投标处理。</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（11）响应文件</w:t>
      </w:r>
      <w:r>
        <w:rPr>
          <w:rFonts w:hint="default" w:ascii="宋体" w:hAnsi="宋体" w:eastAsia="宋体" w:cs="宋体"/>
          <w:bCs/>
          <w:color w:val="auto"/>
          <w:sz w:val="24"/>
          <w:szCs w:val="24"/>
          <w:highlight w:val="none"/>
          <w:lang w:val="en-US" w:eastAsia="zh-CN"/>
        </w:rPr>
        <w:t xml:space="preserve">未按照</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要求加盖CA电子公章的。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7</w:t>
      </w:r>
      <w:r>
        <w:rPr>
          <w:rFonts w:hint="default" w:ascii="宋体" w:hAnsi="宋体" w:eastAsia="宋体" w:cs="宋体"/>
          <w:bCs/>
          <w:color w:val="auto"/>
          <w:sz w:val="24"/>
          <w:szCs w:val="24"/>
          <w:highlight w:val="none"/>
          <w:lang w:val="en-US" w:eastAsia="zh-CN"/>
        </w:rPr>
        <w:t xml:space="preserve">.</w:t>
      </w: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若有充分证据证明，中标人出现下列情况之一的</w:t>
      </w:r>
      <w:r>
        <w:rPr>
          <w:rFonts w:hint="eastAsia" w:asci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一经查实，将被取消中标资格：</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提供虚假材料谋取中标的。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向采购人、采购代理机构行贿或者提供其他不正当利益的。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属于本文件规定的无效条件，但在评标过程中又未被评委会发现的。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与采购人或者其他</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恶意串通的。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采取不正当手段诋毁、排挤其他</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p>
    <w:p>
      <w:pPr>
        <w:pStyle w:val="1194"/>
        <w:jc w:val="both"/>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7.</w:t>
      </w: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.有下列情形之一的，视为</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串通投标，投标无效：</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由同一单位或者个人编制；</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委托同一单位或者个人办理投标事宜；</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载明的项目管理成员或者联系人员为同一人；</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异常一致或者投标报价呈规律性差异</w:t>
      </w:r>
      <w:r>
        <w:rPr>
          <w:rFonts w:hint="eastAsia" w:ascii="宋体" w:cs="宋体"/>
          <w:bCs/>
          <w:color w:val="auto"/>
          <w:sz w:val="24"/>
          <w:szCs w:val="24"/>
          <w:highlight w:val="none"/>
          <w:lang w:val="en-US" w:eastAsia="zh-CN"/>
        </w:rPr>
        <w:t xml:space="preserve">。</w:t>
      </w:r>
      <w:r/>
    </w:p>
    <w:p>
      <w:pPr>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（三）符合条件（必须提供，否则响应无效）</w:t>
      </w:r>
      <w:r/>
    </w:p>
    <w:p>
      <w:pPr>
        <w:ind w:firstLine="482"/>
        <w:spacing w:line="360" w:lineRule="auto"/>
        <w:rPr>
          <w:rStyle w:val="1390"/>
          <w:rFonts w:hint="eastAsia" w:ascii="宋体" w:hAnsi="宋体" w:eastAsia="宋体" w:cs="宋体"/>
          <w:b/>
          <w:bCs/>
          <w:color w:val="auto"/>
          <w:sz w:val="24"/>
          <w:highlight w:val="none"/>
        </w:rPr>
      </w:pPr>
      <w:r>
        <w:rPr>
          <w:rStyle w:val="1390"/>
          <w:rFonts w:hint="eastAsia" w:ascii="宋体" w:hAnsi="宋体" w:cs="宋体"/>
          <w:b/>
          <w:bCs/>
          <w:color w:val="auto"/>
          <w:sz w:val="24"/>
          <w:highlight w:val="none"/>
          <w:lang w:val="en-US" w:eastAsia="zh-CN"/>
        </w:rPr>
        <w:t xml:space="preserve">1、</w:t>
      </w:r>
      <w:r>
        <w:rPr>
          <w:rStyle w:val="1390"/>
          <w:rFonts w:hint="eastAsia" w:ascii="宋体" w:hAnsi="宋体" w:eastAsia="宋体" w:cs="宋体"/>
          <w:b/>
          <w:bCs/>
          <w:color w:val="auto"/>
          <w:sz w:val="24"/>
          <w:highlight w:val="none"/>
        </w:rPr>
        <w:t xml:space="preserve">《</w:t>
      </w:r>
      <w:r>
        <w:rPr>
          <w:rStyle w:val="1390"/>
          <w:rFonts w:hint="eastAsia" w:ascii="宋体" w:hAnsi="宋体" w:eastAsia="宋体" w:cs="宋体"/>
          <w:b/>
          <w:bCs/>
          <w:color w:val="auto"/>
          <w:sz w:val="24"/>
          <w:highlight w:val="none"/>
          <w:lang w:val="en-US" w:eastAsia="zh-CN"/>
        </w:rPr>
        <w:t xml:space="preserve">磋商报价表</w:t>
      </w:r>
      <w:r>
        <w:rPr>
          <w:rStyle w:val="1390"/>
          <w:rFonts w:hint="eastAsia" w:ascii="宋体" w:hAnsi="宋体" w:eastAsia="宋体" w:cs="宋体"/>
          <w:b/>
          <w:bCs/>
          <w:color w:val="auto"/>
          <w:sz w:val="24"/>
          <w:highlight w:val="none"/>
        </w:rPr>
        <w:t xml:space="preserve">》（加盖电子签章，格式见《磋商文件》附件）；</w:t>
      </w:r>
      <w:r/>
    </w:p>
    <w:p>
      <w:pPr>
        <w:ind w:firstLine="482"/>
        <w:spacing w:line="360" w:lineRule="auto"/>
        <w:rPr>
          <w:rStyle w:val="1390"/>
          <w:rFonts w:hint="eastAsia" w:ascii="宋体" w:hAnsi="宋体" w:cs="宋体"/>
          <w:b/>
          <w:bCs/>
          <w:color w:val="auto"/>
          <w:sz w:val="24"/>
          <w:highlight w:val="none"/>
          <w:lang w:val="en-US" w:eastAsia="zh-CN"/>
        </w:rPr>
      </w:pPr>
      <w:r>
        <w:rPr>
          <w:rStyle w:val="1390"/>
          <w:rFonts w:hint="eastAsia" w:ascii="宋体" w:hAnsi="宋体" w:cs="宋体"/>
          <w:b/>
          <w:bCs/>
          <w:color w:val="auto"/>
          <w:sz w:val="24"/>
          <w:highlight w:val="none"/>
          <w:lang w:val="en-US" w:eastAsia="zh-CN"/>
        </w:rPr>
        <w:t xml:space="preserve">2</w:t>
      </w:r>
      <w:r>
        <w:rPr>
          <w:rStyle w:val="1390"/>
          <w:rFonts w:hint="eastAsia" w:ascii="宋体" w:hAnsi="宋体" w:eastAsia="宋体" w:cs="宋体"/>
          <w:b/>
          <w:bCs/>
          <w:color w:val="auto"/>
          <w:sz w:val="24"/>
          <w:highlight w:val="none"/>
        </w:rPr>
        <w:t xml:space="preserve">、《分项价格表》（加盖电子签章，格式《磋商文件》附件）；</w:t>
      </w:r>
      <w:r/>
    </w:p>
    <w:p>
      <w:pPr>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lang w:val="en-US" w:eastAsia="zh-CN"/>
        </w:rPr>
        <w:t xml:space="preserve">3</w:t>
      </w:r>
      <w:r>
        <w:rPr>
          <w:rStyle w:val="1390"/>
          <w:rFonts w:hint="eastAsia" w:ascii="宋体" w:hAnsi="宋体" w:cs="宋体"/>
          <w:b/>
          <w:bCs/>
          <w:color w:val="auto"/>
          <w:sz w:val="24"/>
          <w:highlight w:val="none"/>
        </w:rPr>
        <w:t xml:space="preserve">、《承诺书》（加盖电子签章，格式见《磋商文件》附件）；</w:t>
      </w:r>
      <w:r/>
    </w:p>
    <w:p>
      <w:pPr>
        <w:ind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lang w:val="en-US" w:eastAsia="zh-CN"/>
        </w:rPr>
        <w:t xml:space="preserve">4</w:t>
      </w:r>
      <w:r>
        <w:rPr>
          <w:rStyle w:val="1390"/>
          <w:rFonts w:hint="eastAsia" w:ascii="宋体" w:hAnsi="宋体" w:cs="宋体"/>
          <w:b/>
          <w:bCs/>
          <w:color w:val="auto"/>
          <w:sz w:val="24"/>
          <w:highlight w:val="none"/>
        </w:rPr>
        <w:t xml:space="preserve">、</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授权委托书</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w:t>
      </w:r>
      <w:r>
        <w:rPr>
          <w:rStyle w:val="1390"/>
          <w:rFonts w:hint="eastAsia" w:ascii="宋体" w:hAnsi="宋体" w:cs="宋体"/>
          <w:b/>
          <w:bCs/>
          <w:color w:val="auto"/>
          <w:sz w:val="24"/>
          <w:highlight w:val="none"/>
          <w:lang w:val="en-US" w:eastAsia="zh-CN"/>
        </w:rPr>
        <w:t xml:space="preserve">加盖电子签章</w:t>
      </w:r>
      <w:r>
        <w:rPr>
          <w:rStyle w:val="1390"/>
          <w:rFonts w:hint="eastAsia" w:ascii="宋体" w:hAnsi="宋体" w:cs="宋体"/>
          <w:b/>
          <w:bCs/>
          <w:color w:val="auto"/>
          <w:sz w:val="24"/>
          <w:highlight w:val="none"/>
        </w:rPr>
        <w:t xml:space="preserve">，格式见《磋商文件》附件（包含授权委托书中受托人身份证原件的扫描件））；</w:t>
      </w:r>
      <w:r/>
    </w:p>
    <w:p>
      <w:pPr>
        <w:ind w:firstLine="241"/>
        <w:jc w:val="left"/>
        <w:keepLines w:val="0"/>
        <w:keepNext w:val="0"/>
        <w:pageBreakBefore w:val="0"/>
        <w:spacing w:line="360" w:lineRule="auto"/>
        <w:rPr>
          <w:rFonts w:hint="eastAsia" w:ascii="宋体" w:hAnsi="宋体" w:eastAsia="宋体" w:cs="宋体"/>
          <w:b/>
          <w:bCs w:val="0"/>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0"/>
          <w:highlight w:val="none"/>
        </w:rPr>
        <w:t xml:space="preserve">（特别提醒：如公司法定代表人直接参与本项目</w:t>
      </w:r>
      <w:r>
        <w:rPr>
          <w:rFonts w:hint="eastAsia" w:ascii="宋体" w:hAnsi="宋体" w:cs="宋体"/>
          <w:b/>
          <w:bCs w:val="0"/>
          <w:color w:val="auto"/>
          <w:sz w:val="24"/>
          <w:szCs w:val="20"/>
          <w:highlight w:val="none"/>
          <w:lang w:eastAsia="zh-CN"/>
        </w:rPr>
        <w:t xml:space="preserve">磋商</w:t>
      </w:r>
      <w:r>
        <w:rPr>
          <w:rFonts w:hint="eastAsia" w:ascii="宋体" w:hAnsi="宋体" w:eastAsia="宋体" w:cs="宋体"/>
          <w:b/>
          <w:bCs w:val="0"/>
          <w:color w:val="auto"/>
          <w:sz w:val="24"/>
          <w:szCs w:val="20"/>
          <w:highlight w:val="none"/>
        </w:rPr>
        <w:t xml:space="preserve">的，提供法定代表人身份证明（格式自拟并附身份证扫描件），可不单独提供《授权委托书》）。</w:t>
      </w:r>
      <w:r/>
    </w:p>
    <w:p>
      <w:pPr>
        <w:ind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lang w:val="en-US" w:eastAsia="zh-CN"/>
        </w:rPr>
        <w:t xml:space="preserve">5</w:t>
      </w:r>
      <w:r>
        <w:rPr>
          <w:rStyle w:val="1390"/>
          <w:rFonts w:hint="eastAsia" w:ascii="宋体" w:hAnsi="宋体" w:cs="宋体"/>
          <w:b/>
          <w:bCs/>
          <w:color w:val="auto"/>
          <w:sz w:val="24"/>
          <w:highlight w:val="none"/>
        </w:rPr>
        <w:t xml:space="preserve">、</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偏离表</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（加盖电子签章，格式见《磋商文件》附件）；</w:t>
      </w:r>
      <w:r/>
    </w:p>
    <w:p>
      <w:pPr>
        <w:ind w:firstLine="482"/>
        <w:spacing w:line="360" w:lineRule="auto"/>
        <w:rPr>
          <w:rStyle w:val="1390"/>
          <w:rFonts w:hint="eastAsia" w:ascii="宋体" w:hAnsi="宋体" w:eastAsia="宋体" w:cs="宋体"/>
          <w:b/>
          <w:bCs/>
          <w:color w:val="auto"/>
          <w:sz w:val="24"/>
          <w:highlight w:val="none"/>
          <w:lang w:val="en-US" w:eastAsia="zh-CN"/>
        </w:rPr>
      </w:pPr>
      <w:r>
        <w:rPr>
          <w:rStyle w:val="1390"/>
          <w:rFonts w:hint="eastAsia" w:ascii="宋体" w:hAnsi="宋体" w:cs="宋体"/>
          <w:b/>
          <w:bCs/>
          <w:color w:val="auto"/>
          <w:sz w:val="24"/>
          <w:highlight w:val="none"/>
          <w:lang w:val="en-US" w:eastAsia="zh-CN"/>
        </w:rPr>
        <w:t xml:space="preserve">6、</w:t>
      </w:r>
      <w:r>
        <w:rPr>
          <w:rStyle w:val="1390"/>
          <w:rFonts w:hint="eastAsia" w:ascii="宋体" w:hAnsi="宋体" w:eastAsia="宋体" w:cs="宋体"/>
          <w:b/>
          <w:bCs/>
          <w:color w:val="auto"/>
          <w:sz w:val="24"/>
          <w:highlight w:val="none"/>
          <w:lang w:eastAsia="zh-CN"/>
        </w:rPr>
        <w:t xml:space="preserve">《</w:t>
      </w:r>
      <w:r>
        <w:rPr>
          <w:rStyle w:val="1390"/>
          <w:rFonts w:hint="eastAsia" w:ascii="宋体" w:hAnsi="宋体" w:cs="宋体"/>
          <w:b/>
          <w:bCs/>
          <w:color w:val="auto"/>
          <w:sz w:val="24"/>
          <w:highlight w:val="none"/>
          <w:lang w:val="en-US" w:eastAsia="zh-CN"/>
        </w:rPr>
        <w:t xml:space="preserve">服务承诺书</w:t>
      </w:r>
      <w:r>
        <w:rPr>
          <w:rStyle w:val="1390"/>
          <w:rFonts w:hint="eastAsia" w:ascii="宋体" w:hAnsi="宋体" w:eastAsia="宋体" w:cs="宋体"/>
          <w:b/>
          <w:bCs/>
          <w:color w:val="auto"/>
          <w:sz w:val="24"/>
          <w:highlight w:val="none"/>
          <w:lang w:eastAsia="zh-CN"/>
        </w:rPr>
        <w:t xml:space="preserve">》</w:t>
      </w:r>
      <w:r>
        <w:rPr>
          <w:rStyle w:val="1390"/>
          <w:rFonts w:hint="eastAsia" w:ascii="宋体" w:hAnsi="宋体" w:eastAsia="宋体" w:cs="宋体"/>
          <w:b/>
          <w:bCs/>
          <w:color w:val="auto"/>
          <w:sz w:val="24"/>
          <w:highlight w:val="none"/>
        </w:rPr>
        <w:t xml:space="preserve">（加盖电子签章，格式见《磋商文件》附件）</w:t>
      </w:r>
      <w:r>
        <w:rPr>
          <w:rStyle w:val="1390"/>
          <w:rFonts w:hint="eastAsia" w:ascii="宋体" w:hAnsi="宋体" w:cs="宋体"/>
          <w:b/>
          <w:bCs/>
          <w:color w:val="auto"/>
          <w:sz w:val="24"/>
          <w:highlight w:val="none"/>
          <w:lang w:eastAsia="zh-CN"/>
        </w:rPr>
        <w:t xml:space="preserve">。</w:t>
      </w:r>
      <w:r/>
    </w:p>
    <w:p>
      <w:pPr>
        <w:ind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（四）综合评审评分项</w:t>
      </w:r>
      <w:r/>
    </w:p>
    <w:p>
      <w:pPr>
        <w:ind w:firstLine="482"/>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（一）技术部分：</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1、要求见《磋商文件》附件1、《评分细则》及附件：2、《项目要求（采购需求）》；</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（二）商务部分：</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1、要求见《磋商文件》附件1、《评分细则》；</w:t>
      </w:r>
      <w:r/>
    </w:p>
    <w:p>
      <w:pPr>
        <w:ind w:firstLine="482"/>
        <w:spacing w:line="360" w:lineRule="auto"/>
        <w:rPr>
          <w:rStyle w:val="1390"/>
          <w:rFonts w:hint="eastAsia" w:ascii="宋体" w:hAnsi="宋体" w:cs="宋体"/>
          <w:color w:val="auto"/>
          <w:highlight w:val="none"/>
        </w:rPr>
        <w:outlineLvl w:val="9"/>
      </w:pPr>
      <w:r>
        <w:rPr>
          <w:rStyle w:val="1390"/>
          <w:rFonts w:hint="eastAsia" w:ascii="宋体" w:hAnsi="宋体" w:cs="宋体"/>
          <w:color w:val="auto"/>
          <w:sz w:val="24"/>
          <w:highlight w:val="none"/>
        </w:rPr>
        <w:t xml:space="preserve">2、评分细则中评分得分需提供的相关证明文件扫描件或供应商认为需要提供的其他资料扫描件。</w:t>
      </w:r>
      <w:r/>
    </w:p>
    <w:p>
      <w:pPr>
        <w:pStyle w:val="1382"/>
        <w:ind w:firstLine="482"/>
        <w:spacing w:line="360" w:lineRule="auto"/>
        <w:rPr>
          <w:rStyle w:val="1390"/>
          <w:rFonts w:hint="eastAsia" w:ascii="宋体" w:hAnsi="宋体" w:cs="宋体"/>
          <w:b/>
          <w:color w:val="auto"/>
          <w:sz w:val="24"/>
          <w:highlight w:val="none"/>
        </w:rPr>
        <w:outlineLvl w:val="9"/>
      </w:pPr>
      <w:r>
        <w:rPr>
          <w:rStyle w:val="1390"/>
          <w:rFonts w:hint="eastAsia" w:ascii="宋体" w:hAnsi="宋体" w:cs="宋体"/>
          <w:b/>
          <w:color w:val="auto"/>
          <w:sz w:val="24"/>
          <w:highlight w:val="none"/>
        </w:rPr>
        <w:t xml:space="preserve">（五）价格折扣文件格式</w:t>
      </w:r>
      <w:r/>
    </w:p>
    <w:p>
      <w:pPr>
        <w:ind w:right="-334" w:firstLine="480"/>
        <w:spacing w:line="360" w:lineRule="auto"/>
        <w:rPr>
          <w:rStyle w:val="1390"/>
          <w:rFonts w:hint="eastAsia" w:ascii="宋体" w:hAnsi="宋体" w:eastAsia="宋体" w:cs="宋体"/>
          <w:b/>
          <w:color w:val="auto"/>
          <w:sz w:val="24"/>
          <w:highlight w:val="none"/>
          <w:lang w:val="en-US" w:eastAsia="zh-CN"/>
        </w:rPr>
      </w:pPr>
      <w:r>
        <w:rPr>
          <w:rStyle w:val="1390"/>
          <w:rFonts w:hint="eastAsia" w:ascii="宋体" w:hAnsi="宋体" w:cs="宋体"/>
          <w:b/>
          <w:color w:val="auto"/>
          <w:sz w:val="24"/>
          <w:highlight w:val="none"/>
        </w:rPr>
        <w:t xml:space="preserve">1、企业报价折扣证明：</w:t>
      </w:r>
      <w:r>
        <w:rPr>
          <w:rStyle w:val="1390"/>
          <w:rFonts w:hint="eastAsia" w:ascii="宋体" w:hAnsi="宋体" w:cs="宋体"/>
          <w:b/>
          <w:color w:val="auto"/>
          <w:sz w:val="24"/>
          <w:highlight w:val="none"/>
          <w:lang w:val="en-US" w:eastAsia="zh-CN"/>
        </w:rPr>
        <w:t xml:space="preserve">无</w:t>
      </w:r>
      <w:r/>
    </w:p>
    <w:p>
      <w:pPr>
        <w:pStyle w:val="1382"/>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（六）提交的首次响应文件的密封、签署、盖章要求：</w:t>
      </w:r>
      <w:r/>
    </w:p>
    <w:p>
      <w:pPr>
        <w:pStyle w:val="1382"/>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1、密封（加密）要求：</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2、签署要求：见《磋商文件》第九章附件中相关格式要求</w:t>
      </w:r>
      <w:r>
        <w:rPr>
          <w:rStyle w:val="1390"/>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1382"/>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（七）通过“苏采云”系统提交政府采购客户端工具导出加密的响应文件（后缀名为zip）。响应文件不得超过150M！ </w:t>
      </w:r>
      <w:r/>
    </w:p>
    <w:p>
      <w:pPr>
        <w:pStyle w:val="1382"/>
        <w:ind w:firstLine="497"/>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注：供应商应当按照《磋商文件》的要求编制响应文件，并对其提交的响应文件的真实性、合法性承担法律责任。</w:t>
      </w:r>
      <w:r/>
    </w:p>
    <w:p>
      <w:pPr>
        <w:pStyle w:val="1382"/>
        <w:ind w:firstLine="478"/>
        <w:jc w:val="cente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ind w:firstLine="478"/>
        <w:jc w:val="center"/>
        <w:spacing w:line="360" w:lineRule="auto"/>
        <w:rPr>
          <w:rStyle w:val="1390"/>
          <w:rFonts w:hint="eastAsia" w:ascii="宋体" w:hAnsi="宋体" w:cs="宋体"/>
          <w:b/>
          <w:bCs/>
          <w:color w:val="auto"/>
          <w:sz w:val="24"/>
          <w:highlight w:val="none"/>
        </w:rPr>
        <w:outlineLvl w:val="0"/>
      </w:pPr>
      <w:r/>
      <w:bookmarkStart w:id="19" w:name="_Toc28907_WPSOffice_Level1"/>
      <w:r>
        <w:rPr>
          <w:rStyle w:val="1390"/>
          <w:rFonts w:hint="eastAsia" w:ascii="宋体" w:hAnsi="宋体" w:cs="宋体"/>
          <w:b/>
          <w:bCs/>
          <w:color w:val="auto"/>
          <w:sz w:val="24"/>
          <w:highlight w:val="none"/>
        </w:rPr>
        <w:t xml:space="preserve">第四章 磋商相关说明</w:t>
      </w:r>
      <w:bookmarkEnd w:id="19"/>
      <w:r/>
      <w:r/>
    </w:p>
    <w:p>
      <w:pPr>
        <w:pStyle w:val="13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十四、磋商相关说明</w:t>
      </w:r>
      <w:r/>
    </w:p>
    <w:p>
      <w:pPr>
        <w:pStyle w:val="1382"/>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（一）磋商要求</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ind w:firstLine="482"/>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6、未在规定时间内进行答疑澄清的，视同放弃澄清。</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7、未在规定时间内进行报价的，视为响应无效。</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8、被邀请参与磋商的供应商如未按上述磋商要求执行，视同放弃磋商的权利。</w:t>
      </w:r>
      <w:r/>
    </w:p>
    <w:p>
      <w:pPr>
        <w:pStyle w:val="1382"/>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（二）评审程序</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382"/>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实施政府采购异常低价审查的有关要求</w:t>
      </w:r>
      <w:r>
        <w:rPr>
          <w:rStyle w:val="1390"/>
          <w:rFonts w:hint="eastAsia" w:ascii="宋体" w:hAnsi="宋体" w:cs="宋体"/>
          <w:color w:val="auto"/>
          <w:sz w:val="24"/>
          <w:highlight w:val="none"/>
        </w:rPr>
        <w:t xml:space="preserve">：</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1、</w:t>
      </w:r>
      <w:r>
        <w:rPr>
          <w:rStyle w:val="1390"/>
          <w:rFonts w:hint="eastAsia" w:ascii="宋体" w:hAnsi="宋体" w:cs="宋体"/>
          <w:color w:val="auto"/>
          <w:sz w:val="24"/>
          <w:highlight w:val="none"/>
        </w:rPr>
        <w:t xml:space="preserve">评审过程中出现下列情形之一的，评审委员会应当启动异常低价投标（响应）审查程序：</w:t>
      </w:r>
      <w:r/>
    </w:p>
    <w:p>
      <w:pPr>
        <w:pStyle w:val="1382"/>
        <w:ind w:firstLine="480"/>
        <w:spacing w:line="360" w:lineRule="auto"/>
        <w:rPr>
          <w:rStyle w:val="1390"/>
          <w:rFonts w:hint="eastAsia" w:ascii="宋体" w:hAnsi="宋体" w:cs="宋体"/>
          <w:color w:val="auto"/>
          <w:sz w:val="24"/>
          <w:highlight w:val="none"/>
        </w:rPr>
      </w:pPr>
      <w:r>
        <w:rPr>
          <w:rStyle w:val="1390"/>
          <w:rFonts w:hint="default" w:ascii="Calibri" w:hAnsi="Calibri" w:cs="Calibri"/>
          <w:color w:val="auto"/>
          <w:sz w:val="24"/>
          <w:highlight w:val="none"/>
        </w:rPr>
        <w:t xml:space="preserve">①</w:t>
      </w:r>
      <w:r>
        <w:rPr>
          <w:rStyle w:val="1390"/>
          <w:rFonts w:hint="eastAsia" w:ascii="宋体" w:hAnsi="宋体" w:cs="宋体"/>
          <w:color w:val="auto"/>
          <w:sz w:val="24"/>
          <w:highlight w:val="none"/>
        </w:rPr>
        <w:t xml:space="preserve">投标（响应）报价低于采购项目预算50%的，即投标（响应）报价＜采购项目预算×50%；</w:t>
      </w:r>
      <w:r/>
    </w:p>
    <w:p>
      <w:pPr>
        <w:pStyle w:val="1382"/>
        <w:ind w:firstLine="480"/>
        <w:spacing w:line="360" w:lineRule="auto"/>
        <w:rPr>
          <w:rStyle w:val="1390"/>
          <w:rFonts w:hint="eastAsia" w:ascii="宋体" w:hAnsi="宋体" w:cs="宋体"/>
          <w:color w:val="auto"/>
          <w:sz w:val="24"/>
          <w:highlight w:val="none"/>
        </w:rPr>
      </w:pPr>
      <w:r>
        <w:rPr>
          <w:rStyle w:val="1390"/>
          <w:rFonts w:hint="default" w:ascii="Calibri" w:hAnsi="Calibri" w:cs="Calibri"/>
          <w:color w:val="auto"/>
          <w:sz w:val="24"/>
          <w:highlight w:val="none"/>
        </w:rPr>
        <w:t xml:space="preserve">②</w:t>
      </w:r>
      <w:r>
        <w:rPr>
          <w:rStyle w:val="1390"/>
          <w:rFonts w:hint="eastAsia" w:ascii="宋体" w:hAnsi="宋体" w:cs="宋体"/>
          <w:color w:val="auto"/>
          <w:sz w:val="24"/>
          <w:highlight w:val="none"/>
        </w:rPr>
        <w:t xml:space="preserve">投标（响应）报价低于采购项目最高限价45％的，即投标（响应）报价＜采购项目最高限价×45%；</w:t>
      </w:r>
      <w:r/>
    </w:p>
    <w:p>
      <w:pPr>
        <w:pStyle w:val="1382"/>
        <w:ind w:firstLine="480"/>
        <w:spacing w:line="360" w:lineRule="auto"/>
        <w:rPr>
          <w:rStyle w:val="1390"/>
          <w:rFonts w:hint="eastAsia" w:ascii="宋体" w:hAnsi="宋体" w:cs="宋体"/>
          <w:color w:val="auto"/>
          <w:sz w:val="24"/>
          <w:highlight w:val="none"/>
        </w:rPr>
      </w:pPr>
      <w:r>
        <w:rPr>
          <w:rStyle w:val="1390"/>
          <w:rFonts w:hint="default" w:ascii="Calibri" w:hAnsi="Calibri" w:cs="Calibri"/>
          <w:color w:val="auto"/>
          <w:sz w:val="24"/>
          <w:highlight w:val="none"/>
        </w:rPr>
        <w:t xml:space="preserve">③</w:t>
      </w:r>
      <w:r>
        <w:rPr>
          <w:rStyle w:val="1390"/>
          <w:rFonts w:hint="eastAsia" w:ascii="宋体" w:hAnsi="宋体" w:cs="宋体"/>
          <w:color w:val="auto"/>
          <w:sz w:val="24"/>
          <w:highlight w:val="none"/>
        </w:rPr>
        <w:t xml:space="preserve">评审委员会认定的供应商报价过低、有可能影响产品质量或者不能诚信履约的其他情形。</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2、</w:t>
      </w:r>
      <w:r>
        <w:rPr>
          <w:rStyle w:val="1390"/>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382"/>
        <w:ind w:firstLine="24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 (三) 查询及使用供应商信用记录</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1、由采购人查询信用信息。</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2、查询渠道包括：</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（1）“信用中国”网（www.creditchina.gov.cn）；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（2）中国政府采购网（www.ccgp.gov.cn）；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（3）“信用江苏”网（http://credit.jiangsu.gov.cn/）；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（4）“信用中国(江苏徐州)”网（http://www.xuzhoucredit.gov.cn）。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3、截止时点（查询环节）：首次响应文件开启后资格审查结束前。</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4、信用信息查询记录和证据留存的具体方式：</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网页截屏打印，与其他采购文件一并保存。</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5、信用信息的使用规则：</w:t>
      </w:r>
      <w:r/>
    </w:p>
    <w:p>
      <w:pPr>
        <w:pStyle w:val="1382"/>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十五、评审方法和评审标准</w:t>
      </w:r>
      <w:r/>
    </w:p>
    <w:p>
      <w:pPr>
        <w:pStyle w:val="1382"/>
        <w:ind w:firstLine="478"/>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1、评审方法：综合评分法</w:t>
      </w:r>
      <w:r/>
    </w:p>
    <w:p>
      <w:pPr>
        <w:pStyle w:val="1382"/>
        <w:ind w:left="2" w:right="29"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2、评审标准：详见《磋商文件》附件1、《评分细则》。</w:t>
      </w:r>
      <w:r/>
    </w:p>
    <w:p>
      <w:pPr>
        <w:pStyle w:val="1382"/>
        <w:ind w:right="29"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382"/>
        <w:ind w:right="29"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382"/>
        <w:ind w:right="29"/>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十六</w:t>
      </w:r>
      <w:r>
        <w:rPr>
          <w:rStyle w:val="1390"/>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382"/>
        <w:ind w:right="29"/>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十七、</w:t>
      </w:r>
      <w:r>
        <w:rPr>
          <w:rStyle w:val="1390"/>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1382"/>
        <w:ind w:left="2" w:right="29" w:firstLine="480"/>
        <w:jc w:val="center"/>
        <w:spacing w:line="360" w:lineRule="auto"/>
        <w:rPr>
          <w:rStyle w:val="1390"/>
          <w:rFonts w:hint="eastAsia" w:ascii="宋体" w:hAnsi="宋体" w:cs="宋体"/>
          <w:b/>
          <w:bCs/>
          <w:color w:val="auto"/>
          <w:sz w:val="24"/>
          <w:highlight w:val="none"/>
        </w:rPr>
        <w:outlineLvl w:val="0"/>
      </w:pPr>
      <w:r/>
      <w:bookmarkStart w:id="20" w:name="_Toc2660_WPSOffice_Level1"/>
      <w:r>
        <w:rPr>
          <w:rStyle w:val="1390"/>
          <w:rFonts w:hint="eastAsia" w:ascii="宋体" w:hAnsi="宋体" w:cs="宋体"/>
          <w:b/>
          <w:bCs/>
          <w:color w:val="auto"/>
          <w:sz w:val="24"/>
          <w:highlight w:val="none"/>
        </w:rPr>
        <w:t xml:space="preserve">第五章 确定成交供应商及合同签订等</w:t>
      </w:r>
      <w:bookmarkEnd w:id="20"/>
      <w:r/>
      <w:r/>
    </w:p>
    <w:p>
      <w:pPr>
        <w:pStyle w:val="1382"/>
        <w:ind w:left="2" w:right="29" w:firstLine="480"/>
        <w:jc w:val="cente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ind w:right="29"/>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十八、</w:t>
      </w:r>
      <w:r>
        <w:rPr>
          <w:rStyle w:val="1390"/>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82"/>
        <w:ind w:right="29"/>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jc w:val="left"/>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十九、</w:t>
      </w:r>
      <w:r>
        <w:rPr>
          <w:rStyle w:val="1390"/>
          <w:rFonts w:hint="eastAsia" w:ascii="宋体" w:hAnsi="宋体" w:cs="宋体"/>
          <w:color w:val="auto"/>
          <w:sz w:val="24"/>
          <w:highlight w:val="none"/>
        </w:rPr>
        <w:t xml:space="preserve">采购人与成交供应商应当在成交通知书发出之日起30日内</w:t>
      </w:r>
      <w:r>
        <w:rPr>
          <w:rStyle w:val="1390"/>
          <w:rFonts w:hint="eastAsia" w:ascii="宋体" w:hAnsi="宋体" w:cs="宋体"/>
          <w:b/>
          <w:bCs/>
          <w:color w:val="auto"/>
          <w:sz w:val="24"/>
          <w:highlight w:val="none"/>
        </w:rPr>
        <w:t xml:space="preserve">，</w:t>
      </w:r>
      <w:r>
        <w:rPr>
          <w:rStyle w:val="1390"/>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82"/>
        <w:ind w:firstLine="360"/>
        <w:jc w:val="left"/>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jc w:val="left"/>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90"/>
          <w:rFonts w:hint="eastAsia" w:ascii="宋体" w:hAnsi="宋体" w:cs="宋体"/>
          <w:color w:val="auto"/>
          <w:sz w:val="24"/>
          <w:highlight w:val="none"/>
        </w:rPr>
        <w:t xml:space="preserve">。</w:t>
      </w:r>
      <w:r/>
    </w:p>
    <w:p>
      <w:pPr>
        <w:pStyle w:val="1382"/>
        <w:ind w:firstLine="480"/>
        <w:jc w:val="center"/>
        <w:spacing w:line="360" w:lineRule="auto"/>
        <w:rPr>
          <w:rStyle w:val="1390"/>
          <w:rFonts w:hint="eastAsia" w:ascii="宋体" w:hAnsi="宋体" w:cs="宋体"/>
          <w:color w:val="auto"/>
          <w:sz w:val="24"/>
          <w:highlight w:val="none"/>
        </w:rPr>
        <w:outlineLvl w:val="0"/>
      </w:pPr>
      <w:r/>
      <w:bookmarkStart w:id="21" w:name="_Toc28103_WPSOffice_Level1"/>
      <w:r>
        <w:rPr>
          <w:rStyle w:val="1390"/>
          <w:rFonts w:hint="eastAsia" w:ascii="宋体" w:hAnsi="宋体" w:cs="宋体"/>
          <w:b/>
          <w:bCs/>
          <w:color w:val="auto"/>
          <w:sz w:val="24"/>
          <w:highlight w:val="none"/>
        </w:rPr>
        <w:t xml:space="preserve">第六章 磋商文件的澄清或者修改</w:t>
      </w:r>
      <w:bookmarkEnd w:id="21"/>
      <w:r/>
      <w:r/>
    </w:p>
    <w:p>
      <w:pPr>
        <w:pStyle w:val="1382"/>
        <w:jc w:val="left"/>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二十一、《磋商文件》的澄清或者修改</w:t>
      </w:r>
      <w:r/>
    </w:p>
    <w:p>
      <w:pPr>
        <w:ind w:firstLine="480"/>
        <w:jc w:val="left"/>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Style w:val="1390"/>
          <w:rFonts w:hint="eastAsia" w:ascii="宋体" w:hAnsi="宋体" w:cs="宋体"/>
          <w:color w:val="auto"/>
          <w:sz w:val="24"/>
          <w:highlight w:val="none"/>
          <w:lang w:eastAsia="zh-CN"/>
        </w:rPr>
        <w:t xml:space="preserve">”。</w:t>
      </w:r>
      <w:r/>
    </w:p>
    <w:p>
      <w:pPr>
        <w:jc w:val="center"/>
        <w:spacing w:line="360" w:lineRule="auto"/>
        <w:rPr>
          <w:rStyle w:val="1390"/>
          <w:rFonts w:hint="eastAsia" w:ascii="宋体" w:hAnsi="宋体" w:cs="宋体"/>
          <w:b/>
          <w:bCs/>
          <w:color w:val="auto"/>
          <w:sz w:val="24"/>
          <w:highlight w:val="none"/>
        </w:rPr>
        <w:outlineLvl w:val="0"/>
      </w:pPr>
      <w:r/>
      <w:bookmarkStart w:id="22" w:name="_Toc2278_WPSOffice_Level1"/>
      <w:r>
        <w:rPr>
          <w:rStyle w:val="1390"/>
          <w:rFonts w:hint="eastAsia" w:ascii="宋体" w:hAnsi="宋体" w:cs="宋体"/>
          <w:b/>
          <w:bCs/>
          <w:color w:val="auto"/>
          <w:sz w:val="24"/>
          <w:highlight w:val="none"/>
        </w:rPr>
        <w:t xml:space="preserve">第七章 询问和质疑</w:t>
      </w:r>
      <w:bookmarkEnd w:id="22"/>
      <w:r/>
      <w:r/>
    </w:p>
    <w:p>
      <w:pPr>
        <w:jc w:val="left"/>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二十二、询问和质疑</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3、质疑和投诉按《政府采购质疑和投诉办法》执行。</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联系人：</w:t>
      </w:r>
      <w:r>
        <w:rPr>
          <w:rStyle w:val="1390"/>
          <w:rFonts w:hint="eastAsia" w:ascii="宋体" w:hAnsi="宋体" w:cs="宋体"/>
          <w:color w:val="auto"/>
          <w:sz w:val="24"/>
          <w:highlight w:val="none"/>
          <w:lang w:eastAsia="zh-CN"/>
        </w:rPr>
        <w:t xml:space="preserve">李工</w:t>
      </w:r>
      <w:r>
        <w:rPr>
          <w:rStyle w:val="1390"/>
          <w:rFonts w:hint="eastAsia" w:ascii="宋体" w:hAnsi="宋体" w:cs="宋体"/>
          <w:color w:val="auto"/>
          <w:sz w:val="24"/>
          <w:highlight w:val="none"/>
        </w:rPr>
        <w:t xml:space="preserve">         联系电话：</w:t>
      </w:r>
      <w:r>
        <w:rPr>
          <w:rStyle w:val="1390"/>
          <w:rFonts w:hint="eastAsia" w:ascii="宋体" w:hAnsi="宋体" w:cs="宋体"/>
          <w:color w:val="auto"/>
          <w:sz w:val="24"/>
          <w:highlight w:val="none"/>
          <w:lang w:eastAsia="zh-CN"/>
        </w:rPr>
        <w:t xml:space="preserve">0516--88225556</w:t>
      </w:r>
      <w:r/>
    </w:p>
    <w:p>
      <w:pPr>
        <w:ind w:firstLine="480"/>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通讯地址：</w:t>
      </w:r>
      <w:r>
        <w:rPr>
          <w:rStyle w:val="1390"/>
          <w:rFonts w:hint="eastAsia" w:ascii="宋体" w:hAnsi="宋体" w:cs="宋体"/>
          <w:color w:val="auto"/>
          <w:sz w:val="24"/>
          <w:highlight w:val="none"/>
          <w:lang w:eastAsia="zh-CN"/>
        </w:rPr>
        <w:t xml:space="preserve">睢宁县睢城街道大儒世家一号楼501室</w:t>
      </w:r>
      <w:r/>
    </w:p>
    <w:p>
      <w:pPr>
        <w:ind w:firstLine="492"/>
        <w:rPr>
          <w:rStyle w:val="1390"/>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Style w:val="1390"/>
          <w:rFonts w:hint="eastAsia" w:ascii="宋体" w:hAnsi="宋体" w:cs="宋体"/>
          <w:b/>
          <w:bCs/>
          <w:color w:val="auto"/>
          <w:sz w:val="24"/>
          <w:highlight w:val="none"/>
        </w:rPr>
        <w:outlineLvl w:val="0"/>
      </w:pPr>
      <w:r/>
      <w:bookmarkStart w:id="23" w:name="_Toc10657_WPSOffice_Level1"/>
      <w:r>
        <w:rPr>
          <w:rStyle w:val="1390"/>
          <w:rFonts w:hint="eastAsia" w:ascii="宋体" w:hAnsi="宋体" w:cs="宋体"/>
          <w:b/>
          <w:bCs/>
          <w:color w:val="auto"/>
          <w:sz w:val="24"/>
          <w:highlight w:val="none"/>
        </w:rPr>
        <w:t xml:space="preserve">第八章 联系方式</w:t>
      </w:r>
      <w:bookmarkEnd w:id="23"/>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1、采购人信息</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名称：</w:t>
      </w:r>
      <w:r>
        <w:rPr>
          <w:rStyle w:val="1390"/>
          <w:rFonts w:hint="eastAsia" w:ascii="宋体" w:hAnsi="宋体" w:cs="宋体"/>
          <w:color w:val="auto"/>
          <w:sz w:val="24"/>
          <w:highlight w:val="none"/>
          <w:lang w:eastAsia="zh-CN"/>
        </w:rPr>
        <w:t xml:space="preserve">睢宁县文体广电和旅游局</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地址：</w:t>
      </w:r>
      <w:r>
        <w:rPr>
          <w:rStyle w:val="1390"/>
          <w:rFonts w:hint="eastAsia" w:ascii="宋体" w:hAnsi="宋体" w:cs="宋体"/>
          <w:color w:val="auto"/>
          <w:sz w:val="24"/>
          <w:highlight w:val="none"/>
          <w:lang w:eastAsia="zh-CN"/>
        </w:rPr>
        <w:t xml:space="preserve">睢宁县商务服务中心（南楼四楼）</w:t>
      </w:r>
      <w:r/>
    </w:p>
    <w:p>
      <w:pPr>
        <w:ind w:firstLine="480"/>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联系方式：</w:t>
      </w:r>
      <w:r>
        <w:rPr>
          <w:rStyle w:val="1390"/>
          <w:rFonts w:hint="eastAsia" w:ascii="宋体" w:hAnsi="宋体" w:cs="宋体"/>
          <w:color w:val="auto"/>
          <w:sz w:val="24"/>
          <w:highlight w:val="none"/>
          <w:lang w:eastAsia="zh-CN"/>
        </w:rPr>
        <w:t xml:space="preserve">徐慧 13605220737</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2、采购代理机构信息</w:t>
      </w:r>
      <w:r/>
    </w:p>
    <w:p>
      <w:pPr>
        <w:ind w:firstLine="480"/>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名称：</w:t>
      </w:r>
      <w:r>
        <w:rPr>
          <w:rStyle w:val="1390"/>
          <w:rFonts w:hint="eastAsia" w:ascii="宋体" w:hAnsi="宋体" w:cs="宋体"/>
          <w:color w:val="auto"/>
          <w:sz w:val="24"/>
          <w:highlight w:val="none"/>
          <w:lang w:eastAsia="zh-CN"/>
        </w:rPr>
        <w:t xml:space="preserve">苏世建设管理集团有限公司</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地址：</w:t>
      </w:r>
      <w:r>
        <w:rPr>
          <w:rStyle w:val="1390"/>
          <w:rFonts w:hint="eastAsia" w:ascii="宋体" w:hAnsi="宋体" w:cs="宋体"/>
          <w:color w:val="auto"/>
          <w:sz w:val="24"/>
          <w:highlight w:val="none"/>
          <w:lang w:eastAsia="zh-CN"/>
        </w:rPr>
        <w:t xml:space="preserve">睢宁县睢城街道大儒世家一号楼501室</w:t>
      </w:r>
      <w:r/>
    </w:p>
    <w:p>
      <w:pPr>
        <w:ind w:firstLine="480"/>
        <w:spacing w:line="360" w:lineRule="auto"/>
        <w:rPr>
          <w:rStyle w:val="1390"/>
          <w:rFonts w:hint="eastAsia" w:ascii="宋体" w:hAnsi="宋体" w:eastAsia="宋体" w:cs="宋体"/>
          <w:b/>
          <w:bCs/>
          <w:color w:val="auto"/>
          <w:sz w:val="24"/>
          <w:highlight w:val="none"/>
          <w:lang w:eastAsia="zh-CN"/>
        </w:rPr>
      </w:pPr>
      <w:r>
        <w:rPr>
          <w:rStyle w:val="1390"/>
          <w:rFonts w:hint="eastAsia" w:ascii="宋体" w:hAnsi="宋体" w:cs="宋体"/>
          <w:color w:val="auto"/>
          <w:sz w:val="24"/>
          <w:highlight w:val="none"/>
        </w:rPr>
        <w:t xml:space="preserve">联系方式：</w:t>
      </w:r>
      <w:r>
        <w:rPr>
          <w:rStyle w:val="1390"/>
          <w:rFonts w:hint="eastAsia" w:ascii="宋体" w:hAnsi="宋体" w:cs="宋体"/>
          <w:color w:val="auto"/>
          <w:sz w:val="24"/>
          <w:highlight w:val="none"/>
          <w:lang w:eastAsia="zh-CN"/>
        </w:rPr>
        <w:t xml:space="preserve">李工</w:t>
      </w:r>
      <w:r>
        <w:rPr>
          <w:rStyle w:val="1390"/>
          <w:rFonts w:hint="eastAsia" w:ascii="宋体" w:hAnsi="宋体" w:cs="宋体"/>
          <w:color w:val="auto"/>
          <w:sz w:val="24"/>
          <w:highlight w:val="none"/>
        </w:rPr>
        <w:t xml:space="preserve"> </w:t>
      </w:r>
      <w:r>
        <w:rPr>
          <w:rStyle w:val="1390"/>
          <w:rFonts w:hint="eastAsia" w:ascii="宋体" w:hAnsi="宋体" w:cs="宋体"/>
          <w:color w:val="auto"/>
          <w:sz w:val="24"/>
          <w:highlight w:val="none"/>
          <w:lang w:eastAsia="zh-CN"/>
        </w:rPr>
        <w:t xml:space="preserve">0516--88225556 </w:t>
      </w:r>
      <w:r/>
    </w:p>
    <w:p>
      <w:pPr>
        <w:jc w:val="center"/>
        <w:spacing w:line="360" w:lineRule="auto"/>
        <w:rPr>
          <w:rStyle w:val="1390"/>
          <w:rFonts w:hint="eastAsia" w:ascii="宋体" w:hAnsi="宋体" w:cs="宋体"/>
          <w:b/>
          <w:bCs/>
          <w:color w:val="auto"/>
          <w:sz w:val="24"/>
          <w:highlight w:val="none"/>
        </w:rPr>
        <w:outlineLvl w:val="0"/>
      </w:pPr>
      <w:r/>
      <w:bookmarkStart w:id="24" w:name="_Toc27478_WPSOffice_Level1"/>
      <w:r>
        <w:rPr>
          <w:rStyle w:val="1390"/>
          <w:rFonts w:hint="eastAsia" w:ascii="宋体" w:hAnsi="宋体" w:cs="宋体"/>
          <w:b/>
          <w:bCs/>
          <w:color w:val="auto"/>
          <w:sz w:val="24"/>
          <w:highlight w:val="none"/>
        </w:rPr>
        <w:t xml:space="preserve">第九章 其他要求及附件</w:t>
      </w:r>
      <w:bookmarkEnd w:id="24"/>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二十四、采购人确定的采购项目属性：</w:t>
      </w:r>
      <w:r>
        <w:rPr>
          <w:rStyle w:val="1390"/>
          <w:rFonts w:hint="eastAsia" w:ascii="宋体" w:hAnsi="宋体" w:cs="宋体"/>
          <w:b/>
          <w:bCs/>
          <w:color w:val="auto"/>
          <w:sz w:val="24"/>
          <w:highlight w:val="none"/>
          <w:lang w:eastAsia="zh-CN"/>
        </w:rPr>
        <w:t xml:space="preserve">服务</w:t>
      </w:r>
      <w:r>
        <w:rPr>
          <w:rStyle w:val="1390"/>
          <w:rFonts w:hint="eastAsia" w:ascii="宋体" w:hAnsi="宋体" w:cs="宋体"/>
          <w:b/>
          <w:bCs/>
          <w:color w:val="auto"/>
          <w:sz w:val="24"/>
          <w:highlight w:val="none"/>
        </w:rPr>
        <w:t xml:space="preserve">。</w:t>
      </w:r>
      <w:r/>
    </w:p>
    <w:p>
      <w:pPr>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二十五、附件：附后。</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附件：</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1、《评分细则》</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2、《项目要求（采购需求）》</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3、《磋商报价表》</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4、</w:t>
      </w:r>
      <w:r>
        <w:rPr>
          <w:rStyle w:val="1390"/>
          <w:rFonts w:hint="eastAsia" w:ascii="宋体" w:hAnsi="宋体" w:cs="宋体"/>
          <w:color w:val="auto"/>
          <w:sz w:val="24"/>
          <w:highlight w:val="none"/>
        </w:rPr>
        <w:t xml:space="preserve">《分项价格表》</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5</w:t>
      </w:r>
      <w:r>
        <w:rPr>
          <w:rStyle w:val="1390"/>
          <w:rFonts w:hint="eastAsia" w:ascii="宋体" w:hAnsi="宋体" w:cs="宋体"/>
          <w:color w:val="auto"/>
          <w:sz w:val="24"/>
          <w:highlight w:val="none"/>
        </w:rPr>
        <w:t xml:space="preserve">、《偏离表》</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6</w:t>
      </w:r>
      <w:r>
        <w:rPr>
          <w:rStyle w:val="1390"/>
          <w:rFonts w:hint="eastAsia" w:ascii="宋体" w:hAnsi="宋体" w:cs="宋体"/>
          <w:color w:val="auto"/>
          <w:sz w:val="24"/>
          <w:highlight w:val="none"/>
        </w:rPr>
        <w:t xml:space="preserve">、《拟签订的合同文本》</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7</w:t>
      </w:r>
      <w:r>
        <w:rPr>
          <w:rStyle w:val="1390"/>
          <w:rFonts w:hint="eastAsia" w:ascii="宋体" w:hAnsi="宋体" w:cs="宋体"/>
          <w:color w:val="auto"/>
          <w:sz w:val="24"/>
          <w:highlight w:val="none"/>
        </w:rPr>
        <w:t xml:space="preserve">、《承诺书》</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8</w:t>
      </w:r>
      <w:r>
        <w:rPr>
          <w:rStyle w:val="1390"/>
          <w:rFonts w:hint="eastAsia" w:ascii="宋体" w:hAnsi="宋体" w:cs="宋体"/>
          <w:color w:val="auto"/>
          <w:sz w:val="24"/>
          <w:highlight w:val="none"/>
        </w:rPr>
        <w:t xml:space="preserve">、《授权委托书》</w:t>
      </w:r>
      <w:r/>
    </w:p>
    <w:p>
      <w:pPr>
        <w:ind w:firstLine="720"/>
        <w:keepLines w:val="0"/>
        <w:keepNext w:val="0"/>
        <w:pageBreakBefore w:val="0"/>
        <w:spacing w:line="440" w:lineRule="exact"/>
        <w:widowControl/>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lang w:val="en-US" w:eastAsia="zh-CN"/>
        </w:rPr>
        <w:t xml:space="preserve">9</w:t>
      </w:r>
      <w:r>
        <w:rPr>
          <w:rStyle w:val="1390"/>
          <w:rFonts w:hint="eastAsia" w:ascii="宋体" w:hAnsi="宋体" w:eastAsia="宋体" w:cs="宋体"/>
          <w:color w:val="auto"/>
          <w:sz w:val="24"/>
          <w:highlight w:val="none"/>
          <w:lang w:val="en-US" w:eastAsia="zh-CN"/>
        </w:rPr>
        <w:t xml:space="preserve">、《</w:t>
      </w:r>
      <w:r>
        <w:rPr>
          <w:rStyle w:val="1390"/>
          <w:rFonts w:hint="eastAsia" w:ascii="宋体" w:hAnsi="宋体" w:eastAsia="宋体" w:cs="宋体"/>
          <w:color w:val="auto"/>
          <w:sz w:val="24"/>
          <w:highlight w:val="none"/>
        </w:rPr>
        <w:t xml:space="preserve">具备履行合同所必需的设备和专业技术能力的书面声明</w:t>
      </w:r>
      <w:r>
        <w:rPr>
          <w:rStyle w:val="1390"/>
          <w:rFonts w:hint="eastAsia" w:ascii="宋体" w:hAnsi="宋体" w:eastAsia="宋体" w:cs="宋体"/>
          <w:color w:val="auto"/>
          <w:sz w:val="24"/>
          <w:highlight w:val="none"/>
          <w:lang w:eastAsia="zh-CN"/>
        </w:rPr>
        <w:t xml:space="preserve">》</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10</w:t>
      </w:r>
      <w:r>
        <w:rPr>
          <w:rStyle w:val="1390"/>
          <w:rFonts w:hint="eastAsia" w:ascii="宋体" w:hAnsi="宋体" w:cs="宋体"/>
          <w:color w:val="auto"/>
          <w:sz w:val="24"/>
          <w:highlight w:val="none"/>
        </w:rPr>
        <w:t xml:space="preserve">、《中小企业声明函》</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11</w:t>
      </w:r>
      <w:r>
        <w:rPr>
          <w:rStyle w:val="1390"/>
          <w:rFonts w:hint="eastAsia" w:ascii="宋体" w:hAnsi="宋体" w:cs="宋体"/>
          <w:color w:val="auto"/>
          <w:sz w:val="24"/>
          <w:highlight w:val="none"/>
        </w:rPr>
        <w:t xml:space="preserve">、《供应商参加政府采购活动前3年内在经营活动中没有重大违法记录的书面声明》</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w:t>
      </w:r>
      <w:r>
        <w:rPr>
          <w:rStyle w:val="1390"/>
          <w:rFonts w:hint="eastAsia" w:ascii="宋体" w:hAnsi="宋体" w:cs="宋体"/>
          <w:color w:val="auto"/>
          <w:sz w:val="24"/>
          <w:highlight w:val="none"/>
          <w:lang w:val="en-US" w:eastAsia="zh-CN"/>
        </w:rPr>
        <w:t xml:space="preserve">2</w:t>
      </w:r>
      <w:r>
        <w:rPr>
          <w:rStyle w:val="1390"/>
          <w:rFonts w:hint="eastAsia" w:ascii="宋体" w:hAnsi="宋体" w:cs="宋体"/>
          <w:color w:val="auto"/>
          <w:sz w:val="24"/>
          <w:highlight w:val="none"/>
        </w:rPr>
        <w:t xml:space="preserve">、《残疾人福利性单位声明函》</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13</w:t>
      </w:r>
      <w:r>
        <w:rPr>
          <w:rStyle w:val="1390"/>
          <w:rFonts w:hint="eastAsia" w:ascii="宋体" w:hAnsi="宋体" w:cs="宋体"/>
          <w:color w:val="auto"/>
          <w:sz w:val="24"/>
          <w:highlight w:val="none"/>
          <w:lang w:eastAsia="zh-CN"/>
        </w:rPr>
        <w:t xml:space="preserve">、</w:t>
      </w:r>
      <w:r>
        <w:rPr>
          <w:rStyle w:val="1390"/>
          <w:rFonts w:hint="eastAsia" w:ascii="宋体" w:hAnsi="宋体" w:cs="宋体"/>
          <w:color w:val="auto"/>
          <w:sz w:val="24"/>
          <w:highlight w:val="none"/>
        </w:rPr>
        <w:t xml:space="preserve">《预付款保函》</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w:t>
      </w:r>
      <w:r>
        <w:rPr>
          <w:rStyle w:val="1390"/>
          <w:rFonts w:hint="eastAsia" w:ascii="宋体" w:hAnsi="宋体" w:cs="宋体"/>
          <w:color w:val="auto"/>
          <w:sz w:val="24"/>
          <w:highlight w:val="none"/>
          <w:lang w:val="en-US" w:eastAsia="zh-CN"/>
        </w:rPr>
        <w:t xml:space="preserve">4</w:t>
      </w:r>
      <w:r>
        <w:rPr>
          <w:rStyle w:val="1390"/>
          <w:rFonts w:hint="eastAsia" w:ascii="宋体" w:hAnsi="宋体" w:cs="宋体"/>
          <w:color w:val="auto"/>
          <w:sz w:val="24"/>
          <w:highlight w:val="none"/>
          <w:lang w:eastAsia="zh-CN"/>
        </w:rPr>
        <w:t xml:space="preserve">、</w:t>
      </w:r>
      <w:r>
        <w:rPr>
          <w:rStyle w:val="1390"/>
          <w:rFonts w:hint="eastAsia" w:ascii="宋体" w:hAnsi="宋体" w:eastAsia="宋体" w:cs="宋体"/>
          <w:color w:val="auto"/>
          <w:sz w:val="24"/>
          <w:highlight w:val="none"/>
        </w:rPr>
        <w:t xml:space="preserve">《</w:t>
      </w:r>
      <w:r>
        <w:rPr>
          <w:rStyle w:val="1390"/>
          <w:rFonts w:hint="eastAsia" w:ascii="宋体" w:hAnsi="宋体" w:cs="宋体"/>
          <w:color w:val="auto"/>
          <w:sz w:val="24"/>
          <w:highlight w:val="none"/>
        </w:rPr>
        <w:t xml:space="preserve">服务承诺书</w:t>
      </w:r>
      <w:r>
        <w:rPr>
          <w:rStyle w:val="1390"/>
          <w:rFonts w:hint="eastAsia" w:ascii="宋体" w:hAnsi="宋体" w:eastAsia="宋体" w:cs="宋体"/>
          <w:color w:val="auto"/>
          <w:sz w:val="24"/>
          <w:highlight w:val="none"/>
        </w:rPr>
        <w:t xml:space="preserve">》</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w:t>
      </w:r>
      <w:r>
        <w:rPr>
          <w:rStyle w:val="1390"/>
          <w:rFonts w:hint="eastAsia" w:ascii="宋体" w:hAnsi="宋体" w:cs="宋体"/>
          <w:color w:val="auto"/>
          <w:sz w:val="24"/>
          <w:highlight w:val="none"/>
          <w:lang w:val="en-US" w:eastAsia="zh-CN"/>
        </w:rPr>
        <w:t xml:space="preserve">5</w:t>
      </w:r>
      <w:r>
        <w:rPr>
          <w:rStyle w:val="1390"/>
          <w:rFonts w:hint="eastAsia" w:ascii="宋体" w:hAnsi="宋体" w:cs="宋体"/>
          <w:color w:val="auto"/>
          <w:sz w:val="24"/>
          <w:highlight w:val="none"/>
        </w:rPr>
        <w:t xml:space="preserve">、《代理服务收费标准》</w:t>
      </w:r>
      <w:r/>
    </w:p>
    <w:p>
      <w:pPr>
        <w:jc w:val="right"/>
        <w:spacing w:line="360" w:lineRule="auto"/>
        <w:rPr>
          <w:rStyle w:val="1390"/>
          <w:rFonts w:hint="eastAsia" w:ascii="宋体" w:hAnsi="宋体" w:eastAsia="宋体" w:cs="宋体"/>
          <w:color w:val="000000" w:themeColor="text1"/>
          <w:sz w:val="24"/>
          <w:highlight w:val="none"/>
        </w:rPr>
      </w:pPr>
      <w:r>
        <w:rPr>
          <w:rStyle w:val="1390"/>
          <w:rFonts w:hint="eastAsia" w:ascii="宋体" w:hAnsi="宋体" w:cs="宋体"/>
          <w:color w:val="000000" w:themeColor="text1"/>
          <w:sz w:val="24"/>
          <w:highlight w:val="none"/>
        </w:rPr>
        <w:t xml:space="preserve">202</w:t>
      </w:r>
      <w:r>
        <w:rPr>
          <w:rStyle w:val="1390"/>
          <w:rFonts w:hint="eastAsia" w:ascii="宋体" w:hAnsi="宋体" w:cs="宋体"/>
          <w:color w:val="000000" w:themeColor="text1"/>
          <w:sz w:val="24"/>
          <w:highlight w:val="none"/>
          <w:lang w:val="en-US" w:eastAsia="zh-CN"/>
        </w:rPr>
        <w:t xml:space="preserve">6</w:t>
      </w:r>
      <w:r>
        <w:rPr>
          <w:rStyle w:val="1390"/>
          <w:rFonts w:hint="eastAsia" w:ascii="宋体" w:hAnsi="宋体" w:cs="宋体"/>
          <w:color w:val="000000" w:themeColor="text1"/>
          <w:sz w:val="24"/>
          <w:highlight w:val="none"/>
        </w:rPr>
        <w:t xml:space="preserve">年</w:t>
      </w:r>
      <w:r>
        <w:rPr>
          <w:rStyle w:val="1390"/>
          <w:rFonts w:hint="eastAsia" w:ascii="宋体" w:hAnsi="宋体" w:cs="宋体"/>
          <w:color w:val="000000" w:themeColor="text1"/>
          <w:sz w:val="24"/>
          <w:highlight w:val="none"/>
          <w:lang w:val="en-US" w:eastAsia="zh-CN"/>
        </w:rPr>
        <w:t xml:space="preserve">03</w:t>
      </w:r>
      <w:r>
        <w:rPr>
          <w:rStyle w:val="1390"/>
          <w:rFonts w:hint="eastAsia" w:ascii="宋体" w:hAnsi="宋体" w:cs="宋体"/>
          <w:color w:val="000000" w:themeColor="text1"/>
          <w:sz w:val="24"/>
          <w:highlight w:val="none"/>
        </w:rPr>
        <w:t xml:space="preserve">月</w:t>
      </w:r>
      <w:r>
        <w:rPr>
          <w:rStyle w:val="1390"/>
          <w:rFonts w:hint="eastAsia" w:ascii="宋体" w:hAnsi="宋体" w:cs="宋体"/>
          <w:color w:val="000000" w:themeColor="text1"/>
          <w:sz w:val="24"/>
          <w:highlight w:val="none"/>
          <w:lang w:val="en-US" w:eastAsia="zh-CN"/>
        </w:rPr>
        <w:t xml:space="preserve">26日</w:t>
      </w:r>
      <w:r>
        <w:rPr>
          <w:color w:val="000000" w:themeColor="text1"/>
        </w:rPr>
      </w:r>
      <w:r/>
    </w:p>
    <w:p>
      <w:pPr>
        <w:jc w:val="right"/>
        <w:spacing w:line="240" w:lineRule="atLeast"/>
        <w:rPr>
          <w:rStyle w:val="1390"/>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lang w:val="en-US" w:eastAsia="zh-CN" w:bidi="ar-SA"/>
        </w:rPr>
        <w:t xml:space="preserve">1、</w:t>
      </w:r>
      <w:r>
        <w:rPr>
          <w:rStyle w:val="1390"/>
          <w:rFonts w:hint="eastAsia" w:ascii="宋体" w:hAnsi="宋体" w:eastAsia="宋体" w:cs="宋体"/>
          <w:b/>
          <w:bCs/>
          <w:color w:val="auto"/>
          <w:sz w:val="32"/>
          <w:szCs w:val="32"/>
          <w:highlight w:val="none"/>
        </w:rPr>
        <w:t xml:space="preserve">评分细则</w:t>
      </w:r>
      <w:r/>
    </w:p>
    <w:p>
      <w:pPr>
        <w:pStyle w:val="1169"/>
        <w:ind w:left="0" w:firstLine="0"/>
        <w:rPr>
          <w:rFonts w:hint="eastAsia" w:ascii="宋体" w:hAnsi="宋体" w:eastAsia="宋体" w:cs="宋体"/>
          <w:b/>
          <w:bCs/>
          <w:sz w:val="28"/>
          <w:szCs w:val="18"/>
          <w:highlight w:val="none"/>
          <w:lang w:val="en-US" w:eastAsia="zh-CN"/>
        </w:rPr>
      </w:pPr>
      <w:r>
        <w:rPr>
          <w:rFonts w:hint="eastAsia" w:ascii="宋体" w:hAnsi="宋体" w:eastAsia="宋体" w:cs="宋体"/>
          <w:b/>
          <w:bCs/>
          <w:sz w:val="28"/>
          <w:szCs w:val="18"/>
          <w:highlight w:val="none"/>
          <w:lang w:eastAsia="zh-CN"/>
        </w:rPr>
        <w:t xml:space="preserve">采购包一</w:t>
      </w:r>
      <w:r/>
    </w:p>
    <w:tbl>
      <w:tblPr>
        <w:tblStyle w:val="1158"/>
        <w:tblW w:w="90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218"/>
        <w:gridCol w:w="6644"/>
      </w:tblGrid>
      <w:tr>
        <w:trPr>
          <w:jc w:val="center"/>
          <w:trHeight w:val="941"/>
        </w:trPr>
        <w:tc>
          <w:tcPr>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项目</w:t>
            </w:r>
            <w:r/>
          </w:p>
        </w:tc>
        <w:tc>
          <w:tcPr>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项目分值</w:t>
            </w:r>
            <w:r/>
          </w:p>
        </w:tc>
        <w:tc>
          <w:tcPr>
            <w:tcW w:w="6644" w:type="dxa"/>
            <w:vAlign w:val="center"/>
            <w:textDirection w:val="lrTb"/>
            <w:noWrap w:val="false"/>
          </w:tcPr>
          <w:p>
            <w:pPr>
              <w:ind w:firstLine="440"/>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Hans"/>
              </w:rPr>
            </w:pPr>
            <w:r>
              <w:rPr>
                <w:rFonts w:hint="eastAsia" w:ascii="宋体" w:hAnsi="宋体" w:eastAsia="宋体" w:cs="宋体"/>
                <w:color w:val="000000"/>
                <w:sz w:val="22"/>
                <w:szCs w:val="22"/>
                <w:highlight w:val="none"/>
                <w:lang w:val="en-US" w:eastAsia="zh-CN"/>
              </w:rPr>
              <w:t xml:space="preserve">评分标准</w:t>
            </w:r>
            <w:r/>
          </w:p>
        </w:tc>
      </w:tr>
      <w:tr>
        <w:trPr>
          <w:jc w:val="center"/>
          <w:trHeight w:val="2212"/>
        </w:trPr>
        <w:tc>
          <w:tcPr>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sz w:val="21"/>
                <w:szCs w:val="21"/>
                <w:highlight w:val="none"/>
                <w:lang w:val="en-US" w:eastAsia="zh-CN"/>
              </w:rPr>
              <w:t xml:space="preserve">报价部分</w:t>
            </w:r>
            <w:r/>
          </w:p>
        </w:tc>
        <w:tc>
          <w:tcPr>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报价</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（10分）</w:t>
            </w:r>
            <w:r/>
          </w:p>
        </w:tc>
        <w:tc>
          <w:tcPr>
            <w:tcW w:w="6644"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（按四舍五入取至小数点后两位）</w:t>
            </w:r>
            <w:r/>
          </w:p>
        </w:tc>
      </w:tr>
      <w:tr>
        <w:trPr>
          <w:jc w:val="center"/>
          <w:trHeight w:val="4415"/>
        </w:trPr>
        <w:tc>
          <w:tcPr>
            <w:shd w:val="clear" w:color="auto" w:fill="auto"/>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商务</w:t>
            </w:r>
            <w:r>
              <w:rPr>
                <w:rFonts w:hint="eastAsia" w:ascii="宋体" w:hAnsi="宋体" w:cs="宋体"/>
                <w:color w:val="000000"/>
                <w:sz w:val="22"/>
                <w:szCs w:val="22"/>
                <w:highlight w:val="none"/>
                <w:lang w:val="en-US" w:eastAsia="zh-CN"/>
              </w:rPr>
              <w:t xml:space="preserve">部</w:t>
            </w:r>
            <w:r>
              <w:rPr>
                <w:rFonts w:hint="eastAsia" w:ascii="宋体" w:hAnsi="宋体" w:eastAsia="宋体" w:cs="宋体"/>
                <w:color w:val="000000"/>
                <w:sz w:val="22"/>
                <w:szCs w:val="22"/>
                <w:highlight w:val="none"/>
                <w:lang w:val="en-US" w:eastAsia="zh-CN"/>
              </w:rPr>
              <w:t xml:space="preserve">分</w:t>
            </w:r>
            <w:r/>
          </w:p>
        </w:tc>
        <w:tc>
          <w:tcPr>
            <w:shd w:val="clear" w:color="auto" w:fill="auto"/>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tc>
        <w:tc>
          <w:tcPr>
            <w:shd w:val="clear" w:color="auto" w:fill="auto"/>
            <w:tcW w:w="6644"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自202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年1月1日以来</w:t>
            </w:r>
            <w:r>
              <w:rPr>
                <w:rFonts w:hint="eastAsia" w:ascii="宋体" w:hAnsi="宋体" w:eastAsia="宋体" w:cs="宋体"/>
                <w:color w:val="000000"/>
                <w:sz w:val="22"/>
                <w:szCs w:val="22"/>
                <w:highlight w:val="none"/>
              </w:rPr>
              <w:t xml:space="preserve">（以合同</w:t>
            </w:r>
            <w:r>
              <w:rPr>
                <w:rFonts w:hint="eastAsia" w:ascii="宋体" w:hAnsi="宋体" w:eastAsia="宋体" w:cs="宋体"/>
                <w:color w:val="000000"/>
                <w:sz w:val="22"/>
                <w:szCs w:val="22"/>
                <w:highlight w:val="none"/>
                <w:lang w:eastAsia="zh-CN"/>
              </w:rPr>
              <w:t xml:space="preserve">或政府文件</w:t>
            </w:r>
            <w:r>
              <w:rPr>
                <w:rFonts w:hint="eastAsia" w:ascii="宋体" w:hAnsi="宋体" w:eastAsia="宋体" w:cs="宋体"/>
                <w:color w:val="000000"/>
                <w:sz w:val="22"/>
                <w:szCs w:val="22"/>
                <w:highlight w:val="none"/>
              </w:rPr>
              <w:t xml:space="preserve">签订日期为准）</w:t>
            </w:r>
            <w:r>
              <w:rPr>
                <w:rFonts w:hint="eastAsia" w:ascii="宋体" w:hAnsi="宋体" w:eastAsia="宋体" w:cs="宋体"/>
                <w:color w:val="000000"/>
                <w:sz w:val="22"/>
                <w:szCs w:val="22"/>
                <w:highlight w:val="none"/>
                <w:lang w:val="en-US" w:eastAsia="zh-CN"/>
              </w:rPr>
              <w:t xml:space="preserve">，供应商有文旅景区抖音大型IP线下活动执行经验，提供1个得1分，最多得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年1月1日以来抖音文旅行业合作的案例开设挑战赛话题曝光量达1亿及以上，有一个得</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分，最多得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w:t>
            </w:r>
            <w:r>
              <w:rPr>
                <w:rFonts w:hint="eastAsia" w:ascii="宋体" w:hAnsi="宋体" w:cs="宋体"/>
                <w:color w:val="000000"/>
                <w:sz w:val="22"/>
                <w:szCs w:val="22"/>
                <w:highlight w:val="none"/>
                <w:lang w:val="en-US" w:eastAsia="zh-CN"/>
              </w:rPr>
              <w:t xml:space="preserve">。</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业绩需提供委托合同（协议）或政府文件等相关证明扫描件并加盖电子签章。</w:t>
            </w:r>
            <w:r/>
          </w:p>
          <w:p>
            <w:pPr>
              <w:ind w:firstLine="442"/>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注：</w:t>
            </w:r>
            <w:r>
              <w:rPr>
                <w:rFonts w:hint="eastAsia" w:ascii="宋体" w:hAnsi="宋体" w:eastAsia="宋体" w:cs="宋体"/>
                <w:color w:val="000000"/>
                <w:sz w:val="22"/>
                <w:szCs w:val="22"/>
                <w:highlight w:val="none"/>
                <w:lang w:val="en-US" w:eastAsia="zh-CN"/>
              </w:rPr>
              <w:t xml:space="preserve">未按要求提供或少提供相关材料不得分。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不提供不得分。本项最高得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分，最低得0分。</w:t>
            </w:r>
            <w:r/>
          </w:p>
        </w:tc>
      </w:tr>
      <w:tr>
        <w:trPr>
          <w:jc w:val="center"/>
          <w:trHeight w:val="5297"/>
        </w:trPr>
        <w:tc>
          <w:tcPr>
            <w:tcW w:w="1218"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技术部分</w:t>
            </w:r>
            <w:r/>
          </w:p>
        </w:tc>
        <w:tc>
          <w:tcPr>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磋商方案内容、质量和可实施性（</w:t>
            </w:r>
            <w:r>
              <w:rPr>
                <w:rFonts w:hint="eastAsia" w:ascii="宋体" w:hAnsi="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6644"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1、供应商需提供性价比高的抖音整体投放方案。优于采购需求得 5 分；符合采购需求得 3 分；不提供或不符合项目需求不得分。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供应商需提供品质高、效果好的短视频拍摄制作和配套宣传推广方案。优于采购需求得5分；符合采购需求得3分；不提供或不符合项目需求不得分。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供应商应负责达人邀请和审核把关，达人采风产出的内容、文案需积极向上。优于采购需求得5分；符合采购需求得3分；不提供或不符合项目需求不得分。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单次广告投放量超过10万，能够免费拍摄</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条或以上抖音广告视频得5分；供应商须提供承诺书，不提供或不符合项目需求不得分。</w:t>
            </w:r>
            <w:r/>
          </w:p>
        </w:tc>
      </w:tr>
      <w:tr>
        <w:trPr>
          <w:jc w:val="center"/>
          <w:trHeight w:val="1771"/>
        </w:trPr>
        <w:tc>
          <w:tcPr>
            <w:tcW w:w="1218"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项目监播   验收评估 （</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644"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根据供应商提供的项目验收评估方案进行评价。优于采购需求得</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分；符合采购需求得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分；不符合采购需求得0分。</w:t>
            </w:r>
            <w:r/>
          </w:p>
        </w:tc>
      </w:tr>
      <w:tr>
        <w:trPr>
          <w:jc w:val="center"/>
          <w:trHeight w:val="9262"/>
        </w:trPr>
        <w:tc>
          <w:tcPr>
            <w:shd w:val="clear" w:color="auto" w:fill="auto"/>
            <w:tcW w:w="1218"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服务方案   和团队经验    （3</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c>
          <w:tcPr>
            <w:shd w:val="clear" w:color="auto" w:fill="auto"/>
            <w:tcW w:w="6644"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根据供应商提供的服务实施方案和团队经验评分：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服务实施方案业务流程合理、科学、可执行。优于采购需求得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服务团队广告内容策划能力。优于采购需求得5分；符合采购需求得3分；不符合采购需求得0分；（需提供类似案例截图）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服务团队有优秀视频制作能力。优于采购需求得5分；符合采购需求得3分；不符合采购需求得0分；（需提供类似视频广告案例内容截图）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服务团队组织架构合理，团队人数明确。优于采购需求得5分；符合采购需求得3分；不符合采购需求得0分；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服务团队主要负责人经验资历，优于采购需求得5分，符合采购需求得3分；不符合采购需求得0分；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服务团队应急能力强，确保在有紧急情况发生时提供不超过4小时的上门服务，需提供承诺书和应急处置方案。优于采购需求得5分；符合采购需求得3分；不符合采购需求得0分。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对供应商的广告投放运营能力进行评价。优于采购需求得5分；符合采购需求得3分；不符合采购需求得0分；（须提供相关证明材料，不提供的不得分）。</w:t>
            </w:r>
            <w:r/>
          </w:p>
        </w:tc>
      </w:tr>
      <w:tr>
        <w:trPr>
          <w:jc w:val="center"/>
          <w:trHeight w:val="4130"/>
        </w:trPr>
        <w:tc>
          <w:tcPr>
            <w:shd w:val="clear" w:color="auto" w:fill="auto"/>
            <w:tcW w:w="1218"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应急预案</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c>
          <w:tcPr>
            <w:shd w:val="clear" w:color="auto" w:fill="auto"/>
            <w:tcW w:w="6644"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针对本项目供应商要制定突发事件应急预案，对应急响应程序、应急预案组织及责任分工、应急保证（如广告投放期间遇不可预见情况的处置）打分。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内容充分、全面，符合实际情况，准备措施到位可信赖性强得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内容有一定可操作性，基本符合实际情况，准备措施基本到位得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实用性</w:t>
            </w:r>
            <w:r>
              <w:rPr>
                <w:rFonts w:hint="eastAsia" w:ascii="宋体" w:hAnsi="宋体" w:eastAsia="宋体" w:cs="宋体"/>
                <w:color w:val="000000"/>
                <w:sz w:val="22"/>
                <w:szCs w:val="22"/>
                <w:highlight w:val="none"/>
                <w:lang w:val="en-US" w:eastAsia="zh-Hans"/>
              </w:rPr>
              <w:t xml:space="preserve">一般</w:t>
            </w:r>
            <w:r>
              <w:rPr>
                <w:rFonts w:hint="eastAsia" w:ascii="宋体" w:hAnsi="宋体" w:eastAsia="宋体" w:cs="宋体"/>
                <w:color w:val="000000"/>
                <w:sz w:val="22"/>
                <w:szCs w:val="22"/>
                <w:highlight w:val="none"/>
                <w:lang w:val="en-US" w:eastAsia="zh-CN"/>
              </w:rPr>
              <w:t xml:space="preserve">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不提供不得分，本项最低得0分，最高得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r>
      <w:tr>
        <w:trPr>
          <w:jc w:val="center"/>
          <w:trHeight w:val="2663"/>
        </w:trPr>
        <w:tc>
          <w:tcPr>
            <w:tcW w:w="1218"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18"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与本项目相关的其他服务</w:t>
            </w:r>
            <w:r/>
          </w:p>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644" w:type="dxa"/>
            <w:vAlign w:val="center"/>
            <w:textDirection w:val="lrTb"/>
            <w:noWrap w:val="false"/>
          </w:tcPr>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根据供应商提供的其他服务方案进行评价：</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根据供应商提供的增值服务或配赠资源进行打分：</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增值服务的资源，能切合旅游宣传的，具有很强的吸引力和针对性，应用方便的得10分；增值服务的资源，旅游宣传性一般，吸引力和针对性一般，应用一般的得5分；未提供相关内容得0分</w:t>
            </w:r>
            <w:r>
              <w:rPr>
                <w:rFonts w:hint="eastAsia" w:ascii="宋体" w:hAnsi="宋体" w:cs="宋体"/>
                <w:color w:val="000000"/>
                <w:sz w:val="22"/>
                <w:szCs w:val="22"/>
                <w:highlight w:val="none"/>
                <w:lang w:val="en-US" w:eastAsia="zh-CN"/>
              </w:rPr>
              <w:t xml:space="preserve">。</w:t>
            </w:r>
            <w:r/>
          </w:p>
        </w:tc>
      </w:tr>
    </w:tbl>
    <w:p>
      <w:pPr>
        <w:pStyle w:val="1169"/>
        <w:ind w:left="0" w:firstLine="0"/>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r>
      <w:r/>
    </w:p>
    <w:p>
      <w:pPr>
        <w:pStyle w:val="1169"/>
        <w:ind w:left="0" w:firstLine="0"/>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r>
      <w:r/>
    </w:p>
    <w:p>
      <w:pPr>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br w:type="page" w:clear="all"/>
      </w:r>
      <w:r/>
    </w:p>
    <w:p>
      <w:pPr>
        <w:pStyle w:val="1169"/>
        <w:ind w:left="0" w:firstLine="0"/>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r>
      <w:r/>
    </w:p>
    <w:p>
      <w:pPr>
        <w:pStyle w:val="1169"/>
        <w:ind w:left="0" w:firstLine="0"/>
        <w:rPr>
          <w:rFonts w:hint="eastAsia" w:ascii="宋体" w:hAnsi="宋体" w:eastAsia="宋体" w:cs="宋体"/>
          <w:b/>
          <w:bCs/>
          <w:sz w:val="28"/>
          <w:szCs w:val="18"/>
          <w:highlight w:val="none"/>
          <w:lang w:val="en-US" w:eastAsia="zh-CN"/>
        </w:rPr>
      </w:pPr>
      <w:r>
        <w:rPr>
          <w:rFonts w:hint="eastAsia" w:ascii="宋体" w:hAnsi="宋体" w:eastAsia="宋体" w:cs="宋体"/>
          <w:b/>
          <w:bCs/>
          <w:sz w:val="28"/>
          <w:szCs w:val="18"/>
          <w:highlight w:val="none"/>
          <w:lang w:eastAsia="zh-CN"/>
        </w:rPr>
        <w:t xml:space="preserve">采购包二</w:t>
      </w:r>
      <w:r/>
    </w:p>
    <w:tbl>
      <w:tblPr>
        <w:tblStyle w:val="1158"/>
        <w:tblW w:w="8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1202"/>
        <w:gridCol w:w="6556"/>
      </w:tblGrid>
      <w:tr>
        <w:trPr>
          <w:jc w:val="center"/>
          <w:trHeight w:val="935"/>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项目</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项目分值</w:t>
            </w:r>
            <w:r/>
          </w:p>
        </w:tc>
        <w:tc>
          <w:tcPr>
            <w:tcW w:w="6556" w:type="dxa"/>
            <w:vAlign w:val="center"/>
            <w:textDirection w:val="lrTb"/>
            <w:noWrap w:val="false"/>
          </w:tcPr>
          <w:p>
            <w:pPr>
              <w:ind w:firstLine="440"/>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Hans"/>
              </w:rPr>
            </w:pPr>
            <w:r>
              <w:rPr>
                <w:rFonts w:hint="eastAsia" w:ascii="宋体" w:hAnsi="宋体" w:eastAsia="宋体" w:cs="宋体"/>
                <w:color w:val="000000"/>
                <w:sz w:val="22"/>
                <w:szCs w:val="22"/>
                <w:highlight w:val="none"/>
                <w:lang w:val="en-US" w:eastAsia="zh-CN"/>
              </w:rPr>
              <w:t xml:space="preserve">评分标准</w:t>
            </w:r>
            <w:r/>
          </w:p>
        </w:tc>
      </w:tr>
      <w:tr>
        <w:trPr>
          <w:jc w:val="center"/>
          <w:trHeight w:val="2198"/>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sz w:val="21"/>
                <w:szCs w:val="21"/>
                <w:highlight w:val="none"/>
                <w:lang w:val="en-US" w:eastAsia="zh-CN"/>
              </w:rPr>
              <w:t xml:space="preserve">报价部分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报价</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（按四舍五入取至小数点后两位）</w:t>
            </w:r>
            <w:r/>
          </w:p>
        </w:tc>
      </w:tr>
      <w:tr>
        <w:trPr>
          <w:jc w:val="center"/>
          <w:trHeight w:val="4105"/>
        </w:trPr>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商务</w:t>
            </w:r>
            <w:r>
              <w:rPr>
                <w:rFonts w:hint="eastAsia" w:ascii="宋体" w:hAnsi="宋体" w:cs="宋体"/>
                <w:color w:val="000000"/>
                <w:sz w:val="22"/>
                <w:szCs w:val="22"/>
                <w:highlight w:val="none"/>
                <w:lang w:val="en-US" w:eastAsia="zh-CN"/>
              </w:rPr>
              <w:t xml:space="preserve">部</w:t>
            </w:r>
            <w:r>
              <w:rPr>
                <w:rFonts w:hint="eastAsia" w:ascii="宋体" w:hAnsi="宋体" w:eastAsia="宋体" w:cs="宋体"/>
                <w:color w:val="000000"/>
                <w:sz w:val="22"/>
                <w:szCs w:val="22"/>
                <w:highlight w:val="none"/>
                <w:lang w:val="en-US" w:eastAsia="zh-CN"/>
              </w:rPr>
              <w:t xml:space="preserve">分</w:t>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供应商自202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年1月1日（以合同签订时间为准）以来有省级文旅主管部门腾讯广告媒体发布项目案例，每份合同案例得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分，最高</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分；有设区市级文旅主管部门腾讯广告媒体发布项目案例，每份合同案例得</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分，最高</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本评审项最高得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注：提供项目合同复印件(须体现合同签订时间、双方盖章等关键页)、项目合同价款银行进账单(不低于合同总价的70%)等相关证明材料并加盖供应商单位公章，提供不全或未提供的不得分。</w:t>
            </w:r>
            <w:r/>
          </w:p>
        </w:tc>
      </w:tr>
      <w:tr>
        <w:trPr>
          <w:jc w:val="center"/>
          <w:trHeight w:val="3069"/>
        </w:trPr>
        <w:tc>
          <w:tcPr>
            <w:tcW w:w="1202"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磋商方案内容、质量和可实施性（</w:t>
            </w:r>
            <w:r>
              <w:rPr>
                <w:rFonts w:hint="eastAsia" w:ascii="宋体" w:hAnsi="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6556" w:type="dxa"/>
            <w:vAlign w:val="center"/>
            <w:textDirection w:val="lrTb"/>
            <w:noWrap w:val="false"/>
          </w:tcPr>
          <w:p>
            <w:pPr>
              <w:numPr>
                <w:ilvl w:val="0"/>
                <w:numId w:val="3"/>
              </w:numPr>
              <w:ind w:left="-20"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对广告投放策略科学性、合理性和实操性进行评价，优于采购需求得10分；符合采购需求得7分；不符合采购需求得0分；</w:t>
            </w:r>
            <w:r/>
          </w:p>
          <w:p>
            <w:pPr>
              <w:numPr>
                <w:ilvl w:val="0"/>
                <w:numId w:val="3"/>
              </w:numPr>
              <w:ind w:left="-20"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精准投放方案中媒体资源分配指导原则清晰，指标分配合理。优于采购需求得10分；符合采购需求得7分；不符合采购需求得0分。</w:t>
            </w:r>
            <w:r/>
          </w:p>
        </w:tc>
      </w:tr>
      <w:tr>
        <w:trPr>
          <w:jc w:val="center"/>
          <w:trHeight w:val="2192"/>
        </w:trPr>
        <w:tc>
          <w:tcPr>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项目监播   验收评估 （</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根据供应商提供的项目验收评估方案进行评价。优于采购需求得</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分；符合采购需求得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分；不符合采购需求得0分。</w:t>
            </w:r>
            <w:r/>
          </w:p>
        </w:tc>
      </w:tr>
      <w:tr>
        <w:trPr>
          <w:jc w:val="center"/>
          <w:trHeight w:val="92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服务方案   和团队经验    （3</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根据供应商提供的服务实施方案和团队经验评分：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服务实施方案业务流程合理、科学、可执行。优于采购需求得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服务团队广告内容策划能力。优于采购需求得5分；符合采购需求得3分；不符合采购需求得0分；（需提供类似案例截图）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服务团队有优秀视频制作能力。优于采购需求得5分；符合采购需求得3分；不符合采购需求得0分；（需提供类似视频广告案例内容截图）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服务团队组织架构合理，团队人数明确。优于采购需求得5分；符合采购需求得3分；不符合采购需求得0分；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服务团队主要负责人经验资历，优于采购需求得5分，符合采购需求得3分；不符合采购需求得0分；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服务团队应急能力强，确保在有紧急情况发生时提供不超过4小时的上门服务，需提供承诺书和应急处置方案。优于采购需求得5分；符合采购需求得3分；不符合采购需求得0分。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对供应商的广告投放运营能力进行评价。优于采购需求得5分；符合采购需求得3分；不符合采购需求得0分；（须提供相关证明材料，不提供的不得分）。</w:t>
            </w:r>
            <w:r/>
          </w:p>
        </w:tc>
      </w:tr>
      <w:tr>
        <w:trPr>
          <w:jc w:val="center"/>
          <w:trHeight w:val="41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应急预案</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针对本项目供应商要制定突发事件应急预案，对应急响应程序、应急预案组织及责任分工、应急保证（如广告投放期间遇不可预见情况的处置）打分。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内容充分、全面，符合实际情况，准备措施到位可信赖性强得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内容有一定可操作性，基本符合实际情况，准备措施基本到位得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实用性</w:t>
            </w:r>
            <w:r>
              <w:rPr>
                <w:rFonts w:hint="eastAsia" w:ascii="宋体" w:hAnsi="宋体" w:eastAsia="宋体" w:cs="宋体"/>
                <w:color w:val="000000"/>
                <w:sz w:val="22"/>
                <w:szCs w:val="22"/>
                <w:highlight w:val="none"/>
                <w:lang w:val="en-US" w:eastAsia="zh-Hans"/>
              </w:rPr>
              <w:t xml:space="preserve">一般</w:t>
            </w:r>
            <w:r>
              <w:rPr>
                <w:rFonts w:hint="eastAsia" w:ascii="宋体" w:hAnsi="宋体" w:eastAsia="宋体" w:cs="宋体"/>
                <w:color w:val="000000"/>
                <w:sz w:val="22"/>
                <w:szCs w:val="22"/>
                <w:highlight w:val="none"/>
                <w:lang w:val="en-US" w:eastAsia="zh-CN"/>
              </w:rPr>
              <w:t xml:space="preserve">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不提供不得分，本项最低得0分，最高得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r>
      <w:tr>
        <w:trPr>
          <w:jc w:val="center"/>
          <w:trHeight w:val="2647"/>
        </w:trPr>
        <w:tc>
          <w:tcPr>
            <w:tcW w:w="1202"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与本项目相关的其他服务</w:t>
            </w:r>
            <w:r/>
          </w:p>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根据供应商提供的其他服务方案进行评价：</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根据供应商提供的增值服务或配赠资源进行打分：</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增值服务的资源，能切合旅游宣传的，具有很强的吸引力和针对性，应用方便的得10分；增值服务的资源，旅游宣传性一般，吸引力和针对性一般，应用一般的得5分；未提供相关内容得0分</w:t>
            </w:r>
            <w:r>
              <w:rPr>
                <w:rFonts w:hint="eastAsia" w:ascii="宋体" w:hAnsi="宋体" w:cs="宋体"/>
                <w:color w:val="000000"/>
                <w:sz w:val="22"/>
                <w:szCs w:val="22"/>
                <w:highlight w:val="none"/>
                <w:lang w:val="en-US" w:eastAsia="zh-CN"/>
              </w:rPr>
              <w:t xml:space="preserve">。</w:t>
            </w:r>
            <w:r/>
          </w:p>
        </w:tc>
      </w:tr>
    </w:tbl>
    <w:p>
      <w:pPr>
        <w:pStyle w:val="1169"/>
        <w:ind w:left="0" w:firstLine="0"/>
        <w:rPr>
          <w:rFonts w:hint="eastAsia" w:ascii="宋体" w:hAnsi="宋体" w:eastAsia="宋体" w:cs="宋体"/>
          <w:b/>
          <w:bCs/>
          <w:sz w:val="28"/>
          <w:szCs w:val="18"/>
          <w:highlight w:val="none"/>
          <w:lang w:val="en-US" w:eastAsia="zh-CN"/>
        </w:rPr>
      </w:pPr>
      <w:r>
        <w:rPr>
          <w:rFonts w:hint="eastAsia" w:ascii="宋体" w:hAnsi="宋体" w:eastAsia="宋体" w:cs="宋体"/>
          <w:b/>
          <w:bCs/>
          <w:sz w:val="28"/>
          <w:szCs w:val="18"/>
          <w:highlight w:val="none"/>
          <w:lang w:val="en-US" w:eastAsia="zh-CN"/>
        </w:rPr>
      </w:r>
      <w:r/>
    </w:p>
    <w:p>
      <w:pPr>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br w:type="page" w:clear="all"/>
      </w:r>
      <w:r/>
    </w:p>
    <w:p>
      <w:pPr>
        <w:pStyle w:val="1169"/>
        <w:ind w:left="0" w:firstLine="0"/>
        <w:rPr>
          <w:rFonts w:hint="eastAsia" w:ascii="宋体" w:hAnsi="宋体" w:eastAsia="宋体" w:cs="宋体"/>
          <w:b/>
          <w:bCs/>
          <w:color w:val="auto"/>
          <w:sz w:val="28"/>
          <w:szCs w:val="18"/>
          <w:highlight w:val="none"/>
          <w:lang w:val="en-US" w:eastAsia="zh-CN"/>
        </w:rPr>
      </w:pPr>
      <w:r>
        <w:rPr>
          <w:rFonts w:hint="eastAsia" w:ascii="宋体" w:hAnsi="宋体" w:eastAsia="宋体" w:cs="宋体"/>
          <w:b/>
          <w:bCs/>
          <w:color w:val="auto"/>
          <w:sz w:val="28"/>
          <w:szCs w:val="18"/>
          <w:highlight w:val="none"/>
          <w:lang w:eastAsia="zh-CN"/>
        </w:rPr>
        <w:t xml:space="preserve">采购包三</w:t>
      </w:r>
      <w:r/>
    </w:p>
    <w:tbl>
      <w:tblPr>
        <w:tblStyle w:val="1158"/>
        <w:tblW w:w="8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1202"/>
        <w:gridCol w:w="6556"/>
      </w:tblGrid>
      <w:tr>
        <w:trPr>
          <w:jc w:val="center"/>
          <w:trHeight w:val="935"/>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项目</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项目分值</w:t>
            </w:r>
            <w:r/>
          </w:p>
        </w:tc>
        <w:tc>
          <w:tcPr>
            <w:tcW w:w="6556" w:type="dxa"/>
            <w:vAlign w:val="center"/>
            <w:textDirection w:val="lrTb"/>
            <w:noWrap w:val="false"/>
          </w:tcPr>
          <w:p>
            <w:pPr>
              <w:ind w:firstLine="440"/>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Hans"/>
              </w:rPr>
            </w:pPr>
            <w:r>
              <w:rPr>
                <w:rFonts w:hint="eastAsia" w:ascii="宋体" w:hAnsi="宋体" w:eastAsia="宋体" w:cs="宋体"/>
                <w:color w:val="000000"/>
                <w:sz w:val="22"/>
                <w:szCs w:val="22"/>
                <w:highlight w:val="none"/>
                <w:lang w:val="en-US" w:eastAsia="zh-CN"/>
              </w:rPr>
              <w:t xml:space="preserve">评分标准</w:t>
            </w:r>
            <w:r/>
          </w:p>
        </w:tc>
      </w:tr>
      <w:tr>
        <w:trPr>
          <w:jc w:val="center"/>
          <w:trHeight w:val="2198"/>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sz w:val="21"/>
                <w:szCs w:val="21"/>
                <w:highlight w:val="none"/>
                <w:lang w:val="en-US" w:eastAsia="zh-CN"/>
              </w:rPr>
              <w:t xml:space="preserve">报价部分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报价</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（按四舍五入取至小数点后两位）</w:t>
            </w:r>
            <w:r/>
          </w:p>
        </w:tc>
      </w:tr>
      <w:tr>
        <w:trPr>
          <w:jc w:val="center"/>
          <w:trHeight w:val="4105"/>
        </w:trPr>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商务</w:t>
            </w:r>
            <w:r>
              <w:rPr>
                <w:rFonts w:hint="eastAsia" w:ascii="宋体" w:hAnsi="宋体" w:cs="宋体"/>
                <w:color w:val="000000"/>
                <w:sz w:val="22"/>
                <w:szCs w:val="22"/>
                <w:highlight w:val="none"/>
                <w:lang w:val="en-US" w:eastAsia="zh-CN"/>
              </w:rPr>
              <w:t xml:space="preserve">部</w:t>
            </w:r>
            <w:r>
              <w:rPr>
                <w:rFonts w:hint="eastAsia" w:ascii="宋体" w:hAnsi="宋体" w:eastAsia="宋体" w:cs="宋体"/>
                <w:color w:val="000000"/>
                <w:sz w:val="22"/>
                <w:szCs w:val="22"/>
                <w:highlight w:val="none"/>
                <w:lang w:val="en-US" w:eastAsia="zh-CN"/>
              </w:rPr>
              <w:t xml:space="preserve">分</w:t>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供应商自202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年1月1日（以合同签订时间为准）类似项目业绩（类似项目指12306</w:t>
            </w:r>
            <w:r>
              <w:rPr>
                <w:rFonts w:hint="eastAsia" w:ascii="宋体" w:hAnsi="宋体" w:cs="宋体"/>
                <w:color w:val="000000"/>
                <w:sz w:val="22"/>
                <w:szCs w:val="22"/>
                <w:highlight w:val="none"/>
                <w:lang w:val="en-US" w:eastAsia="zh-CN"/>
              </w:rPr>
              <w:t xml:space="preserve">广告</w:t>
            </w:r>
            <w:r>
              <w:rPr>
                <w:rFonts w:hint="eastAsia" w:ascii="宋体" w:hAnsi="宋体" w:eastAsia="宋体" w:cs="宋体"/>
                <w:color w:val="000000"/>
                <w:sz w:val="22"/>
                <w:szCs w:val="22"/>
                <w:highlight w:val="none"/>
                <w:lang w:val="en-US" w:eastAsia="zh-CN"/>
              </w:rPr>
              <w:t xml:space="preserve">媒体发布或宣传或策划等项目）的，每有一个得2分，本项最高得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注：提供项目合同复印件(须体现合同签订时间、双方盖章等关键页)、项目合同价款银行进账单(不低于合同总价的70%)等相关证明材料并加盖供应商单位公章，提供不全或未提供的不得分。</w:t>
            </w:r>
            <w:r/>
          </w:p>
        </w:tc>
      </w:tr>
      <w:tr>
        <w:trPr>
          <w:jc w:val="center"/>
          <w:trHeight w:val="3069"/>
        </w:trPr>
        <w:tc>
          <w:tcPr>
            <w:tcW w:w="1202"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磋商方案内容、质量和可实施性（</w:t>
            </w:r>
            <w:r>
              <w:rPr>
                <w:rFonts w:hint="eastAsia" w:ascii="宋体" w:hAnsi="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6556" w:type="dxa"/>
            <w:vAlign w:val="center"/>
            <w:textDirection w:val="lrTb"/>
            <w:noWrap w:val="false"/>
          </w:tcPr>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根据磋商供应商提供的媒体投放方案的以下内容评分：</w:t>
            </w:r>
            <w:r/>
          </w:p>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1、供应商需提供性价比高的12306整体投放方案。优于采购需求得 5 分；符合采购需求得 3 分；不提供或不符合项目需求不得分。</w:t>
            </w:r>
            <w:r/>
          </w:p>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2、供应商需提供品质高、效果好的短视频拍摄制作和配套宣传推广方案。优于采购需求得5分；符合采购需求得3分；不提供或不符合项目需求不得分。</w:t>
            </w:r>
            <w:r/>
          </w:p>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3、供应商应负责广告文案产出的内容、文案需积极向上。优于采购需求得5分；符合采购需求得3分；不提供或不符合项目需求不得分。</w:t>
            </w:r>
            <w:r/>
          </w:p>
          <w:p>
            <w:pPr>
              <w:numPr>
                <w:ilvl w:val="0"/>
                <w:numId w:val="0"/>
              </w:numPr>
              <w:ind w:left="42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4、单次广告投放量超过2万，能够免费拍摄1条或以上的广告视频得5分；供应商须提供承诺书，不提供或不符合项目需求不得分。</w:t>
            </w:r>
            <w:r/>
          </w:p>
        </w:tc>
      </w:tr>
      <w:tr>
        <w:trPr>
          <w:jc w:val="center"/>
          <w:trHeight w:val="2192"/>
        </w:trPr>
        <w:tc>
          <w:tcPr>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项目监播   验收评估 （</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根据供应商提供的项目验收评估方案进行评价。优于采购需求得</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分；符合采购需求得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分；不符合采购需求得0分。</w:t>
            </w:r>
            <w:r/>
          </w:p>
        </w:tc>
      </w:tr>
      <w:tr>
        <w:trPr>
          <w:jc w:val="center"/>
          <w:trHeight w:val="92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服务方案   和团队经验    （3</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根据供应商提供的服务实施方案和团队经验评分：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服务实施方案业务流程合理、科学、可执行。优于采购需求得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服务团队广告内容策划能力。优于采购需求得5分；符合采购需求得3分；不符合采购需求得0分；（需提供类似案例截图）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服务团队有优秀视频制作能力。优于采购需求得5分；符合采购需求得3分；不符合采购需求得0分；（需提供类似视频广告案例内容截图）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服务团队组织架构合理，团队人数明确。优于采购需求得5分；符合采购需求得3分；不符合采购需求得0分；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服务团队主要负责人经验资历，优于采购需求得5分，符合采购需求得3分；不符合采购需求得0分；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服务团队应急能力强，确保在有紧急情况发生时提供不超过4小时的上门服务，需提供承诺书和应急处置方案。优于采购需求得5分；符合采购需求得3分；不符合采购需求得0分。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对供应商的广告投放运营能力进行评价。优于采购需求得5分；符合采购需求得3分；不符合采购需求得0分；（须提供相关证明材料，不提供的不得分）。</w:t>
            </w:r>
            <w:r/>
          </w:p>
        </w:tc>
      </w:tr>
      <w:tr>
        <w:trPr>
          <w:jc w:val="center"/>
          <w:trHeight w:val="41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应急预案</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针对本项目供应商要制定突发事件应急预案，对应急响应程序、应急预案组织及责任分工、应急保证（如广告投放期间遇不可预见情况的处置）打分。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内容充分、全面，符合实际情况，准备措施到位可信赖性强得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内容有一定可操作性，基本符合实际情况，准备措施基本到位得</w:t>
            </w: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实用性</w:t>
            </w:r>
            <w:r>
              <w:rPr>
                <w:rFonts w:hint="eastAsia" w:ascii="宋体" w:hAnsi="宋体" w:eastAsia="宋体" w:cs="宋体"/>
                <w:color w:val="000000"/>
                <w:sz w:val="22"/>
                <w:szCs w:val="22"/>
                <w:highlight w:val="none"/>
                <w:lang w:val="en-US" w:eastAsia="zh-Hans"/>
              </w:rPr>
              <w:t xml:space="preserve">一般</w:t>
            </w:r>
            <w:r>
              <w:rPr>
                <w:rFonts w:hint="eastAsia" w:ascii="宋体" w:hAnsi="宋体" w:eastAsia="宋体" w:cs="宋体"/>
                <w:color w:val="000000"/>
                <w:sz w:val="22"/>
                <w:szCs w:val="22"/>
                <w:highlight w:val="none"/>
                <w:lang w:val="en-US" w:eastAsia="zh-CN"/>
              </w:rPr>
              <w:t xml:space="preserve">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不提供不得分，本项最低得0分，最高得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r>
      <w:tr>
        <w:trPr>
          <w:jc w:val="center"/>
          <w:trHeight w:val="2647"/>
        </w:trPr>
        <w:tc>
          <w:tcPr>
            <w:tcW w:w="1202"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与本项目相关的其他服务</w:t>
            </w:r>
            <w:r/>
          </w:p>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根据供应商提供的其他服务方案进行评价：</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根据供应商提供的增值服务或配赠资源进行打分：</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增值服务的资源，能切合旅游宣传的，具有很强的吸引力和针对性，应用方便的得10分；增值服务的资源，旅游宣传性一般，吸引力和针对性一般，应用一般的得5分；未提供相关内容得0分</w:t>
            </w:r>
            <w:r>
              <w:rPr>
                <w:rFonts w:hint="eastAsia" w:ascii="宋体" w:hAnsi="宋体" w:cs="宋体"/>
                <w:color w:val="000000"/>
                <w:sz w:val="22"/>
                <w:szCs w:val="22"/>
                <w:highlight w:val="none"/>
                <w:lang w:val="en-US" w:eastAsia="zh-CN"/>
              </w:rPr>
              <w:t xml:space="preserve">。</w:t>
            </w:r>
            <w:r/>
          </w:p>
        </w:tc>
      </w:tr>
    </w:tbl>
    <w:p>
      <w:pPr>
        <w:spacing w:line="520" w:lineRule="exact"/>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说明：本项目采用综合评分法。</w:t>
      </w:r>
      <w:r/>
    </w:p>
    <w:p>
      <w:pPr>
        <w:pStyle w:val="1169"/>
        <w:ind w:left="0" w:firstLine="0"/>
        <w:rPr>
          <w:rFonts w:hint="default" w:ascii="宋体" w:hAnsi="宋体" w:eastAsia="宋体" w:cs="宋体"/>
          <w:b/>
          <w:bCs/>
          <w:sz w:val="28"/>
          <w:szCs w:val="18"/>
          <w:highlight w:val="none"/>
          <w:lang w:val="en-US" w:eastAsia="zh-CN"/>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default" w:ascii="宋体" w:hAnsi="宋体" w:eastAsia="宋体" w:cs="宋体"/>
          <w:b/>
          <w:bCs/>
          <w:sz w:val="28"/>
          <w:szCs w:val="18"/>
          <w:highlight w:val="none"/>
          <w:lang w:val="en-US" w:eastAsia="zh-CN"/>
        </w:rPr>
      </w:r>
      <w:r/>
    </w:p>
    <w:p>
      <w:pPr>
        <w:numPr>
          <w:ilvl w:val="0"/>
          <w:numId w:val="0"/>
        </w:numPr>
        <w:jc w:val="center"/>
        <w:rPr>
          <w:rStyle w:val="1390"/>
          <w:rFonts w:hint="eastAsia" w:ascii="宋体" w:hAnsi="宋体" w:cs="宋体"/>
          <w:b/>
          <w:bCs/>
          <w:color w:val="auto"/>
          <w:sz w:val="32"/>
          <w:szCs w:val="32"/>
          <w:highlight w:val="none"/>
        </w:rPr>
        <w:outlineLvl w:val="1"/>
      </w:pPr>
      <w:r>
        <w:rPr>
          <w:rFonts w:hint="eastAsia" w:ascii="宋体" w:hAnsi="宋体" w:eastAsia="宋体" w:cs="宋体"/>
          <w:b/>
          <w:bCs/>
          <w:color w:val="auto"/>
          <w:sz w:val="32"/>
          <w:szCs w:val="32"/>
          <w:highlight w:val="none"/>
          <w:lang w:val="en-US" w:eastAsia="zh-CN" w:bidi="ar-SA"/>
        </w:rPr>
        <w:t xml:space="preserve">2、</w:t>
      </w:r>
      <w:r>
        <w:rPr>
          <w:rStyle w:val="1390"/>
          <w:rFonts w:hint="eastAsia" w:ascii="宋体" w:hAnsi="宋体" w:cs="宋体"/>
          <w:b/>
          <w:bCs/>
          <w:color w:val="auto"/>
          <w:sz w:val="32"/>
          <w:szCs w:val="32"/>
          <w:highlight w:val="none"/>
        </w:rPr>
        <w:t xml:space="preserve">项目要求（采购需求）</w:t>
      </w:r>
      <w:r/>
    </w:p>
    <w:p>
      <w:pPr>
        <w:spacing w:line="360" w:lineRule="auto"/>
        <w:rPr>
          <w:rStyle w:val="1390"/>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4"/>
        </w:numPr>
        <w:keepLines w:val="0"/>
        <w:keepNext w:val="0"/>
        <w:pageBreakBefore w:val="0"/>
        <w:spacing w:line="360" w:lineRule="auto"/>
        <w:widowControl/>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rPr>
        <w:t xml:space="preserve">本项目不接受超过人民币</w:t>
      </w:r>
      <w:r>
        <w:rPr>
          <w:rStyle w:val="1390"/>
          <w:rFonts w:hint="eastAsia" w:ascii="宋体" w:hAnsi="宋体" w:cs="宋体"/>
          <w:b/>
          <w:bCs/>
          <w:color w:val="auto"/>
          <w:sz w:val="24"/>
          <w:szCs w:val="22"/>
          <w:highlight w:val="none"/>
          <w:lang w:val="en-US" w:eastAsia="zh-CN"/>
        </w:rPr>
        <w:t xml:space="preserve">245.00</w:t>
      </w:r>
      <w:r>
        <w:rPr>
          <w:rStyle w:val="1390"/>
          <w:rFonts w:hint="eastAsia" w:ascii="宋体" w:hAnsi="宋体" w:cs="宋体"/>
          <w:b/>
          <w:bCs/>
          <w:color w:val="auto"/>
          <w:sz w:val="24"/>
          <w:szCs w:val="22"/>
          <w:highlight w:val="none"/>
        </w:rPr>
        <w:t xml:space="preserve">万元 </w:t>
      </w:r>
      <w:r>
        <w:rPr>
          <w:rStyle w:val="1390"/>
          <w:rFonts w:hint="eastAsia" w:ascii="宋体" w:hAnsi="宋体" w:cs="宋体"/>
          <w:b/>
          <w:bCs/>
          <w:color w:val="auto"/>
          <w:sz w:val="24"/>
          <w:szCs w:val="22"/>
          <w:highlight w:val="none"/>
          <w:lang w:eastAsia="zh-CN"/>
        </w:rPr>
        <w:t xml:space="preserve">（采购包一：110万元，采购包二：120万元，采购包三：15万元）</w:t>
      </w:r>
      <w:r>
        <w:rPr>
          <w:rStyle w:val="1390"/>
          <w:rFonts w:hint="eastAsia" w:ascii="宋体" w:hAnsi="宋体" w:cs="宋体"/>
          <w:b/>
          <w:bCs/>
          <w:color w:val="auto"/>
          <w:sz w:val="24"/>
          <w:szCs w:val="22"/>
          <w:highlight w:val="none"/>
        </w:rPr>
        <w:t xml:space="preserve">（采购项目预算金额）的报价。</w:t>
      </w:r>
      <w:r/>
    </w:p>
    <w:p>
      <w:pPr>
        <w:numPr>
          <w:ilvl w:val="0"/>
          <w:numId w:val="0"/>
        </w:numPr>
        <w:ind w:firstLine="482"/>
        <w:keepLines w:val="0"/>
        <w:keepNext w:val="0"/>
        <w:pageBreakBefore w:val="0"/>
        <w:spacing w:line="360" w:lineRule="auto"/>
        <w:widowControl/>
        <w:rPr>
          <w:rStyle w:val="1390"/>
          <w:rFonts w:hint="eastAsia" w:ascii="宋体" w:hAnsi="宋体" w:eastAsia="宋体" w:cs="宋体"/>
          <w:b/>
          <w:bCs/>
          <w:color w:val="auto"/>
          <w:sz w:val="24"/>
          <w:szCs w:val="22"/>
          <w:highlight w:val="none"/>
          <w:lang w:eastAsia="zh-CN"/>
        </w:rPr>
      </w:pPr>
      <w:r>
        <w:rPr>
          <w:rStyle w:val="1390"/>
          <w:rFonts w:hint="eastAsia" w:ascii="宋体" w:hAnsi="宋体" w:cs="宋体"/>
          <w:b/>
          <w:bCs/>
          <w:i w:val="0"/>
          <w:iCs w:val="0"/>
          <w:color w:val="auto"/>
          <w:sz w:val="24"/>
          <w:szCs w:val="22"/>
          <w:highlight w:val="none"/>
          <w:lang w:val="en-US" w:eastAsia="zh-CN"/>
        </w:rPr>
        <w:t xml:space="preserve">每个供应商可以参与3个采购包的评审但只允许成为一个采购包的成交人，本项目按照采购包一、采购包二、</w:t>
      </w:r>
      <w:r>
        <w:rPr>
          <w:rStyle w:val="1390"/>
          <w:rFonts w:hint="eastAsia" w:ascii="宋体" w:hAnsi="宋体" w:eastAsia="宋体" w:cs="宋体"/>
          <w:b/>
          <w:bCs/>
          <w:color w:val="auto"/>
          <w:sz w:val="24"/>
          <w:szCs w:val="22"/>
          <w:highlight w:val="none"/>
          <w:lang w:eastAsia="zh-CN"/>
        </w:rPr>
        <w:t xml:space="preserve">采购包三</w:t>
      </w:r>
      <w:r>
        <w:rPr>
          <w:rStyle w:val="1390"/>
          <w:rFonts w:hint="eastAsia" w:ascii="宋体" w:hAnsi="宋体" w:cs="宋体"/>
          <w:b/>
          <w:bCs/>
          <w:i w:val="0"/>
          <w:iCs w:val="0"/>
          <w:color w:val="auto"/>
          <w:sz w:val="24"/>
          <w:szCs w:val="22"/>
          <w:highlight w:val="none"/>
          <w:lang w:val="en-US" w:eastAsia="zh-CN"/>
        </w:rPr>
        <w:t xml:space="preserve">顺序进行评审。在前一采购包中被确定为成交人的，可以参与下一采购包的评审，但不得再次成为成交人，不再作为后续采购包的成交候选人；且各采购包成交候选人数量不得少于3家，否则该采购包按废标处理。</w:t>
      </w:r>
      <w:r/>
    </w:p>
    <w:p>
      <w:pPr>
        <w:numPr>
          <w:ilvl w:val="0"/>
          <w:numId w:val="4"/>
        </w:numPr>
        <w:keepLines w:val="0"/>
        <w:keepNext w:val="0"/>
        <w:pageBreakBefore w:val="0"/>
        <w:spacing w:line="360" w:lineRule="auto"/>
        <w:widowControl/>
        <w:rPr>
          <w:rStyle w:val="1390"/>
          <w:rFonts w:hint="eastAsia" w:ascii="宋体" w:hAnsi="宋体" w:eastAsia="宋体" w:cs="宋体"/>
          <w:b/>
          <w:bCs/>
          <w:color w:val="auto"/>
          <w:sz w:val="24"/>
          <w:szCs w:val="22"/>
          <w:highlight w:val="none"/>
          <w:lang w:eastAsia="zh-CN"/>
        </w:rPr>
      </w:pPr>
      <w:r>
        <w:rPr>
          <w:rStyle w:val="1390"/>
          <w:rFonts w:hint="eastAsia" w:ascii="宋体" w:hAnsi="宋体" w:cs="宋体"/>
          <w:b/>
          <w:bCs/>
          <w:color w:val="auto"/>
          <w:sz w:val="24"/>
          <w:szCs w:val="22"/>
          <w:highlight w:val="none"/>
          <w:lang w:eastAsia="zh-CN"/>
        </w:rPr>
        <w:t xml:space="preserve">服务期限：</w:t>
      </w:r>
      <w:r>
        <w:rPr>
          <w:rStyle w:val="1390"/>
          <w:rFonts w:hint="eastAsia" w:ascii="宋体" w:hAnsi="宋体" w:cs="宋体"/>
          <w:b w:val="0"/>
          <w:bCs w:val="0"/>
          <w:color w:val="auto"/>
          <w:sz w:val="24"/>
          <w:szCs w:val="22"/>
          <w:highlight w:val="none"/>
          <w:lang w:eastAsia="zh-CN"/>
        </w:rPr>
        <w:t xml:space="preserve">自合同签订之日起至2026年12月31日（具体投放时间以合同约定为准） </w:t>
      </w:r>
      <w:r>
        <w:rPr>
          <w:rStyle w:val="1390"/>
          <w:rFonts w:hint="eastAsia" w:ascii="宋体" w:hAnsi="宋体" w:cs="宋体"/>
          <w:b w:val="0"/>
          <w:bCs w:val="0"/>
          <w:color w:val="auto"/>
          <w:sz w:val="24"/>
          <w:szCs w:val="22"/>
          <w:highlight w:val="none"/>
        </w:rPr>
        <w:t xml:space="preserve">。</w:t>
      </w:r>
      <w:r/>
    </w:p>
    <w:p>
      <w:pPr>
        <w:keepLines w:val="0"/>
        <w:keepNext w:val="0"/>
        <w:pageBreakBefore w:val="0"/>
        <w:spacing w:line="360" w:lineRule="auto"/>
        <w:widowControl/>
        <w:rPr>
          <w:rStyle w:val="1390"/>
          <w:rFonts w:hint="eastAsia" w:ascii="宋体" w:hAnsi="宋体" w:eastAsia="宋体" w:cs="宋体"/>
          <w:b w:val="0"/>
          <w:bCs w:val="0"/>
          <w:color w:val="auto"/>
          <w:sz w:val="24"/>
          <w:szCs w:val="22"/>
          <w:highlight w:val="none"/>
          <w:lang w:eastAsia="zh-CN"/>
        </w:rPr>
      </w:pPr>
      <w:r>
        <w:rPr>
          <w:rStyle w:val="1390"/>
          <w:rFonts w:hint="eastAsia" w:ascii="宋体" w:hAnsi="宋体" w:cs="宋体"/>
          <w:b/>
          <w:bCs/>
          <w:color w:val="auto"/>
          <w:sz w:val="24"/>
          <w:szCs w:val="22"/>
          <w:highlight w:val="none"/>
          <w:lang w:eastAsia="zh-CN"/>
        </w:rPr>
        <w:t xml:space="preserve">三</w:t>
      </w:r>
      <w:r>
        <w:rPr>
          <w:rStyle w:val="1390"/>
          <w:rFonts w:hint="eastAsia" w:ascii="宋体" w:hAnsi="宋体" w:cs="宋体"/>
          <w:b/>
          <w:bCs/>
          <w:color w:val="auto"/>
          <w:sz w:val="24"/>
          <w:szCs w:val="22"/>
          <w:highlight w:val="none"/>
        </w:rPr>
        <w:t xml:space="preserve">、项目概况：</w:t>
      </w:r>
      <w:r>
        <w:rPr>
          <w:rStyle w:val="1390"/>
          <w:rFonts w:hint="eastAsia" w:ascii="宋体" w:hAnsi="宋体" w:cs="宋体"/>
          <w:b w:val="0"/>
          <w:bCs w:val="0"/>
          <w:color w:val="auto"/>
          <w:sz w:val="24"/>
          <w:szCs w:val="22"/>
          <w:highlight w:val="none"/>
          <w:lang w:eastAsia="zh-CN"/>
        </w:rPr>
        <w:t xml:space="preserve">2025年度徐州九顶山野生动物园抖音广告联合投放项目，共分为三个采购包。</w:t>
      </w:r>
      <w:r/>
    </w:p>
    <w:p>
      <w:pPr>
        <w:spacing w:line="360" w:lineRule="auto"/>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lang w:eastAsia="zh-CN"/>
        </w:rPr>
        <w:t xml:space="preserve">采购</w:t>
      </w:r>
      <w:r>
        <w:rPr>
          <w:rStyle w:val="1390"/>
          <w:rFonts w:hint="eastAsia" w:ascii="宋体" w:hAnsi="宋体" w:cs="宋体"/>
          <w:b/>
          <w:bCs/>
          <w:color w:val="auto"/>
          <w:sz w:val="24"/>
          <w:szCs w:val="22"/>
          <w:highlight w:val="none"/>
        </w:rPr>
        <w:t xml:space="preserve">包一（110万元）：抖音视频宣传</w:t>
      </w:r>
      <w:r/>
    </w:p>
    <w:p>
      <w:pPr>
        <w:ind w:firstLine="482"/>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lang w:val="en-US" w:eastAsia="zh-CN"/>
        </w:rPr>
        <w:t xml:space="preserve">基本需求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1、进一步宣传推广睢宁文化和旅游资源，提升睢宁县文旅品牌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影响力和美誉度，拟联合县文旅部门和</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在“抖音”平台开展旅游宣传推广活动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主要以流量推送、达人采风、直播推流、商业话题等形式进行宣传投放，以更加新颖的内容创意、真实直观的直播方式传播</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，以取得全方位、深层次的宣传推广效果，吸引更多游客到</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感受野生动物观赏、</w:t>
      </w:r>
      <w:r>
        <w:rPr>
          <w:rFonts w:hint="eastAsia" w:ascii="宋体" w:hAnsi="宋体" w:eastAsia="宋体" w:cs="宋体"/>
          <w:sz w:val="24"/>
          <w:szCs w:val="24"/>
          <w:lang w:val="en-US" w:eastAsia="zh-CN"/>
        </w:rPr>
        <w:t xml:space="preserve">国际</w:t>
      </w:r>
      <w:r>
        <w:rPr>
          <w:rFonts w:hint="eastAsia" w:ascii="宋体" w:hAnsi="宋体" w:eastAsia="宋体" w:cs="宋体"/>
          <w:sz w:val="24"/>
          <w:szCs w:val="24"/>
        </w:rPr>
        <w:t xml:space="preserve">马戏演艺、亲子游乐</w:t>
      </w:r>
      <w:r>
        <w:rPr>
          <w:rFonts w:hint="eastAsia" w:ascii="宋体" w:hAnsi="宋体" w:eastAsia="宋体" w:cs="宋体"/>
          <w:sz w:val="24"/>
          <w:szCs w:val="24"/>
          <w:lang w:eastAsia="zh-CN"/>
        </w:rPr>
        <w:t xml:space="preserve">互动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主题酒店体验、</w:t>
      </w:r>
      <w:r>
        <w:rPr>
          <w:rFonts w:hint="eastAsia" w:ascii="宋体" w:hAnsi="宋体" w:eastAsia="宋体" w:cs="宋体"/>
          <w:sz w:val="24"/>
          <w:szCs w:val="24"/>
        </w:rPr>
        <w:t xml:space="preserve">休闲观光度假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科普研学教育</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宣传推广</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资源和产品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供应商利用抖音平台特性和影响力，通过抖音信息流推荐、内容热推、</w:t>
      </w:r>
      <w:r>
        <w:rPr>
          <w:rFonts w:hint="eastAsia" w:ascii="宋体" w:hAnsi="宋体" w:eastAsia="宋体" w:cs="宋体"/>
          <w:sz w:val="24"/>
          <w:szCs w:val="24"/>
          <w:lang w:val="en-US" w:eastAsia="zh-CN"/>
        </w:rPr>
        <w:t xml:space="preserve">直播推流、达人探店</w:t>
      </w:r>
      <w:r>
        <w:rPr>
          <w:rFonts w:hint="eastAsia" w:ascii="宋体" w:hAnsi="宋体" w:eastAsia="宋体" w:cs="宋体"/>
          <w:sz w:val="24"/>
          <w:szCs w:val="24"/>
        </w:rPr>
        <w:t xml:space="preserve">等方式为</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品牌和产品曝光引流，将优质的内容传播给更多的用户，进一步提升</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品牌和产品的影响力和竞争力。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4、服务标准</w:t>
      </w:r>
      <w:r/>
    </w:p>
    <w:p>
      <w:pPr>
        <w:ind w:firstLine="480"/>
        <w:keepLines w:val="0"/>
        <w:keepNext w:val="0"/>
        <w:pageBreakBefore w:val="0"/>
        <w:spacing w:line="360" w:lineRule="auto"/>
        <w:widowControl w:val="off"/>
        <w:rPr>
          <w:rFonts w:hint="eastAsia" w:ascii="宋体" w:hAnsi="宋体" w:eastAsia="宋体" w:cs="宋体"/>
          <w:sz w:val="24"/>
          <w:szCs w:val="24"/>
        </w:rPr>
      </w:pPr>
      <w:r/>
      <w:bookmarkStart w:id="25" w:name="_Toc23828480"/>
      <w:r/>
      <w:bookmarkStart w:id="26" w:name="_Toc61149622"/>
      <w:r/>
      <w:bookmarkStart w:id="27" w:name="_Toc26554097"/>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围绕徐州九顶山野生动物园</w:t>
      </w:r>
      <w:r>
        <w:rPr>
          <w:rFonts w:hint="eastAsia" w:ascii="宋体" w:hAnsi="宋体" w:eastAsia="宋体" w:cs="宋体"/>
          <w:sz w:val="24"/>
          <w:szCs w:val="24"/>
        </w:rPr>
        <w:t xml:space="preserve">的投放需求，同时植入江苏文旅宣传口号“水韵江苏•有你会更美”和省厅文旅标识（宣传视频显示，直播宣传要求有“水韵江苏•有你会更美”口号和文旅标识露出），要求</w:t>
      </w:r>
      <w:r>
        <w:rPr>
          <w:rFonts w:hint="eastAsia" w:ascii="宋体" w:hAnsi="宋体" w:eastAsia="宋体" w:cs="宋体"/>
          <w:sz w:val="24"/>
          <w:szCs w:val="24"/>
          <w:lang w:val="en-US" w:eastAsia="zh-CN"/>
        </w:rPr>
        <w:t xml:space="preserve">视频创作</w:t>
      </w:r>
      <w:r>
        <w:rPr>
          <w:rFonts w:hint="eastAsia" w:ascii="宋体" w:hAnsi="宋体" w:eastAsia="宋体" w:cs="宋体"/>
          <w:sz w:val="24"/>
          <w:szCs w:val="24"/>
        </w:rPr>
        <w:t xml:space="preserve">整体协调、亮点突出、</w:t>
      </w:r>
      <w:r>
        <w:rPr>
          <w:rFonts w:hint="eastAsia" w:ascii="宋体" w:hAnsi="宋体" w:eastAsia="宋体" w:cs="宋体"/>
          <w:sz w:val="24"/>
          <w:szCs w:val="24"/>
          <w:lang w:val="en-US" w:eastAsia="zh-CN"/>
        </w:rPr>
        <w:t xml:space="preserve">传播</w:t>
      </w:r>
      <w:r>
        <w:rPr>
          <w:rFonts w:hint="eastAsia" w:ascii="宋体" w:hAnsi="宋体" w:eastAsia="宋体" w:cs="宋体"/>
          <w:sz w:val="24"/>
          <w:szCs w:val="24"/>
        </w:rPr>
        <w:t xml:space="preserve">效果佳、视觉冲击力强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文案流畅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能给游客和市民留下深刻的美好印象。所有宣传视频或产品内容发布前需经过采购人审核确认。</w:t>
      </w:r>
      <w:r/>
    </w:p>
    <w:p>
      <w:pPr>
        <w:numPr>
          <w:ilvl w:val="0"/>
          <w:numId w:val="5"/>
        </w:num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投放</w:t>
      </w:r>
      <w:r>
        <w:rPr>
          <w:rFonts w:hint="eastAsia" w:ascii="宋体" w:hAnsi="宋体" w:eastAsia="宋体" w:cs="Times New Roman"/>
          <w:sz w:val="24"/>
          <w:szCs w:val="24"/>
          <w:lang w:val="en-US" w:eastAsia="zh-CN"/>
        </w:rPr>
        <w:t xml:space="preserve">形式</w:t>
      </w:r>
      <w:r/>
    </w:p>
    <w:p>
      <w:pPr>
        <w:numPr>
          <w:ilvl w:val="0"/>
          <w:numId w:val="0"/>
        </w:num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直播投流</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视频投流</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达人探店</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视频拍摄、品牌广告、热点营销等</w:t>
      </w:r>
      <w:r>
        <w:rPr>
          <w:rFonts w:hint="eastAsia" w:ascii="宋体" w:hAnsi="宋体" w:eastAsia="宋体" w:cs="Times New Roman"/>
          <w:sz w:val="24"/>
          <w:szCs w:val="24"/>
        </w:rPr>
        <w:t xml:space="preserve">。</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投放地区</w:t>
      </w:r>
      <w:r/>
    </w:p>
    <w:p>
      <w:pPr>
        <w:numPr>
          <w:ilvl w:val="0"/>
          <w:numId w:val="0"/>
        </w:num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徐州、连云港、淮安、宿迁、宿州、淮北、蚌埠、商丘、枣庄、临沂、济宁</w:t>
      </w:r>
      <w:r>
        <w:rPr>
          <w:rFonts w:hint="eastAsia" w:ascii="宋体" w:hAnsi="宋体" w:eastAsia="宋体" w:cs="Times New Roman"/>
          <w:sz w:val="24"/>
          <w:szCs w:val="24"/>
        </w:rPr>
        <w:t xml:space="preserve">等。</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投放</w:t>
      </w:r>
      <w:r>
        <w:rPr>
          <w:rFonts w:hint="eastAsia" w:ascii="宋体" w:hAnsi="宋体" w:eastAsia="宋体" w:cs="Times New Roman"/>
          <w:sz w:val="24"/>
          <w:szCs w:val="24"/>
        </w:rPr>
        <w:t xml:space="preserve">报价</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rPr>
        <w:t xml:space="preserve">根据要求投放的媒体资源进行分项报价，报价为每种广告资源不同投放模式的单价（元/CPM）。</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技术需求</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徐州九顶山野生动物园的活动</w:t>
      </w:r>
      <w:r>
        <w:rPr>
          <w:rFonts w:hint="eastAsia" w:ascii="宋体" w:hAnsi="宋体" w:eastAsia="宋体" w:cs="Times New Roman"/>
          <w:sz w:val="24"/>
          <w:szCs w:val="24"/>
        </w:rPr>
        <w:t xml:space="preserve">推广需求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能够</w:t>
      </w:r>
      <w:r>
        <w:rPr>
          <w:rFonts w:hint="eastAsia" w:ascii="宋体" w:hAnsi="宋体" w:eastAsia="宋体" w:cs="Times New Roman"/>
          <w:sz w:val="24"/>
          <w:szCs w:val="24"/>
        </w:rPr>
        <w:t xml:space="preserve">制定媒体投放策略及精准投放方案：</w:t>
      </w:r>
      <w:r/>
    </w:p>
    <w:p>
      <w:pPr>
        <w:ind w:firstLine="480"/>
        <w:keepLines w:val="0"/>
        <w:keepNext w:val="0"/>
        <w:pageBreakBefore w:val="0"/>
        <w:spacing w:line="360" w:lineRule="auto"/>
        <w:widowControl w:val="off"/>
        <w:rPr>
          <w:rFonts w:hint="eastAsia" w:ascii="宋体" w:hAnsi="宋体" w:eastAsia="宋体" w:cs="宋体"/>
          <w:sz w:val="24"/>
          <w:szCs w:val="24"/>
          <w:highlight w:val="green"/>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供应商需提供性价比高的抖音</w:t>
      </w:r>
      <w:r>
        <w:rPr>
          <w:rFonts w:hint="eastAsia" w:ascii="宋体" w:hAnsi="宋体" w:eastAsia="宋体" w:cs="宋体"/>
          <w:sz w:val="24"/>
          <w:szCs w:val="24"/>
          <w:lang w:val="en-US" w:eastAsia="zh-CN"/>
        </w:rPr>
        <w:t xml:space="preserve">整体</w:t>
      </w:r>
      <w:r>
        <w:rPr>
          <w:rFonts w:hint="eastAsia" w:ascii="宋体" w:hAnsi="宋体" w:eastAsia="宋体" w:cs="宋体"/>
          <w:sz w:val="24"/>
          <w:szCs w:val="24"/>
        </w:rPr>
        <w:t xml:space="preserve">投放方案。供应商需结合丰富多样的展现形式及富有创意的传播方式制定详细的广告投放方案，明确不同形式广告的具体投放、展示或播出数量，并体现不同地域不同属性人群等要素</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供应商需提供品质高、效果好的短视频拍摄制作和配套宣传推广方案。方案要对视频制作设备提供相关参数，视频要画质高、流畅度高，且便于抖音视频平台传播推广，符合抖音用户收视习惯及采购人的需求。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供应商应负责达人邀请和审核把关，达人采风产出的内容、文案整体需积极向上，符合</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产品宣传调性，并对舆情进行全程监控，制定舆情应急处置方案，明确处置问题的责任人、措施和时限。</w:t>
      </w:r>
      <w:r/>
    </w:p>
    <w:p>
      <w:pPr>
        <w:ind w:firstLine="480"/>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宋体"/>
          <w:b w:val="0"/>
          <w:bCs w:val="0"/>
          <w:sz w:val="24"/>
          <w:szCs w:val="24"/>
          <w:lang w:val="en-US" w:eastAsia="zh-CN"/>
        </w:rPr>
        <w:t xml:space="preserve">4、徐州九顶山野生动物园</w:t>
      </w:r>
      <w:r>
        <w:rPr>
          <w:rFonts w:hint="eastAsia" w:ascii="宋体" w:hAnsi="宋体" w:eastAsia="宋体" w:cs="宋体"/>
          <w:b w:val="0"/>
          <w:bCs w:val="0"/>
          <w:sz w:val="24"/>
          <w:szCs w:val="24"/>
          <w:lang w:bidi="ar"/>
        </w:rPr>
        <w:t xml:space="preserve">单次广告投放量超过</w:t>
      </w:r>
      <w:r>
        <w:rPr>
          <w:rFonts w:hint="eastAsia" w:ascii="宋体" w:hAnsi="宋体" w:eastAsia="宋体" w:cs="宋体"/>
          <w:b w:val="0"/>
          <w:bCs w:val="0"/>
          <w:sz w:val="24"/>
          <w:szCs w:val="24"/>
          <w:lang w:val="en-US" w:eastAsia="zh-CN" w:bidi="ar"/>
        </w:rPr>
        <w:t xml:space="preserve">10</w:t>
      </w:r>
      <w:r>
        <w:rPr>
          <w:rFonts w:hint="eastAsia" w:ascii="宋体" w:hAnsi="宋体" w:eastAsia="宋体" w:cs="宋体"/>
          <w:b w:val="0"/>
          <w:bCs w:val="0"/>
          <w:sz w:val="24"/>
          <w:szCs w:val="24"/>
          <w:lang w:bidi="ar"/>
        </w:rPr>
        <w:t xml:space="preserve">万的</w:t>
      </w:r>
      <w:r>
        <w:rPr>
          <w:rFonts w:hint="eastAsia" w:ascii="宋体" w:hAnsi="宋体" w:eastAsia="宋体" w:cs="宋体"/>
          <w:b w:val="0"/>
          <w:bCs w:val="0"/>
          <w:sz w:val="24"/>
          <w:szCs w:val="24"/>
          <w:lang w:eastAsia="zh-CN" w:bidi="ar"/>
        </w:rPr>
        <w:t xml:space="preserve">，</w:t>
      </w:r>
      <w:r>
        <w:rPr>
          <w:rFonts w:hint="eastAsia" w:ascii="宋体" w:hAnsi="宋体" w:eastAsia="宋体" w:cs="宋体"/>
          <w:b w:val="0"/>
          <w:bCs w:val="0"/>
          <w:sz w:val="24"/>
          <w:szCs w:val="24"/>
          <w:lang w:bidi="ar"/>
        </w:rPr>
        <w:t xml:space="preserve">供应商能够免费拍摄制作1条或以上抖音广告视频</w:t>
      </w:r>
      <w:r>
        <w:rPr>
          <w:rFonts w:hint="eastAsia" w:ascii="宋体" w:hAnsi="宋体" w:eastAsia="宋体" w:cs="宋体"/>
          <w:b w:val="0"/>
          <w:bCs w:val="0"/>
          <w:sz w:val="24"/>
          <w:szCs w:val="24"/>
          <w:lang w:eastAsia="zh-CN" w:bidi="ar"/>
        </w:rPr>
        <w:t xml:space="preserve">，</w:t>
      </w:r>
      <w:r>
        <w:rPr>
          <w:rFonts w:hint="eastAsia" w:ascii="宋体" w:hAnsi="宋体" w:eastAsia="宋体" w:cs="宋体"/>
          <w:b w:val="0"/>
          <w:bCs w:val="0"/>
          <w:sz w:val="24"/>
          <w:szCs w:val="24"/>
          <w:lang w:bidi="ar"/>
        </w:rPr>
        <w:t xml:space="preserve">须提供承诺书。</w:t>
      </w:r>
      <w:bookmarkEnd w:id="25"/>
      <w:r/>
      <w:bookmarkEnd w:id="26"/>
      <w:r/>
      <w:bookmarkEnd w:id="27"/>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（三）、监播需求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需提供项目验收评估方案。广告投放完成后，须提供完整结案报告和由第三方专业调研机构出具的有效广告监测评估报告并作为项目验收依据（出具监测报告和效果评估报告的单位名称需在方案中予以明确），广告监测评估报告费用不再另行支付。</w:t>
      </w:r>
      <w:r/>
    </w:p>
    <w:p>
      <w:pPr>
        <w:ind w:firstLine="482"/>
        <w:keepLines w:val="0"/>
        <w:keepNext w:val="0"/>
        <w:pageBreakBefore w:val="0"/>
        <w:spacing w:line="360" w:lineRule="auto"/>
        <w:widowControl w:val="off"/>
        <w:rPr>
          <w:rFonts w:hint="default"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团队能力和资质需求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供应商服务实施方案要求流程科学、完备</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可执行。其中，广告发布素材（</w:t>
      </w:r>
      <w:r>
        <w:rPr>
          <w:rFonts w:hint="eastAsia" w:ascii="宋体" w:hAnsi="宋体" w:eastAsia="宋体" w:cs="Times New Roman"/>
          <w:sz w:val="24"/>
          <w:szCs w:val="24"/>
          <w:lang w:val="en-US" w:eastAsia="zh-CN"/>
        </w:rPr>
        <w:t xml:space="preserve">文字</w:t>
      </w:r>
      <w:r>
        <w:rPr>
          <w:rFonts w:hint="eastAsia" w:ascii="宋体" w:hAnsi="宋体" w:eastAsia="宋体" w:cs="Times New Roman"/>
          <w:sz w:val="24"/>
          <w:szCs w:val="24"/>
        </w:rPr>
        <w:t xml:space="preserve">、视频）由</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提供，“水韵江苏”logo标识由江苏省文化和旅游厅提供，供应商据此提供贴合需求、科学高效地服务流程，包括策划、</w:t>
      </w:r>
      <w:r>
        <w:rPr>
          <w:rFonts w:hint="eastAsia" w:ascii="宋体" w:hAnsi="宋体" w:eastAsia="宋体" w:cs="Times New Roman"/>
          <w:sz w:val="24"/>
          <w:szCs w:val="24"/>
          <w:lang w:val="en-US" w:eastAsia="zh-CN"/>
        </w:rPr>
        <w:t xml:space="preserve">拍摄</w:t>
      </w:r>
      <w:r>
        <w:rPr>
          <w:rFonts w:hint="eastAsia" w:ascii="宋体" w:hAnsi="宋体" w:eastAsia="宋体" w:cs="Times New Roman"/>
          <w:sz w:val="24"/>
          <w:szCs w:val="24"/>
        </w:rPr>
        <w:t xml:space="preserve">、制作等环节，广告发布前需经过采购人审核确认；</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内容策划</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话题创作</w:t>
      </w:r>
      <w:r>
        <w:rPr>
          <w:rFonts w:hint="eastAsia" w:ascii="宋体" w:hAnsi="宋体" w:eastAsia="宋体" w:cs="Times New Roman"/>
          <w:sz w:val="24"/>
          <w:szCs w:val="24"/>
        </w:rPr>
        <w:t xml:space="preserve">要求亮点突出，</w:t>
      </w:r>
      <w:r>
        <w:rPr>
          <w:rFonts w:hint="eastAsia" w:ascii="宋体" w:hAnsi="宋体" w:eastAsia="宋体" w:cs="Times New Roman"/>
          <w:sz w:val="24"/>
          <w:szCs w:val="24"/>
          <w:lang w:val="en-US" w:eastAsia="zh-CN"/>
        </w:rPr>
        <w:t xml:space="preserve">感染</w:t>
      </w:r>
      <w:r>
        <w:rPr>
          <w:rFonts w:hint="eastAsia" w:ascii="宋体" w:hAnsi="宋体" w:eastAsia="宋体" w:cs="Times New Roman"/>
          <w:sz w:val="24"/>
          <w:szCs w:val="24"/>
        </w:rPr>
        <w:t xml:space="preserve">力强，能够具备较好的宣传效果；（需提供类似案例截图）</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视频广告要求能够把握</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旅游精髓，视频所展现内容符合当下传播需求，具备较好传播性</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（需提供类似视频广告案例截图）</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供应商提供服务团队的组织架构，人员分工明确，至少应包含策划人员、</w:t>
      </w:r>
      <w:r>
        <w:rPr>
          <w:rFonts w:hint="eastAsia" w:ascii="宋体" w:hAnsi="宋体" w:eastAsia="宋体" w:cs="Times New Roman"/>
          <w:sz w:val="24"/>
          <w:szCs w:val="24"/>
          <w:lang w:val="en-US" w:eastAsia="zh-CN"/>
        </w:rPr>
        <w:t xml:space="preserve">视频人员、</w:t>
      </w:r>
      <w:r>
        <w:rPr>
          <w:rFonts w:hint="eastAsia" w:ascii="宋体" w:hAnsi="宋体" w:eastAsia="宋体" w:cs="Times New Roman"/>
          <w:sz w:val="24"/>
          <w:szCs w:val="24"/>
        </w:rPr>
        <w:t xml:space="preserve">运营人员等，服务团队不少于</w:t>
      </w:r>
      <w:r>
        <w:rPr>
          <w:rFonts w:hint="eastAsia" w:ascii="宋体" w:hAnsi="宋体" w:eastAsia="宋体" w:cs="Times New Roman"/>
          <w:sz w:val="24"/>
          <w:szCs w:val="24"/>
          <w:lang w:val="en-US" w:eastAsia="zh-CN"/>
        </w:rPr>
        <w:t xml:space="preserve">20</w:t>
      </w:r>
      <w:r>
        <w:rPr>
          <w:rFonts w:hint="eastAsia" w:ascii="宋体" w:hAnsi="宋体" w:eastAsia="宋体" w:cs="Times New Roman"/>
          <w:sz w:val="24"/>
          <w:szCs w:val="24"/>
        </w:rPr>
        <w:t xml:space="preserve">人；策划人员需了解掌握项目背景及客户需求，为</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广告精准投放提供合理化建议。</w:t>
      </w:r>
      <w:r>
        <w:rPr>
          <w:rFonts w:hint="eastAsia" w:ascii="宋体" w:hAnsi="宋体" w:eastAsia="宋体" w:cs="Times New Roman"/>
          <w:sz w:val="24"/>
          <w:szCs w:val="24"/>
          <w:lang w:val="en-US" w:eastAsia="zh-CN"/>
        </w:rPr>
        <w:t xml:space="preserve">视频</w:t>
      </w:r>
      <w:r>
        <w:rPr>
          <w:rFonts w:hint="eastAsia" w:ascii="宋体" w:hAnsi="宋体" w:eastAsia="宋体" w:cs="Times New Roman"/>
          <w:sz w:val="24"/>
          <w:szCs w:val="24"/>
        </w:rPr>
        <w:t xml:space="preserve">人员需结合</w:t>
      </w:r>
      <w:r>
        <w:rPr>
          <w:rFonts w:hint="eastAsia" w:ascii="宋体" w:hAnsi="宋体" w:eastAsia="宋体" w:cs="Times New Roman"/>
          <w:sz w:val="24"/>
          <w:szCs w:val="24"/>
          <w:lang w:val="en-US" w:eastAsia="zh-CN"/>
        </w:rPr>
        <w:t xml:space="preserve">景区</w:t>
      </w:r>
      <w:r>
        <w:rPr>
          <w:rFonts w:hint="eastAsia" w:ascii="宋体" w:hAnsi="宋体" w:eastAsia="宋体" w:cs="Times New Roman"/>
          <w:sz w:val="24"/>
          <w:szCs w:val="24"/>
        </w:rPr>
        <w:t xml:space="preserve">需求，参与具体内容和素材的</w:t>
      </w:r>
      <w:r>
        <w:rPr>
          <w:rFonts w:hint="eastAsia" w:ascii="宋体" w:hAnsi="宋体" w:eastAsia="宋体" w:cs="Times New Roman"/>
          <w:sz w:val="24"/>
          <w:szCs w:val="24"/>
          <w:lang w:val="en-US" w:eastAsia="zh-CN"/>
        </w:rPr>
        <w:t xml:space="preserve">创作</w:t>
      </w:r>
      <w:r>
        <w:rPr>
          <w:rFonts w:hint="eastAsia" w:ascii="宋体" w:hAnsi="宋体" w:eastAsia="宋体" w:cs="Times New Roman"/>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供应商服务团队主要负责人具有不少于5年的从事旅游广告或类似项目的工作经验，应当具备丰富的项目管理经验，负责过类似项目，并提供相关资历、能力和经验、成功案例等证明材料。</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供应商服务团队应急服务能力强，确保在有紧急情况发生时提供不超过4小时的上门服务，需提供承诺书和应急处置方案。</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供应商如是</w:t>
      </w:r>
      <w:r>
        <w:rPr>
          <w:rFonts w:hint="eastAsia" w:ascii="宋体" w:hAnsi="宋体" w:eastAsia="宋体" w:cs="Times New Roman"/>
          <w:sz w:val="24"/>
          <w:szCs w:val="24"/>
          <w:lang w:val="en-US" w:eastAsia="zh-CN"/>
        </w:rPr>
        <w:t xml:space="preserve">抖音</w:t>
      </w:r>
      <w:r>
        <w:rPr>
          <w:rFonts w:hint="eastAsia" w:ascii="宋体" w:hAnsi="宋体" w:eastAsia="宋体" w:cs="Times New Roman"/>
          <w:sz w:val="24"/>
          <w:szCs w:val="24"/>
        </w:rPr>
        <w:t xml:space="preserve">广告服务商，需提供</w:t>
      </w:r>
      <w:r>
        <w:rPr>
          <w:rFonts w:hint="eastAsia" w:ascii="宋体" w:hAnsi="宋体" w:eastAsia="宋体" w:cs="Times New Roman"/>
          <w:sz w:val="24"/>
          <w:szCs w:val="24"/>
          <w:lang w:val="en-US" w:eastAsia="zh-CN"/>
        </w:rPr>
        <w:t xml:space="preserve">抖音</w:t>
      </w:r>
      <w:r>
        <w:rPr>
          <w:rFonts w:hint="eastAsia" w:ascii="宋体" w:hAnsi="宋体" w:eastAsia="宋体" w:cs="Times New Roman"/>
          <w:sz w:val="24"/>
          <w:szCs w:val="24"/>
        </w:rPr>
        <w:t xml:space="preserve">广告服务商系统关于服务商账号及账号信息要素的证明材料或其他能够证明磋商供应商</w:t>
      </w:r>
      <w:r>
        <w:rPr>
          <w:rFonts w:hint="eastAsia" w:ascii="宋体" w:hAnsi="宋体" w:eastAsia="宋体" w:cs="仿宋_GB2312"/>
          <w:sz w:val="24"/>
          <w:szCs w:val="24"/>
        </w:rPr>
        <w:t xml:space="preserve">广告投放运营能力的证明材料。</w:t>
      </w:r>
      <w:r/>
    </w:p>
    <w:p>
      <w:pPr>
        <w:ind w:firstLine="482"/>
        <w:keepLines w:val="0"/>
        <w:keepNext w:val="0"/>
        <w:pageBreakBefore w:val="0"/>
        <w:spacing w:line="360" w:lineRule="auto"/>
        <w:widowControl w:val="off"/>
        <w:rPr>
          <w:rFonts w:hint="default"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其他</w:t>
      </w:r>
      <w:r>
        <w:rPr>
          <w:rFonts w:hint="eastAsia" w:ascii="宋体" w:hAnsi="宋体" w:eastAsia="宋体" w:cs="Times New Roman"/>
          <w:b/>
          <w:bCs/>
          <w:sz w:val="24"/>
          <w:szCs w:val="24"/>
        </w:rPr>
        <w:t xml:space="preserve">配套服务</w:t>
      </w:r>
      <w:r>
        <w:rPr>
          <w:rFonts w:hint="eastAsia" w:ascii="宋体" w:hAnsi="宋体" w:eastAsia="宋体" w:cs="Times New Roman"/>
          <w:b/>
          <w:bCs/>
          <w:sz w:val="24"/>
          <w:szCs w:val="24"/>
          <w:lang w:val="en-US" w:eastAsia="zh-CN"/>
        </w:rPr>
        <w:t xml:space="preserve">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能够提供与本项目相关的其他配套</w:t>
      </w:r>
      <w:r>
        <w:rPr>
          <w:rFonts w:hint="eastAsia" w:ascii="宋体" w:hAnsi="宋体" w:eastAsia="宋体" w:cs="Times New Roman"/>
          <w:sz w:val="24"/>
          <w:szCs w:val="24"/>
          <w:lang w:val="en-US" w:eastAsia="zh-CN"/>
        </w:rPr>
        <w:t xml:space="preserve">资源</w:t>
      </w:r>
      <w:r>
        <w:rPr>
          <w:rFonts w:hint="eastAsia" w:ascii="宋体" w:hAnsi="宋体" w:eastAsia="宋体" w:cs="Times New Roman"/>
          <w:sz w:val="24"/>
          <w:szCs w:val="24"/>
        </w:rPr>
        <w:t xml:space="preserve">服务，并提供具体方案。配套服务形式不限、资源不限，要求可操作性强，宣传效果好，可以进一步提升本项目的宣传效果和力度。配套服务实施方案要求全面、详细、完整、针对性强。</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协议期内能够配合采购人开展线下宣传推广活动。</w:t>
      </w:r>
      <w:r/>
    </w:p>
    <w:p>
      <w:pPr>
        <w:rPr>
          <w:rStyle w:val="1390"/>
          <w:rFonts w:hint="eastAsia" w:ascii="宋体" w:hAnsi="宋体" w:cs="宋体"/>
          <w:b/>
          <w:bCs/>
          <w:color w:val="auto"/>
          <w:sz w:val="24"/>
          <w:szCs w:val="22"/>
          <w:highlight w:val="none"/>
          <w:lang w:eastAsia="zh-CN"/>
        </w:rPr>
      </w:pPr>
      <w:r>
        <w:rPr>
          <w:rStyle w:val="1390"/>
          <w:rFonts w:hint="eastAsia" w:ascii="宋体" w:hAnsi="宋体" w:cs="宋体"/>
          <w:b/>
          <w:bCs/>
          <w:color w:val="auto"/>
          <w:sz w:val="24"/>
          <w:szCs w:val="22"/>
          <w:highlight w:val="none"/>
          <w:lang w:eastAsia="zh-CN"/>
        </w:rPr>
        <w:br w:type="page" w:clear="all"/>
      </w:r>
      <w:r/>
    </w:p>
    <w:p>
      <w:pPr>
        <w:keepLines w:val="0"/>
        <w:keepNext w:val="0"/>
        <w:pageBreakBefore w:val="0"/>
        <w:spacing w:line="360" w:lineRule="auto"/>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lang w:eastAsia="zh-CN"/>
        </w:rPr>
        <w:t xml:space="preserve">采购</w:t>
      </w:r>
      <w:r>
        <w:rPr>
          <w:rStyle w:val="1390"/>
          <w:rFonts w:hint="eastAsia" w:ascii="宋体" w:hAnsi="宋体" w:cs="宋体"/>
          <w:b/>
          <w:bCs/>
          <w:color w:val="auto"/>
          <w:sz w:val="24"/>
          <w:szCs w:val="22"/>
          <w:highlight w:val="none"/>
        </w:rPr>
        <w:t xml:space="preserve">包二（120万元）</w:t>
      </w:r>
      <w:r>
        <w:rPr>
          <w:rStyle w:val="1390"/>
          <w:rFonts w:hint="eastAsia" w:ascii="宋体" w:hAnsi="宋体" w:cs="宋体"/>
          <w:b/>
          <w:bCs/>
          <w:color w:val="auto"/>
          <w:sz w:val="24"/>
          <w:szCs w:val="22"/>
          <w:highlight w:val="none"/>
          <w:lang w:eastAsia="zh-CN"/>
        </w:rPr>
        <w:t xml:space="preserve">：腾讯网络媒体营销</w:t>
      </w:r>
      <w:r/>
    </w:p>
    <w:p>
      <w:pPr>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基本需求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1、进一步宣传推广睢宁文化和旅游资源，提升睢宁县文旅品牌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影响力和美誉度，拟联合县文旅部门和</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腾讯</w:t>
      </w:r>
      <w:r>
        <w:rPr>
          <w:rFonts w:hint="eastAsia" w:ascii="宋体" w:hAnsi="宋体" w:eastAsia="宋体" w:cs="宋体"/>
          <w:sz w:val="24"/>
          <w:szCs w:val="24"/>
        </w:rPr>
        <w:t xml:space="preserve">”平台开展旅游宣传推广活动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主要以</w:t>
      </w:r>
      <w:r>
        <w:rPr>
          <w:rFonts w:hint="eastAsia" w:ascii="宋体" w:hAnsi="宋体" w:eastAsia="宋体" w:cs="宋体"/>
          <w:sz w:val="24"/>
          <w:szCs w:val="24"/>
          <w:lang w:val="en-US" w:eastAsia="zh-CN"/>
        </w:rPr>
        <w:t xml:space="preserve">微信朋友圈</w:t>
      </w:r>
      <w:r>
        <w:rPr>
          <w:rFonts w:hint="eastAsia" w:ascii="宋体" w:hAnsi="宋体" w:eastAsia="宋体" w:cs="宋体"/>
          <w:sz w:val="24"/>
          <w:szCs w:val="24"/>
        </w:rPr>
        <w:t xml:space="preserve">等形式进行宣传投放，以更加新颖的创意</w:t>
      </w:r>
      <w:r>
        <w:rPr>
          <w:rFonts w:hint="eastAsia" w:ascii="宋体" w:hAnsi="宋体" w:eastAsia="宋体" w:cs="宋体"/>
          <w:sz w:val="24"/>
          <w:szCs w:val="24"/>
          <w:lang w:val="en-US" w:eastAsia="zh-CN"/>
        </w:rPr>
        <w:t xml:space="preserve">文案</w:t>
      </w:r>
      <w:r>
        <w:rPr>
          <w:rFonts w:hint="eastAsia" w:ascii="宋体" w:hAnsi="宋体" w:eastAsia="宋体" w:cs="宋体"/>
          <w:sz w:val="24"/>
          <w:szCs w:val="24"/>
        </w:rPr>
        <w:t xml:space="preserve">传播</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，以取得全方位、深层次的宣传推广效果，吸引更多游客到</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感受野生动物观赏、</w:t>
      </w:r>
      <w:r>
        <w:rPr>
          <w:rFonts w:hint="eastAsia" w:ascii="宋体" w:hAnsi="宋体" w:eastAsia="宋体" w:cs="宋体"/>
          <w:sz w:val="24"/>
          <w:szCs w:val="24"/>
          <w:lang w:val="en-US" w:eastAsia="zh-CN"/>
        </w:rPr>
        <w:t xml:space="preserve">国际</w:t>
      </w:r>
      <w:r>
        <w:rPr>
          <w:rFonts w:hint="eastAsia" w:ascii="宋体" w:hAnsi="宋体" w:eastAsia="宋体" w:cs="宋体"/>
          <w:sz w:val="24"/>
          <w:szCs w:val="24"/>
        </w:rPr>
        <w:t xml:space="preserve">马戏演艺、亲子游乐</w:t>
      </w:r>
      <w:r>
        <w:rPr>
          <w:rFonts w:hint="eastAsia" w:ascii="宋体" w:hAnsi="宋体" w:eastAsia="宋体" w:cs="宋体"/>
          <w:sz w:val="24"/>
          <w:szCs w:val="24"/>
          <w:lang w:eastAsia="zh-CN"/>
        </w:rPr>
        <w:t xml:space="preserve">互动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主题酒店体验、</w:t>
      </w:r>
      <w:r>
        <w:rPr>
          <w:rFonts w:hint="eastAsia" w:ascii="宋体" w:hAnsi="宋体" w:eastAsia="宋体" w:cs="宋体"/>
          <w:sz w:val="24"/>
          <w:szCs w:val="24"/>
        </w:rPr>
        <w:t xml:space="preserve">休闲观光度假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科普研学教育</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宣传推广</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资源和产品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供应商利用</w:t>
      </w:r>
      <w:r>
        <w:rPr>
          <w:rFonts w:hint="eastAsia" w:ascii="宋体" w:hAnsi="宋体" w:eastAsia="宋体" w:cs="宋体"/>
          <w:sz w:val="24"/>
          <w:szCs w:val="24"/>
          <w:lang w:val="en-US" w:eastAsia="zh-CN"/>
        </w:rPr>
        <w:t xml:space="preserve">腾讯</w:t>
      </w:r>
      <w:r>
        <w:rPr>
          <w:rFonts w:hint="eastAsia" w:ascii="宋体" w:hAnsi="宋体" w:eastAsia="宋体" w:cs="宋体"/>
          <w:sz w:val="24"/>
          <w:szCs w:val="24"/>
        </w:rPr>
        <w:t xml:space="preserve">平台特性和影响力，通过</w:t>
      </w:r>
      <w:r>
        <w:rPr>
          <w:rFonts w:hint="eastAsia" w:ascii="宋体" w:hAnsi="宋体" w:eastAsia="宋体" w:cs="宋体"/>
          <w:sz w:val="24"/>
          <w:szCs w:val="24"/>
          <w:lang w:val="en-US" w:eastAsia="zh-CN"/>
        </w:rPr>
        <w:t xml:space="preserve">微信朋友圈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腾讯视频</w:t>
      </w:r>
      <w:r>
        <w:rPr>
          <w:rFonts w:hint="eastAsia" w:ascii="宋体" w:hAnsi="宋体" w:eastAsia="宋体" w:cs="宋体"/>
          <w:sz w:val="24"/>
          <w:szCs w:val="24"/>
        </w:rPr>
        <w:t xml:space="preserve">等方式为</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品牌和产品曝光引流，进一步提升</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品牌和产品的影响力和竞争力。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4、服务标准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围绕徐州九顶山野生动物园</w:t>
      </w:r>
      <w:r>
        <w:rPr>
          <w:rFonts w:hint="eastAsia" w:ascii="宋体" w:hAnsi="宋体" w:eastAsia="宋体" w:cs="宋体"/>
          <w:sz w:val="24"/>
          <w:szCs w:val="24"/>
        </w:rPr>
        <w:t xml:space="preserve">的投放需求，同时植入江苏文旅宣传口号“水韵江苏•有你会更美”和省厅文旅标识（</w:t>
      </w:r>
      <w:r>
        <w:rPr>
          <w:rFonts w:hint="eastAsia" w:ascii="宋体" w:hAnsi="宋体" w:eastAsia="宋体" w:cs="宋体"/>
          <w:sz w:val="24"/>
          <w:szCs w:val="24"/>
          <w:lang w:val="en-US" w:eastAsia="zh-CN"/>
        </w:rPr>
        <w:t xml:space="preserve">宣传画面</w:t>
      </w:r>
      <w:r>
        <w:rPr>
          <w:rFonts w:hint="eastAsia" w:ascii="宋体" w:hAnsi="宋体" w:eastAsia="宋体" w:cs="宋体"/>
          <w:sz w:val="24"/>
          <w:szCs w:val="24"/>
        </w:rPr>
        <w:t xml:space="preserve">显示），要求平面设计能给游客和市民留下深刻的美好印象。所有宣传</w:t>
      </w:r>
      <w:r>
        <w:rPr>
          <w:rFonts w:hint="eastAsia" w:ascii="宋体" w:hAnsi="宋体" w:eastAsia="宋体" w:cs="宋体"/>
          <w:sz w:val="24"/>
          <w:szCs w:val="24"/>
          <w:lang w:val="en-US" w:eastAsia="zh-CN"/>
        </w:rPr>
        <w:t xml:space="preserve">文案</w:t>
      </w:r>
      <w:r>
        <w:rPr>
          <w:rFonts w:hint="eastAsia" w:ascii="宋体" w:hAnsi="宋体" w:eastAsia="宋体" w:cs="宋体"/>
          <w:sz w:val="24"/>
          <w:szCs w:val="24"/>
        </w:rPr>
        <w:t xml:space="preserve">或产品内容发布前需经过采购人审核确认。</w:t>
      </w:r>
      <w:r/>
    </w:p>
    <w:p>
      <w:pPr>
        <w:numPr>
          <w:ilvl w:val="0"/>
          <w:numId w:val="6"/>
        </w:num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投放形式</w:t>
      </w:r>
      <w:r/>
    </w:p>
    <w:p>
      <w:pPr>
        <w:numPr>
          <w:ilvl w:val="0"/>
          <w:numId w:val="0"/>
        </w:num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微信（朋友圈推送）、腾讯视频（电脑端+移动端的15秒视频前贴片广告）、腾讯新闻APP（信息流大图）、开屏（闪屏）广告（包括：腾讯新闻、腾讯视频和QQ音乐，播放时长为默认时长）、微信视频号（视频号原生广告）。</w:t>
      </w:r>
      <w:r/>
    </w:p>
    <w:p>
      <w:pPr>
        <w:numPr>
          <w:ilvl w:val="0"/>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投放地区</w:t>
      </w:r>
      <w:r/>
    </w:p>
    <w:p>
      <w:pPr>
        <w:numPr>
          <w:ilvl w:val="0"/>
          <w:numId w:val="0"/>
        </w:num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徐州、连云港、淮安、宿迁、宿州、淮北、蚌埠、商丘、枣庄、临沂、济宁</w:t>
      </w:r>
      <w:r>
        <w:rPr>
          <w:rFonts w:hint="eastAsia" w:ascii="宋体" w:hAnsi="宋体" w:eastAsia="宋体" w:cs="Times New Roman"/>
          <w:sz w:val="24"/>
          <w:szCs w:val="24"/>
        </w:rPr>
        <w:t xml:space="preserve">等。</w:t>
      </w:r>
      <w:r/>
    </w:p>
    <w:p>
      <w:pPr>
        <w:numPr>
          <w:ilvl w:val="0"/>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投放</w:t>
      </w:r>
      <w:r>
        <w:rPr>
          <w:rFonts w:hint="eastAsia" w:ascii="宋体" w:hAnsi="宋体" w:eastAsia="宋体" w:cs="Times New Roman"/>
          <w:sz w:val="24"/>
          <w:szCs w:val="24"/>
        </w:rPr>
        <w:t xml:space="preserve">报价</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rPr>
        <w:t xml:space="preserve">根据要求投放的媒体资源进行分项报价，报价为每种广告资源</w:t>
      </w:r>
      <w:r>
        <w:rPr>
          <w:rFonts w:hint="eastAsia" w:ascii="宋体" w:hAnsi="宋体" w:eastAsia="宋体" w:cs="Times New Roman"/>
          <w:sz w:val="24"/>
          <w:szCs w:val="24"/>
          <w:highlight w:val="none"/>
          <w:lang w:val="en-US" w:eastAsia="zh-CN"/>
        </w:rPr>
        <w:t xml:space="preserve">竞价</w:t>
      </w:r>
      <w:r>
        <w:rPr>
          <w:rFonts w:hint="eastAsia" w:ascii="宋体" w:hAnsi="宋体" w:eastAsia="宋体" w:cs="Times New Roman"/>
          <w:sz w:val="24"/>
          <w:szCs w:val="24"/>
          <w:highlight w:val="none"/>
        </w:rPr>
        <w:t xml:space="preserve">投放模式的单价</w:t>
      </w:r>
      <w:r>
        <w:rPr>
          <w:rFonts w:hint="eastAsia" w:ascii="宋体" w:hAnsi="宋体" w:eastAsia="宋体" w:cs="Times New Roman"/>
          <w:sz w:val="24"/>
          <w:szCs w:val="24"/>
          <w:highlight w:val="none"/>
          <w:lang w:val="en-US" w:eastAsia="zh-CN"/>
        </w:rPr>
        <w:t xml:space="preserve">总和</w:t>
      </w:r>
      <w:r>
        <w:rPr>
          <w:rFonts w:hint="eastAsia" w:ascii="宋体" w:hAnsi="宋体" w:eastAsia="宋体" w:cs="Times New Roman"/>
          <w:sz w:val="24"/>
          <w:szCs w:val="24"/>
        </w:rPr>
        <w:t xml:space="preserve">（元/CPM）。</w:t>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、技术</w:t>
      </w:r>
      <w:r>
        <w:rPr>
          <w:rFonts w:hint="eastAsia" w:ascii="宋体" w:hAnsi="宋体" w:eastAsia="宋体" w:cs="Times New Roman"/>
          <w:b/>
          <w:bCs/>
          <w:sz w:val="24"/>
          <w:szCs w:val="24"/>
          <w:lang w:val="en-US" w:eastAsia="zh-CN"/>
        </w:rPr>
        <w:t xml:space="preserve">需求</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徐州九顶山野生动物园的活动</w:t>
      </w:r>
      <w:r>
        <w:rPr>
          <w:rFonts w:hint="eastAsia" w:ascii="宋体" w:hAnsi="宋体" w:eastAsia="宋体" w:cs="Times New Roman"/>
          <w:sz w:val="24"/>
          <w:szCs w:val="24"/>
        </w:rPr>
        <w:t xml:space="preserve">推广需求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能够</w:t>
      </w:r>
      <w:r>
        <w:rPr>
          <w:rFonts w:hint="eastAsia" w:ascii="宋体" w:hAnsi="宋体" w:eastAsia="宋体" w:cs="Times New Roman"/>
          <w:sz w:val="24"/>
          <w:szCs w:val="24"/>
        </w:rPr>
        <w:t xml:space="preserve">制定媒体投放策略及精准投放方案：</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徐州九顶山野生动物园目标市场内的</w:t>
      </w:r>
      <w:r>
        <w:rPr>
          <w:rFonts w:hint="eastAsia" w:ascii="宋体" w:hAnsi="宋体" w:eastAsia="宋体" w:cs="Times New Roman"/>
          <w:sz w:val="24"/>
          <w:szCs w:val="24"/>
        </w:rPr>
        <w:t xml:space="preserve">文旅资源和市场营销情况，结合腾讯网络资源，制定包含消费者研究、潜在客群研究、资源平台研究等要素的广告投放策略，该策略需科学、合理、可执行。</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制定匹配策略的精准投放方案，需明确针对区域、人群、投放数量等投放要素的分配情况，要求方案重点突出、分配原则清晰、指标分配合理。</w:t>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（三）、监播需求</w:t>
      </w:r>
      <w:r/>
    </w:p>
    <w:p>
      <w:pPr>
        <w:ind w:firstLine="480"/>
        <w:keepLines w:val="0"/>
        <w:keepNext w:val="0"/>
        <w:pageBreakBefore w:val="0"/>
        <w:spacing w:line="360" w:lineRule="auto"/>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需提供项目验收评估方案。广告发布完成后，须提供完整结案报告，同时提供由第三方专业调研机构出具的监播报告和效果评估报告作为项目验收依据，出具监测报告和效果评估报告的单位名称需在方案中予以明确。监播报告和效果评估报告的费用不再另行支付。</w:t>
      </w:r>
      <w:r/>
    </w:p>
    <w:p>
      <w:pPr>
        <w:ind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团队能力和资质需求</w:t>
      </w:r>
      <w:r>
        <w:rPr>
          <w:rFonts w:hint="eastAsia" w:ascii="宋体" w:hAnsi="宋体" w:eastAsia="宋体" w:cs="Times New Roman"/>
          <w:b/>
          <w:bCs/>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供应商服务实施方案要求流程科学、完备可执行。其中，广告发布素材（平面、视频）由</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提供，“水韵江苏”logo标识由江苏省文化和旅游厅提供，供应商据此提供贴合需求、科学高效地服务流程，包括策划、设计、制作等环节，广告发布前需经过采购人审核确认；</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内容策划、平面广告要求设计亮点突出，视觉冲击力强，能够具备较好的宣传效果；（需提供类似平面广告设计案例截图）</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视频广告要求能够把握</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旅游资源精髓，视频所展现内容符合当下传播需求，具备较好传播性；（需提供类似视频广告案例内容截图）</w:t>
      </w:r>
      <w:r/>
    </w:p>
    <w:p>
      <w:p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供应商提供服务团队的组织架构，人员分工明确，至少应包含策划人员、设计人员、运营人员等，服务团队不少于10人；策划人员需了解掌握项目背景及客户需求，为</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广告精准投放提供合理化建议。设计人员需结合</w:t>
      </w:r>
      <w:r>
        <w:rPr>
          <w:rFonts w:hint="eastAsia" w:ascii="宋体" w:hAnsi="宋体" w:eastAsia="宋体" w:cs="Times New Roman"/>
          <w:sz w:val="24"/>
          <w:szCs w:val="24"/>
          <w:lang w:val="en-US" w:eastAsia="zh-CN"/>
        </w:rPr>
        <w:t xml:space="preserve">景区</w:t>
      </w:r>
      <w:r>
        <w:rPr>
          <w:rFonts w:hint="eastAsia" w:ascii="宋体" w:hAnsi="宋体" w:eastAsia="宋体" w:cs="Times New Roman"/>
          <w:sz w:val="24"/>
          <w:szCs w:val="24"/>
        </w:rPr>
        <w:t xml:space="preserve">需求，参与具体内容和素材的设计制作。运营人员需负责项目数据监测和分析，并结合广告投放情况提供优化建议。</w:t>
      </w:r>
      <w:r>
        <w:rPr>
          <w:rFonts w:hint="eastAsia" w:ascii="宋体" w:hAnsi="宋体" w:eastAsia="宋体" w:cs="Times New Roman"/>
          <w:sz w:val="24"/>
          <w:szCs w:val="24"/>
          <w:lang w:val="en-US" w:eastAsia="zh-CN"/>
        </w:rPr>
        <w:tab/>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供应商服务团队主要负责人具有不少于5年的从事旅游广告或类似项目的工作经验，应当具备丰富的项目管理经验，负责过类似项目，并提供相关资历、能力和经验、成功案例等证明材料。</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供应商服务团队应急服务能力强，确保在有紧急情况发生时提供不超过4小时的上门服务，需提供承诺书和应急处置方案。</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供应商如是腾讯广告服务商，需提供腾讯广告服务商系统关于服务商账号及账号信息要素的证明材料或其他能够证明磋商供应商</w:t>
      </w:r>
      <w:r>
        <w:rPr>
          <w:rFonts w:hint="eastAsia" w:ascii="宋体" w:hAnsi="宋体" w:eastAsia="宋体" w:cs="仿宋_GB2312"/>
          <w:sz w:val="24"/>
          <w:szCs w:val="24"/>
        </w:rPr>
        <w:t xml:space="preserve">广告投放运营能力的证明材料。</w:t>
      </w:r>
      <w:r/>
    </w:p>
    <w:p>
      <w:pPr>
        <w:ind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其他</w:t>
      </w:r>
      <w:r>
        <w:rPr>
          <w:rFonts w:hint="eastAsia" w:ascii="宋体" w:hAnsi="宋体" w:eastAsia="宋体" w:cs="Times New Roman"/>
          <w:b/>
          <w:bCs/>
          <w:sz w:val="24"/>
          <w:szCs w:val="24"/>
        </w:rPr>
        <w:t xml:space="preserve">配套服务</w:t>
      </w:r>
      <w:r>
        <w:rPr>
          <w:rFonts w:hint="eastAsia" w:ascii="宋体" w:hAnsi="宋体" w:eastAsia="宋体" w:cs="Times New Roman"/>
          <w:b/>
          <w:bCs/>
          <w:sz w:val="24"/>
          <w:szCs w:val="24"/>
          <w:lang w:val="en-US" w:eastAsia="zh-CN"/>
        </w:rPr>
        <w:t xml:space="preserve">需求</w:t>
      </w:r>
      <w:r>
        <w:rPr>
          <w:rFonts w:hint="eastAsia" w:ascii="宋体" w:hAnsi="宋体" w:eastAsia="宋体" w:cs="Times New Roman"/>
          <w:b/>
          <w:bCs/>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能够提供与本项目相关的其他配套</w:t>
      </w:r>
      <w:r>
        <w:rPr>
          <w:rFonts w:hint="eastAsia" w:ascii="宋体" w:hAnsi="宋体" w:eastAsia="宋体" w:cs="Times New Roman"/>
          <w:sz w:val="24"/>
          <w:szCs w:val="24"/>
          <w:lang w:val="en-US" w:eastAsia="zh-CN"/>
        </w:rPr>
        <w:t xml:space="preserve">资源</w:t>
      </w:r>
      <w:r>
        <w:rPr>
          <w:rFonts w:hint="eastAsia" w:ascii="宋体" w:hAnsi="宋体" w:eastAsia="宋体" w:cs="Times New Roman"/>
          <w:sz w:val="24"/>
          <w:szCs w:val="24"/>
        </w:rPr>
        <w:t xml:space="preserve">服务，并提供具体方案。配套服务形式不限、资源不限，要求可操作性强，宣传效果好，可以进一步提升本项目的宣传效果和力度。配套服务实施方案要求全面、详细、完整、针对性强。</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协议期内能够配合采购人开展线下宣传推广活动。</w:t>
      </w:r>
      <w:r/>
    </w:p>
    <w:p>
      <w:pPr>
        <w:keepLines w:val="0"/>
        <w:keepNext w:val="0"/>
        <w:pageBreakBefore w:val="0"/>
        <w:spacing w:line="360" w:lineRule="auto"/>
        <w:rPr>
          <w:rStyle w:val="1390"/>
          <w:rFonts w:hint="eastAsia" w:ascii="宋体" w:hAnsi="宋体" w:cs="宋体"/>
          <w:b/>
          <w:bCs/>
          <w:color w:val="auto"/>
          <w:sz w:val="24"/>
          <w:szCs w:val="22"/>
          <w:highlight w:val="none"/>
          <w:lang w:eastAsia="zh-CN"/>
        </w:rPr>
      </w:pPr>
      <w:r>
        <w:rPr>
          <w:rStyle w:val="1390"/>
          <w:rFonts w:hint="eastAsia" w:ascii="宋体" w:hAnsi="宋体" w:cs="宋体"/>
          <w:b/>
          <w:bCs/>
          <w:color w:val="auto"/>
          <w:sz w:val="24"/>
          <w:szCs w:val="22"/>
          <w:highlight w:val="none"/>
          <w:lang w:eastAsia="zh-CN"/>
        </w:rPr>
        <w:t xml:space="preserve">采购包三（15万元）：12306网络媒体宣传</w:t>
      </w:r>
      <w:r/>
    </w:p>
    <w:p>
      <w:pPr>
        <w:ind w:firstLine="482"/>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lang w:val="en-US" w:eastAsia="zh-CN"/>
        </w:rPr>
        <w:t xml:space="preserve">基本需求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1、进一步宣传推广睢宁文化和旅游资源，提升睢宁县文旅品牌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影响力和美誉度，拟联合县文旅部门和</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12306</w:t>
      </w:r>
      <w:r>
        <w:rPr>
          <w:rFonts w:hint="eastAsia" w:ascii="宋体" w:hAnsi="宋体" w:eastAsia="宋体" w:cs="宋体"/>
          <w:sz w:val="24"/>
          <w:szCs w:val="24"/>
        </w:rPr>
        <w:t xml:space="preserve">”平台开展旅游宣传推广活动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主要以流量推送、</w:t>
      </w:r>
      <w:r>
        <w:rPr>
          <w:rFonts w:hint="eastAsia" w:ascii="宋体" w:hAnsi="宋体" w:eastAsia="宋体" w:cs="宋体"/>
          <w:sz w:val="24"/>
          <w:szCs w:val="24"/>
          <w:lang w:val="en-US" w:eastAsia="zh-CN"/>
        </w:rPr>
        <w:t xml:space="preserve">视频闪屏</w:t>
      </w:r>
      <w:r>
        <w:rPr>
          <w:rFonts w:hint="eastAsia" w:ascii="宋体" w:hAnsi="宋体" w:eastAsia="宋体" w:cs="宋体"/>
          <w:sz w:val="24"/>
          <w:szCs w:val="24"/>
        </w:rPr>
        <w:t xml:space="preserve">等形式进行宣传投放，以取得全方位、深层次的宣传推广效果，吸引更多游客到</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感受野生动物观赏、</w:t>
      </w:r>
      <w:r>
        <w:rPr>
          <w:rFonts w:hint="eastAsia" w:ascii="宋体" w:hAnsi="宋体" w:eastAsia="宋体" w:cs="宋体"/>
          <w:sz w:val="24"/>
          <w:szCs w:val="24"/>
          <w:lang w:val="en-US" w:eastAsia="zh-CN"/>
        </w:rPr>
        <w:t xml:space="preserve">国际</w:t>
      </w:r>
      <w:r>
        <w:rPr>
          <w:rFonts w:hint="eastAsia" w:ascii="宋体" w:hAnsi="宋体" w:eastAsia="宋体" w:cs="宋体"/>
          <w:sz w:val="24"/>
          <w:szCs w:val="24"/>
        </w:rPr>
        <w:t xml:space="preserve">马戏演艺、亲子游乐</w:t>
      </w:r>
      <w:r>
        <w:rPr>
          <w:rFonts w:hint="eastAsia" w:ascii="宋体" w:hAnsi="宋体" w:eastAsia="宋体" w:cs="宋体"/>
          <w:sz w:val="24"/>
          <w:szCs w:val="24"/>
          <w:lang w:eastAsia="zh-CN"/>
        </w:rPr>
        <w:t xml:space="preserve">互动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主题酒店体验、</w:t>
      </w:r>
      <w:r>
        <w:rPr>
          <w:rFonts w:hint="eastAsia" w:ascii="宋体" w:hAnsi="宋体" w:eastAsia="宋体" w:cs="宋体"/>
          <w:sz w:val="24"/>
          <w:szCs w:val="24"/>
        </w:rPr>
        <w:t xml:space="preserve">休闲观光度假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科普研学教育</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宣传推广</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资源和产品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供应商利用</w:t>
      </w:r>
      <w:r>
        <w:rPr>
          <w:rFonts w:hint="eastAsia" w:ascii="宋体" w:hAnsi="宋体" w:eastAsia="宋体" w:cs="宋体"/>
          <w:sz w:val="24"/>
          <w:szCs w:val="24"/>
          <w:lang w:val="en-US" w:eastAsia="zh-CN"/>
        </w:rPr>
        <w:t xml:space="preserve">12306</w:t>
      </w:r>
      <w:r>
        <w:rPr>
          <w:rFonts w:hint="eastAsia" w:ascii="宋体" w:hAnsi="宋体" w:eastAsia="宋体" w:cs="宋体"/>
          <w:sz w:val="24"/>
          <w:szCs w:val="24"/>
        </w:rPr>
        <w:t xml:space="preserve">平台特性和影响力，通过12306信息流推荐</w:t>
      </w:r>
      <w:r>
        <w:rPr>
          <w:rFonts w:hint="eastAsia" w:ascii="宋体" w:hAnsi="宋体" w:eastAsia="宋体" w:cs="宋体"/>
          <w:sz w:val="24"/>
          <w:szCs w:val="24"/>
          <w:lang w:val="en-US" w:eastAsia="zh-CN"/>
        </w:rPr>
        <w:t xml:space="preserve">视频闪屏</w:t>
      </w:r>
      <w:r>
        <w:rPr>
          <w:rFonts w:hint="eastAsia" w:ascii="宋体" w:hAnsi="宋体" w:eastAsia="宋体" w:cs="宋体"/>
          <w:sz w:val="24"/>
          <w:szCs w:val="24"/>
        </w:rPr>
        <w:t xml:space="preserve">等方式为</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品牌和产品曝光引流，将优质的内容传播给更多的用户，进一步提升</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品牌和产品的影响力和竞争力。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4、服务标准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围绕徐州九顶山野生动物园</w:t>
      </w:r>
      <w:r>
        <w:rPr>
          <w:rFonts w:hint="eastAsia" w:ascii="宋体" w:hAnsi="宋体" w:eastAsia="宋体" w:cs="宋体"/>
          <w:sz w:val="24"/>
          <w:szCs w:val="24"/>
        </w:rPr>
        <w:t xml:space="preserve">的投放需求，同时植入江苏文旅宣传口号“水韵江苏•有你会更美”和省厅文旅标识，要求</w:t>
      </w:r>
      <w:r>
        <w:rPr>
          <w:rFonts w:hint="eastAsia" w:ascii="宋体" w:hAnsi="宋体" w:eastAsia="宋体" w:cs="宋体"/>
          <w:sz w:val="24"/>
          <w:szCs w:val="24"/>
          <w:lang w:val="en-US" w:eastAsia="zh-CN"/>
        </w:rPr>
        <w:t xml:space="preserve">视频创作</w:t>
      </w:r>
      <w:r>
        <w:rPr>
          <w:rFonts w:hint="eastAsia" w:ascii="宋体" w:hAnsi="宋体" w:eastAsia="宋体" w:cs="宋体"/>
          <w:sz w:val="24"/>
          <w:szCs w:val="24"/>
        </w:rPr>
        <w:t xml:space="preserve">整体协调、亮点突出、</w:t>
      </w:r>
      <w:r>
        <w:rPr>
          <w:rFonts w:hint="eastAsia" w:ascii="宋体" w:hAnsi="宋体" w:eastAsia="宋体" w:cs="宋体"/>
          <w:sz w:val="24"/>
          <w:szCs w:val="24"/>
          <w:lang w:val="en-US" w:eastAsia="zh-CN"/>
        </w:rPr>
        <w:t xml:space="preserve">传播</w:t>
      </w:r>
      <w:r>
        <w:rPr>
          <w:rFonts w:hint="eastAsia" w:ascii="宋体" w:hAnsi="宋体" w:eastAsia="宋体" w:cs="宋体"/>
          <w:sz w:val="24"/>
          <w:szCs w:val="24"/>
        </w:rPr>
        <w:t xml:space="preserve">效果佳、视觉冲击力强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文案流畅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能给游客和市民留下深刻的美好印象。所有宣传视频或产品内容发布前需经过采购人审核确认。</w:t>
      </w:r>
      <w:r/>
    </w:p>
    <w:p>
      <w:pPr>
        <w:numPr>
          <w:ilvl w:val="0"/>
          <w:numId w:val="5"/>
        </w:num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投放</w:t>
      </w:r>
      <w:r>
        <w:rPr>
          <w:rFonts w:hint="eastAsia" w:ascii="宋体" w:hAnsi="宋体" w:eastAsia="宋体" w:cs="Times New Roman"/>
          <w:sz w:val="24"/>
          <w:szCs w:val="24"/>
          <w:lang w:val="en-US" w:eastAsia="zh-CN"/>
        </w:rPr>
        <w:t xml:space="preserve">形式</w:t>
      </w:r>
      <w:r/>
    </w:p>
    <w:p>
      <w:pPr>
        <w:numPr>
          <w:ilvl w:val="0"/>
          <w:numId w:val="0"/>
        </w:num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流量推送、视频闪屏、品牌广告、热点营销等</w:t>
      </w:r>
      <w:r>
        <w:rPr>
          <w:rFonts w:hint="eastAsia" w:ascii="宋体" w:hAnsi="宋体" w:eastAsia="宋体" w:cs="Times New Roman"/>
          <w:sz w:val="24"/>
          <w:szCs w:val="24"/>
        </w:rPr>
        <w:t xml:space="preserve">。</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投放地区</w:t>
      </w:r>
      <w:r/>
    </w:p>
    <w:p>
      <w:pPr>
        <w:numPr>
          <w:ilvl w:val="0"/>
          <w:numId w:val="0"/>
        </w:num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徐州、连云港、淮安、宿迁、宿州、淮北、蚌埠、商丘、枣庄、临沂、济宁</w:t>
      </w:r>
      <w:r>
        <w:rPr>
          <w:rFonts w:hint="eastAsia" w:ascii="宋体" w:hAnsi="宋体" w:eastAsia="宋体" w:cs="Times New Roman"/>
          <w:sz w:val="24"/>
          <w:szCs w:val="24"/>
        </w:rPr>
        <w:t xml:space="preserve">等。</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投放</w:t>
      </w:r>
      <w:r>
        <w:rPr>
          <w:rFonts w:hint="eastAsia" w:ascii="宋体" w:hAnsi="宋体" w:eastAsia="宋体" w:cs="Times New Roman"/>
          <w:sz w:val="24"/>
          <w:szCs w:val="24"/>
        </w:rPr>
        <w:t xml:space="preserve">报价</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rPr>
        <w:t xml:space="preserve">根据要求投放的媒体资源进行分项报价，报价为每种广告资源不同投放模式的单价（元/CPM）。</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技术需求</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徐州九顶山野生动物园的活动</w:t>
      </w:r>
      <w:r>
        <w:rPr>
          <w:rFonts w:hint="eastAsia" w:ascii="宋体" w:hAnsi="宋体" w:eastAsia="宋体" w:cs="Times New Roman"/>
          <w:sz w:val="24"/>
          <w:szCs w:val="24"/>
        </w:rPr>
        <w:t xml:space="preserve">推广需求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能够</w:t>
      </w:r>
      <w:r>
        <w:rPr>
          <w:rFonts w:hint="eastAsia" w:ascii="宋体" w:hAnsi="宋体" w:eastAsia="宋体" w:cs="Times New Roman"/>
          <w:sz w:val="24"/>
          <w:szCs w:val="24"/>
        </w:rPr>
        <w:t xml:space="preserve">制定媒体投放策略及精准投放方案：</w:t>
      </w:r>
      <w:r/>
    </w:p>
    <w:p>
      <w:pPr>
        <w:ind w:firstLine="480"/>
        <w:keepLines w:val="0"/>
        <w:keepNext w:val="0"/>
        <w:pageBreakBefore w:val="0"/>
        <w:spacing w:line="360" w:lineRule="auto"/>
        <w:widowControl w:val="off"/>
        <w:rPr>
          <w:rFonts w:hint="eastAsia" w:ascii="宋体" w:hAnsi="宋体" w:eastAsia="宋体" w:cs="宋体"/>
          <w:sz w:val="24"/>
          <w:szCs w:val="24"/>
          <w:highlight w:val="green"/>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供应商需提供性价比高的</w:t>
      </w:r>
      <w:r>
        <w:rPr>
          <w:rFonts w:hint="eastAsia" w:ascii="宋体" w:hAnsi="宋体" w:eastAsia="宋体" w:cs="宋体"/>
          <w:sz w:val="24"/>
          <w:szCs w:val="24"/>
          <w:lang w:val="en-US" w:eastAsia="zh-CN"/>
        </w:rPr>
        <w:t xml:space="preserve">12306整体</w:t>
      </w:r>
      <w:r>
        <w:rPr>
          <w:rFonts w:hint="eastAsia" w:ascii="宋体" w:hAnsi="宋体" w:eastAsia="宋体" w:cs="宋体"/>
          <w:sz w:val="24"/>
          <w:szCs w:val="24"/>
        </w:rPr>
        <w:t xml:space="preserve">投放方案。供应商需结合丰富多样的展现形式及富有创意的传播方式制定详细的广告投放方案，明确不同形式广告的具体投放、展示或播出数量，并体现不同地域不同属性人群等要素</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供应商需提供品质高、效果好的短视频拍摄制作和配套宣传推广方案。方案要对视频制作设备提供相关参数，视频要画质高、流畅度高，且便于12306平台传播推广，符合12306用户收视习惯及采购人的需求。</w:t>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（三）、监播需求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需提供项目验收评估方案。广告投放完成后，须提供完整结案报告和由第三方专业调研机构出具的有效广告监测评估报告并作为项目验收依据（出具监测报告和效果评估报告的单位名称需在方案中予以明确），广告监测评估报告费用不再另行支付。</w:t>
      </w:r>
      <w:r/>
    </w:p>
    <w:p>
      <w:pPr>
        <w:ind w:firstLine="482"/>
        <w:keepLines w:val="0"/>
        <w:keepNext w:val="0"/>
        <w:pageBreakBefore w:val="0"/>
        <w:spacing w:line="360" w:lineRule="auto"/>
        <w:widowControl w:val="off"/>
        <w:rPr>
          <w:rFonts w:hint="default"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团队能力和资质需求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供应商服务实施方案要求流程科学、完备</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可执行。其中，广告发布素材（</w:t>
      </w:r>
      <w:r>
        <w:rPr>
          <w:rFonts w:hint="eastAsia" w:ascii="宋体" w:hAnsi="宋体" w:eastAsia="宋体" w:cs="Times New Roman"/>
          <w:sz w:val="24"/>
          <w:szCs w:val="24"/>
          <w:lang w:val="en-US" w:eastAsia="zh-CN"/>
        </w:rPr>
        <w:t xml:space="preserve">文字</w:t>
      </w:r>
      <w:r>
        <w:rPr>
          <w:rFonts w:hint="eastAsia" w:ascii="宋体" w:hAnsi="宋体" w:eastAsia="宋体" w:cs="Times New Roman"/>
          <w:sz w:val="24"/>
          <w:szCs w:val="24"/>
        </w:rPr>
        <w:t xml:space="preserve">、视频）由</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提供，“水韵江苏”logo标识由江苏省文化和旅游厅提供，供应商据此提供贴合需求、科学高效地服务流程，包括策划、</w:t>
      </w:r>
      <w:r>
        <w:rPr>
          <w:rFonts w:hint="eastAsia" w:ascii="宋体" w:hAnsi="宋体" w:eastAsia="宋体" w:cs="Times New Roman"/>
          <w:sz w:val="24"/>
          <w:szCs w:val="24"/>
          <w:lang w:val="en-US" w:eastAsia="zh-CN"/>
        </w:rPr>
        <w:t xml:space="preserve">拍摄</w:t>
      </w:r>
      <w:r>
        <w:rPr>
          <w:rFonts w:hint="eastAsia" w:ascii="宋体" w:hAnsi="宋体" w:eastAsia="宋体" w:cs="Times New Roman"/>
          <w:sz w:val="24"/>
          <w:szCs w:val="24"/>
        </w:rPr>
        <w:t xml:space="preserve">、制作等环节，广告发布前需经过采购人审核确认；</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内容策划</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话题创作</w:t>
      </w:r>
      <w:r>
        <w:rPr>
          <w:rFonts w:hint="eastAsia" w:ascii="宋体" w:hAnsi="宋体" w:eastAsia="宋体" w:cs="Times New Roman"/>
          <w:sz w:val="24"/>
          <w:szCs w:val="24"/>
        </w:rPr>
        <w:t xml:space="preserve">要求亮点突出，</w:t>
      </w:r>
      <w:r>
        <w:rPr>
          <w:rFonts w:hint="eastAsia" w:ascii="宋体" w:hAnsi="宋体" w:eastAsia="宋体" w:cs="Times New Roman"/>
          <w:sz w:val="24"/>
          <w:szCs w:val="24"/>
          <w:lang w:val="en-US" w:eastAsia="zh-CN"/>
        </w:rPr>
        <w:t xml:space="preserve">感染</w:t>
      </w:r>
      <w:r>
        <w:rPr>
          <w:rFonts w:hint="eastAsia" w:ascii="宋体" w:hAnsi="宋体" w:eastAsia="宋体" w:cs="Times New Roman"/>
          <w:sz w:val="24"/>
          <w:szCs w:val="24"/>
        </w:rPr>
        <w:t xml:space="preserve">力强，能够具备较好的宣传效果；（需提供类似案例截图）</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视频广告要求能够把握</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旅游精髓，视频所展现内容符合当下传播需求，具备较好传播性</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（需提供类似视频广告案例截图）</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供应商提供服务团队的组织架构，人员分工明确，至少应包含策划人员、</w:t>
      </w:r>
      <w:r>
        <w:rPr>
          <w:rFonts w:hint="eastAsia" w:ascii="宋体" w:hAnsi="宋体" w:eastAsia="宋体" w:cs="Times New Roman"/>
          <w:sz w:val="24"/>
          <w:szCs w:val="24"/>
          <w:lang w:val="en-US" w:eastAsia="zh-CN"/>
        </w:rPr>
        <w:t xml:space="preserve">视频人员、</w:t>
      </w:r>
      <w:r>
        <w:rPr>
          <w:rFonts w:hint="eastAsia" w:ascii="宋体" w:hAnsi="宋体" w:eastAsia="宋体" w:cs="Times New Roman"/>
          <w:sz w:val="24"/>
          <w:szCs w:val="24"/>
        </w:rPr>
        <w:t xml:space="preserve">运营人员等，服务团队不少于</w:t>
      </w:r>
      <w:r>
        <w:rPr>
          <w:rFonts w:hint="eastAsia" w:ascii="宋体" w:hAnsi="宋体" w:eastAsia="宋体" w:cs="Times New Roman"/>
          <w:sz w:val="24"/>
          <w:szCs w:val="24"/>
          <w:lang w:val="en-US" w:eastAsia="zh-CN"/>
        </w:rPr>
        <w:t xml:space="preserve">20</w:t>
      </w:r>
      <w:r>
        <w:rPr>
          <w:rFonts w:hint="eastAsia" w:ascii="宋体" w:hAnsi="宋体" w:eastAsia="宋体" w:cs="Times New Roman"/>
          <w:sz w:val="24"/>
          <w:szCs w:val="24"/>
        </w:rPr>
        <w:t xml:space="preserve">人；策划人员需了解掌握项目背景及客户需求，为</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广告精准投放提供合理化建议。</w:t>
      </w:r>
      <w:r>
        <w:rPr>
          <w:rFonts w:hint="eastAsia" w:ascii="宋体" w:hAnsi="宋体" w:eastAsia="宋体" w:cs="Times New Roman"/>
          <w:sz w:val="24"/>
          <w:szCs w:val="24"/>
          <w:lang w:val="en-US" w:eastAsia="zh-CN"/>
        </w:rPr>
        <w:t xml:space="preserve">视频</w:t>
      </w:r>
      <w:r>
        <w:rPr>
          <w:rFonts w:hint="eastAsia" w:ascii="宋体" w:hAnsi="宋体" w:eastAsia="宋体" w:cs="Times New Roman"/>
          <w:sz w:val="24"/>
          <w:szCs w:val="24"/>
        </w:rPr>
        <w:t xml:space="preserve">人员需结合</w:t>
      </w:r>
      <w:r>
        <w:rPr>
          <w:rFonts w:hint="eastAsia" w:ascii="宋体" w:hAnsi="宋体" w:eastAsia="宋体" w:cs="Times New Roman"/>
          <w:sz w:val="24"/>
          <w:szCs w:val="24"/>
          <w:lang w:val="en-US" w:eastAsia="zh-CN"/>
        </w:rPr>
        <w:t xml:space="preserve">景区</w:t>
      </w:r>
      <w:r>
        <w:rPr>
          <w:rFonts w:hint="eastAsia" w:ascii="宋体" w:hAnsi="宋体" w:eastAsia="宋体" w:cs="Times New Roman"/>
          <w:sz w:val="24"/>
          <w:szCs w:val="24"/>
        </w:rPr>
        <w:t xml:space="preserve">需求，参与具体内容和素材的</w:t>
      </w:r>
      <w:r>
        <w:rPr>
          <w:rFonts w:hint="eastAsia" w:ascii="宋体" w:hAnsi="宋体" w:eastAsia="宋体" w:cs="Times New Roman"/>
          <w:sz w:val="24"/>
          <w:szCs w:val="24"/>
          <w:lang w:val="en-US" w:eastAsia="zh-CN"/>
        </w:rPr>
        <w:t xml:space="preserve">创作</w:t>
      </w:r>
      <w:r>
        <w:rPr>
          <w:rFonts w:hint="eastAsia" w:ascii="宋体" w:hAnsi="宋体" w:eastAsia="宋体" w:cs="Times New Roman"/>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供应商服务团队主要负责人具有不少于5年的从事旅游广告或类似项目的工作经验，应当具备丰富的项目管理经验，负责过类似项目，并提供相关资历、能力和经验、成功案例等证明材料。</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供应商服务团队应急服务能力强，确保在有紧急情况发生时提供不超过4小时的上门服务，需提供承诺书和应急处置方案。</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供应商需提供</w:t>
      </w:r>
      <w:r>
        <w:rPr>
          <w:rFonts w:hint="eastAsia" w:ascii="宋体" w:hAnsi="宋体" w:eastAsia="宋体" w:cs="Times New Roman"/>
          <w:sz w:val="24"/>
          <w:szCs w:val="24"/>
          <w:lang w:val="en-US" w:eastAsia="zh-CN"/>
        </w:rPr>
        <w:t xml:space="preserve">12306</w:t>
      </w:r>
      <w:r>
        <w:rPr>
          <w:rFonts w:hint="eastAsia" w:ascii="宋体" w:hAnsi="宋体" w:eastAsia="宋体" w:cs="Times New Roman"/>
          <w:sz w:val="24"/>
          <w:szCs w:val="24"/>
        </w:rPr>
        <w:t xml:space="preserve">广告服务商系统关于服务商账号及账号信息要素的证明材料或其他能够证明磋商供应商</w:t>
      </w:r>
      <w:r>
        <w:rPr>
          <w:rFonts w:hint="eastAsia" w:ascii="宋体" w:hAnsi="宋体" w:eastAsia="宋体" w:cs="仿宋_GB2312"/>
          <w:sz w:val="24"/>
          <w:szCs w:val="24"/>
        </w:rPr>
        <w:t xml:space="preserve">广告投放运营能力的证明材料。</w:t>
      </w:r>
      <w:r/>
    </w:p>
    <w:p>
      <w:pPr>
        <w:ind w:firstLine="482"/>
        <w:keepLines w:val="0"/>
        <w:keepNext w:val="0"/>
        <w:pageBreakBefore w:val="0"/>
        <w:spacing w:line="360" w:lineRule="auto"/>
        <w:widowControl w:val="off"/>
        <w:rPr>
          <w:rFonts w:hint="default"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其他</w:t>
      </w:r>
      <w:r>
        <w:rPr>
          <w:rFonts w:hint="eastAsia" w:ascii="宋体" w:hAnsi="宋体" w:eastAsia="宋体" w:cs="Times New Roman"/>
          <w:b/>
          <w:bCs/>
          <w:sz w:val="24"/>
          <w:szCs w:val="24"/>
        </w:rPr>
        <w:t xml:space="preserve">配套服务</w:t>
      </w:r>
      <w:r>
        <w:rPr>
          <w:rFonts w:hint="eastAsia" w:ascii="宋体" w:hAnsi="宋体" w:eastAsia="宋体" w:cs="Times New Roman"/>
          <w:b/>
          <w:bCs/>
          <w:sz w:val="24"/>
          <w:szCs w:val="24"/>
          <w:lang w:val="en-US" w:eastAsia="zh-CN"/>
        </w:rPr>
        <w:t xml:space="preserve">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能够提供与本项目相关的其他配套</w:t>
      </w:r>
      <w:r>
        <w:rPr>
          <w:rFonts w:hint="eastAsia" w:ascii="宋体" w:hAnsi="宋体" w:eastAsia="宋体" w:cs="Times New Roman"/>
          <w:sz w:val="24"/>
          <w:szCs w:val="24"/>
          <w:lang w:val="en-US" w:eastAsia="zh-CN"/>
        </w:rPr>
        <w:t xml:space="preserve">资源</w:t>
      </w:r>
      <w:r>
        <w:rPr>
          <w:rFonts w:hint="eastAsia" w:ascii="宋体" w:hAnsi="宋体" w:eastAsia="宋体" w:cs="Times New Roman"/>
          <w:sz w:val="24"/>
          <w:szCs w:val="24"/>
        </w:rPr>
        <w:t xml:space="preserve">服务，并提供具体方案。配套服务形式不限、资源不限，要求可操作性强，宣传效果好，可以进一步提升本项目的宣传效果和力度。配套服务实施方案要求全面、详细、完整、针对性强。</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协议期内能够配合采购人开展线下宣传推广活动。</w:t>
      </w:r>
      <w:r/>
    </w:p>
    <w:p>
      <w:pPr>
        <w:spacing w:line="360" w:lineRule="auto"/>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lang w:eastAsia="zh-CN"/>
        </w:rPr>
        <w:t xml:space="preserve">四、</w:t>
      </w:r>
      <w:r>
        <w:rPr>
          <w:rStyle w:val="1390"/>
          <w:rFonts w:hint="eastAsia" w:ascii="宋体" w:hAnsi="宋体" w:cs="宋体"/>
          <w:b/>
          <w:bCs/>
          <w:color w:val="auto"/>
          <w:sz w:val="24"/>
          <w:szCs w:val="22"/>
          <w:highlight w:val="none"/>
        </w:rPr>
        <w:t xml:space="preserve">质量要求：符合国家及地方有关法律法规及标准并满足采购人要求</w:t>
      </w:r>
      <w:r>
        <w:rPr>
          <w:rStyle w:val="1390"/>
          <w:rFonts w:hint="eastAsia" w:ascii="宋体" w:hAnsi="宋体" w:cs="宋体"/>
          <w:b/>
          <w:bCs/>
          <w:color w:val="auto"/>
          <w:sz w:val="24"/>
          <w:szCs w:val="22"/>
          <w:highlight w:val="none"/>
          <w:lang w:eastAsia="zh-CN"/>
        </w:rPr>
        <w:t xml:space="preserve">；</w:t>
      </w:r>
      <w:r>
        <w:rPr>
          <w:rStyle w:val="1390"/>
          <w:rFonts w:hint="eastAsia" w:ascii="宋体" w:hAnsi="宋体" w:cs="宋体"/>
          <w:b/>
          <w:bCs/>
          <w:color w:val="auto"/>
          <w:sz w:val="24"/>
          <w:szCs w:val="22"/>
          <w:highlight w:val="none"/>
        </w:rPr>
        <w:t xml:space="preserve">质量违约金：合同价的5%</w:t>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szCs w:val="22"/>
          <w:highlight w:val="none"/>
          <w:lang w:eastAsia="zh-CN"/>
        </w:rPr>
        <w:t xml:space="preserve">五</w:t>
      </w:r>
      <w:r>
        <w:rPr>
          <w:rStyle w:val="1390"/>
          <w:rFonts w:hint="eastAsia" w:ascii="宋体" w:hAnsi="宋体" w:cs="宋体"/>
          <w:b/>
          <w:bCs/>
          <w:color w:val="auto"/>
          <w:sz w:val="24"/>
          <w:szCs w:val="22"/>
          <w:highlight w:val="none"/>
        </w:rPr>
        <w:t xml:space="preserve">、其他要求：见《磋商文件》附件：6、《拟签订的合同文本》。</w:t>
      </w:r>
      <w:r/>
    </w:p>
    <w:p>
      <w:pPr>
        <w:numPr>
          <w:ilvl w:val="0"/>
          <w:numId w:val="0"/>
        </w:numPr>
        <w:jc w:val="center"/>
        <w:rPr>
          <w:rStyle w:val="1390"/>
          <w:rFonts w:hint="eastAsia" w:ascii="宋体" w:hAnsi="宋体" w:eastAsia="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eastAsia="宋体" w:cs="宋体"/>
          <w:b/>
          <w:bCs/>
          <w:color w:val="auto"/>
          <w:sz w:val="32"/>
          <w:szCs w:val="32"/>
          <w:highlight w:val="none"/>
        </w:rPr>
      </w:r>
      <w:r/>
    </w:p>
    <w:p>
      <w:pPr>
        <w:numPr>
          <w:ilvl w:val="0"/>
          <w:numId w:val="3"/>
        </w:numPr>
        <w:ind w:left="-20" w:firstLine="440"/>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eastAsia="宋体" w:cs="宋体"/>
          <w:b/>
          <w:bCs/>
          <w:color w:val="auto"/>
          <w:sz w:val="32"/>
          <w:szCs w:val="32"/>
          <w:highlight w:val="none"/>
        </w:rPr>
        <w:t xml:space="preserve">磋商报价表</w:t>
      </w:r>
      <w:r/>
    </w:p>
    <w:p>
      <w:pPr>
        <w:numPr>
          <w:ilvl w:val="0"/>
          <w:numId w:val="0"/>
        </w:numPr>
        <w:ind w:left="420"/>
        <w:jc w:val="center"/>
        <w:rPr>
          <w:rStyle w:val="1390"/>
          <w:rFonts w:hint="eastAsia" w:ascii="宋体" w:hAnsi="宋体" w:eastAsia="宋体" w:cs="宋体"/>
          <w:b/>
          <w:bCs/>
          <w:color w:val="auto"/>
          <w:sz w:val="28"/>
          <w:szCs w:val="28"/>
          <w:highlight w:val="none"/>
        </w:rPr>
        <w:outlineLvl w:val="1"/>
      </w:pPr>
      <w:r/>
      <w:bookmarkStart w:id="28" w:name="_Toc3064_WPSOffice_Level1"/>
      <w:r>
        <w:rPr>
          <w:rStyle w:val="1390"/>
          <w:rFonts w:hint="eastAsia" w:ascii="宋体" w:hAnsi="宋体" w:eastAsia="宋体" w:cs="宋体"/>
          <w:b/>
          <w:bCs/>
          <w:color w:val="auto"/>
          <w:sz w:val="28"/>
          <w:szCs w:val="28"/>
          <w:highlight w:val="none"/>
        </w:rPr>
        <w:t xml:space="preserve">（采购包X）</w:t>
      </w:r>
      <w:bookmarkEnd w:id="28"/>
      <w:r/>
      <w:r/>
    </w:p>
    <w:p>
      <w:pPr>
        <w:numPr>
          <w:ilvl w:val="0"/>
          <w:numId w:val="0"/>
        </w:numPr>
        <w:jc w:val="center"/>
        <w:keepLines w:val="0"/>
        <w:keepNext w:val="0"/>
        <w:pageBreakBefore w:val="0"/>
        <w:spacing w:line="360" w:lineRule="auto"/>
        <w:widowControl/>
        <w:rPr>
          <w:rStyle w:val="139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keepLines w:val="0"/>
        <w:keepNext w:val="0"/>
        <w:pageBreakBefore w:val="0"/>
        <w:spacing w:line="360" w:lineRule="auto"/>
        <w:widowControl w:val="off"/>
        <w:rPr>
          <w:rFonts w:hint="eastAsia" w:ascii="宋体" w:hAnsi="宋体" w:cs="宋体"/>
          <w:color w:val="000000"/>
          <w:sz w:val="24"/>
          <w:szCs w:val="24"/>
          <w:highlight w:val="none"/>
          <w:lang w:eastAsia="zh-CN"/>
        </w:rPr>
        <w:outlineLvl w:val="9"/>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JSZC-320324-SSJT-C2026-0016</w:t>
      </w:r>
      <w:r/>
    </w:p>
    <w:p>
      <w:pPr>
        <w:keepLines w:val="0"/>
        <w:keepNext w:val="0"/>
        <w:pageBreakBefore w:val="0"/>
        <w:spacing w:line="360" w:lineRule="auto"/>
        <w:widowControl w:val="off"/>
        <w:rPr>
          <w:rFonts w:hint="eastAsia" w:ascii="宋体" w:hAnsi="宋体" w:cs="宋体"/>
          <w:color w:val="000000"/>
          <w:sz w:val="24"/>
          <w:szCs w:val="24"/>
          <w:highlight w:val="none"/>
          <w:lang w:eastAsia="zh-CN"/>
        </w:rPr>
        <w:outlineLvl w:val="9"/>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2025年度徐州九顶山野生动物园抖音广告联合投放项目</w:t>
      </w:r>
      <w:r/>
    </w:p>
    <w:p>
      <w:pPr>
        <w:keepLines w:val="0"/>
        <w:keepNext w:val="0"/>
        <w:pageBreakBefore w:val="0"/>
        <w:spacing w:line="360" w:lineRule="auto"/>
        <w:widowControl w:val="off"/>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本次为首次报价</w:t>
      </w:r>
      <w:r/>
    </w:p>
    <w:p>
      <w:pPr>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货币单位：人民币元</w:t>
      </w:r>
      <w:r/>
    </w:p>
    <w:tbl>
      <w:tblPr>
        <w:tblStyle w:val="1158"/>
        <w:tblW w:w="9268"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19"/>
        <w:gridCol w:w="2024"/>
        <w:gridCol w:w="2745"/>
        <w:gridCol w:w="1680"/>
      </w:tblGrid>
      <w:tr>
        <w:trPr>
          <w:cantSplit/>
          <w:jc w:val="center"/>
          <w:trHeight w:val="726"/>
        </w:trPr>
        <w:tc>
          <w:tcPr>
            <w:tcW w:w="2819"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202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项目内容</w:t>
            </w:r>
            <w:r/>
          </w:p>
        </w:tc>
        <w:tc>
          <w:tcPr>
            <w:tcW w:w="274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总价（小写）</w:t>
            </w:r>
            <w:r/>
          </w:p>
        </w:tc>
        <w:tc>
          <w:tcPr>
            <w:tcW w:w="1680"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p>
        </w:tc>
      </w:tr>
      <w:tr>
        <w:trPr>
          <w:cantSplit/>
          <w:jc w:val="center"/>
          <w:trHeight w:val="1216" w:hRule="exact"/>
        </w:trPr>
        <w:tc>
          <w:tcPr>
            <w:tcW w:w="281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2025年度徐州九顶山野生动物园抖音广告联合投放项目</w:t>
            </w:r>
            <w:r/>
          </w:p>
        </w:tc>
        <w:tc>
          <w:tcPr>
            <w:tcW w:w="2024"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w:t>
            </w:r>
            <w:r>
              <w:rPr>
                <w:rFonts w:hint="eastAsia" w:ascii="宋体" w:hAnsi="宋体" w:eastAsia="宋体" w:cs="宋体"/>
                <w:bCs/>
                <w:color w:val="000000"/>
                <w:sz w:val="24"/>
                <w:szCs w:val="24"/>
                <w:highlight w:val="none"/>
              </w:rPr>
              <w:t xml:space="preserve">响应文件</w:t>
            </w:r>
            <w:r/>
          </w:p>
        </w:tc>
        <w:tc>
          <w:tcPr>
            <w:tcW w:w="274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vMerge w:val="restart"/>
            <w:textDirection w:val="lrTb"/>
            <w:noWrap w:val="false"/>
          </w:tcPr>
          <w:p>
            <w:pPr>
              <w:jc w:val="left"/>
              <w:widowControl w:val="off"/>
              <w:rPr>
                <w:rFonts w:hint="eastAsia" w:ascii="宋体" w:hAnsi="宋体" w:eastAsia="宋体" w:cs="宋体"/>
                <w:color w:val="000000"/>
                <w:sz w:val="24"/>
                <w:szCs w:val="24"/>
                <w:highlight w:val="none"/>
              </w:rPr>
            </w:pPr>
            <w:r>
              <w:rPr>
                <w:rFonts w:hint="default" w:ascii="宋体" w:hAnsi="宋体" w:eastAsia="宋体" w:cs="Times New Roman"/>
                <w:bCs/>
                <w:color w:val="auto"/>
                <w:sz w:val="24"/>
                <w:highlight w:val="none"/>
                <w:lang w:val="en-US" w:eastAsia="zh-CN" w:bidi="ar-SA"/>
              </w:rPr>
              <w:t xml:space="preserve">报价为《分项价格表》</w:t>
            </w:r>
            <w:r>
              <w:rPr>
                <w:rFonts w:ascii="宋体" w:hAnsi="宋体" w:eastAsia="宋体" w:cs="Times New Roman"/>
                <w:bCs/>
                <w:color w:val="auto"/>
                <w:sz w:val="24"/>
                <w:highlight w:val="none"/>
              </w:rPr>
              <w:t xml:space="preserve">的</w:t>
            </w:r>
            <w:r>
              <w:rPr>
                <w:rFonts w:ascii="宋体" w:hAnsi="宋体" w:eastAsia="宋体" w:cs="Times New Roman"/>
                <w:color w:val="auto"/>
                <w:sz w:val="24"/>
                <w:highlight w:val="none"/>
              </w:rPr>
              <w:t xml:space="preserve">总价</w:t>
            </w:r>
            <w:r/>
          </w:p>
        </w:tc>
      </w:tr>
      <w:tr>
        <w:trPr>
          <w:cantSplit/>
          <w:jc w:val="center"/>
          <w:trHeight w:val="907" w:hRule="exact"/>
        </w:trPr>
        <w:tc>
          <w:tcPr>
            <w:tcW w:w="281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2"/>
            <w:tcW w:w="476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vMerge w:val="continue"/>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供应商承诺：本报价（总价）为供应商本企业提供的</w:t>
      </w:r>
      <w:r>
        <w:rPr>
          <w:rFonts w:hint="eastAsia" w:ascii="宋体" w:hAnsi="宋体" w:cs="宋体"/>
          <w:b/>
          <w:bCs/>
          <w:color w:val="000000"/>
          <w:sz w:val="21"/>
          <w:szCs w:val="21"/>
          <w:highlight w:val="none"/>
          <w:lang w:val="en-US" w:eastAsia="zh-CN"/>
        </w:rPr>
        <w:t xml:space="preserve">服务</w:t>
      </w:r>
      <w:r>
        <w:rPr>
          <w:rFonts w:hint="eastAsia" w:ascii="宋体" w:hAnsi="宋体" w:cs="宋体"/>
          <w:b/>
          <w:bCs/>
          <w:color w:val="000000"/>
          <w:sz w:val="21"/>
          <w:szCs w:val="21"/>
          <w:highlight w:val="none"/>
        </w:rPr>
        <w:t xml:space="preserve">。</w:t>
      </w:r>
      <w:r/>
    </w:p>
    <w:p>
      <w:p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报价说明：</w:t>
      </w:r>
      <w:r/>
    </w:p>
    <w:p>
      <w:pP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1、报价应包括磋商文件所确定的招标范围内工程量清单所含的全部内容，以及为完成上述内容所需的全部费用。</w:t>
      </w:r>
      <w:r/>
    </w:p>
    <w:p>
      <w:pP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2、报价以总价为准，大小写不一致以大写为准；</w:t>
      </w:r>
      <w:r/>
    </w:p>
    <w:p>
      <w:pP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3、偏离说明：详见《偏离表》；</w:t>
      </w:r>
      <w:r/>
    </w:p>
    <w:p>
      <w:pP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4、如最后报价未列明单价，则最后所报各项单价计算方法为：（最后报价/最初报价）*各项最初报价的单价。</w:t>
      </w:r>
      <w:r/>
    </w:p>
    <w:p>
      <w:pPr>
        <w:ind w:right="29" w:firstLine="480"/>
        <w:jc w:val="cente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供应商（电子签章）：</w:t>
      </w:r>
      <w:r/>
    </w:p>
    <w:p>
      <w:pPr>
        <w:ind w:right="29" w:firstLine="480"/>
        <w:jc w:val="cente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法定代表人（负责人)或授权代表（签字或盖章）：</w:t>
      </w:r>
      <w:r/>
    </w:p>
    <w:p>
      <w:pPr>
        <w:ind w:firstLine="560"/>
        <w:jc w:val="cente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2"/>
        <w:jc w:val="both"/>
        <w:spacing w:line="360" w:lineRule="auto"/>
        <w:widowControl w:val="off"/>
        <w:rPr>
          <w:rFonts w:hint="eastAsia" w:ascii="Times New Roman" w:hAnsi="Times New Roman" w:eastAsia="宋体" w:cs="Times New Roman"/>
          <w:b/>
          <w:color w:val="ff0000"/>
          <w:sz w:val="24"/>
          <w:szCs w:val="24"/>
          <w:highlight w:val="none"/>
          <w:lang w:val="en-US" w:eastAsia="zh-CN" w:bidi="ar-SA"/>
        </w:rPr>
      </w:pPr>
      <w:r>
        <w:rPr>
          <w:rFonts w:hint="eastAsia" w:ascii="Times New Roman" w:hAnsi="Times New Roman" w:eastAsia="宋体" w:cs="Times New Roman"/>
          <w:b/>
          <w:color w:val="ff0000"/>
          <w:sz w:val="24"/>
          <w:szCs w:val="24"/>
          <w:highlight w:val="none"/>
          <w:lang w:val="en-US" w:eastAsia="zh-CN" w:bidi="ar-SA"/>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ind w:right="29" w:firstLine="480"/>
        <w:spacing w:line="360" w:lineRule="auto"/>
        <w:rPr>
          <w:rFonts w:hint="eastAsia" w:ascii="宋体" w:hAnsi="宋体" w:cs="宋体"/>
          <w:color w:val="000000"/>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8"/>
          <w:szCs w:val="28"/>
          <w:highlight w:val="none"/>
        </w:rPr>
      </w:r>
      <w:r/>
    </w:p>
    <w:p>
      <w:pPr>
        <w:numPr>
          <w:ilvl w:val="0"/>
          <w:numId w:val="0"/>
        </w:numPr>
        <w:ind w:left="480"/>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eastAsia="宋体" w:cs="宋体"/>
          <w:b/>
          <w:bCs/>
          <w:color w:val="auto"/>
          <w:sz w:val="32"/>
          <w:szCs w:val="32"/>
          <w:highlight w:val="none"/>
        </w:rPr>
        <w:t xml:space="preserve">4、分项价格表</w:t>
      </w:r>
      <w:r/>
    </w:p>
    <w:p>
      <w:pPr>
        <w:numPr>
          <w:ilvl w:val="0"/>
          <w:numId w:val="0"/>
        </w:numPr>
        <w:ind w:left="480"/>
        <w:jc w:val="center"/>
        <w:rPr>
          <w:rStyle w:val="1390"/>
          <w:rFonts w:hint="eastAsia" w:ascii="宋体" w:hAnsi="宋体" w:eastAsia="宋体" w:cs="宋体"/>
          <w:b/>
          <w:bCs/>
          <w:color w:val="auto"/>
          <w:sz w:val="28"/>
          <w:szCs w:val="28"/>
          <w:highlight w:val="none"/>
        </w:rPr>
        <w:outlineLvl w:val="1"/>
      </w:pPr>
      <w:r/>
      <w:bookmarkStart w:id="29" w:name="_Toc10364_WPSOffice_Level1"/>
      <w:r/>
      <w:bookmarkStart w:id="30" w:name="OLE_LINK4"/>
      <w:r>
        <w:rPr>
          <w:rStyle w:val="1390"/>
          <w:rFonts w:hint="eastAsia" w:ascii="宋体" w:hAnsi="宋体" w:eastAsia="宋体" w:cs="宋体"/>
          <w:b/>
          <w:bCs/>
          <w:color w:val="auto"/>
          <w:sz w:val="28"/>
          <w:szCs w:val="28"/>
          <w:highlight w:val="none"/>
        </w:rPr>
        <w:t xml:space="preserve">（采购包X）</w:t>
      </w:r>
      <w:bookmarkEnd w:id="29"/>
      <w:r/>
      <w:bookmarkEnd w:id="30"/>
      <w:r/>
      <w:r/>
    </w:p>
    <w:p>
      <w:pPr>
        <w:numPr>
          <w:ilvl w:val="0"/>
          <w:numId w:val="0"/>
        </w:numPr>
        <w:jc w:val="center"/>
        <w:keepLines w:val="0"/>
        <w:keepNext w:val="0"/>
        <w:pageBreakBefore w:val="0"/>
        <w:spacing w:line="360" w:lineRule="auto"/>
        <w:widowControl/>
        <w:rPr>
          <w:rStyle w:val="139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本次为首次报价</w:t>
      </w:r>
      <w:r/>
    </w:p>
    <w:p>
      <w:pPr>
        <w:jc w:val="both"/>
        <w:keepLines/>
        <w:keepNext/>
        <w:spacing w:before="0" w:after="0" w:line="360" w:lineRule="auto"/>
        <w:widowControl w:val="off"/>
        <w:rPr>
          <w:rFonts w:hint="eastAsia" w:ascii="宋体" w:hAnsi="宋体" w:eastAsia="宋体" w:cs="宋体"/>
          <w:b w:val="0"/>
          <w:bCs w:val="0"/>
          <w:strike w:val="0"/>
          <w:color w:val="auto"/>
          <w:sz w:val="24"/>
          <w:szCs w:val="24"/>
          <w:highlight w:val="none"/>
          <w:lang w:val="en-US" w:eastAsia="zh-CN" w:bidi="ar-SA"/>
        </w:rPr>
        <w:outlineLvl w:val="3"/>
      </w:pPr>
      <w:r>
        <w:rPr>
          <w:rFonts w:hint="eastAsia" w:ascii="宋体" w:hAnsi="宋体" w:eastAsia="宋体" w:cs="宋体"/>
          <w:b w:val="0"/>
          <w:bCs w:val="0"/>
          <w:strike w:val="0"/>
          <w:color w:val="auto"/>
          <w:sz w:val="24"/>
          <w:szCs w:val="24"/>
          <w:highlight w:val="none"/>
          <w:lang w:val="en-US" w:eastAsia="zh-CN" w:bidi="ar-SA"/>
        </w:rPr>
        <w:t xml:space="preserve">项目编号：</w:t>
      </w:r>
      <w:r>
        <w:rPr>
          <w:rFonts w:hint="eastAsia" w:ascii="宋体" w:hAnsi="宋体" w:cs="宋体"/>
          <w:b w:val="0"/>
          <w:bCs w:val="0"/>
          <w:strike w:val="0"/>
          <w:color w:val="auto"/>
          <w:sz w:val="24"/>
          <w:szCs w:val="24"/>
          <w:highlight w:val="none"/>
          <w:lang w:val="en-US" w:eastAsia="zh-CN" w:bidi="ar-SA"/>
        </w:rPr>
        <w:t xml:space="preserve">JSZC-320324-SSJT-C2026-0016</w:t>
      </w:r>
      <w:r>
        <w:rPr>
          <w:rFonts w:hint="eastAsia" w:ascii="宋体" w:hAnsi="宋体" w:eastAsia="宋体" w:cs="宋体"/>
          <w:b w:val="0"/>
          <w:bCs w:val="0"/>
          <w:strike w:val="0"/>
          <w:color w:val="auto"/>
          <w:sz w:val="24"/>
          <w:szCs w:val="24"/>
          <w:highlight w:val="none"/>
          <w:lang w:val="en-US" w:eastAsia="zh-CN" w:bidi="ar-SA"/>
        </w:rPr>
        <w:t xml:space="preserve">  </w:t>
      </w:r>
      <w:r/>
    </w:p>
    <w:p>
      <w:pPr>
        <w:jc w:val="both"/>
        <w:keepLines/>
        <w:keepNext/>
        <w:spacing w:before="0" w:after="0" w:line="360" w:lineRule="auto"/>
        <w:widowControl w:val="off"/>
        <w:rPr>
          <w:rFonts w:hint="eastAsia" w:ascii="宋体" w:hAnsi="宋体" w:eastAsia="宋体" w:cs="宋体"/>
          <w:strike w:val="0"/>
          <w:color w:val="auto"/>
          <w:sz w:val="24"/>
          <w:highlight w:val="none"/>
        </w:rPr>
        <w:outlineLvl w:val="3"/>
      </w:pPr>
      <w:r>
        <w:rPr>
          <w:rFonts w:hint="eastAsia" w:ascii="宋体" w:hAnsi="宋体" w:eastAsia="宋体" w:cs="宋体"/>
          <w:b w:val="0"/>
          <w:bCs w:val="0"/>
          <w:strike w:val="0"/>
          <w:color w:val="auto"/>
          <w:sz w:val="24"/>
          <w:szCs w:val="24"/>
          <w:highlight w:val="none"/>
          <w:lang w:val="en-US" w:eastAsia="zh-CN" w:bidi="ar-SA"/>
        </w:rPr>
        <w:t xml:space="preserve">项目名称：</w:t>
      </w:r>
      <w:r>
        <w:rPr>
          <w:rFonts w:hint="eastAsia" w:ascii="宋体" w:hAnsi="宋体" w:cs="宋体"/>
          <w:b w:val="0"/>
          <w:bCs w:val="0"/>
          <w:strike w:val="0"/>
          <w:color w:val="auto"/>
          <w:sz w:val="24"/>
          <w:szCs w:val="24"/>
          <w:highlight w:val="none"/>
          <w:lang w:val="en-US" w:eastAsia="zh-CN" w:bidi="ar-SA"/>
        </w:rPr>
        <w:t xml:space="preserve">2025年度徐州九顶山野生动物园抖音广告联合投放项目</w:t>
      </w:r>
      <w:r/>
    </w:p>
    <w:p>
      <w:pPr>
        <w:jc w:val="left"/>
        <w:spacing w:line="360" w:lineRule="auto"/>
        <w:widowControl w:val="off"/>
        <w:rPr>
          <w:rFonts w:hint="default" w:ascii="宋体" w:hAnsi="宋体" w:eastAsia="宋体" w:cs="Times New Roman"/>
          <w:b/>
          <w:bCs/>
          <w:strike w:val="0"/>
          <w:color w:val="auto"/>
          <w:sz w:val="24"/>
          <w:highlight w:val="none"/>
          <w:lang w:val="en-US" w:eastAsia="zh-CN"/>
        </w:rPr>
      </w:pPr>
      <w:r>
        <w:rPr>
          <w:rFonts w:hint="eastAsia" w:ascii="宋体" w:hAnsi="宋体" w:eastAsia="宋体" w:cs="Times New Roman"/>
          <w:b/>
          <w:bCs/>
          <w:strike w:val="0"/>
          <w:color w:val="auto"/>
          <w:sz w:val="24"/>
          <w:highlight w:val="none"/>
        </w:rPr>
        <w:t xml:space="preserve">根据《</w:t>
      </w:r>
      <w:r>
        <w:rPr>
          <w:rFonts w:hint="eastAsia" w:ascii="宋体" w:hAnsi="宋体" w:eastAsia="宋体" w:cs="Times New Roman"/>
          <w:b/>
          <w:bCs/>
          <w:strike w:val="0"/>
          <w:color w:val="auto"/>
          <w:sz w:val="24"/>
          <w:highlight w:val="none"/>
          <w:lang w:eastAsia="zh-CN"/>
        </w:rPr>
        <w:t xml:space="preserve">采购需求</w:t>
      </w:r>
      <w:r>
        <w:rPr>
          <w:rFonts w:hint="eastAsia" w:ascii="宋体" w:hAnsi="宋体" w:eastAsia="宋体" w:cs="Times New Roman"/>
          <w:b/>
          <w:bCs/>
          <w:strike w:val="0"/>
          <w:color w:val="auto"/>
          <w:sz w:val="24"/>
          <w:highlight w:val="none"/>
        </w:rPr>
        <w:t xml:space="preserve">》</w:t>
      </w:r>
      <w:r>
        <w:rPr>
          <w:rFonts w:hint="eastAsia" w:ascii="宋体" w:hAnsi="宋体" w:eastAsia="宋体" w:cs="Times New Roman"/>
          <w:b/>
          <w:bCs/>
          <w:strike w:val="0"/>
          <w:color w:val="auto"/>
          <w:sz w:val="24"/>
          <w:highlight w:val="none"/>
          <w:lang w:eastAsia="zh-CN"/>
        </w:rPr>
        <w:t xml:space="preserve">进行报价，</w:t>
      </w:r>
      <w:r>
        <w:rPr>
          <w:rFonts w:hint="eastAsia" w:ascii="宋体" w:hAnsi="宋体" w:eastAsia="宋体" w:cs="Times New Roman"/>
          <w:b/>
          <w:bCs/>
          <w:strike w:val="0"/>
          <w:color w:val="auto"/>
          <w:sz w:val="24"/>
          <w:highlight w:val="none"/>
        </w:rPr>
        <w:t xml:space="preserve">格式自拟</w:t>
      </w:r>
      <w:r/>
    </w:p>
    <w:p>
      <w:pPr>
        <w:jc w:val="left"/>
        <w:spacing w:line="0" w:lineRule="atLeast"/>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left"/>
        <w:keepLines/>
        <w:keepNext/>
        <w:spacing w:before="280" w:after="290" w:line="376" w:lineRule="auto"/>
        <w:widowControl w:val="off"/>
        <w:rPr>
          <w:rFonts w:hint="eastAsia" w:ascii="Arial" w:hAnsi="Arial" w:eastAsia="黑体" w:cs="Times New Roman"/>
          <w:b/>
          <w:bCs/>
          <w:strike w:val="0"/>
          <w:color w:val="auto"/>
          <w:sz w:val="28"/>
          <w:szCs w:val="28"/>
          <w:highlight w:val="none"/>
          <w:lang w:val="en-US" w:eastAsia="zh-CN" w:bidi="ar-SA"/>
        </w:rPr>
        <w:outlineLvl w:val="3"/>
      </w:pPr>
      <w:r>
        <w:rPr>
          <w:rFonts w:hint="eastAsia" w:ascii="Arial" w:hAnsi="Arial" w:eastAsia="黑体" w:cs="Times New Roman"/>
          <w:b/>
          <w:bCs/>
          <w:strike w:val="0"/>
          <w:color w:val="auto"/>
          <w:sz w:val="28"/>
          <w:szCs w:val="28"/>
          <w:highlight w:val="none"/>
          <w:lang w:val="en-US" w:eastAsia="zh-CN" w:bidi="ar-SA"/>
        </w:rPr>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负责人</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日期：</w:t>
      </w:r>
      <w:r/>
    </w:p>
    <w:p>
      <w:pPr>
        <w:spacing w:line="360" w:lineRule="auto"/>
        <w:widowControl w:val="off"/>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r>
      <w:r/>
    </w:p>
    <w:p>
      <w:pPr>
        <w:spacing w:line="360" w:lineRule="auto"/>
        <w:widowControl w:val="off"/>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说明：</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1.中小微企业的划分具体以《政府采购促进中小企业发展管理办法》（财库</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2020</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46号）和《工业和信息化部、国家统计局、国家发展和改革委员会、财政部关于印发中小企业划型标准规定的通知》（工信部联企业[2011]300号）的规定为准。</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2.享受政府采购支持政策的残疾人福利性单位应满足的条件以《关于促进残疾人就业政府采购政策的通知》（财库〔2017〕141号）的规定为准。</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3．供应商为“小型”或“微型”或“监狱企业</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残疾人福利性单位”的，须算出“小型和微型和监狱企业和残疾人福利性单位” 总价合计。</w:t>
      </w:r>
      <w:r/>
    </w:p>
    <w:p>
      <w:pP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widowControl w:val="off"/>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color w:val="000000"/>
          <w:sz w:val="24"/>
          <w:szCs w:val="24"/>
          <w:highlight w:val="none"/>
        </w:rPr>
        <w:t xml:space="preserve">1、如果按单价计算的结果与总价不一致，以总价为准。</w:t>
      </w:r>
      <w:r/>
    </w:p>
    <w:p>
      <w:pPr>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2、如果不提供详细分项报价将视为没有实质性响应。</w:t>
      </w:r>
      <w:r/>
    </w:p>
    <w:p>
      <w:pPr>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3、供应商对以上数据的真实性负责。</w:t>
      </w:r>
      <w:r/>
    </w:p>
    <w:p>
      <w:pPr>
        <w:ind w:firstLine="482"/>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strike w:val="0"/>
          <w:color w:val="auto"/>
          <w:sz w:val="24"/>
          <w:highlight w:val="none"/>
        </w:rPr>
        <w:t xml:space="preserve">苏世建设管理集团有限公司有权将以上内容进行公示。</w:t>
      </w:r>
      <w:r/>
    </w:p>
    <w:p>
      <w:pPr>
        <w:ind w:right="29" w:firstLine="480"/>
        <w:spacing w:line="360" w:lineRule="auto"/>
        <w:rPr>
          <w:rFonts w:hint="eastAsia" w:ascii="宋体" w:hAnsi="宋体" w:cs="宋体"/>
          <w:color w:val="000000"/>
          <w:sz w:val="28"/>
          <w:szCs w:val="28"/>
          <w:highlight w:val="none"/>
        </w:rPr>
        <w:sectPr>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8"/>
          <w:szCs w:val="28"/>
          <w:highlight w:val="none"/>
        </w:rPr>
      </w:r>
      <w:r/>
    </w:p>
    <w:p>
      <w:pPr>
        <w:numPr>
          <w:ilvl w:val="0"/>
          <w:numId w:val="2"/>
        </w:numPr>
        <w:ind w:left="0" w:firstLine="480"/>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eastAsia="宋体" w:cs="宋体"/>
          <w:b/>
          <w:bCs/>
          <w:color w:val="auto"/>
          <w:sz w:val="32"/>
          <w:szCs w:val="32"/>
          <w:highlight w:val="none"/>
        </w:rPr>
        <w:t xml:space="preserve">偏离表</w:t>
      </w:r>
      <w:r/>
    </w:p>
    <w:p>
      <w:pPr>
        <w:numPr>
          <w:ilvl w:val="0"/>
          <w:numId w:val="0"/>
        </w:numPr>
        <w:ind w:left="480"/>
        <w:jc w:val="center"/>
        <w:rPr>
          <w:rStyle w:val="1390"/>
          <w:rFonts w:hint="eastAsia" w:ascii="宋体" w:hAnsi="宋体" w:eastAsia="宋体" w:cs="宋体"/>
          <w:b/>
          <w:bCs/>
          <w:color w:val="auto"/>
          <w:sz w:val="28"/>
          <w:szCs w:val="28"/>
          <w:highlight w:val="none"/>
        </w:rPr>
        <w:outlineLvl w:val="1"/>
      </w:pPr>
      <w:r/>
      <w:bookmarkStart w:id="31" w:name="_Toc31992_WPSOffice_Level1"/>
      <w:r>
        <w:rPr>
          <w:rStyle w:val="1390"/>
          <w:rFonts w:hint="eastAsia" w:ascii="宋体" w:hAnsi="宋体" w:eastAsia="宋体" w:cs="宋体"/>
          <w:b/>
          <w:bCs/>
          <w:color w:val="auto"/>
          <w:sz w:val="28"/>
          <w:szCs w:val="28"/>
          <w:highlight w:val="none"/>
        </w:rPr>
        <w:t xml:space="preserve">（采购包X）</w:t>
      </w:r>
      <w:bookmarkEnd w:id="31"/>
      <w:r/>
      <w:r/>
    </w:p>
    <w:p>
      <w:pPr>
        <w:jc w:val="left"/>
        <w:spacing w:line="520" w:lineRule="exact"/>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lang w:eastAsia="zh-CN"/>
        </w:rPr>
        <w:t xml:space="preserve">JSZC-320324-SSJT-C2026-0016</w:t>
      </w:r>
      <w:r/>
    </w:p>
    <w:p>
      <w:pPr>
        <w:jc w:val="left"/>
        <w:spacing w:line="520" w:lineRule="exact"/>
        <w:rPr>
          <w:rStyle w:val="1390"/>
          <w:rFonts w:hint="eastAsia" w:ascii="宋体" w:hAnsi="宋体" w:eastAsia="宋体" w:cs="宋体"/>
          <w:color w:val="auto"/>
          <w:sz w:val="24"/>
          <w:highlight w:val="none"/>
          <w:lang w:eastAsia="zh-CN"/>
        </w:rPr>
        <w:outlineLvl w:val="9"/>
      </w:pPr>
      <w:r>
        <w:rPr>
          <w:rStyle w:val="1390"/>
          <w:rFonts w:hint="eastAsia" w:ascii="宋体" w:hAnsi="宋体" w:cs="宋体"/>
          <w:color w:val="auto"/>
          <w:sz w:val="24"/>
          <w:highlight w:val="none"/>
        </w:rPr>
        <w:t xml:space="preserve">项目名称：</w:t>
      </w:r>
      <w:r>
        <w:rPr>
          <w:rStyle w:val="1390"/>
          <w:rFonts w:hint="eastAsia" w:ascii="宋体" w:hAnsi="宋体" w:cs="宋体"/>
          <w:color w:val="auto"/>
          <w:sz w:val="24"/>
          <w:highlight w:val="none"/>
          <w:lang w:eastAsia="zh-CN"/>
        </w:rPr>
        <w:t xml:space="preserve">2025年度徐州九顶山野生动物园抖音广告联合投放项目</w:t>
      </w:r>
      <w:r/>
    </w:p>
    <w:tbl>
      <w:tblPr>
        <w:tblStyle w:val="1158"/>
        <w:tblW w:w="8313"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0"/>
        <w:gridCol w:w="838"/>
        <w:gridCol w:w="2319"/>
        <w:gridCol w:w="1367"/>
        <w:gridCol w:w="1173"/>
        <w:gridCol w:w="1846"/>
      </w:tblGrid>
      <w:tr>
        <w:trPr>
          <w:jc w:val="center"/>
          <w:trHeight w:val="41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Style w:val="1390"/>
          <w:rFonts w:hint="eastAsia" w:ascii="宋体" w:hAnsi="宋体" w:cs="宋体"/>
          <w:color w:val="auto"/>
          <w:sz w:val="24"/>
          <w:highlight w:val="none"/>
        </w:rPr>
      </w:pPr>
      <w:r>
        <w:rPr>
          <w:rStyle w:val="1390"/>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Style w:val="1390"/>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供应商（电子签章）：</w:t>
      </w:r>
      <w:r/>
    </w:p>
    <w:p>
      <w:pPr>
        <w:ind w:right="29"/>
        <w:spacing w:line="520" w:lineRule="exact"/>
        <w:rPr>
          <w:rStyle w:val="1390"/>
          <w:rFonts w:hint="eastAsia" w:ascii="宋体" w:hAnsi="宋体" w:cs="宋体"/>
          <w:color w:val="auto"/>
          <w:sz w:val="24"/>
          <w:highlight w:val="none"/>
        </w:rPr>
      </w:pPr>
      <w:r>
        <w:rPr>
          <w:rFonts w:hint="eastAsia" w:ascii="宋体" w:hAnsi="宋体" w:cs="宋体"/>
          <w:color w:val="auto"/>
          <w:sz w:val="24"/>
          <w:highlight w:val="none"/>
        </w:rPr>
      </w:r>
      <w:r/>
    </w:p>
    <w:p>
      <w:pPr>
        <w:ind w:right="29"/>
        <w:spacing w:line="520" w:lineRule="exact"/>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日期：  年  月  日</w:t>
      </w:r>
      <w:r/>
    </w:p>
    <w:p>
      <w:pPr>
        <w:rPr>
          <w:rStyle w:val="1390"/>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6</w:t>
      </w:r>
      <w:r>
        <w:rPr>
          <w:rStyle w:val="1390"/>
          <w:rFonts w:hint="eastAsia" w:ascii="宋体" w:hAnsi="宋体" w:eastAsia="宋体" w:cs="宋体"/>
          <w:b/>
          <w:bCs/>
          <w:color w:val="auto"/>
          <w:sz w:val="32"/>
          <w:szCs w:val="32"/>
          <w:highlight w:val="none"/>
        </w:rPr>
        <w:t xml:space="preserve">、拟签订的合同文本</w:t>
      </w:r>
      <w:r/>
    </w:p>
    <w:p>
      <w:pPr>
        <w:numPr>
          <w:ilvl w:val="0"/>
          <w:numId w:val="0"/>
        </w:numPr>
        <w:jc w:val="center"/>
        <w:rPr>
          <w:rStyle w:val="1390"/>
          <w:rFonts w:hint="eastAsia" w:ascii="宋体" w:hAnsi="宋体" w:eastAsia="宋体" w:cs="宋体"/>
          <w:b/>
          <w:bCs/>
          <w:color w:val="auto"/>
          <w:sz w:val="32"/>
          <w:szCs w:val="32"/>
          <w:highlight w:val="none"/>
        </w:rPr>
        <w:outlineLvl w:val="9"/>
      </w:pPr>
      <w:r>
        <w:rPr>
          <w:rStyle w:val="1390"/>
          <w:rFonts w:hint="eastAsia" w:ascii="宋体" w:hAnsi="宋体" w:eastAsia="宋体" w:cs="宋体"/>
          <w:b/>
          <w:bCs/>
          <w:color w:val="auto"/>
          <w:sz w:val="32"/>
          <w:szCs w:val="32"/>
          <w:highlight w:val="none"/>
        </w:rPr>
        <w:t xml:space="preserve">（以实际签订合同为准）</w:t>
      </w:r>
      <w:r/>
    </w:p>
    <w:p>
      <w:pPr>
        <w:jc w:val="center"/>
        <w:rPr>
          <w:rFonts w:hint="eastAsia" w:ascii="黑体" w:hAnsi="黑体" w:eastAsia="黑体" w:cs="黑体"/>
          <w:b/>
          <w:bCs/>
          <w:sz w:val="40"/>
          <w:szCs w:val="40"/>
          <w:highlight w:val="none"/>
          <w:lang w:eastAsia="zh-CN"/>
        </w:rPr>
      </w:pPr>
      <w:r>
        <w:rPr>
          <w:rFonts w:hint="eastAsia" w:ascii="黑体" w:hAnsi="黑体" w:eastAsia="黑体" w:cs="黑体"/>
          <w:b/>
          <w:bCs/>
          <w:sz w:val="40"/>
          <w:szCs w:val="40"/>
          <w:highlight w:val="none"/>
          <w:lang w:eastAsia="zh-CN"/>
        </w:rPr>
      </w:r>
      <w:r/>
    </w:p>
    <w:p>
      <w:pPr>
        <w:jc w:val="center"/>
        <w:rPr>
          <w:rFonts w:hint="eastAsia" w:ascii="黑体" w:hAnsi="黑体" w:eastAsia="黑体" w:cs="黑体"/>
          <w:b/>
          <w:bCs/>
          <w:sz w:val="40"/>
          <w:szCs w:val="40"/>
          <w:highlight w:val="none"/>
          <w:lang w:eastAsia="zh-CN"/>
        </w:rPr>
      </w:pPr>
      <w:r>
        <w:rPr>
          <w:rFonts w:hint="eastAsia" w:ascii="黑体" w:hAnsi="黑体" w:eastAsia="黑体" w:cs="黑体"/>
          <w:b/>
          <w:bCs/>
          <w:sz w:val="40"/>
          <w:szCs w:val="40"/>
          <w:highlight w:val="none"/>
          <w:lang w:eastAsia="zh-CN"/>
        </w:rPr>
      </w:r>
      <w:r/>
    </w:p>
    <w:p>
      <w:pPr>
        <w:jc w:val="center"/>
        <w:rPr>
          <w:rFonts w:hint="eastAsia" w:ascii="黑体" w:hAnsi="黑体" w:eastAsia="黑体" w:cs="黑体"/>
          <w:b/>
          <w:sz w:val="40"/>
          <w:szCs w:val="40"/>
          <w:highlight w:val="none"/>
        </w:rPr>
      </w:pPr>
      <w:r>
        <w:rPr>
          <w:rFonts w:hint="eastAsia" w:ascii="黑体" w:hAnsi="黑体" w:eastAsia="黑体" w:cs="黑体"/>
          <w:b/>
          <w:bCs/>
          <w:sz w:val="40"/>
          <w:szCs w:val="40"/>
          <w:highlight w:val="none"/>
          <w:lang w:eastAsia="zh-CN"/>
        </w:rPr>
        <w:t xml:space="preserve">2025年度徐州九顶山野生动物园抖音广告联合投放项目</w:t>
      </w:r>
      <w:r>
        <w:rPr>
          <w:rFonts w:hint="eastAsia" w:ascii="黑体" w:hAnsi="黑体" w:eastAsia="黑体" w:cs="黑体"/>
          <w:b/>
          <w:sz w:val="40"/>
          <w:szCs w:val="40"/>
          <w:highlight w:val="none"/>
        </w:rPr>
        <w:t xml:space="preserve">合同</w:t>
      </w:r>
      <w:r/>
    </w:p>
    <w:p>
      <w:pPr>
        <w:numPr>
          <w:ilvl w:val="0"/>
          <w:numId w:val="0"/>
        </w:numPr>
        <w:ind w:left="480"/>
        <w:jc w:val="left"/>
        <w:rPr>
          <w:rStyle w:val="1390"/>
          <w:rFonts w:hint="eastAsia" w:ascii="宋体" w:hAnsi="宋体" w:eastAsia="宋体" w:cs="宋体"/>
          <w:b/>
          <w:bCs/>
          <w:color w:val="auto"/>
          <w:sz w:val="28"/>
          <w:szCs w:val="28"/>
          <w:highlight w:val="none"/>
        </w:rPr>
        <w:outlineLvl w:val="1"/>
      </w:pPr>
      <w:r>
        <w:rPr>
          <w:rFonts w:hint="eastAsia" w:ascii="宋体" w:hAnsi="宋体"/>
          <w:b/>
          <w:sz w:val="32"/>
          <w:szCs w:val="32"/>
          <w:highlight w:val="none"/>
        </w:rPr>
        <w:t xml:space="preserve">            </w:t>
      </w:r>
      <w:r>
        <w:rPr>
          <w:rFonts w:hint="eastAsia" w:ascii="宋体" w:hAnsi="宋体"/>
          <w:sz w:val="32"/>
          <w:szCs w:val="32"/>
          <w:highlight w:val="none"/>
        </w:rPr>
        <w:t xml:space="preserve">  </w:t>
      </w:r>
      <w:r>
        <w:rPr>
          <w:rStyle w:val="1390"/>
          <w:rFonts w:hint="eastAsia" w:ascii="宋体" w:hAnsi="宋体" w:eastAsia="宋体" w:cs="宋体"/>
          <w:b/>
          <w:bCs/>
          <w:color w:val="auto"/>
          <w:sz w:val="28"/>
          <w:szCs w:val="28"/>
          <w:highlight w:val="none"/>
        </w:rPr>
        <w:t xml:space="preserve">（采购包X）</w:t>
      </w:r>
      <w:r/>
    </w:p>
    <w:p>
      <w:pPr>
        <w:ind w:firstLine="1606"/>
        <w:rPr>
          <w:rFonts w:hint="eastAsia" w:ascii="宋体" w:hAnsi="宋体"/>
          <w:b/>
          <w:sz w:val="32"/>
          <w:szCs w:val="32"/>
          <w:highlight w:val="none"/>
        </w:rPr>
      </w:pPr>
      <w:r>
        <w:rPr>
          <w:rFonts w:hint="eastAsia" w:ascii="宋体" w:hAnsi="宋体"/>
          <w:b/>
          <w:sz w:val="32"/>
          <w:szCs w:val="32"/>
          <w:highlight w:val="none"/>
        </w:rPr>
      </w:r>
      <w:r/>
    </w:p>
    <w:p>
      <w:pPr>
        <w:pStyle w:val="1177"/>
        <w:rPr>
          <w:rFonts w:hint="eastAsia"/>
          <w:highlight w:val="none"/>
        </w:rPr>
      </w:pPr>
      <w:r>
        <w:rPr>
          <w:rFonts w:hint="eastAsia"/>
          <w:highlight w:val="none"/>
        </w:rPr>
      </w:r>
      <w:r/>
    </w:p>
    <w:p>
      <w:pPr>
        <w:rPr>
          <w:rFonts w:hint="eastAsia"/>
        </w:rPr>
      </w:pPr>
      <w:r>
        <w:rPr>
          <w:rFonts w:hint="eastAsia"/>
        </w:rPr>
      </w:r>
      <w:r/>
    </w:p>
    <w:p>
      <w:pPr>
        <w:ind w:firstLine="1918"/>
        <w:rPr>
          <w:rFonts w:hint="eastAsia" w:ascii="宋体" w:hAnsi="宋体"/>
          <w:b/>
          <w:sz w:val="32"/>
          <w:szCs w:val="32"/>
          <w:highlight w:val="none"/>
        </w:rPr>
      </w:pPr>
      <w:r>
        <w:rPr>
          <w:rFonts w:hint="eastAsia" w:ascii="宋体" w:hAnsi="宋体"/>
          <w:b/>
          <w:sz w:val="32"/>
          <w:szCs w:val="32"/>
          <w:highlight w:val="none"/>
        </w:rPr>
        <w:t xml:space="preserve">合同编号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1918"/>
        <w:rPr>
          <w:rFonts w:hint="eastAsia" w:ascii="宋体" w:hAnsi="宋体"/>
          <w:b/>
          <w:sz w:val="32"/>
          <w:szCs w:val="32"/>
          <w:highlight w:val="none"/>
        </w:rPr>
      </w:pPr>
      <w:r>
        <w:rPr>
          <w:rFonts w:hint="eastAsia" w:ascii="宋体" w:hAnsi="宋体"/>
          <w:b/>
          <w:sz w:val="32"/>
          <w:szCs w:val="32"/>
          <w:highlight w:val="none"/>
        </w:rPr>
      </w:r>
      <w:r/>
    </w:p>
    <w:p>
      <w:pPr>
        <w:ind w:firstLine="1918"/>
        <w:rPr>
          <w:rFonts w:hint="eastAsia" w:ascii="宋体" w:hAnsi="宋体"/>
          <w:b/>
          <w:sz w:val="32"/>
          <w:szCs w:val="32"/>
          <w:highlight w:val="none"/>
          <w:u w:val="single"/>
        </w:rPr>
      </w:pPr>
      <w:r>
        <w:rPr>
          <w:rFonts w:hint="eastAsia" w:ascii="宋体" w:hAnsi="宋体"/>
          <w:b/>
          <w:sz w:val="32"/>
          <w:szCs w:val="32"/>
          <w:highlight w:val="none"/>
        </w:rPr>
        <w:t xml:space="preserve">项目名称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rPr>
          <w:rFonts w:hint="eastAsia" w:ascii="宋体" w:hAnsi="宋体" w:eastAsia="宋体"/>
          <w:b/>
          <w:sz w:val="32"/>
          <w:szCs w:val="32"/>
          <w:highlight w:val="none"/>
          <w:lang w:val="en-US" w:eastAsia="zh-CN"/>
        </w:rPr>
      </w:pPr>
      <w:r>
        <w:rPr>
          <w:rFonts w:hint="eastAsia" w:ascii="宋体" w:hAnsi="宋体"/>
          <w:b/>
          <w:sz w:val="32"/>
          <w:szCs w:val="32"/>
          <w:highlight w:val="none"/>
          <w:lang w:val="en-US" w:eastAsia="zh-CN"/>
        </w:rPr>
        <w:t xml:space="preserve"> </w:t>
      </w:r>
      <w:r/>
    </w:p>
    <w:p>
      <w:pPr>
        <w:ind w:firstLine="1918"/>
        <w:rPr>
          <w:rFonts w:hint="eastAsia" w:ascii="宋体" w:hAnsi="宋体"/>
          <w:b/>
          <w:sz w:val="32"/>
          <w:szCs w:val="32"/>
          <w:highlight w:val="none"/>
          <w:u w:val="single"/>
        </w:rPr>
      </w:pPr>
      <w:r>
        <w:rPr>
          <w:rFonts w:hint="eastAsia" w:ascii="宋体" w:hAnsi="宋体"/>
          <w:b/>
          <w:sz w:val="32"/>
          <w:szCs w:val="32"/>
          <w:highlight w:val="none"/>
        </w:rPr>
        <w:t xml:space="preserve">采购人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1916"/>
        <w:rPr>
          <w:rFonts w:hint="eastAsia" w:ascii="宋体" w:hAnsi="宋体"/>
          <w:b/>
          <w:sz w:val="32"/>
          <w:szCs w:val="32"/>
          <w:highlight w:val="none"/>
        </w:rPr>
      </w:pPr>
      <w:r>
        <w:rPr>
          <w:rFonts w:hint="eastAsia" w:ascii="宋体" w:hAnsi="宋体"/>
          <w:b/>
          <w:sz w:val="32"/>
          <w:szCs w:val="32"/>
          <w:highlight w:val="none"/>
        </w:rPr>
      </w:r>
      <w:r/>
    </w:p>
    <w:p>
      <w:pPr>
        <w:ind w:firstLine="1916"/>
        <w:rPr>
          <w:rFonts w:hint="eastAsia" w:ascii="宋体" w:hAnsi="宋体"/>
          <w:b/>
          <w:sz w:val="32"/>
          <w:szCs w:val="32"/>
          <w:highlight w:val="none"/>
        </w:rPr>
      </w:pPr>
      <w:r>
        <w:rPr>
          <w:rFonts w:hint="eastAsia" w:ascii="宋体" w:hAnsi="宋体"/>
          <w:b/>
          <w:sz w:val="32"/>
          <w:szCs w:val="32"/>
          <w:highlight w:val="none"/>
        </w:rPr>
        <w:t xml:space="preserve">成交供应商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1916"/>
        <w:rPr>
          <w:rFonts w:hint="eastAsia" w:ascii="宋体" w:hAnsi="宋体"/>
          <w:b/>
          <w:sz w:val="32"/>
          <w:szCs w:val="32"/>
          <w:highlight w:val="none"/>
        </w:rPr>
      </w:pPr>
      <w:r>
        <w:rPr>
          <w:rFonts w:hint="eastAsia" w:ascii="宋体" w:hAnsi="宋体"/>
          <w:b/>
          <w:sz w:val="32"/>
          <w:szCs w:val="32"/>
          <w:highlight w:val="none"/>
        </w:rPr>
      </w:r>
      <w:r/>
    </w:p>
    <w:p>
      <w:pPr>
        <w:ind w:firstLine="1916"/>
        <w:rPr>
          <w:rFonts w:hint="eastAsia" w:ascii="宋体" w:hAnsi="宋体"/>
          <w:b/>
          <w:sz w:val="32"/>
          <w:szCs w:val="32"/>
          <w:highlight w:val="none"/>
        </w:rPr>
      </w:pPr>
      <w:r>
        <w:rPr>
          <w:rFonts w:hint="eastAsia" w:ascii="宋体" w:hAnsi="宋体"/>
          <w:b/>
          <w:sz w:val="32"/>
          <w:szCs w:val="32"/>
          <w:highlight w:val="none"/>
        </w:rPr>
        <w:t xml:space="preserve">签订日期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采购人：</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成交供应商：</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合同签订日期： 年 月 日</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友情提醒：采购人与中标、成交供应商应当在中标、成交通知书发出之日起三十日内，按照采购文件确定的事项签订政府采购合同。</w:t>
      </w:r>
      <w:r/>
    </w:p>
    <w:p>
      <w:pPr>
        <w:ind w:firstLine="420"/>
        <w:spacing w:line="360" w:lineRule="auto"/>
        <w:rPr>
          <w:rFonts w:hint="eastAsia" w:ascii="仿宋" w:hAnsi="仿宋" w:eastAsia="仿宋" w:cs="仿宋"/>
          <w:sz w:val="28"/>
          <w:szCs w:val="28"/>
          <w:highlight w:val="none"/>
        </w:rPr>
      </w:pPr>
      <w:r>
        <w:rPr>
          <w:rFonts w:hint="eastAsia" w:ascii="宋体" w:hAnsi="宋体" w:cs="宋体"/>
          <w:sz w:val="24"/>
          <w:szCs w:val="24"/>
          <w:highlight w:val="none"/>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w:t>
      </w:r>
      <w:r/>
    </w:p>
    <w:p>
      <w:pPr>
        <w:ind w:left="0" w:firstLine="480"/>
        <w:keepLines w:val="0"/>
        <w:keepNext w:val="0"/>
        <w:pageBreakBefore w:val="0"/>
        <w:spacing w:line="360" w:lineRule="auto"/>
        <w:widowControl/>
        <w:rPr>
          <w:rFonts w:hint="default"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rPr>
        <w:t xml:space="preserve">采购人（以下称甲方）：</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w:t>
      </w:r>
      <w:r/>
    </w:p>
    <w:p>
      <w:pPr>
        <w:ind w:left="0" w:firstLine="480"/>
        <w:keepLines w:val="0"/>
        <w:keepNext w:val="0"/>
        <w:pageBreakBefore w:val="0"/>
        <w:spacing w:line="360" w:lineRule="auto"/>
        <w:widowControl/>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供应商（以下称乙方）：</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                       </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根据《中华人民共和国政府采购法》、《中华人民共和国民法典》等法律法规的规定，甲乙双方按照竞争性磋商结果签订本合同。</w:t>
      </w:r>
      <w:r/>
    </w:p>
    <w:p>
      <w:pPr>
        <w:numPr>
          <w:ilvl w:val="0"/>
          <w:numId w:val="7"/>
        </w:num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32" w:name="_Toc17089_WPSOffice_Level1"/>
      <w:r/>
      <w:bookmarkStart w:id="33" w:name="_Toc12214_WPSOffice_Level1"/>
      <w:r/>
      <w:bookmarkStart w:id="34" w:name="_Toc13199_WPSOffice_Level1"/>
      <w:r>
        <w:rPr>
          <w:rFonts w:hint="eastAsia" w:ascii="宋体" w:hAnsi="宋体" w:eastAsia="宋体" w:cs="宋体"/>
          <w:b/>
          <w:bCs/>
          <w:sz w:val="24"/>
          <w:szCs w:val="24"/>
          <w:highlight w:val="none"/>
        </w:rPr>
        <w:t xml:space="preserve">合同标的</w:t>
      </w:r>
      <w:bookmarkEnd w:id="32"/>
      <w:r/>
      <w:bookmarkEnd w:id="33"/>
      <w:r/>
      <w:bookmarkEnd w:id="34"/>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乙方根据甲方需求提供下列服务：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numPr>
          <w:ilvl w:val="0"/>
          <w:numId w:val="7"/>
        </w:num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35" w:name="_Toc2629_WPSOffice_Level1"/>
      <w:r/>
      <w:bookmarkStart w:id="36" w:name="_Toc6751_WPSOffice_Level1"/>
      <w:r/>
      <w:bookmarkStart w:id="37" w:name="_Toc17895_WPSOffice_Level1"/>
      <w:r>
        <w:rPr>
          <w:rFonts w:hint="eastAsia" w:ascii="宋体" w:hAnsi="宋体" w:eastAsia="宋体" w:cs="宋体"/>
          <w:b/>
          <w:bCs/>
          <w:sz w:val="24"/>
          <w:szCs w:val="24"/>
          <w:highlight w:val="none"/>
        </w:rPr>
        <w:t xml:space="preserve">合同总价款</w:t>
      </w:r>
      <w:bookmarkEnd w:id="35"/>
      <w:r/>
      <w:bookmarkEnd w:id="36"/>
      <w:r/>
      <w:bookmarkEnd w:id="37"/>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本合同项下服务价款为</w:t>
      </w:r>
      <w:r>
        <w:rPr>
          <w:rFonts w:hint="eastAsia" w:ascii="宋体" w:hAnsi="宋体" w:eastAsia="宋体" w:cs="宋体"/>
          <w:sz w:val="24"/>
          <w:szCs w:val="24"/>
          <w:highlight w:val="none"/>
          <w:u w:val="single"/>
        </w:rPr>
        <w:t xml:space="preserve">￥        元（大写：人民币        元整）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分项价款在“分项报价表”中有明确规定。</w:t>
      </w:r>
      <w:r/>
    </w:p>
    <w:p>
      <w:pPr>
        <w:ind w:left="0" w:firstLine="480"/>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sz w:val="24"/>
          <w:szCs w:val="24"/>
          <w:highlight w:val="none"/>
        </w:rPr>
        <w:t xml:space="preserve">，以</w:t>
      </w:r>
      <w:r>
        <w:rPr>
          <w:rFonts w:hint="eastAsia" w:ascii="宋体" w:hAnsi="宋体" w:eastAsia="宋体" w:cs="宋体"/>
          <w:sz w:val="24"/>
          <w:szCs w:val="24"/>
          <w:highlight w:val="none"/>
        </w:rPr>
        <w:t xml:space="preserve">及供应商认为需要的其他费用等。</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38" w:name="_Toc4687_WPSOffice_Level1"/>
      <w:r/>
      <w:bookmarkStart w:id="39" w:name="_Toc137_WPSOffice_Level1"/>
      <w:r/>
      <w:bookmarkStart w:id="40" w:name="_Toc24855_WPSOffice_Level1"/>
      <w:r>
        <w:rPr>
          <w:rFonts w:hint="eastAsia" w:ascii="宋体" w:hAnsi="宋体" w:eastAsia="宋体" w:cs="宋体"/>
          <w:b/>
          <w:bCs/>
          <w:sz w:val="24"/>
          <w:szCs w:val="24"/>
          <w:highlight w:val="none"/>
        </w:rPr>
        <w:t xml:space="preserve">第三条 组成本合同的有关文件</w:t>
      </w:r>
      <w:bookmarkEnd w:id="38"/>
      <w:r/>
      <w:bookmarkEnd w:id="39"/>
      <w:r/>
      <w:bookmarkEnd w:id="40"/>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（项目编号）</w:t>
      </w:r>
      <w:r>
        <w:rPr>
          <w:rFonts w:hint="eastAsia" w:ascii="宋体" w:hAnsi="宋体" w:eastAsia="宋体" w:cs="宋体"/>
          <w:sz w:val="24"/>
          <w:szCs w:val="24"/>
          <w:highlight w:val="none"/>
        </w:rPr>
        <w:t xml:space="preserve">的竞争性磋商文件、供应商响应文件，或与本次采购活动方式相适应的文件，以及有关附件是本合同不可分割的组成部分，与本合同具有同等法律效力，这些文件包括但不限于：</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（1）乙方提供的响应文件和报价表；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（2）偏离表；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（3）磋商承诺/服务承诺；</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（4）成交通知书；</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（5）甲乙双方商定的其他文件等。</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41" w:name="_Toc25595_WPSOffice_Level1"/>
      <w:r/>
      <w:bookmarkStart w:id="42" w:name="_Toc11536_WPSOffice_Level1"/>
      <w:r/>
      <w:bookmarkStart w:id="43" w:name="_Toc3885_WPSOffice_Level1"/>
      <w:r>
        <w:rPr>
          <w:rFonts w:hint="eastAsia" w:ascii="宋体" w:hAnsi="宋体" w:eastAsia="宋体" w:cs="宋体"/>
          <w:b/>
          <w:bCs/>
          <w:sz w:val="24"/>
          <w:szCs w:val="24"/>
          <w:highlight w:val="none"/>
        </w:rPr>
        <w:t xml:space="preserve">第四条 权利保证</w:t>
      </w:r>
      <w:bookmarkEnd w:id="41"/>
      <w:r/>
      <w:bookmarkEnd w:id="42"/>
      <w:r/>
      <w:bookmarkEnd w:id="43"/>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lang w:eastAsia="zh-TW"/>
        </w:rPr>
      </w:pPr>
      <w:r/>
      <w:bookmarkStart w:id="44" w:name="_Toc18247_WPSOffice_Level1"/>
      <w:r/>
      <w:bookmarkStart w:id="45" w:name="_Toc24267_WPSOffice_Level1"/>
      <w:r/>
      <w:bookmarkStart w:id="46" w:name="_Toc29686_WPSOffice_Level1"/>
      <w:r>
        <w:rPr>
          <w:rFonts w:hint="eastAsia" w:ascii="宋体" w:hAnsi="宋体" w:eastAsia="宋体" w:cs="宋体"/>
          <w:b/>
          <w:bCs/>
          <w:sz w:val="24"/>
          <w:szCs w:val="24"/>
          <w:highlight w:val="none"/>
        </w:rPr>
        <w:t xml:space="preserve">第五条 质量保证</w:t>
      </w:r>
      <w:bookmarkEnd w:id="44"/>
      <w:r/>
      <w:bookmarkEnd w:id="45"/>
      <w:r/>
      <w:bookmarkEnd w:id="46"/>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乙方所提供服务的技术规格响应与</w:t>
      </w:r>
      <w:r>
        <w:rPr>
          <w:rFonts w:hint="eastAsia" w:ascii="宋体" w:hAnsi="宋体" w:cs="宋体"/>
          <w:sz w:val="24"/>
          <w:szCs w:val="24"/>
          <w:highlight w:val="none"/>
          <w:lang w:eastAsia="zh-CN"/>
        </w:rPr>
        <w:t xml:space="preserve">磋商文件</w:t>
      </w:r>
      <w:r>
        <w:rPr>
          <w:rFonts w:hint="eastAsia" w:ascii="宋体" w:hAnsi="宋体" w:eastAsia="宋体" w:cs="宋体"/>
          <w:sz w:val="24"/>
          <w:szCs w:val="24"/>
          <w:highlight w:val="none"/>
        </w:rPr>
        <w:t xml:space="preserve">规定的服务要求及所附的“技术条款偏离表”相一致；若技术性能无特殊说明，则按国家有关部门最新颁布的标准及规范为准。</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bookmarkStart w:id="47" w:name="_Toc15508_WPSOffice_Level1"/>
      <w:r/>
      <w:bookmarkStart w:id="48" w:name="_Toc21632_WPSOffice_Level1"/>
      <w:r/>
      <w:bookmarkStart w:id="49" w:name="_Toc22353_WPSOffice_Level1"/>
      <w:r>
        <w:rPr>
          <w:rFonts w:hint="eastAsia" w:ascii="宋体" w:hAnsi="宋体" w:eastAsia="宋体" w:cs="宋体"/>
          <w:b/>
          <w:bCs/>
          <w:sz w:val="24"/>
          <w:szCs w:val="24"/>
          <w:highlight w:val="none"/>
        </w:rPr>
        <w:t xml:space="preserve">第六</w:t>
      </w:r>
      <w:r>
        <w:rPr>
          <w:rFonts w:hint="eastAsia" w:ascii="宋体" w:hAnsi="宋体" w:eastAsia="宋体" w:cs="宋体"/>
          <w:b/>
          <w:bCs/>
          <w:color w:val="auto"/>
          <w:sz w:val="24"/>
          <w:szCs w:val="24"/>
          <w:highlight w:val="none"/>
        </w:rPr>
        <w:t xml:space="preserve">条 </w:t>
      </w:r>
      <w:r>
        <w:rPr>
          <w:rFonts w:hint="eastAsia" w:ascii="宋体" w:hAnsi="宋体" w:eastAsia="宋体" w:cs="宋体"/>
          <w:b/>
          <w:bCs/>
          <w:color w:val="auto"/>
          <w:sz w:val="24"/>
          <w:szCs w:val="24"/>
          <w:highlight w:val="none"/>
          <w:lang w:eastAsia="zh-CN"/>
        </w:rPr>
        <w:t xml:space="preserve">实施周期</w:t>
      </w:r>
      <w:bookmarkEnd w:id="47"/>
      <w:r/>
      <w:bookmarkEnd w:id="48"/>
      <w:r/>
      <w:bookmarkEnd w:id="49"/>
      <w:r/>
      <w:r/>
    </w:p>
    <w:p>
      <w:pPr>
        <w:ind w:left="479" w:firstLine="67"/>
        <w:keepLines w:val="0"/>
        <w:keepNext w:val="0"/>
        <w:pageBreakBefore w:val="0"/>
        <w:spacing w:line="360" w:lineRule="auto"/>
        <w:widowControl/>
        <w:rPr>
          <w:rFonts w:hint="eastAsia" w:ascii="宋体" w:hAnsi="宋体" w:eastAsia="宋体" w:cs="宋体"/>
          <w:b/>
          <w:bCs/>
          <w:i/>
          <w:iCs/>
          <w:sz w:val="24"/>
          <w:szCs w:val="24"/>
          <w:highlight w:val="none"/>
        </w:rPr>
      </w:pPr>
      <w:r/>
      <w:bookmarkStart w:id="50" w:name="_Toc18830_WPSOffice_Level1"/>
      <w:r/>
      <w:bookmarkStart w:id="51" w:name="_Toc12834_WPSOffice_Level1"/>
      <w:r>
        <w:rPr>
          <w:rFonts w:hint="eastAsia" w:ascii="宋体" w:hAnsi="宋体" w:cs="宋体"/>
          <w:sz w:val="24"/>
          <w:szCs w:val="24"/>
          <w:highlight w:val="none"/>
          <w:lang w:val="en-US" w:eastAsia="zh-CN"/>
        </w:rPr>
        <w:t xml:space="preserve">自合同签订之日起至2026年12月31日（具体投放时间以合同约定为准） </w:t>
      </w:r>
      <w:r>
        <w:rPr>
          <w:rFonts w:hint="eastAsia" w:ascii="宋体" w:hAnsi="宋体" w:eastAsia="宋体" w:cs="宋体"/>
          <w:b/>
          <w:bCs/>
          <w:sz w:val="24"/>
          <w:szCs w:val="24"/>
          <w:highlight w:val="none"/>
        </w:rPr>
        <w:t xml:space="preserve">第七条 合同款支付</w:t>
      </w:r>
      <w:bookmarkEnd w:id="50"/>
      <w:r/>
      <w:bookmarkEnd w:id="51"/>
      <w:r/>
      <w:r/>
    </w:p>
    <w:p>
      <w:pPr>
        <w:numPr>
          <w:ilvl w:val="0"/>
          <w:numId w:val="8"/>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本合同项下所有款项均以人民币支付。</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卖方需提交的支付文件包括：</w:t>
      </w:r>
      <w:r>
        <w:rPr>
          <w:rFonts w:hint="eastAsia" w:ascii="宋体" w:hAnsi="宋体" w:eastAsia="宋体" w:cs="宋体"/>
          <w:sz w:val="24"/>
          <w:szCs w:val="24"/>
          <w:highlight w:val="none"/>
          <w:lang w:val="en-US" w:eastAsia="zh-CN" w:bidi="ar-SA"/>
        </w:rPr>
        <w:t xml:space="preserve">有效监测报告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卖方出具的全额正式发票</w:t>
      </w:r>
      <w:r>
        <w:rPr>
          <w:rFonts w:hint="eastAsia" w:ascii="宋体" w:hAnsi="宋体" w:eastAsia="宋体" w:cs="宋体"/>
          <w:sz w:val="24"/>
          <w:szCs w:val="24"/>
          <w:highlight w:val="none"/>
          <w:lang w:eastAsia="zh-CN"/>
        </w:rPr>
        <w:t xml:space="preserve">。</w:t>
      </w:r>
      <w:r/>
    </w:p>
    <w:p>
      <w:pPr>
        <w:ind w:left="0" w:firstLine="482"/>
        <w:keepLines w:val="0"/>
        <w:keepNext w:val="0"/>
        <w:pageBreakBefore w:val="0"/>
        <w:spacing w:line="360" w:lineRule="auto"/>
        <w:widowControl/>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、付款条件：</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rPr>
        <w:t xml:space="preserve">详见竞争性磋商文件</w:t>
      </w:r>
      <w:r>
        <w:rPr>
          <w:rFonts w:hint="eastAsia" w:ascii="宋体" w:hAnsi="宋体" w:eastAsia="宋体" w:cs="宋体"/>
          <w:b/>
          <w:sz w:val="24"/>
          <w:szCs w:val="24"/>
          <w:highlight w:val="none"/>
          <w:lang w:val="en-US" w:eastAsia="zh-CN"/>
        </w:rPr>
        <w:t xml:space="preserve">)</w:t>
      </w:r>
      <w:r/>
    </w:p>
    <w:p>
      <w:pPr>
        <w:pStyle w:val="1443"/>
        <w:ind w:firstLine="480"/>
        <w:jc w:val="both"/>
        <w:spacing w:line="360" w:lineRule="auto"/>
        <w:widowControl/>
        <w:rPr>
          <w:rFonts w:hint="eastAsia" w:cs="宋体"/>
          <w:sz w:val="24"/>
          <w:szCs w:val="24"/>
          <w:highlight w:val="none"/>
          <w:lang w:eastAsia="zh-CN"/>
        </w:rPr>
      </w:pPr>
      <w:r>
        <w:rPr>
          <w:rFonts w:hint="eastAsia" w:cs="宋体"/>
          <w:sz w:val="24"/>
          <w:szCs w:val="24"/>
          <w:highlight w:val="none"/>
          <w:lang w:eastAsia="zh-CN"/>
        </w:rPr>
        <w:t xml:space="preserve">付款方式：</w:t>
      </w:r>
      <w:r/>
    </w:p>
    <w:p>
      <w:pPr>
        <w:ind w:firstLine="480"/>
        <w:keepLines w:val="0"/>
        <w:keepNext w:val="0"/>
        <w:pageBreakBefore w:val="0"/>
        <w:spacing w:before="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（一）付款方式一：提交预付款保函的</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元整，在双方签订合同后15天内，乙方向甲方出具等额预付款保函后，由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元整，活动</w:t>
      </w:r>
      <w:r>
        <w:rPr>
          <w:rFonts w:hint="eastAsia" w:ascii="宋体" w:hAnsi="宋体" w:cs="宋体"/>
          <w:sz w:val="24"/>
          <w:szCs w:val="24"/>
          <w:highlight w:val="none"/>
          <w:lang w:eastAsia="zh-CN"/>
        </w:rPr>
        <w:t xml:space="preserve">中期</w:t>
      </w:r>
      <w:r>
        <w:rPr>
          <w:rFonts w:hint="eastAsia" w:ascii="宋体" w:hAnsi="宋体" w:eastAsia="宋体" w:cs="宋体"/>
          <w:sz w:val="24"/>
          <w:szCs w:val="24"/>
          <w:highlight w:val="none"/>
        </w:rPr>
        <w:t xml:space="preserve">提供</w:t>
      </w:r>
      <w:r>
        <w:rPr>
          <w:rFonts w:hint="eastAsia" w:ascii="宋体" w:hAnsi="宋体" w:cs="宋体"/>
          <w:sz w:val="24"/>
          <w:szCs w:val="24"/>
          <w:highlight w:val="none"/>
          <w:lang w:eastAsia="zh-CN"/>
        </w:rPr>
        <w:t xml:space="preserve">中期</w:t>
      </w:r>
      <w:r>
        <w:rPr>
          <w:rFonts w:hint="eastAsia" w:ascii="宋体" w:hAnsi="宋体" w:eastAsia="宋体" w:cs="宋体"/>
          <w:sz w:val="24"/>
          <w:szCs w:val="24"/>
          <w:highlight w:val="none"/>
        </w:rPr>
        <w:t xml:space="preserve">结项报告并验收合格后15天内，办理政府采购资金结算手续支付给乙方。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十 (</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元整</w:t>
      </w:r>
      <w:r>
        <w:rPr>
          <w:rFonts w:hint="eastAsia" w:ascii="宋体" w:hAnsi="宋体" w:eastAsia="宋体" w:cs="宋体"/>
          <w:sz w:val="24"/>
          <w:szCs w:val="24"/>
          <w:highlight w:val="none"/>
        </w:rPr>
        <w:t xml:space="preserve">，活动结束供应商提供结项报告</w:t>
      </w:r>
      <w:r>
        <w:rPr>
          <w:rFonts w:hint="eastAsia" w:ascii="宋体" w:hAnsi="宋体" w:cs="宋体"/>
          <w:sz w:val="24"/>
          <w:szCs w:val="24"/>
          <w:highlight w:val="none"/>
          <w:lang w:eastAsia="zh-CN"/>
        </w:rPr>
        <w:t xml:space="preserve">，经甲方</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后15天内，由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ind w:firstLine="480"/>
        <w:keepLines w:val="0"/>
        <w:keepNext w:val="0"/>
        <w:pageBreakBefore w:val="0"/>
        <w:spacing w:before="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（二）付款方式二：不提交预付款保函的</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lang w:val="en-US" w:eastAsia="zh-CN"/>
        </w:rPr>
        <w:t xml:space="preserve">     </w:t>
      </w:r>
      <w:bookmarkStart w:id="52" w:name="OLE_LINK3"/>
      <w:r>
        <w:rPr>
          <w:rFonts w:hint="eastAsia" w:ascii="宋体" w:hAnsi="宋体" w:eastAsia="宋体" w:cs="宋体"/>
          <w:sz w:val="24"/>
          <w:szCs w:val="24"/>
          <w:highlight w:val="none"/>
        </w:rPr>
        <w:t xml:space="preserve">元整</w:t>
      </w:r>
      <w:bookmarkEnd w:id="52"/>
      <w:r>
        <w:rPr>
          <w:rFonts w:hint="eastAsia" w:ascii="宋体" w:hAnsi="宋体" w:eastAsia="宋体" w:cs="宋体"/>
          <w:sz w:val="24"/>
          <w:szCs w:val="24"/>
          <w:highlight w:val="none"/>
        </w:rPr>
        <w:t xml:space="preserve">，在双方签订合同后15天内，由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元整，活动</w:t>
      </w:r>
      <w:r>
        <w:rPr>
          <w:rFonts w:hint="eastAsia" w:ascii="宋体" w:hAnsi="宋体" w:cs="宋体"/>
          <w:sz w:val="24"/>
          <w:szCs w:val="24"/>
          <w:highlight w:val="none"/>
          <w:lang w:eastAsia="zh-CN"/>
        </w:rPr>
        <w:t xml:space="preserve">中期供应商</w:t>
      </w:r>
      <w:r>
        <w:rPr>
          <w:rFonts w:hint="eastAsia" w:ascii="宋体" w:hAnsi="宋体" w:eastAsia="宋体" w:cs="宋体"/>
          <w:sz w:val="24"/>
          <w:szCs w:val="24"/>
          <w:highlight w:val="none"/>
        </w:rPr>
        <w:t xml:space="preserve">提供</w:t>
      </w:r>
      <w:r>
        <w:rPr>
          <w:rFonts w:hint="eastAsia" w:ascii="宋体" w:hAnsi="宋体" w:cs="宋体"/>
          <w:sz w:val="24"/>
          <w:szCs w:val="24"/>
          <w:highlight w:val="none"/>
          <w:lang w:eastAsia="zh-CN"/>
        </w:rPr>
        <w:t xml:space="preserve">中期</w:t>
      </w:r>
      <w:r>
        <w:rPr>
          <w:rFonts w:hint="eastAsia" w:ascii="宋体" w:hAnsi="宋体" w:eastAsia="宋体" w:cs="宋体"/>
          <w:sz w:val="24"/>
          <w:szCs w:val="24"/>
          <w:highlight w:val="none"/>
        </w:rPr>
        <w:t xml:space="preserve">结项报告</w:t>
      </w:r>
      <w:r>
        <w:rPr>
          <w:rFonts w:hint="eastAsia" w:ascii="宋体" w:hAnsi="宋体" w:cs="宋体"/>
          <w:sz w:val="24"/>
          <w:szCs w:val="24"/>
          <w:highlight w:val="none"/>
          <w:lang w:eastAsia="zh-CN"/>
        </w:rPr>
        <w:t xml:space="preserve">，经甲方</w:t>
      </w:r>
      <w:r>
        <w:rPr>
          <w:rFonts w:hint="eastAsia" w:ascii="宋体" w:hAnsi="宋体" w:eastAsia="宋体" w:cs="宋体"/>
          <w:sz w:val="24"/>
          <w:szCs w:val="24"/>
          <w:highlight w:val="none"/>
        </w:rPr>
        <w:t xml:space="preserve">验收合格后15天内，办理政府采购资金结算手续支付给乙方。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元整，活动结束供应商提供结项报告</w:t>
      </w:r>
      <w:r>
        <w:rPr>
          <w:rFonts w:hint="eastAsia" w:ascii="宋体" w:hAnsi="宋体" w:cs="宋体"/>
          <w:sz w:val="24"/>
          <w:szCs w:val="24"/>
          <w:highlight w:val="none"/>
          <w:lang w:eastAsia="zh-CN"/>
        </w:rPr>
        <w:t xml:space="preserve">，经甲方</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合格后</w:t>
      </w:r>
      <w:r>
        <w:rPr>
          <w:rFonts w:hint="eastAsia" w:ascii="宋体" w:hAnsi="宋体" w:eastAsia="宋体" w:cs="宋体"/>
          <w:sz w:val="24"/>
          <w:szCs w:val="24"/>
          <w:highlight w:val="none"/>
        </w:rPr>
        <w:t xml:space="preserve">15天内，由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ind w:firstLine="482"/>
        <w:keepLines w:val="0"/>
        <w:keepNext w:val="0"/>
        <w:pageBreakBefore w:val="0"/>
        <w:spacing w:before="0" w:line="360" w:lineRule="auto"/>
        <w:widowControl w:val="off"/>
        <w:rPr>
          <w:rFonts w:hint="eastAsia" w:ascii="宋体" w:hAnsi="宋体" w:eastAsia="宋体" w:cs="宋体"/>
          <w:b/>
          <w:bCs/>
          <w:sz w:val="24"/>
          <w:szCs w:val="24"/>
          <w:highlight w:val="none"/>
        </w:rPr>
      </w:pPr>
      <w:r/>
      <w:bookmarkStart w:id="53" w:name="_Toc26314_WPSOffice_Level1"/>
      <w:r/>
      <w:bookmarkStart w:id="54" w:name="_Toc23388_WPSOffice_Level1"/>
      <w:r/>
      <w:bookmarkStart w:id="55" w:name="_Toc32431_WPSOffice_Level1"/>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数据推广内容的提交及审核</w:t>
      </w:r>
      <w:bookmarkEnd w:id="53"/>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在本协议约定的范围内，数据推广的具体内容以甲方提交给乙方并经乙方审查后接受的为准。</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依据数据推广的方式，甲方应将相应数据的内容素材提前提交给乙方，这些内容素材可能包括:广告素材和设计样稿、推介文章样稿、链接地址等。</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甲方应当在数据投放前提前至少5个工作日将内容素材提交乙方。若甲方欲变更数据推广内容的，也应提前至少5个工作日将变更后的内容素材提交乙方。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乙方将依据本协议的约定对甲方提交的内容素材进行审查，乙方的审查责任限于</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对于广告，乙方依据《中华人民共和国广告法》及相关法律，对广告内容的合法性进行形式审查</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对于推介内容，乙方依据相关法律对内容进行形式审查</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对于链接，乙方仅在技术上审查链接地址是否支持手机、平板电脑等移动终端设备适配且能快速顺利打开。乙方不负责对链接网页的内容进行审查。</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乙方的审查不代表乙方为甲方提交内容素材的真实性、合法性负责。若因为甲方提交的内容素材的原因，导致乙方受到任何第三方索赔或者国家机关处罚的，甲方应当足额赔偿乙方因此而遭受的损失。</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无论是否属于乙方审查责任范围内，只要乙方发现甲方内容素材为法律禁</w:t>
      </w:r>
      <w:r>
        <w:rPr>
          <w:rFonts w:hint="eastAsia" w:ascii="宋体" w:hAnsi="宋体" w:eastAsia="宋体" w:cs="宋体"/>
          <w:sz w:val="24"/>
          <w:szCs w:val="24"/>
          <w:highlight w:val="none"/>
          <w:lang w:val="en-US" w:eastAsia="zh-CN"/>
        </w:rPr>
        <w:t xml:space="preserve">止发布或若发布将很可能导致违法风险，或存在严重违背社会公序良俗的情形的，乙方应及时通知甲方进行更换或整改，甲方拒绝更换、整改的，乙方可拒绝或停止对此数据提供推广服务。</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7.甲方应当以专业人士所能尽到的高度注意义务对其拟发布的推广内容自行进行审查，以尽可能避免推广内容中出现任何违法情事。</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甲方有权要求乙方在广告发布结束一周内提供甲方监测报告，如广告发布期间有质量问题，乙方需无条件配合甲方查漏补缺，逐条审查后双倍赔偿广告遗漏，同时需弥补甲方广告投放未达预期的损失，按照单次广告投放费用的50%支付给甲方。</w:t>
      </w:r>
      <w:r/>
    </w:p>
    <w:p>
      <w:pPr>
        <w:ind w:firstLine="480"/>
        <w:keepLines w:val="0"/>
        <w:keepNext w:val="0"/>
        <w:pageBreakBefore w:val="0"/>
        <w:spacing w:before="0"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甲方在向乙方告知广告发布需求时，乙方要积极配合协助甲方广告内容的制作，如因乙方广告资源等问题导致甲方未能按照原计划发布广告，由此对整体宣传造成的不良后果由乙方承担并对甲方给予补偿，甲乙双方经过书面确认乙方补偿具体内容。</w:t>
      </w:r>
      <w:r/>
    </w:p>
    <w:p>
      <w:pPr>
        <w:ind w:firstLine="482"/>
        <w:keepLines w:val="0"/>
        <w:keepNext w:val="0"/>
        <w:pageBreakBefore w:val="0"/>
        <w:spacing w:before="0" w:line="360" w:lineRule="auto"/>
        <w:widowControl w:val="off"/>
        <w:rPr>
          <w:rFonts w:hint="eastAsia" w:ascii="宋体" w:hAnsi="宋体" w:eastAsia="宋体" w:cs="宋体"/>
          <w:b/>
          <w:bCs/>
          <w:sz w:val="24"/>
          <w:szCs w:val="24"/>
          <w:highlight w:val="none"/>
          <w:lang w:val="en-US" w:eastAsia="zh-CN"/>
        </w:rPr>
      </w:pPr>
      <w:r/>
      <w:bookmarkStart w:id="56" w:name="_Toc24837_WPSOffice_Level1"/>
      <w:r>
        <w:rPr>
          <w:rFonts w:hint="eastAsia" w:ascii="宋体" w:hAnsi="宋体" w:eastAsia="宋体" w:cs="宋体"/>
          <w:b/>
          <w:bCs/>
          <w:sz w:val="24"/>
          <w:szCs w:val="24"/>
          <w:highlight w:val="none"/>
          <w:lang w:val="en-US" w:eastAsia="zh-CN"/>
        </w:rPr>
        <w:t xml:space="preserve">第九条 广告数据统计</w:t>
      </w:r>
      <w:bookmarkEnd w:id="56"/>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1.甲乙双方确认，本协议项下的所有数据（包括但不限于信息发布位、发布时间、浏览量、点击量等）均由乙方统计并作为结算依据。乙方保证统计数据的客观、真实。</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2.甲方可自行选择委托如下第三方统计机构进行数据统计，但第三方统计机构应同时向甲乙双方报送其统计结果：</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（1）该机构在行业内通用名称：     ；域名：</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若甲方在上述范围之外选择其他第三方统计机构进行数据统计，或第三方统计机构未同时向乙方报送统计结果，则除非经乙方书面同意，其统计数据无效。</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以乙方数据为基准，若第三方统计机构统计数据与乙方数据相差不超过20%的，仍应以乙方数据为准；超过20%的，则应由甲乙双方会同第三方统计机构进行数据审核并据实纠正误差。若不能完成数据审查，则按照本协议约定的争议解决方式处理。</w:t>
      </w:r>
      <w:r/>
    </w:p>
    <w:p>
      <w:pPr>
        <w:ind w:firstLine="482"/>
        <w:keepLines w:val="0"/>
        <w:keepNext w:val="0"/>
        <w:pageBreakBefore w:val="0"/>
        <w:spacing w:before="0" w:line="360" w:lineRule="auto"/>
        <w:widowControl w:val="off"/>
        <w:rPr>
          <w:rFonts w:hint="eastAsia" w:ascii="宋体" w:hAnsi="宋体" w:eastAsia="宋体" w:cs="宋体"/>
          <w:b/>
          <w:spacing w:val="4"/>
          <w:sz w:val="24"/>
          <w:szCs w:val="24"/>
          <w:highlight w:val="none"/>
        </w:rPr>
      </w:pPr>
      <w:r/>
      <w:bookmarkStart w:id="57" w:name="_Toc559_WPSOffice_Level1"/>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十</w:t>
      </w:r>
      <w:r>
        <w:rPr>
          <w:rFonts w:hint="eastAsia" w:ascii="宋体" w:hAnsi="宋体" w:eastAsia="宋体" w:cs="宋体"/>
          <w:b/>
          <w:bCs/>
          <w:sz w:val="24"/>
          <w:szCs w:val="24"/>
          <w:highlight w:val="none"/>
        </w:rPr>
        <w:t xml:space="preserve">条</w:t>
      </w:r>
      <w:r>
        <w:rPr>
          <w:rFonts w:hint="eastAsia" w:ascii="宋体" w:hAnsi="宋体" w:cs="宋体"/>
          <w:b/>
          <w:bCs/>
          <w:sz w:val="24"/>
          <w:szCs w:val="24"/>
          <w:highlight w:val="none"/>
          <w:lang w:val="en-US" w:eastAsia="zh-CN"/>
        </w:rPr>
        <w:t xml:space="preserve"> </w:t>
      </w:r>
      <w:r>
        <w:rPr>
          <w:rFonts w:hint="eastAsia" w:ascii="宋体" w:hAnsi="宋体" w:eastAsia="宋体" w:cs="宋体"/>
          <w:b/>
          <w:spacing w:val="4"/>
          <w:sz w:val="24"/>
          <w:szCs w:val="24"/>
          <w:highlight w:val="none"/>
        </w:rPr>
        <w:t xml:space="preserve">知识产权条款</w:t>
      </w:r>
      <w:bookmarkEnd w:id="57"/>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甲方授权乙方为本合同约定的目的使用其商标、商号，乙方保证以正确、积极的方式在授权范围内使用甲方的商标商号，不得擅自改动、歪曲其整体形象和组成部分，乙方不得在本合同目的之外的地方以任何形式使用甲方的商标、商号。</w:t>
      </w:r>
      <w:r/>
    </w:p>
    <w:p>
      <w:pPr>
        <w:ind w:left="2" w:firstLine="500"/>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2</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lang w:eastAsia="zh-CN"/>
        </w:rPr>
        <w:t xml:space="preserve">甲方</w:t>
      </w:r>
      <w:r>
        <w:rPr>
          <w:rFonts w:hint="eastAsia" w:ascii="宋体" w:hAnsi="宋体" w:eastAsia="宋体" w:cs="宋体"/>
          <w:spacing w:val="4"/>
          <w:sz w:val="24"/>
          <w:szCs w:val="24"/>
          <w:highlight w:val="none"/>
        </w:rPr>
        <w:t xml:space="preserve">提供的广告样稿、样报以及广告样稿、样报中所包含的创意、设计、图形、图片、文字等，其知识产权归甲方所有，未经甲方事先书面同意，乙方不得为本合同之外的目的自行使用或允许第三方使用。</w:t>
      </w:r>
      <w:r/>
    </w:p>
    <w:p>
      <w:pPr>
        <w:ind w:firstLine="496"/>
        <w:spacing w:line="36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spacing w:val="4"/>
          <w:sz w:val="24"/>
          <w:szCs w:val="24"/>
          <w:highlight w:val="none"/>
        </w:rPr>
        <w:t xml:space="preserve">3</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乙方保证发布的广告等不违反任何法律法规，亦不侵犯任何第三方的知识产权等权利的，如有第三方以侵害知识产权等权利为由向乙方或甲方主张权</w:t>
      </w:r>
      <w:r>
        <w:rPr>
          <w:rFonts w:hint="eastAsia" w:ascii="宋体" w:hAnsi="宋体" w:eastAsia="宋体" w:cs="宋体"/>
          <w:color w:val="auto"/>
          <w:spacing w:val="4"/>
          <w:sz w:val="24"/>
          <w:szCs w:val="24"/>
          <w:highlight w:val="none"/>
        </w:rPr>
        <w:t xml:space="preserve">利，皆由乙方自行承担相关责任，与甲方无关。</w:t>
      </w:r>
      <w:r/>
    </w:p>
    <w:p>
      <w:pPr>
        <w:ind w:firstLine="496"/>
        <w:spacing w:line="36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4.</w:t>
      </w:r>
      <w:r>
        <w:rPr>
          <w:rFonts w:hint="eastAsia" w:ascii="宋体" w:hAnsi="宋体" w:eastAsia="宋体" w:cs="宋体"/>
          <w:color w:val="auto"/>
          <w:spacing w:val="4"/>
          <w:sz w:val="24"/>
          <w:szCs w:val="24"/>
          <w:highlight w:val="none"/>
        </w:rPr>
        <w:t xml:space="preserve">乙方承诺不向任何第三方（包括但不限于与对方构成商业竞争关系的企业、商业机构或者组织）提供有关双方业务、技术等一切相关信息或者资料，否则由</w:t>
      </w:r>
      <w:r>
        <w:rPr>
          <w:rFonts w:hint="eastAsia" w:ascii="宋体" w:hAnsi="宋体" w:eastAsia="宋体" w:cs="宋体"/>
          <w:color w:val="auto"/>
          <w:spacing w:val="4"/>
          <w:sz w:val="24"/>
          <w:szCs w:val="24"/>
          <w:highlight w:val="none"/>
          <w:lang w:val="en-US" w:eastAsia="zh-CN"/>
        </w:rPr>
        <w:t xml:space="preserve">乙方</w:t>
      </w:r>
      <w:r>
        <w:rPr>
          <w:rFonts w:hint="eastAsia" w:ascii="宋体" w:hAnsi="宋体" w:eastAsia="宋体" w:cs="宋体"/>
          <w:color w:val="auto"/>
          <w:spacing w:val="4"/>
          <w:sz w:val="24"/>
          <w:szCs w:val="24"/>
          <w:highlight w:val="none"/>
        </w:rPr>
        <w:t xml:space="preserve">承担相应的责任，并赔偿</w:t>
      </w:r>
      <w:r>
        <w:rPr>
          <w:rFonts w:hint="eastAsia" w:ascii="宋体" w:hAnsi="宋体" w:eastAsia="宋体" w:cs="宋体"/>
          <w:color w:val="auto"/>
          <w:spacing w:val="4"/>
          <w:sz w:val="24"/>
          <w:szCs w:val="24"/>
          <w:highlight w:val="none"/>
          <w:lang w:val="en-US" w:eastAsia="zh-CN"/>
        </w:rPr>
        <w:t xml:space="preserve">甲</w:t>
      </w:r>
      <w:r>
        <w:rPr>
          <w:rFonts w:hint="eastAsia" w:ascii="宋体" w:hAnsi="宋体" w:eastAsia="宋体" w:cs="宋体"/>
          <w:color w:val="auto"/>
          <w:spacing w:val="4"/>
          <w:sz w:val="24"/>
          <w:szCs w:val="24"/>
          <w:highlight w:val="none"/>
        </w:rPr>
        <w:t xml:space="preserve">方因此造成的一切损失。</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58" w:name="_Toc16333_WPSOffice_Level1"/>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十一</w:t>
      </w:r>
      <w:r>
        <w:rPr>
          <w:rFonts w:hint="eastAsia" w:ascii="宋体" w:hAnsi="宋体" w:eastAsia="宋体" w:cs="宋体"/>
          <w:b/>
          <w:bCs/>
          <w:sz w:val="24"/>
          <w:szCs w:val="24"/>
          <w:highlight w:val="none"/>
        </w:rPr>
        <w:t xml:space="preserve">条 违约责任</w:t>
      </w:r>
      <w:bookmarkEnd w:id="54"/>
      <w:r/>
      <w:bookmarkEnd w:id="55"/>
      <w:r/>
      <w:bookmarkEnd w:id="58"/>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bookmarkStart w:id="59" w:name="_Toc14481_WPSOffice_Level1"/>
      <w:r/>
      <w:bookmarkStart w:id="60" w:name="_Toc32541_WPSOffice_Level1"/>
      <w:r>
        <w:rPr>
          <w:rFonts w:hint="eastAsia" w:ascii="宋体"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lang w:eastAsia="zh-CN"/>
        </w:rPr>
        <w:t xml:space="preserve">若甲方有下列违约行为之一的，乙方有权单方解除本协议：</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lang w:eastAsia="zh-CN"/>
        </w:rPr>
        <w:t xml:space="preserve">）无正当理由逾期30日未足额支付数据推广费用的；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lang w:eastAsia="zh-CN"/>
        </w:rPr>
        <w:t xml:space="preserve">）违反本协议保密条款，将乙方商业秘密及软件、数据等信息内容进行转移、复制、传播、转让、许可或以任何方式披露、允许、提供他人使用，或从事任何商业或经营活动；</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）甲方提交的内容素材为法律禁止发布或若发布将很可能导致违法风险，或存在严重违背社会公序良俗的情形，经乙方通知，仍不改正的；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lang w:eastAsia="zh-CN"/>
        </w:rPr>
        <w:t xml:space="preserve">）其他严重违约行为导致乙方履行本协议已无实际意义的。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lang w:eastAsia="zh-CN"/>
        </w:rPr>
        <w:t xml:space="preserve">若甲方不能证明自己尽到本协议约定的审查义务，而其推广的商品或服务侵犯第三方合法拥有的专利权、商标权、商号权或者域名权，或确有证据证明存在此类侵权的重大嫌疑，或者其推广的商品或服务质量低劣，乙方已收到针对该商品或服务的真实、合理的消费者投诉达到3起的,乙方有权解除协议并请求甲方支付相当于该商品或服务推广费用的20%或者二万元(以较高者为准)的违约金。</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若乙方无正当理由擅自延迟、中断</w:t>
      </w:r>
      <w:r>
        <w:rPr>
          <w:rFonts w:hint="eastAsia" w:ascii="宋体" w:hAnsi="宋体" w:eastAsia="宋体" w:cs="宋体"/>
          <w:spacing w:val="4"/>
          <w:sz w:val="24"/>
          <w:szCs w:val="24"/>
          <w:highlight w:val="none"/>
          <w:lang w:val="en-US" w:eastAsia="zh-CN"/>
        </w:rPr>
        <w:t xml:space="preserve">或</w:t>
      </w:r>
      <w:r>
        <w:rPr>
          <w:rFonts w:hint="eastAsia" w:ascii="宋体" w:hAnsi="宋体" w:eastAsia="宋体" w:cs="宋体"/>
          <w:spacing w:val="4"/>
          <w:sz w:val="24"/>
          <w:szCs w:val="24"/>
          <w:highlight w:val="none"/>
          <w:lang w:eastAsia="zh-CN"/>
        </w:rPr>
        <w:t xml:space="preserve">终止数据推广义务。应向甲方书面说明原因。乙方应向甲方支付相当于该商品或服务推广费用的20%或者二万元（以较高者为准）的违约金。</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lang w:eastAsia="zh-CN"/>
        </w:rPr>
        <w:t xml:space="preserve">若乙方有下列违约行为之一的，甲方有权单方解除本协议：</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lang w:eastAsia="zh-CN"/>
        </w:rPr>
        <w:t xml:space="preserve">）无正当理由逾期</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日未投放甲方推广数据的；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lang w:eastAsia="zh-CN"/>
        </w:rPr>
        <w:t xml:space="preserve">）违反本协议保密条款，在本协议目的之外将甲方商业秘密及软件、数据等信息内容进行转移、复制、传播、转让、许可或以任何方式披露、允许、提供他人使用，或从事任何其他非本协议项下目的之外的商业或经营活动；</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）擅自对甲方数据内容进行重大删改，导致甲方欲宣传的产品或服务的社会评价严重降低；</w:t>
      </w:r>
      <w:r/>
    </w:p>
    <w:p>
      <w:pPr>
        <w:ind w:left="0" w:firstLine="496"/>
        <w:keepLines w:val="0"/>
        <w:keepNext w:val="0"/>
        <w:pageBreakBefore w:val="0"/>
        <w:spacing w:line="360" w:lineRule="auto"/>
        <w:widowControl w:val="off"/>
        <w:rPr>
          <w:rFonts w:hint="default"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lang w:eastAsia="zh-CN"/>
        </w:rPr>
        <w:t xml:space="preserve">）乙方不得擅自改动或利用甲方提供的广告形象设计稿及甲方提供的广告形象设计稿及甲方之商标另作他用，</w:t>
      </w:r>
      <w:r>
        <w:rPr>
          <w:rFonts w:hint="eastAsia" w:ascii="宋体" w:hAnsi="宋体" w:eastAsia="宋体" w:cs="宋体"/>
          <w:spacing w:val="4"/>
          <w:sz w:val="24"/>
          <w:szCs w:val="24"/>
          <w:highlight w:val="none"/>
          <w:lang w:val="en-US" w:eastAsia="zh-CN"/>
        </w:rPr>
        <w:t xml:space="preserve">由此造成的纠纷和经济损失均由乙方承担，且甲方有权终止合作协议；</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5</w:t>
      </w:r>
      <w:r>
        <w:rPr>
          <w:rFonts w:hint="eastAsia" w:ascii="宋体" w:hAnsi="宋体" w:eastAsia="宋体" w:cs="宋体"/>
          <w:spacing w:val="4"/>
          <w:sz w:val="24"/>
          <w:szCs w:val="24"/>
          <w:highlight w:val="none"/>
          <w:lang w:eastAsia="zh-CN"/>
        </w:rPr>
        <w:t xml:space="preserve">）乙方如无正当理由提前终止合同，所收取的费用应当全部退回给甲方；</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6</w:t>
      </w:r>
      <w:r>
        <w:rPr>
          <w:rFonts w:hint="eastAsia" w:ascii="宋体" w:hAnsi="宋体" w:eastAsia="宋体" w:cs="宋体"/>
          <w:spacing w:val="4"/>
          <w:sz w:val="24"/>
          <w:szCs w:val="24"/>
          <w:highlight w:val="none"/>
          <w:lang w:eastAsia="zh-CN"/>
        </w:rPr>
        <w:t xml:space="preserve">）本广告制作、设置、发布、维修管理、撤除过程中，如对他人造成了人身或财产损害，一切损害后果均由乙方承担；</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7</w:t>
      </w:r>
      <w:r>
        <w:rPr>
          <w:rFonts w:hint="eastAsia" w:ascii="宋体" w:hAnsi="宋体" w:eastAsia="宋体" w:cs="宋体"/>
          <w:spacing w:val="4"/>
          <w:sz w:val="24"/>
          <w:szCs w:val="24"/>
          <w:highlight w:val="none"/>
          <w:lang w:eastAsia="zh-CN"/>
        </w:rPr>
        <w:t xml:space="preserve">）乙方</w:t>
      </w:r>
      <w:r>
        <w:rPr>
          <w:rFonts w:hint="eastAsia" w:ascii="宋体" w:hAnsi="宋体" w:eastAsia="宋体" w:cs="宋体"/>
          <w:spacing w:val="4"/>
          <w:sz w:val="24"/>
          <w:szCs w:val="24"/>
          <w:highlight w:val="none"/>
          <w:lang w:val="en-US" w:eastAsia="zh-CN"/>
        </w:rPr>
        <w:t xml:space="preserve">发布</w:t>
      </w:r>
      <w:r>
        <w:rPr>
          <w:rFonts w:hint="eastAsia" w:ascii="宋体" w:hAnsi="宋体" w:eastAsia="宋体" w:cs="宋体"/>
          <w:spacing w:val="4"/>
          <w:sz w:val="24"/>
          <w:szCs w:val="24"/>
          <w:highlight w:val="none"/>
          <w:lang w:eastAsia="zh-CN"/>
        </w:rPr>
        <w:t xml:space="preserve">的广告必须保证没有侵犯他人的合法权益，并符合国家法律法规规定，否则因此而产生的纠纷由乙方承担责任；</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8</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乙方不得</w:t>
      </w:r>
      <w:r>
        <w:rPr>
          <w:rFonts w:hint="eastAsia" w:ascii="宋体" w:hAnsi="宋体" w:eastAsia="宋体" w:cs="宋体"/>
          <w:spacing w:val="4"/>
          <w:sz w:val="24"/>
          <w:szCs w:val="24"/>
          <w:highlight w:val="none"/>
          <w:lang w:eastAsia="zh-CN"/>
        </w:rPr>
        <w:t xml:space="preserve">在任何地方以任何形式中转或倒卖本协议，</w:t>
      </w:r>
      <w:r>
        <w:rPr>
          <w:rFonts w:hint="eastAsia" w:ascii="宋体" w:hAnsi="宋体" w:eastAsia="宋体" w:cs="宋体"/>
          <w:spacing w:val="4"/>
          <w:sz w:val="24"/>
          <w:szCs w:val="24"/>
          <w:highlight w:val="none"/>
          <w:lang w:val="en-US" w:eastAsia="zh-CN"/>
        </w:rPr>
        <w:t xml:space="preserve">将业务分包给其他第三方公司</w:t>
      </w:r>
      <w:r>
        <w:rPr>
          <w:rFonts w:hint="eastAsia" w:ascii="宋体" w:hAnsi="宋体" w:eastAsia="宋体" w:cs="宋体"/>
          <w:spacing w:val="4"/>
          <w:sz w:val="24"/>
          <w:szCs w:val="24"/>
          <w:highlight w:val="none"/>
          <w:lang w:eastAsia="zh-CN"/>
        </w:rPr>
        <w:t xml:space="preserve">。如有违反，一经发现，甲方</w:t>
      </w:r>
      <w:r>
        <w:rPr>
          <w:rFonts w:hint="eastAsia" w:ascii="宋体" w:hAnsi="宋体" w:eastAsia="宋体" w:cs="宋体"/>
          <w:spacing w:val="4"/>
          <w:sz w:val="24"/>
          <w:szCs w:val="24"/>
          <w:highlight w:val="none"/>
          <w:lang w:val="en-US" w:eastAsia="zh-CN"/>
        </w:rPr>
        <w:t xml:space="preserve">有权无条件</w:t>
      </w:r>
      <w:r>
        <w:rPr>
          <w:rFonts w:hint="eastAsia" w:ascii="宋体" w:hAnsi="宋体" w:eastAsia="宋体" w:cs="宋体"/>
          <w:spacing w:val="4"/>
          <w:sz w:val="24"/>
          <w:szCs w:val="24"/>
          <w:highlight w:val="none"/>
          <w:lang w:eastAsia="zh-CN"/>
        </w:rPr>
        <w:t xml:space="preserve">终止本协议，并保留追究经济责任的权利。</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9</w:t>
      </w:r>
      <w:r>
        <w:rPr>
          <w:rFonts w:hint="eastAsia" w:ascii="宋体" w:hAnsi="宋体" w:eastAsia="宋体" w:cs="宋体"/>
          <w:spacing w:val="4"/>
          <w:sz w:val="24"/>
          <w:szCs w:val="24"/>
          <w:highlight w:val="none"/>
          <w:lang w:eastAsia="zh-CN"/>
        </w:rPr>
        <w:t xml:space="preserve">）其他严重违约行为导致甲方履行</w:t>
      </w:r>
      <w:r>
        <w:rPr>
          <w:rFonts w:hint="eastAsia" w:ascii="宋体" w:hAnsi="宋体" w:eastAsia="宋体" w:cs="宋体"/>
          <w:spacing w:val="4"/>
          <w:sz w:val="24"/>
          <w:szCs w:val="24"/>
          <w:highlight w:val="none"/>
          <w:lang w:val="en-US" w:eastAsia="zh-CN"/>
        </w:rPr>
        <w:t xml:space="preserve">本</w:t>
      </w:r>
      <w:r>
        <w:rPr>
          <w:rFonts w:hint="eastAsia" w:ascii="宋体" w:hAnsi="宋体" w:eastAsia="宋体" w:cs="宋体"/>
          <w:spacing w:val="4"/>
          <w:sz w:val="24"/>
          <w:szCs w:val="24"/>
          <w:highlight w:val="none"/>
          <w:lang w:eastAsia="zh-CN"/>
        </w:rPr>
        <w:t xml:space="preserve">协议已无实际意义的。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cs="宋体"/>
          <w:spacing w:val="4"/>
          <w:sz w:val="24"/>
          <w:szCs w:val="24"/>
          <w:highlight w:val="none"/>
          <w:lang w:val="en-US" w:eastAsia="zh-CN"/>
        </w:rPr>
        <w:t xml:space="preserve">5.</w:t>
      </w:r>
      <w:r>
        <w:rPr>
          <w:rFonts w:hint="eastAsia" w:ascii="宋体" w:hAnsi="宋体" w:eastAsia="宋体" w:cs="宋体"/>
          <w:spacing w:val="4"/>
          <w:sz w:val="24"/>
          <w:szCs w:val="24"/>
          <w:highlight w:val="none"/>
          <w:lang w:eastAsia="zh-CN"/>
        </w:rPr>
        <w:t xml:space="preserve">本项目履约保证金金额： 无 </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6</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lang w:eastAsia="zh-CN"/>
        </w:rPr>
        <w:t xml:space="preserve">本协议签订后，</w:t>
      </w:r>
      <w:r>
        <w:rPr>
          <w:rFonts w:hint="eastAsia" w:ascii="宋体" w:hAnsi="宋体" w:eastAsia="宋体" w:cs="宋体"/>
          <w:spacing w:val="4"/>
          <w:sz w:val="24"/>
          <w:szCs w:val="24"/>
          <w:highlight w:val="none"/>
          <w:lang w:val="en-US" w:eastAsia="zh-CN"/>
        </w:rPr>
        <w:t xml:space="preserve">甲乙双</w:t>
      </w:r>
      <w:r>
        <w:rPr>
          <w:rFonts w:hint="eastAsia" w:ascii="宋体" w:hAnsi="宋体" w:eastAsia="宋体" w:cs="宋体"/>
          <w:spacing w:val="4"/>
          <w:sz w:val="24"/>
          <w:szCs w:val="24"/>
          <w:highlight w:val="none"/>
          <w:lang w:eastAsia="zh-CN"/>
        </w:rPr>
        <w:t xml:space="preserve">方如擅自取消本协议约定的数据推广，则视为</w:t>
      </w:r>
      <w:r>
        <w:rPr>
          <w:rFonts w:hint="eastAsia" w:ascii="宋体" w:hAnsi="宋体" w:eastAsia="宋体" w:cs="宋体"/>
          <w:spacing w:val="4"/>
          <w:sz w:val="24"/>
          <w:szCs w:val="24"/>
          <w:highlight w:val="none"/>
          <w:lang w:val="en-US" w:eastAsia="zh-CN"/>
        </w:rPr>
        <w:t xml:space="preserve">任意一方</w:t>
      </w:r>
      <w:r>
        <w:rPr>
          <w:rFonts w:hint="eastAsia" w:ascii="宋体" w:hAnsi="宋体" w:eastAsia="宋体" w:cs="宋体"/>
          <w:spacing w:val="4"/>
          <w:sz w:val="24"/>
          <w:szCs w:val="24"/>
          <w:highlight w:val="none"/>
          <w:lang w:eastAsia="zh-CN"/>
        </w:rPr>
        <w:t xml:space="preserve">违约。</w:t>
      </w:r>
      <w:r>
        <w:rPr>
          <w:rFonts w:hint="eastAsia" w:ascii="宋体" w:hAnsi="宋体" w:eastAsia="宋体" w:cs="宋体"/>
          <w:spacing w:val="4"/>
          <w:sz w:val="24"/>
          <w:szCs w:val="24"/>
          <w:highlight w:val="none"/>
          <w:lang w:val="en-US" w:eastAsia="zh-CN"/>
        </w:rPr>
        <w:t xml:space="preserve">如乙</w:t>
      </w:r>
      <w:r>
        <w:rPr>
          <w:rFonts w:hint="eastAsia" w:ascii="宋体" w:hAnsi="宋体" w:eastAsia="宋体" w:cs="宋体"/>
          <w:spacing w:val="4"/>
          <w:sz w:val="24"/>
          <w:szCs w:val="24"/>
          <w:highlight w:val="none"/>
          <w:lang w:eastAsia="zh-CN"/>
        </w:rPr>
        <w:t xml:space="preserve">方违约的，应按照本协议约定的推广费用总额的20%或者三万元人民币中数额较大者为准向</w:t>
      </w:r>
      <w:r>
        <w:rPr>
          <w:rFonts w:hint="eastAsia" w:ascii="宋体" w:hAnsi="宋体" w:eastAsia="宋体" w:cs="宋体"/>
          <w:spacing w:val="4"/>
          <w:sz w:val="24"/>
          <w:szCs w:val="24"/>
          <w:highlight w:val="none"/>
          <w:lang w:val="en-US" w:eastAsia="zh-CN"/>
        </w:rPr>
        <w:t xml:space="preserve">甲</w:t>
      </w:r>
      <w:r>
        <w:rPr>
          <w:rFonts w:hint="eastAsia" w:ascii="宋体" w:hAnsi="宋体" w:eastAsia="宋体" w:cs="宋体"/>
          <w:spacing w:val="4"/>
          <w:sz w:val="24"/>
          <w:szCs w:val="24"/>
          <w:highlight w:val="none"/>
          <w:lang w:eastAsia="zh-CN"/>
        </w:rPr>
        <w:t xml:space="preserve">方支付违约金。</w:t>
      </w:r>
      <w:r>
        <w:rPr>
          <w:rFonts w:hint="eastAsia" w:ascii="宋体" w:hAnsi="宋体" w:eastAsia="宋体" w:cs="宋体"/>
          <w:spacing w:val="4"/>
          <w:sz w:val="24"/>
          <w:szCs w:val="24"/>
          <w:highlight w:val="none"/>
          <w:lang w:val="en-US" w:eastAsia="zh-CN"/>
        </w:rPr>
        <w:t xml:space="preserve">如甲</w:t>
      </w:r>
      <w:r>
        <w:rPr>
          <w:rFonts w:hint="eastAsia" w:ascii="宋体" w:hAnsi="宋体" w:eastAsia="宋体" w:cs="宋体"/>
          <w:spacing w:val="4"/>
          <w:sz w:val="24"/>
          <w:szCs w:val="24"/>
          <w:highlight w:val="none"/>
          <w:lang w:eastAsia="zh-CN"/>
        </w:rPr>
        <w:t xml:space="preserve">方违约的，应按照本协议约定的推广费用总额的20%或者三万元人民币中数额较大者为准向</w:t>
      </w:r>
      <w:r>
        <w:rPr>
          <w:rFonts w:hint="eastAsia" w:ascii="宋体" w:hAnsi="宋体" w:eastAsia="宋体" w:cs="宋体"/>
          <w:spacing w:val="4"/>
          <w:sz w:val="24"/>
          <w:szCs w:val="24"/>
          <w:highlight w:val="none"/>
          <w:lang w:val="en-US" w:eastAsia="zh-CN"/>
        </w:rPr>
        <w:t xml:space="preserve">乙方</w:t>
      </w:r>
      <w:r>
        <w:rPr>
          <w:rFonts w:hint="eastAsia" w:ascii="宋体" w:hAnsi="宋体" w:eastAsia="宋体" w:cs="宋体"/>
          <w:spacing w:val="4"/>
          <w:sz w:val="24"/>
          <w:szCs w:val="24"/>
          <w:highlight w:val="none"/>
          <w:lang w:eastAsia="zh-CN"/>
        </w:rPr>
        <w:t xml:space="preserve">支付违约金。</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7</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lang w:eastAsia="zh-CN"/>
        </w:rPr>
        <w:t xml:space="preserve">任何一方的解约通知必须以书面形式送达对方。</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61" w:name="_Toc29075_WPSOffice_Level1"/>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十二</w:t>
      </w:r>
      <w:r>
        <w:rPr>
          <w:rFonts w:hint="eastAsia" w:ascii="宋体" w:hAnsi="宋体" w:eastAsia="宋体" w:cs="宋体"/>
          <w:b/>
          <w:bCs/>
          <w:sz w:val="24"/>
          <w:szCs w:val="24"/>
          <w:highlight w:val="none"/>
        </w:rPr>
        <w:t xml:space="preserve">条 合同的变更和终止</w:t>
      </w:r>
      <w:bookmarkEnd w:id="59"/>
      <w:r/>
      <w:bookmarkEnd w:id="60"/>
      <w:r/>
      <w:bookmarkEnd w:id="61"/>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、除《政府采购法》第</w:t>
      </w:r>
      <w:r>
        <w:rPr>
          <w:rFonts w:hint="eastAsia" w:ascii="宋体" w:hAnsi="宋体" w:eastAsia="宋体" w:cs="宋体"/>
          <w:sz w:val="24"/>
          <w:szCs w:val="24"/>
          <w:highlight w:val="none"/>
          <w:lang w:eastAsia="zh-TW"/>
        </w:rPr>
        <w:t xml:space="preserve">50</w:t>
      </w:r>
      <w:r>
        <w:rPr>
          <w:rFonts w:hint="eastAsia" w:ascii="宋体" w:hAnsi="宋体" w:eastAsia="宋体" w:cs="宋体"/>
          <w:sz w:val="24"/>
          <w:szCs w:val="24"/>
          <w:highlight w:val="none"/>
        </w:rPr>
        <w:t xml:space="preserve">条第二款规定的情形外，本合同一经签订，甲乙双方不得擅自变更、中止或终止合同。</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lang w:eastAsia="zh-TW"/>
        </w:rPr>
      </w:pPr>
      <w:r/>
      <w:bookmarkStart w:id="62" w:name="_Toc18494_WPSOffice_Level1"/>
      <w:r/>
      <w:bookmarkStart w:id="63" w:name="_Toc29328_WPSOffice_Level1"/>
      <w:r/>
      <w:bookmarkStart w:id="64" w:name="_Toc17539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条 合同的转让</w:t>
      </w:r>
      <w:bookmarkEnd w:id="62"/>
      <w:r/>
      <w:bookmarkEnd w:id="63"/>
      <w:r/>
      <w:bookmarkEnd w:id="64"/>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65" w:name="_Toc22415_WPSOffice_Level1"/>
      <w:r/>
      <w:bookmarkStart w:id="66" w:name="_Toc25517_WPSOffice_Level1"/>
      <w:r/>
      <w:bookmarkStart w:id="67" w:name="_Toc27161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四</w:t>
      </w:r>
      <w:r>
        <w:rPr>
          <w:rFonts w:hint="eastAsia" w:ascii="宋体" w:hAnsi="宋体" w:eastAsia="宋体" w:cs="宋体"/>
          <w:b/>
          <w:bCs/>
          <w:sz w:val="24"/>
          <w:szCs w:val="24"/>
          <w:highlight w:val="none"/>
        </w:rPr>
        <w:t xml:space="preserve">条 </w:t>
      </w:r>
      <w:bookmarkEnd w:id="65"/>
      <w:r/>
      <w:bookmarkEnd w:id="66"/>
      <w:r>
        <w:rPr>
          <w:rFonts w:hint="eastAsia" w:ascii="宋体" w:hAnsi="宋体" w:eastAsia="宋体" w:cs="宋体"/>
          <w:b/>
          <w:bCs/>
          <w:sz w:val="24"/>
          <w:szCs w:val="24"/>
          <w:highlight w:val="none"/>
        </w:rPr>
        <w:t xml:space="preserve">诚实信用</w:t>
      </w:r>
      <w:bookmarkEnd w:id="67"/>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乙方应诚实信用，严格按照竞争性磋商文件要求和响应承诺履行合同，不向甲方进行商业贿赂或者提供不正当利益。</w:t>
      </w:r>
      <w:r/>
    </w:p>
    <w:p>
      <w:pPr>
        <w:ind w:firstLine="482"/>
        <w:spacing w:line="360" w:lineRule="auto"/>
        <w:widowControl w:val="off"/>
        <w:tabs>
          <w:tab w:val="left" w:pos="540" w:leader="none"/>
        </w:tabs>
        <w:rPr>
          <w:rFonts w:hint="eastAsia" w:ascii="宋体" w:hAnsi="宋体" w:eastAsia="宋体" w:cs="宋体"/>
          <w:b/>
          <w:sz w:val="24"/>
          <w:szCs w:val="24"/>
          <w:highlight w:val="none"/>
        </w:rPr>
      </w:pPr>
      <w:r/>
      <w:bookmarkStart w:id="68" w:name="_Toc7091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五</w:t>
      </w:r>
      <w:r>
        <w:rPr>
          <w:rFonts w:hint="eastAsia" w:ascii="宋体" w:hAnsi="宋体" w:eastAsia="宋体" w:cs="宋体"/>
          <w:b/>
          <w:bCs/>
          <w:sz w:val="24"/>
          <w:szCs w:val="24"/>
          <w:highlight w:val="none"/>
        </w:rPr>
        <w:t xml:space="preserve">条 </w:t>
      </w:r>
      <w:r>
        <w:rPr>
          <w:rFonts w:hint="eastAsia" w:ascii="宋体" w:hAnsi="宋体" w:eastAsia="宋体" w:cs="宋体"/>
          <w:b/>
          <w:sz w:val="24"/>
          <w:szCs w:val="24"/>
          <w:highlight w:val="none"/>
        </w:rPr>
        <w:t xml:space="preserve">保密条款</w:t>
      </w:r>
      <w:bookmarkEnd w:id="68"/>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一方因订立及履行本协议所知悉、了解到的对方的任何信息为对方当事人的专有信息。未经信息披露相对方事先书面同意，任何一方将对任何专有信息保密，不得向任何人或实体披露这些专有信息。但正常履行本协议的义务需要或者国家</w:t>
      </w:r>
      <w:r>
        <w:rPr>
          <w:rFonts w:hint="eastAsia" w:ascii="宋体" w:hAnsi="宋体" w:eastAsia="宋体" w:cs="宋体"/>
          <w:spacing w:val="4"/>
          <w:sz w:val="24"/>
          <w:szCs w:val="24"/>
          <w:highlight w:val="none"/>
          <w:lang w:eastAsia="zh-CN"/>
        </w:rPr>
        <w:t xml:space="preserve">法律法规</w:t>
      </w:r>
      <w:r>
        <w:rPr>
          <w:rFonts w:hint="eastAsia" w:ascii="宋体" w:hAnsi="宋体" w:eastAsia="宋体" w:cs="宋体"/>
          <w:spacing w:val="4"/>
          <w:sz w:val="24"/>
          <w:szCs w:val="24"/>
          <w:highlight w:val="none"/>
        </w:rPr>
        <w:t xml:space="preserve">另有规定的除外。</w:t>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2</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双方对本协议的具体内容负有保密责任，未经对方事先书面同意，任何一方不得将双方的合作及本协议的具体内容披露给任何第三方。</w:t>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3</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本协议的终止、解除、撤销或无效均不影响本保密条款的有效性及对双方的约束力。</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69" w:name="_Toc29725_WPSOffice_Level1"/>
      <w:r/>
      <w:bookmarkStart w:id="70" w:name="_Toc19379_WPSOffice_Level1"/>
      <w:r/>
      <w:bookmarkStart w:id="71" w:name="_Toc26421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六</w:t>
      </w:r>
      <w:r>
        <w:rPr>
          <w:rFonts w:hint="eastAsia" w:ascii="宋体" w:hAnsi="宋体" w:eastAsia="宋体" w:cs="宋体"/>
          <w:b/>
          <w:bCs/>
          <w:sz w:val="24"/>
          <w:szCs w:val="24"/>
          <w:highlight w:val="none"/>
        </w:rPr>
        <w:t xml:space="preserve">条 </w:t>
      </w:r>
      <w:bookmarkEnd w:id="69"/>
      <w:r/>
      <w:bookmarkEnd w:id="70"/>
      <w:r>
        <w:rPr>
          <w:rFonts w:hint="eastAsia" w:ascii="宋体" w:hAnsi="宋体" w:eastAsia="宋体" w:cs="宋体"/>
          <w:b/>
          <w:bCs/>
          <w:sz w:val="24"/>
          <w:szCs w:val="24"/>
          <w:highlight w:val="none"/>
        </w:rPr>
        <w:t xml:space="preserve">争议的解决</w:t>
      </w:r>
      <w:bookmarkEnd w:id="71"/>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bookmarkStart w:id="72" w:name="_Toc8815_WPSOffice_Level1"/>
      <w:r/>
      <w:bookmarkStart w:id="73" w:name="_Toc5173_WPSOffice_Level1"/>
      <w:r>
        <w:rPr>
          <w:rFonts w:hint="eastAsia" w:ascii="宋体" w:hAnsi="宋体" w:eastAsia="宋体" w:cs="宋体"/>
          <w:sz w:val="24"/>
          <w:szCs w:val="24"/>
          <w:highlight w:val="none"/>
          <w:lang w:eastAsia="zh-TW"/>
        </w:rPr>
        <w:t xml:space="preserve">1．本合同在履行过程中的争议，由双方当事人协商解决。</w:t>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2．协商不成的，由</w:t>
      </w:r>
      <w:r>
        <w:rPr>
          <w:rFonts w:hint="eastAsia" w:ascii="宋体" w:hAnsi="宋体" w:eastAsia="宋体" w:cs="宋体"/>
          <w:b/>
          <w:bCs/>
          <w:sz w:val="24"/>
          <w:szCs w:val="24"/>
          <w:highlight w:val="none"/>
          <w:u w:val="single"/>
          <w:lang w:eastAsia="zh-TW"/>
        </w:rPr>
        <w:t xml:space="preserve">甲方所在地</w:t>
      </w:r>
      <w:r>
        <w:rPr>
          <w:rFonts w:hint="eastAsia" w:ascii="宋体" w:hAnsi="宋体" w:eastAsia="宋体" w:cs="宋体"/>
          <w:sz w:val="24"/>
          <w:szCs w:val="24"/>
          <w:highlight w:val="none"/>
          <w:lang w:eastAsia="zh-TW"/>
        </w:rPr>
        <w:t xml:space="preserve">人民法院管辖处理。</w:t>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TW"/>
        </w:rPr>
        <w:t xml:space="preserve">.</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eastAsia="zh-TW"/>
        </w:rPr>
        <w:t xml:space="preserve">本合同的订立、执行、解释及争议的解决均应适用中华人民共和国法律。</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74" w:name="_Toc10480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条 合同生效及其他</w:t>
      </w:r>
      <w:bookmarkEnd w:id="72"/>
      <w:r/>
      <w:bookmarkEnd w:id="73"/>
      <w:r/>
      <w:bookmarkEnd w:id="74"/>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本合同自</w:t>
      </w:r>
      <w:r>
        <w:rPr>
          <w:rFonts w:hint="eastAsia" w:ascii="宋体" w:hAnsi="宋体" w:eastAsia="宋体" w:cs="宋体"/>
          <w:b/>
          <w:bCs/>
          <w:spacing w:val="4"/>
          <w:sz w:val="24"/>
          <w:szCs w:val="24"/>
          <w:highlight w:val="none"/>
          <w:u w:val="single"/>
        </w:rPr>
        <w:t xml:space="preserve">甲乙双方加盖公章之日起</w:t>
      </w:r>
      <w:r>
        <w:rPr>
          <w:rFonts w:hint="eastAsia" w:ascii="宋体" w:hAnsi="宋体" w:eastAsia="宋体" w:cs="宋体"/>
          <w:spacing w:val="4"/>
          <w:sz w:val="24"/>
          <w:szCs w:val="24"/>
          <w:highlight w:val="none"/>
        </w:rPr>
        <w:t xml:space="preserve">生效</w:t>
      </w:r>
      <w:r>
        <w:rPr>
          <w:rFonts w:hint="eastAsia" w:ascii="宋体" w:hAnsi="宋体" w:eastAsia="宋体" w:cs="宋体"/>
          <w:sz w:val="24"/>
          <w:szCs w:val="24"/>
          <w:highlight w:val="none"/>
        </w:rPr>
        <w:t xml:space="preserve">，于</w:t>
      </w:r>
      <w:r>
        <w:rPr>
          <w:rFonts w:hint="eastAsia" w:ascii="宋体" w:hAnsi="宋体" w:eastAsia="宋体" w:cs="宋体"/>
          <w:b/>
          <w:bCs/>
          <w:sz w:val="24"/>
          <w:szCs w:val="24"/>
          <w:highlight w:val="none"/>
          <w:u w:val="single"/>
        </w:rPr>
        <w:t xml:space="preserve">本合同项下广告发布完毕，并且甲方向乙方支付完全部广告发布费之日</w:t>
      </w:r>
      <w:r>
        <w:rPr>
          <w:rFonts w:hint="eastAsia" w:ascii="宋体" w:hAnsi="宋体" w:eastAsia="宋体" w:cs="宋体"/>
          <w:sz w:val="24"/>
          <w:szCs w:val="24"/>
          <w:highlight w:val="none"/>
        </w:rPr>
        <w:t xml:space="preserve">终止</w:t>
      </w:r>
      <w:r>
        <w:rPr>
          <w:rFonts w:hint="eastAsia" w:ascii="宋体" w:hAnsi="宋体" w:eastAsia="宋体" w:cs="宋体"/>
          <w:spacing w:val="4"/>
          <w:sz w:val="24"/>
          <w:szCs w:val="24"/>
          <w:highlight w:val="none"/>
        </w:rPr>
        <w:t xml:space="preserve">。</w:t>
      </w:r>
      <w:r/>
    </w:p>
    <w:p>
      <w:pPr>
        <w:ind w:firstLine="480"/>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本合同所订一切条款，甲、乙任何一方不得擅自变更或修改，本合同如有未尽事宜或对本合同的任何修正、更改或增删需由甲乙双方协商另订书面的补充协议，补充协议经双方加盖单位公</w:t>
      </w:r>
      <w:r>
        <w:rPr>
          <w:rFonts w:hint="eastAsia" w:ascii="宋体" w:hAnsi="宋体" w:eastAsia="宋体" w:cs="宋体"/>
          <w:spacing w:val="4"/>
          <w:sz w:val="24"/>
          <w:szCs w:val="24"/>
          <w:highlight w:val="none"/>
          <w:lang w:eastAsia="zh-CN"/>
        </w:rPr>
        <w:t xml:space="preserve">章</w:t>
      </w:r>
      <w:r>
        <w:rPr>
          <w:rFonts w:hint="eastAsia" w:ascii="宋体" w:hAnsi="宋体" w:eastAsia="宋体" w:cs="宋体"/>
          <w:spacing w:val="4"/>
          <w:sz w:val="24"/>
          <w:szCs w:val="24"/>
          <w:highlight w:val="none"/>
        </w:rPr>
        <w:t xml:space="preserve">后方可发生效力并与本合同有同等效力。</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eastAsia="zh-CN"/>
        </w:rPr>
        <w:t xml:space="preserve">一式</w:t>
      </w:r>
      <w:r>
        <w:rPr>
          <w:rFonts w:hint="eastAsia" w:ascii="宋体" w:hAnsi="宋体" w:eastAsia="宋体" w:cs="宋体"/>
          <w:b/>
          <w:bCs/>
          <w:sz w:val="24"/>
          <w:szCs w:val="24"/>
          <w:highlight w:val="none"/>
          <w:u w:val="single"/>
          <w:lang w:val="en-US" w:eastAsia="zh-CN"/>
        </w:rPr>
        <w:t xml:space="preserve">肆</w:t>
      </w:r>
      <w:r>
        <w:rPr>
          <w:rFonts w:hint="eastAsia" w:ascii="宋体" w:hAnsi="宋体" w:eastAsia="宋体" w:cs="宋体"/>
          <w:sz w:val="24"/>
          <w:szCs w:val="24"/>
          <w:highlight w:val="none"/>
          <w:lang w:eastAsia="zh-CN"/>
        </w:rPr>
        <w:t xml:space="preserve">份</w:t>
      </w:r>
      <w:r>
        <w:rPr>
          <w:rFonts w:hint="eastAsia" w:ascii="宋体" w:hAnsi="宋体" w:eastAsia="宋体" w:cs="宋体"/>
          <w:sz w:val="24"/>
          <w:szCs w:val="24"/>
          <w:highlight w:val="none"/>
        </w:rPr>
        <w:t xml:space="preserve">，甲乙双方各执</w:t>
      </w:r>
      <w:r>
        <w:rPr>
          <w:rFonts w:hint="eastAsia" w:ascii="宋体" w:hAnsi="宋体" w:eastAsia="宋体" w:cs="宋体"/>
          <w:b/>
          <w:bCs/>
          <w:sz w:val="24"/>
          <w:szCs w:val="24"/>
          <w:highlight w:val="none"/>
          <w:u w:val="single"/>
        </w:rPr>
        <w:t xml:space="preserve">贰</w:t>
      </w:r>
      <w:r>
        <w:rPr>
          <w:rFonts w:hint="eastAsia" w:ascii="宋体" w:hAnsi="宋体" w:eastAsia="宋体" w:cs="宋体"/>
          <w:sz w:val="24"/>
          <w:szCs w:val="24"/>
          <w:highlight w:val="none"/>
        </w:rPr>
        <w:t xml:space="preserve">份（其中乙方须向</w:t>
      </w:r>
      <w:r>
        <w:rPr>
          <w:rFonts w:hint="eastAsia" w:ascii="宋体" w:hAnsi="宋体" w:eastAsia="宋体" w:cs="宋体"/>
          <w:sz w:val="24"/>
          <w:szCs w:val="24"/>
          <w:highlight w:val="none"/>
          <w:u w:val="single"/>
        </w:rPr>
        <w:t xml:space="preserve">江苏省文化和旅游厅</w:t>
      </w:r>
      <w:r>
        <w:rPr>
          <w:rFonts w:hint="eastAsia" w:ascii="宋体" w:hAnsi="宋体" w:eastAsia="宋体" w:cs="宋体"/>
          <w:sz w:val="24"/>
          <w:szCs w:val="24"/>
          <w:highlight w:val="none"/>
        </w:rPr>
        <w:t xml:space="preserve">上交一份合同备案），具有同等法律效力。</w:t>
      </w:r>
      <w:r/>
    </w:p>
    <w:p>
      <w:pPr>
        <w:ind w:left="2" w:firstLine="50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z w:val="24"/>
          <w:szCs w:val="24"/>
          <w:highlight w:val="none"/>
        </w:rPr>
        <w:t xml:space="preserve">本合同不应视为在本合同各方之间形成雇</w:t>
      </w:r>
      <w:r>
        <w:rPr>
          <w:rFonts w:hint="eastAsia" w:ascii="宋体" w:hAnsi="宋体" w:eastAsia="宋体" w:cs="宋体"/>
          <w:sz w:val="24"/>
          <w:szCs w:val="24"/>
          <w:highlight w:val="none"/>
          <w:lang w:eastAsia="zh-CN"/>
        </w:rPr>
        <w:t xml:space="preserve">佣</w:t>
      </w:r>
      <w:r>
        <w:rPr>
          <w:rFonts w:hint="eastAsia" w:ascii="宋体" w:hAnsi="宋体" w:eastAsia="宋体" w:cs="宋体"/>
          <w:sz w:val="24"/>
          <w:szCs w:val="24"/>
          <w:highlight w:val="none"/>
        </w:rPr>
        <w:t xml:space="preserve">关系、代理关系、合伙关系。任何一方均无权代表另一方明示或默示作出任何陈述或保证，也无权使另一方受到</w:t>
      </w:r>
      <w:r>
        <w:rPr>
          <w:rFonts w:hint="eastAsia" w:ascii="宋体" w:hAnsi="宋体" w:eastAsia="宋体" w:cs="宋体"/>
          <w:sz w:val="24"/>
          <w:szCs w:val="24"/>
          <w:highlight w:val="none"/>
          <w:lang w:eastAsia="zh-CN"/>
        </w:rPr>
        <w:t xml:space="preserve">任何</w:t>
      </w:r>
      <w:r>
        <w:rPr>
          <w:rFonts w:hint="eastAsia" w:ascii="宋体" w:hAnsi="宋体" w:eastAsia="宋体" w:cs="宋体"/>
          <w:sz w:val="24"/>
          <w:szCs w:val="24"/>
          <w:highlight w:val="none"/>
        </w:rPr>
        <w:t xml:space="preserve">方面的约束。任何一方都不因另一方的行为承担任何责任。</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未经对方事先书面同意，任何一方不得将本合同项下的任何权利或义务转让给第三方。</w:t>
      </w:r>
      <w:r/>
    </w:p>
    <w:p>
      <w:pPr>
        <w:ind w:left="2" w:firstLine="484"/>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本合同涉及江苏省文化和旅游厅的部分受江苏省文化和旅游厅与乙方签订的《江苏省政府采购合同》及《联合投放广告补贴合同》的约束。</w:t>
      </w:r>
      <w:r/>
    </w:p>
    <w:p>
      <w:pPr>
        <w:ind w:left="2" w:firstLine="484"/>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附件1：</w:t>
      </w:r>
      <w:r>
        <w:rPr>
          <w:rFonts w:hint="eastAsia" w:ascii="宋体" w:hAnsi="宋体" w:eastAsia="宋体" w:cs="宋体"/>
          <w:sz w:val="24"/>
          <w:szCs w:val="24"/>
          <w:highlight w:val="none"/>
        </w:rPr>
        <w:t xml:space="preserve">资源详细内容</w:t>
      </w:r>
      <w:r>
        <w:rPr>
          <w:rFonts w:hint="eastAsia" w:ascii="宋体" w:hAnsi="宋体" w:eastAsia="宋体" w:cs="宋体"/>
          <w:sz w:val="24"/>
          <w:szCs w:val="24"/>
          <w:highlight w:val="none"/>
          <w:lang w:eastAsia="zh-CN"/>
        </w:rPr>
        <w:t xml:space="preserve">列表</w:t>
      </w:r>
      <w:r/>
    </w:p>
    <w:p>
      <w:pPr>
        <w:ind w:left="2" w:firstLine="484"/>
        <w:jc w:val="left"/>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甲方购买资源明细</w:t>
      </w:r>
      <w:r/>
    </w:p>
    <w:p>
      <w:pPr>
        <w:spacing w:line="360" w:lineRule="auto"/>
        <w:widowControl w:val="off"/>
        <w:rPr>
          <w:rFonts w:hint="eastAsia" w:ascii="宋体" w:hAnsi="宋体" w:eastAsia="宋体" w:cs="Times New Roman"/>
          <w:b/>
          <w:color w:val="000000"/>
          <w:sz w:val="21"/>
        </w:rPr>
        <w:outlineLvl w:val="1"/>
      </w:pPr>
      <w:r/>
      <w:bookmarkStart w:id="75" w:name="_Toc26474_WPSOffice_Level1"/>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其他约定</w:t>
      </w:r>
      <w:bookmarkEnd w:id="75"/>
      <w:r/>
      <w:r/>
    </w:p>
    <w:p>
      <w:pPr>
        <w:ind w:firstLine="482"/>
        <w:keepLines w:val="0"/>
        <w:keepNext w:val="0"/>
        <w:pageBreakBefore w:val="0"/>
        <w:spacing w:line="360" w:lineRule="auto"/>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本合同未尽事宜由双方另行协商，并签署补充协议，补充协议与本合同具有同等法律效力。</w:t>
      </w:r>
      <w:r/>
    </w:p>
    <w:tbl>
      <w:tblPr>
        <w:tblStyle w:val="1158"/>
        <w:tblpPr w:horzAnchor="margin" w:tblpXSpec="left" w:vertAnchor="text" w:tblpY="182" w:leftFromText="180" w:topFromText="0" w:rightFromText="180" w:bottomFromText="0"/>
        <w:tblW w:w="9300" w:type="dxa"/>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0"/>
        <w:gridCol w:w="4650"/>
      </w:tblGrid>
      <w:tr>
        <w:trPr>
          <w:trHeight w:val="3951"/>
        </w:trPr>
        <w:tc>
          <w:tcPr>
            <w:tcBorders>
              <w:top w:val="single" w:color="auto" w:sz="4" w:space="0"/>
              <w:left w:val="single" w:color="auto" w:sz="4" w:space="0"/>
              <w:bottom w:val="single" w:color="auto" w:sz="4" w:space="0"/>
              <w:right w:val="single" w:color="auto" w:sz="4" w:space="0"/>
            </w:tcBorders>
            <w:tcW w:w="4650" w:type="dxa"/>
            <w:vAlign w:val="top"/>
            <w:textDirection w:val="lrTb"/>
            <w:noWrap w:val="false"/>
          </w:tcPr>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甲方：　</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甲方（盖章）：</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地址：</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法定代表人或委托代表人签字：</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联系电话：</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开户银行：</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账号：</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税务登记号：</w:t>
            </w:r>
            <w:r/>
          </w:p>
        </w:tc>
        <w:tc>
          <w:tcPr>
            <w:tcBorders>
              <w:top w:val="single" w:color="auto" w:sz="4" w:space="0"/>
              <w:left w:val="single" w:color="auto" w:sz="4" w:space="0"/>
              <w:bottom w:val="single" w:color="auto" w:sz="4" w:space="0"/>
              <w:right w:val="single" w:color="auto" w:sz="4" w:space="0"/>
            </w:tcBorders>
            <w:tcW w:w="4650" w:type="dxa"/>
            <w:vAlign w:val="top"/>
            <w:textDirection w:val="lrTb"/>
            <w:noWrap w:val="false"/>
          </w:tcPr>
          <w:p>
            <w:pPr>
              <w:jc w:val="left"/>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乙方：</w:t>
            </w:r>
            <w:r>
              <w:rPr>
                <w:rFonts w:hint="eastAsia" w:ascii="仿宋_GB2312" w:hAnsi="Calibri" w:eastAsia="仿宋_GB2312" w:cs="Times New Roman"/>
                <w:b/>
                <w:sz w:val="22"/>
                <w:szCs w:val="22"/>
              </w:rPr>
              <w:t xml:space="preserve"> </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乙方（</w:t>
            </w:r>
            <w:r>
              <w:rPr>
                <w:rFonts w:hint="eastAsia" w:ascii="宋体" w:hAnsi="宋体" w:eastAsia="宋体" w:cs="Times New Roman"/>
                <w:sz w:val="22"/>
                <w:szCs w:val="22"/>
                <w:lang w:eastAsia="zh-CN"/>
              </w:rPr>
              <w:t xml:space="preserve">盖</w:t>
            </w:r>
            <w:r>
              <w:rPr>
                <w:rFonts w:hint="eastAsia" w:ascii="宋体" w:hAnsi="宋体" w:eastAsia="宋体" w:cs="Times New Roman"/>
                <w:sz w:val="22"/>
                <w:szCs w:val="22"/>
              </w:rPr>
              <w:t xml:space="preserve">章）：</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地址：</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法定代表人</w:t>
            </w:r>
            <w:r>
              <w:rPr>
                <w:rFonts w:hint="eastAsia" w:ascii="宋体" w:hAnsi="宋体" w:eastAsia="宋体" w:cs="Times New Roman"/>
                <w:sz w:val="22"/>
                <w:szCs w:val="22"/>
                <w:lang w:eastAsia="zh-CN"/>
              </w:rPr>
              <w:t xml:space="preserve">或</w:t>
            </w:r>
            <w:r>
              <w:rPr>
                <w:rFonts w:hint="eastAsia" w:ascii="宋体" w:hAnsi="宋体" w:eastAsia="宋体" w:cs="Times New Roman"/>
                <w:sz w:val="22"/>
                <w:szCs w:val="22"/>
              </w:rPr>
              <w:t xml:space="preserve">委托代表人签字：</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lang w:eastAsia="zh-CN"/>
              </w:rPr>
              <w:t xml:space="preserve">联系</w:t>
            </w:r>
            <w:r>
              <w:rPr>
                <w:rFonts w:hint="eastAsia" w:ascii="宋体" w:hAnsi="宋体" w:eastAsia="宋体" w:cs="Times New Roman"/>
                <w:sz w:val="22"/>
                <w:szCs w:val="22"/>
              </w:rPr>
              <w:t xml:space="preserve">电话：</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开户银行：</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账号：</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税务登记</w:t>
            </w:r>
            <w:r>
              <w:rPr>
                <w:rFonts w:hint="eastAsia" w:ascii="Calibri" w:hAnsi="Calibri" w:eastAsia="宋体" w:cs="Times New Roman"/>
                <w:sz w:val="22"/>
                <w:szCs w:val="22"/>
              </w:rPr>
              <w:t xml:space="preserve">号：</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ind w:left="0" w:firstLine="48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通知和送达：双方一致确定受送达人、地址、联系人、电话等信息的正确性，并确定以下地址为接收对方合同履行中的相关意见、通知、文件等信息的正确唯一地址，如有变更，有义务提前3天通知对方，否则无法保证通知和送达。</w:t>
      </w:r>
      <w:r/>
    </w:p>
    <w:p>
      <w:pPr>
        <w:jc w:val="center"/>
        <w:spacing w:line="360" w:lineRule="auto"/>
        <w:rPr>
          <w:rFonts w:hint="eastAsia" w:ascii="宋体" w:hAnsi="宋体" w:cs="宋体"/>
          <w:b/>
          <w:color w:val="auto"/>
          <w:sz w:val="24"/>
          <w:highlight w:val="none"/>
        </w:rPr>
        <w:sectPr>
          <w:headerReference w:type="default" r:id="rId12"/>
          <w:footerReference w:type="default" r:id="rId2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7</w:t>
      </w:r>
      <w:r>
        <w:rPr>
          <w:rStyle w:val="1390"/>
          <w:rFonts w:hint="eastAsia" w:ascii="宋体" w:hAnsi="宋体" w:eastAsia="宋体" w:cs="宋体"/>
          <w:b/>
          <w:bCs/>
          <w:color w:val="auto"/>
          <w:sz w:val="32"/>
          <w:szCs w:val="32"/>
          <w:highlight w:val="none"/>
        </w:rPr>
        <w:t xml:space="preserve">、承诺书</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76" w:name="_Toc4008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76"/>
      <w:r/>
      <w:r/>
    </w:p>
    <w:p>
      <w:pPr>
        <w:spacing w:line="288"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致</w:t>
      </w:r>
      <w:r>
        <w:rPr>
          <w:rStyle w:val="1390"/>
          <w:rFonts w:hint="eastAsia" w:ascii="宋体" w:hAnsi="宋体" w:cs="宋体"/>
          <w:b/>
          <w:bCs/>
          <w:color w:val="auto"/>
          <w:sz w:val="24"/>
          <w:highlight w:val="none"/>
          <w:u w:val="single"/>
          <w:lang w:eastAsia="zh-CN"/>
        </w:rPr>
        <w:t xml:space="preserve">苏世建设管理集团有限公司</w:t>
      </w:r>
      <w:r>
        <w:rPr>
          <w:rStyle w:val="1390"/>
          <w:rFonts w:hint="eastAsia" w:ascii="宋体" w:hAnsi="宋体" w:cs="宋体"/>
          <w:b/>
          <w:bCs/>
          <w:color w:val="auto"/>
          <w:sz w:val="24"/>
          <w:highlight w:val="none"/>
        </w:rPr>
        <w:t xml:space="preserve">：</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w:t xml:space="preserve">根据贵方《</w:t>
      </w:r>
      <w:r>
        <w:rPr>
          <w:rStyle w:val="1390"/>
          <w:rFonts w:hint="eastAsia" w:ascii="宋体" w:hAnsi="宋体" w:cs="宋体"/>
          <w:bCs/>
          <w:color w:val="auto"/>
          <w:sz w:val="24"/>
          <w:szCs w:val="24"/>
          <w:highlight w:val="none"/>
        </w:rPr>
        <w:t xml:space="preserve">磋商文件</w:t>
      </w:r>
      <w:r>
        <w:rPr>
          <w:rStyle w:val="1390"/>
          <w:rFonts w:hint="eastAsia" w:ascii="宋体" w:hAnsi="宋体" w:cs="宋体"/>
          <w:color w:val="auto"/>
          <w:sz w:val="24"/>
          <w:szCs w:val="24"/>
          <w:highlight w:val="none"/>
        </w:rPr>
        <w:t xml:space="preserve">》（项目编号：</w:t>
      </w:r>
      <w:r>
        <w:rPr>
          <w:rStyle w:val="1390"/>
          <w:rFonts w:hint="eastAsia" w:ascii="宋体" w:hAnsi="宋体" w:cs="宋体"/>
          <w:color w:val="auto"/>
          <w:sz w:val="24"/>
          <w:szCs w:val="24"/>
          <w:highlight w:val="none"/>
          <w:u w:val="single"/>
        </w:rPr>
        <w:t xml:space="preserve">         </w:t>
      </w:r>
      <w:r>
        <w:rPr>
          <w:rStyle w:val="1390"/>
          <w:rFonts w:hint="eastAsia" w:ascii="宋体" w:hAnsi="宋体" w:cs="宋体"/>
          <w:color w:val="auto"/>
          <w:sz w:val="24"/>
          <w:szCs w:val="24"/>
          <w:highlight w:val="none"/>
        </w:rPr>
        <w:t xml:space="preserve">）要求，本供应商正式提交以下首次响应文件。</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7"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90"/>
          <w:rFonts w:hint="eastAsia" w:ascii="宋体" w:hAnsi="宋体" w:cs="宋体"/>
          <w:color w:val="auto"/>
          <w:sz w:val="24"/>
          <w:szCs w:val="24"/>
          <w:highlight w:val="none"/>
        </w:rPr>
        <w:t xml:space="preserve">（1）承诺书； </w:t>
      </w:r>
      <w:r/>
    </w:p>
    <w:p>
      <w:pPr>
        <w:pStyle w:val="1175"/>
        <w:ind w:firstLine="480"/>
        <w:spacing w:line="288" w:lineRule="auto"/>
        <w:rPr>
          <w:rStyle w:val="1390"/>
          <w:rFonts w:hint="eastAsia" w:ascii="宋体" w:hAnsi="宋体" w:cs="宋体"/>
          <w:color w:val="auto"/>
          <w:sz w:val="24"/>
          <w:szCs w:val="24"/>
          <w:highlight w:val="none"/>
        </w:rPr>
      </w:pPr>
      <w:r/>
      <w:bookmarkStart w:id="77" w:name="_Toc24538_WPSOffice_Level1"/>
      <w:r>
        <w:rPr>
          <w:rStyle w:val="1390"/>
          <w:rFonts w:hint="eastAsia" w:ascii="宋体" w:hAnsi="宋体" w:cs="宋体"/>
          <w:color w:val="auto"/>
          <w:sz w:val="24"/>
          <w:szCs w:val="24"/>
          <w:highlight w:val="none"/>
        </w:rPr>
        <w:t xml:space="preserve">（2）磋商报价表；</w:t>
      </w:r>
      <w:bookmarkEnd w:id="77"/>
      <w:r>
        <w:rPr>
          <w:rStyle w:val="1390"/>
          <w:rFonts w:hint="eastAsia" w:ascii="宋体" w:hAnsi="宋体" w:cs="宋体"/>
          <w:color w:val="auto"/>
          <w:sz w:val="24"/>
          <w:szCs w:val="24"/>
          <w:highlight w:val="none"/>
        </w:rPr>
        <w:t xml:space="preserve"> </w:t>
      </w:r>
      <w:r/>
    </w:p>
    <w:p>
      <w:pPr>
        <w:pStyle w:val="1175"/>
        <w:ind w:firstLine="480"/>
        <w:spacing w:line="288" w:lineRule="auto"/>
        <w:rPr>
          <w:rStyle w:val="1390"/>
          <w:rFonts w:hint="eastAsia" w:ascii="宋体" w:hAnsi="宋体" w:cs="宋体"/>
          <w:color w:val="auto"/>
          <w:sz w:val="24"/>
          <w:szCs w:val="24"/>
          <w:highlight w:val="none"/>
        </w:rPr>
      </w:pPr>
      <w:r/>
      <w:bookmarkStart w:id="78" w:name="_Toc30898_WPSOffice_Level1"/>
      <w:r>
        <w:rPr>
          <w:rStyle w:val="1390"/>
          <w:rFonts w:hint="eastAsia" w:ascii="宋体" w:hAnsi="宋体" w:cs="宋体"/>
          <w:color w:val="auto"/>
          <w:sz w:val="24"/>
          <w:szCs w:val="24"/>
          <w:highlight w:val="none"/>
        </w:rPr>
        <w:t xml:space="preserve">（3）偏离表；</w:t>
      </w:r>
      <w:bookmarkEnd w:id="78"/>
      <w:r/>
      <w:r/>
    </w:p>
    <w:p>
      <w:pPr>
        <w:pStyle w:val="1175"/>
        <w:ind w:firstLine="480"/>
        <w:spacing w:line="288" w:lineRule="auto"/>
        <w:rPr>
          <w:rStyle w:val="1390"/>
          <w:rFonts w:hint="eastAsia" w:ascii="宋体" w:hAnsi="宋体" w:cs="宋体"/>
          <w:color w:val="auto"/>
          <w:sz w:val="24"/>
          <w:szCs w:val="24"/>
          <w:highlight w:val="none"/>
        </w:rPr>
      </w:pPr>
      <w:r/>
      <w:bookmarkStart w:id="79" w:name="_Toc9551_WPSOffice_Level1"/>
      <w:r>
        <w:rPr>
          <w:rStyle w:val="1390"/>
          <w:rFonts w:hint="eastAsia" w:ascii="宋体" w:hAnsi="宋体" w:cs="宋体"/>
          <w:color w:val="auto"/>
          <w:sz w:val="24"/>
          <w:szCs w:val="24"/>
          <w:highlight w:val="none"/>
        </w:rPr>
        <w:t xml:space="preserve">（4）磋商</w:t>
      </w:r>
      <w:r>
        <w:rPr>
          <w:rStyle w:val="1390"/>
          <w:rFonts w:hint="eastAsia" w:ascii="宋体" w:hAnsi="宋体" w:cs="宋体"/>
          <w:bCs/>
          <w:color w:val="auto"/>
          <w:sz w:val="24"/>
          <w:szCs w:val="24"/>
          <w:highlight w:val="none"/>
        </w:rPr>
        <w:t xml:space="preserve">文件</w:t>
      </w:r>
      <w:r>
        <w:rPr>
          <w:rStyle w:val="1390"/>
          <w:rFonts w:hint="eastAsia" w:ascii="宋体" w:hAnsi="宋体" w:cs="宋体"/>
          <w:color w:val="auto"/>
          <w:sz w:val="24"/>
          <w:szCs w:val="24"/>
          <w:highlight w:val="none"/>
        </w:rPr>
        <w:t xml:space="preserve">要求提供的其他响应文件。</w:t>
      </w:r>
      <w:bookmarkEnd w:id="79"/>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供应商兹宣布同意如下: </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8"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9"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20.5pt,46.8pt" to="220.6pt,46.8pt" filled="f" strokecolor="#000000"/>
            </w:pict>
          </mc:Fallback>
        </mc:AlternateContent>
      </w:r>
      <w:r>
        <w:rPr>
          <w:rStyle w:val="1390"/>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9" o:spid="_x0000_s19" style="position:absolute;left:0;text-align:left;z-index:251661312;mso-wrap-distance-left:9.0pt;mso-wrap-distance-top:0.0pt;mso-wrap-distance-right:9.0pt;mso-wrap-distance-bottom:0.0pt;visibility:visible;" from="210.0pt,19.5pt" to="210.1pt,19.5pt" filled="f" strokecolor="#000000"/>
            </w:pict>
          </mc:Fallback>
        </mc:AlternateContent>
      </w: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2336;mso-wrap-distance-left:9.0pt;mso-wrap-distance-top:0.0pt;mso-wrap-distance-right:9.0pt;mso-wrap-distance-bottom:0.0pt;visibility:visible;" from="210.0pt,19.5pt" to="210.1pt,19.5pt" filled="f" strokecolor="#000000"/>
            </w:pict>
          </mc:Fallback>
        </mc:AlternateContent>
      </w:r>
      <w:r>
        <w:rPr>
          <w:rStyle w:val="1390"/>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五、报价有效期为</w:t>
      </w:r>
      <w:r>
        <w:rPr>
          <w:rStyle w:val="1390"/>
          <w:rFonts w:hint="eastAsia" w:ascii="宋体" w:hAnsi="宋体" w:cs="宋体"/>
          <w:color w:val="auto"/>
          <w:sz w:val="24"/>
          <w:highlight w:val="none"/>
          <w:lang w:val="en-US" w:eastAsia="zh-CN"/>
        </w:rPr>
        <w:t xml:space="preserve">6</w:t>
      </w:r>
      <w:r>
        <w:rPr>
          <w:rStyle w:val="1390"/>
          <w:rFonts w:hint="eastAsia" w:ascii="宋体" w:hAnsi="宋体" w:cs="宋体"/>
          <w:color w:val="auto"/>
          <w:sz w:val="24"/>
          <w:highlight w:val="none"/>
        </w:rPr>
        <w:t xml:space="preserve">0个工作日。</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八、采购人或采购代理机构有权将我单位本项目的《磋商报价表》予以公示，公示的方式由采购人或采购代理机构确定。</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390"/>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firstLine="40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供应商（电子签章）：</w:t>
      </w:r>
      <w:r/>
    </w:p>
    <w:p>
      <w:pPr>
        <w:ind w:firstLine="40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联系电话：</w:t>
      </w:r>
      <w:r/>
    </w:p>
    <w:p>
      <w:pPr>
        <w:ind w:right="29" w:firstLine="40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日期：  年  月  日</w:t>
      </w:r>
      <w:r/>
    </w:p>
    <w:p>
      <w:pPr>
        <w:jc w:val="center"/>
        <w:rPr>
          <w:rStyle w:val="1390"/>
          <w:rFonts w:hint="eastAsia" w:ascii="宋体" w:hAnsi="宋体" w:cs="宋体"/>
          <w:b/>
          <w:bCs/>
          <w:color w:val="auto"/>
          <w:sz w:val="28"/>
          <w:highlight w:val="none"/>
        </w:rPr>
      </w:pPr>
      <w:r>
        <w:rPr>
          <w:rStyle w:val="1390"/>
          <w:rFonts w:hint="eastAsia" w:ascii="宋体" w:hAnsi="宋体" w:cs="宋体"/>
          <w:b/>
          <w:bCs/>
          <w:color w:val="auto"/>
          <w:sz w:val="28"/>
          <w:highlight w:val="none"/>
        </w:rPr>
        <w:br w:type="page" w:clear="all"/>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8</w:t>
      </w:r>
      <w:r>
        <w:rPr>
          <w:rStyle w:val="1390"/>
          <w:rFonts w:hint="eastAsia" w:ascii="宋体" w:hAnsi="宋体" w:eastAsia="宋体" w:cs="宋体"/>
          <w:b/>
          <w:bCs/>
          <w:color w:val="auto"/>
          <w:sz w:val="32"/>
          <w:szCs w:val="32"/>
          <w:highlight w:val="none"/>
        </w:rPr>
        <w:t xml:space="preserve">、授权委托书</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80" w:name="_Toc16312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80"/>
      <w:r/>
      <w:r/>
    </w:p>
    <w:p>
      <w:pPr>
        <w:spacing w:line="500" w:lineRule="exact"/>
        <w:rPr>
          <w:rStyle w:val="1390"/>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委托人（全称）：</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地  址：</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法定代表人（负责人）：               </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统一社会信用代码：</w:t>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受托人：                  先生（女士）</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身份证号：</w:t>
      </w:r>
      <w:r/>
    </w:p>
    <w:p>
      <w:pPr>
        <w:jc w:val="cente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兹委托（   ）全权代表我企业（公司）参与</w:t>
      </w:r>
      <w:r>
        <w:rPr>
          <w:rStyle w:val="1390"/>
          <w:rFonts w:hint="eastAsia" w:ascii="宋体" w:hAnsi="宋体" w:cs="宋体"/>
          <w:color w:val="auto"/>
          <w:sz w:val="24"/>
          <w:highlight w:val="none"/>
          <w:u w:val="single"/>
        </w:rPr>
        <w:t xml:space="preserve">          项目</w:t>
      </w: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]的磋商活动及签订合同。（</w:t>
      </w:r>
      <w:r>
        <w:rPr>
          <w:rStyle w:val="1390"/>
          <w:rFonts w:hint="eastAsia" w:ascii="宋体" w:hAnsi="宋体" w:cs="宋体"/>
          <w:b/>
          <w:color w:val="auto"/>
          <w:sz w:val="24"/>
          <w:highlight w:val="none"/>
        </w:rPr>
        <w:t xml:space="preserve">  </w:t>
      </w:r>
      <w:r>
        <w:rPr>
          <w:rStyle w:val="1390"/>
          <w:rFonts w:hint="eastAsia" w:ascii="宋体" w:hAnsi="宋体" w:cs="宋体"/>
          <w:color w:val="auto"/>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委托人（电子签章）：</w:t>
      </w:r>
      <w:r/>
    </w:p>
    <w:p>
      <w:pPr>
        <w:spacing w:line="360" w:lineRule="auto"/>
        <w:rPr>
          <w:rStyle w:val="139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法定代表人（负责人）（签字或盖章）：</w:t>
      </w:r>
      <w:r/>
    </w:p>
    <w:p>
      <w:pPr>
        <w:spacing w:line="360" w:lineRule="auto"/>
        <w:rPr>
          <w:rStyle w:val="139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受托人（签字或盖章）：</w:t>
      </w:r>
      <w:r/>
    </w:p>
    <w:p>
      <w:pPr>
        <w:spacing w:line="360" w:lineRule="auto"/>
        <w:rPr>
          <w:rStyle w:val="139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联系电话：</w:t>
      </w:r>
      <w:r/>
    </w:p>
    <w:p>
      <w:pPr>
        <w:ind w:firstLine="4575"/>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年   月   日</w:t>
      </w:r>
      <w:r/>
    </w:p>
    <w:p>
      <w:pPr>
        <w:spacing w:line="360" w:lineRule="auto"/>
        <w:rPr>
          <w:rStyle w:val="1390"/>
          <w:rFonts w:hint="eastAsia" w:ascii="宋体" w:hAnsi="宋体" w:cs="宋体"/>
          <w:b w:val="0"/>
          <w:bCs w:val="0"/>
          <w:color w:val="auto"/>
          <w:sz w:val="24"/>
          <w:highlight w:val="none"/>
        </w:rPr>
        <w:outlineLvl w:val="9"/>
      </w:pPr>
      <w:r>
        <w:rPr>
          <w:rStyle w:val="1390"/>
          <w:rFonts w:hint="eastAsia" w:ascii="宋体" w:hAnsi="宋体" w:cs="宋体"/>
          <w:b w:val="0"/>
          <w:bCs w:val="0"/>
          <w:color w:val="auto"/>
          <w:sz w:val="24"/>
          <w:highlight w:val="none"/>
        </w:rPr>
        <w:t xml:space="preserve">(受托人身份证扫描件附后)</w:t>
      </w:r>
      <w:r/>
    </w:p>
    <w:p>
      <w:pPr>
        <w:jc w:val="center"/>
        <w:spacing w:before="312" w:beforeAutospacing="1" w:after="312" w:afterAutospacing="1" w:line="450" w:lineRule="atLeast"/>
        <w:rPr>
          <w:rStyle w:val="1390"/>
          <w:rFonts w:hint="eastAsia" w:ascii="宋体" w:hAnsi="宋体" w:cs="宋体"/>
          <w:b/>
          <w:color w:val="auto"/>
          <w:sz w:val="36"/>
          <w:szCs w:val="36"/>
          <w:highlight w:val="none"/>
        </w:rPr>
        <w:sectPr>
          <w:headerReference w:type="default" r:id="rId13"/>
          <w:footerReference w:type="default" r:id="rId22"/>
          <w:footerReference w:type="first" r:id="rId23"/>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color w:val="auto"/>
          <w:sz w:val="36"/>
          <w:szCs w:val="36"/>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9</w:t>
      </w:r>
      <w:r>
        <w:rPr>
          <w:rStyle w:val="1390"/>
          <w:rFonts w:hint="eastAsia" w:ascii="宋体" w:hAnsi="宋体" w:eastAsia="宋体" w:cs="宋体"/>
          <w:b/>
          <w:bCs/>
          <w:color w:val="auto"/>
          <w:sz w:val="32"/>
          <w:szCs w:val="32"/>
          <w:highlight w:val="none"/>
          <w:lang w:val="en-US" w:eastAsia="zh-CN"/>
        </w:rPr>
        <w:t xml:space="preserve">、</w:t>
      </w:r>
      <w:r>
        <w:rPr>
          <w:rStyle w:val="1390"/>
          <w:rFonts w:hint="eastAsia" w:ascii="宋体" w:hAnsi="宋体" w:eastAsia="宋体" w:cs="宋体"/>
          <w:b/>
          <w:bCs/>
          <w:color w:val="auto"/>
          <w:sz w:val="32"/>
          <w:szCs w:val="32"/>
          <w:highlight w:val="none"/>
        </w:rPr>
        <w:t xml:space="preserve">具备履行合同所必需的设备和专业技术能力的书面声明</w:t>
      </w:r>
      <w:r/>
    </w:p>
    <w:p>
      <w:pPr>
        <w:pStyle w:val="1446"/>
        <w:jc w:val="center"/>
        <w:spacing w:line="85" w:lineRule="atLeast"/>
        <w:rPr>
          <w:b/>
          <w:bCs/>
          <w:highlight w:val="none"/>
        </w:rPr>
        <w:pBdr>
          <w:top w:val="none" w:color="000000" w:sz="0" w:space="0"/>
          <w:left w:val="none" w:color="000000" w:sz="0" w:space="0"/>
          <w:bottom w:val="none" w:color="000000" w:sz="0" w:space="0"/>
          <w:right w:val="none" w:color="000000" w:sz="0" w:space="0"/>
        </w:pBdr>
      </w:pPr>
      <w:r/>
      <w:bookmarkStart w:id="81" w:name="_Toc16048_WPSOffice_Level1"/>
      <w:r>
        <w:rPr>
          <w:rFonts w:ascii="宋体" w:hAnsi="宋体"/>
          <w:b/>
          <w:bCs/>
          <w:sz w:val="28"/>
          <w:highlight w:val="none"/>
        </w:rPr>
        <w:t xml:space="preserve">（</w:t>
      </w:r>
      <w:r>
        <w:rPr>
          <w:rFonts w:hint="eastAsia" w:ascii="宋体" w:hAnsi="宋体"/>
          <w:b/>
          <w:bCs/>
          <w:sz w:val="28"/>
          <w:highlight w:val="none"/>
          <w:lang w:val="en-US" w:eastAsia="zh-CN"/>
        </w:rPr>
        <w:t xml:space="preserve">采购包X</w:t>
      </w:r>
      <w:r>
        <w:rPr>
          <w:rFonts w:ascii="宋体" w:hAnsi="宋体"/>
          <w:b/>
          <w:bCs/>
          <w:sz w:val="28"/>
          <w:highlight w:val="none"/>
        </w:rPr>
        <w:t xml:space="preserve">）</w:t>
      </w:r>
      <w:bookmarkEnd w:id="81"/>
      <w:r/>
      <w:r/>
    </w:p>
    <w:p>
      <w:pPr>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u w:val="single"/>
        </w:rPr>
      </w:pPr>
      <w:r>
        <w:rPr>
          <w:rFonts w:hint="eastAsia" w:ascii="宋体" w:hAnsi="宋体" w:cs="宋体"/>
          <w:sz w:val="24"/>
          <w:highlight w:val="none"/>
        </w:rPr>
        <w:t xml:space="preserve">项目名称：</w:t>
      </w:r>
      <w:r/>
    </w:p>
    <w:p>
      <w:pPr>
        <w:ind w:firstLine="480"/>
        <w:rPr>
          <w:rFonts w:hint="eastAsia" w:ascii="宋体" w:hAnsi="宋体" w:cs="宋体"/>
          <w:sz w:val="24"/>
          <w:highlight w:val="none"/>
          <w:u w:val="single"/>
        </w:rPr>
      </w:pPr>
      <w:r>
        <w:rPr>
          <w:rFonts w:hint="eastAsia" w:ascii="宋体" w:hAnsi="宋体" w:cs="宋体"/>
          <w:sz w:val="24"/>
          <w:highlight w:val="none"/>
        </w:rPr>
        <w:t xml:space="preserve">项目编号： </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   </w:t>
      </w:r>
      <w:r/>
    </w:p>
    <w:p>
      <w:pPr>
        <w:ind w:firstLine="480"/>
        <w:rPr>
          <w:rFonts w:hint="eastAsia" w:ascii="宋体" w:hAnsi="宋体" w:cs="宋体"/>
          <w:sz w:val="24"/>
          <w:highlight w:val="none"/>
        </w:rPr>
      </w:pPr>
      <w:r>
        <w:rPr>
          <w:rFonts w:hint="eastAsia" w:ascii="宋体" w:hAnsi="宋体" w:cs="宋体"/>
          <w:sz w:val="24"/>
          <w:highlight w:val="none"/>
        </w:rPr>
        <w:t xml:space="preserve">供应商郑重声明：供应商具备履行合同（项目名称：</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，项目编号：）所必需的设备和专业技术能力，具体为：</w:t>
      </w:r>
      <w:r/>
    </w:p>
    <w:p>
      <w:pPr>
        <w:ind w:firstLine="480"/>
        <w:rPr>
          <w:rFonts w:hint="eastAsia" w:ascii="宋体" w:hAnsi="宋体" w:cs="宋体"/>
          <w:sz w:val="24"/>
          <w:highlight w:val="none"/>
        </w:rPr>
      </w:pPr>
      <w:r>
        <w:rPr>
          <w:rFonts w:hint="eastAsia" w:ascii="宋体" w:hAnsi="宋体" w:cs="宋体"/>
          <w:sz w:val="24"/>
          <w:highlight w:val="none"/>
        </w:rPr>
        <w:t xml:space="preserve">设备：</w:t>
      </w:r>
      <w:r/>
    </w:p>
    <w:p>
      <w:pPr>
        <w:ind w:firstLine="480"/>
        <w:rPr>
          <w:rFonts w:hint="eastAsia" w:ascii="宋体" w:hAnsi="宋体" w:cs="宋体"/>
          <w:sz w:val="24"/>
          <w:highlight w:val="none"/>
        </w:rPr>
      </w:pPr>
      <w:r/>
      <w:bookmarkStart w:id="82" w:name="_Toc2655_WPSOffice_Level1"/>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bookmarkEnd w:id="82"/>
      <w:r/>
      <w:r/>
    </w:p>
    <w:p>
      <w:pPr>
        <w:ind w:firstLine="480"/>
        <w:rPr>
          <w:rFonts w:hint="eastAsia" w:ascii="宋体" w:hAnsi="宋体" w:cs="宋体"/>
          <w:sz w:val="24"/>
          <w:highlight w:val="none"/>
        </w:rPr>
      </w:pPr>
      <w:r/>
      <w:bookmarkStart w:id="83" w:name="_Toc29695_WPSOffice_Level1"/>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bookmarkEnd w:id="83"/>
      <w:r/>
      <w:r/>
    </w:p>
    <w:p>
      <w:pPr>
        <w:ind w:firstLine="480"/>
        <w:rPr>
          <w:rFonts w:hint="eastAsia" w:ascii="宋体" w:hAnsi="宋体" w:cs="宋体"/>
          <w:sz w:val="24"/>
          <w:highlight w:val="none"/>
        </w:rPr>
      </w:pPr>
      <w:r/>
      <w:bookmarkStart w:id="84" w:name="_Toc7628_WPSOffice_Level1"/>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bookmarkEnd w:id="84"/>
      <w:r/>
      <w:r/>
    </w:p>
    <w:p>
      <w:pPr>
        <w:ind w:firstLine="480"/>
        <w:rPr>
          <w:rFonts w:hint="eastAsia" w:ascii="宋体" w:hAnsi="宋体" w:cs="宋体"/>
          <w:sz w:val="24"/>
          <w:highlight w:val="none"/>
        </w:rPr>
      </w:pPr>
      <w:r>
        <w:rPr>
          <w:rFonts w:hint="eastAsia" w:ascii="宋体" w:hAnsi="宋体" w:cs="宋体"/>
          <w:sz w:val="24"/>
          <w:highlight w:val="none"/>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专业技术能力：</w:t>
      </w:r>
      <w:r/>
    </w:p>
    <w:p>
      <w:pPr>
        <w:ind w:firstLine="480"/>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rPr>
          <w:rFonts w:hint="eastAsia" w:ascii="宋体" w:hAnsi="宋体" w:cs="宋体"/>
          <w:sz w:val="24"/>
          <w:highlight w:val="none"/>
        </w:rPr>
      </w:pPr>
      <w:r>
        <w:rPr>
          <w:rFonts w:hint="eastAsia" w:ascii="宋体" w:hAnsi="宋体" w:cs="宋体"/>
          <w:sz w:val="24"/>
          <w:highlight w:val="none"/>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特此声明。</w:t>
      </w:r>
      <w:r/>
    </w:p>
    <w:p>
      <w:pPr>
        <w:ind w:firstLine="480"/>
        <w:rPr>
          <w:rFonts w:hint="eastAsia" w:ascii="宋体" w:hAnsi="宋体" w:cs="宋体"/>
          <w:sz w:val="24"/>
          <w:highlight w:val="none"/>
        </w:rPr>
      </w:pPr>
      <w:r>
        <w:rPr>
          <w:rFonts w:hint="eastAsia" w:ascii="宋体" w:hAnsi="宋体" w:cs="宋体"/>
          <w:sz w:val="24"/>
          <w:highlight w:val="none"/>
        </w:rPr>
        <w:t xml:space="preserve">供应商对上述声明的真实性负责。如有虚假，将依法承担相应责任。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 </w:t>
      </w:r>
      <w:r/>
    </w:p>
    <w:p>
      <w:pPr>
        <w:ind w:firstLine="4560"/>
        <w:spacing w:line="400" w:lineRule="exact"/>
        <w:rPr>
          <w:rFonts w:hint="eastAsia" w:ascii="宋体" w:hAnsi="宋体" w:eastAsia="宋体" w:cs="宋体"/>
          <w:sz w:val="24"/>
          <w:szCs w:val="24"/>
          <w:highlight w:val="none"/>
        </w:rPr>
      </w:pPr>
      <w:r>
        <w:rPr>
          <w:rFonts w:hint="eastAsia" w:ascii="宋体" w:hAnsi="宋体" w:cs="宋体"/>
          <w:sz w:val="24"/>
          <w:highlight w:val="none"/>
        </w:rPr>
        <w:t xml:space="preserve">日期：   年  月  日</w:t>
      </w:r>
      <w:r/>
    </w:p>
    <w:p>
      <w:pPr>
        <w:jc w:val="center"/>
        <w:spacing w:before="312" w:beforeAutospacing="1" w:after="312" w:afterAutospacing="1" w:line="450" w:lineRule="atLeast"/>
        <w:rPr>
          <w:rStyle w:val="139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Style w:val="1390"/>
          <w:rFonts w:hint="eastAsia" w:ascii="宋体" w:hAnsi="宋体" w:cs="宋体"/>
          <w:b/>
          <w:color w:val="auto"/>
          <w:sz w:val="36"/>
          <w:szCs w:val="36"/>
          <w:highlight w:val="none"/>
        </w:rPr>
        <w:br w:type="page" w:clear="all"/>
      </w:r>
      <w:r/>
    </w:p>
    <w:p>
      <w:pPr>
        <w:jc w:val="center"/>
        <w:spacing w:before="312" w:beforeAutospacing="1" w:after="312" w:afterAutospacing="1" w:line="450" w:lineRule="atLeast"/>
        <w:rPr>
          <w:rStyle w:val="1390"/>
          <w:rFonts w:hint="eastAsia" w:ascii="宋体" w:hAnsi="宋体" w:cs="宋体"/>
          <w:b/>
          <w:color w:val="auto"/>
          <w:sz w:val="36"/>
          <w:szCs w:val="36"/>
          <w:highlight w:val="none"/>
        </w:rPr>
        <w:outlineLvl w:val="1"/>
      </w:pPr>
      <w:r>
        <w:rPr>
          <w:rStyle w:val="1390"/>
          <w:rFonts w:hint="eastAsia" w:ascii="宋体" w:hAnsi="宋体" w:cs="宋体"/>
          <w:b/>
          <w:bCs/>
          <w:color w:val="auto"/>
          <w:sz w:val="32"/>
          <w:szCs w:val="32"/>
          <w:highlight w:val="none"/>
          <w:lang w:val="en-US" w:eastAsia="zh-CN"/>
        </w:rPr>
        <w:t xml:space="preserve">10</w:t>
      </w:r>
      <w:r>
        <w:rPr>
          <w:rStyle w:val="1390"/>
          <w:rFonts w:hint="eastAsia" w:ascii="宋体" w:hAnsi="宋体" w:eastAsia="宋体" w:cs="宋体"/>
          <w:b/>
          <w:bCs/>
          <w:color w:val="auto"/>
          <w:sz w:val="32"/>
          <w:szCs w:val="32"/>
          <w:highlight w:val="none"/>
        </w:rPr>
        <w:t xml:space="preserve">、中小企业声明函</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85" w:name="_Toc17994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85"/>
      <w:r/>
      <w:r/>
    </w:p>
    <w:p>
      <w:pPr>
        <w:ind w:firstLine="504"/>
        <w:spacing w:line="360" w:lineRule="auto"/>
        <w:rPr>
          <w:rStyle w:val="1390"/>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Style w:val="1390"/>
          <w:rFonts w:hint="eastAsia" w:ascii="宋体" w:hAnsi="宋体" w:cs="宋体"/>
          <w:color w:val="auto"/>
          <w:spacing w:val="6"/>
          <w:sz w:val="24"/>
          <w:highlight w:val="none"/>
          <w:u w:val="single"/>
        </w:rPr>
      </w:pPr>
      <w:r>
        <w:rPr>
          <w:rStyle w:val="1390"/>
          <w:rFonts w:hint="eastAsia" w:ascii="宋体" w:hAnsi="宋体" w:cs="宋体"/>
          <w:color w:val="auto"/>
          <w:spacing w:val="6"/>
          <w:sz w:val="24"/>
          <w:highlight w:val="none"/>
        </w:rPr>
        <w:t xml:space="preserve">项目编号：</w:t>
      </w:r>
      <w:r>
        <w:rPr>
          <w:rStyle w:val="1390"/>
          <w:rFonts w:hint="eastAsia" w:ascii="宋体" w:hAnsi="宋体" w:cs="宋体"/>
          <w:color w:val="auto"/>
          <w:spacing w:val="6"/>
          <w:sz w:val="24"/>
          <w:highlight w:val="none"/>
          <w:u w:val="single"/>
        </w:rPr>
        <w:t xml:space="preserve"> </w:t>
      </w:r>
      <w:r>
        <w:rPr>
          <w:rStyle w:val="1390"/>
          <w:rFonts w:hint="eastAsia" w:ascii="宋体" w:hAnsi="宋体" w:cs="宋体"/>
          <w:color w:val="000000" w:themeColor="text1"/>
          <w:spacing w:val="6"/>
          <w:sz w:val="24"/>
          <w:highlight w:val="none"/>
          <w:u w:val="single"/>
          <w:lang w:eastAsia="zh-CN"/>
        </w:rPr>
        <w:t xml:space="preserve">JSZC-320324-SSJT-C2026-0016</w:t>
      </w:r>
      <w:r>
        <w:rPr>
          <w:rStyle w:val="1390"/>
          <w:rFonts w:hint="eastAsia" w:ascii="宋体" w:hAnsi="宋体" w:cs="宋体"/>
          <w:color w:val="000000" w:themeColor="text1"/>
          <w:spacing w:val="6"/>
          <w:sz w:val="24"/>
          <w:highlight w:val="none"/>
          <w:u w:val="single"/>
        </w:rPr>
        <w:t xml:space="preserve"> </w:t>
      </w:r>
      <w:r>
        <w:rPr>
          <w:rStyle w:val="1390"/>
          <w:rFonts w:hint="eastAsia" w:ascii="宋体" w:hAnsi="宋体" w:cs="宋体"/>
          <w:color w:val="auto"/>
          <w:spacing w:val="6"/>
          <w:sz w:val="24"/>
          <w:highlight w:val="none"/>
          <w:u w:val="single"/>
        </w:rPr>
        <w:t xml:space="preserve">             </w:t>
      </w:r>
      <w:r/>
    </w:p>
    <w:p>
      <w:pPr>
        <w:ind w:firstLine="504"/>
        <w:spacing w:line="360" w:lineRule="auto"/>
        <w:rPr>
          <w:rStyle w:val="1390"/>
          <w:rFonts w:hint="eastAsia" w:ascii="宋体" w:hAnsi="宋体" w:cs="宋体"/>
          <w:color w:val="auto"/>
          <w:spacing w:val="6"/>
          <w:sz w:val="24"/>
          <w:highlight w:val="none"/>
          <w:u w:val="single"/>
        </w:rPr>
        <w:outlineLvl w:val="9"/>
      </w:pPr>
      <w:r>
        <w:rPr>
          <w:rStyle w:val="1390"/>
          <w:rFonts w:hint="eastAsia" w:ascii="宋体" w:hAnsi="宋体" w:cs="宋体"/>
          <w:color w:val="auto"/>
          <w:spacing w:val="6"/>
          <w:sz w:val="24"/>
          <w:highlight w:val="none"/>
        </w:rPr>
        <w:t xml:space="preserve">项目名称：</w:t>
      </w:r>
      <w:r>
        <w:rPr>
          <w:rStyle w:val="1390"/>
          <w:rFonts w:hint="eastAsia" w:ascii="宋体" w:hAnsi="宋体" w:cs="宋体"/>
          <w:color w:val="auto"/>
          <w:spacing w:val="6"/>
          <w:sz w:val="24"/>
          <w:highlight w:val="none"/>
          <w:u w:val="single"/>
        </w:rPr>
        <w:t xml:space="preserve"> </w:t>
      </w:r>
      <w:r>
        <w:rPr>
          <w:rStyle w:val="1390"/>
          <w:rFonts w:hint="eastAsia" w:ascii="宋体" w:hAnsi="宋体" w:cs="宋体"/>
          <w:color w:val="auto"/>
          <w:spacing w:val="6"/>
          <w:sz w:val="24"/>
          <w:highlight w:val="none"/>
          <w:u w:val="single"/>
          <w:lang w:eastAsia="zh-CN"/>
        </w:rPr>
        <w:t xml:space="preserve">2025年度徐州九顶山野生动物园抖音广告联合投放项目</w:t>
      </w:r>
      <w:r>
        <w:rPr>
          <w:rStyle w:val="1390"/>
          <w:rFonts w:hint="eastAsia" w:ascii="宋体" w:hAnsi="宋体" w:cs="宋体"/>
          <w:color w:val="auto"/>
          <w:spacing w:val="6"/>
          <w:sz w:val="24"/>
          <w:highlight w:val="none"/>
          <w:u w:val="single"/>
        </w:rPr>
        <w:t xml:space="preserve">              </w:t>
      </w:r>
      <w:r/>
    </w:p>
    <w:p>
      <w:pPr>
        <w:ind w:firstLine="56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本公司郑重声明，根据《政府采购促进中小企业发展管理办法》（财库﹝2020﹞46 号）的规定，本公司参加</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u w:val="single"/>
          <w:lang w:eastAsia="zh-CN"/>
        </w:rPr>
        <w:t xml:space="preserve">睢宁县文体广电和旅游局</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的</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u w:val="single"/>
          <w:lang w:eastAsia="zh-CN"/>
        </w:rPr>
        <w:t xml:space="preserve">2025年度徐州九顶山野生动物园抖音广告联合投放项目</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采购活动，</w:t>
      </w:r>
      <w:r>
        <w:rPr>
          <w:rStyle w:val="1390"/>
          <w:rFonts w:hint="eastAsia" w:ascii="宋体" w:hAnsi="宋体" w:cs="宋体"/>
          <w:color w:val="auto"/>
          <w:sz w:val="24"/>
          <w:highlight w:val="none"/>
          <w:lang w:eastAsia="zh-CN"/>
        </w:rPr>
        <w:t xml:space="preserve">服务</w:t>
      </w:r>
      <w:r>
        <w:rPr>
          <w:rStyle w:val="1390"/>
          <w:rFonts w:hint="eastAsia" w:ascii="宋体" w:hAnsi="宋体" w:cs="宋体"/>
          <w:color w:val="auto"/>
          <w:sz w:val="24"/>
          <w:highlight w:val="none"/>
        </w:rPr>
        <w:t xml:space="preserve">全部由符合政策要求的中小企业承接。相关企业的具体情况如下：</w:t>
      </w:r>
      <w:r/>
    </w:p>
    <w:p>
      <w:pPr>
        <w:ind w:firstLine="560"/>
        <w:spacing w:line="360" w:lineRule="auto"/>
        <w:rPr>
          <w:rStyle w:val="1390"/>
          <w:rFonts w:hint="eastAsia" w:ascii="宋体" w:hAnsi="宋体" w:cs="宋体"/>
          <w:b/>
          <w:color w:val="auto"/>
          <w:sz w:val="24"/>
          <w:highlight w:val="none"/>
        </w:rPr>
      </w:pP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u w:val="single"/>
          <w:lang w:eastAsia="zh-CN"/>
        </w:rPr>
        <w:t xml:space="preserve">2025年度徐州九顶山野生动物园抖音广告联合投放项目</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，属于</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u w:val="single"/>
          <w:lang w:val="en-US" w:eastAsia="zh-CN"/>
        </w:rPr>
        <w:t xml:space="preserve"> </w:t>
      </w:r>
      <w:r>
        <w:rPr>
          <w:rStyle w:val="1390"/>
          <w:rFonts w:hint="eastAsia" w:ascii="宋体" w:hAnsi="宋体" w:cs="宋体"/>
          <w:color w:val="auto"/>
          <w:sz w:val="24"/>
          <w:highlight w:val="none"/>
          <w:u w:val="single"/>
          <w:lang w:eastAsia="zh-CN"/>
        </w:rPr>
        <w:t xml:space="preserve">租赁和商务服务业</w:t>
      </w:r>
      <w:r>
        <w:rPr>
          <w:rStyle w:val="1390"/>
          <w:rFonts w:hint="eastAsia" w:ascii="宋体" w:hAnsi="宋体" w:cs="宋体"/>
          <w:color w:val="auto"/>
          <w:sz w:val="24"/>
          <w:highlight w:val="none"/>
          <w:u w:val="single"/>
          <w:lang w:val="en-US" w:eastAsia="zh-CN"/>
        </w:rPr>
        <w:t xml:space="preserve"> </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w:t>
      </w:r>
      <w:r>
        <w:rPr>
          <w:rStyle w:val="1390"/>
          <w:rFonts w:hint="eastAsia" w:ascii="宋体" w:hAnsi="宋体" w:cs="宋体"/>
          <w:color w:val="auto"/>
          <w:sz w:val="24"/>
          <w:highlight w:val="none"/>
          <w:lang w:eastAsia="zh-CN"/>
        </w:rPr>
        <w:t xml:space="preserve">服务</w:t>
      </w:r>
      <w:r>
        <w:rPr>
          <w:rStyle w:val="1390"/>
          <w:rFonts w:hint="eastAsia" w:ascii="宋体" w:hAnsi="宋体" w:cs="宋体"/>
          <w:color w:val="auto"/>
          <w:sz w:val="24"/>
          <w:highlight w:val="none"/>
        </w:rPr>
        <w:t xml:space="preserve">企业为</w:t>
      </w:r>
      <w:r>
        <w:rPr>
          <w:rStyle w:val="1390"/>
          <w:rFonts w:hint="eastAsia" w:ascii="宋体" w:hAnsi="宋体" w:cs="宋体"/>
          <w:color w:val="auto"/>
          <w:sz w:val="24"/>
          <w:highlight w:val="none"/>
          <w:u w:val="single"/>
        </w:rPr>
        <w:t xml:space="preserve">（企业名称）</w:t>
      </w:r>
      <w:r>
        <w:rPr>
          <w:rStyle w:val="1390"/>
          <w:rFonts w:hint="eastAsia" w:ascii="宋体" w:hAnsi="宋体" w:cs="宋体"/>
          <w:color w:val="auto"/>
          <w:sz w:val="24"/>
          <w:highlight w:val="none"/>
        </w:rPr>
        <w:t xml:space="preserve">，从业人员</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人，营业收入为</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万元，资产总额为</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万元，</w:t>
      </w:r>
      <w:r>
        <w:rPr>
          <w:rStyle w:val="1390"/>
          <w:rFonts w:hint="eastAsia" w:ascii="宋体" w:hAnsi="宋体" w:cs="宋体"/>
          <w:b/>
          <w:color w:val="auto"/>
          <w:sz w:val="24"/>
          <w:highlight w:val="none"/>
        </w:rPr>
        <w:t xml:space="preserve">属于（□中型企业、□小型企业、□微型企业，请勾选！）；</w:t>
      </w:r>
      <w:r/>
    </w:p>
    <w:p>
      <w:pPr>
        <w:ind w:firstLine="560"/>
        <w:spacing w:line="360" w:lineRule="auto"/>
        <w:rPr>
          <w:rStyle w:val="1390"/>
          <w:rFonts w:hint="eastAsia" w:ascii="宋体" w:hAnsi="宋体" w:cs="宋体"/>
          <w:b/>
          <w:color w:val="auto"/>
          <w:spacing w:val="6"/>
          <w:sz w:val="24"/>
          <w:highlight w:val="none"/>
        </w:rPr>
      </w:pPr>
      <w:r>
        <w:rPr>
          <w:rStyle w:val="1390"/>
          <w:rFonts w:hint="eastAsia" w:ascii="宋体" w:hAnsi="宋体" w:cs="宋体"/>
          <w:b/>
          <w:color w:val="auto"/>
          <w:sz w:val="24"/>
          <w:highlight w:val="none"/>
        </w:rPr>
        <w:t xml:space="preserve">......</w:t>
      </w:r>
      <w:r/>
    </w:p>
    <w:p>
      <w:pPr>
        <w:ind w:firstLine="560"/>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z w:val="24"/>
          <w:highlight w:val="none"/>
        </w:rPr>
        <w:t xml:space="preserve">本企业对上述声明内容的真实性负责。如有虚假，将依法承担相应责任。</w:t>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注：本项目采购的</w:t>
      </w:r>
      <w:r>
        <w:rPr>
          <w:rStyle w:val="1390"/>
          <w:rFonts w:hint="eastAsia" w:ascii="宋体" w:hAnsi="宋体" w:cs="宋体"/>
          <w:b/>
          <w:bCs/>
          <w:color w:val="auto"/>
          <w:sz w:val="24"/>
          <w:highlight w:val="none"/>
          <w:lang w:eastAsia="zh-CN"/>
        </w:rPr>
        <w:t xml:space="preserve">服务</w:t>
      </w:r>
      <w:r>
        <w:rPr>
          <w:rStyle w:val="1390"/>
          <w:rFonts w:hint="eastAsia" w:ascii="宋体" w:hAnsi="宋体" w:cs="宋体"/>
          <w:b/>
          <w:bCs/>
          <w:color w:val="auto"/>
          <w:sz w:val="24"/>
          <w:highlight w:val="none"/>
        </w:rPr>
        <w:t xml:space="preserve">属于</w:t>
      </w:r>
      <w:r>
        <w:rPr>
          <w:rStyle w:val="1390"/>
          <w:rFonts w:hint="eastAsia" w:ascii="宋体" w:hAnsi="宋体" w:cs="宋体"/>
          <w:b/>
          <w:bCs/>
          <w:color w:val="auto"/>
          <w:sz w:val="24"/>
          <w:highlight w:val="none"/>
          <w:lang w:val="en-US" w:eastAsia="zh-CN"/>
        </w:rPr>
        <w:t xml:space="preserve"> </w:t>
      </w:r>
      <w:r>
        <w:rPr>
          <w:rStyle w:val="1390"/>
          <w:rFonts w:hint="eastAsia" w:ascii="宋体" w:hAnsi="宋体" w:cs="宋体"/>
          <w:b/>
          <w:bCs/>
          <w:color w:val="auto"/>
          <w:sz w:val="24"/>
          <w:highlight w:val="none"/>
          <w:u w:val="single"/>
          <w:lang w:eastAsia="zh-CN"/>
        </w:rPr>
        <w:t xml:space="preserve">租赁和商务服务业</w:t>
      </w:r>
      <w:r>
        <w:rPr>
          <w:rStyle w:val="1390"/>
          <w:rFonts w:hint="eastAsia" w:ascii="宋体" w:hAnsi="宋体" w:cs="宋体"/>
          <w:color w:val="auto"/>
          <w:sz w:val="24"/>
          <w:highlight w:val="none"/>
          <w:u w:val="single"/>
          <w:lang w:val="en-US" w:eastAsia="zh-CN"/>
        </w:rPr>
        <w:t xml:space="preserve"> </w:t>
      </w:r>
      <w:r>
        <w:rPr>
          <w:rStyle w:val="1390"/>
          <w:rFonts w:hint="eastAsia" w:ascii="宋体" w:hAnsi="宋体" w:cs="宋体"/>
          <w:b/>
          <w:bCs/>
          <w:color w:val="auto"/>
          <w:sz w:val="24"/>
          <w:highlight w:val="none"/>
        </w:rPr>
        <w:t xml:space="preserve">。</w:t>
      </w:r>
      <w:r/>
    </w:p>
    <w:p>
      <w:pPr>
        <w:ind w:firstLine="600"/>
        <w:jc w:val="left"/>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                         企业名称（电子签章）：</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                         日期： 年  月  日</w:t>
      </w:r>
      <w:r/>
    </w:p>
    <w:p>
      <w:pPr>
        <w:ind w:firstLine="48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97"/>
        <w:ind w:left="0"/>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97"/>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60" w:lineRule="auto"/>
        <w:rPr>
          <w:rStyle w:val="1390"/>
          <w:rFonts w:hint="eastAsia" w:ascii="宋体" w:hAnsi="宋体" w:cs="宋体"/>
          <w:color w:val="auto"/>
          <w:sz w:val="24"/>
          <w:highlight w:val="none"/>
        </w:rPr>
      </w:pPr>
      <w:r>
        <w:rPr>
          <w:rStyle w:val="1390"/>
          <w:rFonts w:hint="eastAsia" w:ascii="宋体" w:hAnsi="宋体" w:cs="宋体"/>
          <w:b/>
          <w:color w:val="auto"/>
          <w:sz w:val="24"/>
          <w:highlight w:val="none"/>
        </w:rPr>
        <w:t xml:space="preserve">备注：从业人员、营业收入、资产总额填报上一年度数据，无上一年度数据的新成立企业可不填报。</w:t>
      </w:r>
      <w:r/>
    </w:p>
    <w:p>
      <w:pPr>
        <w:jc w:val="center"/>
        <w:rPr>
          <w:rFonts w:hint="eastAsia" w:ascii="宋体" w:hAnsi="宋体" w:cs="宋体"/>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eastAsia" w:ascii="宋体" w:hAnsi="宋体" w:cs="宋体"/>
          <w:b/>
          <w:color w:val="auto"/>
          <w:sz w:val="24"/>
          <w:highlight w:val="none"/>
        </w:rPr>
        <w:t xml:space="preserve">“中小企业声明函” 查询渠道用微信搜索“中小企业规模类型自测小程序”。</w:t>
      </w:r>
      <w:r>
        <w:rPr>
          <w:color w:val="auto"/>
          <w:highlight w:val="none"/>
        </w:rPr>
        <mc:AlternateContent>
          <mc:Choice Requires="wpg">
            <w:drawing>
              <wp:inline xmlns:wp="http://schemas.openxmlformats.org/drawingml/2006/wordprocessingDrawing" distT="0" distB="0" distL="0" distR="0">
                <wp:extent cx="2736215" cy="5634355"/>
                <wp:effectExtent l="0" t="0" r="6985" b="4445"/>
                <wp:docPr id="2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D:\Tencent\微信\WeChat Files\wxid_1c6io8gl77vj22\FileStorage\Temp\912730e80772119968377d556d5bbbe.jpg"/>
                        <pic:cNvPicPr>
                          <a:picLocks noChangeAspect="1"/>
                        </pic:cNvPicPr>
                        <pic:nvPr/>
                      </pic:nvPicPr>
                      <pic:blipFill>
                        <a:blip r:embed="rId2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15.4pt;height:443.6pt;mso-wrap-distance-left:0.0pt;mso-wrap-distance-top:0.0pt;mso-wrap-distance-right:0.0pt;mso-wrap-distance-bottom:0.0pt;" stroked="f">
                <v:path textboxrect="0,0,0,0"/>
                <v:imagedata r:id="rId27" o:title=""/>
              </v:shape>
            </w:pict>
          </mc:Fallback>
        </mc:AlternateContent>
      </w:r>
      <w:r>
        <w:rPr>
          <w:rFonts w:hint="eastAsia" w:ascii="宋体" w:hAnsi="宋体" w:cs="宋体"/>
          <w:color w:val="auto"/>
          <w:sz w:val="36"/>
          <w:szCs w:val="36"/>
          <w:highlight w:val="none"/>
        </w:rPr>
        <w:br w:type="page" w:clear="all"/>
      </w:r>
      <w:r/>
    </w:p>
    <w:p>
      <w:pPr>
        <w:jc w:val="center"/>
        <w:rPr>
          <w:rStyle w:val="1390"/>
          <w:rFonts w:hint="eastAsia" w:ascii="宋体" w:hAnsi="宋体" w:cs="宋体"/>
          <w:b/>
          <w:color w:val="auto"/>
          <w:sz w:val="36"/>
          <w:szCs w:val="36"/>
          <w:highlight w:val="none"/>
        </w:rPr>
        <w:outlineLvl w:val="1"/>
      </w:pPr>
      <w:r>
        <w:rPr>
          <w:rStyle w:val="1390"/>
          <w:rFonts w:hint="eastAsia" w:ascii="宋体" w:hAnsi="宋体" w:cs="宋体"/>
          <w:b/>
          <w:bCs/>
          <w:color w:val="auto"/>
          <w:sz w:val="32"/>
          <w:szCs w:val="32"/>
          <w:highlight w:val="none"/>
          <w:lang w:val="en-US" w:eastAsia="zh-CN"/>
        </w:rPr>
        <w:t xml:space="preserve">11</w:t>
      </w:r>
      <w:r>
        <w:rPr>
          <w:rStyle w:val="1390"/>
          <w:rFonts w:hint="eastAsia" w:ascii="宋体" w:hAnsi="宋体" w:eastAsia="宋体" w:cs="宋体"/>
          <w:b/>
          <w:bCs/>
          <w:color w:val="auto"/>
          <w:sz w:val="32"/>
          <w:szCs w:val="32"/>
          <w:highlight w:val="none"/>
        </w:rPr>
        <w:t xml:space="preserve">、供应商参加政府采购活动前3年内在经营活动中没有重大违法记录的书面声明</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86" w:name="_Toc3405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86"/>
      <w:r/>
      <w:r/>
    </w:p>
    <w:p>
      <w:pPr>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100" w:beforeAutospacing="1" w:after="100" w:afterAutospacing="1" w:line="360" w:lineRule="auto"/>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我单位在参加</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u w:val="single"/>
          <w:lang w:eastAsia="zh-CN"/>
        </w:rPr>
        <w:t xml:space="preserve">2025年度徐州九顶山野生动物园抖音广告联合投放项目</w:t>
      </w: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u w:val="single"/>
          <w:lang w:eastAsia="zh-CN"/>
        </w:rPr>
        <w:t xml:space="preserve">JSZC-320324-SSJT-C2026-0016</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auto"/>
          <w:sz w:val="24"/>
          <w:highlight w:val="none"/>
          <w:lang w:val="en-US" w:eastAsia="zh-CN"/>
        </w:rPr>
        <w:t xml:space="preserve">未被列入</w:t>
      </w:r>
      <w:r>
        <w:rPr>
          <w:rFonts w:hint="eastAsia" w:ascii="宋体" w:hAnsi="宋体" w:eastAsia="宋体" w:cs="宋体"/>
          <w:color w:val="auto"/>
          <w:sz w:val="24"/>
          <w:highlight w:val="none"/>
          <w:lang w:eastAsia="zh-CN"/>
        </w:rPr>
        <w:t xml:space="preserve">失信被执行人、重大税收违法案件当事人名单、政府采购严重违法失信行为记录名单、</w:t>
      </w:r>
      <w:r>
        <w:rPr>
          <w:rFonts w:hint="eastAsia" w:ascii="宋体" w:hAnsi="宋体" w:eastAsia="宋体" w:cs="宋体"/>
          <w:color w:val="auto"/>
          <w:sz w:val="24"/>
          <w:highlight w:val="none"/>
          <w:lang w:val="en-US" w:eastAsia="zh-CN"/>
        </w:rPr>
        <w:t xml:space="preserve">未处于</w:t>
      </w:r>
      <w:r>
        <w:rPr>
          <w:rFonts w:hint="eastAsia" w:ascii="宋体" w:hAnsi="宋体" w:eastAsia="宋体" w:cs="宋体"/>
          <w:color w:val="auto"/>
          <w:sz w:val="24"/>
          <w:highlight w:val="none"/>
          <w:lang w:eastAsia="zh-CN"/>
        </w:rPr>
        <w:t xml:space="preserve">被责令停业、财产被接管、冻结、破产状态</w:t>
      </w:r>
      <w:r>
        <w:rPr>
          <w:rFonts w:hint="eastAsia" w:ascii="宋体" w:hAnsi="宋体" w:eastAsia="宋体" w:cs="宋体"/>
          <w:color w:val="auto"/>
          <w:sz w:val="24"/>
          <w:highlight w:val="none"/>
          <w:lang w:val="en-US" w:eastAsia="zh-CN"/>
        </w:rPr>
        <w:t xml:space="preserve">等行为。</w:t>
      </w:r>
      <w:r/>
    </w:p>
    <w:p>
      <w:pPr>
        <w:ind w:firstLine="840"/>
        <w:jc w:val="left"/>
        <w:spacing w:before="312" w:beforeAutospacing="1" w:after="312" w:afterAutospacing="1"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我单位对上述声明的真实性负责。如有虚假，将依法承担相应责任。</w:t>
      </w:r>
      <w:r/>
    </w:p>
    <w:p>
      <w:pPr>
        <w:ind w:right="29"/>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                          </w:t>
      </w:r>
      <w:r/>
    </w:p>
    <w:p>
      <w:pPr>
        <w:ind w:right="29"/>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供应商（电子签章）：</w:t>
      </w:r>
      <w:r/>
    </w:p>
    <w:p>
      <w:pPr>
        <w:ind w:right="29"/>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日期： 年  月  日</w:t>
      </w:r>
      <w:r/>
    </w:p>
    <w:p>
      <w:pPr>
        <w:pStyle w:val="1405"/>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jc w:val="center"/>
        <w:spacing w:line="588" w:lineRule="exact"/>
        <w:rPr>
          <w:rStyle w:val="139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szCs w:val="36"/>
          <w:highlight w:val="none"/>
        </w:rPr>
      </w:r>
      <w:r/>
    </w:p>
    <w:p>
      <w:pPr>
        <w:pStyle w:val="1446"/>
        <w:numPr>
          <w:ilvl w:val="0"/>
          <w:numId w:val="0"/>
        </w:numPr>
        <w:jc w:val="center"/>
        <w:spacing w:line="85" w:lineRule="atLeast"/>
        <w:rPr>
          <w:rStyle w:val="1390"/>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Style w:val="1390"/>
          <w:rFonts w:hint="eastAsia" w:ascii="宋体" w:hAnsi="宋体" w:cs="宋体"/>
          <w:b/>
          <w:bCs/>
          <w:color w:val="auto"/>
          <w:sz w:val="32"/>
          <w:szCs w:val="32"/>
          <w:highlight w:val="none"/>
          <w:lang w:val="en-US" w:eastAsia="zh-CN"/>
        </w:rPr>
        <w:t xml:space="preserve">12、</w:t>
      </w:r>
      <w:r>
        <w:rPr>
          <w:rStyle w:val="1390"/>
          <w:rFonts w:hint="eastAsia" w:ascii="宋体" w:hAnsi="宋体" w:eastAsia="宋体" w:cs="宋体"/>
          <w:b/>
          <w:bCs/>
          <w:color w:val="auto"/>
          <w:sz w:val="32"/>
          <w:szCs w:val="32"/>
          <w:highlight w:val="none"/>
        </w:rPr>
        <w:t xml:space="preserve">残疾人福利性单位声明函</w:t>
      </w:r>
      <w:r/>
    </w:p>
    <w:p>
      <w:pPr>
        <w:pStyle w:val="1446"/>
        <w:numPr>
          <w:ilvl w:val="0"/>
          <w:numId w:val="0"/>
        </w:numPr>
        <w:jc w:val="center"/>
        <w:spacing w:line="85" w:lineRule="atLeast"/>
        <w:rPr>
          <w:rFonts w:ascii="Times New Roman" w:hAnsi="Times New Roman" w:eastAsia="宋体" w:cs="Times New Roman"/>
          <w:b/>
          <w:bCs/>
          <w:highlight w:val="none"/>
        </w:rPr>
        <w:pBdr>
          <w:top w:val="none" w:color="000000" w:sz="0" w:space="0"/>
          <w:left w:val="none" w:color="000000" w:sz="0" w:space="0"/>
          <w:bottom w:val="none" w:color="000000" w:sz="0" w:space="0"/>
          <w:right w:val="none" w:color="000000" w:sz="0" w:space="0"/>
        </w:pBdr>
      </w:pPr>
      <w:r/>
      <w:bookmarkStart w:id="87" w:name="_Toc8256_WPSOffice_Level1"/>
      <w:r>
        <w:rPr>
          <w:rFonts w:ascii="宋体" w:hAnsi="宋体" w:eastAsia="宋体" w:cs="Times New Roman"/>
          <w:b/>
          <w:bCs/>
          <w:sz w:val="28"/>
          <w:highlight w:val="none"/>
        </w:rPr>
        <w:t xml:space="preserve">（</w:t>
      </w:r>
      <w:r>
        <w:rPr>
          <w:rFonts w:hint="eastAsia" w:ascii="宋体" w:hAnsi="宋体" w:eastAsia="宋体" w:cs="Times New Roman"/>
          <w:b/>
          <w:bCs/>
          <w:sz w:val="28"/>
          <w:highlight w:val="none"/>
          <w:lang w:val="en-US" w:eastAsia="zh-CN"/>
        </w:rPr>
        <w:t xml:space="preserve">采购包X</w:t>
      </w:r>
      <w:r>
        <w:rPr>
          <w:rFonts w:ascii="宋体" w:hAnsi="宋体" w:eastAsia="宋体" w:cs="Times New Roman"/>
          <w:b/>
          <w:bCs/>
          <w:sz w:val="28"/>
          <w:highlight w:val="none"/>
        </w:rPr>
        <w:t xml:space="preserve">）</w:t>
      </w:r>
      <w:bookmarkEnd w:id="87"/>
      <w:r/>
      <w:r/>
    </w:p>
    <w:p>
      <w:pPr>
        <w:jc w:val="center"/>
        <w:spacing w:line="240" w:lineRule="atLeast"/>
        <w:rPr>
          <w:rStyle w:val="1390"/>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240" w:lineRule="atLeast"/>
        <w:rPr>
          <w:rStyle w:val="1390"/>
          <w:rFonts w:hint="eastAsia" w:ascii="宋体" w:hAnsi="宋体" w:cs="宋体"/>
          <w:color w:val="auto"/>
          <w:sz w:val="24"/>
          <w:highlight w:val="none"/>
        </w:rPr>
        <w:outlineLvl w:val="9"/>
      </w:pPr>
      <w:r/>
      <w:bookmarkStart w:id="88" w:name="_Toc30832_WPSOffice_Level1"/>
      <w:r/>
      <w:bookmarkStart w:id="89" w:name="_Toc11810_WPSOffice_Level1"/>
      <w:r/>
      <w:bookmarkStart w:id="90" w:name="_Toc29473_WPSOffice_Level1"/>
      <w:r>
        <w:rPr>
          <w:rStyle w:val="1390"/>
          <w:rFonts w:hint="eastAsia" w:ascii="宋体" w:hAnsi="宋体" w:cs="宋体"/>
          <w:b/>
          <w:bCs/>
          <w:color w:val="auto"/>
          <w:sz w:val="24"/>
          <w:highlight w:val="none"/>
        </w:rPr>
        <w:t xml:space="preserve">（注：如供应商不属于残疾人福利性单位，不需提供此声明函）</w:t>
      </w:r>
      <w:bookmarkEnd w:id="88"/>
      <w:r/>
      <w:bookmarkEnd w:id="89"/>
      <w:r/>
      <w:bookmarkEnd w:id="90"/>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lang w:eastAsia="zh-CN"/>
        </w:rPr>
        <w:t xml:space="preserve">JSZC-320324-SSJT-C2026-0016</w:t>
      </w:r>
      <w:r/>
    </w:p>
    <w:p>
      <w:pPr>
        <w:spacing w:line="360" w:lineRule="auto"/>
        <w:rPr>
          <w:rStyle w:val="1390"/>
          <w:rFonts w:hint="eastAsia" w:ascii="宋体" w:hAnsi="宋体" w:eastAsia="宋体" w:cs="宋体"/>
          <w:color w:val="auto"/>
          <w:spacing w:val="6"/>
          <w:sz w:val="24"/>
          <w:highlight w:val="none"/>
          <w:lang w:eastAsia="zh-CN"/>
        </w:rPr>
      </w:pPr>
      <w:r>
        <w:rPr>
          <w:rStyle w:val="1390"/>
          <w:rFonts w:hint="eastAsia" w:ascii="宋体" w:hAnsi="宋体" w:cs="宋体"/>
          <w:color w:val="auto"/>
          <w:spacing w:val="6"/>
          <w:sz w:val="24"/>
          <w:highlight w:val="none"/>
        </w:rPr>
        <w:t xml:space="preserve">项目名称：</w:t>
      </w:r>
      <w:r>
        <w:rPr>
          <w:rStyle w:val="1390"/>
          <w:rFonts w:hint="eastAsia" w:ascii="宋体" w:hAnsi="宋体" w:cs="宋体"/>
          <w:color w:val="auto"/>
          <w:spacing w:val="6"/>
          <w:sz w:val="24"/>
          <w:highlight w:val="none"/>
          <w:lang w:eastAsia="zh-CN"/>
        </w:rPr>
        <w:t xml:space="preserve">2025年度徐州九顶山野生动物园抖音广告联合投放项目</w:t>
      </w:r>
      <w:r/>
    </w:p>
    <w:p>
      <w:pPr>
        <w:ind w:firstLine="504"/>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服务（不包括使用非残疾人福利性单位注册商标的服务）。</w:t>
      </w:r>
      <w:r/>
    </w:p>
    <w:p>
      <w:pPr>
        <w:ind w:firstLine="504"/>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本单位对上述声明的真实性负责。如有虚假，将依法承担相应责任。</w:t>
      </w:r>
      <w:r/>
    </w:p>
    <w:p>
      <w:pPr>
        <w:ind w:right="1560" w:firstLine="504"/>
        <w:spacing w:line="360" w:lineRule="auto"/>
        <w:tabs>
          <w:tab w:val="left" w:pos="4860" w:leader="none"/>
        </w:tabs>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单位名称（电子签章）：</w:t>
      </w:r>
      <w:r/>
    </w:p>
    <w:p>
      <w:pPr>
        <w:ind w:right="1560" w:firstLine="504"/>
        <w:spacing w:line="360" w:lineRule="auto"/>
        <w:tabs>
          <w:tab w:val="left" w:pos="4860" w:leader="none"/>
        </w:tabs>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日  期：  年  月  日</w:t>
      </w:r>
      <w:r/>
    </w:p>
    <w:p>
      <w:pPr>
        <w:pStyle w:val="1397"/>
        <w:ind w:left="0"/>
        <w:spacing w:line="360" w:lineRule="auto"/>
        <w:rPr>
          <w:rStyle w:val="1390"/>
          <w:rFonts w:hint="eastAsia" w:ascii="宋体" w:hAnsi="宋体" w:cs="宋体"/>
          <w:color w:val="auto"/>
          <w:highlight w:val="none"/>
        </w:rPr>
      </w:pPr>
      <w:r>
        <w:rPr>
          <w:rFonts w:hint="eastAsia" w:ascii="宋体" w:hAnsi="宋体" w:cs="宋体"/>
          <w:color w:val="auto"/>
          <w:highlight w:val="none"/>
        </w:rPr>
      </w:r>
      <w:r/>
    </w:p>
    <w:p>
      <w:pPr>
        <w:ind w:firstLine="480"/>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享受政府采购支持政策的残疾人福利性单位应当同时满足以下条件：</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（一）安置的残疾人占本单位在职职工人数的比例不低于25%（含25%），并且安置的残疾人人数不少于10人（含10人）；</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（二）依法与安置的每位残疾人签订了一年以上（含一年）的劳动合同或服务协议；</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具体以《财政部 民政部 中国残疾人联合会关于促进残疾人就业政府采购政策的通知》（财库〔2017〕141号）规定为准。</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说明：</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390"/>
          <w:rFonts w:hint="eastAsia"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390"/>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jc w:val="center"/>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13、预付款保函支付条款模板</w:t>
      </w:r>
      <w:r/>
    </w:p>
    <w:p>
      <w:pPr>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付款条件一：提交预付款保函的</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w:t>
      </w:r>
      <w:r>
        <w:rPr>
          <w:rFonts w:hint="eastAsia" w:ascii="宋体" w:hAnsi="宋体" w:eastAsia="宋体" w:cs="宋体"/>
          <w:color w:val="auto"/>
          <w:sz w:val="24"/>
          <w:szCs w:val="24"/>
          <w:highlight w:val="non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pStyle w:val="1151"/>
        <w:rPr>
          <w:rFonts w:hint="eastAsia"/>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rPr>
      </w:r>
      <w:r/>
    </w:p>
    <w:p>
      <w:pPr>
        <w:numPr>
          <w:ilvl w:val="0"/>
          <w:numId w:val="0"/>
        </w:numPr>
        <w:jc w:val="center"/>
        <w:widowControl w:val="off"/>
        <w:rPr>
          <w:rFonts w:hint="eastAsia" w:ascii="宋体" w:hAnsi="宋体" w:eastAsia="宋体" w:cs="宋体"/>
          <w:b/>
          <w:strike w:val="0"/>
          <w:color w:val="auto"/>
          <w:sz w:val="36"/>
          <w:szCs w:val="36"/>
          <w:highlight w:val="none"/>
          <w:lang w:val="en-US" w:eastAsia="zh-CN"/>
        </w:rPr>
      </w:pPr>
      <w:r>
        <w:rPr>
          <w:rFonts w:hint="eastAsia" w:ascii="宋体" w:hAnsi="宋体" w:eastAsia="宋体" w:cs="宋体"/>
          <w:b/>
          <w:strike w:val="0"/>
          <w:color w:val="auto"/>
          <w:sz w:val="36"/>
          <w:szCs w:val="36"/>
          <w:highlight w:val="none"/>
          <w:lang w:val="en-US" w:eastAsia="zh-CN"/>
        </w:rPr>
        <w:t xml:space="preserve">14、服务承诺书</w:t>
      </w:r>
      <w:r/>
    </w:p>
    <w:p>
      <w:pPr>
        <w:numPr>
          <w:ilvl w:val="0"/>
          <w:numId w:val="0"/>
        </w:num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91" w:name="_Toc19523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91"/>
      <w:r/>
      <w:r/>
    </w:p>
    <w:p>
      <w:pPr>
        <w:ind w:firstLine="480"/>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80"/>
        <w:spacing w:line="360" w:lineRule="auto"/>
        <w:widowControl w:val="off"/>
        <w:rPr>
          <w:rFonts w:hint="eastAsia" w:ascii="宋体" w:hAnsi="宋体" w:eastAsia="宋体" w:cs="宋体"/>
          <w:strike w:val="0"/>
          <w:color w:val="auto"/>
          <w:sz w:val="24"/>
          <w:highlight w:val="none"/>
          <w:u w:val="single"/>
        </w:rPr>
      </w:pPr>
      <w:r>
        <w:rPr>
          <w:rFonts w:hint="eastAsia" w:ascii="宋体" w:hAnsi="宋体" w:eastAsia="宋体" w:cs="宋体"/>
          <w:strike w:val="0"/>
          <w:color w:val="000000" w:themeColor="text1"/>
          <w:sz w:val="24"/>
          <w:highlight w:val="none"/>
        </w:rPr>
        <w:t xml:space="preserve">项目编号</w:t>
      </w:r>
      <w:r>
        <w:rPr>
          <w:rFonts w:hint="eastAsia" w:ascii="宋体" w:hAnsi="宋体" w:eastAsia="宋体" w:cs="宋体"/>
          <w:strike w:val="0"/>
          <w:color w:val="auto"/>
          <w:sz w:val="24"/>
          <w:highlight w:val="none"/>
        </w:rPr>
        <w:t xml:space="preserve">：</w:t>
      </w:r>
      <w:r>
        <w:rPr>
          <w:rFonts w:hint="eastAsia" w:ascii="宋体" w:hAnsi="宋体" w:cs="宋体"/>
          <w:strike w:val="0"/>
          <w:color w:val="auto"/>
          <w:sz w:val="24"/>
          <w:highlight w:val="none"/>
          <w:lang w:eastAsia="zh-CN"/>
        </w:rPr>
        <w:t xml:space="preserve">JSZC-320324-SSJT-C2026-0016</w:t>
      </w:r>
      <w:r>
        <w:rPr>
          <w:rFonts w:hint="eastAsia" w:ascii="宋体" w:hAnsi="宋体" w:eastAsia="宋体" w:cs="宋体"/>
          <w:strike w:val="0"/>
          <w:color w:val="auto"/>
          <w:sz w:val="24"/>
          <w:szCs w:val="21"/>
          <w:highlight w:val="none"/>
        </w:rPr>
        <w:t xml:space="preserve"> </w:t>
      </w:r>
      <w:r/>
    </w:p>
    <w:p>
      <w:pPr>
        <w:ind w:firstLine="480"/>
        <w:spacing w:line="360" w:lineRule="auto"/>
        <w:widowControl w:val="off"/>
        <w:rPr>
          <w:rFonts w:hint="eastAsia" w:ascii="宋体" w:hAnsi="宋体" w:eastAsia="宋体" w:cs="宋体"/>
          <w:strike w:val="0"/>
          <w:color w:val="auto"/>
          <w:sz w:val="24"/>
          <w:highlight w:val="none"/>
          <w:u w:val="single"/>
          <w:lang w:eastAsia="zh-CN"/>
        </w:rPr>
      </w:pPr>
      <w:r>
        <w:rPr>
          <w:rFonts w:hint="eastAsia" w:ascii="宋体" w:hAnsi="宋体" w:eastAsia="宋体" w:cs="宋体"/>
          <w:strike w:val="0"/>
          <w:color w:val="auto"/>
          <w:sz w:val="24"/>
          <w:highlight w:val="none"/>
        </w:rPr>
        <w:t xml:space="preserve">项目名称：</w:t>
      </w:r>
      <w:r>
        <w:rPr>
          <w:rFonts w:hint="eastAsia" w:ascii="宋体" w:hAnsi="宋体" w:cs="Times New Roman"/>
          <w:strike w:val="0"/>
          <w:color w:val="auto"/>
          <w:sz w:val="24"/>
          <w:highlight w:val="none"/>
          <w:lang w:eastAsia="zh-CN"/>
        </w:rPr>
        <w:t xml:space="preserve">2025年度徐州九顶山野生动物园抖音广告联合投放项目</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w:t>
      </w:r>
      <w:r/>
    </w:p>
    <w:p>
      <w:pPr>
        <w:ind w:firstLine="480"/>
        <w:spacing w:line="360" w:lineRule="auto"/>
        <w:widowControl w:val="off"/>
        <w:rPr>
          <w:rFonts w:hint="default"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我公司承诺</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当徐州九顶山野生动物园单次广告投放量超过10万的，我公司能够免费拍摄制作</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lang w:val="en-US" w:eastAsia="zh-CN"/>
        </w:rPr>
        <w:t xml:space="preserve">条（不少于5条）</w:t>
      </w:r>
      <w:r>
        <w:rPr>
          <w:rFonts w:hint="eastAsia" w:ascii="宋体" w:hAnsi="宋体" w:eastAsia="宋体" w:cs="宋体"/>
          <w:strike w:val="0"/>
          <w:color w:val="auto"/>
          <w:sz w:val="24"/>
          <w:highlight w:val="none"/>
          <w:u w:val="none"/>
          <w:lang w:val="en-US" w:eastAsia="zh-CN"/>
        </w:rPr>
        <w:t xml:space="preserve">抖音广</w:t>
      </w:r>
      <w:r>
        <w:rPr>
          <w:rFonts w:hint="eastAsia" w:ascii="宋体" w:hAnsi="宋体" w:eastAsia="宋体" w:cs="宋体"/>
          <w:strike w:val="0"/>
          <w:color w:val="auto"/>
          <w:sz w:val="24"/>
          <w:highlight w:val="none"/>
          <w:lang w:val="en-US" w:eastAsia="zh-CN"/>
        </w:rPr>
        <w:t xml:space="preserve">告视频。</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当徐州九顶山野生动物园单次广告投放量超过10万的，我公司能够免费拍摄制作</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lang w:val="en-US" w:eastAsia="zh-CN"/>
        </w:rPr>
        <w:t xml:space="preserve">条（不少于5条）</w:t>
      </w:r>
      <w:r>
        <w:rPr>
          <w:rFonts w:hint="eastAsia" w:ascii="宋体" w:hAnsi="宋体" w:eastAsia="宋体" w:cs="宋体"/>
          <w:strike w:val="0"/>
          <w:color w:val="auto"/>
          <w:sz w:val="24"/>
          <w:highlight w:val="none"/>
          <w:u w:val="none"/>
          <w:lang w:val="en-US" w:eastAsia="zh-CN"/>
        </w:rPr>
        <w:t xml:space="preserve">腾讯</w:t>
      </w:r>
      <w:r>
        <w:rPr>
          <w:rFonts w:hint="eastAsia" w:ascii="宋体" w:hAnsi="宋体" w:eastAsia="宋体" w:cs="宋体"/>
          <w:strike w:val="0"/>
          <w:color w:val="auto"/>
          <w:sz w:val="24"/>
          <w:highlight w:val="none"/>
          <w:lang w:val="en-US" w:eastAsia="zh-CN"/>
        </w:rPr>
        <w:t xml:space="preserve">广告视频。</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当徐州九顶山野生动物园单次广告投放量超过2万的，我公司能够免费拍摄制作</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lang w:val="en-US" w:eastAsia="zh-CN"/>
        </w:rPr>
        <w:t xml:space="preserve">条（不少于1条）</w:t>
      </w:r>
      <w:r>
        <w:rPr>
          <w:rFonts w:hint="eastAsia" w:ascii="宋体" w:hAnsi="宋体" w:eastAsia="宋体" w:cs="宋体"/>
          <w:strike w:val="0"/>
          <w:color w:val="auto"/>
          <w:sz w:val="24"/>
          <w:highlight w:val="none"/>
          <w:u w:val="none"/>
          <w:lang w:val="en-US" w:eastAsia="zh-CN"/>
        </w:rPr>
        <w:t xml:space="preserve">12306</w:t>
      </w:r>
      <w:r>
        <w:rPr>
          <w:rFonts w:hint="eastAsia" w:ascii="宋体" w:hAnsi="宋体" w:eastAsia="宋体" w:cs="宋体"/>
          <w:strike w:val="0"/>
          <w:color w:val="auto"/>
          <w:sz w:val="24"/>
          <w:highlight w:val="none"/>
          <w:lang w:val="en-US" w:eastAsia="zh-CN"/>
        </w:rPr>
        <w:t xml:space="preserve">广告视频。</w:t>
      </w:r>
      <w:r/>
    </w:p>
    <w:p>
      <w:pPr>
        <w:ind w:firstLine="480"/>
        <w:spacing w:line="360" w:lineRule="auto"/>
        <w:widowControl w:val="off"/>
        <w:rPr>
          <w:rFonts w:hint="eastAsia" w:ascii="宋体" w:hAnsi="宋体" w:eastAsia="宋体" w:cs="宋体"/>
          <w:strike w:val="0"/>
          <w:color w:val="auto"/>
          <w:sz w:val="24"/>
          <w:highlight w:val="none"/>
          <w:u w:val="none"/>
          <w:lang w:val="en-US" w:eastAsia="zh-CN"/>
        </w:rPr>
      </w:pPr>
      <w:r>
        <w:rPr>
          <w:rFonts w:hint="eastAsia" w:ascii="宋体" w:hAnsi="宋体" w:eastAsia="宋体" w:cs="宋体"/>
          <w:strike w:val="0"/>
          <w:color w:val="auto"/>
          <w:sz w:val="24"/>
          <w:highlight w:val="none"/>
          <w:u w:val="none"/>
          <w:lang w:val="en-US" w:eastAsia="zh-CN"/>
        </w:rPr>
        <w:t xml:space="preserve">我公司拟派的服务团队应急服务能力强，确保在有紧急情况发生时提供不超过</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u w:val="none"/>
          <w:lang w:val="en-US" w:eastAsia="zh-CN"/>
        </w:rPr>
        <w:t xml:space="preserve">小时（不高于4小时）的上门服务。</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如我公司中标（采购包一），在签订合同前取得抖音官方授权。</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如我公司中标（采购包二），在签订合同前取得腾讯官方授权。</w:t>
      </w:r>
      <w:r/>
    </w:p>
    <w:p>
      <w:pPr>
        <w:ind w:firstLine="480"/>
        <w:spacing w:line="360" w:lineRule="auto"/>
        <w:widowControl w:val="off"/>
        <w:rPr>
          <w:rFonts w:hint="default"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如我公司中标（采购包三），在签订合同前取得12306官方授权。</w:t>
      </w:r>
      <w:r/>
    </w:p>
    <w:p>
      <w:pPr>
        <w:ind w:firstLine="480"/>
        <w:spacing w:line="360" w:lineRule="auto"/>
        <w:widowControl w:val="off"/>
        <w:rPr>
          <w:rFonts w:hint="default" w:ascii="宋体" w:hAnsi="宋体" w:eastAsia="宋体" w:cs="宋体"/>
          <w:strike w:val="0"/>
          <w:color w:val="auto"/>
          <w:sz w:val="24"/>
          <w:highlight w:val="none"/>
          <w:lang w:val="en-US" w:eastAsia="zh-CN"/>
        </w:rPr>
      </w:pPr>
      <w:r>
        <w:rPr>
          <w:rFonts w:hint="default" w:ascii="宋体" w:hAnsi="宋体" w:eastAsia="宋体" w:cs="宋体"/>
          <w:strike w:val="0"/>
          <w:color w:val="auto"/>
          <w:sz w:val="24"/>
          <w:highlight w:val="none"/>
          <w:lang w:val="en-US" w:eastAsia="zh-CN"/>
        </w:rPr>
      </w:r>
      <w:r/>
    </w:p>
    <w:p>
      <w:pPr>
        <w:rPr>
          <w:rFonts w:hint="eastAsia"/>
        </w:rPr>
      </w:pPr>
      <w:r>
        <w:rPr>
          <w:rFonts w:hint="eastAsia"/>
        </w:rPr>
      </w:r>
      <w:r/>
    </w:p>
    <w:p>
      <w:pPr>
        <w:jc w:val="center"/>
        <w:spacing w:line="360" w:lineRule="auto"/>
        <w:rPr>
          <w:rStyle w:val="139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szCs w:val="36"/>
          <w:highlight w:val="none"/>
        </w:rPr>
      </w:r>
      <w:r/>
    </w:p>
    <w:p>
      <w:pPr>
        <w:jc w:val="center"/>
        <w:keepLines w:val="0"/>
        <w:keepNext w:val="0"/>
        <w:pageBreakBefore w:val="0"/>
        <w:spacing w:before="312" w:beforeAutospacing="1" w:afterAutospacing="0" w:line="450" w:lineRule="atLeast"/>
        <w:widowControl/>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15</w:t>
      </w:r>
      <w:r>
        <w:rPr>
          <w:rStyle w:val="1390"/>
          <w:rFonts w:hint="eastAsia" w:ascii="宋体" w:hAnsi="宋体" w:eastAsia="宋体" w:cs="宋体"/>
          <w:b/>
          <w:bCs/>
          <w:color w:val="auto"/>
          <w:sz w:val="32"/>
          <w:szCs w:val="32"/>
          <w:highlight w:val="none"/>
        </w:rPr>
        <w:t xml:space="preserve">、代理服务收费标准</w:t>
      </w:r>
      <w:r/>
    </w:p>
    <w:p>
      <w:pPr>
        <w:ind w:firstLine="602"/>
        <w:jc w:val="center"/>
        <w:rPr>
          <w:rStyle w:val="1390"/>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r>
      <w:r/>
    </w:p>
    <w:tbl>
      <w:tblPr>
        <w:tblStyle w:val="1158"/>
        <w:tblW w:w="8372"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rPr>
            </w:pPr>
            <w:r>
              <w:rPr>
                <w:rStyle w:val="1390"/>
                <w:rFonts w:hint="eastAsia" w:ascii="宋体" w:hAnsi="宋体" w:eastAsia="宋体" w:cs="宋体"/>
                <w:b w:val="0"/>
                <w:bCs w:val="0"/>
                <w:sz w:val="24"/>
                <w:szCs w:val="24"/>
                <w:highlight w:val="none"/>
              </w:rPr>
              <w:t xml:space="preserve">中标</w:t>
            </w:r>
            <w:r>
              <w:rPr>
                <w:rStyle w:val="1390"/>
                <w:rFonts w:hint="eastAsia" w:ascii="宋体" w:hAnsi="宋体" w:eastAsia="宋体" w:cs="宋体"/>
                <w:b w:val="0"/>
                <w:bCs w:val="0"/>
                <w:sz w:val="24"/>
                <w:szCs w:val="24"/>
                <w:highlight w:val="none"/>
                <w:lang w:eastAsia="zh-CN"/>
              </w:rPr>
              <w:t xml:space="preserve">或者成交</w:t>
            </w:r>
            <w:r>
              <w:rPr>
                <w:rStyle w:val="1390"/>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lang w:eastAsia="zh-CN"/>
              </w:rPr>
            </w:pPr>
            <w:r>
              <w:rPr>
                <w:rStyle w:val="1390"/>
                <w:rFonts w:hint="eastAsia" w:ascii="宋体" w:hAnsi="宋体" w:eastAsia="宋体" w:cs="宋体"/>
                <w:b w:val="0"/>
                <w:bCs w:val="0"/>
                <w:sz w:val="24"/>
                <w:szCs w:val="24"/>
                <w:highlight w:val="none"/>
                <w:lang w:eastAsia="zh-CN"/>
              </w:rPr>
              <w:t xml:space="preserve">费</w:t>
            </w:r>
            <w:r>
              <w:rPr>
                <w:rStyle w:val="1390"/>
                <w:rFonts w:hint="eastAsia" w:ascii="宋体" w:hAnsi="宋体" w:cs="宋体"/>
                <w:b w:val="0"/>
                <w:bCs w:val="0"/>
                <w:sz w:val="24"/>
                <w:szCs w:val="24"/>
                <w:highlight w:val="none"/>
                <w:lang w:val="en-US" w:eastAsia="zh-CN"/>
              </w:rPr>
              <w:t xml:space="preserve"> </w:t>
            </w:r>
            <w:r>
              <w:rPr>
                <w:rStyle w:val="1390"/>
                <w:rFonts w:hint="eastAsia" w:ascii="宋体" w:hAnsi="宋体" w:eastAsia="宋体" w:cs="宋体"/>
                <w:b w:val="0"/>
                <w:bCs w:val="0"/>
                <w:sz w:val="24"/>
                <w:szCs w:val="24"/>
                <w:highlight w:val="none"/>
                <w:lang w:eastAsia="zh-CN"/>
              </w:rPr>
              <w:t xml:space="preserve">率</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lang w:eastAsia="zh-CN"/>
              </w:rPr>
            </w:pPr>
            <w:r>
              <w:rPr>
                <w:rStyle w:val="1390"/>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lang w:val="en-US" w:eastAsia="zh-CN"/>
              </w:rPr>
            </w:pPr>
            <w:r>
              <w:rPr>
                <w:rStyle w:val="1390"/>
                <w:rFonts w:hint="eastAsia" w:ascii="宋体" w:hAnsi="宋体" w:eastAsia="宋体" w:cs="宋体"/>
                <w:b w:val="0"/>
                <w:bCs w:val="0"/>
                <w:sz w:val="24"/>
                <w:szCs w:val="24"/>
                <w:highlight w:val="none"/>
                <w:lang w:val="en-US" w:eastAsia="zh-CN"/>
              </w:rPr>
              <w:t xml:space="preserve">5000元</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1.</w:t>
            </w:r>
            <w:r>
              <w:rPr>
                <w:rStyle w:val="1390"/>
                <w:rFonts w:hint="eastAsia" w:ascii="宋体" w:hAnsi="宋体" w:eastAsia="宋体" w:cs="宋体"/>
                <w:sz w:val="24"/>
                <w:szCs w:val="24"/>
                <w:highlight w:val="none"/>
                <w:lang w:val="en-US" w:eastAsia="zh-CN"/>
              </w:rPr>
              <w:t xml:space="preserve">6</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1.5</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1.1</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0.8</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5000-</w:t>
            </w:r>
            <w:r>
              <w:rPr>
                <w:rStyle w:val="1390"/>
                <w:rFonts w:hint="eastAsia" w:ascii="宋体" w:hAnsi="宋体" w:eastAsia="宋体" w:cs="宋体"/>
                <w:sz w:val="24"/>
                <w:szCs w:val="24"/>
                <w:highlight w:val="none"/>
              </w:rPr>
              <w:t xml:space="preserve">1亿</w:t>
            </w:r>
            <w:r>
              <w:rPr>
                <w:rStyle w:val="1390"/>
                <w:rFonts w:hint="eastAsia" w:ascii="宋体" w:hAnsi="宋体" w:eastAsia="宋体" w:cs="宋体"/>
                <w:sz w:val="24"/>
                <w:szCs w:val="24"/>
                <w:highlight w:val="none"/>
                <w:lang w:eastAsia="zh-CN"/>
              </w:rPr>
              <w:t xml:space="preserve">元</w:t>
            </w:r>
            <w:r>
              <w:rPr>
                <w:rStyle w:val="1390"/>
                <w:rFonts w:hint="eastAsia" w:ascii="宋体" w:hAnsi="宋体" w:eastAsia="宋体" w:cs="宋体"/>
                <w:sz w:val="24"/>
                <w:szCs w:val="24"/>
                <w:highlight w:val="none"/>
                <w:lang w:val="en-US" w:eastAsia="zh-CN"/>
              </w:rPr>
              <w:t xml:space="preserve">（含</w:t>
            </w:r>
            <w:r>
              <w:rPr>
                <w:rStyle w:val="1390"/>
                <w:rFonts w:hint="eastAsia" w:ascii="宋体" w:hAnsi="宋体" w:eastAsia="宋体" w:cs="宋体"/>
                <w:sz w:val="24"/>
                <w:szCs w:val="24"/>
                <w:highlight w:val="none"/>
              </w:rPr>
              <w:t xml:space="preserve">1亿</w:t>
            </w:r>
            <w:r>
              <w:rPr>
                <w:rStyle w:val="1390"/>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w:t>
            </w:r>
            <w:r>
              <w:rPr>
                <w:rStyle w:val="1390"/>
                <w:rFonts w:hint="eastAsia" w:ascii="宋体" w:hAnsi="宋体" w:eastAsia="宋体" w:cs="宋体"/>
                <w:sz w:val="24"/>
                <w:szCs w:val="24"/>
                <w:highlight w:val="none"/>
                <w:lang w:val="en-US" w:eastAsia="zh-CN"/>
              </w:rPr>
              <w:t xml:space="preserve">2</w:t>
            </w:r>
            <w:r>
              <w:rPr>
                <w:rStyle w:val="1390"/>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lang w:eastAsia="zh-CN"/>
              </w:rPr>
            </w:pPr>
            <w:r>
              <w:rPr>
                <w:rStyle w:val="1390"/>
                <w:rFonts w:hint="eastAsia" w:ascii="宋体" w:hAnsi="宋体" w:eastAsia="宋体" w:cs="宋体"/>
                <w:sz w:val="24"/>
                <w:szCs w:val="24"/>
                <w:highlight w:val="none"/>
                <w:lang w:val="en-US" w:eastAsia="zh-CN"/>
              </w:rPr>
              <w:t xml:space="preserve">1-</w:t>
            </w:r>
            <w:r>
              <w:rPr>
                <w:rStyle w:val="1390"/>
                <w:rFonts w:hint="eastAsia" w:ascii="宋体" w:hAnsi="宋体" w:eastAsia="宋体" w:cs="宋体"/>
                <w:sz w:val="24"/>
                <w:szCs w:val="24"/>
                <w:highlight w:val="none"/>
              </w:rPr>
              <w:t xml:space="preserve">10亿</w:t>
            </w:r>
            <w:r>
              <w:rPr>
                <w:rStyle w:val="1390"/>
                <w:rFonts w:hint="eastAsia" w:ascii="宋体" w:hAnsi="宋体" w:eastAsia="宋体" w:cs="宋体"/>
                <w:sz w:val="24"/>
                <w:szCs w:val="24"/>
                <w:highlight w:val="none"/>
                <w:lang w:eastAsia="zh-CN"/>
              </w:rPr>
              <w:t xml:space="preserve">元</w:t>
            </w:r>
            <w:r>
              <w:rPr>
                <w:rStyle w:val="1390"/>
                <w:rFonts w:hint="eastAsia" w:ascii="宋体" w:hAnsi="宋体" w:eastAsia="宋体" w:cs="宋体"/>
                <w:sz w:val="24"/>
                <w:szCs w:val="24"/>
                <w:highlight w:val="none"/>
                <w:lang w:val="en-US" w:eastAsia="zh-CN"/>
              </w:rPr>
              <w:t xml:space="preserve">（含</w:t>
            </w:r>
            <w:r>
              <w:rPr>
                <w:rStyle w:val="1390"/>
                <w:rFonts w:hint="eastAsia" w:ascii="宋体" w:hAnsi="宋体" w:eastAsia="宋体" w:cs="宋体"/>
                <w:sz w:val="24"/>
                <w:szCs w:val="24"/>
                <w:highlight w:val="none"/>
              </w:rPr>
              <w:t xml:space="preserve">1</w:t>
            </w:r>
            <w:r>
              <w:rPr>
                <w:rStyle w:val="1390"/>
                <w:rFonts w:hint="eastAsia" w:ascii="宋体" w:hAnsi="宋体" w:eastAsia="宋体" w:cs="宋体"/>
                <w:sz w:val="24"/>
                <w:szCs w:val="24"/>
                <w:highlight w:val="none"/>
                <w:lang w:val="en-US" w:eastAsia="zh-CN"/>
              </w:rPr>
              <w:t xml:space="preserve">0</w:t>
            </w:r>
            <w:r>
              <w:rPr>
                <w:rStyle w:val="1390"/>
                <w:rFonts w:hint="eastAsia" w:ascii="宋体" w:hAnsi="宋体" w:eastAsia="宋体" w:cs="宋体"/>
                <w:sz w:val="24"/>
                <w:szCs w:val="24"/>
                <w:highlight w:val="none"/>
              </w:rPr>
              <w:t xml:space="preserve">亿</w:t>
            </w:r>
            <w:r>
              <w:rPr>
                <w:rStyle w:val="1390"/>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10</w:t>
            </w:r>
            <w:r>
              <w:rPr>
                <w:rStyle w:val="1390"/>
                <w:rFonts w:hint="eastAsia" w:ascii="宋体" w:hAnsi="宋体" w:eastAsia="宋体" w:cs="宋体"/>
                <w:sz w:val="24"/>
                <w:szCs w:val="24"/>
                <w:highlight w:val="none"/>
                <w:lang w:val="en-US" w:eastAsia="zh-CN"/>
              </w:rPr>
              <w:t xml:space="preserve">-</w:t>
            </w:r>
            <w:r>
              <w:rPr>
                <w:rStyle w:val="1390"/>
                <w:rFonts w:hint="eastAsia" w:ascii="宋体" w:hAnsi="宋体" w:eastAsia="宋体" w:cs="宋体"/>
                <w:sz w:val="24"/>
                <w:szCs w:val="24"/>
                <w:highlight w:val="none"/>
              </w:rPr>
              <w:t xml:space="preserve">50亿</w:t>
            </w:r>
            <w:r>
              <w:rPr>
                <w:rStyle w:val="1390"/>
                <w:rFonts w:hint="eastAsia" w:ascii="宋体" w:hAnsi="宋体" w:eastAsia="宋体" w:cs="宋体"/>
                <w:sz w:val="24"/>
                <w:szCs w:val="24"/>
                <w:highlight w:val="none"/>
                <w:lang w:eastAsia="zh-CN"/>
              </w:rPr>
              <w:t xml:space="preserve">元</w:t>
            </w:r>
            <w:r>
              <w:rPr>
                <w:rStyle w:val="1390"/>
                <w:rFonts w:hint="eastAsia" w:ascii="宋体" w:hAnsi="宋体" w:eastAsia="宋体" w:cs="宋体"/>
                <w:sz w:val="24"/>
                <w:szCs w:val="24"/>
                <w:highlight w:val="none"/>
                <w:lang w:val="en-US" w:eastAsia="zh-CN"/>
              </w:rPr>
              <w:t xml:space="preserve">（含50</w:t>
            </w:r>
            <w:r>
              <w:rPr>
                <w:rStyle w:val="1390"/>
                <w:rFonts w:hint="eastAsia" w:ascii="宋体" w:hAnsi="宋体" w:eastAsia="宋体" w:cs="宋体"/>
                <w:sz w:val="24"/>
                <w:szCs w:val="24"/>
                <w:highlight w:val="none"/>
              </w:rPr>
              <w:t xml:space="preserve">亿</w:t>
            </w:r>
            <w:r>
              <w:rPr>
                <w:rStyle w:val="1390"/>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0.0</w:t>
            </w:r>
            <w:r>
              <w:rPr>
                <w:rStyle w:val="1390"/>
                <w:rFonts w:hint="eastAsia" w:ascii="宋体" w:hAnsi="宋体" w:eastAsia="宋体" w:cs="宋体"/>
                <w:sz w:val="24"/>
                <w:szCs w:val="24"/>
                <w:highlight w:val="none"/>
                <w:lang w:val="en-US" w:eastAsia="zh-CN"/>
              </w:rPr>
              <w:t xml:space="preserve">1</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50</w:t>
            </w:r>
            <w:r>
              <w:rPr>
                <w:rStyle w:val="1390"/>
                <w:rFonts w:hint="eastAsia" w:ascii="宋体" w:hAnsi="宋体" w:eastAsia="宋体" w:cs="宋体"/>
                <w:sz w:val="24"/>
                <w:szCs w:val="24"/>
                <w:highlight w:val="none"/>
                <w:lang w:eastAsia="zh-CN"/>
              </w:rPr>
              <w:t xml:space="preserve">亿元</w:t>
            </w:r>
            <w:r>
              <w:rPr>
                <w:rStyle w:val="1390"/>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0.00</w:t>
            </w:r>
            <w:r>
              <w:rPr>
                <w:rStyle w:val="1390"/>
                <w:rFonts w:hint="eastAsia" w:ascii="宋体" w:hAnsi="宋体" w:eastAsia="宋体" w:cs="宋体"/>
                <w:sz w:val="24"/>
                <w:szCs w:val="24"/>
                <w:highlight w:val="none"/>
                <w:lang w:val="en-US" w:eastAsia="zh-CN"/>
              </w:rPr>
              <w:t xml:space="preserve">5</w:t>
            </w:r>
            <w:r>
              <w:rPr>
                <w:rStyle w:val="1390"/>
                <w:rFonts w:hint="eastAsia" w:ascii="宋体" w:hAnsi="宋体" w:eastAsia="宋体" w:cs="宋体"/>
                <w:sz w:val="24"/>
                <w:szCs w:val="24"/>
                <w:highlight w:val="none"/>
              </w:rPr>
              <w:t xml:space="preserve">%</w:t>
            </w:r>
            <w:r/>
          </w:p>
        </w:tc>
      </w:tr>
    </w:tbl>
    <w:p>
      <w:pPr>
        <w:ind w:firstLine="480"/>
        <w:jc w:val="left"/>
        <w:keepLines w:val="0"/>
        <w:keepNext w:val="0"/>
        <w:pageBreakBefore w:val="0"/>
        <w:spacing w:line="360" w:lineRule="auto"/>
        <w:widowControl/>
        <w:rPr>
          <w:rStyle w:val="1390"/>
          <w:rFonts w:hint="eastAsia" w:ascii="宋体" w:hAnsi="宋体" w:eastAsia="宋体" w:cs="宋体"/>
          <w:color w:val="auto"/>
          <w:sz w:val="24"/>
          <w:szCs w:val="24"/>
          <w:highlight w:val="none"/>
          <w:lang w:val="en-US" w:eastAsia="zh-CN"/>
        </w:rPr>
      </w:pPr>
      <w:r>
        <w:rPr>
          <w:rStyle w:val="1390"/>
          <w:rFonts w:hint="eastAsia" w:ascii="宋体" w:hAnsi="宋体" w:eastAsia="宋体" w:cs="宋体"/>
          <w:color w:val="auto"/>
          <w:sz w:val="24"/>
          <w:szCs w:val="24"/>
          <w:highlight w:val="none"/>
        </w:rPr>
        <w:t xml:space="preserve">说明：</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1.按上表计算的收费为代理服务全过程的收费金额。各社会代理机构不再收取采购文件制作售卖费用。</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2.代理服务费按差额定率累进法计算。</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3.代理服务费基准金额（按差额定率累进法计算的）=中标金额（按差额定率累进法计算的） * 费率（%）</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4.代理服务费应收取金额=代理服务费基准金额（按差额定率累进法计算的）的合计数。</w:t>
      </w:r>
      <w:r/>
    </w:p>
    <w:p>
      <w:pPr>
        <w:ind w:firstLine="480"/>
        <w:keepLines w:val="0"/>
        <w:keepNext w:val="0"/>
        <w:pageBreakBefore w:val="0"/>
        <w:spacing w:line="360" w:lineRule="auto"/>
        <w:widowControl/>
        <w:rPr>
          <w:rStyle w:val="1390"/>
          <w:rFonts w:hint="eastAsia" w:ascii="宋体" w:hAnsi="宋体" w:eastAsia="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5</w:t>
      </w:r>
      <w:r>
        <w:rPr>
          <w:rStyle w:val="1390"/>
          <w:rFonts w:hint="eastAsia" w:ascii="宋体" w:hAnsi="宋体" w:eastAsia="宋体" w:cs="宋体"/>
          <w:color w:val="auto"/>
          <w:sz w:val="24"/>
          <w:szCs w:val="24"/>
          <w:highlight w:val="none"/>
          <w:lang w:val="en-US" w:eastAsia="zh-CN"/>
        </w:rPr>
        <w:t xml:space="preserve">、定点类等无金额或事先不能计算出价格总额的项目，按中标（成交）金额100万元计算代理服务费。</w:t>
      </w:r>
      <w:r/>
    </w:p>
    <w:p>
      <w:pPr>
        <w:ind w:firstLine="480"/>
        <w:keepLines w:val="0"/>
        <w:keepNext w:val="0"/>
        <w:pageBreakBefore w:val="0"/>
        <w:spacing w:line="360" w:lineRule="auto"/>
        <w:widowControl/>
        <w:rPr>
          <w:rStyle w:val="1390"/>
          <w:rFonts w:hint="eastAsia" w:ascii="宋体" w:hAnsi="宋体" w:eastAsia="宋体" w:cs="宋体"/>
          <w:sz w:val="24"/>
          <w:szCs w:val="24"/>
          <w:highlight w:val="none"/>
          <w:lang w:val="en-US" w:eastAsia="zh-CN"/>
        </w:rPr>
      </w:pPr>
      <w:r>
        <w:rPr>
          <w:rStyle w:val="1390"/>
          <w:rFonts w:hint="eastAsia" w:ascii="宋体" w:hAnsi="宋体" w:cs="宋体"/>
          <w:sz w:val="24"/>
          <w:szCs w:val="24"/>
          <w:highlight w:val="none"/>
          <w:lang w:val="en-US" w:eastAsia="zh-CN"/>
        </w:rPr>
        <w:t xml:space="preserve">6、</w:t>
      </w:r>
      <w:r>
        <w:rPr>
          <w:rStyle w:val="1390"/>
          <w:rFonts w:hint="eastAsia" w:ascii="宋体" w:hAnsi="宋体" w:eastAsia="宋体" w:cs="宋体"/>
          <w:sz w:val="24"/>
          <w:szCs w:val="24"/>
          <w:highlight w:val="none"/>
          <w:lang w:val="en-US" w:eastAsia="zh-CN"/>
        </w:rPr>
        <w:t xml:space="preserve">以上价格为协会指导价，双方可根据项目难易程度和优质优价原则协商确定。</w:t>
      </w:r>
      <w:r/>
    </w:p>
    <w:p>
      <w:pPr>
        <w:ind w:firstLine="480"/>
        <w:keepLines w:val="0"/>
        <w:keepNext w:val="0"/>
        <w:pageBreakBefore w:val="0"/>
        <w:spacing w:line="360" w:lineRule="auto"/>
        <w:widowControl/>
        <w:rPr>
          <w:rStyle w:val="1390"/>
          <w:rFonts w:hint="eastAsia" w:ascii="宋体" w:hAnsi="宋体" w:eastAsia="宋体" w:cs="宋体"/>
          <w:sz w:val="24"/>
          <w:szCs w:val="24"/>
          <w:highlight w:val="none"/>
          <w:lang w:val="en-US" w:eastAsia="zh-CN"/>
        </w:rPr>
      </w:pPr>
      <w:r>
        <w:rPr>
          <w:rStyle w:val="1390"/>
          <w:rFonts w:hint="eastAsia" w:ascii="宋体" w:hAnsi="宋体" w:cs="宋体"/>
          <w:sz w:val="24"/>
          <w:szCs w:val="24"/>
          <w:highlight w:val="none"/>
          <w:lang w:val="en-US" w:eastAsia="zh-CN"/>
        </w:rPr>
        <w:t xml:space="preserve">7</w:t>
      </w:r>
      <w:r>
        <w:rPr>
          <w:rStyle w:val="1390"/>
          <w:rFonts w:hint="eastAsia" w:ascii="宋体" w:hAnsi="宋体" w:eastAsia="宋体" w:cs="宋体"/>
          <w:sz w:val="24"/>
          <w:szCs w:val="24"/>
          <w:highlight w:val="none"/>
          <w:lang w:val="en-US" w:eastAsia="zh-CN"/>
        </w:rPr>
        <w:t xml:space="preserve">、</w:t>
      </w:r>
      <w:bookmarkStart w:id="92" w:name="OLE_LINK2"/>
      <w:r>
        <w:rPr>
          <w:rStyle w:val="1390"/>
          <w:rFonts w:hint="eastAsia" w:ascii="宋体" w:hAnsi="宋体" w:eastAsia="宋体" w:cs="宋体"/>
          <w:sz w:val="24"/>
          <w:szCs w:val="24"/>
          <w:highlight w:val="none"/>
          <w:lang w:val="en-US" w:eastAsia="zh-CN"/>
        </w:rPr>
        <w:t xml:space="preserve">账户信息：</w:t>
      </w:r>
      <w:r/>
    </w:p>
    <w:p>
      <w:pPr>
        <w:ind w:firstLine="480"/>
        <w:keepLines w:val="0"/>
        <w:keepNext w:val="0"/>
        <w:pageBreakBefore w:val="0"/>
        <w:spacing w:line="360" w:lineRule="auto"/>
        <w:widowControl/>
        <w:rPr>
          <w:rStyle w:val="1390"/>
          <w:rFonts w:hint="eastAsia" w:ascii="宋体" w:hAnsi="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收款人：</w:t>
      </w:r>
      <w:r>
        <w:rPr>
          <w:rStyle w:val="1390"/>
          <w:rFonts w:hint="eastAsia" w:ascii="宋体" w:hAnsi="宋体" w:cs="宋体"/>
          <w:sz w:val="24"/>
          <w:szCs w:val="24"/>
          <w:highlight w:val="none"/>
          <w:lang w:val="en-US" w:eastAsia="zh-CN"/>
        </w:rPr>
        <w:t xml:space="preserve">苏世建设管理集团有限公司睢宁分公司</w:t>
      </w:r>
      <w:r/>
    </w:p>
    <w:p>
      <w:pPr>
        <w:ind w:firstLine="480"/>
        <w:keepLines w:val="0"/>
        <w:keepNext w:val="0"/>
        <w:pageBreakBefore w:val="0"/>
        <w:spacing w:line="360" w:lineRule="auto"/>
        <w:widowControl/>
        <w:rPr>
          <w:rStyle w:val="1390"/>
          <w:rFonts w:hint="eastAsia" w:ascii="宋体" w:hAnsi="宋体" w:eastAsia="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开户银行：中国建设银行股份有限公司睢宁红叶路支行</w:t>
      </w:r>
      <w:r/>
    </w:p>
    <w:p>
      <w:pPr>
        <w:ind w:firstLine="480"/>
        <w:keepLines w:val="0"/>
        <w:keepNext w:val="0"/>
        <w:pageBreakBefore w:val="0"/>
        <w:spacing w:line="360" w:lineRule="auto"/>
        <w:widowControl/>
        <w:rPr>
          <w:rStyle w:val="1390"/>
          <w:rFonts w:hint="eastAsia" w:ascii="宋体" w:hAnsi="宋体" w:cs="宋体"/>
          <w:color w:val="auto"/>
          <w:highlight w:val="none"/>
        </w:rPr>
      </w:pPr>
      <w:r>
        <w:rPr>
          <w:rStyle w:val="1390"/>
          <w:rFonts w:hint="eastAsia" w:ascii="宋体" w:hAnsi="宋体" w:eastAsia="宋体" w:cs="宋体"/>
          <w:sz w:val="24"/>
          <w:szCs w:val="24"/>
          <w:highlight w:val="none"/>
          <w:lang w:val="en-US" w:eastAsia="zh-CN"/>
        </w:rPr>
        <w:t xml:space="preserve">账号：32050171743900001207</w:t>
      </w:r>
      <w:bookmarkEnd w:id="92"/>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P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2" o:spid="_x0000_s2"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4" o:spid="_x0000_s4"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727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6" o:spid="_x0000_s6" o:spt="202" type="#_x0000_t202" style="position:absolute;z-index:2517258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22</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7" o:spid="_x0000_s7"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22</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8" o:spid="_x0000_s8" o:spt="202" type="#_x0000_t202" style="position:absolute;z-index:2517104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35</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35</w:t>
                    </w:r>
                    <w:r>
                      <w:rPr>
                        <w:rFonts w:hint="eastAsia"/>
                        <w:lang w:eastAsia="zh-CN"/>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9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p>
                </w:txbxContent>
              </v:textbox>
            </v:shape>
          </w:pict>
        </mc:Fallback>
      </mc:AlternateContent>
    </w:r>
    <w:r>
      <w:rPr>
        <w:rStyle w:val="139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36</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36</w:t>
                    </w:r>
                    <w:r>
                      <w:rPr>
                        <w:rFonts w:hint="eastAsia"/>
                        <w:lang w:eastAsia="zh-CN"/>
                      </w:rPr>
                      <w:fldChar w:fldCharType="end"/>
                    </w:r>
                    <w:r/>
                  </w:p>
                </w:txbxContent>
              </v:textbox>
            </v:shape>
          </w:pict>
        </mc:Fallback>
      </mc:AlternateContent>
    </w: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left"/>
      <w:rPr>
        <w:rStyle w:val="1390"/>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left="5866" w:hanging="5866"/>
      <w:jc w:val="left"/>
      <w:rPr>
        <w:rStyle w:val="1390"/>
      </w:rPr>
      <w:pBdr>
        <w:bottom w:val="none" w:color="000000" w:sz="0" w:space="1"/>
      </w:pBdr>
    </w:pPr>
    <w:r>
      <w:rPr>
        <w:rStyle w:val="1390"/>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right"/>
      <w:rPr>
        <w:rStyle w:val="1390"/>
      </w:rPr>
      <w:pBdr>
        <w:bottom w:val="none" w:color="000000" w:sz="0" w:space="1"/>
      </w:pBdr>
    </w:pPr>
    <w:r>
      <w:rPr>
        <w:rStyle w:val="1390"/>
      </w:rPr>
      <w:t xml:space="preserve">                                       </w:t>
    </w:r>
    <w:r/>
  </w:p>
  <w:p>
    <w:pPr>
      <w:pStyle w:val="1176"/>
      <w:rPr>
        <w:rStyle w:val="1390"/>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4">
    <w:multiLevelType w:val="hybridMultilevel"/>
    <w:lvl w:ilvl="0">
      <w:start w:val="1"/>
      <w:numFmt w:val="decimal"/>
      <w:pStyle w:val="1388"/>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6"/>
  </w:num>
  <w:num w:numId="5">
    <w:abstractNumId w:val="2"/>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7" w:default="1">
    <w:name w:val="Normal"/>
    <w:next w:val="1151"/>
    <w:uiPriority w:val="0"/>
    <w:qFormat/>
    <w:pPr>
      <w:jc w:val="both"/>
    </w:pPr>
    <w:rPr>
      <w:rFonts w:hint="default" w:ascii="Times New Roman" w:hAnsi="Times New Roman" w:eastAsia="宋体" w:cstheme="minorBidi"/>
      <w:sz w:val="21"/>
      <w:szCs w:val="24"/>
      <w:lang w:val="en-US" w:eastAsia="zh-CN" w:bidi="ar-SA"/>
    </w:rPr>
  </w:style>
  <w:style w:type="paragraph" w:styleId="1148">
    <w:name w:val="Heading 1"/>
    <w:basedOn w:val="1147"/>
    <w:next w:val="1147"/>
    <w:uiPriority w:val="9"/>
    <w:qFormat/>
    <w:pPr>
      <w:keepLines/>
      <w:keepNext/>
      <w:spacing w:before="480" w:after="200"/>
      <w:outlineLvl w:val="0"/>
    </w:pPr>
    <w:rPr>
      <w:rFonts w:ascii="Arial" w:hAnsi="Arial" w:eastAsia="Arial" w:cs="Arial"/>
      <w:sz w:val="40"/>
      <w:szCs w:val="40"/>
    </w:rPr>
  </w:style>
  <w:style w:type="paragraph" w:styleId="1149">
    <w:name w:val="Heading 2"/>
    <w:basedOn w:val="1147"/>
    <w:next w:val="1147"/>
    <w:uiPriority w:val="9"/>
    <w:unhideWhenUsed/>
    <w:qFormat/>
    <w:pPr>
      <w:keepLines/>
      <w:keepNext/>
      <w:spacing w:before="360" w:after="200"/>
      <w:outlineLvl w:val="1"/>
    </w:pPr>
    <w:rPr>
      <w:rFonts w:ascii="Arial" w:hAnsi="Arial" w:eastAsia="Arial" w:cs="Arial"/>
      <w:sz w:val="34"/>
    </w:rPr>
  </w:style>
  <w:style w:type="paragraph" w:styleId="1150">
    <w:name w:val="Heading 3"/>
    <w:basedOn w:val="1147"/>
    <w:next w:val="1147"/>
    <w:link w:val="1427"/>
    <w:uiPriority w:val="9"/>
    <w:unhideWhenUsed/>
    <w:qFormat/>
    <w:pPr>
      <w:keepLines/>
      <w:keepNext/>
      <w:spacing w:before="320" w:after="200"/>
      <w:outlineLvl w:val="2"/>
    </w:pPr>
    <w:rPr>
      <w:rFonts w:ascii="Arial" w:hAnsi="Arial" w:eastAsia="Arial" w:cs="Arial"/>
      <w:sz w:val="30"/>
      <w:szCs w:val="30"/>
    </w:rPr>
  </w:style>
  <w:style w:type="paragraph" w:styleId="1151">
    <w:name w:val="Heading 4"/>
    <w:basedOn w:val="1147"/>
    <w:next w:val="1147"/>
    <w:uiPriority w:val="9"/>
    <w:unhideWhenUsed/>
    <w:qFormat/>
    <w:pPr>
      <w:keepLines/>
      <w:keepNext/>
      <w:spacing w:before="320" w:after="200"/>
      <w:outlineLvl w:val="3"/>
    </w:pPr>
    <w:rPr>
      <w:rFonts w:ascii="Arial" w:hAnsi="Arial" w:eastAsia="Arial" w:cs="Arial"/>
      <w:b/>
      <w:bCs/>
      <w:sz w:val="26"/>
      <w:szCs w:val="26"/>
    </w:rPr>
  </w:style>
  <w:style w:type="paragraph" w:styleId="1152">
    <w:name w:val="Heading 5"/>
    <w:basedOn w:val="1147"/>
    <w:next w:val="1147"/>
    <w:link w:val="1257"/>
    <w:uiPriority w:val="9"/>
    <w:unhideWhenUsed/>
    <w:qFormat/>
    <w:pPr>
      <w:keepLines/>
      <w:keepNext/>
      <w:spacing w:before="320" w:after="200"/>
      <w:outlineLvl w:val="4"/>
    </w:pPr>
    <w:rPr>
      <w:rFonts w:ascii="Arial" w:hAnsi="Arial" w:eastAsia="Arial" w:cs="Arial"/>
      <w:b/>
      <w:bCs/>
      <w:sz w:val="24"/>
    </w:rPr>
  </w:style>
  <w:style w:type="paragraph" w:styleId="1153">
    <w:name w:val="Heading 6"/>
    <w:basedOn w:val="1147"/>
    <w:next w:val="1147"/>
    <w:link w:val="1258"/>
    <w:uiPriority w:val="9"/>
    <w:unhideWhenUsed/>
    <w:qFormat/>
    <w:pPr>
      <w:keepLines/>
      <w:keepNext/>
      <w:spacing w:before="320" w:after="200"/>
      <w:outlineLvl w:val="5"/>
    </w:pPr>
    <w:rPr>
      <w:rFonts w:ascii="Arial" w:hAnsi="Arial" w:eastAsia="Arial" w:cs="Arial"/>
      <w:b/>
      <w:bCs/>
      <w:sz w:val="22"/>
      <w:szCs w:val="22"/>
    </w:rPr>
  </w:style>
  <w:style w:type="paragraph" w:styleId="1154">
    <w:name w:val="Heading 7"/>
    <w:basedOn w:val="1147"/>
    <w:next w:val="1147"/>
    <w:link w:val="1259"/>
    <w:uiPriority w:val="9"/>
    <w:unhideWhenUsed/>
    <w:qFormat/>
    <w:pPr>
      <w:keepLines/>
      <w:keepNext/>
      <w:spacing w:before="320" w:after="200"/>
      <w:outlineLvl w:val="6"/>
    </w:pPr>
    <w:rPr>
      <w:rFonts w:ascii="Arial" w:hAnsi="Arial" w:eastAsia="Arial" w:cs="Arial"/>
      <w:b/>
      <w:bCs/>
      <w:i/>
      <w:iCs/>
      <w:sz w:val="22"/>
      <w:szCs w:val="22"/>
    </w:rPr>
  </w:style>
  <w:style w:type="paragraph" w:styleId="1155">
    <w:name w:val="Heading 8"/>
    <w:basedOn w:val="1147"/>
    <w:next w:val="1147"/>
    <w:link w:val="1260"/>
    <w:uiPriority w:val="9"/>
    <w:unhideWhenUsed/>
    <w:qFormat/>
    <w:pPr>
      <w:keepLines/>
      <w:keepNext/>
      <w:spacing w:before="320" w:after="200"/>
      <w:outlineLvl w:val="7"/>
    </w:pPr>
    <w:rPr>
      <w:rFonts w:ascii="Arial" w:hAnsi="Arial" w:eastAsia="Arial" w:cs="Arial"/>
      <w:i/>
      <w:iCs/>
      <w:sz w:val="22"/>
      <w:szCs w:val="22"/>
    </w:rPr>
  </w:style>
  <w:style w:type="paragraph" w:styleId="1156">
    <w:name w:val="Heading 9"/>
    <w:basedOn w:val="1147"/>
    <w:next w:val="1147"/>
    <w:link w:val="1261"/>
    <w:uiPriority w:val="9"/>
    <w:unhideWhenUsed/>
    <w:qFormat/>
    <w:pPr>
      <w:keepLines/>
      <w:keepNext/>
      <w:spacing w:before="320" w:after="200"/>
      <w:outlineLvl w:val="8"/>
    </w:pPr>
    <w:rPr>
      <w:rFonts w:ascii="Arial" w:hAnsi="Arial" w:eastAsia="Arial" w:cs="Arial"/>
      <w:i/>
      <w:iCs/>
      <w:szCs w:val="21"/>
    </w:rPr>
  </w:style>
  <w:style w:type="character" w:styleId="1157" w:default="1">
    <w:name w:val="Default Paragraph Font"/>
    <w:uiPriority w:val="1"/>
    <w:semiHidden/>
    <w:unhideWhenUsed/>
    <w:qFormat/>
  </w:style>
  <w:style w:type="table" w:styleId="1158" w:default="1">
    <w:name w:val="Normal Table"/>
    <w:uiPriority w:val="99"/>
    <w:semiHidden/>
    <w:unhideWhenUsed/>
    <w:qFormat/>
    <w:tblPr>
      <w:tblLayout w:type="fixed"/>
      <w:tblCellMar>
        <w:left w:w="108" w:type="dxa"/>
        <w:top w:w="0" w:type="dxa"/>
        <w:right w:w="108" w:type="dxa"/>
        <w:bottom w:w="0" w:type="dxa"/>
      </w:tblCellMar>
    </w:tblPr>
  </w:style>
  <w:style w:type="paragraph" w:styleId="1159">
    <w:name w:val="toc 7"/>
    <w:basedOn w:val="1147"/>
    <w:next w:val="1147"/>
    <w:uiPriority w:val="39"/>
    <w:unhideWhenUsed/>
    <w:qFormat/>
    <w:pPr>
      <w:ind w:left="1701"/>
      <w:spacing w:after="57"/>
    </w:pPr>
  </w:style>
  <w:style w:type="paragraph" w:styleId="1160">
    <w:name w:val="Normal Indent"/>
    <w:basedOn w:val="1147"/>
    <w:uiPriority w:val="0"/>
    <w:qFormat/>
    <w:pPr>
      <w:ind w:firstLine="420"/>
    </w:pPr>
  </w:style>
  <w:style w:type="paragraph" w:styleId="1161">
    <w:name w:val="Caption"/>
    <w:basedOn w:val="1147"/>
    <w:next w:val="11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2">
    <w:name w:val="annotation text"/>
    <w:basedOn w:val="1147"/>
    <w:link w:val="1439"/>
    <w:uiPriority w:val="99"/>
    <w:semiHidden/>
    <w:unhideWhenUsed/>
    <w:qFormat/>
    <w:pPr>
      <w:jc w:val="left"/>
    </w:pPr>
  </w:style>
  <w:style w:type="paragraph" w:styleId="1163">
    <w:name w:val="Body Text"/>
    <w:basedOn w:val="1147"/>
    <w:next w:val="1164"/>
    <w:uiPriority w:val="99"/>
    <w:unhideWhenUsed/>
    <w:qFormat/>
    <w:pPr>
      <w:spacing w:after="120"/>
    </w:pPr>
  </w:style>
  <w:style w:type="paragraph" w:styleId="1164" w:customStyle="1">
    <w:name w:val="一级条标题"/>
    <w:basedOn w:val="1165"/>
    <w:next w:val="11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5" w:customStyle="1">
    <w:name w:val="章标题"/>
    <w:basedOn w:val="1147"/>
    <w:next w:val="114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66" w:customStyle="1">
    <w:name w:val="段"/>
    <w:basedOn w:val="1147"/>
    <w:next w:val="1147"/>
    <w:uiPriority w:val="0"/>
    <w:qFormat/>
    <w:pPr>
      <w:ind w:firstLine="200"/>
      <w:widowControl/>
    </w:pPr>
    <w:rPr>
      <w:rFonts w:hint="eastAsia" w:ascii="宋体"/>
    </w:rPr>
  </w:style>
  <w:style w:type="paragraph" w:styleId="1167">
    <w:name w:val="Body Text Indent"/>
    <w:basedOn w:val="1147"/>
    <w:next w:val="1168"/>
    <w:uiPriority w:val="0"/>
    <w:qFormat/>
    <w:pPr>
      <w:ind w:left="420"/>
      <w:spacing w:after="120"/>
    </w:pPr>
  </w:style>
  <w:style w:type="paragraph" w:styleId="1168">
    <w:name w:val="envelope return"/>
    <w:basedOn w:val="1147"/>
    <w:uiPriority w:val="0"/>
    <w:qFormat/>
    <w:rPr>
      <w:rFonts w:ascii="Arial" w:hAnsi="Arial"/>
    </w:rPr>
  </w:style>
  <w:style w:type="paragraph" w:styleId="1169">
    <w:name w:val="Block Text"/>
    <w:basedOn w:val="1147"/>
    <w:uiPriority w:val="99"/>
    <w:unhideWhenUsed/>
    <w:qFormat/>
    <w:pPr>
      <w:ind w:left="567" w:right="454" w:firstLine="498"/>
      <w:jc w:val="left"/>
    </w:pPr>
    <w:rPr>
      <w:rFonts w:ascii="仿宋_GB2312" w:eastAsia="仿宋_GB2312"/>
      <w:sz w:val="30"/>
      <w:szCs w:val="20"/>
    </w:rPr>
  </w:style>
  <w:style w:type="paragraph" w:styleId="1170">
    <w:name w:val="toc 5"/>
    <w:basedOn w:val="1147"/>
    <w:next w:val="1147"/>
    <w:uiPriority w:val="39"/>
    <w:unhideWhenUsed/>
    <w:qFormat/>
    <w:pPr>
      <w:ind w:left="1134"/>
      <w:spacing w:after="57"/>
    </w:pPr>
  </w:style>
  <w:style w:type="paragraph" w:styleId="1171">
    <w:name w:val="toc 3"/>
    <w:basedOn w:val="1147"/>
    <w:next w:val="1147"/>
    <w:uiPriority w:val="39"/>
    <w:unhideWhenUsed/>
    <w:qFormat/>
    <w:pPr>
      <w:ind w:left="567"/>
      <w:spacing w:after="57"/>
    </w:pPr>
  </w:style>
  <w:style w:type="paragraph" w:styleId="1172">
    <w:name w:val="Plain Text"/>
    <w:basedOn w:val="1147"/>
    <w:uiPriority w:val="0"/>
    <w:qFormat/>
    <w:rPr>
      <w:rFonts w:ascii="宋体" w:hAnsi="Courier New"/>
      <w:szCs w:val="21"/>
    </w:rPr>
  </w:style>
  <w:style w:type="paragraph" w:styleId="1173">
    <w:name w:val="toc 8"/>
    <w:basedOn w:val="1147"/>
    <w:next w:val="1147"/>
    <w:uiPriority w:val="39"/>
    <w:unhideWhenUsed/>
    <w:qFormat/>
    <w:pPr>
      <w:ind w:left="1984"/>
      <w:spacing w:after="57"/>
    </w:pPr>
  </w:style>
  <w:style w:type="paragraph" w:styleId="1174">
    <w:name w:val="endnote text"/>
    <w:basedOn w:val="1147"/>
    <w:link w:val="1380"/>
    <w:uiPriority w:val="99"/>
    <w:semiHidden/>
    <w:unhideWhenUsed/>
    <w:qFormat/>
    <w:rPr>
      <w:sz w:val="20"/>
    </w:rPr>
  </w:style>
  <w:style w:type="paragraph" w:styleId="1175">
    <w:name w:val="Footer"/>
    <w:basedOn w:val="1147"/>
    <w:uiPriority w:val="0"/>
    <w:qFormat/>
    <w:pPr>
      <w:jc w:val="left"/>
      <w:tabs>
        <w:tab w:val="center" w:pos="4153" w:leader="none"/>
        <w:tab w:val="right" w:pos="8306" w:leader="none"/>
      </w:tabs>
    </w:pPr>
    <w:rPr>
      <w:sz w:val="18"/>
      <w:szCs w:val="18"/>
    </w:rPr>
  </w:style>
  <w:style w:type="paragraph" w:styleId="1176">
    <w:name w:val="Header"/>
    <w:basedOn w:val="1147"/>
    <w:uiPriority w:val="0"/>
    <w:qFormat/>
    <w:pPr>
      <w:jc w:val="center"/>
      <w:tabs>
        <w:tab w:val="center" w:pos="4153" w:leader="none"/>
        <w:tab w:val="right" w:pos="8306" w:leader="none"/>
      </w:tabs>
      <w:pBdr>
        <w:bottom w:val="single" w:color="000000" w:sz="6" w:space="1"/>
      </w:pBdr>
    </w:pPr>
    <w:rPr>
      <w:sz w:val="18"/>
      <w:szCs w:val="18"/>
    </w:rPr>
  </w:style>
  <w:style w:type="paragraph" w:styleId="1177">
    <w:name w:val="toc 1"/>
    <w:basedOn w:val="1147"/>
    <w:next w:val="1147"/>
    <w:uiPriority w:val="39"/>
    <w:unhideWhenUsed/>
    <w:qFormat/>
    <w:pPr>
      <w:spacing w:after="57"/>
    </w:pPr>
  </w:style>
  <w:style w:type="paragraph" w:styleId="1178">
    <w:name w:val="toc 4"/>
    <w:basedOn w:val="1147"/>
    <w:next w:val="1147"/>
    <w:uiPriority w:val="39"/>
    <w:unhideWhenUsed/>
    <w:qFormat/>
    <w:pPr>
      <w:ind w:left="850"/>
      <w:spacing w:after="57"/>
    </w:pPr>
  </w:style>
  <w:style w:type="paragraph" w:styleId="1179">
    <w:name w:val="Subtitle"/>
    <w:basedOn w:val="1147"/>
    <w:next w:val="1147"/>
    <w:link w:val="1265"/>
    <w:uiPriority w:val="11"/>
    <w:qFormat/>
    <w:pPr>
      <w:spacing w:before="200" w:after="200"/>
    </w:pPr>
    <w:rPr>
      <w:sz w:val="24"/>
    </w:rPr>
  </w:style>
  <w:style w:type="paragraph" w:styleId="1180">
    <w:name w:val="footnote text"/>
    <w:basedOn w:val="1147"/>
    <w:link w:val="1379"/>
    <w:uiPriority w:val="99"/>
    <w:semiHidden/>
    <w:unhideWhenUsed/>
    <w:qFormat/>
    <w:pPr>
      <w:spacing w:after="40"/>
    </w:pPr>
    <w:rPr>
      <w:sz w:val="18"/>
    </w:rPr>
  </w:style>
  <w:style w:type="paragraph" w:styleId="1181">
    <w:name w:val="toc 6"/>
    <w:basedOn w:val="1147"/>
    <w:next w:val="1147"/>
    <w:uiPriority w:val="39"/>
    <w:unhideWhenUsed/>
    <w:qFormat/>
    <w:pPr>
      <w:ind w:left="1417"/>
      <w:spacing w:after="57"/>
    </w:pPr>
  </w:style>
  <w:style w:type="paragraph" w:styleId="1182">
    <w:name w:val="table of figures"/>
    <w:basedOn w:val="1147"/>
    <w:next w:val="1147"/>
    <w:uiPriority w:val="99"/>
    <w:unhideWhenUsed/>
    <w:qFormat/>
  </w:style>
  <w:style w:type="paragraph" w:styleId="1183">
    <w:name w:val="toc 2"/>
    <w:basedOn w:val="1147"/>
    <w:next w:val="1147"/>
    <w:uiPriority w:val="39"/>
    <w:unhideWhenUsed/>
    <w:qFormat/>
    <w:pPr>
      <w:ind w:left="283"/>
      <w:spacing w:after="57"/>
    </w:pPr>
  </w:style>
  <w:style w:type="paragraph" w:styleId="1184">
    <w:name w:val="toc 9"/>
    <w:basedOn w:val="1147"/>
    <w:next w:val="1147"/>
    <w:uiPriority w:val="39"/>
    <w:unhideWhenUsed/>
    <w:qFormat/>
    <w:pPr>
      <w:ind w:left="2268"/>
      <w:spacing w:after="57"/>
    </w:pPr>
  </w:style>
  <w:style w:type="paragraph" w:styleId="1185">
    <w:name w:val="HTML Preformatted"/>
    <w:basedOn w:val="1147"/>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86">
    <w:name w:val="Normal (Web)"/>
    <w:basedOn w:val="1147"/>
    <w:uiPriority w:val="99"/>
    <w:qFormat/>
    <w:pPr>
      <w:jc w:val="left"/>
      <w:spacing w:before="100" w:beforeAutospacing="1" w:after="100" w:afterAutospacing="1"/>
      <w:widowControl/>
    </w:pPr>
    <w:rPr>
      <w:rFonts w:ascii="宋体" w:hAnsi="宋体"/>
      <w:sz w:val="24"/>
    </w:rPr>
  </w:style>
  <w:style w:type="paragraph" w:styleId="1187">
    <w:name w:val="Title"/>
    <w:basedOn w:val="1147"/>
    <w:next w:val="1147"/>
    <w:link w:val="1264"/>
    <w:uiPriority w:val="10"/>
    <w:qFormat/>
    <w:pPr>
      <w:contextualSpacing/>
      <w:spacing w:before="300" w:after="200"/>
    </w:pPr>
    <w:rPr>
      <w:sz w:val="48"/>
      <w:szCs w:val="48"/>
    </w:rPr>
  </w:style>
  <w:style w:type="paragraph" w:styleId="1188">
    <w:name w:val="annotation subject"/>
    <w:basedOn w:val="1162"/>
    <w:next w:val="1162"/>
    <w:link w:val="1440"/>
    <w:uiPriority w:val="99"/>
    <w:semiHidden/>
    <w:unhideWhenUsed/>
    <w:qFormat/>
    <w:rPr>
      <w:b/>
      <w:bCs/>
    </w:rPr>
  </w:style>
  <w:style w:type="table" w:styleId="1189">
    <w:name w:val="Table Grid"/>
    <w:basedOn w:val="11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190">
    <w:name w:val="endnote reference"/>
    <w:basedOn w:val="1157"/>
    <w:uiPriority w:val="99"/>
    <w:semiHidden/>
    <w:unhideWhenUsed/>
    <w:qFormat/>
    <w:rPr>
      <w:vertAlign w:val="superscript"/>
    </w:rPr>
  </w:style>
  <w:style w:type="character" w:styleId="1191">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192">
    <w:name w:val="annotation reference"/>
    <w:basedOn w:val="1157"/>
    <w:uiPriority w:val="99"/>
    <w:semiHidden/>
    <w:unhideWhenUsed/>
    <w:qFormat/>
    <w:rPr>
      <w:sz w:val="21"/>
      <w:szCs w:val="21"/>
    </w:rPr>
  </w:style>
  <w:style w:type="character" w:styleId="1193">
    <w:name w:val="footnote reference"/>
    <w:basedOn w:val="1157"/>
    <w:uiPriority w:val="99"/>
    <w:unhideWhenUsed/>
    <w:qFormat/>
    <w:rPr>
      <w:vertAlign w:val="superscript"/>
    </w:rPr>
  </w:style>
  <w:style w:type="paragraph" w:styleId="1194"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195" w:customStyle="1">
    <w:name w:val="正文1"/>
    <w:basedOn w:val="1196"/>
    <w:next w:val="1199"/>
    <w:uiPriority w:val="0"/>
    <w:qFormat/>
    <w:pPr>
      <w:jc w:val="left"/>
      <w:spacing w:line="360" w:lineRule="atLeast"/>
    </w:pPr>
    <w:rPr>
      <w:rFonts w:ascii="宋体"/>
      <w:sz w:val="24"/>
      <w:szCs w:val="20"/>
    </w:rPr>
  </w:style>
  <w:style w:type="paragraph" w:styleId="1196" w:customStyle="1">
    <w:name w:val="正文111"/>
    <w:next w:val="11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文本块1"/>
    <w:basedOn w:val="1196"/>
    <w:next w:val="1198"/>
    <w:uiPriority w:val="0"/>
    <w:qFormat/>
    <w:pPr>
      <w:ind w:left="1440" w:right="1440"/>
      <w:spacing w:after="120"/>
    </w:pPr>
  </w:style>
  <w:style w:type="paragraph" w:styleId="1198" w:customStyle="1">
    <w:name w:val="标题 41"/>
    <w:basedOn w:val="1147"/>
    <w:next w:val="1195"/>
    <w:uiPriority w:val="0"/>
    <w:qFormat/>
    <w:pPr>
      <w:keepLines/>
      <w:keepNext/>
      <w:spacing w:before="280" w:after="290" w:line="372" w:lineRule="auto"/>
    </w:pPr>
    <w:rPr>
      <w:rFonts w:ascii="Cambria" w:hAnsi="Cambria" w:cs="Times New Roman"/>
      <w:b/>
      <w:bCs/>
      <w:sz w:val="28"/>
      <w:szCs w:val="28"/>
    </w:rPr>
  </w:style>
  <w:style w:type="paragraph" w:styleId="1199" w:customStyle="1">
    <w:name w:val="正文文本1"/>
    <w:basedOn w:val="1195"/>
    <w:next w:val="1164"/>
    <w:uiPriority w:val="0"/>
    <w:qFormat/>
    <w:pPr>
      <w:spacing w:after="120"/>
    </w:pPr>
  </w:style>
  <w:style w:type="paragraph" w:styleId="1200" w:customStyle="1">
    <w:name w:val="正文11"/>
    <w:next w:val="1197"/>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01" w:customStyle="1">
    <w:name w:val="Plain Table 1"/>
    <w:basedOn w:val="11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2" w:customStyle="1">
    <w:name w:val="Plain Table 2"/>
    <w:basedOn w:val="11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3" w:customStyle="1">
    <w:name w:val="Plain Table 3"/>
    <w:basedOn w:val="11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4" w:customStyle="1">
    <w:name w:val="Plain Table 4"/>
    <w:basedOn w:val="11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5" w:customStyle="1">
    <w:name w:val="Plain Table 5"/>
    <w:basedOn w:val="11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6" w:customStyle="1">
    <w:name w:val="Grid Table 1 Light"/>
    <w:basedOn w:val="11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7" w:customStyle="1">
    <w:name w:val="Grid Table 2"/>
    <w:basedOn w:val="11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8" w:customStyle="1">
    <w:name w:val="Grid Table 3"/>
    <w:basedOn w:val="11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9" w:customStyle="1">
    <w:name w:val="Grid Table 4"/>
    <w:basedOn w:val="11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0" w:customStyle="1">
    <w:name w:val="Grid Table 5 Dark"/>
    <w:basedOn w:val="11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1" w:customStyle="1">
    <w:name w:val="Grid Table 6 Colorful"/>
    <w:basedOn w:val="11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2" w:customStyle="1">
    <w:name w:val="Grid Table 7 Colorful"/>
    <w:basedOn w:val="11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1 Light"/>
    <w:basedOn w:val="11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4" w:customStyle="1">
    <w:name w:val="List Table 2"/>
    <w:basedOn w:val="11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5" w:customStyle="1">
    <w:name w:val="List Table 3"/>
    <w:basedOn w:val="11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4"/>
    <w:basedOn w:val="11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7" w:customStyle="1">
    <w:name w:val="List Table 5 Dark"/>
    <w:basedOn w:val="11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8" w:customStyle="1">
    <w:name w:val="List Table 6 Colorful"/>
    <w:basedOn w:val="115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9" w:customStyle="1">
    <w:name w:val="List Table 7 Colorful"/>
    <w:basedOn w:val="115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20" w:customStyle="1">
    <w:name w:val="TOC Heading"/>
    <w:uiPriority w:val="39"/>
    <w:unhideWhenUsed/>
    <w:qFormat/>
    <w:rPr>
      <w:rFonts w:hint="default" w:ascii="Times New Roman" w:hAnsi="Times New Roman" w:eastAsia="宋体" w:cs="Times New Roman"/>
    </w:rPr>
  </w:style>
  <w:style w:type="paragraph" w:styleId="1221" w:customStyle="1">
    <w:name w:val="目录 111"/>
    <w:basedOn w:val="1196"/>
    <w:next w:val="1147"/>
    <w:uiPriority w:val="0"/>
    <w:qFormat/>
    <w:pPr>
      <w:jc w:val="left"/>
      <w:spacing w:after="100" w:line="259" w:lineRule="auto"/>
      <w:widowControl/>
    </w:pPr>
    <w:rPr>
      <w:rFonts w:ascii="Calibri" w:hAnsi="Calibri"/>
      <w:sz w:val="22"/>
      <w:szCs w:val="22"/>
    </w:rPr>
  </w:style>
  <w:style w:type="character" w:styleId="1222" w:customStyle="1">
    <w:name w:val="Heading 5 Char"/>
    <w:basedOn w:val="1157"/>
    <w:uiPriority w:val="9"/>
    <w:qFormat/>
    <w:rPr>
      <w:rFonts w:ascii="Arial" w:hAnsi="Arial" w:eastAsia="Arial" w:cs="Arial"/>
      <w:b/>
      <w:bCs/>
      <w:sz w:val="24"/>
      <w:szCs w:val="24"/>
    </w:rPr>
  </w:style>
  <w:style w:type="character" w:styleId="1223" w:customStyle="1">
    <w:name w:val="Heading 6 Char"/>
    <w:basedOn w:val="1157"/>
    <w:uiPriority w:val="9"/>
    <w:qFormat/>
    <w:rPr>
      <w:rFonts w:ascii="Arial" w:hAnsi="Arial" w:eastAsia="Arial" w:cs="Arial"/>
      <w:b/>
      <w:bCs/>
      <w:sz w:val="22"/>
      <w:szCs w:val="22"/>
    </w:rPr>
  </w:style>
  <w:style w:type="character" w:styleId="1224" w:customStyle="1">
    <w:name w:val="Heading 7 Char"/>
    <w:basedOn w:val="1157"/>
    <w:uiPriority w:val="9"/>
    <w:qFormat/>
    <w:rPr>
      <w:rFonts w:ascii="Arial" w:hAnsi="Arial" w:eastAsia="Arial" w:cs="Arial"/>
      <w:b/>
      <w:bCs/>
      <w:i/>
      <w:iCs/>
      <w:sz w:val="22"/>
      <w:szCs w:val="22"/>
    </w:rPr>
  </w:style>
  <w:style w:type="character" w:styleId="1225" w:customStyle="1">
    <w:name w:val="Heading 8 Char"/>
    <w:basedOn w:val="1157"/>
    <w:uiPriority w:val="9"/>
    <w:qFormat/>
    <w:rPr>
      <w:rFonts w:ascii="Arial" w:hAnsi="Arial" w:eastAsia="Arial" w:cs="Arial"/>
      <w:i/>
      <w:iCs/>
      <w:sz w:val="22"/>
      <w:szCs w:val="22"/>
    </w:rPr>
  </w:style>
  <w:style w:type="character" w:styleId="1226" w:customStyle="1">
    <w:name w:val="Heading 9 Char"/>
    <w:basedOn w:val="1157"/>
    <w:uiPriority w:val="9"/>
    <w:qFormat/>
    <w:rPr>
      <w:rFonts w:ascii="Arial" w:hAnsi="Arial" w:eastAsia="Arial" w:cs="Arial"/>
      <w:i/>
      <w:iCs/>
      <w:sz w:val="21"/>
      <w:szCs w:val="21"/>
    </w:rPr>
  </w:style>
  <w:style w:type="character" w:styleId="1227" w:customStyle="1">
    <w:name w:val="Title Char"/>
    <w:basedOn w:val="1157"/>
    <w:uiPriority w:val="10"/>
    <w:qFormat/>
    <w:rPr>
      <w:sz w:val="48"/>
      <w:szCs w:val="48"/>
    </w:rPr>
  </w:style>
  <w:style w:type="character" w:styleId="1228" w:customStyle="1">
    <w:name w:val="Subtitle Char"/>
    <w:basedOn w:val="1157"/>
    <w:uiPriority w:val="11"/>
    <w:qFormat/>
    <w:rPr>
      <w:sz w:val="24"/>
      <w:szCs w:val="24"/>
    </w:rPr>
  </w:style>
  <w:style w:type="character" w:styleId="1229" w:customStyle="1">
    <w:name w:val="Quote Char"/>
    <w:uiPriority w:val="29"/>
    <w:qFormat/>
    <w:rPr>
      <w:i/>
    </w:rPr>
  </w:style>
  <w:style w:type="character" w:styleId="1230" w:customStyle="1">
    <w:name w:val="Intense Quote Char"/>
    <w:uiPriority w:val="30"/>
    <w:qFormat/>
    <w:rPr>
      <w:i/>
    </w:rPr>
  </w:style>
  <w:style w:type="table" w:styleId="1231" w:customStyle="1">
    <w:name w:val="无格式表格 11"/>
    <w:basedOn w:val="11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2" w:customStyle="1">
    <w:name w:val="无格式表格 21"/>
    <w:basedOn w:val="11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3" w:customStyle="1">
    <w:name w:val="无格式表格 3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4" w:customStyle="1">
    <w:name w:val="无格式表格 4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5" w:customStyle="1">
    <w:name w:val="无格式表格 5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6" w:customStyle="1">
    <w:name w:val="网格表 1 浅色1"/>
    <w:basedOn w:val="11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7" w:customStyle="1">
    <w:name w:val="网格表 21"/>
    <w:basedOn w:val="11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8" w:customStyle="1">
    <w:name w:val="网格表 31"/>
    <w:basedOn w:val="11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网格表 41"/>
    <w:basedOn w:val="11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customStyle="1">
    <w:name w:val="网格表 5 深色1"/>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1" w:customStyle="1">
    <w:name w:val="网格表 6 彩色1"/>
    <w:basedOn w:val="11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2" w:customStyle="1">
    <w:name w:val="网格表 7 彩色1"/>
    <w:basedOn w:val="11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3" w:customStyle="1">
    <w:name w:val="清单表 1 浅色1"/>
    <w:basedOn w:val="11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4" w:customStyle="1">
    <w:name w:val="清单表 21"/>
    <w:basedOn w:val="11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5" w:customStyle="1">
    <w:name w:val="清单表 31"/>
    <w:basedOn w:val="11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6" w:customStyle="1">
    <w:name w:val="清单表 41"/>
    <w:basedOn w:val="11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7" w:customStyle="1">
    <w:name w:val="清单表 5 深色1"/>
    <w:basedOn w:val="11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清单表 6 彩色1"/>
    <w:basedOn w:val="1158"/>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9" w:customStyle="1">
    <w:name w:val="清单表 7 彩色1"/>
    <w:basedOn w:val="1158"/>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50" w:customStyle="1">
    <w:name w:val="Footnote Text Char"/>
    <w:uiPriority w:val="99"/>
    <w:qFormat/>
    <w:rPr>
      <w:sz w:val="18"/>
    </w:rPr>
  </w:style>
  <w:style w:type="character" w:styleId="1251" w:customStyle="1">
    <w:name w:val="Endnote Text Char"/>
    <w:uiPriority w:val="99"/>
    <w:qFormat/>
    <w:rPr>
      <w:sz w:val="20"/>
    </w:rPr>
  </w:style>
  <w:style w:type="paragraph" w:styleId="1252" w:customStyle="1">
    <w:name w:val="TOC 标题1"/>
    <w:uiPriority w:val="39"/>
    <w:unhideWhenUsed/>
    <w:qFormat/>
    <w:rPr>
      <w:rFonts w:hint="default" w:ascii="Times New Roman" w:hAnsi="Times New Roman" w:eastAsia="宋体" w:cs="Times New Roman"/>
      <w:lang w:val="en-US" w:eastAsia="zh-CN" w:bidi="ar-SA"/>
    </w:rPr>
  </w:style>
  <w:style w:type="character" w:styleId="1253" w:customStyle="1">
    <w:name w:val="Heading 1 Char"/>
    <w:basedOn w:val="1157"/>
    <w:uiPriority w:val="9"/>
    <w:qFormat/>
    <w:rPr>
      <w:rFonts w:ascii="Arial" w:hAnsi="Arial" w:eastAsia="Arial" w:cs="Arial"/>
      <w:sz w:val="40"/>
      <w:szCs w:val="40"/>
    </w:rPr>
  </w:style>
  <w:style w:type="character" w:styleId="1254" w:customStyle="1">
    <w:name w:val="Heading 2 Char"/>
    <w:basedOn w:val="1157"/>
    <w:uiPriority w:val="9"/>
    <w:qFormat/>
    <w:rPr>
      <w:rFonts w:ascii="Arial" w:hAnsi="Arial" w:eastAsia="Arial" w:cs="Arial"/>
      <w:sz w:val="34"/>
    </w:rPr>
  </w:style>
  <w:style w:type="character" w:styleId="1255" w:customStyle="1">
    <w:name w:val="Heading 3 Char"/>
    <w:basedOn w:val="1157"/>
    <w:uiPriority w:val="9"/>
    <w:qFormat/>
    <w:rPr>
      <w:rFonts w:ascii="Arial" w:hAnsi="Arial" w:eastAsia="Arial" w:cs="Arial"/>
      <w:sz w:val="30"/>
      <w:szCs w:val="30"/>
    </w:rPr>
  </w:style>
  <w:style w:type="character" w:styleId="1256" w:customStyle="1">
    <w:name w:val="Heading 4 Char"/>
    <w:basedOn w:val="1157"/>
    <w:uiPriority w:val="9"/>
    <w:qFormat/>
    <w:rPr>
      <w:rFonts w:ascii="Arial" w:hAnsi="Arial" w:eastAsia="Arial" w:cs="Arial"/>
      <w:b/>
      <w:bCs/>
      <w:sz w:val="26"/>
      <w:szCs w:val="26"/>
    </w:rPr>
  </w:style>
  <w:style w:type="character" w:styleId="1257" w:customStyle="1">
    <w:name w:val="标题 5 字符"/>
    <w:basedOn w:val="1157"/>
    <w:link w:val="1152"/>
    <w:uiPriority w:val="9"/>
    <w:qFormat/>
    <w:rPr>
      <w:rFonts w:ascii="Arial" w:hAnsi="Arial" w:eastAsia="Arial" w:cs="Arial"/>
      <w:b/>
      <w:bCs/>
      <w:sz w:val="24"/>
      <w:szCs w:val="24"/>
    </w:rPr>
  </w:style>
  <w:style w:type="character" w:styleId="1258" w:customStyle="1">
    <w:name w:val="标题 6 字符"/>
    <w:basedOn w:val="1157"/>
    <w:link w:val="1153"/>
    <w:uiPriority w:val="9"/>
    <w:qFormat/>
    <w:rPr>
      <w:rFonts w:ascii="Arial" w:hAnsi="Arial" w:eastAsia="Arial" w:cs="Arial"/>
      <w:b/>
      <w:bCs/>
      <w:sz w:val="22"/>
      <w:szCs w:val="22"/>
    </w:rPr>
  </w:style>
  <w:style w:type="character" w:styleId="1259" w:customStyle="1">
    <w:name w:val="标题 7 字符"/>
    <w:basedOn w:val="1157"/>
    <w:link w:val="1154"/>
    <w:uiPriority w:val="9"/>
    <w:qFormat/>
    <w:rPr>
      <w:rFonts w:ascii="Arial" w:hAnsi="Arial" w:eastAsia="Arial" w:cs="Arial"/>
      <w:b/>
      <w:bCs/>
      <w:i/>
      <w:iCs/>
      <w:sz w:val="22"/>
      <w:szCs w:val="22"/>
    </w:rPr>
  </w:style>
  <w:style w:type="character" w:styleId="1260" w:customStyle="1">
    <w:name w:val="标题 8 字符"/>
    <w:basedOn w:val="1157"/>
    <w:link w:val="1155"/>
    <w:uiPriority w:val="9"/>
    <w:qFormat/>
    <w:rPr>
      <w:rFonts w:ascii="Arial" w:hAnsi="Arial" w:eastAsia="Arial" w:cs="Arial"/>
      <w:i/>
      <w:iCs/>
      <w:sz w:val="22"/>
      <w:szCs w:val="22"/>
    </w:rPr>
  </w:style>
  <w:style w:type="character" w:styleId="1261" w:customStyle="1">
    <w:name w:val="标题 9 字符"/>
    <w:basedOn w:val="1157"/>
    <w:link w:val="1156"/>
    <w:uiPriority w:val="9"/>
    <w:qFormat/>
    <w:rPr>
      <w:rFonts w:ascii="Arial" w:hAnsi="Arial" w:eastAsia="Arial" w:cs="Arial"/>
      <w:i/>
      <w:iCs/>
      <w:sz w:val="21"/>
      <w:szCs w:val="21"/>
    </w:rPr>
  </w:style>
  <w:style w:type="paragraph" w:styleId="1262">
    <w:name w:val="List Paragraph"/>
    <w:basedOn w:val="1147"/>
    <w:uiPriority w:val="34"/>
    <w:qFormat/>
    <w:pPr>
      <w:contextualSpacing/>
      <w:ind w:left="720"/>
    </w:pPr>
  </w:style>
  <w:style w:type="paragraph" w:styleId="1263">
    <w:name w:val="No Spacing"/>
    <w:uiPriority w:val="1"/>
    <w:qFormat/>
    <w:rPr>
      <w:rFonts w:hint="default" w:ascii="Times New Roman" w:hAnsi="Times New Roman" w:eastAsia="宋体" w:cs="Times New Roman"/>
      <w:lang w:val="en-US" w:eastAsia="zh-CN" w:bidi="ar-SA"/>
    </w:rPr>
  </w:style>
  <w:style w:type="character" w:styleId="1264" w:customStyle="1">
    <w:name w:val="标题 字符"/>
    <w:basedOn w:val="1157"/>
    <w:link w:val="1187"/>
    <w:uiPriority w:val="10"/>
    <w:qFormat/>
    <w:rPr>
      <w:sz w:val="48"/>
      <w:szCs w:val="48"/>
    </w:rPr>
  </w:style>
  <w:style w:type="character" w:styleId="1265" w:customStyle="1">
    <w:name w:val="副标题 字符"/>
    <w:basedOn w:val="1157"/>
    <w:link w:val="1179"/>
    <w:uiPriority w:val="11"/>
    <w:qFormat/>
    <w:rPr>
      <w:sz w:val="24"/>
      <w:szCs w:val="24"/>
    </w:rPr>
  </w:style>
  <w:style w:type="paragraph" w:styleId="1266">
    <w:name w:val="Quote"/>
    <w:basedOn w:val="1147"/>
    <w:next w:val="1147"/>
    <w:link w:val="1267"/>
    <w:uiPriority w:val="29"/>
    <w:qFormat/>
    <w:pPr>
      <w:ind w:left="720" w:right="720"/>
    </w:pPr>
    <w:rPr>
      <w:i/>
    </w:rPr>
  </w:style>
  <w:style w:type="character" w:styleId="1267" w:customStyle="1">
    <w:name w:val="引用 字符"/>
    <w:link w:val="1266"/>
    <w:uiPriority w:val="29"/>
    <w:qFormat/>
    <w:rPr>
      <w:i/>
    </w:rPr>
  </w:style>
  <w:style w:type="paragraph" w:styleId="1268">
    <w:name w:val="Intense Quote"/>
    <w:basedOn w:val="1147"/>
    <w:next w:val="1147"/>
    <w:link w:val="12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9" w:customStyle="1">
    <w:name w:val="明显引用 字符"/>
    <w:link w:val="1268"/>
    <w:uiPriority w:val="30"/>
    <w:qFormat/>
    <w:rPr>
      <w:i/>
    </w:rPr>
  </w:style>
  <w:style w:type="character" w:styleId="1270" w:customStyle="1">
    <w:name w:val="Header Char"/>
    <w:basedOn w:val="1157"/>
    <w:uiPriority w:val="99"/>
    <w:qFormat/>
  </w:style>
  <w:style w:type="character" w:styleId="1271" w:customStyle="1">
    <w:name w:val="Footer Char"/>
    <w:basedOn w:val="1157"/>
    <w:uiPriority w:val="99"/>
    <w:qFormat/>
  </w:style>
  <w:style w:type="character" w:styleId="1272" w:customStyle="1">
    <w:name w:val="Caption Char"/>
    <w:uiPriority w:val="99"/>
    <w:qFormat/>
  </w:style>
  <w:style w:type="table" w:styleId="1273" w:customStyle="1">
    <w:name w:val="Table Grid Light"/>
    <w:basedOn w:val="11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1274" w:customStyle="1">
    <w:name w:val="Grid Table 1 Light - Accent 1"/>
    <w:basedOn w:val="11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75" w:customStyle="1">
    <w:name w:val="Grid Table 1 Light - Accent 2"/>
    <w:basedOn w:val="11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76" w:customStyle="1">
    <w:name w:val="Grid Table 1 Light - Accent 3"/>
    <w:basedOn w:val="11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77" w:customStyle="1">
    <w:name w:val="Grid Table 1 Light - Accent 4"/>
    <w:basedOn w:val="11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78" w:customStyle="1">
    <w:name w:val="Grid Table 1 Light - Accent 5"/>
    <w:basedOn w:val="11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79" w:customStyle="1">
    <w:name w:val="Grid Table 1 Light - Accent 6"/>
    <w:basedOn w:val="11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80" w:customStyle="1">
    <w:name w:val="Grid Table 2 - Accent 1"/>
    <w:basedOn w:val="11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81" w:customStyle="1">
    <w:name w:val="Grid Table 2 - Accent 2"/>
    <w:basedOn w:val="11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82" w:customStyle="1">
    <w:name w:val="Grid Table 2 - Accent 3"/>
    <w:basedOn w:val="11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83" w:customStyle="1">
    <w:name w:val="Grid Table 2 - Accent 4"/>
    <w:basedOn w:val="11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84" w:customStyle="1">
    <w:name w:val="Grid Table 2 - Accent 5"/>
    <w:basedOn w:val="1158"/>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85" w:customStyle="1">
    <w:name w:val="Grid Table 2 - Accent 6"/>
    <w:basedOn w:val="1158"/>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86" w:customStyle="1">
    <w:name w:val="Grid Table 3 - Accent 1"/>
    <w:basedOn w:val="11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7" w:customStyle="1">
    <w:name w:val="Grid Table 3 - Accent 2"/>
    <w:basedOn w:val="11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8" w:customStyle="1">
    <w:name w:val="Grid Table 3 - Accent 3"/>
    <w:basedOn w:val="11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9" w:customStyle="1">
    <w:name w:val="Grid Table 3 - Accent 4"/>
    <w:basedOn w:val="11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0" w:customStyle="1">
    <w:name w:val="Grid Table 3 - Accent 5"/>
    <w:basedOn w:val="1158"/>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1" w:customStyle="1">
    <w:name w:val="Grid Table 3 - Accent 6"/>
    <w:basedOn w:val="1158"/>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2" w:customStyle="1">
    <w:name w:val="Grid Table 4 - Accent 1"/>
    <w:basedOn w:val="11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93" w:customStyle="1">
    <w:name w:val="Grid Table 4 - Accent 2"/>
    <w:basedOn w:val="11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94" w:customStyle="1">
    <w:name w:val="Grid Table 4 - Accent 3"/>
    <w:basedOn w:val="11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95" w:customStyle="1">
    <w:name w:val="Grid Table 4 - Accent 4"/>
    <w:basedOn w:val="11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96" w:customStyle="1">
    <w:name w:val="Grid Table 4 - Accent 5"/>
    <w:basedOn w:val="11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97" w:customStyle="1">
    <w:name w:val="Grid Table 4 - Accent 6"/>
    <w:basedOn w:val="11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98" w:customStyle="1">
    <w:name w:val="Grid Table 5 Dark- Accent 1"/>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99" w:customStyle="1">
    <w:name w:val="Grid Table 5 Dark - Accent 2"/>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00" w:customStyle="1">
    <w:name w:val="Grid Table 5 Dark - Accent 3"/>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01" w:customStyle="1">
    <w:name w:val="Grid Table 5 Dark- Accent 4"/>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02" w:customStyle="1">
    <w:name w:val="Grid Table 5 Dark - Accent 5"/>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03" w:customStyle="1">
    <w:name w:val="Grid Table 5 Dark - Accent 6"/>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04" w:customStyle="1">
    <w:name w:val="Grid Table 6 Colorful - Accent 1"/>
    <w:basedOn w:val="11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05" w:customStyle="1">
    <w:name w:val="Grid Table 6 Colorful - Accent 2"/>
    <w:basedOn w:val="11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06" w:customStyle="1">
    <w:name w:val="Grid Table 6 Colorful - Accent 3"/>
    <w:basedOn w:val="11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07" w:customStyle="1">
    <w:name w:val="Grid Table 6 Colorful - Accent 4"/>
    <w:basedOn w:val="11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08" w:customStyle="1">
    <w:name w:val="Grid Table 6 Colorful - Accent 5"/>
    <w:basedOn w:val="11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09" w:customStyle="1">
    <w:name w:val="Grid Table 6 Colorful - Accent 6"/>
    <w:basedOn w:val="11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10" w:customStyle="1">
    <w:name w:val="Grid Table 7 Colorful - Accent 1"/>
    <w:basedOn w:val="11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11" w:customStyle="1">
    <w:name w:val="Grid Table 7 Colorful - Accent 2"/>
    <w:basedOn w:val="11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2" w:customStyle="1">
    <w:name w:val="Grid Table 7 Colorful - Accent 3"/>
    <w:basedOn w:val="11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3" w:customStyle="1">
    <w:name w:val="Grid Table 7 Colorful - Accent 4"/>
    <w:basedOn w:val="11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4" w:customStyle="1">
    <w:name w:val="Grid Table 7 Colorful - Accent 5"/>
    <w:basedOn w:val="11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15" w:customStyle="1">
    <w:name w:val="Grid Table 7 Colorful - Accent 6"/>
    <w:basedOn w:val="11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16" w:customStyle="1">
    <w:name w:val="List Table 1 Light - Accent 1"/>
    <w:basedOn w:val="115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17" w:customStyle="1">
    <w:name w:val="List Table 1 Light - Accent 2"/>
    <w:basedOn w:val="115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18" w:customStyle="1">
    <w:name w:val="List Table 1 Light - Accent 3"/>
    <w:basedOn w:val="115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19" w:customStyle="1">
    <w:name w:val="List Table 1 Light - Accent 4"/>
    <w:basedOn w:val="115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20" w:customStyle="1">
    <w:name w:val="List Table 1 Light - Accent 5"/>
    <w:basedOn w:val="115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21" w:customStyle="1">
    <w:name w:val="List Table 1 Light - Accent 6"/>
    <w:basedOn w:val="115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22" w:customStyle="1">
    <w:name w:val="List Table 2 - Accent 1"/>
    <w:basedOn w:val="11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23" w:customStyle="1">
    <w:name w:val="List Table 2 - Accent 2"/>
    <w:basedOn w:val="11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24" w:customStyle="1">
    <w:name w:val="List Table 2 - Accent 3"/>
    <w:basedOn w:val="11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25" w:customStyle="1">
    <w:name w:val="List Table 2 - Accent 4"/>
    <w:basedOn w:val="11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26" w:customStyle="1">
    <w:name w:val="List Table 2 - Accent 5"/>
    <w:basedOn w:val="11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27" w:customStyle="1">
    <w:name w:val="List Table 2 - Accent 6"/>
    <w:basedOn w:val="11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28" w:customStyle="1">
    <w:name w:val="List Table 3 - Accent 1"/>
    <w:basedOn w:val="11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9" w:customStyle="1">
    <w:name w:val="List Table 3 - Accent 2"/>
    <w:basedOn w:val="11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30" w:customStyle="1">
    <w:name w:val="List Table 3 - Accent 3"/>
    <w:basedOn w:val="11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31" w:customStyle="1">
    <w:name w:val="List Table 3 - Accent 4"/>
    <w:basedOn w:val="11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32" w:customStyle="1">
    <w:name w:val="List Table 3 - Accent 5"/>
    <w:basedOn w:val="11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33" w:customStyle="1">
    <w:name w:val="List Table 3 - Accent 6"/>
    <w:basedOn w:val="11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34" w:customStyle="1">
    <w:name w:val="List Table 4 - Accent 1"/>
    <w:basedOn w:val="11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35" w:customStyle="1">
    <w:name w:val="List Table 4 - Accent 2"/>
    <w:basedOn w:val="11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36" w:customStyle="1">
    <w:name w:val="List Table 4 - Accent 3"/>
    <w:basedOn w:val="11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37" w:customStyle="1">
    <w:name w:val="List Table 4 - Accent 4"/>
    <w:basedOn w:val="11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38" w:customStyle="1">
    <w:name w:val="List Table 4 - Accent 5"/>
    <w:basedOn w:val="11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39" w:customStyle="1">
    <w:name w:val="List Table 4 - Accent 6"/>
    <w:basedOn w:val="11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40" w:customStyle="1">
    <w:name w:val="List Table 5 Dark - Accent 1"/>
    <w:basedOn w:val="11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1" w:customStyle="1">
    <w:name w:val="List Table 5 Dark - Accent 2"/>
    <w:basedOn w:val="11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2" w:customStyle="1">
    <w:name w:val="List Table 5 Dark - Accent 3"/>
    <w:basedOn w:val="11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3" w:customStyle="1">
    <w:name w:val="List Table 5 Dark - Accent 4"/>
    <w:basedOn w:val="11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4" w:customStyle="1">
    <w:name w:val="List Table 5 Dark - Accent 5"/>
    <w:basedOn w:val="11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5" w:customStyle="1">
    <w:name w:val="List Table 5 Dark - Accent 6"/>
    <w:basedOn w:val="11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6" w:customStyle="1">
    <w:name w:val="List Table 6 Colorful - Accent 1"/>
    <w:basedOn w:val="1158"/>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47" w:customStyle="1">
    <w:name w:val="List Table 6 Colorful - Accent 2"/>
    <w:basedOn w:val="1158"/>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48" w:customStyle="1">
    <w:name w:val="List Table 6 Colorful - Accent 3"/>
    <w:basedOn w:val="1158"/>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9" w:customStyle="1">
    <w:name w:val="List Table 6 Colorful - Accent 4"/>
    <w:basedOn w:val="1158"/>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50" w:customStyle="1">
    <w:name w:val="List Table 6 Colorful - Accent 5"/>
    <w:basedOn w:val="1158"/>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51" w:customStyle="1">
    <w:name w:val="List Table 6 Colorful - Accent 6"/>
    <w:basedOn w:val="1158"/>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52" w:customStyle="1">
    <w:name w:val="List Table 7 Colorful - Accent 1"/>
    <w:basedOn w:val="1158"/>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53" w:customStyle="1">
    <w:name w:val="List Table 7 Colorful - Accent 2"/>
    <w:basedOn w:val="1158"/>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4" w:customStyle="1">
    <w:name w:val="List Table 7 Colorful - Accent 3"/>
    <w:basedOn w:val="1158"/>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55" w:customStyle="1">
    <w:name w:val="List Table 7 Colorful - Accent 4"/>
    <w:basedOn w:val="1158"/>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6" w:customStyle="1">
    <w:name w:val="List Table 7 Colorful - Accent 5"/>
    <w:basedOn w:val="1158"/>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57" w:customStyle="1">
    <w:name w:val="List Table 7 Colorful - Accent 6"/>
    <w:basedOn w:val="1158"/>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8" w:customStyle="1">
    <w:name w:val="Lined - Accent"/>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9" w:customStyle="1">
    <w:name w:val="Lined - Accent 1"/>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0" w:customStyle="1">
    <w:name w:val="Lined - Accent 2"/>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1" w:customStyle="1">
    <w:name w:val="Lined - Accent 3"/>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2" w:customStyle="1">
    <w:name w:val="Lined - Accent 4"/>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3" w:customStyle="1">
    <w:name w:val="Lined - Accent 5"/>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4" w:customStyle="1">
    <w:name w:val="Lined - Accent 6"/>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5" w:customStyle="1">
    <w:name w:val="Bordered &amp; Lined - Accent"/>
    <w:basedOn w:val="11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6" w:customStyle="1">
    <w:name w:val="Bordered &amp; Lined - Accent 1"/>
    <w:basedOn w:val="11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7" w:customStyle="1">
    <w:name w:val="Bordered &amp; Lined - Accent 2"/>
    <w:basedOn w:val="11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8" w:customStyle="1">
    <w:name w:val="Bordered &amp; Lined - Accent 3"/>
    <w:basedOn w:val="11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9" w:customStyle="1">
    <w:name w:val="Bordered &amp; Lined - Accent 4"/>
    <w:basedOn w:val="11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0" w:customStyle="1">
    <w:name w:val="Bordered &amp; Lined - Accent 5"/>
    <w:basedOn w:val="11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1" w:customStyle="1">
    <w:name w:val="Bordered &amp; Lined - Accent 6"/>
    <w:basedOn w:val="11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2" w:customStyle="1">
    <w:name w:val="Bordered"/>
    <w:basedOn w:val="11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73" w:customStyle="1">
    <w:name w:val="Bordered - Accent 1"/>
    <w:basedOn w:val="11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74" w:customStyle="1">
    <w:name w:val="Bordered - Accent 2"/>
    <w:basedOn w:val="11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75" w:customStyle="1">
    <w:name w:val="Bordered - Accent 3"/>
    <w:basedOn w:val="11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76" w:customStyle="1">
    <w:name w:val="Bordered - Accent 4"/>
    <w:basedOn w:val="11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77" w:customStyle="1">
    <w:name w:val="Bordered - Accent 5"/>
    <w:basedOn w:val="11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8" w:customStyle="1">
    <w:name w:val="Bordered - Accent 6"/>
    <w:basedOn w:val="11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9" w:customStyle="1">
    <w:name w:val="脚注文本 字符"/>
    <w:link w:val="1180"/>
    <w:uiPriority w:val="99"/>
    <w:qFormat/>
    <w:rPr>
      <w:sz w:val="18"/>
    </w:rPr>
  </w:style>
  <w:style w:type="character" w:styleId="1380" w:customStyle="1">
    <w:name w:val="尾注文本 字符"/>
    <w:link w:val="1174"/>
    <w:uiPriority w:val="99"/>
    <w:qFormat/>
    <w:rPr>
      <w:sz w:val="20"/>
    </w:rPr>
  </w:style>
  <w:style w:type="paragraph" w:styleId="1381" w:customStyle="1">
    <w:name w:val="TOC 标题11"/>
    <w:uiPriority w:val="39"/>
    <w:unhideWhenUsed/>
    <w:qFormat/>
    <w:rPr>
      <w:rFonts w:hint="default" w:ascii="Times New Roman" w:hAnsi="Times New Roman" w:eastAsia="宋体" w:cs="Times New Roman"/>
      <w:lang w:val="en-US" w:eastAsia="zh-CN" w:bidi="ar-SA"/>
    </w:rPr>
  </w:style>
  <w:style w:type="paragraph" w:styleId="1382" w:customStyle="1">
    <w:name w:val="UserStyle_0"/>
    <w:next w:val="1383"/>
    <w:link w:val="1392"/>
    <w:uiPriority w:val="0"/>
    <w:qFormat/>
    <w:pPr>
      <w:jc w:val="both"/>
    </w:pPr>
    <w:rPr>
      <w:rFonts w:hint="default" w:ascii="Times New Roman" w:hAnsi="Times New Roman" w:eastAsia="宋体" w:cstheme="minorBidi"/>
      <w:sz w:val="21"/>
      <w:szCs w:val="24"/>
      <w:lang w:val="en-US" w:eastAsia="zh-CN" w:bidi="ar-SA"/>
    </w:rPr>
  </w:style>
  <w:style w:type="paragraph" w:styleId="1383" w:customStyle="1">
    <w:name w:val="UserStyle_1"/>
    <w:basedOn w:val="1382"/>
    <w:next w:val="1384"/>
    <w:uiPriority w:val="0"/>
    <w:qFormat/>
    <w:pPr>
      <w:spacing w:after="120"/>
    </w:pPr>
    <w:rPr>
      <w:lang w:eastAsia="en-US"/>
    </w:rPr>
  </w:style>
  <w:style w:type="paragraph" w:styleId="1384" w:customStyle="1">
    <w:name w:val="UserStyle_3"/>
    <w:basedOn w:val="1385"/>
    <w:next w:val="114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85" w:customStyle="1">
    <w:name w:val="UserStyle_4"/>
    <w:next w:val="114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386" w:customStyle="1">
    <w:name w:val="UserStyle_5"/>
    <w:basedOn w:val="1147"/>
    <w:next w:val="1147"/>
    <w:uiPriority w:val="0"/>
    <w:qFormat/>
    <w:pPr>
      <w:ind w:firstLine="200"/>
    </w:pPr>
    <w:rPr>
      <w:rFonts w:ascii="宋体"/>
      <w:szCs w:val="20"/>
    </w:rPr>
  </w:style>
  <w:style w:type="paragraph" w:styleId="1387" w:customStyle="1">
    <w:name w:val="标题 11"/>
    <w:basedOn w:val="1147"/>
    <w:next w:val="1147"/>
    <w:uiPriority w:val="0"/>
    <w:qFormat/>
    <w:pPr>
      <w:jc w:val="center"/>
      <w:keepLines/>
      <w:keepNext/>
      <w:spacing w:before="340" w:after="330" w:line="578" w:lineRule="auto"/>
    </w:pPr>
    <w:rPr>
      <w:rFonts w:cs="Times New Roman"/>
      <w:b/>
      <w:bCs/>
      <w:sz w:val="44"/>
      <w:szCs w:val="44"/>
    </w:rPr>
  </w:style>
  <w:style w:type="paragraph" w:styleId="1388" w:customStyle="1">
    <w:name w:val="标题 21"/>
    <w:basedOn w:val="1147"/>
    <w:next w:val="1147"/>
    <w:link w:val="1393"/>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389" w:customStyle="1">
    <w:name w:val="标题 31"/>
    <w:basedOn w:val="1147"/>
    <w:next w:val="1147"/>
    <w:uiPriority w:val="0"/>
    <w:qFormat/>
    <w:pPr>
      <w:keepLines/>
      <w:keepNext/>
      <w:spacing w:before="260" w:after="260" w:line="416" w:lineRule="auto"/>
    </w:pPr>
    <w:rPr>
      <w:rFonts w:cs="Times New Roman"/>
      <w:b/>
      <w:bCs/>
      <w:sz w:val="32"/>
      <w:szCs w:val="32"/>
    </w:rPr>
  </w:style>
  <w:style w:type="character" w:styleId="1390" w:customStyle="1">
    <w:name w:val="NormalCharacter"/>
    <w:uiPriority w:val="0"/>
    <w:semiHidden/>
    <w:qFormat/>
  </w:style>
  <w:style w:type="table" w:styleId="1391" w:customStyle="1">
    <w:name w:val="TableNormal"/>
    <w:uiPriority w:val="0"/>
    <w:semiHidden/>
    <w:qFormat/>
    <w:tblPr>
      <w:tblLayout w:type="fixed"/>
      <w:tblCellMar>
        <w:left w:w="0" w:type="dxa"/>
        <w:top w:w="0" w:type="dxa"/>
        <w:right w:w="0" w:type="dxa"/>
        <w:bottom w:w="0" w:type="dxa"/>
      </w:tblCellMar>
    </w:tblPr>
  </w:style>
  <w:style w:type="character" w:styleId="1392" w:customStyle="1">
    <w:name w:val="UserStyle_2"/>
    <w:link w:val="1382"/>
    <w:uiPriority w:val="0"/>
    <w:qFormat/>
    <w:rPr>
      <w:rFonts w:ascii="Times New Roman" w:hAnsi="Times New Roman" w:eastAsia="宋体"/>
      <w:sz w:val="21"/>
      <w:szCs w:val="24"/>
      <w:lang w:val="en-US" w:eastAsia="zh-CN" w:bidi="ar-SA"/>
    </w:rPr>
  </w:style>
  <w:style w:type="character" w:styleId="1393" w:customStyle="1">
    <w:name w:val="UserStyle_6"/>
    <w:link w:val="1388"/>
    <w:uiPriority w:val="0"/>
    <w:qFormat/>
    <w:rPr>
      <w:rFonts w:ascii="Cambria" w:hAnsi="Cambria" w:cs="Times New Roman"/>
      <w:b/>
      <w:bCs/>
      <w:sz w:val="28"/>
      <w:szCs w:val="32"/>
    </w:rPr>
  </w:style>
  <w:style w:type="paragraph" w:styleId="1394" w:customStyle="1">
    <w:name w:val="AnnotationText"/>
    <w:basedOn w:val="1147"/>
    <w:link w:val="1395"/>
    <w:uiPriority w:val="0"/>
    <w:qFormat/>
    <w:pPr>
      <w:jc w:val="left"/>
    </w:pPr>
  </w:style>
  <w:style w:type="character" w:styleId="1395" w:customStyle="1">
    <w:name w:val="UserStyle_7"/>
    <w:link w:val="1394"/>
    <w:uiPriority w:val="0"/>
    <w:qFormat/>
    <w:rPr>
      <w:sz w:val="21"/>
      <w:szCs w:val="24"/>
    </w:rPr>
  </w:style>
  <w:style w:type="paragraph" w:styleId="1396" w:customStyle="1">
    <w:name w:val="BodyText"/>
    <w:basedOn w:val="1147"/>
    <w:next w:val="1384"/>
    <w:uiPriority w:val="0"/>
    <w:qFormat/>
    <w:pPr>
      <w:spacing w:after="120"/>
    </w:pPr>
  </w:style>
  <w:style w:type="paragraph" w:styleId="1397" w:customStyle="1">
    <w:name w:val="BodyTextIndent"/>
    <w:basedOn w:val="1147"/>
    <w:next w:val="1398"/>
    <w:link w:val="1399"/>
    <w:uiPriority w:val="0"/>
    <w:qFormat/>
    <w:pPr>
      <w:ind w:left="420"/>
      <w:spacing w:after="120"/>
    </w:pPr>
  </w:style>
  <w:style w:type="paragraph" w:styleId="1398" w:customStyle="1">
    <w:name w:val="EnvelopeReturn"/>
    <w:basedOn w:val="1147"/>
    <w:uiPriority w:val="0"/>
    <w:qFormat/>
    <w:rPr>
      <w:rFonts w:ascii="Arial" w:hAnsi="Arial"/>
    </w:rPr>
  </w:style>
  <w:style w:type="character" w:styleId="1399" w:customStyle="1">
    <w:name w:val="UserStyle_8"/>
    <w:link w:val="1397"/>
    <w:uiPriority w:val="0"/>
    <w:qFormat/>
    <w:rPr>
      <w:sz w:val="21"/>
      <w:szCs w:val="24"/>
    </w:rPr>
  </w:style>
  <w:style w:type="paragraph" w:styleId="1400" w:customStyle="1">
    <w:name w:val="BlockQuote"/>
    <w:basedOn w:val="1147"/>
    <w:uiPriority w:val="0"/>
    <w:qFormat/>
    <w:pPr>
      <w:ind w:left="567" w:right="454" w:firstLine="498"/>
      <w:jc w:val="left"/>
    </w:pPr>
    <w:rPr>
      <w:rFonts w:ascii="仿宋_GB2312" w:eastAsia="仿宋_GB2312"/>
      <w:sz w:val="30"/>
      <w:szCs w:val="20"/>
    </w:rPr>
  </w:style>
  <w:style w:type="paragraph" w:styleId="1401" w:customStyle="1">
    <w:name w:val="PlainText"/>
    <w:basedOn w:val="1147"/>
    <w:link w:val="1402"/>
    <w:uiPriority w:val="0"/>
    <w:qFormat/>
    <w:rPr>
      <w:rFonts w:ascii="宋体" w:hAnsi="Courier New"/>
      <w:szCs w:val="21"/>
    </w:rPr>
  </w:style>
  <w:style w:type="character" w:styleId="1402" w:customStyle="1">
    <w:name w:val="UserStyle_9"/>
    <w:link w:val="1401"/>
    <w:uiPriority w:val="0"/>
    <w:qFormat/>
    <w:rPr>
      <w:rFonts w:ascii="宋体" w:hAnsi="Courier New" w:eastAsia="宋体"/>
      <w:sz w:val="21"/>
      <w:szCs w:val="21"/>
      <w:lang w:bidi="ar-SA"/>
    </w:rPr>
  </w:style>
  <w:style w:type="paragraph" w:styleId="1403" w:customStyle="1">
    <w:name w:val="Acetate"/>
    <w:basedOn w:val="1147"/>
    <w:link w:val="1404"/>
    <w:uiPriority w:val="0"/>
    <w:qFormat/>
    <w:rPr>
      <w:sz w:val="18"/>
      <w:szCs w:val="18"/>
    </w:rPr>
  </w:style>
  <w:style w:type="character" w:styleId="1404" w:customStyle="1">
    <w:name w:val="UserStyle_10"/>
    <w:link w:val="1403"/>
    <w:uiPriority w:val="0"/>
    <w:qFormat/>
    <w:rPr>
      <w:sz w:val="18"/>
      <w:szCs w:val="18"/>
    </w:rPr>
  </w:style>
  <w:style w:type="paragraph" w:styleId="1405" w:customStyle="1">
    <w:name w:val="HtmlNormal"/>
    <w:basedOn w:val="1147"/>
    <w:link w:val="1406"/>
    <w:uiPriority w:val="0"/>
    <w:qFormat/>
    <w:pPr>
      <w:jc w:val="left"/>
      <w:spacing w:before="100" w:beforeAutospacing="1" w:after="100" w:afterAutospacing="1"/>
    </w:pPr>
    <w:rPr>
      <w:rFonts w:ascii="宋体" w:hAnsi="宋体"/>
      <w:sz w:val="24"/>
    </w:rPr>
  </w:style>
  <w:style w:type="character" w:styleId="1406" w:customStyle="1">
    <w:name w:val="UserStyle_11"/>
    <w:link w:val="1405"/>
    <w:uiPriority w:val="0"/>
    <w:qFormat/>
    <w:rPr>
      <w:rFonts w:ascii="宋体" w:hAnsi="宋体"/>
      <w:sz w:val="24"/>
      <w:szCs w:val="24"/>
    </w:rPr>
  </w:style>
  <w:style w:type="paragraph" w:styleId="1407" w:customStyle="1">
    <w:name w:val="AnnotationSubject"/>
    <w:basedOn w:val="1394"/>
    <w:next w:val="1394"/>
    <w:link w:val="1408"/>
    <w:uiPriority w:val="0"/>
    <w:qFormat/>
    <w:rPr>
      <w:rFonts w:cs="Times New Roman"/>
      <w:b/>
      <w:bCs/>
    </w:rPr>
  </w:style>
  <w:style w:type="character" w:styleId="1408" w:customStyle="1">
    <w:name w:val="UserStyle_12"/>
    <w:link w:val="1407"/>
    <w:uiPriority w:val="0"/>
    <w:qFormat/>
    <w:rPr>
      <w:rFonts w:cs="Times New Roman"/>
      <w:b/>
      <w:bCs/>
      <w:sz w:val="21"/>
      <w:szCs w:val="24"/>
    </w:rPr>
  </w:style>
  <w:style w:type="paragraph" w:styleId="1409" w:customStyle="1">
    <w:name w:val="BodyText1I2"/>
    <w:basedOn w:val="1397"/>
    <w:link w:val="1410"/>
    <w:uiPriority w:val="0"/>
    <w:qFormat/>
    <w:pPr>
      <w:ind w:firstLine="420"/>
    </w:pPr>
  </w:style>
  <w:style w:type="character" w:styleId="1410" w:customStyle="1">
    <w:name w:val="UserStyle_13"/>
    <w:link w:val="1409"/>
    <w:uiPriority w:val="0"/>
    <w:qFormat/>
  </w:style>
  <w:style w:type="table" w:styleId="1411" w:customStyle="1">
    <w:name w:val="网格型1"/>
    <w:basedOn w:val="1391"/>
    <w:uiPriority w:val="0"/>
    <w:qFormat/>
    <w:tblPr/>
  </w:style>
  <w:style w:type="character" w:styleId="1412" w:customStyle="1">
    <w:name w:val="PageNumber"/>
    <w:uiPriority w:val="0"/>
    <w:qFormat/>
  </w:style>
  <w:style w:type="character" w:styleId="1413" w:customStyle="1">
    <w:name w:val="AnnotationReference"/>
    <w:uiPriority w:val="0"/>
    <w:qFormat/>
    <w:rPr>
      <w:sz w:val="21"/>
      <w:szCs w:val="21"/>
    </w:rPr>
  </w:style>
  <w:style w:type="paragraph" w:styleId="1414"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415" w:customStyle="1">
    <w:name w:val="UserStyle_15"/>
    <w:basedOn w:val="1387"/>
    <w:next w:val="1147"/>
    <w:uiPriority w:val="0"/>
    <w:qFormat/>
    <w:pPr>
      <w:jc w:val="both"/>
      <w:spacing w:line="576" w:lineRule="auto"/>
    </w:pPr>
  </w:style>
  <w:style w:type="paragraph" w:styleId="1416" w:customStyle="1">
    <w:name w:val="UserStyle_16"/>
    <w:basedOn w:val="1147"/>
    <w:uiPriority w:val="0"/>
    <w:qFormat/>
    <w:rPr>
      <w:rFonts w:ascii="Tahoma" w:hAnsi="Tahoma"/>
      <w:sz w:val="24"/>
      <w:szCs w:val="20"/>
    </w:rPr>
  </w:style>
  <w:style w:type="paragraph" w:styleId="1417" w:customStyle="1">
    <w:name w:val="UserStyle_17"/>
    <w:basedOn w:val="1147"/>
    <w:uiPriority w:val="0"/>
    <w:qFormat/>
    <w:pPr>
      <w:tabs>
        <w:tab w:val="left" w:pos="360" w:leader="none"/>
      </w:tabs>
    </w:pPr>
    <w:rPr>
      <w:sz w:val="24"/>
    </w:rPr>
  </w:style>
  <w:style w:type="paragraph" w:styleId="1418" w:customStyle="1">
    <w:name w:val="UserStyle_18"/>
    <w:basedOn w:val="1147"/>
    <w:uiPriority w:val="0"/>
    <w:qFormat/>
    <w:pPr>
      <w:jc w:val="center"/>
    </w:pPr>
  </w:style>
  <w:style w:type="paragraph" w:styleId="1419" w:customStyle="1">
    <w:name w:val="UserStyle_19"/>
    <w:uiPriority w:val="0"/>
    <w:qFormat/>
    <w:rPr>
      <w:rFonts w:hint="default" w:ascii="宋体" w:hAnsi="宋体" w:eastAsia="宋体" w:cstheme="minorBidi"/>
      <w:color w:val="000000"/>
      <w:sz w:val="24"/>
      <w:szCs w:val="22"/>
      <w:lang w:val="en-US" w:eastAsia="zh-CN" w:bidi="ar-SA"/>
    </w:rPr>
  </w:style>
  <w:style w:type="paragraph" w:styleId="1420" w:customStyle="1">
    <w:name w:val="UserStyle_20"/>
    <w:basedOn w:val="1147"/>
    <w:uiPriority w:val="0"/>
    <w:qFormat/>
    <w:pPr>
      <w:ind w:left="764" w:right="567"/>
      <w:jc w:val="left"/>
      <w:spacing w:before="100" w:after="100"/>
    </w:pPr>
    <w:rPr>
      <w:sz w:val="24"/>
    </w:rPr>
  </w:style>
  <w:style w:type="paragraph" w:styleId="1421"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422" w:customStyle="1">
    <w:name w:val="UserStyle_22"/>
    <w:basedOn w:val="1147"/>
    <w:uiPriority w:val="0"/>
    <w:qFormat/>
    <w:rPr>
      <w:szCs w:val="21"/>
    </w:rPr>
  </w:style>
  <w:style w:type="paragraph" w:styleId="1423" w:customStyle="1">
    <w:name w:val="UserStyle_23"/>
    <w:basedOn w:val="1147"/>
    <w:uiPriority w:val="0"/>
    <w:qFormat/>
    <w:pPr>
      <w:ind w:firstLine="420"/>
    </w:pPr>
    <w:rPr>
      <w:rFonts w:ascii="Calibri" w:hAnsi="Calibri"/>
      <w:szCs w:val="22"/>
    </w:rPr>
  </w:style>
  <w:style w:type="paragraph" w:styleId="1424" w:customStyle="1">
    <w:name w:val="179"/>
    <w:basedOn w:val="1147"/>
    <w:uiPriority w:val="0"/>
    <w:qFormat/>
    <w:pPr>
      <w:ind w:firstLine="420"/>
    </w:pPr>
    <w:rPr>
      <w:rFonts w:ascii="Calibri" w:hAnsi="Calibri"/>
    </w:rPr>
  </w:style>
  <w:style w:type="paragraph" w:styleId="1425" w:customStyle="1">
    <w:name w:val="UserStyle_24"/>
    <w:basedOn w:val="1147"/>
    <w:uiPriority w:val="0"/>
    <w:qFormat/>
    <w:pPr>
      <w:ind w:firstLine="200"/>
      <w:spacing w:line="360" w:lineRule="auto"/>
    </w:pPr>
    <w:rPr>
      <w:sz w:val="24"/>
    </w:rPr>
  </w:style>
  <w:style w:type="paragraph" w:styleId="1426" w:customStyle="1">
    <w:name w:val="_HT_正文"/>
    <w:basedOn w:val="1147"/>
    <w:uiPriority w:val="0"/>
    <w:qFormat/>
    <w:pPr>
      <w:ind w:firstLine="200"/>
      <w:spacing w:line="360" w:lineRule="auto"/>
    </w:pPr>
    <w:rPr>
      <w:sz w:val="24"/>
    </w:rPr>
  </w:style>
  <w:style w:type="character" w:styleId="1427" w:customStyle="1">
    <w:name w:val="标题 3 字符"/>
    <w:link w:val="1150"/>
    <w:uiPriority w:val="99"/>
    <w:qFormat/>
    <w:rPr>
      <w:rFonts w:ascii="Arial" w:hAnsi="Arial" w:eastAsia="Arial" w:cs="Arial"/>
      <w:sz w:val="30"/>
      <w:szCs w:val="30"/>
    </w:rPr>
  </w:style>
  <w:style w:type="paragraph" w:styleId="1428" w:customStyle="1">
    <w:name w:val="正文文本缩进1"/>
    <w:basedOn w:val="1147"/>
    <w:next w:val="1429"/>
    <w:uiPriority w:val="0"/>
    <w:qFormat/>
    <w:pPr>
      <w:ind w:left="420"/>
      <w:spacing w:after="120"/>
    </w:pPr>
  </w:style>
  <w:style w:type="paragraph" w:styleId="1429" w:customStyle="1">
    <w:name w:val="寄信人地址1"/>
    <w:basedOn w:val="1147"/>
    <w:uiPriority w:val="0"/>
    <w:qFormat/>
    <w:rPr>
      <w:rFonts w:ascii="Arial" w:hAnsi="Arial"/>
    </w:rPr>
  </w:style>
  <w:style w:type="character" w:styleId="1430" w:customStyle="1">
    <w:name w:val="wyg1"/>
    <w:uiPriority w:val="6"/>
    <w:qFormat/>
    <w:rPr>
      <w:rFonts w:hint="default" w:ascii="Times New Roman" w:hAnsi="Times New Roman" w:eastAsia="宋体" w:cstheme="minorBidi"/>
      <w:sz w:val="21"/>
      <w:szCs w:val="24"/>
      <w:lang w:val="en-US" w:eastAsia="zh-CN" w:bidi="ar-SA"/>
    </w:rPr>
  </w:style>
  <w:style w:type="paragraph" w:styleId="1431" w:customStyle="1">
    <w:name w:val="正文缩进11"/>
    <w:basedOn w:val="1147"/>
    <w:uiPriority w:val="0"/>
    <w:unhideWhenUsed/>
    <w:qFormat/>
    <w:pPr>
      <w:ind w:firstLine="420"/>
    </w:pPr>
  </w:style>
  <w:style w:type="paragraph" w:styleId="1432" w:customStyle="1">
    <w:name w:val="列表段落1"/>
    <w:basedOn w:val="1147"/>
    <w:uiPriority w:val="34"/>
    <w:qFormat/>
    <w:pPr>
      <w:contextualSpacing/>
      <w:ind w:left="720"/>
    </w:pPr>
  </w:style>
  <w:style w:type="paragraph" w:styleId="1433" w:customStyle="1">
    <w:name w:val="普通(网站)1"/>
    <w:basedOn w:val="1200"/>
    <w:uiPriority w:val="0"/>
    <w:qFormat/>
    <w:pPr>
      <w:jc w:val="left"/>
      <w:spacing w:before="100" w:beforeAutospacing="1" w:after="100" w:afterAutospacing="1"/>
      <w:widowControl/>
    </w:pPr>
    <w:rPr>
      <w:rFonts w:ascii="宋体" w:hAnsi="宋体"/>
      <w:sz w:val="24"/>
    </w:rPr>
  </w:style>
  <w:style w:type="paragraph" w:styleId="1434" w:customStyle="1">
    <w:name w:val="正文文本 21"/>
    <w:basedOn w:val="1200"/>
    <w:uiPriority w:val="0"/>
    <w:qFormat/>
    <w:pPr>
      <w:spacing w:after="120" w:line="480" w:lineRule="auto"/>
    </w:pPr>
  </w:style>
  <w:style w:type="paragraph" w:styleId="1435" w:customStyle="1">
    <w:name w:val="Body text|21"/>
    <w:basedOn w:val="1147"/>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436" w:customStyle="1">
    <w:name w:val="页眉1"/>
    <w:basedOn w:val="1200"/>
    <w:uiPriority w:val="0"/>
    <w:qFormat/>
    <w:pPr>
      <w:jc w:val="center"/>
      <w:tabs>
        <w:tab w:val="center" w:pos="4153" w:leader="none"/>
        <w:tab w:val="right" w:pos="8306" w:leader="none"/>
      </w:tabs>
      <w:pBdr>
        <w:bottom w:val="single" w:color="000000" w:sz="6" w:space="1"/>
      </w:pBdr>
    </w:pPr>
    <w:rPr>
      <w:sz w:val="18"/>
      <w:szCs w:val="18"/>
    </w:rPr>
  </w:style>
  <w:style w:type="paragraph" w:styleId="1437" w:customStyle="1">
    <w:name w:val="页脚1"/>
    <w:basedOn w:val="1200"/>
    <w:uiPriority w:val="0"/>
    <w:qFormat/>
    <w:pPr>
      <w:jc w:val="left"/>
      <w:tabs>
        <w:tab w:val="center" w:pos="4153" w:leader="none"/>
        <w:tab w:val="right" w:pos="8306" w:leader="none"/>
      </w:tabs>
    </w:pPr>
    <w:rPr>
      <w:sz w:val="18"/>
      <w:szCs w:val="18"/>
    </w:rPr>
  </w:style>
  <w:style w:type="paragraph" w:styleId="1438" w:customStyle="1">
    <w:name w:val="Revision"/>
    <w:hidden/>
    <w:uiPriority w:val="99"/>
    <w:unhideWhenUsed/>
    <w:qFormat/>
    <w:rPr>
      <w:rFonts w:hint="default" w:ascii="Times New Roman" w:hAnsi="Times New Roman" w:eastAsia="宋体" w:cstheme="minorBidi"/>
      <w:sz w:val="21"/>
      <w:szCs w:val="24"/>
      <w:lang w:val="en-US" w:eastAsia="zh-CN" w:bidi="ar-SA"/>
    </w:rPr>
  </w:style>
  <w:style w:type="character" w:styleId="1439" w:customStyle="1">
    <w:name w:val="批注文字 字符"/>
    <w:basedOn w:val="1157"/>
    <w:link w:val="1162"/>
    <w:uiPriority w:val="99"/>
    <w:semiHidden/>
    <w:qFormat/>
    <w:rPr>
      <w:rFonts w:cstheme="minorBidi"/>
      <w:sz w:val="21"/>
      <w:szCs w:val="24"/>
    </w:rPr>
  </w:style>
  <w:style w:type="character" w:styleId="1440" w:customStyle="1">
    <w:name w:val="批注主题 字符"/>
    <w:basedOn w:val="1439"/>
    <w:link w:val="1188"/>
    <w:uiPriority w:val="99"/>
    <w:semiHidden/>
    <w:qFormat/>
    <w:rPr>
      <w:rFonts w:cstheme="minorBidi"/>
      <w:b/>
      <w:bCs/>
      <w:sz w:val="21"/>
      <w:szCs w:val="24"/>
    </w:rPr>
  </w:style>
  <w:style w:type="character" w:styleId="1441" w:customStyle="1">
    <w:name w:val="font21"/>
    <w:basedOn w:val="1157"/>
    <w:uiPriority w:val="0"/>
    <w:qFormat/>
    <w:rPr>
      <w:rFonts w:hint="eastAsia" w:ascii="仿宋" w:hAnsi="仿宋" w:eastAsia="仿宋" w:cs="仿宋"/>
      <w:color w:val="000000"/>
      <w:sz w:val="24"/>
      <w:szCs w:val="24"/>
      <w:u w:val="none"/>
    </w:rPr>
  </w:style>
  <w:style w:type="character" w:styleId="1442" w:customStyle="1">
    <w:name w:val="font31"/>
    <w:basedOn w:val="1157"/>
    <w:uiPriority w:val="0"/>
    <w:qFormat/>
    <w:rPr>
      <w:rFonts w:hint="eastAsia" w:ascii="仿宋" w:hAnsi="仿宋" w:eastAsia="仿宋" w:cs="仿宋"/>
      <w:color w:val="000000"/>
      <w:sz w:val="24"/>
      <w:szCs w:val="24"/>
      <w:u w:val="none"/>
    </w:rPr>
  </w:style>
  <w:style w:type="paragraph" w:styleId="1443" w:customStyle="1">
    <w:name w:val="Body text|1"/>
    <w:basedOn w:val="1444"/>
    <w:uiPriority w:val="0"/>
    <w:qFormat/>
    <w:pPr>
      <w:ind w:firstLine="400"/>
      <w:jc w:val="left"/>
      <w:spacing w:line="415" w:lineRule="auto"/>
    </w:pPr>
    <w:rPr>
      <w:rFonts w:ascii="宋体" w:hAnsi="宋体"/>
      <w:sz w:val="30"/>
      <w:szCs w:val="30"/>
    </w:rPr>
  </w:style>
  <w:style w:type="paragraph" w:styleId="1444" w:customStyle="1">
    <w:name w:val="正文1121"/>
    <w:next w:val="1445"/>
    <w:uiPriority w:val="0"/>
    <w:qFormat/>
    <w:pPr>
      <w:jc w:val="both"/>
      <w:widowControl w:val="off"/>
    </w:pPr>
    <w:rPr>
      <w:rFonts w:hint="default" w:ascii="Calibri" w:hAnsi="Calibri" w:eastAsia="宋体" w:cs="Times New Roman"/>
      <w:sz w:val="21"/>
      <w:szCs w:val="24"/>
      <w:lang w:val="en-US" w:eastAsia="zh-CN" w:bidi="ar-SA"/>
    </w:rPr>
  </w:style>
  <w:style w:type="paragraph" w:styleId="1445" w:customStyle="1">
    <w:name w:val="正文文本111"/>
    <w:basedOn w:val="1444"/>
    <w:next w:val="1444"/>
    <w:uiPriority w:val="0"/>
    <w:qFormat/>
  </w:style>
  <w:style w:type="paragraph" w:styleId="1446" w:customStyle="1">
    <w:name w:val="正文1111"/>
    <w:next w:val="11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WPSOffice手动目录 1"/>
    <w:uiPriority w:val="0"/>
    <w:qFormat/>
    <w:rPr>
      <w:rFonts w:ascii="Times New Roman" w:hAnsi="Times New Roman" w:eastAsia="宋体" w:cs="Times New Roman"/>
      <w:sz w:val="20"/>
      <w:szCs w:val="20"/>
    </w:rPr>
  </w:style>
  <w:style w:type="numbering" w:styleId="1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cd779266-ffb5-4cf4-a2c7-e571785464ef}"/>
        <w:description w:val=""/>
        <w:category>
          <w:name w:val="常规"/>
          <w:gallery w:val="placeholder"/>
        </w:category>
        <w:types>
          <w:type w:val="bbPlcHdr"/>
        </w:types>
        <w:behaviors>
          <w:behavior w:val="content"/>
        </w:behaviors>
        <w:guid w:val="{cd779266-ffb5-4cf4-a2c7-e571785464ef}"/>
      </w:docPartPr>
      <w:docPartBody>
        <w:p>
          <w:r>
            <w:rPr>
              <w:color w:val="808080"/>
            </w:rPr>
            <w:t xml:space="preserve">单击此处输入文字。</w:t>
          </w:r>
          <w:r/>
        </w:p>
      </w:docPartBody>
    </w:docPart>
    <w:docPart>
      <w:docPartPr>
        <w:name w:val="{a390a822-d428-4bbf-a3f2-1dd4ea2f502f}"/>
        <w:description w:val=""/>
        <w:category>
          <w:name w:val="常规"/>
          <w:gallery w:val="placeholder"/>
        </w:category>
        <w:types>
          <w:type w:val="bbPlcHdr"/>
        </w:types>
        <w:behaviors>
          <w:behavior w:val="content"/>
        </w:behaviors>
        <w:guid w:val="{a390a822-d428-4bbf-a3f2-1dd4ea2f502f}"/>
      </w:docPartPr>
      <w:docPartBody>
        <w:p>
          <w:r>
            <w:rPr>
              <w:color w:val="808080"/>
            </w:rPr>
            <w:t xml:space="preserve">单击此处输入文字。</w:t>
          </w:r>
          <w:r/>
        </w:p>
      </w:docPartBody>
    </w:docPart>
    <w:docPart>
      <w:docPartPr>
        <w:name w:val="{d7f3ce90-133d-4126-a0f8-9f35bfa9a727}"/>
        <w:description w:val=""/>
        <w:category>
          <w:name w:val="常规"/>
          <w:gallery w:val="placeholder"/>
        </w:category>
        <w:types>
          <w:type w:val="bbPlcHdr"/>
        </w:types>
        <w:behaviors>
          <w:behavior w:val="content"/>
        </w:behaviors>
        <w:guid w:val="{d7f3ce90-133d-4126-a0f8-9f35bfa9a727}"/>
      </w:docPartPr>
      <w:docPartBody>
        <w:p>
          <w:r>
            <w:rPr>
              <w:color w:val="808080"/>
            </w:rPr>
            <w:t xml:space="preserve">单击此处输入文字。</w:t>
          </w:r>
          <w:r/>
        </w:p>
      </w:docPartBody>
    </w:docPart>
    <w:docPart>
      <w:docPartPr>
        <w:name w:val="{00ff3e67-4041-40b6-93ef-bc6d052d1d02}"/>
        <w:description w:val=""/>
        <w:category>
          <w:name w:val="常规"/>
          <w:gallery w:val="placeholder"/>
        </w:category>
        <w:types>
          <w:type w:val="bbPlcHdr"/>
        </w:types>
        <w:behaviors>
          <w:behavior w:val="content"/>
        </w:behaviors>
        <w:guid w:val="{00ff3e67-4041-40b6-93ef-bc6d052d1d02}"/>
      </w:docPartPr>
      <w:docPartBody>
        <w:p>
          <w:r>
            <w:rPr>
              <w:color w:val="808080"/>
            </w:rPr>
            <w:t xml:space="preserve">单击此处输入文字。</w:t>
          </w:r>
          <w:r/>
        </w:p>
      </w:docPartBody>
    </w:docPart>
    <w:docPart>
      <w:docPartPr>
        <w:name w:val="{0b7d8f55-ca61-4ff2-9dd7-c2a07baf0bae}"/>
        <w:description w:val=""/>
        <w:category>
          <w:name w:val="常规"/>
          <w:gallery w:val="placeholder"/>
        </w:category>
        <w:types>
          <w:type w:val="bbPlcHdr"/>
        </w:types>
        <w:behaviors>
          <w:behavior w:val="content"/>
        </w:behaviors>
        <w:guid w:val="{0b7d8f55-ca61-4ff2-9dd7-c2a07baf0bae}"/>
      </w:docPartPr>
      <w:docPartBody>
        <w:p>
          <w:r>
            <w:rPr>
              <w:color w:val="808080"/>
            </w:rPr>
            <w:t xml:space="preserve">单击此处输入文字。</w:t>
          </w:r>
          <w:r/>
        </w:p>
      </w:docPartBody>
    </w:docPart>
    <w:docPart>
      <w:docPartPr>
        <w:name w:val="{83d69eca-ee00-47cc-aaec-a48e9b0514a7}"/>
        <w:description w:val=""/>
        <w:category>
          <w:name w:val="常规"/>
          <w:gallery w:val="placeholder"/>
        </w:category>
        <w:types>
          <w:type w:val="bbPlcHdr"/>
        </w:types>
        <w:behaviors>
          <w:behavior w:val="content"/>
        </w:behaviors>
        <w:guid w:val="{83d69eca-ee00-47cc-aaec-a48e9b0514a7}"/>
      </w:docPartPr>
      <w:docPartBody>
        <w:p>
          <w:r>
            <w:rPr>
              <w:color w:val="808080"/>
            </w:rPr>
            <w:t xml:space="preserve">单击此处输入文字。</w:t>
          </w:r>
          <w:r/>
        </w:p>
      </w:docPartBody>
    </w:docPart>
    <w:docPart>
      <w:docPartPr>
        <w:name w:val="{bb17cff0-7f29-4429-a30b-89708fa1d35f}"/>
        <w:description w:val=""/>
        <w:category>
          <w:name w:val="常规"/>
          <w:gallery w:val="placeholder"/>
        </w:category>
        <w:types>
          <w:type w:val="bbPlcHdr"/>
        </w:types>
        <w:behaviors>
          <w:behavior w:val="content"/>
        </w:behaviors>
        <w:guid w:val="{bb17cff0-7f29-4429-a30b-89708fa1d35f}"/>
      </w:docPartPr>
      <w:docPartBody>
        <w:p>
          <w:r>
            <w:rPr>
              <w:color w:val="808080"/>
            </w:rPr>
            <w:t xml:space="preserve">单击此处输入文字。</w:t>
          </w:r>
          <w:r/>
        </w:p>
      </w:docPartBody>
    </w:docPart>
    <w:docPart>
      <w:docPartPr>
        <w:name w:val="{c2a61f1a-65a9-4b05-ae5c-c8770a4ef5b4}"/>
        <w:description w:val=""/>
        <w:category>
          <w:name w:val="常规"/>
          <w:gallery w:val="placeholder"/>
        </w:category>
        <w:types>
          <w:type w:val="bbPlcHdr"/>
        </w:types>
        <w:behaviors>
          <w:behavior w:val="content"/>
        </w:behaviors>
        <w:guid w:val="{c2a61f1a-65a9-4b05-ae5c-c8770a4ef5b4}"/>
      </w:docPartPr>
      <w:docPartBody>
        <w:p>
          <w:r>
            <w:rPr>
              <w:color w:val="808080"/>
            </w:rPr>
            <w:t xml:space="preserve">单击此处输入文字。</w:t>
          </w:r>
          <w:r/>
        </w:p>
      </w:docPartBody>
    </w:docPart>
    <w:docPart>
      <w:docPartPr>
        <w:name w:val="{cf41e3a2-466a-4e42-b458-9f1e81b5a4aa}"/>
        <w:description w:val=""/>
        <w:category>
          <w:name w:val="常规"/>
          <w:gallery w:val="placeholder"/>
        </w:category>
        <w:types>
          <w:type w:val="bbPlcHdr"/>
        </w:types>
        <w:behaviors>
          <w:behavior w:val="content"/>
        </w:behaviors>
        <w:guid w:val="{cf41e3a2-466a-4e42-b458-9f1e81b5a4aa}"/>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7">
    <w:name w:val="Heading 1"/>
    <w:link w:val="1898"/>
    <w:uiPriority w:val="9"/>
    <w:qFormat/>
    <w:pPr>
      <w:keepLines/>
      <w:keepNext/>
      <w:spacing w:before="480" w:after="200"/>
      <w:outlineLvl w:val="0"/>
    </w:pPr>
    <w:rPr>
      <w:rFonts w:ascii="Arial" w:hAnsi="Arial" w:eastAsia="Arial" w:cs="Arial"/>
      <w:sz w:val="40"/>
      <w:szCs w:val="40"/>
    </w:rPr>
  </w:style>
  <w:style w:type="character" w:styleId="1898">
    <w:name w:val="Heading 1 Char"/>
    <w:link w:val="1897"/>
    <w:uiPriority w:val="9"/>
    <w:rPr>
      <w:rFonts w:ascii="Arial" w:hAnsi="Arial" w:eastAsia="Arial" w:cs="Arial"/>
      <w:sz w:val="40"/>
      <w:szCs w:val="40"/>
    </w:rPr>
  </w:style>
  <w:style w:type="paragraph" w:styleId="1899">
    <w:name w:val="Heading 2"/>
    <w:link w:val="1900"/>
    <w:uiPriority w:val="9"/>
    <w:unhideWhenUsed/>
    <w:qFormat/>
    <w:pPr>
      <w:keepLines/>
      <w:keepNext/>
      <w:spacing w:before="360" w:after="200"/>
      <w:outlineLvl w:val="1"/>
    </w:pPr>
    <w:rPr>
      <w:rFonts w:ascii="Arial" w:hAnsi="Arial" w:eastAsia="Arial" w:cs="Arial"/>
      <w:sz w:val="34"/>
    </w:rPr>
  </w:style>
  <w:style w:type="character" w:styleId="1900">
    <w:name w:val="Heading 2 Char"/>
    <w:link w:val="1899"/>
    <w:uiPriority w:val="9"/>
    <w:rPr>
      <w:rFonts w:ascii="Arial" w:hAnsi="Arial" w:eastAsia="Arial" w:cs="Arial"/>
      <w:sz w:val="34"/>
    </w:rPr>
  </w:style>
  <w:style w:type="paragraph" w:styleId="1901">
    <w:name w:val="Heading 3"/>
    <w:link w:val="1902"/>
    <w:uiPriority w:val="9"/>
    <w:unhideWhenUsed/>
    <w:qFormat/>
    <w:pPr>
      <w:keepLines/>
      <w:keepNext/>
      <w:spacing w:before="320" w:after="200"/>
      <w:outlineLvl w:val="2"/>
    </w:pPr>
    <w:rPr>
      <w:rFonts w:ascii="Arial" w:hAnsi="Arial" w:eastAsia="Arial" w:cs="Arial"/>
      <w:sz w:val="30"/>
      <w:szCs w:val="30"/>
    </w:rPr>
  </w:style>
  <w:style w:type="character" w:styleId="1902">
    <w:name w:val="Heading 3 Char"/>
    <w:link w:val="1901"/>
    <w:uiPriority w:val="9"/>
    <w:rPr>
      <w:rFonts w:ascii="Arial" w:hAnsi="Arial" w:eastAsia="Arial" w:cs="Arial"/>
      <w:sz w:val="30"/>
      <w:szCs w:val="30"/>
    </w:rPr>
  </w:style>
  <w:style w:type="paragraph" w:styleId="1903">
    <w:name w:val="Heading 4"/>
    <w:link w:val="1904"/>
    <w:uiPriority w:val="9"/>
    <w:unhideWhenUsed/>
    <w:qFormat/>
    <w:pPr>
      <w:keepLines/>
      <w:keepNext/>
      <w:spacing w:before="320" w:after="200"/>
      <w:outlineLvl w:val="3"/>
    </w:pPr>
    <w:rPr>
      <w:rFonts w:ascii="Arial" w:hAnsi="Arial" w:eastAsia="Arial" w:cs="Arial"/>
      <w:b/>
      <w:bCs/>
      <w:sz w:val="26"/>
      <w:szCs w:val="26"/>
    </w:rPr>
  </w:style>
  <w:style w:type="character" w:styleId="1904">
    <w:name w:val="Heading 4 Char"/>
    <w:link w:val="1903"/>
    <w:uiPriority w:val="9"/>
    <w:rPr>
      <w:rFonts w:ascii="Arial" w:hAnsi="Arial" w:eastAsia="Arial" w:cs="Arial"/>
      <w:b/>
      <w:bCs/>
      <w:sz w:val="26"/>
      <w:szCs w:val="26"/>
    </w:rPr>
  </w:style>
  <w:style w:type="paragraph" w:styleId="1905">
    <w:name w:val="Heading 5"/>
    <w:link w:val="1906"/>
    <w:uiPriority w:val="9"/>
    <w:unhideWhenUsed/>
    <w:qFormat/>
    <w:pPr>
      <w:keepLines/>
      <w:keepNext/>
      <w:spacing w:before="320" w:after="200"/>
      <w:outlineLvl w:val="4"/>
    </w:pPr>
    <w:rPr>
      <w:rFonts w:ascii="Arial" w:hAnsi="Arial" w:eastAsia="Arial" w:cs="Arial"/>
      <w:b/>
      <w:bCs/>
      <w:sz w:val="24"/>
      <w:szCs w:val="24"/>
    </w:rPr>
  </w:style>
  <w:style w:type="character" w:styleId="1906">
    <w:name w:val="Heading 5 Char"/>
    <w:link w:val="1905"/>
    <w:uiPriority w:val="9"/>
    <w:rPr>
      <w:rFonts w:ascii="Arial" w:hAnsi="Arial" w:eastAsia="Arial" w:cs="Arial"/>
      <w:b/>
      <w:bCs/>
      <w:sz w:val="24"/>
      <w:szCs w:val="24"/>
    </w:rPr>
  </w:style>
  <w:style w:type="paragraph" w:styleId="1907">
    <w:name w:val="Heading 6"/>
    <w:link w:val="1908"/>
    <w:uiPriority w:val="9"/>
    <w:unhideWhenUsed/>
    <w:qFormat/>
    <w:pPr>
      <w:keepLines/>
      <w:keepNext/>
      <w:spacing w:before="320" w:after="200"/>
      <w:outlineLvl w:val="5"/>
    </w:pPr>
    <w:rPr>
      <w:rFonts w:ascii="Arial" w:hAnsi="Arial" w:eastAsia="Arial" w:cs="Arial"/>
      <w:b/>
      <w:bCs/>
      <w:sz w:val="22"/>
      <w:szCs w:val="22"/>
    </w:rPr>
  </w:style>
  <w:style w:type="character" w:styleId="1908">
    <w:name w:val="Heading 6 Char"/>
    <w:link w:val="1907"/>
    <w:uiPriority w:val="9"/>
    <w:rPr>
      <w:rFonts w:ascii="Arial" w:hAnsi="Arial" w:eastAsia="Arial" w:cs="Arial"/>
      <w:b/>
      <w:bCs/>
      <w:sz w:val="22"/>
      <w:szCs w:val="22"/>
    </w:rPr>
  </w:style>
  <w:style w:type="paragraph" w:styleId="1909">
    <w:name w:val="Heading 7"/>
    <w:link w:val="1910"/>
    <w:uiPriority w:val="9"/>
    <w:unhideWhenUsed/>
    <w:qFormat/>
    <w:pPr>
      <w:keepLines/>
      <w:keepNext/>
      <w:spacing w:before="320" w:after="200"/>
      <w:outlineLvl w:val="6"/>
    </w:pPr>
    <w:rPr>
      <w:rFonts w:ascii="Arial" w:hAnsi="Arial" w:eastAsia="Arial" w:cs="Arial"/>
      <w:b/>
      <w:bCs/>
      <w:i/>
      <w:iCs/>
      <w:sz w:val="22"/>
      <w:szCs w:val="22"/>
    </w:rPr>
  </w:style>
  <w:style w:type="character" w:styleId="1910">
    <w:name w:val="Heading 7 Char"/>
    <w:link w:val="1909"/>
    <w:uiPriority w:val="9"/>
    <w:rPr>
      <w:rFonts w:ascii="Arial" w:hAnsi="Arial" w:eastAsia="Arial" w:cs="Arial"/>
      <w:b/>
      <w:bCs/>
      <w:i/>
      <w:iCs/>
      <w:sz w:val="22"/>
      <w:szCs w:val="22"/>
    </w:rPr>
  </w:style>
  <w:style w:type="paragraph" w:styleId="1911">
    <w:name w:val="Heading 8"/>
    <w:link w:val="1912"/>
    <w:uiPriority w:val="9"/>
    <w:unhideWhenUsed/>
    <w:qFormat/>
    <w:pPr>
      <w:keepLines/>
      <w:keepNext/>
      <w:spacing w:before="320" w:after="200"/>
      <w:outlineLvl w:val="7"/>
    </w:pPr>
    <w:rPr>
      <w:rFonts w:ascii="Arial" w:hAnsi="Arial" w:eastAsia="Arial" w:cs="Arial"/>
      <w:i/>
      <w:iCs/>
      <w:sz w:val="22"/>
      <w:szCs w:val="22"/>
    </w:rPr>
  </w:style>
  <w:style w:type="character" w:styleId="1912">
    <w:name w:val="Heading 8 Char"/>
    <w:link w:val="1911"/>
    <w:uiPriority w:val="9"/>
    <w:rPr>
      <w:rFonts w:ascii="Arial" w:hAnsi="Arial" w:eastAsia="Arial" w:cs="Arial"/>
      <w:i/>
      <w:iCs/>
      <w:sz w:val="22"/>
      <w:szCs w:val="22"/>
    </w:rPr>
  </w:style>
  <w:style w:type="paragraph" w:styleId="1913">
    <w:name w:val="Heading 9"/>
    <w:link w:val="1914"/>
    <w:uiPriority w:val="9"/>
    <w:unhideWhenUsed/>
    <w:qFormat/>
    <w:pPr>
      <w:keepLines/>
      <w:keepNext/>
      <w:spacing w:before="320" w:after="200"/>
      <w:outlineLvl w:val="8"/>
    </w:pPr>
    <w:rPr>
      <w:rFonts w:ascii="Arial" w:hAnsi="Arial" w:eastAsia="Arial" w:cs="Arial"/>
      <w:i/>
      <w:iCs/>
      <w:sz w:val="21"/>
      <w:szCs w:val="21"/>
    </w:rPr>
  </w:style>
  <w:style w:type="character" w:styleId="1914">
    <w:name w:val="Heading 9 Char"/>
    <w:link w:val="1913"/>
    <w:uiPriority w:val="9"/>
    <w:rPr>
      <w:rFonts w:ascii="Arial" w:hAnsi="Arial" w:eastAsia="Arial" w:cs="Arial"/>
      <w:i/>
      <w:iCs/>
      <w:sz w:val="21"/>
      <w:szCs w:val="21"/>
    </w:rPr>
  </w:style>
  <w:style w:type="paragraph" w:styleId="1915">
    <w:name w:val="List Paragraph"/>
    <w:uiPriority w:val="34"/>
    <w:qFormat/>
    <w:pPr>
      <w:contextualSpacing/>
      <w:ind w:left="720"/>
    </w:pPr>
  </w:style>
  <w:style w:type="paragraph" w:styleId="1916">
    <w:name w:val="No Spacing"/>
    <w:uiPriority w:val="1"/>
    <w:qFormat/>
    <w:pPr>
      <w:spacing w:before="0" w:after="0" w:line="240" w:lineRule="auto"/>
    </w:pPr>
  </w:style>
  <w:style w:type="paragraph" w:styleId="1917">
    <w:name w:val="Title"/>
    <w:link w:val="1918"/>
    <w:uiPriority w:val="10"/>
    <w:qFormat/>
    <w:pPr>
      <w:contextualSpacing/>
      <w:spacing w:before="300" w:after="200"/>
    </w:pPr>
    <w:rPr>
      <w:sz w:val="48"/>
      <w:szCs w:val="48"/>
    </w:rPr>
  </w:style>
  <w:style w:type="character" w:styleId="1918">
    <w:name w:val="Title Char"/>
    <w:link w:val="1917"/>
    <w:uiPriority w:val="10"/>
    <w:rPr>
      <w:sz w:val="48"/>
      <w:szCs w:val="48"/>
    </w:rPr>
  </w:style>
  <w:style w:type="paragraph" w:styleId="1919">
    <w:name w:val="Subtitle"/>
    <w:link w:val="1920"/>
    <w:uiPriority w:val="11"/>
    <w:qFormat/>
    <w:pPr>
      <w:spacing w:before="200" w:after="200"/>
    </w:pPr>
    <w:rPr>
      <w:sz w:val="24"/>
      <w:szCs w:val="24"/>
    </w:rPr>
  </w:style>
  <w:style w:type="character" w:styleId="1920">
    <w:name w:val="Subtitle Char"/>
    <w:link w:val="1919"/>
    <w:uiPriority w:val="11"/>
    <w:rPr>
      <w:sz w:val="24"/>
      <w:szCs w:val="24"/>
    </w:rPr>
  </w:style>
  <w:style w:type="paragraph" w:styleId="1921">
    <w:name w:val="Quote"/>
    <w:link w:val="1922"/>
    <w:uiPriority w:val="29"/>
    <w:qFormat/>
    <w:pPr>
      <w:ind w:left="720" w:right="720"/>
    </w:pPr>
    <w:rPr>
      <w:i/>
    </w:rPr>
  </w:style>
  <w:style w:type="character" w:styleId="1922">
    <w:name w:val="Quote Char"/>
    <w:link w:val="1921"/>
    <w:uiPriority w:val="29"/>
    <w:rPr>
      <w:i/>
    </w:rPr>
  </w:style>
  <w:style w:type="paragraph" w:styleId="1923">
    <w:name w:val="Intense Quote"/>
    <w:link w:val="1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24">
    <w:name w:val="Intense Quote Char"/>
    <w:link w:val="1923"/>
    <w:uiPriority w:val="30"/>
    <w:rPr>
      <w:i/>
    </w:rPr>
  </w:style>
  <w:style w:type="paragraph" w:styleId="1925">
    <w:name w:val="Header"/>
    <w:link w:val="1926"/>
    <w:uiPriority w:val="99"/>
    <w:unhideWhenUsed/>
    <w:pPr>
      <w:spacing w:after="0" w:line="240" w:lineRule="auto"/>
      <w:tabs>
        <w:tab w:val="center" w:pos="7143" w:leader="none"/>
        <w:tab w:val="right" w:pos="14287" w:leader="none"/>
      </w:tabs>
    </w:pPr>
  </w:style>
  <w:style w:type="character" w:styleId="1926">
    <w:name w:val="Header Char"/>
    <w:link w:val="1925"/>
    <w:uiPriority w:val="99"/>
  </w:style>
  <w:style w:type="paragraph" w:styleId="1927">
    <w:name w:val="Footer"/>
    <w:link w:val="1930"/>
    <w:uiPriority w:val="99"/>
    <w:unhideWhenUsed/>
    <w:pPr>
      <w:spacing w:after="0" w:line="240" w:lineRule="auto"/>
      <w:tabs>
        <w:tab w:val="center" w:pos="7143" w:leader="none"/>
        <w:tab w:val="right" w:pos="14287" w:leader="none"/>
      </w:tabs>
    </w:pPr>
  </w:style>
  <w:style w:type="character" w:styleId="1928">
    <w:name w:val="Footer Char"/>
    <w:link w:val="1927"/>
    <w:uiPriority w:val="99"/>
  </w:style>
  <w:style w:type="paragraph" w:styleId="1929">
    <w:name w:val="Caption"/>
    <w:uiPriority w:val="35"/>
    <w:semiHidden/>
    <w:unhideWhenUsed/>
    <w:qFormat/>
    <w:pPr>
      <w:spacing w:line="276" w:lineRule="auto"/>
    </w:pPr>
    <w:rPr>
      <w:b/>
      <w:bCs/>
      <w:color w:val="4f81bd" w:themeColor="accent1"/>
      <w:sz w:val="18"/>
      <w:szCs w:val="18"/>
    </w:rPr>
  </w:style>
  <w:style w:type="character" w:styleId="1930">
    <w:name w:val="Caption Char"/>
    <w:basedOn w:val="1929"/>
    <w:link w:val="1927"/>
    <w:uiPriority w:val="99"/>
  </w:style>
  <w:style w:type="table" w:styleId="1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2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2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2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2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2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2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2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2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2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2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2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2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057">
    <w:name w:val="Hyperlink"/>
    <w:uiPriority w:val="99"/>
    <w:unhideWhenUsed/>
    <w:rPr>
      <w:color w:val="0000ff" w:themeColor="hyperlink"/>
      <w:u w:val="single"/>
    </w:rPr>
  </w:style>
  <w:style w:type="paragraph" w:styleId="2058">
    <w:name w:val="footnote text"/>
    <w:link w:val="2059"/>
    <w:uiPriority w:val="99"/>
    <w:semiHidden/>
    <w:unhideWhenUsed/>
    <w:pPr>
      <w:spacing w:after="40" w:line="240" w:lineRule="auto"/>
    </w:pPr>
    <w:rPr>
      <w:sz w:val="18"/>
    </w:rPr>
  </w:style>
  <w:style w:type="character" w:styleId="2059">
    <w:name w:val="Footnote Text Char"/>
    <w:link w:val="2058"/>
    <w:uiPriority w:val="99"/>
    <w:rPr>
      <w:sz w:val="18"/>
    </w:rPr>
  </w:style>
  <w:style w:type="character" w:styleId="2060">
    <w:name w:val="footnote reference"/>
    <w:uiPriority w:val="99"/>
    <w:unhideWhenUsed/>
    <w:rPr>
      <w:vertAlign w:val="superscript"/>
    </w:rPr>
  </w:style>
  <w:style w:type="paragraph" w:styleId="2061">
    <w:name w:val="endnote text"/>
    <w:link w:val="2062"/>
    <w:uiPriority w:val="99"/>
    <w:semiHidden/>
    <w:unhideWhenUsed/>
    <w:pPr>
      <w:spacing w:after="0" w:line="240" w:lineRule="auto"/>
    </w:pPr>
    <w:rPr>
      <w:sz w:val="20"/>
    </w:rPr>
  </w:style>
  <w:style w:type="character" w:styleId="2062">
    <w:name w:val="Endnote Text Char"/>
    <w:link w:val="2061"/>
    <w:uiPriority w:val="99"/>
    <w:rPr>
      <w:sz w:val="20"/>
    </w:rPr>
  </w:style>
  <w:style w:type="character" w:styleId="2063">
    <w:name w:val="endnote reference"/>
    <w:uiPriority w:val="99"/>
    <w:semiHidden/>
    <w:unhideWhenUsed/>
    <w:rPr>
      <w:vertAlign w:val="superscript"/>
    </w:rPr>
  </w:style>
  <w:style w:type="paragraph" w:styleId="2064">
    <w:name w:val="toc 1"/>
    <w:uiPriority w:val="39"/>
    <w:unhideWhenUsed/>
    <w:pPr>
      <w:ind w:left="0" w:right="0" w:firstLine="0"/>
      <w:spacing w:after="57"/>
    </w:pPr>
  </w:style>
  <w:style w:type="paragraph" w:styleId="2065">
    <w:name w:val="toc 2"/>
    <w:uiPriority w:val="39"/>
    <w:unhideWhenUsed/>
    <w:pPr>
      <w:ind w:left="283" w:right="0" w:firstLine="0"/>
      <w:spacing w:after="57"/>
    </w:pPr>
  </w:style>
  <w:style w:type="paragraph" w:styleId="2066">
    <w:name w:val="toc 3"/>
    <w:uiPriority w:val="39"/>
    <w:unhideWhenUsed/>
    <w:pPr>
      <w:ind w:left="567" w:right="0" w:firstLine="0"/>
      <w:spacing w:after="57"/>
    </w:pPr>
  </w:style>
  <w:style w:type="paragraph" w:styleId="2067">
    <w:name w:val="toc 4"/>
    <w:uiPriority w:val="39"/>
    <w:unhideWhenUsed/>
    <w:pPr>
      <w:ind w:left="850" w:right="0" w:firstLine="0"/>
      <w:spacing w:after="57"/>
    </w:pPr>
  </w:style>
  <w:style w:type="paragraph" w:styleId="2068">
    <w:name w:val="toc 5"/>
    <w:uiPriority w:val="39"/>
    <w:unhideWhenUsed/>
    <w:pPr>
      <w:ind w:left="1134" w:right="0" w:firstLine="0"/>
      <w:spacing w:after="57"/>
    </w:pPr>
  </w:style>
  <w:style w:type="paragraph" w:styleId="2069">
    <w:name w:val="toc 6"/>
    <w:uiPriority w:val="39"/>
    <w:unhideWhenUsed/>
    <w:pPr>
      <w:ind w:left="1417" w:right="0" w:firstLine="0"/>
      <w:spacing w:after="57"/>
    </w:pPr>
  </w:style>
  <w:style w:type="paragraph" w:styleId="2070">
    <w:name w:val="toc 7"/>
    <w:uiPriority w:val="39"/>
    <w:unhideWhenUsed/>
    <w:pPr>
      <w:ind w:left="1701" w:right="0" w:firstLine="0"/>
      <w:spacing w:after="57"/>
    </w:pPr>
  </w:style>
  <w:style w:type="paragraph" w:styleId="2071">
    <w:name w:val="toc 8"/>
    <w:uiPriority w:val="39"/>
    <w:unhideWhenUsed/>
    <w:pPr>
      <w:ind w:left="1984" w:right="0" w:firstLine="0"/>
      <w:spacing w:after="57"/>
    </w:pPr>
  </w:style>
  <w:style w:type="paragraph" w:styleId="2072">
    <w:name w:val="toc 9"/>
    <w:uiPriority w:val="39"/>
    <w:unhideWhenUsed/>
    <w:pPr>
      <w:ind w:left="2268" w:right="0" w:firstLine="0"/>
      <w:spacing w:after="57"/>
    </w:pPr>
  </w:style>
  <w:style w:type="paragraph" w:styleId="2073">
    <w:name w:val="TOC Heading"/>
    <w:uiPriority w:val="39"/>
    <w:unhideWhenUsed/>
  </w:style>
  <w:style w:type="paragraph" w:styleId="2074">
    <w:name w:val="table of figures"/>
    <w:uiPriority w:val="99"/>
    <w:unhideWhenUsed/>
    <w:pPr>
      <w:spacing w:after="0" w:afterAutospacing="0"/>
    </w:pPr>
  </w:style>
  <w:style w:type="character" w:styleId="2075" w:default="1">
    <w:name w:val="Default Paragraph Font"/>
    <w:uiPriority w:val="1"/>
    <w:semiHidden/>
    <w:unhideWhenUsed/>
  </w:style>
  <w:style w:type="numbering" w:styleId="2076" w:default="1">
    <w:name w:val="No List"/>
    <w:uiPriority w:val="99"/>
    <w:semiHidden/>
    <w:unhideWhenUsed/>
  </w:style>
  <w:style w:type="paragraph" w:styleId="2077" w:default="1">
    <w:name w:val="Normal"/>
    <w:qFormat/>
  </w:style>
  <w:style w:type="table" w:styleId="2078"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苏世睢宁</cp:lastModifiedBy>
  <cp:revision>17</cp:revision>
  <dcterms:created xsi:type="dcterms:W3CDTF">2022-07-22T08:57:00Z</dcterms:created>
  <dcterms:modified xsi:type="dcterms:W3CDTF">2026-03-26T03:15:44Z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8519F35657C543FBB098A0527FB61F74_13</vt:lpwstr>
  </property>
</Properties>
</file>