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95"/>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95"/>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95"/>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95"/>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960"/>
        <w:keepLines w:val="0"/>
        <w:keepNext w:val="0"/>
        <w:pageBreakBefore w:val="0"/>
        <w:spacing w:line="480" w:lineRule="auto"/>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lang w:eastAsia="zh-CN"/>
        </w:rPr>
        <w:t xml:space="preserve">项目编号</w:t>
      </w:r>
      <w:r>
        <w:rPr>
          <w:rFonts w:hint="eastAsia" w:ascii="仿宋" w:hAnsi="仿宋" w:eastAsia="仿宋" w:cs="仿宋"/>
          <w:color w:val="000000" w:themeColor="text1"/>
          <w:sz w:val="32"/>
          <w:highlight w:val="none"/>
          <w:lang w:eastAsia="zh-CN"/>
          <w14:textFill>
            <w14:solidFill>
              <w14:schemeClr w14:val="tx1"/>
            </w14:solidFill>
          </w14:textFill>
        </w:rPr>
        <w:t xml:space="preserve">：JSZC-320312-YXYX-G2026-0003</w:t>
      </w:r>
      <w:r>
        <w:rPr>
          <w:rFonts w:hint="eastAsia" w:ascii="仿宋" w:hAnsi="仿宋" w:eastAsia="仿宋" w:cs="仿宋"/>
          <w:color w:val="000000" w:themeColor="text1"/>
          <w:sz w:val="32"/>
          <w:highlight w:val="none"/>
          <w:lang w:eastAsia="zh-CN"/>
          <w14:textFill>
            <w14:solidFill>
              <w14:schemeClr w14:val="tx1"/>
            </w14:solidFill>
          </w14:textFill>
        </w:rPr>
        <w:tab/>
      </w:r>
      <w:r/>
    </w:p>
    <w:p>
      <w:pPr>
        <w:ind w:firstLine="958"/>
        <w:jc w:val="both"/>
        <w:keepLines w:val="0"/>
        <w:keepNext w:val="0"/>
        <w:pageBreakBefore w:val="0"/>
        <w:spacing w:line="480" w:lineRule="auto"/>
        <w:widowControl w:val="off"/>
        <w:rPr>
          <w:rFonts w:hint="eastAsia"/>
        </w:rPr>
        <w:outlineLvl w:val="9"/>
      </w:pPr>
      <w:r>
        <w:rPr>
          <w:rFonts w:hint="eastAsia" w:ascii="仿宋" w:hAnsi="仿宋" w:eastAsia="仿宋" w:cs="仿宋"/>
          <w:color w:val="000000"/>
          <w:sz w:val="32"/>
          <w:highlight w:val="none"/>
        </w:rPr>
        <w:t xml:space="preserve">项目名称：</w:t>
      </w:r>
      <w:r>
        <w:rPr>
          <w:rFonts w:hint="eastAsia" w:ascii="仿宋" w:hAnsi="仿宋" w:eastAsia="仿宋" w:cs="仿宋"/>
          <w:color w:val="000000"/>
          <w:sz w:val="32"/>
          <w:highlight w:val="none"/>
          <w:lang w:eastAsia="zh-CN"/>
        </w:rPr>
        <w:t xml:space="preserve">铜山区2025-49粮食优质片区建设项目</w:t>
      </w:r>
      <w:r/>
    </w:p>
    <w:p>
      <w:pPr>
        <w:ind w:firstLine="960"/>
        <w:keepLines w:val="0"/>
        <w:keepNext w:val="0"/>
        <w:pageBreakBefore w:val="0"/>
        <w:spacing w:line="480" w:lineRule="auto"/>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eastAsia="zh-CN"/>
        </w:rPr>
        <w:t xml:space="preserve">徐州市铜山区农业农村局（机关）</w:t>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84"/>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2425065</wp:posOffset>
                </wp:positionH>
                <wp:positionV relativeFrom="paragraph">
                  <wp:posOffset>166370</wp:posOffset>
                </wp:positionV>
                <wp:extent cx="1449070" cy="1449070"/>
                <wp:effectExtent l="0" t="0" r="0" b="0"/>
                <wp:wrapSquare wrapText="bothSides"/>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1449070" cy="144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0.9pt;mso-position-horizontal:absolute;mso-position-vertical-relative:text;margin-top:13.1pt;mso-position-vertical:absolute;width:114.1pt;height:114.1pt;mso-wrap-distance-left:9.0pt;mso-wrap-distance-top:0.0pt;mso-wrap-distance-right:9.0pt;mso-wrap-distance-bottom:0.0pt;" stroked="f">
                <v:path textboxrect="0,0,0,0"/>
                <w10:wrap type="square"/>
                <v:imagedata r:id="rId14" o:title=""/>
              </v:shape>
            </w:pict>
          </mc:Fallback>
        </mc:AlternateContent>
      </w:r>
      <w:r/>
    </w:p>
    <w:p>
      <w:pPr>
        <w:pStyle w:val="748"/>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rPr>
          <w:rFonts w:ascii="宋体" w:hAnsi="宋体"/>
          <w:sz w:val="30"/>
          <w:szCs w:val="30"/>
        </w:rPr>
      </w:pPr>
      <w:r>
        <w:rPr>
          <w:rFonts w:ascii="宋体" w:hAnsi="宋体"/>
          <w:sz w:val="30"/>
          <w:szCs w:val="30"/>
        </w:rPr>
      </w:r>
      <w:r/>
    </w:p>
    <w:p>
      <w:pPr>
        <w:ind w:right="-159" w:firstLine="1440"/>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jc w:val="both"/>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eastAsia="zh-CN"/>
        </w:rPr>
        <w:t xml:space="preserve">江苏友信招标代理有限公司</w:t>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六</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eastAsia="zh-CN"/>
        </w:rPr>
        <w:t xml:space="preserve">三</w:t>
      </w:r>
      <w:r>
        <w:rPr>
          <w:rFonts w:hint="eastAsia" w:ascii="仿宋" w:hAnsi="仿宋" w:eastAsia="仿宋" w:cs="仿宋"/>
          <w:bCs/>
          <w:color w:val="000000"/>
          <w:sz w:val="30"/>
          <w:highlight w:val="none"/>
        </w:rPr>
        <w:t xml:space="preserve">月</w:t>
      </w:r>
      <w:r/>
    </w:p>
    <w:p>
      <w:pPr>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71"/>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71"/>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71"/>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71"/>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71"/>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71"/>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971"/>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71"/>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p>
    <w:p>
      <w:pP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48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p>
    <w:p>
      <w:pPr>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江苏友信招标代理有限公司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eastAsia="zh-CN"/>
        </w:rPr>
        <w:t xml:space="preserve">徐州市铜山区农业农村局（机关）铜山区2025-49粮食优质片区建设项目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rPr>
        <w:t xml:space="preserve">现欢迎符合相关条件的供应商投标</w:t>
      </w:r>
      <w:r>
        <w:rPr>
          <w:rFonts w:hint="eastAsia" w:ascii="仿宋" w:hAnsi="仿宋" w:eastAsia="仿宋" w:cs="仿宋"/>
          <w:color w:val="000000"/>
          <w:sz w:val="28"/>
          <w:szCs w:val="28"/>
          <w:highlight w:val="none"/>
        </w:rPr>
        <w:t xml:space="preserve">。</w:t>
      </w:r>
      <w:r/>
    </w:p>
    <w:p>
      <w:pPr>
        <w:ind w:firstLine="300"/>
        <w:spacing w:line="36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p>
    <w:p>
      <w:pPr>
        <w:spacing w:line="519" w:lineRule="atLeast"/>
        <w:rPr>
          <w:rFonts w:hint="eastAsia"/>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铜山区2025-49粮食优质片区建设项目</w:t>
      </w:r>
      <w:r/>
    </w:p>
    <w:p>
      <w:pPr>
        <w:spacing w:line="519" w:lineRule="atLeas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JSZC-320312-YXYX-G2026-0003</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ind w:firstLine="300"/>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p>
    <w:p>
      <w:pPr>
        <w:ind w:firstLine="300"/>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p>
    <w:p>
      <w:pPr>
        <w:ind w:firstLine="301"/>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三、获取招标文件</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1、潜在供应商访问电子招标投标交易平台的网络地址和方法：</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潜在投标人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360" w:lineRule="auto"/>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360" w:lineRule="auto"/>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（5）招标代理机构（采购代理机构）将数据电文形式的采购文件加载至“苏采云”系统，供潜在投标人下载或者查阅。      </w:t>
      </w:r>
      <w:r/>
    </w:p>
    <w:p>
      <w:pPr>
        <w:ind w:firstLine="300"/>
        <w:spacing w:line="360" w:lineRule="auto"/>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（6）苏采云系统使用谷歌浏览器参与开标。</w:t>
      </w:r>
      <w:r/>
    </w:p>
    <w:p>
      <w:pPr>
        <w:spacing w:line="360" w:lineRule="auto"/>
        <w:rPr>
          <w:rFonts w:hint="eastAsia"/>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、招标文件售价：免费</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四、投标有关信息</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（一）投标截止时间：202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4</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22</w:t>
      </w:r>
      <w:r>
        <w:rPr>
          <w:rFonts w:hint="eastAsia" w:ascii="仿宋" w:hAnsi="仿宋" w:eastAsia="仿宋" w:cs="仿宋"/>
          <w:color w:val="000000" w:themeColor="text1"/>
          <w:sz w:val="28"/>
          <w:szCs w:val="28"/>
          <w14:textFill>
            <w14:solidFill>
              <w14:schemeClr w14:val="tx1"/>
            </w14:solidFill>
          </w14:textFill>
        </w:rPr>
        <w:t xml:space="preserve">日北京时间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  </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（二）开标时间：202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4</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22</w:t>
      </w:r>
      <w:r>
        <w:rPr>
          <w:rFonts w:hint="eastAsia" w:ascii="仿宋" w:hAnsi="仿宋" w:eastAsia="仿宋" w:cs="仿宋"/>
          <w:color w:val="000000" w:themeColor="text1"/>
          <w:sz w:val="28"/>
          <w:szCs w:val="28"/>
          <w14:textFill>
            <w14:solidFill>
              <w14:schemeClr w14:val="tx1"/>
            </w14:solidFill>
          </w14:textFill>
        </w:rPr>
        <w:t xml:space="preserve">日北京时间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（三）开标地点：“苏采云”系统“开标大厅”或进入徐州政府采购网--业务工作--用户登录，点击“苏采云”进入系统“开标大厅”。</w:t>
      </w:r>
      <w:r/>
    </w:p>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五、采购人</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徐州市铜山区农业农村局（机关）</w:t>
      </w:r>
      <w:r>
        <w:rPr>
          <w:rFonts w:hint="eastAsia" w:ascii="仿宋" w:hAnsi="仿宋" w:eastAsia="仿宋" w:cs="仿宋"/>
          <w:color w:val="000000"/>
          <w:sz w:val="28"/>
          <w:szCs w:val="28"/>
        </w:rPr>
        <w:t xml:space="preserve"> </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（二）地址：徐州市铜山区府西路6号</w:t>
      </w:r>
      <w:r/>
    </w:p>
    <w:p>
      <w:pPr>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（三）联系方式：</w:t>
      </w:r>
      <w:r>
        <w:rPr>
          <w:rFonts w:hint="eastAsia" w:ascii="仿宋" w:hAnsi="仿宋" w:eastAsia="仿宋" w:cs="仿宋"/>
          <w:sz w:val="28"/>
          <w:szCs w:val="28"/>
        </w:rPr>
        <w:t xml:space="preserve">0516-696836</w:t>
      </w:r>
      <w:r>
        <w:rPr>
          <w:rFonts w:hint="eastAsia" w:ascii="仿宋" w:hAnsi="仿宋" w:eastAsia="仿宋" w:cs="仿宋"/>
          <w:sz w:val="28"/>
          <w:szCs w:val="28"/>
          <w:lang w:val="en-US" w:eastAsia="zh-CN"/>
        </w:rPr>
        <w:t xml:space="preserve">27</w:t>
      </w:r>
      <w:r/>
    </w:p>
    <w:p>
      <w:pPr>
        <w:spacing w:line="360" w:lineRule="auto"/>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eastAsia="zh-CN"/>
        </w:rPr>
        <w:t xml:space="preserve">毛振荣</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sz w:val="28"/>
          <w:szCs w:val="28"/>
        </w:rPr>
        <w:t xml:space="preserve">0516-696836</w:t>
      </w:r>
      <w:r>
        <w:rPr>
          <w:rFonts w:hint="eastAsia" w:ascii="仿宋" w:hAnsi="仿宋" w:eastAsia="仿宋" w:cs="仿宋"/>
          <w:sz w:val="28"/>
          <w:szCs w:val="28"/>
          <w:lang w:val="en-US" w:eastAsia="zh-CN"/>
        </w:rPr>
        <w:t xml:space="preserve">27</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六、采购代理机构</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江苏友信招标代理有限公司</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（二）地址：徐州市铜山区天赋广场10号公寓楼1210室</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（三）联系方式：0516-61211599</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（四）采购项目联系人：杨伯永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联系电话：0516-61211599</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spacing w:line="36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color w:val="000000"/>
          <w:sz w:val="30"/>
          <w:highlight w:val="none"/>
        </w:rPr>
      </w:r>
      <w:r/>
    </w:p>
    <w:p>
      <w:pPr>
        <w:pStyle w:val="952"/>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第二章  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一、总则</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（一）采购人。采购人即指依法进行政府采购的国家机关、事业单位和团体组织。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（二）政府招标采购方式。政府采购货物或服务（以下简称“货物服务”）的招标方式，分为公开招标和邀请招标。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（五）采购人委托采购代理机构代理招标的，采购代理机构必须在采购人委托的范围内依法开展采购活动。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（六）投标人的资格条件：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投标人是指响应招标、参加投标竞争的法人、其他组织或者自然人。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2.投标人授权代表系指法定代表人或受法人委托的受托人。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（八）招标文件应包括以下内容：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第一章，投标邀请；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第三章，投标资料表；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第四章，评标标准；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第五章，拟签订的合同文本；</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w:t>
      </w:r>
      <w:r>
        <w:rPr>
          <w:rFonts w:hint="eastAsia" w:ascii="仿宋" w:hAnsi="仿宋" w:eastAsia="仿宋" w:cs="仿宋"/>
          <w:color w:val="000000"/>
          <w:sz w:val="28"/>
          <w:szCs w:val="28"/>
        </w:rPr>
        <w:t xml:space="preserve">项目概况及总体要求</w:t>
      </w:r>
      <w:r>
        <w:rPr>
          <w:rFonts w:hint="eastAsia" w:ascii="仿宋" w:hAnsi="仿宋" w:eastAsia="仿宋" w:cs="仿宋"/>
          <w:sz w:val="28"/>
          <w:szCs w:val="28"/>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第七章，投标文件相关格式。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（九）招标文件澄清或者修改：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rPr>
        <w:t xml:space="preserve">现场考察</w:t>
      </w:r>
      <w:r>
        <w:rPr>
          <w:rFonts w:hint="eastAsia" w:ascii="仿宋" w:hAnsi="仿宋" w:eastAsia="仿宋" w:cs="仿宋"/>
          <w:sz w:val="28"/>
          <w:szCs w:val="28"/>
        </w:rPr>
        <w:t xml:space="preserve">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3.开标前答疑会以本文件第三章《投标资料表》中的要求为准。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三、投标</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（十）投标人应当按照招标文件的要求编制投标文件。投标文件应对招标文件提出的要求和条件做出实质性响应。</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（十二）投标文件的构成：</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1.投标文件的构成以本文件第三章《投标资料表》中的要求为准。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2.投标人应当提交的资格、资信证明文件，以本文件第三章《投标资料表》中的所提要求为准。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（十三）投标函和价格表、商务条件、交货和提供服务的时间：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1.投标函和价格表的要求见本章（十二）、（十三），格式见本文件第七章《投标文件相关格式》中《投标函》和《开标一览表》。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2.商务条件以本文件第三章《投标资料表》中的要求为准。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3.交货和提供服务的时间，以本文件第三章《投标资料表》中所提要求为准。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（十四）投标报价要求：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1.投标人应按照招标文件的要求报出分项价格和总价。</w:t>
      </w:r>
      <w:r/>
    </w:p>
    <w:p>
      <w:pPr>
        <w:pStyle w:val="95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2.投标人应按照招标文件的要求进行报价，如投标人作出偏离，应在《偏离表》中列出。</w:t>
      </w:r>
      <w:r/>
    </w:p>
    <w:p>
      <w:pPr>
        <w:pStyle w:val="95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3.采购人不支付报价以外的任何费用。</w:t>
      </w:r>
      <w:r/>
    </w:p>
    <w:p>
      <w:pPr>
        <w:pStyle w:val="95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 投标人所报的价格在合同执行过程中是固定的，不得以任何理由予以变更。投标人提交滑动价格的投标文件在资格性、符合性检查时按照无效投标处理。</w:t>
      </w:r>
      <w:r/>
    </w:p>
    <w:p>
      <w:pPr>
        <w:pStyle w:val="95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5.投标人只能提交一个投标价格，投标人提交多个价格的投标文件在资格性、符合性检查时按照无效投标处理。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（十五）投标货币。以本文件第三章《投标资料表》中所提要求为准。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（十六）投标有效期：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1.投标有效期为开标之日后90天。采购人可以要求对投标有效期延长一次，但该延长期最长不得超过30天。</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（十七）投标文件的编制要求和签署要求：</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电子投标文件要求</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投标人应对 CA 证书妥善保管，如被他人盗用投标，因此带来的结果均由投标人自行承担。</w:t>
      </w:r>
      <w:r/>
    </w:p>
    <w:p>
      <w:pPr>
        <w:pStyle w:val="958"/>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（3）投标人在规定时间内使用 CA 证书进行网上解密。</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（4）投标人应当对招标文件提出的要求和条件作出实质性响应，并在电子投标系统逐条应答。</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（5）投标人应对要求提供的资格证明文件（如资质证书、资格证书）、技术资料（如白皮书、彩页、手册、检测报告等）扫描上传至投标系统。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（十八）提交投标文件的截止时间和收到投标文件后注意事项。投标人应在招标文件要求的提交投标文件的截止时间前，将投标文件提交至“苏采云”系统。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（十九）凡在招标文件要求提交投标文件的截止时间之后</w:t>
      </w:r>
      <w:r>
        <w:rPr>
          <w:rFonts w:hint="eastAsia" w:ascii="仿宋" w:hAnsi="仿宋" w:eastAsia="仿宋" w:cs="仿宋"/>
          <w:color w:val="000000"/>
          <w:sz w:val="28"/>
          <w:szCs w:val="28"/>
        </w:rPr>
        <w:t xml:space="preserve">提交</w:t>
      </w:r>
      <w:r>
        <w:rPr>
          <w:rFonts w:hint="eastAsia" w:ascii="仿宋" w:hAnsi="仿宋" w:eastAsia="仿宋" w:cs="仿宋"/>
          <w:sz w:val="28"/>
          <w:szCs w:val="28"/>
        </w:rPr>
        <w:t xml:space="preserve">的投标文件，均为无效投标文件，“苏采云”系统将自动拒收。</w:t>
      </w:r>
      <w:r/>
    </w:p>
    <w:p>
      <w:pPr>
        <w:ind w:firstLine="480"/>
        <w:jc w:val="both"/>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（二十）投标人在投标截止时间前，可以对所递交的投标文件进行补充、修改或者撤回。</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（二十一）本项目不允许分包。</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（二十二）投标人应当遵循公平竞争的原则，不得恶意串通，不得妨碍其他投标人的竞争行为，不得损害采购人或者其他投标人的合法权益。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（二十三）有下列情形之一的，其投标无效。</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1.不同投标人的投标文件，由同一单位或者个人编制；</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2.不同投标人委托同一单位或者个人办理投标事宜；</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3.不同投标人的投标文件中，所载明的项目管理成员或联系人为同一人；</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4.不同投标人的投标文件，异常一致或者投标报价呈规律性差异；</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6.电子投标文件未按规定期限投标的；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7.电子投标文件未按招标文件要求签章的；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8.投标人未在规定时间内解密电子投标文件的；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10.不具备招标文件中规定的资格要求的；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11.报价超过招标文件中规定的预算金额或者最高限价的；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12.投标文件含有采购人不能接受的附加条件的；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13.法律、法规和招标文件规定的其他无效情形。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2.由电子招标投标交易平台主持，邀请投标人参加。</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（二十五）公开招标采购项目开标结束后，采购人依法对投标人的资格进行审查。合格投标人不足3家的，不得评标。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1.评标工作由采购代理机构负责组织，并履行下列职责：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（2）宣布评标纪律；</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（3）公布投标人名单，告知评审专家应当回避的情形；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（4）组织评标委员会推选评标组长（采购人代表不得担任组长）；</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（5）在评标期间采取必要的通讯管理措施，保证评标活动不受外界干扰；</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（6）根据评标委员会的要求介绍政府采购相关政策法规、招标文件；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（8）核对评标结果，对有《</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"http://www.caigou2003.com/"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（10）处理与评标有关的其他事项。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2.评标委员会负责具体评标事务，并独立履行下列职责：</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（3）对投标文件进行比较和评价；</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（4）确定中标候选人名单，以及根据采购人委托直接确定中标人；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（5）向采购人、采购代理机构或有关部门报告评标中发现的违法行为。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（二十六）评标方法分为最低评标价法和综合评分法。</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（二十七）评标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1.评标工作程序：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（1）投标文件初审。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①资格性审查。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②符合性审查。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（2）澄清有关问题。</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（3）比较与评价。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（4）推荐中标候选供应商名单。</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（5）编写评审报告（评标报告）。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5.非单一产品采购项目，采购人应当根据采购项目技术构成、产品价格比重等合理确定核心产品，并在招标文件中载明。多家投标人提供的核心产品品牌相同的，按前两条规定处理。采购人根据本项目技术构成、产品价格比重等确定核心产品：见招标文件第三章《投标资料表》。</w:t>
      </w:r>
      <w:r/>
      <w:r>
        <w:rPr>
          <w:rFonts w:hint="eastAsia" w:ascii="仿宋" w:hAnsi="仿宋" w:eastAsia="仿宋" w:cs="宋体"/>
          <w:sz w:val="28"/>
          <w:szCs w:val="28"/>
        </w:rPr>
      </w:r>
      <w:r/>
      <w:r>
        <w:rPr>
          <w:sz w:val="22"/>
        </w:rP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（二十八）投标文件报价出现前后不一致的，按照下列规定修正：</w:t>
      </w:r>
      <w:r/>
    </w:p>
    <w:p>
      <w:pPr>
        <w:pStyle w:val="78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1.投标文件中开标一览表（报价表）内容与投标文件中相应内容不一致的，以开标一览表（报价表）为准；</w:t>
      </w:r>
      <w:r/>
    </w:p>
    <w:p>
      <w:pPr>
        <w:pStyle w:val="78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pStyle w:val="78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p>
    <w:p>
      <w:pPr>
        <w:pStyle w:val="78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4.总价金额与按单价合计金额不一致的，以单价金额计算结果为准。</w:t>
      </w:r>
      <w:r/>
    </w:p>
    <w:p>
      <w:pPr>
        <w:pStyle w:val="78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8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二十九</w:t>
      </w:r>
      <w:r>
        <w:rPr>
          <w:rFonts w:hint="eastAsia" w:ascii="仿宋" w:hAnsi="仿宋" w:eastAsia="仿宋" w:cs="仿宋"/>
          <w:color w:val="auto"/>
          <w:sz w:val="28"/>
          <w:szCs w:val="28"/>
        </w:rPr>
        <w:t xml:space="preserve">）实施政府采购异常低价审查的有关要求：</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1.投标（响应）报价低于全部通过符合性审查供应商投标（响应）报价平均值</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，即投标（响应）报价&lt;全部通过符合性审查供应商投标（响应）报价平均值</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2.投标（响应）报价低于通过符合性审查的次低报价供应商投标（响应）报价</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，即投标（响应）报价&lt;通过符合性审查的次低报价供应商投标（响应）报价</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3.投标（响应）报价低于采购项目最高限价（未设定最高限价的采购项目，以采购项目预算金额作为最高限价）</w:t>
      </w:r>
      <w:r>
        <w:rPr>
          <w:rFonts w:hint="eastAsia" w:ascii="仿宋" w:hAnsi="仿宋" w:eastAsia="仿宋" w:cs="仿宋"/>
          <w:b/>
          <w:bCs/>
          <w:color w:val="auto"/>
          <w:sz w:val="28"/>
          <w:szCs w:val="28"/>
        </w:rPr>
        <w:t xml:space="preserve">45%的，</w:t>
      </w:r>
      <w:r>
        <w:rPr>
          <w:rFonts w:hint="eastAsia" w:ascii="仿宋" w:hAnsi="仿宋" w:eastAsia="仿宋" w:cs="仿宋"/>
          <w:color w:val="auto"/>
          <w:sz w:val="28"/>
          <w:szCs w:val="28"/>
        </w:rPr>
        <w:t xml:space="preserve">即投标（响应）报价&lt;采购项目最高限价</w:t>
      </w:r>
      <w:r>
        <w:rPr>
          <w:rFonts w:hint="eastAsia" w:ascii="仿宋" w:hAnsi="仿宋" w:eastAsia="仿宋" w:cs="仿宋"/>
          <w:b/>
          <w:bCs/>
          <w:color w:val="auto"/>
          <w:sz w:val="28"/>
          <w:szCs w:val="28"/>
        </w:rPr>
        <w:t xml:space="preserve">×45%；</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cs="仿宋"/>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color w:val="auto"/>
          <w:sz w:val="28"/>
          <w:szCs w:val="28"/>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auto"/>
          <w:sz w:val="28"/>
          <w:szCs w:val="28"/>
          <w:lang w:eastAsia="zh-CN"/>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（三十一）废标条款：</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出现下列情形之一的，应予废标。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1.符合专业条件的供应商或者对招标文件作实质响应的供应商不足三家的；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2.出现影响采购公正的违法、违规行为的；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3.投标人的报价均超过了采购预算，采购人不能支付的；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4.因重大变故，采购任务取消的。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六、定标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（三十二）采购代理机构应当在评标结束后2个工作日内将评标报告送采购人。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（三十三）采购人应当自收到评标报告之日起5个工作日内，在评标报告确定的中标候选人名单中按顺序确定中标人。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七、政府采购合同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（三十五）签订政府采购合同（合同签订方式）：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采购人不得向中标人提出任何不合理的要求作为签订合同的条件。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（三十六）采购人与中标人应当根据合同的约定依法履行合同义务。政府采购合同的履行、违约责任和解决争议的方法等，按《中华人民共和国民法典》相关条款执行。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（三十七）履约保证金：本项目不收履约保证金。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（三十八）腐败和欺诈行为：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（1）腐败和欺诈行为的含义：</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（2）如果被推荐的中标人有腐败和欺诈行为，将取消其中标资格。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八、询问和质疑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（三十九）询问和质疑</w:t>
      </w:r>
      <w:r/>
    </w:p>
    <w:p>
      <w:pPr>
        <w:ind w:firstLine="48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jc w:val="center"/>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第三章 投标资料表</w:t>
      </w:r>
      <w:r/>
    </w:p>
    <w:p>
      <w:pPr>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69"/>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Height w:val="47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p>
        </w:tc>
      </w:tr>
      <w:tr>
        <w:trPr>
          <w:jc w:val="center"/>
          <w:trHeight w:val="51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徐州市铜山区农业农村局（机关）</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Height w:val="45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江苏友信招标代理有限公司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shd w:val="clear" w:color="auto" w:fill="auto"/>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投标人的资格条件：</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符合《中华人民共和国政府采购法》第二十二条的规定；</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b w:val="0"/>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lang w:val="en-US" w:eastAsia="zh-CN" w:bidi="ar-SA"/>
              </w:rPr>
              <w:t xml:space="preserve">2、</w:t>
            </w:r>
            <w:r>
              <w:rPr>
                <w:rFonts w:hint="eastAsia" w:ascii="仿宋" w:hAnsi="仿宋" w:eastAsia="仿宋" w:cs="仿宋"/>
                <w:color w:val="auto"/>
                <w:sz w:val="28"/>
                <w:szCs w:val="28"/>
                <w:highlight w:val="none"/>
              </w:rPr>
              <w:t xml:space="preserve">落实政府采购政策需满足的资格要求：</w:t>
            </w:r>
            <w:r>
              <w:rPr>
                <w:rFonts w:hint="eastAsia" w:ascii="仿宋" w:hAnsi="仿宋" w:eastAsia="仿宋" w:cs="仿宋"/>
                <w:i w:val="0"/>
                <w:caps w:val="0"/>
                <w:color w:val="auto"/>
                <w:spacing w:val="0"/>
                <w:sz w:val="28"/>
                <w:szCs w:val="28"/>
              </w:rPr>
              <w:t xml:space="preserve">此项目属于专门面向中小微企业采购的项目，</w:t>
            </w:r>
            <w:r>
              <w:rPr>
                <w:rFonts w:hint="eastAsia" w:ascii="仿宋" w:hAnsi="仿宋" w:eastAsia="仿宋" w:cs="仿宋"/>
                <w:i w:val="0"/>
                <w:caps w:val="0"/>
                <w:color w:val="auto"/>
                <w:spacing w:val="0"/>
                <w:sz w:val="28"/>
                <w:szCs w:val="28"/>
                <w:u w:val="none"/>
                <w:lang w:val="en-US" w:eastAsia="zh-CN" w:bidi="ar"/>
              </w:rPr>
              <w:t xml:space="preserve">供应商提供的货物全部由符合政策要求的中小企业制造，</w:t>
            </w:r>
            <w:r>
              <w:rPr>
                <w:rFonts w:hint="eastAsia" w:ascii="仿宋" w:hAnsi="仿宋" w:eastAsia="仿宋" w:cs="仿宋"/>
                <w:b w:val="0"/>
                <w:bCs/>
                <w:color w:val="auto"/>
                <w:sz w:val="28"/>
                <w:szCs w:val="28"/>
              </w:rPr>
              <w:t xml:space="preserve">供应商提供的货物的制造商应全部为中小微企业、监狱企业、残疾人福利性单位。</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highlight w:val="none"/>
              </w:rPr>
              <w:t xml:space="preserve">本项目的特定资格要求：</w:t>
            </w:r>
            <w:r/>
          </w:p>
          <w:p>
            <w:pPr>
              <w:spacing w:line="360" w:lineRule="auto"/>
              <w:rPr>
                <w:rFonts w:hint="eastAsia" w:ascii="仿宋" w:hAnsi="仿宋" w:eastAsia="仿宋" w:cs="仿宋"/>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color w:val="000000" w:themeColor="text1"/>
                <w:sz w:val="28"/>
                <w:szCs w:val="28"/>
                <w:u w:val="none"/>
                <w:lang w:val="en-US" w:eastAsia="zh-CN"/>
                <w14:textFill>
                  <w14:solidFill>
                    <w14:schemeClr w14:val="tx1"/>
                  </w14:solidFill>
                </w14:textFill>
              </w:rPr>
              <w:t xml:space="preserve">采购包一：叶面肥供应商所投产品具有符合项目技术指标的</w:t>
            </w:r>
            <w:r>
              <w:rPr>
                <w:rFonts w:hint="eastAsia" w:ascii="仿宋" w:hAnsi="仿宋" w:eastAsia="仿宋" w:cs="仿宋"/>
                <w:b w:val="0"/>
                <w:bCs w:val="0"/>
                <w:color w:val="000000" w:themeColor="text1"/>
                <w:sz w:val="28"/>
                <w:szCs w:val="28"/>
                <w:u w:val="none"/>
                <w:lang w:eastAsia="zh-CN"/>
                <w14:textFill>
                  <w14:solidFill>
                    <w14:schemeClr w14:val="tx1"/>
                  </w14:solidFill>
                </w14:textFill>
              </w:rPr>
              <w:t xml:space="preserve">肥料登记证</w:t>
            </w:r>
            <w:r>
              <w:rPr>
                <w:rFonts w:hint="eastAsia" w:ascii="仿宋" w:hAnsi="仿宋" w:eastAsia="仿宋" w:cs="仿宋"/>
                <w:color w:val="000000" w:themeColor="text1"/>
                <w:sz w:val="28"/>
                <w:szCs w:val="28"/>
                <w:u w:val="none"/>
                <w:lang w:val="en-US" w:eastAsia="zh-CN"/>
                <w14:textFill>
                  <w14:solidFill>
                    <w14:schemeClr w14:val="tx1"/>
                  </w14:solidFill>
                </w14:textFill>
              </w:rPr>
              <w:t xml:space="preserve">，</w:t>
            </w:r>
            <w:r>
              <w:rPr>
                <w:rFonts w:hint="eastAsia" w:ascii="仿宋" w:hAnsi="仿宋" w:eastAsia="仿宋" w:cs="仿宋"/>
                <w:b w:val="0"/>
                <w:bCs w:val="0"/>
                <w:color w:val="000000" w:themeColor="text1"/>
                <w:sz w:val="28"/>
                <w:szCs w:val="28"/>
                <w:u w:val="none"/>
                <w:lang w:val="en-US" w:eastAsia="zh-CN"/>
                <w14:textFill>
                  <w14:solidFill>
                    <w14:schemeClr w14:val="tx1"/>
                  </w14:solidFill>
                </w14:textFill>
              </w:rPr>
              <w:t xml:space="preserve">复合肥</w:t>
            </w:r>
            <w:r>
              <w:rPr>
                <w:rFonts w:hint="eastAsia" w:ascii="仿宋" w:hAnsi="仿宋" w:eastAsia="仿宋" w:cs="仿宋"/>
                <w:color w:val="000000" w:themeColor="text1"/>
                <w:sz w:val="28"/>
                <w:szCs w:val="28"/>
                <w:u w:val="none"/>
                <w:lang w:val="en-US" w:eastAsia="zh-CN"/>
                <w14:textFill>
                  <w14:solidFill>
                    <w14:schemeClr w14:val="tx1"/>
                  </w14:solidFill>
                </w14:textFill>
              </w:rPr>
              <w:t xml:space="preserve">供应商所投产品具有符合项目技术参数的</w:t>
            </w:r>
            <w:r>
              <w:rPr>
                <w:rFonts w:hint="eastAsia" w:ascii="仿宋" w:hAnsi="仿宋" w:eastAsia="仿宋" w:cs="仿宋"/>
                <w:b w:val="0"/>
                <w:bCs w:val="0"/>
                <w:color w:val="000000" w:themeColor="text1"/>
                <w:sz w:val="28"/>
                <w:szCs w:val="28"/>
                <w:u w:val="none"/>
                <w:lang w:eastAsia="zh-CN"/>
                <w14:textFill>
                  <w14:solidFill>
                    <w14:schemeClr w14:val="tx1"/>
                  </w14:solidFill>
                </w14:textFill>
              </w:rPr>
              <w:t xml:space="preserve">肥料备案证。</w:t>
            </w:r>
            <w:r/>
          </w:p>
          <w:p>
            <w:pPr>
              <w:spacing w:line="360" w:lineRule="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采购包二：</w:t>
            </w:r>
            <w:r>
              <w:rPr>
                <w:rFonts w:hint="eastAsia" w:ascii="仿宋" w:hAnsi="仿宋" w:eastAsia="仿宋" w:cs="仿宋"/>
                <w:color w:val="000000" w:themeColor="text1"/>
                <w:sz w:val="28"/>
                <w:szCs w:val="28"/>
                <w:lang w:val="en-US" w:eastAsia="zh-CN"/>
                <w14:textFill>
                  <w14:solidFill>
                    <w14:schemeClr w14:val="tx1"/>
                  </w14:solidFill>
                </w14:textFill>
              </w:rPr>
              <w:t xml:space="preserve">投标供应商是生产制造商的提供所投产品的</w:t>
            </w:r>
            <w:r>
              <w:rPr>
                <w:rFonts w:hint="eastAsia" w:ascii="仿宋" w:hAnsi="仿宋" w:eastAsia="仿宋" w:cs="仿宋"/>
                <w:color w:val="000000" w:themeColor="text1"/>
                <w:sz w:val="28"/>
                <w:szCs w:val="28"/>
                <w:u w:val="none"/>
                <w:lang w:val="en-US" w:eastAsia="zh-CN"/>
                <w14:textFill>
                  <w14:solidFill>
                    <w14:schemeClr w14:val="tx1"/>
                  </w14:solidFill>
                </w14:textFill>
              </w:rPr>
              <w:t xml:space="preserve">农药生产许可证</w:t>
            </w:r>
            <w:r>
              <w:rPr>
                <w:rFonts w:hint="eastAsia" w:ascii="仿宋" w:hAnsi="仿宋" w:eastAsia="仿宋" w:cs="仿宋"/>
                <w:color w:val="000000" w:themeColor="text1"/>
                <w:sz w:val="28"/>
                <w:szCs w:val="28"/>
                <w:lang w:val="en-US" w:eastAsia="zh-CN"/>
                <w14:textFill>
                  <w14:solidFill>
                    <w14:schemeClr w14:val="tx1"/>
                  </w14:solidFill>
                </w14:textFill>
              </w:rPr>
              <w:t xml:space="preserve">、农药登记证、农药产品标准证。投标供应商是经销商的须提供有效的农药经营许可证同时提供所投产品的农药生产许可证、农药登记证、农药产品标准证。</w:t>
            </w:r>
            <w:r/>
          </w:p>
          <w:p>
            <w:pPr>
              <w:spacing w:line="360" w:lineRule="auto"/>
              <w:rPr>
                <w:rFonts w:hint="eastAsia"/>
                <w:color w:val="auto"/>
              </w:rPr>
            </w:pPr>
            <w:r>
              <w:rPr>
                <w:rFonts w:hint="eastAsia" w:ascii="仿宋" w:hAnsi="仿宋" w:eastAsia="仿宋" w:cs="仿宋"/>
                <w:color w:val="auto"/>
                <w:sz w:val="28"/>
                <w:szCs w:val="28"/>
              </w:rPr>
              <w:t xml:space="preserve">同时明确相关事项如下：</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一</w:t>
            </w:r>
            <w:r>
              <w:rPr>
                <w:rFonts w:hint="eastAsia" w:ascii="仿宋" w:hAnsi="仿宋" w:eastAsia="仿宋" w:cs="仿宋"/>
                <w:color w:val="auto"/>
                <w:sz w:val="28"/>
                <w:szCs w:val="28"/>
              </w:rPr>
              <w:t xml:space="preserve">、本项目不接受联合体参与采购活动。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二</w:t>
            </w:r>
            <w:r>
              <w:rPr>
                <w:rFonts w:hint="eastAsia" w:ascii="仿宋" w:hAnsi="仿宋" w:eastAsia="仿宋" w:cs="仿宋"/>
                <w:color w:val="auto"/>
                <w:sz w:val="28"/>
                <w:szCs w:val="28"/>
              </w:rPr>
              <w:t xml:space="preserve">、单位负责人为同一人或者存在直接控股、管理关系的不同供应商，不得参加同一合同项下的政府采购活动。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三</w:t>
            </w:r>
            <w:r>
              <w:rPr>
                <w:rFonts w:hint="eastAsia" w:ascii="仿宋" w:hAnsi="仿宋" w:eastAsia="仿宋" w:cs="仿宋"/>
                <w:color w:val="auto"/>
                <w:sz w:val="28"/>
                <w:szCs w:val="28"/>
              </w:rPr>
              <w:t xml:space="preserve">、为本采购项目提供整体设计、规范编制或者项目管理、监理、检测等服务的供应商，不得再参加本采购项目的采购活动。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四</w:t>
            </w:r>
            <w:r>
              <w:rPr>
                <w:rFonts w:hint="eastAsia" w:ascii="仿宋" w:hAnsi="仿宋" w:eastAsia="仿宋" w:cs="仿宋"/>
                <w:color w:val="auto"/>
                <w:sz w:val="28"/>
                <w:szCs w:val="28"/>
              </w:rPr>
              <w:t xml:space="preserve">、查询及使用供应商信用记录：</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(一)由采购人查询信用信息。</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(二)查询渠道包括：</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1.“信用中国”网（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"http://www.creditchina.gov.cn/"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www.creditchina.gov.cn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2.中国政府采购网（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3.“信用江苏”网（http://credit.jiangsu.gov.cn/）；</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4.“信用中国（江苏徐州）”网</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"http://www.xuzhoucredit.gov.cn/"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http://www.xuzhoucredit.gov.cn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(三)截止时点（查询环节）：资格审查结束前。</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(四)信用信息查询记录和证据留存的具体方式：网页截屏打印，与其他采购文件一并保存。</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(五)信用信息的使用规则：</w:t>
            </w:r>
            <w:r/>
          </w:p>
          <w:p>
            <w:pPr>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不安排现场考察</w:t>
            </w:r>
            <w:r>
              <w:rPr>
                <w:rFonts w:ascii="宋体" w:hAnsi="宋体"/>
                <w:sz w:val="24"/>
                <w:szCs w:val="24"/>
              </w:rPr>
              <w:t xml:space="preserve">。</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（十）</w:t>
            </w:r>
            <w:r/>
          </w:p>
        </w:tc>
        <w:tc>
          <w:tcPr>
            <w:tcMar>
              <w:left w:w="108" w:type="dxa"/>
              <w:top w:w="0" w:type="dxa"/>
              <w:right w:w="108" w:type="dxa"/>
              <w:bottom w:w="0" w:type="dxa"/>
            </w:tcMar>
            <w:tcW w:w="8313" w:type="dxa"/>
            <w:vAlign w:val="top"/>
            <w:textDirection w:val="lrTb"/>
            <w:noWrap w:val="false"/>
          </w:tcPr>
          <w:p>
            <w:pPr>
              <w:pStyle w:val="789"/>
              <w:jc w:val="left"/>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仿宋" w:hAnsi="仿宋" w:eastAsia="仿宋" w:cs="仿宋"/>
                <w:sz w:val="28"/>
                <w:szCs w:val="28"/>
                <w:lang w:val="en-US" w:eastAsia="zh-CN" w:bidi="ar-SA"/>
              </w:rPr>
            </w:pPr>
            <w:r>
              <w:rPr>
                <w:rFonts w:hint="eastAsia" w:ascii="仿宋" w:hAnsi="仿宋" w:eastAsia="仿宋" w:cs="仿宋"/>
                <w:bCs/>
                <w:color w:val="000000"/>
                <w:sz w:val="28"/>
                <w:szCs w:val="28"/>
              </w:rPr>
              <w:t xml:space="preserve">特别说明：政府采购客户端工具需要导出加密的投标文件（后缀名为zip）。投标文件不得超过</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rPr>
              <w:t xml:space="preserve">50M！</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w:t>
            </w:r>
            <w:r/>
          </w:p>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5"/>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投标文件应由下列部分构成：（以电子采购文件提供的</w:t>
            </w:r>
            <w:r>
              <w:rPr>
                <w:rFonts w:hint="eastAsia" w:ascii="仿宋" w:hAnsi="仿宋" w:eastAsia="仿宋" w:cs="仿宋"/>
                <w:sz w:val="28"/>
                <w:szCs w:val="28"/>
                <w:lang w:eastAsia="zh-CN"/>
              </w:rPr>
              <w:t xml:space="preserve">顺序</w:t>
            </w:r>
            <w:r>
              <w:rPr>
                <w:rFonts w:hint="eastAsia" w:ascii="仿宋" w:hAnsi="仿宋" w:eastAsia="仿宋" w:cs="仿宋"/>
                <w:sz w:val="28"/>
                <w:szCs w:val="28"/>
              </w:rPr>
              <w:t xml:space="preserve">和要求为准）</w:t>
            </w:r>
            <w:r/>
          </w:p>
          <w:p>
            <w:pPr>
              <w:pStyle w:val="78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w:t>
            </w:r>
            <w:r>
              <w:rPr>
                <w:rFonts w:hint="eastAsia" w:ascii="仿宋" w:hAnsi="仿宋" w:eastAsia="仿宋" w:cs="仿宋"/>
                <w:color w:val="000000"/>
                <w:sz w:val="28"/>
                <w:szCs w:val="28"/>
                <w:lang w:val="en-US" w:eastAsia="zh-CN"/>
              </w:rPr>
              <w:t xml:space="preserve">,</w:t>
            </w:r>
            <w:r>
              <w:rPr>
                <w:rFonts w:hint="eastAsia" w:ascii="仿宋" w:hAnsi="仿宋" w:eastAsia="仿宋" w:cs="仿宋"/>
                <w:b w:val="0"/>
                <w:bCs w:val="0"/>
                <w:sz w:val="28"/>
                <w:szCs w:val="28"/>
              </w:rPr>
              <w:t xml:space="preserve">政府采购客户端工具输入报价自动生成</w:t>
            </w:r>
            <w:r>
              <w:rPr>
                <w:rFonts w:hint="eastAsia" w:ascii="仿宋" w:hAnsi="仿宋" w:eastAsia="仿宋" w:cs="仿宋"/>
                <w:color w:val="000000"/>
                <w:sz w:val="28"/>
                <w:szCs w:val="28"/>
              </w:rPr>
              <w:t xml:space="preserve">）</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sz w:val="28"/>
                <w:szCs w:val="28"/>
              </w:rPr>
              <w:t xml:space="preserve">法定代表人</w:t>
            </w:r>
            <w:r>
              <w:rPr>
                <w:rFonts w:hint="eastAsia" w:ascii="仿宋" w:hAnsi="仿宋" w:eastAsia="仿宋" w:cs="仿宋"/>
                <w:color w:val="000000"/>
                <w:sz w:val="28"/>
                <w:szCs w:val="28"/>
              </w:rPr>
              <w:t xml:space="preserve">授权委托书》</w:t>
            </w:r>
            <w:r>
              <w:rPr>
                <w:rFonts w:hint="eastAsia" w:ascii="仿宋" w:hAnsi="仿宋" w:eastAsia="仿宋" w:cs="仿宋"/>
                <w:sz w:val="28"/>
                <w:szCs w:val="28"/>
              </w:rPr>
              <w:t xml:space="preserve">要求加盖电子签章，格式见本文件第七章《投标文件相关格式》（必须提供，否则在符合性审查时按照投标无效处理）</w:t>
            </w:r>
            <w:r/>
          </w:p>
          <w:p>
            <w:pPr>
              <w:pStyle w:val="785"/>
              <w:ind w:left="0" w:firstLine="0"/>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二、资格条件（必须提供证明材料原件扫描件，否则投标</w:t>
            </w:r>
            <w:r>
              <w:rPr>
                <w:rFonts w:hint="eastAsia" w:ascii="仿宋" w:hAnsi="仿宋" w:eastAsia="仿宋" w:cs="仿宋"/>
                <w:b/>
                <w:bCs/>
                <w:color w:val="000000"/>
                <w:sz w:val="28"/>
                <w:szCs w:val="28"/>
                <w:lang w:val="en-US" w:eastAsia="zh-CN"/>
              </w:rPr>
              <w:t xml:space="preserve">无效</w:t>
            </w:r>
            <w:r>
              <w:rPr>
                <w:rFonts w:hint="eastAsia" w:ascii="仿宋" w:hAnsi="仿宋" w:eastAsia="仿宋" w:cs="仿宋"/>
                <w:b/>
                <w:bCs/>
                <w:color w:val="000000"/>
                <w:sz w:val="28"/>
                <w:szCs w:val="28"/>
              </w:rPr>
              <w:t xml:space="preserve">）</w:t>
            </w:r>
            <w:r/>
          </w:p>
          <w:p>
            <w:pPr>
              <w:pStyle w:val="789"/>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1、投标人合法有效的营业执照（原件扫描件）；</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财务状况报告（即提供投标人的本项目开标时间前6个月内任何1个月的资产负债表、利润表扫描件各一份</w:t>
            </w:r>
            <w:r>
              <w:rPr>
                <w:rFonts w:hint="eastAsia" w:ascii="仿宋" w:hAnsi="仿宋" w:eastAsia="仿宋" w:cs="仿宋"/>
                <w:color w:val="auto"/>
                <w:sz w:val="28"/>
                <w:szCs w:val="28"/>
              </w:rPr>
              <w:t xml:space="preserve">；或提供投标人</w:t>
            </w:r>
            <w:r>
              <w:rPr>
                <w:rFonts w:hint="eastAsia" w:ascii="仿宋" w:hAnsi="仿宋" w:eastAsia="仿宋" w:cs="仿宋"/>
                <w:color w:val="auto"/>
                <w:sz w:val="28"/>
                <w:szCs w:val="28"/>
                <w:lang w:val="en-US" w:eastAsia="zh-CN"/>
              </w:rPr>
              <w:t xml:space="preserve">2024</w:t>
            </w:r>
            <w:r>
              <w:rPr>
                <w:rFonts w:hint="eastAsia" w:ascii="仿宋" w:hAnsi="仿宋" w:eastAsia="仿宋" w:cs="仿宋"/>
                <w:color w:val="auto"/>
                <w:sz w:val="28"/>
                <w:szCs w:val="28"/>
              </w:rPr>
              <w:t xml:space="preserve">年度</w:t>
            </w:r>
            <w:r>
              <w:rPr>
                <w:rFonts w:hint="eastAsia" w:ascii="仿宋" w:hAnsi="仿宋" w:eastAsia="仿宋" w:cs="仿宋"/>
                <w:i w:val="0"/>
                <w:iCs w:val="0"/>
                <w:caps w:val="0"/>
                <w:color w:val="000000" w:themeColor="text1"/>
                <w:spacing w:val="0"/>
                <w:sz w:val="28"/>
                <w:szCs w:val="28"/>
                <w14:textFill>
                  <w14:solidFill>
                    <w14:schemeClr w14:val="tx1"/>
                  </w14:solidFill>
                </w14:textFill>
              </w:rPr>
              <w:t xml:space="preserve">（或2025年度）</w:t>
            </w:r>
            <w:r>
              <w:rPr>
                <w:rFonts w:hint="eastAsia" w:ascii="仿宋" w:hAnsi="仿宋" w:eastAsia="仿宋" w:cs="仿宋"/>
                <w:color w:val="000000" w:themeColor="text1"/>
                <w:sz w:val="28"/>
                <w:szCs w:val="28"/>
                <w14:textFill>
                  <w14:solidFill>
                    <w14:schemeClr w14:val="tx1"/>
                  </w14:solidFill>
                </w14:textFill>
              </w:rPr>
              <w:t xml:space="preserve">经审计的财务报</w:t>
            </w:r>
            <w:r>
              <w:rPr>
                <w:rFonts w:hint="eastAsia" w:ascii="仿宋" w:hAnsi="仿宋" w:eastAsia="仿宋" w:cs="仿宋"/>
                <w:color w:val="auto"/>
                <w:sz w:val="28"/>
                <w:szCs w:val="28"/>
              </w:rPr>
              <w:t xml:space="preserve">告扫描件一份；或投</w:t>
            </w:r>
            <w:r>
              <w:rPr>
                <w:rFonts w:hint="eastAsia" w:ascii="仿宋" w:hAnsi="仿宋" w:eastAsia="仿宋" w:cs="仿宋"/>
                <w:sz w:val="28"/>
                <w:szCs w:val="28"/>
              </w:rPr>
              <w:t xml:space="preserve">标人的本项目开标时间前6个月内银行出具的资信证明扫描件一份</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、具备履行合同所必需的设备和专业技术能力的证明材料扫描件；格式见本文件第七章《投标文件相关格式》。</w:t>
            </w:r>
            <w:r/>
          </w:p>
          <w:p>
            <w:pPr>
              <w:spacing w:line="360" w:lineRule="auto"/>
              <w:rPr>
                <w:rFonts w:hint="eastAsia" w:ascii="仿宋" w:hAnsi="仿宋" w:eastAsia="仿宋" w:cs="仿宋"/>
                <w:sz w:val="24"/>
                <w:szCs w:val="24"/>
              </w:rPr>
            </w:pPr>
            <w:r>
              <w:rPr>
                <w:rFonts w:hint="eastAsia" w:ascii="仿宋" w:hAnsi="仿宋" w:eastAsia="仿宋" w:cs="仿宋"/>
                <w:sz w:val="28"/>
                <w:szCs w:val="28"/>
              </w:rPr>
              <w:t xml:space="preserve">5、投标人参加政府采购活动前3年内在经营活动中没有重大违法记录的书面声明，加盖电子签章，格式见本文件第七章《投标文件相关格式》</w:t>
            </w:r>
            <w:r>
              <w:rPr>
                <w:rFonts w:hint="eastAsia" w:ascii="仿宋" w:hAnsi="仿宋" w:eastAsia="仿宋" w:cs="仿宋"/>
                <w:sz w:val="24"/>
                <w:szCs w:val="24"/>
              </w:rPr>
              <w:t xml:space="preserve">。</w:t>
            </w:r>
            <w:r/>
          </w:p>
          <w:p>
            <w:pPr>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6、</w:t>
            </w:r>
            <w:r>
              <w:rPr>
                <w:rFonts w:hint="eastAsia" w:ascii="仿宋" w:hAnsi="仿宋" w:eastAsia="仿宋" w:cs="仿宋"/>
                <w:sz w:val="28"/>
                <w:szCs w:val="28"/>
                <w:lang w:eastAsia="zh-CN"/>
              </w:rPr>
              <w:t xml:space="preserve">本项目属于专门面向</w:t>
            </w:r>
            <w:r>
              <w:rPr>
                <w:rFonts w:hint="eastAsia" w:ascii="仿宋" w:hAnsi="仿宋" w:eastAsia="仿宋" w:cs="仿宋"/>
                <w:sz w:val="28"/>
                <w:szCs w:val="28"/>
              </w:rPr>
              <w:t xml:space="preserve">中小企业</w:t>
            </w:r>
            <w:r>
              <w:rPr>
                <w:rFonts w:hint="eastAsia" w:ascii="仿宋" w:hAnsi="仿宋" w:eastAsia="仿宋" w:cs="仿宋"/>
                <w:sz w:val="28"/>
                <w:szCs w:val="28"/>
                <w:lang w:eastAsia="zh-CN"/>
              </w:rPr>
              <w:t xml:space="preserve">采购的项目，投标人为中小企业的（含中型、小型、微型企业）提供《中小企业声明函》</w:t>
            </w:r>
            <w:r>
              <w:rPr>
                <w:rFonts w:hint="eastAsia" w:ascii="仿宋" w:hAnsi="仿宋" w:eastAsia="仿宋" w:cs="仿宋"/>
                <w:sz w:val="28"/>
                <w:szCs w:val="28"/>
              </w:rPr>
              <w:t xml:space="preserve">，格式见本文件第七章《投标文件相关格式》。</w:t>
            </w:r>
            <w:r/>
          </w:p>
          <w:p>
            <w:pPr>
              <w:pStyle w:val="785"/>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三、符合条件（必须提供，否则投标无效）</w:t>
            </w:r>
            <w:r/>
          </w:p>
          <w:p>
            <w:pPr>
              <w:pStyle w:val="78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p>
          <w:p>
            <w:pPr>
              <w:pStyle w:val="785"/>
              <w:spacing w:line="360" w:lineRule="auto"/>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.《开标一览表》</w:t>
            </w:r>
            <w:r>
              <w:rPr>
                <w:rFonts w:hint="eastAsia" w:ascii="仿宋" w:hAnsi="仿宋" w:eastAsia="仿宋" w:cs="仿宋"/>
                <w:color w:val="000000"/>
                <w:sz w:val="28"/>
                <w:szCs w:val="28"/>
              </w:rPr>
              <w:t xml:space="preserve">（加盖电子签章，格式见招标文件第七章《投标文件相关格式》）</w:t>
            </w:r>
            <w:r/>
          </w:p>
          <w:p>
            <w:pPr>
              <w:pStyle w:val="78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《分项价格表》（加盖电子签章，格式见招标文件第七章《投标文件相关格式》）</w:t>
            </w:r>
            <w:r/>
          </w:p>
          <w:p>
            <w:pPr>
              <w:pStyle w:val="78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（二）商务资信</w:t>
            </w:r>
            <w:r/>
          </w:p>
          <w:p>
            <w:pPr>
              <w:pStyle w:val="78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《投标函》（加盖电子签章，格式见招标文件第七章《投标文件相关格式》）</w:t>
            </w:r>
            <w:r/>
          </w:p>
          <w:p>
            <w:pPr>
              <w:pStyle w:val="78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p>
          <w:p>
            <w:pPr>
              <w:pStyle w:val="785"/>
              <w:spacing w:line="360" w:lineRule="auto"/>
              <w:widowControl/>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《偏离表》（加盖电子签章，格式见招标文件第七章《投标文件相关格式》）</w:t>
            </w:r>
            <w:r/>
          </w:p>
          <w:p>
            <w:pPr>
              <w:pStyle w:val="986"/>
              <w:ind w:firstLine="281"/>
              <w:spacing w:line="360" w:lineRule="auto"/>
              <w:rPr>
                <w:rFonts w:hint="eastAsia" w:ascii="仿宋" w:hAnsi="仿宋" w:eastAsia="仿宋" w:cs="仿宋"/>
                <w:sz w:val="28"/>
                <w:szCs w:val="28"/>
              </w:rPr>
            </w:pPr>
            <w:r>
              <w:rPr>
                <w:rFonts w:hint="eastAsia" w:ascii="仿宋" w:hAnsi="仿宋" w:eastAsia="仿宋" w:cs="仿宋"/>
                <w:b/>
                <w:bCs/>
                <w:color w:val="000000"/>
                <w:sz w:val="28"/>
                <w:szCs w:val="28"/>
              </w:rPr>
              <w:t xml:space="preserve">四、综合评审评分项</w:t>
            </w:r>
            <w:r/>
          </w:p>
          <w:p>
            <w:pPr>
              <w:spacing w:line="360" w:lineRule="auto"/>
              <w:widowControl/>
              <w:rPr>
                <w:rFonts w:hint="eastAsia" w:eastAsia="仿宋"/>
                <w:b w:val="0"/>
                <w:bCs/>
                <w:color w:val="auto"/>
                <w:lang w:val="en-US" w:eastAsia="zh-CN"/>
              </w:rPr>
            </w:pPr>
            <w:r>
              <w:rPr>
                <w:rFonts w:hint="eastAsia" w:ascii="仿宋" w:hAnsi="仿宋" w:eastAsia="仿宋" w:cs="仿宋"/>
                <w:sz w:val="28"/>
                <w:szCs w:val="28"/>
                <w:highlight w:val="none"/>
              </w:rPr>
              <w:t xml:space="preserve">见招标文件第四章《评标标准》</w:t>
            </w:r>
            <w:r/>
          </w:p>
          <w:p>
            <w:pPr>
              <w:pStyle w:val="748"/>
              <w:ind w:left="0" w:firstLine="281"/>
              <w:spacing w:line="360" w:lineRule="auto"/>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五、</w:t>
            </w:r>
            <w:r>
              <w:rPr>
                <w:rFonts w:hint="eastAsia" w:ascii="仿宋" w:hAnsi="仿宋" w:eastAsia="仿宋" w:cs="仿宋"/>
                <w:b/>
                <w:bCs w:val="0"/>
                <w:sz w:val="28"/>
                <w:szCs w:val="28"/>
              </w:rPr>
              <w:t xml:space="preserve">价格折扣文件格式</w:t>
            </w:r>
            <w:r>
              <w:rPr>
                <w:rFonts w:hint="eastAsia" w:ascii="仿宋" w:hAnsi="仿宋" w:eastAsia="仿宋" w:cs="仿宋"/>
                <w:b/>
                <w:bCs w:val="0"/>
                <w:sz w:val="28"/>
                <w:szCs w:val="28"/>
                <w:lang w:eastAsia="zh-CN"/>
              </w:rPr>
              <w:t xml:space="preserve">：</w:t>
            </w:r>
            <w:r>
              <w:rPr>
                <w:rFonts w:hint="eastAsia" w:ascii="仿宋" w:hAnsi="仿宋" w:eastAsia="仿宋" w:cs="仿宋"/>
                <w:b/>
                <w:bCs w:val="0"/>
                <w:sz w:val="28"/>
                <w:szCs w:val="28"/>
              </w:rPr>
              <w:t xml:space="preserve">无。</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sz w:val="28"/>
                <w:szCs w:val="28"/>
              </w:rPr>
              <w:t xml:space="preserve">中小微企业</w:t>
            </w:r>
            <w:r>
              <w:rPr>
                <w:rFonts w:hint="eastAsia" w:ascii="仿宋" w:hAnsi="仿宋" w:eastAsia="仿宋" w:cs="仿宋"/>
                <w:bCs/>
                <w:sz w:val="28"/>
                <w:szCs w:val="28"/>
              </w:rPr>
              <w:t xml:space="preserve">，应当同时符合以下条件：</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1.符合中小企业划分标准；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2.提供本企业制造的货物、承担的工程或者服务，或者提供其他中小企业制造的货物。本项所称货物不包括使用大型企业注册商标的货物。</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小型、微型企业提供中型企业制造的货物的，视同为中型企业。</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sz w:val="28"/>
                <w:szCs w:val="28"/>
              </w:rPr>
              <w:t xml:space="preserve">以《关于促进残疾人就业政府采购政策的通知》（财库〔2017〕141号）的规定为准。</w:t>
            </w:r>
            <w:r/>
          </w:p>
          <w:p>
            <w:pPr>
              <w:ind w:right="26"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p>
          <w:p>
            <w:pPr>
              <w:spacing w:line="360" w:lineRule="auto"/>
              <w:rPr>
                <w:rFonts w:hint="eastAsia" w:ascii="仿宋" w:hAnsi="仿宋" w:eastAsia="仿宋" w:cs="仿宋"/>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themeColor="text1"/>
                <w:sz w:val="28"/>
                <w:szCs w:val="28"/>
                <w:highlight w:val="none"/>
                <w:lang w:eastAsia="zh-CN"/>
                <w14:textFill>
                  <w14:solidFill>
                    <w14:schemeClr w14:val="tx1"/>
                  </w14:solidFill>
                </w14:textFill>
              </w:rPr>
              <w:t xml:space="preserve">投标人《关于符合本国产品标准的声明函》（填写完整，加盖</w:t>
            </w:r>
            <w:r>
              <w:rPr>
                <w:rFonts w:hint="eastAsia" w:ascii="仿宋" w:hAnsi="仿宋" w:eastAsia="仿宋" w:cs="仿宋"/>
                <w:b/>
                <w:bCs w:val="0"/>
                <w:color w:val="000000" w:themeColor="text1"/>
                <w:sz w:val="28"/>
                <w:szCs w:val="28"/>
                <w:highlight w:val="none"/>
                <w:lang w:val="en-US" w:eastAsia="zh-CN"/>
                <w14:textFill>
                  <w14:solidFill>
                    <w14:schemeClr w14:val="tx1"/>
                  </w14:solidFill>
                </w14:textFill>
              </w:rPr>
              <w:t xml:space="preserve">公</w:t>
            </w:r>
            <w:r>
              <w:rPr>
                <w:rFonts w:hint="eastAsia" w:ascii="仿宋" w:hAnsi="仿宋" w:eastAsia="仿宋" w:cs="仿宋"/>
                <w:b/>
                <w:bCs w:val="0"/>
                <w:color w:val="000000" w:themeColor="text1"/>
                <w:sz w:val="28"/>
                <w:szCs w:val="28"/>
                <w:highlight w:val="none"/>
                <w:lang w:eastAsia="zh-CN"/>
                <w14:textFill>
                  <w14:solidFill>
                    <w14:schemeClr w14:val="tx1"/>
                  </w14:solidFill>
                </w14:textFill>
              </w:rPr>
              <w:t xml:space="preserve">章，格式见招标文件第七章《投标文件相关格式》）</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auto"/>
                <w:sz w:val="28"/>
                <w:szCs w:val="28"/>
                <w:highlight w:val="none"/>
              </w:rPr>
              <w:t xml:space="preserve">请填写完整，如不填写完整或未按要求填写的，视为</w:t>
            </w:r>
            <w:r>
              <w:rPr>
                <w:rFonts w:hint="eastAsia" w:ascii="仿宋" w:hAnsi="仿宋" w:eastAsia="仿宋" w:cs="仿宋"/>
                <w:color w:val="auto"/>
                <w:sz w:val="28"/>
                <w:szCs w:val="28"/>
                <w:highlight w:val="none"/>
                <w:lang w:val="en-US" w:eastAsia="zh-CN"/>
              </w:rPr>
              <w:t xml:space="preserve">非本国产品</w:t>
            </w:r>
            <w:r>
              <w:rPr>
                <w:rFonts w:hint="eastAsia" w:ascii="仿宋" w:hAnsi="仿宋" w:eastAsia="仿宋" w:cs="仿宋"/>
                <w:color w:val="auto"/>
                <w:sz w:val="28"/>
                <w:szCs w:val="28"/>
                <w:highlight w:val="none"/>
              </w:rPr>
              <w:t xml:space="preserve">）</w:t>
            </w:r>
            <w:r>
              <w:rPr>
                <w:rFonts w:hint="eastAsia" w:ascii="仿宋" w:hAnsi="仿宋" w:eastAsia="仿宋" w:cs="仿宋"/>
                <w:b w:val="0"/>
                <w:bCs/>
                <w:color w:val="auto"/>
                <w:sz w:val="28"/>
                <w:szCs w:val="28"/>
                <w:highlight w:val="none"/>
                <w:lang w:eastAsia="zh-CN"/>
              </w:rPr>
              <w:t xml:space="preserve">。</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1、</w:t>
            </w:r>
            <w:r>
              <w:rPr>
                <w:rFonts w:hint="eastAsia" w:ascii="仿宋" w:hAnsi="仿宋" w:eastAsia="仿宋" w:cs="仿宋"/>
                <w:b w:val="0"/>
                <w:bCs/>
                <w:color w:val="auto"/>
                <w:sz w:val="28"/>
                <w:szCs w:val="28"/>
                <w:highlight w:val="none"/>
              </w:rPr>
              <w:t xml:space="preserve">本国产品应当符合以下条件：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（一）在中国境内生产</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产品应当在中国境内生产，即在中华人民共和国关境内实现从原材料、组件到产品的属性改变。</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1.为确保产品在运输或者储存期间保持某种状态而进行的操作；</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2.为产品运输或者销售进行的包装或者展示；</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3.在产品或者其包装上粘贴或者印刷品牌、标志、标识以及其他用于区别的标记；</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4.简单的上漆、磨光和分装；</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5.其他不属于属性改变的情形。</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（二）在中国境内生产的组件成本占比达到规定比例</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产品在中国境内生产的组件成本占比应当达到规定比例，计算公式为：</w:t>
            </w:r>
            <w:r/>
          </w:p>
          <w:p>
            <w:pPr>
              <w:jc w:val="cente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5" o:title=""/>
                    </v:shape>
                  </w:pict>
                </mc:Fallback>
              </mc:AlternateConten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（三）特定产品的关键组件、关键工序符合相关要求</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rPr>
              <w:t xml:space="preserve">本国产品标准的适用范围</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3、</w:t>
            </w:r>
            <w:r>
              <w:rPr>
                <w:rFonts w:hint="eastAsia" w:ascii="仿宋" w:hAnsi="仿宋" w:eastAsia="仿宋" w:cs="仿宋"/>
                <w:b w:val="0"/>
                <w:bCs/>
                <w:color w:val="auto"/>
                <w:sz w:val="28"/>
                <w:szCs w:val="28"/>
                <w:highlight w:val="none"/>
              </w:rPr>
              <w:t xml:space="preserve">对本国产品的支持政策</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具体以《国务院办公厅关于在政府采购中实施本国产品标准及相关政策的通知》（国办发〔2025〕34号）规定为准。</w:t>
            </w:r>
            <w:r/>
          </w:p>
          <w:p>
            <w:pPr>
              <w:spacing w:line="360" w:lineRule="auto"/>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注：中国境内生产的组件成本核算基本规则</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三、产品总成本和组件成本以相关会计核算数据、采购合同、进货记录等为基础进行计算。</w:t>
            </w:r>
            <w:r/>
          </w:p>
          <w:p>
            <w:pPr>
              <w:spacing w:line="360" w:lineRule="auto"/>
              <w:rPr>
                <w:rFonts w:hint="eastAsia"/>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四、需要对成本核算规则予以进一步明确的其他有关事项，由财政部会同有关部门另行规定。</w:t>
            </w:r>
            <w:r/>
          </w:p>
          <w:p>
            <w:pPr>
              <w:ind w:firstLine="116"/>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注</w:t>
            </w:r>
            <w:r>
              <w:rPr>
                <w:rFonts w:hint="eastAsia" w:ascii="仿宋" w:hAnsi="仿宋" w:eastAsia="仿宋" w:cs="仿宋"/>
                <w:bCs/>
                <w:sz w:val="28"/>
                <w:szCs w:val="28"/>
              </w:rPr>
              <w:t xml:space="preserve">：</w:t>
            </w:r>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1.投标人应对以上文件的合法性、真实性负责。</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2.签订合同前，中标人必须向采购人提交其投标文件中所有扫描件的原件，采购人核查（核对）无误后，签订合同。如中标人不能在采购人规定的时间内向采购人提供原件，将被采购人视为放弃中标资格。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交货和提供服务的时间：见本文件第五章 《拟签订的合同文本》及或本文件第六章《采购需求》。</w:t>
            </w:r>
            <w:r/>
          </w:p>
        </w:tc>
      </w:tr>
      <w:tr>
        <w:trPr>
          <w:jc w:val="center"/>
          <w:trHeight w:val="42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本项目</w:t>
            </w:r>
            <w:r>
              <w:rPr>
                <w:rFonts w:hint="eastAsia" w:ascii="仿宋" w:hAnsi="仿宋" w:eastAsia="仿宋" w:cs="仿宋"/>
                <w:b/>
                <w:bCs/>
                <w:color w:val="000000" w:themeColor="text1"/>
                <w:sz w:val="28"/>
                <w:szCs w:val="28"/>
                <w:lang w:eastAsia="zh-CN"/>
                <w14:textFill>
                  <w14:solidFill>
                    <w14:schemeClr w14:val="tx1"/>
                  </w14:solidFill>
                </w14:textFill>
              </w:rPr>
              <w:t xml:space="preserve">为固定金额采购项目，</w:t>
            </w:r>
            <w:r>
              <w:rPr>
                <w:rFonts w:hint="eastAsia" w:ascii="仿宋" w:hAnsi="仿宋" w:eastAsia="仿宋" w:cs="仿宋"/>
                <w:b/>
                <w:bCs/>
                <w:color w:val="auto"/>
                <w:sz w:val="28"/>
                <w:szCs w:val="28"/>
                <w:highlight w:val="none"/>
              </w:rPr>
              <w:t xml:space="preserve">预算</w:t>
            </w:r>
            <w:r>
              <w:rPr>
                <w:rFonts w:hint="eastAsia" w:ascii="仿宋" w:hAnsi="仿宋" w:eastAsia="仿宋" w:cs="仿宋"/>
                <w:b/>
                <w:bCs/>
                <w:color w:val="000000" w:themeColor="text1"/>
                <w:sz w:val="28"/>
                <w:szCs w:val="28"/>
                <w:lang w:eastAsia="zh-CN"/>
                <w14:textFill>
                  <w14:solidFill>
                    <w14:schemeClr w14:val="tx1"/>
                  </w14:solidFill>
                </w14:textFill>
              </w:rPr>
              <w:t xml:space="preserve">总</w:t>
            </w:r>
            <w:r>
              <w:rPr>
                <w:rFonts w:hint="eastAsia" w:ascii="仿宋" w:hAnsi="仿宋" w:eastAsia="仿宋" w:cs="仿宋"/>
                <w:b/>
                <w:bCs/>
                <w:color w:val="auto"/>
                <w:sz w:val="28"/>
                <w:szCs w:val="28"/>
                <w:highlight w:val="none"/>
              </w:rPr>
              <w:t xml:space="preserve">金额</w:t>
            </w:r>
            <w:r>
              <w:rPr>
                <w:rFonts w:hint="eastAsia" w:ascii="仿宋" w:hAnsi="仿宋" w:eastAsia="仿宋" w:cs="仿宋"/>
                <w:b/>
                <w:bCs/>
                <w:color w:val="auto"/>
                <w:sz w:val="28"/>
                <w:szCs w:val="28"/>
                <w:highlight w:val="none"/>
                <w:lang w:val="en-US" w:eastAsia="zh-CN"/>
              </w:rPr>
              <w:t xml:space="preserve">134</w:t>
            </w:r>
            <w:r>
              <w:rPr>
                <w:rFonts w:hint="eastAsia" w:ascii="仿宋" w:hAnsi="仿宋" w:eastAsia="仿宋" w:cs="仿宋"/>
                <w:b/>
                <w:bCs/>
                <w:color w:val="auto"/>
                <w:sz w:val="28"/>
                <w:szCs w:val="28"/>
                <w:highlight w:val="none"/>
              </w:rPr>
              <w:t xml:space="preserve">万元，</w:t>
            </w:r>
            <w:r>
              <w:rPr>
                <w:rFonts w:hint="eastAsia" w:ascii="仿宋" w:hAnsi="仿宋" w:eastAsia="仿宋" w:cs="仿宋"/>
                <w:b/>
                <w:bCs/>
                <w:sz w:val="28"/>
                <w:szCs w:val="28"/>
                <w:lang w:eastAsia="zh-CN"/>
              </w:rPr>
              <w:t xml:space="preserve">分</w:t>
            </w: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lang w:eastAsia="zh-CN"/>
              </w:rPr>
              <w:t xml:space="preserve">个采购包。</w:t>
            </w:r>
            <w:r>
              <w:rPr>
                <w:rFonts w:hint="eastAsia" w:ascii="仿宋" w:hAnsi="仿宋" w:eastAsia="仿宋" w:cs="仿宋"/>
                <w:b/>
                <w:bCs/>
                <w:sz w:val="28"/>
                <w:szCs w:val="28"/>
                <w:lang w:val="en-US" w:eastAsia="zh-CN"/>
              </w:rPr>
              <w:t xml:space="preserve">采购包一</w:t>
            </w:r>
            <w:r>
              <w:rPr>
                <w:rFonts w:hint="eastAsia" w:ascii="仿宋" w:hAnsi="仿宋" w:eastAsia="仿宋" w:cs="仿宋"/>
                <w:b/>
                <w:bCs/>
                <w:sz w:val="28"/>
                <w:szCs w:val="28"/>
                <w:lang w:eastAsia="zh-CN"/>
              </w:rPr>
              <w:t xml:space="preserve">预算金额</w:t>
            </w:r>
            <w:r>
              <w:rPr>
                <w:rFonts w:hint="eastAsia" w:ascii="仿宋" w:hAnsi="仿宋" w:eastAsia="仿宋" w:cs="仿宋"/>
                <w:b/>
                <w:bCs/>
                <w:sz w:val="28"/>
                <w:szCs w:val="28"/>
                <w:lang w:val="en-US" w:eastAsia="zh-CN"/>
              </w:rPr>
              <w:t xml:space="preserve">90万元人民币；采购包二</w:t>
            </w:r>
            <w:r>
              <w:rPr>
                <w:rFonts w:hint="eastAsia" w:ascii="仿宋" w:hAnsi="仿宋" w:eastAsia="仿宋" w:cs="仿宋"/>
                <w:b/>
                <w:bCs/>
                <w:sz w:val="28"/>
                <w:szCs w:val="28"/>
                <w:lang w:eastAsia="zh-CN"/>
              </w:rPr>
              <w:t xml:space="preserve">预算金额</w:t>
            </w:r>
            <w:r>
              <w:rPr>
                <w:rFonts w:hint="eastAsia" w:ascii="仿宋" w:hAnsi="仿宋" w:eastAsia="仿宋" w:cs="仿宋"/>
                <w:b/>
                <w:bCs/>
                <w:sz w:val="28"/>
                <w:szCs w:val="28"/>
                <w:lang w:val="en-US" w:eastAsia="zh-CN"/>
              </w:rPr>
              <w:t xml:space="preserve">44万元人民币。</w:t>
            </w:r>
            <w:r>
              <w:rPr>
                <w:rFonts w:hint="eastAsia" w:ascii="仿宋" w:hAnsi="仿宋" w:eastAsia="仿宋" w:cs="仿宋"/>
                <w:sz w:val="28"/>
                <w:szCs w:val="28"/>
                <w:lang w:eastAsia="zh-CN"/>
              </w:rPr>
              <w:t xml:space="preserve">本项目</w:t>
            </w:r>
            <w:r>
              <w:rPr>
                <w:rFonts w:hint="eastAsia" w:ascii="仿宋" w:hAnsi="仿宋" w:eastAsia="仿宋" w:cs="仿宋"/>
                <w:sz w:val="28"/>
                <w:szCs w:val="28"/>
                <w:lang w:val="en-US" w:eastAsia="zh-CN"/>
              </w:rPr>
              <w:t xml:space="preserve">以单价报价，</w:t>
            </w:r>
            <w:r>
              <w:rPr>
                <w:rFonts w:hint="eastAsia" w:ascii="仿宋" w:hAnsi="仿宋" w:eastAsia="仿宋" w:cs="仿宋"/>
                <w:sz w:val="28"/>
                <w:szCs w:val="28"/>
              </w:rPr>
              <w:t xml:space="preserve">不设具体数量</w:t>
            </w:r>
            <w:r>
              <w:rPr>
                <w:rFonts w:hint="eastAsia" w:ascii="仿宋" w:hAnsi="仿宋" w:eastAsia="仿宋" w:cs="仿宋"/>
                <w:sz w:val="28"/>
                <w:szCs w:val="28"/>
                <w:lang w:val="en-US" w:eastAsia="zh-CN"/>
              </w:rPr>
              <w:t xml:space="preserve">，不接受超过预算金额及各项单价最高限价的投标报价。</w:t>
            </w:r>
            <w:r/>
          </w:p>
          <w:p>
            <w:pPr>
              <w:pStyle w:val="958"/>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报价包括</w:t>
            </w:r>
            <w:r>
              <w:rPr>
                <w:rFonts w:hint="eastAsia" w:ascii="仿宋" w:hAnsi="仿宋" w:eastAsia="仿宋" w:cs="仿宋"/>
                <w:color w:val="auto"/>
                <w:sz w:val="28"/>
                <w:szCs w:val="28"/>
                <w:lang w:val="en-US" w:eastAsia="zh-CN"/>
              </w:rPr>
              <w:t xml:space="preserve">但不限于</w:t>
            </w:r>
            <w:r>
              <w:rPr>
                <w:rFonts w:hint="eastAsia" w:ascii="仿宋" w:hAnsi="仿宋" w:eastAsia="仿宋" w:cs="仿宋"/>
                <w:color w:val="auto"/>
                <w:sz w:val="28"/>
                <w:szCs w:val="28"/>
                <w:lang w:eastAsia="zh-CN"/>
              </w:rPr>
              <w:t xml:space="preserve">产品、制造、包装、仓储、运输、装卸搬运、检验检测、审计、验收、</w:t>
            </w:r>
            <w:r>
              <w:rPr>
                <w:rFonts w:hint="eastAsia" w:ascii="仿宋" w:hAnsi="仿宋" w:eastAsia="仿宋" w:cs="仿宋"/>
                <w:color w:val="auto"/>
                <w:sz w:val="28"/>
                <w:szCs w:val="28"/>
              </w:rPr>
              <w:t xml:space="preserve">保险、税费、质保</w:t>
            </w:r>
            <w:r>
              <w:rPr>
                <w:rFonts w:hint="eastAsia" w:ascii="仿宋" w:hAnsi="仿宋" w:eastAsia="仿宋" w:cs="仿宋"/>
                <w:color w:val="auto"/>
                <w:sz w:val="28"/>
                <w:szCs w:val="28"/>
                <w:lang w:eastAsia="zh-CN"/>
              </w:rPr>
              <w:t xml:space="preserve">、</w:t>
            </w:r>
            <w:r>
              <w:rPr>
                <w:rFonts w:hint="eastAsia" w:ascii="仿宋" w:hAnsi="仿宋" w:eastAsia="仿宋" w:cs="仿宋"/>
                <w:sz w:val="28"/>
                <w:szCs w:val="28"/>
              </w:rPr>
              <w:t xml:space="preserve">送货到各个乡镇村组及农户运费和分发费用</w:t>
            </w:r>
            <w:r>
              <w:rPr>
                <w:rFonts w:hint="eastAsia" w:ascii="仿宋" w:hAnsi="仿宋" w:eastAsia="仿宋" w:cs="仿宋"/>
                <w:color w:val="auto"/>
                <w:sz w:val="28"/>
                <w:szCs w:val="28"/>
                <w:lang w:eastAsia="zh-CN"/>
              </w:rPr>
              <w:t xml:space="preserve">及供应商利润</w:t>
            </w:r>
            <w:r>
              <w:rPr>
                <w:rFonts w:hint="eastAsia" w:ascii="仿宋" w:hAnsi="仿宋" w:eastAsia="仿宋" w:cs="仿宋"/>
                <w:color w:val="auto"/>
                <w:sz w:val="28"/>
                <w:szCs w:val="28"/>
              </w:rPr>
              <w:t xml:space="preserve">等所需</w:t>
            </w:r>
            <w:r>
              <w:rPr>
                <w:rFonts w:hint="eastAsia" w:ascii="仿宋" w:hAnsi="仿宋" w:eastAsia="仿宋" w:cs="仿宋"/>
                <w:color w:val="auto"/>
                <w:sz w:val="28"/>
                <w:szCs w:val="28"/>
                <w:lang w:eastAsia="zh-CN"/>
              </w:rPr>
              <w:t xml:space="preserve">所有含税费用。本项目总价款包含中标方应当提供的伴随服务/售后服务费用。采购人不再支付报价以外的任何费用。</w:t>
            </w:r>
            <w:r>
              <w:rPr>
                <w:rFonts w:hint="eastAsia" w:ascii="仿宋" w:hAnsi="仿宋" w:eastAsia="仿宋" w:cs="仿宋"/>
                <w:color w:val="auto"/>
                <w:sz w:val="28"/>
                <w:szCs w:val="28"/>
              </w:rPr>
              <w:t xml:space="preserve">）</w:t>
            </w:r>
            <w:r/>
          </w:p>
          <w:p>
            <w:pPr>
              <w:spacing w:line="360" w:lineRule="auto"/>
              <w:rPr>
                <w:rFonts w:hint="eastAsia"/>
                <w:lang w:eastAsia="zh-CN"/>
              </w:rP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本项目分2个采购包,每个投标供应商可以参与2个采购包的评审但只允许成为一个采购包的中标供应商，本项目按照采购包1、采购包2的顺序进行评审。在前一采购包中被确定为中标供应商的，可以参与下一采购包的评审，但不得再次成为中标供应商，不再作为后续采购包的中标候选人。且各采购包中标候选人数量不得少于3家，否则该采购包按废标处理。）</w:t>
            </w:r>
            <w:r/>
          </w:p>
        </w:tc>
      </w:tr>
      <w:tr>
        <w:trPr>
          <w:jc w:val="center"/>
          <w:trHeight w:val="347"/>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1819"/>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pStyle w:val="78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p>
          <w:p>
            <w:pPr>
              <w:pStyle w:val="78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ff"/>
                <w:sz w:val="28"/>
                <w:szCs w:val="28"/>
              </w:rPr>
              <w:t xml:space="preserve"> </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(十八)</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一、投标文件提交时间：202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4</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22</w:t>
            </w:r>
            <w:r>
              <w:rPr>
                <w:rFonts w:hint="eastAsia" w:ascii="仿宋" w:hAnsi="仿宋" w:eastAsia="仿宋" w:cs="仿宋"/>
                <w:color w:val="000000" w:themeColor="text1"/>
                <w:sz w:val="28"/>
                <w:szCs w:val="28"/>
                <w14:textFill>
                  <w14:solidFill>
                    <w14:schemeClr w14:val="tx1"/>
                  </w14:solidFill>
                </w14:textFill>
              </w:rPr>
              <w:t xml:space="preserve">日北京时间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0前。</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二、投标文件接收截止时间：202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4</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22</w:t>
            </w:r>
            <w:r>
              <w:rPr>
                <w:rFonts w:hint="eastAsia" w:ascii="仿宋" w:hAnsi="仿宋" w:eastAsia="仿宋" w:cs="仿宋"/>
                <w:color w:val="000000" w:themeColor="text1"/>
                <w:sz w:val="28"/>
                <w:szCs w:val="28"/>
                <w14:textFill>
                  <w14:solidFill>
                    <w14:schemeClr w14:val="tx1"/>
                  </w14:solidFill>
                </w14:textFill>
              </w:rPr>
              <w:t xml:space="preserve">日北京时间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ff0000"/>
                <w:sz w:val="28"/>
                <w:szCs w:val="28"/>
                <w:highlight w:val="none"/>
              </w:rPr>
            </w:pPr>
            <w:r>
              <w:rPr>
                <w:rFonts w:hint="eastAsia" w:ascii="仿宋" w:hAnsi="仿宋" w:eastAsia="仿宋" w:cs="仿宋"/>
                <w:color w:val="000000"/>
                <w:sz w:val="28"/>
                <w:szCs w:val="28"/>
              </w:rPr>
              <w:t xml:space="preserve">电子投标文件应由其法定代表人或法定代表人授权代表在规定的网上投标时间内，</w:t>
            </w:r>
            <w:r>
              <w:rPr>
                <w:rFonts w:hint="eastAsia" w:ascii="仿宋" w:hAnsi="仿宋" w:eastAsia="仿宋" w:cs="仿宋"/>
                <w:b/>
                <w:bCs/>
                <w:color w:val="000000"/>
                <w:sz w:val="28"/>
                <w:szCs w:val="28"/>
              </w:rPr>
              <w:t xml:space="preserve">凭 CA 证书登陆“苏采云”系统在线编制投标文件（电子数据），</w:t>
            </w:r>
            <w:r>
              <w:rPr>
                <w:rFonts w:hint="eastAsia" w:ascii="仿宋" w:hAnsi="仿宋" w:eastAsia="仿宋" w:cs="仿宋"/>
                <w:b/>
                <w:color w:val="000000"/>
                <w:sz w:val="28"/>
                <w:szCs w:val="28"/>
              </w:rPr>
              <w:t xml:space="preserve">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p>
        </w:tc>
      </w:tr>
      <w:tr>
        <w:trPr>
          <w:jc w:val="center"/>
          <w:trHeight w:val="161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14:textFill>
                  <w14:solidFill>
                    <w14:schemeClr w14:val="tx1"/>
                  </w14:solidFill>
                </w14:textFill>
              </w:rPr>
              <w:t xml:space="preserve">(二十四)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开标时间及地点：</w:t>
            </w:r>
            <w:r>
              <w:rPr>
                <w:rFonts w:hint="eastAsia" w:ascii="仿宋" w:hAnsi="仿宋" w:eastAsia="仿宋" w:cs="仿宋"/>
                <w:color w:val="000000" w:themeColor="text1"/>
                <w:sz w:val="28"/>
                <w:szCs w:val="28"/>
                <w:lang w:eastAsia="zh-CN"/>
                <w14:textFill>
                  <w14:solidFill>
                    <w14:schemeClr w14:val="tx1"/>
                  </w14:solidFill>
                </w14:textFill>
              </w:rPr>
              <w:tab/>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1.开标时间：202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4</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22</w:t>
            </w:r>
            <w:r>
              <w:rPr>
                <w:rFonts w:hint="eastAsia" w:ascii="仿宋" w:hAnsi="仿宋" w:eastAsia="仿宋" w:cs="仿宋"/>
                <w:color w:val="000000" w:themeColor="text1"/>
                <w:sz w:val="28"/>
                <w:szCs w:val="28"/>
                <w14:textFill>
                  <w14:solidFill>
                    <w14:schemeClr w14:val="tx1"/>
                  </w14:solidFill>
                </w14:textFill>
              </w:rPr>
              <w:t xml:space="preserve">日</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0（标准时间）</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2.开标地点：“苏采云”系统（网址： http://jszfcg.jsczt.cn/）“开标大厅”或进入徐州政府采购网（网址：</w:t>
            </w:r>
            <w:r>
              <w:rPr>
                <w:rFonts w:hint="eastAsia" w:ascii="仿宋" w:hAnsi="仿宋" w:eastAsia="仿宋" w:cs="仿宋"/>
                <w:color w:val="000000" w:themeColor="text1"/>
                <w:sz w:val="28"/>
                <w:szCs w:val="28"/>
                <w14:textFill>
                  <w14:solidFill>
                    <w14:schemeClr w14:val="tx1"/>
                  </w14:solidFill>
                </w14:textFill>
              </w:rPr>
              <w:fldChar w:fldCharType="begin"/>
            </w:r>
            <w:r>
              <w:rPr>
                <w:rFonts w:hint="eastAsia" w:ascii="仿宋" w:hAnsi="仿宋" w:eastAsia="仿宋" w:cs="仿宋"/>
                <w:color w:val="000000" w:themeColor="text1"/>
                <w:sz w:val="28"/>
                <w:szCs w:val="28"/>
                <w14:textFill>
                  <w14:solidFill>
                    <w14:schemeClr w14:val="tx1"/>
                  </w14:solidFill>
                </w14:textFill>
              </w:rPr>
              <w:instrText xml:space="preserve"> HYPERLINK "http://czj.xz.gov.cn/Home/HomeIndex）--业务工作--用户登录，点击" </w:instrText>
            </w:r>
            <w:r>
              <w:rPr>
                <w:rFonts w:hint="eastAsia" w:ascii="仿宋" w:hAnsi="仿宋" w:eastAsia="仿宋" w:cs="仿宋"/>
                <w:color w:val="000000" w:themeColor="text1"/>
                <w:sz w:val="28"/>
                <w:szCs w:val="28"/>
                <w14:textFill>
                  <w14:solidFill>
                    <w14:schemeClr w14:val="tx1"/>
                  </w14:solidFill>
                </w14:textFill>
              </w:rPr>
              <w:fldChar w:fldCharType="separate"/>
            </w:r>
            <w:r>
              <w:rPr>
                <w:rFonts w:hint="eastAsia" w:ascii="仿宋" w:hAnsi="仿宋" w:eastAsia="仿宋" w:cs="仿宋"/>
                <w:color w:val="000000" w:themeColor="text1"/>
                <w:sz w:val="28"/>
                <w:szCs w:val="28"/>
                <w14:textFill>
                  <w14:solidFill>
                    <w14:schemeClr w14:val="tx1"/>
                  </w14:solidFill>
                </w14:textFill>
              </w:rPr>
              <w:t xml:space="preserve">http://czj.xz.gov.cn/Home/HomeIndex）--业务工作--用户登录，点击“苏采云”进入系统“开标大厅”。</w:t>
            </w:r>
            <w:r>
              <w:rPr>
                <w:rFonts w:hint="eastAsia" w:ascii="仿宋" w:hAnsi="仿宋" w:eastAsia="仿宋" w:cs="仿宋"/>
                <w:color w:val="000000" w:themeColor="text1"/>
                <w:sz w:val="28"/>
                <w:szCs w:val="28"/>
                <w14:textFill>
                  <w14:solidFill>
                    <w14:schemeClr w14:val="tx1"/>
                  </w14:solidFill>
                </w14:textFill>
              </w:rPr>
              <w:fldChar w:fldCharType="end"/>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采用综合评分法。</w:t>
            </w:r>
            <w:r/>
          </w:p>
        </w:tc>
      </w:tr>
      <w:tr>
        <w:trPr>
          <w:trHeight w:val="929"/>
        </w:trPr>
        <w:tc>
          <w:tcPr>
            <w:tcMar>
              <w:left w:w="108" w:type="dxa"/>
              <w:top w:w="0" w:type="dxa"/>
              <w:right w:w="108" w:type="dxa"/>
              <w:bottom w:w="0" w:type="dxa"/>
            </w:tcMar>
            <w:tcW w:w="1471" w:type="dxa"/>
            <w:vAlign w:val="top"/>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(二十七)</w:t>
            </w:r>
            <w:r/>
          </w:p>
        </w:tc>
        <w:tc>
          <w:tcPr>
            <w:tcMar>
              <w:left w:w="108" w:type="dxa"/>
              <w:top w:w="0" w:type="dxa"/>
              <w:right w:w="108" w:type="dxa"/>
              <w:bottom w:w="0" w:type="dxa"/>
            </w:tcMar>
            <w:tcW w:w="8313" w:type="dxa"/>
            <w:vAlign w:val="top"/>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采购人根据本项目技术构成、产品价格比重等确定核心产品：复合肥。</w:t>
            </w:r>
            <w:r/>
          </w:p>
        </w:tc>
      </w:tr>
      <w:tr>
        <w:trPr>
          <w:jc w:val="center"/>
          <w:trHeight w:val="543"/>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二、采用综合评分法的，按评审后得分由高到低顺序排列。评审得分相同的，按实施方案得分顺序排列。</w:t>
            </w:r>
            <w:r/>
          </w:p>
        </w:tc>
      </w:tr>
      <w:tr>
        <w:trPr>
          <w:jc w:val="center"/>
          <w:trHeight w:val="504"/>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5"/>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p>
          <w:p>
            <w:pPr>
              <w:pStyle w:val="785"/>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2.对于投标文件中含义不明确、同类问题表述不一致或者有明显文字，评标委员会通过“苏采云”系统要求投标人作出必要的澄清、说明或者补正，并规定回复时间。</w:t>
            </w:r>
            <w:r/>
          </w:p>
          <w:p>
            <w:pPr>
              <w:pStyle w:val="785"/>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58"/>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（三十</w:t>
            </w:r>
            <w:r>
              <w:rPr>
                <w:rFonts w:hint="eastAsia" w:ascii="仿宋" w:hAnsi="仿宋" w:eastAsia="仿宋" w:cs="仿宋"/>
                <w:sz w:val="24"/>
                <w:szCs w:val="24"/>
                <w:lang w:eastAsia="zh-CN"/>
              </w:rPr>
              <w:t xml:space="preserve">九</w:t>
            </w:r>
            <w:r>
              <w:rPr>
                <w:rFonts w:hint="eastAsia" w:ascii="仿宋" w:hAnsi="仿宋" w:eastAsia="仿宋" w:cs="仿宋"/>
                <w:sz w:val="24"/>
                <w:szCs w:val="24"/>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质疑接收人：杨伯永;联系电话：0516-61211599；</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地址：徐州市铜山区天赋广场10号公寓楼1210室</w:t>
            </w:r>
            <w:r/>
          </w:p>
        </w:tc>
      </w:tr>
    </w:tbl>
    <w:p>
      <w:pPr>
        <w:ind w:firstLine="0"/>
        <w:spacing w:line="520" w:lineRule="exact"/>
        <w:tabs>
          <w:tab w:val="left" w:pos="2235" w:leader="none"/>
        </w:tabs>
        <w:rPr>
          <w:rFonts w:hint="eastAsia" w:ascii="仿宋" w:hAnsi="仿宋" w:eastAsia="仿宋" w:cs="仿宋"/>
          <w:highlight w:val="none"/>
        </w:rPr>
      </w:pPr>
      <w:r>
        <w:rPr>
          <w:rFonts w:hint="eastAsia" w:ascii="仿宋" w:hAnsi="仿宋" w:eastAsia="仿宋" w:cs="仿宋"/>
          <w:b/>
          <w:bCs/>
          <w:sz w:val="32"/>
          <w:szCs w:val="32"/>
          <w:highlight w:val="none"/>
        </w:rPr>
      </w:r>
      <w:r>
        <w:rPr>
          <w:rFonts w:hint="eastAsia" w:ascii="仿宋" w:hAnsi="仿宋" w:eastAsia="仿宋" w:cs="仿宋"/>
          <w:b/>
          <w:bCs/>
          <w:sz w:val="32"/>
          <w:szCs w:val="32"/>
          <w:highlight w:val="none"/>
        </w:rPr>
      </w:r>
      <w:r/>
    </w:p>
    <w:p>
      <w:pPr>
        <w:ind w:firstLine="2377"/>
        <w:spacing w:line="520" w:lineRule="exact"/>
        <w:tabs>
          <w:tab w:val="left" w:pos="2235" w:leader="none"/>
        </w:tabs>
        <w:rPr>
          <w:rFonts w:hint="eastAsia" w:ascii="仿宋" w:hAnsi="仿宋" w:eastAsia="仿宋" w:cs="仿宋"/>
          <w:b/>
          <w:bCs/>
          <w:sz w:val="32"/>
          <w:szCs w:val="32"/>
          <w:highlight w:val="none"/>
        </w:rPr>
      </w:pPr>
      <w:r>
        <w:rPr>
          <w:rFonts w:hint="eastAsia" w:ascii="仿宋" w:hAnsi="仿宋" w:eastAsia="仿宋" w:cs="仿宋"/>
          <w:b/>
          <w:bCs/>
          <w:sz w:val="32"/>
          <w:szCs w:val="32"/>
        </w:rPr>
        <w:t xml:space="preserve">本章附件：招标代理服务收费标准</w:t>
      </w:r>
      <w:r/>
    </w:p>
    <w:tbl>
      <w:tblPr>
        <w:tblStyle w:val="747"/>
        <w:tblW w:w="8615" w:type="dxa"/>
        <w:tblInd w:w="5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9"/>
        <w:gridCol w:w="3646"/>
      </w:tblGrid>
      <w:tr>
        <w:trPr>
          <w:trHeight w:val="389"/>
        </w:trPr>
        <w:tc>
          <w:tcPr>
            <w:gridSpan w:val="2"/>
            <w:tcW w:w="8615"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招标代理服务收费标准</w:t>
            </w:r>
            <w:r/>
          </w:p>
        </w:tc>
      </w:tr>
      <w:tr>
        <w:trPr>
          <w:trHeight w:val="561"/>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中标或者成交金额（万元）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费率</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最低收费金额（每个委托项目）</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5000元</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50万元以下（含50万元）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50-400万元（含400万元）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400-1000万元（含1000万元）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1000-5000万元（含5000万元）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0.8%</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5000-1亿元（含1亿元）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0.25%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1-10亿元（含10亿元）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0.05%</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10-50亿元（含50亿元）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0.01%</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50亿元以上</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0.005%</w:t>
            </w:r>
            <w:r/>
          </w:p>
        </w:tc>
      </w:tr>
    </w:tbl>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说明：</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1.按上表计算的收费为代理服务全过程的收费金额。各社会代理机构不另外收取采购文件制作售卖费用。</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2.代理服务费按差额定率累进法计算。</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3.代理服务费基准金额（按差额定率累进法计算的）=中标金额（按差额定率累进法计算的）*费率（%）。</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4.代理服务费应收取金额=代理服务费基准金额（按差额定率累进法计算的）的合计数。</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5.定点类等无金额或事先不能计算出价格总额的项目，按中标（成交）金额100万元计算服务费。</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6.有分包（分标段）的按一个项目计算。</w:t>
      </w:r>
      <w:r/>
    </w:p>
    <w:p>
      <w:pPr>
        <w:ind w:left="584" w:firstLine="109"/>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7.以上价格为协会指导价，双方可根据项目难易程度和优质优价原则协商确定。</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.账户信息：</w:t>
      </w:r>
      <w:r/>
    </w:p>
    <w:p>
      <w:pPr>
        <w:ind w:firstLine="4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收款人：江苏友信招标代理有限公司 </w:t>
      </w:r>
      <w:r/>
    </w:p>
    <w:p>
      <w:pPr>
        <w:ind w:firstLine="480"/>
        <w:jc w:val="left"/>
        <w:spacing w:line="56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开</w:t>
      </w:r>
      <w:r>
        <w:rPr>
          <w:rFonts w:hint="eastAsia" w:ascii="仿宋" w:hAnsi="仿宋" w:eastAsia="仿宋" w:cs="仿宋"/>
          <w:sz w:val="24"/>
          <w:szCs w:val="24"/>
        </w:rPr>
        <w:t xml:space="preserve">户银行：</w:t>
      </w:r>
      <w:r>
        <w:rPr>
          <w:rFonts w:hint="eastAsia" w:ascii="仿宋" w:hAnsi="仿宋" w:eastAsia="仿宋" w:cs="仿宋"/>
          <w:sz w:val="24"/>
          <w:szCs w:val="24"/>
          <w:lang w:eastAsia="zh-CN"/>
        </w:rPr>
        <w:t xml:space="preserve">徐州</w:t>
      </w:r>
      <w:r>
        <w:rPr>
          <w:rFonts w:hint="eastAsia" w:ascii="仿宋" w:hAnsi="仿宋" w:eastAsia="仿宋" w:cs="仿宋"/>
          <w:sz w:val="24"/>
          <w:szCs w:val="24"/>
        </w:rPr>
        <w:t xml:space="preserve">农村商业银行北京路支行 </w:t>
      </w:r>
      <w:r/>
    </w:p>
    <w:p>
      <w:pPr>
        <w:ind w:firstLine="480"/>
        <w:jc w:val="left"/>
        <w:spacing w:line="520" w:lineRule="exact"/>
        <w:rPr>
          <w:rFonts w:hint="eastAsia" w:ascii="仿宋" w:hAnsi="仿宋" w:eastAsia="仿宋" w:cs="仿宋"/>
          <w:sz w:val="24"/>
          <w:szCs w:val="24"/>
        </w:rPr>
      </w:pPr>
      <w:r>
        <w:rPr>
          <w:rFonts w:hint="eastAsia" w:ascii="仿宋" w:hAnsi="仿宋" w:eastAsia="仿宋" w:cs="仿宋"/>
          <w:sz w:val="24"/>
          <w:szCs w:val="24"/>
        </w:rPr>
        <w:t xml:space="preserve">账号：320323053101</w:t>
      </w:r>
      <w:r>
        <w:rPr>
          <w:rFonts w:hint="eastAsia" w:ascii="仿宋" w:hAnsi="仿宋" w:eastAsia="仿宋" w:cs="仿宋"/>
          <w:sz w:val="24"/>
          <w:szCs w:val="24"/>
          <w:lang w:eastAsia="zh-CN"/>
        </w:rPr>
        <w:t xml:space="preserve">000</w:t>
      </w:r>
      <w:r>
        <w:rPr>
          <w:rFonts w:hint="eastAsia" w:ascii="仿宋" w:hAnsi="仿宋" w:eastAsia="仿宋" w:cs="仿宋"/>
          <w:sz w:val="24"/>
          <w:szCs w:val="24"/>
        </w:rPr>
        <w:t xml:space="preserve">0022309</w:t>
      </w:r>
      <w:r/>
    </w:p>
    <w:p>
      <w:pPr>
        <w:numPr>
          <w:ilvl w:val="0"/>
          <w:numId w:val="0"/>
        </w:numPr>
        <w:ind w:firstLine="3614"/>
        <w:jc w:val="both"/>
        <w:spacing w:line="360" w:lineRule="auto"/>
        <w:rPr>
          <w:rFonts w:hint="eastAsia" w:ascii="仿宋" w:hAnsi="仿宋" w:eastAsia="仿宋" w:cs="仿宋"/>
          <w:b/>
          <w:color w:val="000000"/>
          <w:sz w:val="30"/>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r>
      <w:r/>
    </w:p>
    <w:p>
      <w:pPr>
        <w:numPr>
          <w:ilvl w:val="0"/>
          <w:numId w:val="0"/>
        </w:numPr>
        <w:ind w:firstLine="3614"/>
        <w:jc w:val="both"/>
        <w:spacing w:line="360" w:lineRule="auto"/>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t xml:space="preserve">第四章</w:t>
      </w:r>
      <w:r>
        <w:rPr>
          <w:rFonts w:hint="eastAsia" w:ascii="仿宋" w:hAnsi="仿宋" w:eastAsia="仿宋" w:cs="仿宋"/>
          <w:b/>
          <w:color w:val="000000"/>
          <w:sz w:val="30"/>
          <w:highlight w:val="none"/>
          <w:lang w:val="en-US" w:eastAsia="zh-CN"/>
        </w:rPr>
        <w:t xml:space="preserve"> </w:t>
      </w:r>
      <w:r>
        <w:rPr>
          <w:rFonts w:hint="eastAsia" w:ascii="仿宋" w:hAnsi="仿宋" w:eastAsia="仿宋" w:cs="仿宋"/>
          <w:b/>
          <w:color w:val="000000"/>
          <w:sz w:val="30"/>
          <w:highlight w:val="none"/>
        </w:rPr>
        <w:t xml:space="preserve">评标标准</w:t>
      </w:r>
      <w:r/>
    </w:p>
    <w:p>
      <w:pPr>
        <w:pStyle w:val="761"/>
        <w:numPr>
          <w:ilvl w:val="0"/>
          <w:numId w:val="0"/>
        </w:numPr>
        <w:ind w:right="0"/>
        <w:spacing w:line="360" w:lineRule="auto"/>
        <w:rPr>
          <w:rFonts w:hint="eastAsia" w:ascii="仿宋" w:hAnsi="仿宋" w:eastAsia="仿宋" w:cs="仿宋"/>
          <w:color w:val="auto"/>
          <w:sz w:val="24"/>
          <w:szCs w:val="24"/>
          <w:lang w:val="en-US" w:eastAsia="zh-CN"/>
        </w:rPr>
      </w:pPr>
      <w:r>
        <w:rPr>
          <w:rFonts w:hint="eastAsia"/>
          <w:lang w:val="en-US" w:eastAsia="zh-CN"/>
        </w:rPr>
        <w:t xml:space="preserve">                                </w:t>
      </w:r>
      <w:r>
        <w:rPr>
          <w:rFonts w:hint="eastAsia" w:ascii="仿宋" w:hAnsi="仿宋" w:eastAsia="仿宋" w:cs="仿宋"/>
          <w:color w:val="auto"/>
          <w:sz w:val="24"/>
          <w:szCs w:val="24"/>
          <w:lang w:val="en-US" w:eastAsia="zh-CN"/>
        </w:rPr>
        <w:t xml:space="preserve">（采购包一、采购包二）</w:t>
      </w:r>
      <w:r/>
    </w:p>
    <w:tbl>
      <w:tblPr>
        <w:tblStyle w:val="772"/>
        <w:tblW w:w="97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9"/>
        <w:gridCol w:w="1701"/>
        <w:gridCol w:w="6466"/>
      </w:tblGrid>
      <w:tr>
        <w:trPr>
          <w:trHeight w:val="809"/>
        </w:trPr>
        <w:tc>
          <w:tcPr>
            <w:gridSpan w:val="2"/>
            <w:tcMar>
              <w:left w:w="108" w:type="dxa"/>
              <w:top w:w="0" w:type="dxa"/>
              <w:right w:w="108" w:type="dxa"/>
              <w:bottom w:w="0" w:type="dxa"/>
            </w:tcMar>
            <w:tcW w:w="3280" w:type="dxa"/>
            <w:vAlign w:val="center"/>
            <w:textDirection w:val="lrTb"/>
            <w:noWrap w:val="false"/>
          </w:tcPr>
          <w:p>
            <w:pPr>
              <w:spacing w:after="0" w:line="24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评分项目</w:t>
            </w:r>
            <w:r/>
          </w:p>
        </w:tc>
        <w:tc>
          <w:tcPr>
            <w:tcMar>
              <w:left w:w="108" w:type="dxa"/>
              <w:top w:w="0" w:type="dxa"/>
              <w:right w:w="108" w:type="dxa"/>
              <w:bottom w:w="0" w:type="dxa"/>
            </w:tcMar>
            <w:tcW w:w="6466" w:type="dxa"/>
            <w:vAlign w:val="center"/>
            <w:textDirection w:val="lrTb"/>
            <w:noWrap w:val="false"/>
          </w:tcPr>
          <w:p>
            <w:pPr>
              <w:ind w:firstLine="1446"/>
              <w:spacing w:after="0" w:line="24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评分细则</w:t>
            </w:r>
            <w:r/>
          </w:p>
        </w:tc>
      </w:tr>
      <w:tr>
        <w:trPr>
          <w:trHeight w:val="1311"/>
        </w:trPr>
        <w:tc>
          <w:tcPr>
            <w:gridSpan w:val="2"/>
            <w:tcMar>
              <w:left w:w="108" w:type="dxa"/>
              <w:top w:w="0" w:type="dxa"/>
              <w:right w:w="108" w:type="dxa"/>
              <w:bottom w:w="0" w:type="dxa"/>
            </w:tcMar>
            <w:tcW w:w="3280" w:type="dxa"/>
            <w:vAlign w:val="center"/>
            <w:textDirection w:val="lrTb"/>
            <w:noWrap w:val="false"/>
          </w:tcPr>
          <w:p>
            <w:pPr>
              <w:spacing w:after="0" w:line="24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投标</w:t>
            </w:r>
            <w:r>
              <w:rPr>
                <w:rFonts w:hint="eastAsia" w:ascii="仿宋" w:hAnsi="仿宋" w:eastAsia="仿宋" w:cs="仿宋"/>
                <w:color w:val="auto"/>
                <w:sz w:val="24"/>
                <w:szCs w:val="24"/>
                <w:lang w:eastAsia="zh-CN"/>
              </w:rPr>
              <w:t xml:space="preserve">报价</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（30分）</w:t>
            </w:r>
            <w:r/>
          </w:p>
        </w:tc>
        <w:tc>
          <w:tcPr>
            <w:tcMar>
              <w:left w:w="108" w:type="dxa"/>
              <w:top w:w="0" w:type="dxa"/>
              <w:right w:w="108" w:type="dxa"/>
              <w:bottom w:w="0" w:type="dxa"/>
            </w:tcMar>
            <w:tcW w:w="6466" w:type="dxa"/>
            <w:vAlign w:val="center"/>
            <w:textDirection w:val="lrTb"/>
            <w:noWrap w:val="false"/>
          </w:tcPr>
          <w:p>
            <w:pPr>
              <w:pStyle w:val="977"/>
              <w:jc w:val="left"/>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采用低价优先法计算，即满足招标文件要求且投标人评审价格</w:t>
            </w:r>
            <w:r>
              <w:rPr>
                <w:rFonts w:hint="eastAsia" w:ascii="仿宋" w:hAnsi="仿宋" w:eastAsia="仿宋" w:cs="仿宋"/>
                <w:color w:val="auto"/>
                <w:sz w:val="24"/>
                <w:szCs w:val="24"/>
                <w:lang w:eastAsia="zh-CN"/>
              </w:rPr>
              <w:t xml:space="preserve">（单价）</w:t>
            </w:r>
            <w:r>
              <w:rPr>
                <w:rFonts w:hint="eastAsia" w:ascii="仿宋" w:hAnsi="仿宋" w:eastAsia="仿宋" w:cs="仿宋"/>
                <w:color w:val="auto"/>
                <w:sz w:val="24"/>
                <w:szCs w:val="24"/>
              </w:rPr>
              <w:t xml:space="preserve">最低的投标报价为评标基准价，其价格得分为满分。</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各投标人价格得分=最低报价（投标人的最低评审价格）÷各投标人评审价格×</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0。（按四舍五入取至小数点后两位）</w:t>
            </w:r>
            <w:r>
              <w:rPr>
                <w:rFonts w:hint="eastAsia" w:ascii="仿宋" w:hAnsi="仿宋" w:eastAsia="仿宋" w:cs="仿宋"/>
                <w:color w:val="auto"/>
                <w:sz w:val="24"/>
                <w:szCs w:val="24"/>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该投标人的评审价格=《开标一览表》中的“总价”*（100%-20%）</w:t>
            </w:r>
            <w:r/>
          </w:p>
          <w:p>
            <w:pPr>
              <w:pStyle w:val="977"/>
              <w:jc w:val="left"/>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享受价格评审优惠不改变最终中标、成交价格，政府采购合同仍按照中标、成交供应商的报价签订。</w:t>
            </w:r>
            <w:r/>
          </w:p>
        </w:tc>
      </w:tr>
      <w:tr>
        <w:trPr>
          <w:trHeight w:val="709"/>
        </w:trPr>
        <w:tc>
          <w:tcPr>
            <w:tcMar>
              <w:left w:w="108" w:type="dxa"/>
              <w:top w:w="0" w:type="dxa"/>
              <w:right w:w="108" w:type="dxa"/>
              <w:bottom w:w="0" w:type="dxa"/>
            </w:tcMar>
            <w:tcW w:w="1579"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商务</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部分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项目业绩</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投标文件中提供投标人为乙方，合同签订日期在202</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月1日以后，合同内容为相同或类似产品的项目业绩，每提供一份项目业绩合同的得2分，本项最高得4分。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投标文件中应提供上述合同原件扫描件并加盖投标人电子签章，方可得分。</w:t>
            </w:r>
            <w:r/>
          </w:p>
        </w:tc>
      </w:tr>
      <w:tr>
        <w:trPr>
          <w:trHeight w:val="660"/>
        </w:trPr>
        <w:tc>
          <w:tcPr>
            <w:tcMar>
              <w:left w:w="108" w:type="dxa"/>
              <w:top w:w="0" w:type="dxa"/>
              <w:right w:w="108" w:type="dxa"/>
              <w:bottom w:w="0" w:type="dxa"/>
            </w:tcMar>
            <w:tcW w:w="1579" w:type="dxa"/>
            <w:vAlign w:val="center"/>
            <w:vMerge w:val="restart"/>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技术部分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设备、工艺流程，包装标识、使用说明书</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tc>
        <w:tc>
          <w:tcPr>
            <w:tcMar>
              <w:left w:w="108" w:type="dxa"/>
              <w:top w:w="0" w:type="dxa"/>
              <w:right w:w="108" w:type="dxa"/>
              <w:bottom w:w="0" w:type="dxa"/>
            </w:tcMar>
            <w:tcW w:w="6466" w:type="dxa"/>
            <w:vAlign w:val="top"/>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根据投标文件中提供的所投产品生产商具备的主要设备、工艺流程、包装标识、使用说明书等内容进行综合评审：</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1、设备、工艺流程（</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设备、工艺流程先进的得</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设备、工艺流程</w:t>
            </w:r>
            <w:r>
              <w:rPr>
                <w:rFonts w:hint="eastAsia" w:ascii="仿宋" w:hAnsi="仿宋" w:eastAsia="仿宋" w:cs="仿宋"/>
                <w:color w:val="auto"/>
                <w:sz w:val="24"/>
                <w:szCs w:val="24"/>
                <w:lang w:eastAsia="zh-CN"/>
              </w:rPr>
              <w:t xml:space="preserve">较</w:t>
            </w:r>
            <w:r>
              <w:rPr>
                <w:rFonts w:hint="eastAsia" w:ascii="仿宋" w:hAnsi="仿宋" w:eastAsia="仿宋" w:cs="仿宋"/>
                <w:color w:val="auto"/>
                <w:sz w:val="24"/>
                <w:szCs w:val="24"/>
              </w:rPr>
              <w:t xml:space="preserve">先进的得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设备、工艺流程一般的得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设备老旧及工艺流程</w:t>
            </w:r>
            <w:r>
              <w:rPr>
                <w:rFonts w:hint="eastAsia" w:ascii="仿宋" w:hAnsi="仿宋" w:eastAsia="仿宋" w:cs="仿宋"/>
                <w:color w:val="auto"/>
                <w:sz w:val="24"/>
                <w:szCs w:val="24"/>
                <w:lang w:eastAsia="zh-CN"/>
              </w:rPr>
              <w:t xml:space="preserve">落后</w:t>
            </w:r>
            <w:r>
              <w:rPr>
                <w:rFonts w:hint="eastAsia" w:ascii="仿宋" w:hAnsi="仿宋" w:eastAsia="仿宋" w:cs="仿宋"/>
                <w:color w:val="auto"/>
                <w:sz w:val="24"/>
                <w:szCs w:val="24"/>
              </w:rPr>
              <w:t xml:space="preserve">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未提供相关材料和内容不得分。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2、包装标识、使用说明书（4分）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包装标识符合标准、使用说明书完整的得4分；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包装标识符合标准、使用说明书不完整的得2分。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不提供的不得分。</w:t>
            </w:r>
            <w:r/>
          </w:p>
        </w:tc>
      </w:tr>
      <w:tr>
        <w:trPr>
          <w:trHeight w:val="663"/>
        </w:trPr>
        <w:tc>
          <w:tcPr>
            <w:tcW w:w="1579" w:type="dxa"/>
            <w:vAlign w:val="top"/>
            <w:vMerge w:val="continue"/>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质量控制措施（1</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根据质量控制措施的内容全面性、可行性、针对性进行评价。</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全面性（4分）：全面具体详实得4分；较全面得2分；存在较大漏项或缺陷得1分。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可行性（</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分）：切实可行得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分；较切实可行得2分；可行性欠缺得1分。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针对性（</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分）：针对性强得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分；针对性较强得2分；针对性不强得1分。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未提供的得0分，本项最高得1</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分，最低得0分。</w:t>
            </w:r>
            <w:r/>
          </w:p>
        </w:tc>
      </w:tr>
      <w:tr>
        <w:trPr>
          <w:trHeight w:val="1185"/>
        </w:trPr>
        <w:tc>
          <w:tcPr>
            <w:tcW w:w="1579" w:type="dxa"/>
            <w:vAlign w:val="top"/>
            <w:vMerge w:val="continue"/>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项目实施方案</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根据投标文件中的项目实施方案，进行综合打分：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1、供货方案（</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供货方案合理、可行，完全满足项目要求的得</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供货方案较合理、</w:t>
            </w:r>
            <w:r>
              <w:rPr>
                <w:rFonts w:hint="eastAsia" w:ascii="仿宋" w:hAnsi="仿宋" w:eastAsia="仿宋" w:cs="仿宋"/>
                <w:color w:val="auto"/>
                <w:sz w:val="24"/>
                <w:szCs w:val="24"/>
                <w:lang w:eastAsia="zh-CN"/>
              </w:rPr>
              <w:t xml:space="preserve">较可</w:t>
            </w:r>
            <w:r>
              <w:rPr>
                <w:rFonts w:hint="eastAsia" w:ascii="仿宋" w:hAnsi="仿宋" w:eastAsia="仿宋" w:cs="仿宋"/>
                <w:color w:val="auto"/>
                <w:sz w:val="24"/>
                <w:szCs w:val="24"/>
              </w:rPr>
              <w:t xml:space="preserve">行的得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p>
            <w:pPr>
              <w:spacing w:after="0" w:line="240" w:lineRule="auto"/>
              <w:rPr>
                <w:rFonts w:hint="eastAsia"/>
                <w:color w:val="auto"/>
              </w:rPr>
            </w:pPr>
            <w:r>
              <w:rPr>
                <w:rFonts w:hint="eastAsia" w:ascii="仿宋" w:hAnsi="仿宋" w:eastAsia="仿宋" w:cs="仿宋"/>
                <w:color w:val="auto"/>
                <w:sz w:val="24"/>
                <w:szCs w:val="24"/>
              </w:rPr>
              <w:t xml:space="preserve">供货方案</w:t>
            </w:r>
            <w:r>
              <w:rPr>
                <w:rFonts w:hint="eastAsia" w:ascii="仿宋" w:hAnsi="仿宋" w:eastAsia="仿宋" w:cs="仿宋"/>
                <w:color w:val="auto"/>
                <w:sz w:val="24"/>
                <w:szCs w:val="24"/>
                <w:lang w:eastAsia="zh-CN"/>
              </w:rPr>
              <w:t xml:space="preserve">基本</w:t>
            </w:r>
            <w:r>
              <w:rPr>
                <w:rFonts w:hint="eastAsia" w:ascii="仿宋" w:hAnsi="仿宋" w:eastAsia="仿宋" w:cs="仿宋"/>
                <w:color w:val="auto"/>
                <w:sz w:val="24"/>
                <w:szCs w:val="24"/>
              </w:rPr>
              <w:t xml:space="preserve">合理、</w:t>
            </w:r>
            <w:r>
              <w:rPr>
                <w:rFonts w:hint="eastAsia" w:ascii="仿宋" w:hAnsi="仿宋" w:eastAsia="仿宋" w:cs="仿宋"/>
                <w:color w:val="auto"/>
                <w:sz w:val="24"/>
                <w:szCs w:val="24"/>
                <w:lang w:eastAsia="zh-CN"/>
              </w:rPr>
              <w:t xml:space="preserve">基本可</w:t>
            </w:r>
            <w:r>
              <w:rPr>
                <w:rFonts w:hint="eastAsia" w:ascii="仿宋" w:hAnsi="仿宋" w:eastAsia="仿宋" w:cs="仿宋"/>
                <w:color w:val="auto"/>
                <w:sz w:val="24"/>
                <w:szCs w:val="24"/>
              </w:rPr>
              <w:t xml:space="preserve">行的得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供货方案不合理、可行性欠缺的得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不提供不得分。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2、组织实施方案（8分）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组织实施方案方案科学合理、可操作性强的得8分；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组织实施方案较科学合理、可操作性较强的得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组织实施方案一般、可操作性一般的得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p>
          <w:p>
            <w:pPr>
              <w:spacing w:after="0" w:line="240" w:lineRule="auto"/>
              <w:rPr>
                <w:rFonts w:hint="eastAsia"/>
                <w:color w:val="auto"/>
                <w:lang w:eastAsia="zh-CN"/>
              </w:rPr>
            </w:pPr>
            <w:r>
              <w:rPr>
                <w:rFonts w:hint="eastAsia" w:ascii="仿宋" w:hAnsi="仿宋" w:eastAsia="仿宋" w:cs="仿宋"/>
                <w:color w:val="auto"/>
                <w:sz w:val="24"/>
                <w:szCs w:val="24"/>
              </w:rPr>
              <w:t xml:space="preserve">组织实施方案</w:t>
            </w:r>
            <w:r>
              <w:rPr>
                <w:rFonts w:hint="eastAsia" w:ascii="仿宋" w:hAnsi="仿宋" w:eastAsia="仿宋" w:cs="仿宋"/>
                <w:color w:val="auto"/>
                <w:sz w:val="24"/>
                <w:szCs w:val="24"/>
                <w:lang w:eastAsia="zh-CN"/>
              </w:rPr>
              <w:t xml:space="preserve">不合理，</w:t>
            </w:r>
            <w:r>
              <w:rPr>
                <w:rFonts w:hint="eastAsia" w:ascii="仿宋" w:hAnsi="仿宋" w:eastAsia="仿宋" w:cs="仿宋"/>
                <w:color w:val="auto"/>
                <w:sz w:val="24"/>
                <w:szCs w:val="24"/>
              </w:rPr>
              <w:t xml:space="preserve">可操作性欠缺的得</w:t>
            </w:r>
            <w:r>
              <w:rPr>
                <w:rFonts w:hint="eastAsia" w:ascii="仿宋" w:hAnsi="仿宋" w:eastAsia="仿宋" w:cs="仿宋"/>
                <w:color w:val="auto"/>
                <w:sz w:val="24"/>
                <w:szCs w:val="24"/>
                <w:lang w:val="en-US" w:eastAsia="zh-CN"/>
              </w:rPr>
              <w:t xml:space="preserve">2分</w:t>
            </w:r>
            <w:r>
              <w:rPr>
                <w:rFonts w:hint="eastAsia" w:ascii="仿宋" w:hAnsi="仿宋" w:eastAsia="仿宋" w:cs="仿宋"/>
                <w:color w:val="auto"/>
                <w:sz w:val="24"/>
                <w:szCs w:val="24"/>
                <w:lang w:eastAsia="zh-CN"/>
              </w:rPr>
              <w:t xml:space="preserve">；</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不提供的不得分。</w:t>
            </w:r>
            <w:r/>
          </w:p>
        </w:tc>
      </w:tr>
      <w:tr>
        <w:trPr>
          <w:trHeight w:val="90"/>
        </w:trPr>
        <w:tc>
          <w:tcPr>
            <w:tcW w:w="1579" w:type="dxa"/>
            <w:vAlign w:val="top"/>
            <w:vMerge w:val="continue"/>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技术指导方案</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根据技术指导方案的内容全面性、可行性、针对性进行评价。</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全面性（4分）：全面具体详实得4分；较全面得2分；存在较大漏项或缺陷得1分。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可行性（</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分）：切实可行得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分；较切实可行得2分；可行性欠缺得1分。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针对性（</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分）：针对性强得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分；针对性较强得2分；针对性不强得1分。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未提供的得0分，本项最高得1</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分，最低得0分。</w:t>
            </w:r>
            <w:r/>
          </w:p>
        </w:tc>
      </w:tr>
      <w:tr>
        <w:trPr>
          <w:trHeight w:val="90"/>
        </w:trPr>
        <w:tc>
          <w:tcPr>
            <w:tcMar>
              <w:left w:w="108" w:type="dxa"/>
              <w:top w:w="0" w:type="dxa"/>
              <w:right w:w="108" w:type="dxa"/>
              <w:bottom w:w="0" w:type="dxa"/>
            </w:tcMar>
            <w:tcW w:w="1579" w:type="dxa"/>
            <w:vAlign w:val="center"/>
            <w:vMerge w:val="continue"/>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售后服务方案（</w:t>
            </w:r>
            <w:r>
              <w:rPr>
                <w:rFonts w:hint="eastAsia" w:ascii="仿宋" w:hAnsi="仿宋" w:eastAsia="仿宋" w:cs="仿宋"/>
                <w:color w:val="auto"/>
                <w:sz w:val="24"/>
                <w:szCs w:val="24"/>
                <w:lang w:val="en-US" w:eastAsia="zh-CN"/>
              </w:rPr>
              <w:t xml:space="preserve">8分</w:t>
            </w:r>
            <w:r>
              <w:rPr>
                <w:rFonts w:hint="eastAsia" w:ascii="仿宋" w:hAnsi="仿宋" w:eastAsia="仿宋" w:cs="仿宋"/>
                <w:color w:val="auto"/>
                <w:sz w:val="24"/>
                <w:szCs w:val="24"/>
              </w:rPr>
              <w:t xml:space="preserve">）</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根据售后服务方案的内容全面性、可行性进行评价。</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全面性（4分）：全面具体详实得4分；较全面得2分；存在较大漏项或缺陷得1分。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可行性（</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分）：切实可行得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分；较切实可行得2分；可行性欠缺得1分。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未提供的得0分，本项最高得</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分，最低得0分。</w:t>
            </w:r>
            <w:r/>
          </w:p>
        </w:tc>
      </w:tr>
      <w:tr>
        <w:trPr>
          <w:trHeight w:val="90"/>
        </w:trPr>
        <w:tc>
          <w:tcPr>
            <w:tcMar>
              <w:left w:w="108" w:type="dxa"/>
              <w:top w:w="0" w:type="dxa"/>
              <w:right w:w="108" w:type="dxa"/>
              <w:bottom w:w="0" w:type="dxa"/>
            </w:tcMar>
            <w:tcW w:w="1579" w:type="dxa"/>
            <w:vAlign w:val="center"/>
            <w:vMerge w:val="continue"/>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Mar>
              <w:left w:w="108" w:type="dxa"/>
              <w:top w:w="0" w:type="dxa"/>
              <w:right w:w="108" w:type="dxa"/>
              <w:bottom w:w="0" w:type="dxa"/>
            </w:tcMar>
            <w:tcW w:w="1701" w:type="dxa"/>
            <w:vAlign w:val="center"/>
            <w:textDirection w:val="lrTb"/>
            <w:noWrap w:val="false"/>
          </w:tcPr>
          <w:p>
            <w:pPr>
              <w:pStyle w:val="977"/>
              <w:ind w:left="-106" w:hanging="1"/>
              <w:jc w:val="center"/>
              <w:spacing w:after="0" w:line="24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应急</w:t>
            </w:r>
            <w:r>
              <w:rPr>
                <w:rFonts w:hint="eastAsia" w:ascii="仿宋" w:hAnsi="仿宋" w:eastAsia="仿宋" w:cs="仿宋"/>
                <w:color w:val="auto"/>
                <w:sz w:val="24"/>
                <w:szCs w:val="24"/>
                <w:lang w:eastAsia="zh-CN"/>
              </w:rPr>
              <w:t xml:space="preserve">方案</w:t>
            </w:r>
            <w:r/>
          </w:p>
          <w:p>
            <w:pPr>
              <w:pStyle w:val="977"/>
              <w:ind w:left="-106" w:hanging="1"/>
              <w:jc w:val="cente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6分</w:t>
            </w:r>
            <w:r>
              <w:rPr>
                <w:rFonts w:hint="eastAsia" w:ascii="仿宋" w:hAnsi="仿宋" w:eastAsia="仿宋" w:cs="仿宋"/>
                <w:color w:val="auto"/>
                <w:sz w:val="24"/>
                <w:szCs w:val="24"/>
                <w:lang w:eastAsia="zh-CN"/>
              </w:rPr>
              <w:t xml:space="preserve">）</w:t>
            </w:r>
            <w:r/>
          </w:p>
        </w:tc>
        <w:tc>
          <w:tcPr>
            <w:tcMar>
              <w:left w:w="108" w:type="dxa"/>
              <w:top w:w="0" w:type="dxa"/>
              <w:right w:w="108" w:type="dxa"/>
              <w:bottom w:w="0" w:type="dxa"/>
            </w:tcMar>
            <w:tcW w:w="6466" w:type="dxa"/>
            <w:vAlign w:val="center"/>
            <w:textDirection w:val="lrTb"/>
            <w:noWrap w:val="false"/>
          </w:tcPr>
          <w:p>
            <w:pPr>
              <w:pStyle w:val="985"/>
              <w:spacing w:after="0"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应急</w:t>
            </w:r>
            <w:r>
              <w:rPr>
                <w:rFonts w:hint="eastAsia" w:ascii="仿宋" w:hAnsi="仿宋" w:eastAsia="仿宋" w:cs="仿宋"/>
                <w:color w:val="auto"/>
                <w:sz w:val="24"/>
                <w:szCs w:val="24"/>
                <w:lang w:eastAsia="zh-CN"/>
              </w:rPr>
              <w:t xml:space="preserve">方案（</w:t>
            </w:r>
            <w:r>
              <w:rPr>
                <w:rFonts w:hint="eastAsia" w:ascii="仿宋" w:hAnsi="仿宋" w:eastAsia="仿宋" w:cs="仿宋"/>
                <w:color w:val="auto"/>
                <w:sz w:val="24"/>
                <w:szCs w:val="24"/>
                <w:lang w:val="en-US" w:eastAsia="zh-CN"/>
              </w:rPr>
              <w:t xml:space="preserve">6分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应急</w:t>
            </w:r>
            <w:r>
              <w:rPr>
                <w:rFonts w:hint="eastAsia" w:ascii="仿宋" w:hAnsi="仿宋" w:eastAsia="仿宋" w:cs="仿宋"/>
                <w:color w:val="auto"/>
                <w:sz w:val="24"/>
                <w:szCs w:val="24"/>
                <w:lang w:eastAsia="zh-CN"/>
              </w:rPr>
              <w:t xml:space="preserve">方案</w:t>
            </w:r>
            <w:r>
              <w:rPr>
                <w:rFonts w:hint="eastAsia" w:ascii="仿宋" w:hAnsi="仿宋" w:eastAsia="仿宋" w:cs="仿宋"/>
                <w:color w:val="auto"/>
                <w:sz w:val="24"/>
                <w:szCs w:val="24"/>
                <w:lang w:val="en-US" w:eastAsia="zh-CN"/>
              </w:rPr>
              <w:t xml:space="preserve">全面、可行的得6分；</w:t>
            </w:r>
            <w:r>
              <w:rPr>
                <w:rFonts w:hint="eastAsia" w:ascii="仿宋" w:hAnsi="仿宋" w:eastAsia="仿宋" w:cs="仿宋"/>
                <w:color w:val="auto"/>
                <w:sz w:val="24"/>
                <w:szCs w:val="24"/>
              </w:rPr>
              <w:t xml:space="preserve">应急</w:t>
            </w:r>
            <w:r>
              <w:rPr>
                <w:rFonts w:hint="eastAsia" w:ascii="仿宋" w:hAnsi="仿宋" w:eastAsia="仿宋" w:cs="仿宋"/>
                <w:color w:val="auto"/>
                <w:sz w:val="24"/>
                <w:szCs w:val="24"/>
                <w:lang w:eastAsia="zh-CN"/>
              </w:rPr>
              <w:t xml:space="preserve">方案</w:t>
            </w:r>
            <w:r>
              <w:rPr>
                <w:rFonts w:hint="eastAsia" w:ascii="仿宋" w:hAnsi="仿宋" w:eastAsia="仿宋" w:cs="仿宋"/>
                <w:color w:val="auto"/>
                <w:sz w:val="24"/>
                <w:szCs w:val="24"/>
                <w:lang w:val="en-US" w:eastAsia="zh-CN"/>
              </w:rPr>
              <w:t xml:space="preserve">较全面、较可行的得4分；</w:t>
            </w:r>
            <w:r>
              <w:rPr>
                <w:rFonts w:hint="eastAsia" w:ascii="仿宋" w:hAnsi="仿宋" w:eastAsia="仿宋" w:cs="仿宋"/>
                <w:color w:val="auto"/>
                <w:sz w:val="24"/>
                <w:szCs w:val="24"/>
              </w:rPr>
              <w:t xml:space="preserve">应急</w:t>
            </w:r>
            <w:r>
              <w:rPr>
                <w:rFonts w:hint="eastAsia" w:ascii="仿宋" w:hAnsi="仿宋" w:eastAsia="仿宋" w:cs="仿宋"/>
                <w:color w:val="auto"/>
                <w:sz w:val="24"/>
                <w:szCs w:val="24"/>
                <w:lang w:eastAsia="zh-CN"/>
              </w:rPr>
              <w:t xml:space="preserve">方案</w:t>
            </w:r>
            <w:r>
              <w:rPr>
                <w:rFonts w:hint="eastAsia" w:ascii="仿宋" w:hAnsi="仿宋" w:eastAsia="仿宋" w:cs="仿宋"/>
                <w:color w:val="auto"/>
                <w:sz w:val="24"/>
                <w:szCs w:val="24"/>
                <w:lang w:val="en-US" w:eastAsia="zh-CN"/>
              </w:rPr>
              <w:t xml:space="preserve">全面性、可行性欠缺的得2分。不提供不得分。</w:t>
            </w:r>
            <w:r/>
          </w:p>
          <w:p>
            <w:pPr>
              <w:pStyle w:val="788"/>
              <w:spacing w:line="240" w:lineRule="auto"/>
              <w:rPr>
                <w:rFonts w:hint="eastAsia"/>
                <w:color w:val="auto"/>
              </w:rPr>
            </w:pPr>
            <w:r>
              <w:rPr>
                <w:rFonts w:hint="eastAsia" w:ascii="仿宋" w:hAnsi="仿宋" w:eastAsia="仿宋" w:cs="仿宋"/>
                <w:color w:val="auto"/>
                <w:sz w:val="24"/>
                <w:szCs w:val="24"/>
              </w:rPr>
              <w:t xml:space="preserve">未提供的得0分，本项最高得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分，最低得0分。</w:t>
            </w:r>
            <w:r/>
          </w:p>
        </w:tc>
      </w:tr>
    </w:tbl>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rPr>
          <w:rFonts w:hint="eastAsia"/>
          <w:lang w:val="en-US" w:eastAsia="zh-CN"/>
        </w:rPr>
      </w:pPr>
      <w:r>
        <w:rPr>
          <w:rFonts w:hint="eastAsia"/>
          <w:lang w:val="en-US" w:eastAsia="zh-CN"/>
        </w:rPr>
      </w:r>
      <w:r/>
    </w:p>
    <w:p>
      <w:pPr>
        <w:pStyle w:val="977"/>
        <w:rPr>
          <w:rFonts w:hint="eastAsia" w:ascii="仿宋" w:hAnsi="仿宋" w:eastAsia="仿宋" w:cs="仿宋"/>
          <w:b w:val="0"/>
          <w:bCs w:val="0"/>
          <w:color w:val="ff0000"/>
          <w:sz w:val="24"/>
          <w:szCs w:val="24"/>
        </w:rPr>
      </w:pPr>
      <w:r>
        <w:rPr>
          <w:rFonts w:hint="eastAsia" w:ascii="仿宋" w:hAnsi="仿宋" w:eastAsia="仿宋" w:cs="仿宋"/>
          <w:b w:val="0"/>
          <w:bCs w:val="0"/>
          <w:color w:val="ff0000"/>
          <w:sz w:val="24"/>
          <w:szCs w:val="24"/>
        </w:rPr>
      </w:r>
      <w:r/>
    </w:p>
    <w:p>
      <w:pPr>
        <w:pStyle w:val="977"/>
        <w:spacing w:line="360" w:lineRule="auto"/>
        <w:rPr>
          <w:rFonts w:hint="eastAsia"/>
          <w:highlight w:val="none"/>
        </w:rPr>
      </w:pPr>
      <w:r>
        <w:rPr>
          <w:rFonts w:hint="eastAsia" w:ascii="仿宋" w:hAnsi="仿宋" w:eastAsia="仿宋" w:cs="仿宋"/>
          <w:b/>
          <w:bCs/>
          <w:color w:val="000000"/>
          <w:sz w:val="28"/>
          <w:szCs w:val="28"/>
        </w:rPr>
        <w:t xml:space="preserve">本项目采用综合评分法</w:t>
      </w:r>
      <w:r>
        <w:rPr>
          <w:rFonts w:hint="eastAsia" w:ascii="仿宋" w:hAnsi="仿宋" w:eastAsia="仿宋" w:cs="仿宋"/>
          <w:color w:val="000000"/>
          <w:sz w:val="24"/>
        </w:rPr>
        <w:t xml:space="preserve">。</w:t>
      </w:r>
      <w:r/>
    </w:p>
    <w:p>
      <w:pPr>
        <w:rPr>
          <w:rFonts w:hint="eastAsia"/>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rPr>
      </w:r>
      <w:r/>
    </w:p>
    <w:p>
      <w:pPr>
        <w:ind w:left="0" w:right="0" w:firstLine="2891"/>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第五章  拟签订的合同文本</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pStyle w:val="964"/>
        <w:rPr>
          <w:rFonts w:hint="eastAsia" w:ascii="仿宋" w:hAnsi="仿宋" w:eastAsia="仿宋" w:cs="仿宋"/>
          <w:sz w:val="28"/>
          <w:szCs w:val="28"/>
        </w:rPr>
      </w:pPr>
      <w:r>
        <w:rPr>
          <w:rFonts w:hint="eastAsia" w:ascii="仿宋" w:hAnsi="仿宋" w:eastAsia="仿宋" w:cs="仿宋"/>
          <w:sz w:val="28"/>
          <w:szCs w:val="28"/>
        </w:rPr>
      </w:r>
      <w:r/>
    </w:p>
    <w:p>
      <w:pPr>
        <w:ind w:right="0"/>
        <w:jc w:val="left"/>
        <w:keepLines w:val="0"/>
        <w:keepNext w:val="0"/>
        <w:pageBreakBefore w:val="0"/>
        <w:spacing w:before="0" w:beforeAutospacing="0" w:after="0" w:afterAutospacing="0" w:line="460" w:lineRule="exact"/>
        <w:rPr>
          <w:rFonts w:hint="eastAsia"/>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铜山区2025-49粮食优质片区建设项目</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JSZC-320312-YXYX-G2026-0003</w:t>
      </w:r>
      <w:r>
        <w:rPr>
          <w:rFonts w:hint="eastAsia" w:ascii="仿宋" w:hAnsi="仿宋" w:eastAsia="仿宋" w:cs="仿宋"/>
          <w:color w:val="000000" w:themeColor="text1"/>
          <w:sz w:val="28"/>
          <w:szCs w:val="28"/>
          <w:lang w:eastAsia="zh-CN"/>
          <w14:textFill>
            <w14:solidFill>
              <w14:schemeClr w14:val="tx1"/>
            </w14:solidFill>
          </w14:textFill>
        </w:rPr>
        <w:tab/>
      </w:r>
      <w:r/>
    </w:p>
    <w:p>
      <w:pPr>
        <w:pStyle w:val="748"/>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采购包（）</w:t>
      </w:r>
      <w:r/>
    </w:p>
    <w:p>
      <w:pPr>
        <w:pStyle w:val="748"/>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ind w:right="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2983"/>
        <w:jc w:val="both"/>
        <w:keepLines w:val="0"/>
        <w:keepNext w:val="0"/>
        <w:pageBreakBefore w:val="0"/>
        <w:spacing w:before="0" w:beforeAutospacing="0" w:after="0" w:afterAutospacing="0" w:line="460" w:lineRule="exact"/>
        <w:rPr>
          <w:rFonts w:hint="eastAsia" w:ascii="仿宋" w:hAnsi="仿宋" w:eastAsia="仿宋" w:cs="仿宋"/>
          <w:color w:val="000000"/>
          <w:sz w:val="48"/>
          <w:szCs w:val="4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8"/>
          <w:szCs w:val="48"/>
        </w:rPr>
        <w:t xml:space="preserve">政府采购合同</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  购  人：</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中标</w:t>
      </w:r>
      <w:r>
        <w:rPr>
          <w:rFonts w:hint="eastAsia" w:ascii="仿宋" w:hAnsi="仿宋" w:eastAsia="仿宋" w:cs="仿宋"/>
          <w:color w:val="000000"/>
          <w:sz w:val="28"/>
          <w:szCs w:val="28"/>
        </w:rPr>
        <w:t xml:space="preserve">供应商：</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合同签订日期： 年 月 日</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友情提醒：采购人与中标、成交供应商应当在中标、成交通知书发出之日起三十日内，按照采购文件确定的事项签订政府采购合同。</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合同通用条款</w:t>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包装和标记</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合同通用条款</w:t>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除本合同上下文中另有规定外，下列各词语定义如下： </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1.1“买方”见《合同专用条款》。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1.2“卖方”见《合同专用条款》。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1.3“工作现场”见《合同专用条款》。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1.4“合同标的”见合同附件4。</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1.5“技术资料”是指与合同标的的安装、试运行、验收、操作以及维修有关的技术指标、规格、图纸和文件。</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1.6“技术培训”是指在合同标的的安装、试运行、验收、操作、维修以及其他方面卖方给予买方的培训。</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1.7“安装”是指有关合同标的、备件和材料的安装工作。</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1.8“试运行”是指为验明合同标的的技术性能，在安装完毕后对合同标的进行的测试。</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1.10“合同货币”见《合同专用条款》。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1.11“合同价格”见合同附件4。</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1.12“合同生效日”见《合同协议书》（合同附件1）第5 条。</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1.13“日”是指日历天数。</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1.14“月”是指日历月数。</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2.1买方同意从卖方购买、卖方同意向买方出售和提供的合同标的以及相关售后服务、技术培训和技术资料。</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 合同总价见《合同专用条款》。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 合同总价是固定价格。</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4.1买方应按照《合同专用条款》的规定进行支付。如果卖方未能按照《合同专用条款》的要求提交支付文件，由此产生的所有责任和发生的所有费用，均由卖方承担。</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4.2卖方有义务根据合同的规定向买方支付违约金和/或赔偿金时。</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5.1交货期限、批次和交货条件见《合同专用条款》。</w:t>
      </w:r>
      <w:r/>
    </w:p>
    <w:p>
      <w:pPr>
        <w:pStyle w:val="785"/>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5.2交货地点见《合同专用条款》。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5.3在《合同专用条款》规定的期限内，卖方应将合同号、合同标的的名称、数量、金额、包装件数以及交货的时间以书面方式通知买方。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5.4卖方应按下列规定交付合同标的：</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5.4.1卖方负责将合同标的送至《合同专用条款》规定的交货地点。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5.4.2买方出具的收据日期是合同标的的实际交货日期。</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5.5如果卖方未能按照合同规定的交货期限交货，卖方应按《合同专用条款》的规定支付违约金或提供其他救济。</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包装与标记</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6.1除非合同中另有规定，合同标的应保持产品制造企业原包装完好。</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6.2在合同标的的每件包装中都应附有下列单据： </w:t>
      </w:r>
      <w:r/>
    </w:p>
    <w:p>
      <w:pPr>
        <w:pStyle w:val="785"/>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A. 装箱明细单； </w:t>
      </w:r>
      <w:r/>
    </w:p>
    <w:p>
      <w:pPr>
        <w:pStyle w:val="785"/>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B. 质量合格证； </w:t>
      </w:r>
      <w:r/>
    </w:p>
    <w:p>
      <w:pPr>
        <w:pStyle w:val="785"/>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C. 技术资料。</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技术资料交付的期限和方式见《合同专用条款》。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 合同标的的安装期限见《合同专用条款》。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9.1合同标的的试运行、验收见《合同专用条款》。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9.2如果合同附件2 所规定的所有技术性能在验收中都已经达到，双方应在验收合格后5 日内签署验收书。</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9.3买方派出1-3名技术人员参加项目实施，卖方应积极配合甲方派出的1-3名技术人员监督管理。</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10.1售后服务和技术培训见合同附件3。</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卖方替换不符合合同规定的合同标的。</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按质量低劣的程度、买方受损害的程度及损失的数额对合同标的进行降价。</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拒收合同标的。</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D. 赔偿由卖方违约引起的其他损失。</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卖方在合同规定的交货期限后未能按《合同专用条款》中规定的最终期限交付合同标的和/或技术资料； </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合同标的未能达到合同附件2 规定的技术性能； </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卖方未能履行合同项下任何其它义务，并且在收到买方违约通知后未能按《合同专用条款》中规定的期限对其违约行为作出补救。</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13.3如果买方认定卖方在投标或执行合同中有腐败或欺诈行为,买方有权在任何时候发出书面通知终止合同。</w:t>
      </w:r>
      <w:r/>
    </w:p>
    <w:p>
      <w:pPr>
        <w:pStyle w:val="785"/>
        <w:ind w:left="1" w:firstLine="53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A.“腐败行为”系指在招标、采购和合同执行等过程中，为谋求利益、影响相关人员而提供、给予、接受或索取任何有价物的行为。</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B.“欺诈行为”系指为了影响招标、采购和合同执行等过程而隐瞒事实，从而给买方造成损害的行为，其中包括响应供应商之间的串通行为。</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在买方全部或部分终止合同的情况下，卖方应按《合同专用条款》的规定对买方给予补偿。</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 因执行本合同所发生的或者与本合同有关的一切争议由合同双方通过友好协商解决，如果不能协商一致，按《合同专用条款》规定的方式解决。</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 本合同的执行和争议的解决适用中华人民共和国的法律并按中华人民共和国的法律进行解释。</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16.1卖方应保证买方在使用合同标的时不受第三方提出侵犯其专利权、版权、商标权或其他权利的起诉。一旦出现侵权，卖方承担全部责任。</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 </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17.2上述秘密，卖方只能用于本合同，而且只能由卖方相应的人员使用；没有必要接触的卖方人员，不得接触。</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17.3卖方应当采取适当有效的方式保护所获取的上述秘密。</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 本合同在合同协议书（合同附件1）规定的条件全部满足后生效。</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18.3 合同双方各自承担与本合同有关的应负税费。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18.4合同双方除非《合同专用条款》另有规定，所有合同文件及相关的修订和合同双方之间的书面联络，应使用中文书就并按中文解释。</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18.5对本合同的任何补充、增添或修改以书面方式进行。</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18.6没有另一方的事先书面同意，合同任何一方不得将合同项下的任何权利和义务转让给第三方。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18.8合同条款中的标题和边注仅供参考使用，不应视为合同的一部分，也不影响本文的解释。</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18.9合同构成买方和卖方之间就合同主要内容方面的完整协议，并且取代合同签订前所有关于这方面的通讯、协商、协议(不论是书面的，还是口头的)。</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18.11合同双方之间的一切联络往来应以书面形式按《合同专用条款》中规定的通讯地址发往合同另一方。有关重要事项的传真应及时用挂号信或快件确认。</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合同专用条款</w:t>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《合同专用条款》中的条款项号是与《合同通用条款》中的条款项号对应的，其增加的内容和条款，是对《合同通用条款》的补充、修改和完善，如果有矛盾的话，以《合同专用条款》为准。</w:t>
      </w:r>
      <w:r/>
    </w:p>
    <w:p>
      <w:pPr>
        <w:pStyle w:val="785"/>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 “买方”为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“卖方”为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 “工作现场”为</w:t>
      </w:r>
      <w:r>
        <w:rPr>
          <w:rFonts w:hint="eastAsia" w:ascii="仿宋" w:hAnsi="仿宋" w:eastAsia="仿宋" w:cs="仿宋"/>
          <w:color w:val="000000"/>
          <w:sz w:val="28"/>
          <w:szCs w:val="28"/>
          <w:u w:val="single"/>
        </w:rPr>
        <w:t xml:space="preserve">买方指定地点</w:t>
      </w:r>
      <w:r>
        <w:rPr>
          <w:rFonts w:hint="eastAsia" w:ascii="仿宋" w:hAnsi="仿宋" w:eastAsia="仿宋" w:cs="仿宋"/>
          <w:color w:val="000000"/>
          <w:sz w:val="28"/>
          <w:szCs w:val="28"/>
        </w:rPr>
        <w:t xml:space="preserve">。</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 “合同货币”即</w:t>
      </w:r>
      <w:r>
        <w:rPr>
          <w:rFonts w:hint="eastAsia" w:ascii="仿宋" w:hAnsi="仿宋" w:eastAsia="仿宋" w:cs="仿宋"/>
          <w:color w:val="000000"/>
          <w:sz w:val="28"/>
          <w:szCs w:val="28"/>
          <w:u w:val="single"/>
        </w:rPr>
        <w:t xml:space="preserve">人民币</w:t>
      </w:r>
      <w:r>
        <w:rPr>
          <w:rFonts w:hint="eastAsia" w:ascii="仿宋" w:hAnsi="仿宋" w:eastAsia="仿宋" w:cs="仿宋"/>
          <w:color w:val="000000"/>
          <w:sz w:val="28"/>
          <w:szCs w:val="28"/>
        </w:rPr>
        <w:t xml:space="preserve">。</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2.1买方同意从卖方购买、卖方同意向买方出售的合同标的是</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。详见合同附件。</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3.1合同总价为￥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785"/>
        <w:ind w:firstLine="54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采购包一：</w:t>
      </w:r>
      <w:r/>
    </w:p>
    <w:p>
      <w:pPr>
        <w:pStyle w:val="785"/>
        <w:numPr>
          <w:ilvl w:val="0"/>
          <w:numId w:val="0"/>
        </w:numPr>
        <w:spacing w:line="520" w:lineRule="exact"/>
        <w:rPr>
          <w:rFonts w:hint="default" w:ascii="仿宋" w:hAnsi="仿宋" w:eastAsia="仿宋" w:cs="仿宋"/>
          <w:color w:val="000000"/>
          <w:sz w:val="28"/>
          <w:szCs w:val="28"/>
          <w:u w:val="none"/>
          <w:lang w:val="en-US" w:eastAsia="zh-CN"/>
        </w:rPr>
      </w:pPr>
      <w:r>
        <w:rPr>
          <w:rFonts w:hint="eastAsia" w:ascii="仿宋" w:hAnsi="仿宋" w:eastAsia="仿宋" w:cs="仿宋"/>
          <w:color w:val="000000"/>
          <w:sz w:val="28"/>
          <w:szCs w:val="28"/>
          <w:lang w:val="en-US" w:eastAsia="zh-CN" w:bidi="ar-SA"/>
        </w:rPr>
        <w:t xml:space="preserve">1、</w:t>
      </w:r>
      <w:r>
        <w:rPr>
          <w:rFonts w:hint="eastAsia" w:ascii="仿宋" w:hAnsi="仿宋" w:eastAsia="仿宋" w:cs="仿宋"/>
          <w:color w:val="000000"/>
          <w:sz w:val="28"/>
          <w:szCs w:val="28"/>
          <w:lang w:eastAsia="zh-CN"/>
        </w:rPr>
        <w:t xml:space="preserve">名称：</w:t>
      </w:r>
      <w:r>
        <w:rPr>
          <w:rFonts w:hint="eastAsia" w:ascii="仿宋" w:hAnsi="仿宋" w:eastAsia="仿宋" w:cs="仿宋"/>
          <w:color w:val="000000"/>
          <w:sz w:val="28"/>
          <w:szCs w:val="28"/>
          <w:u w:val="single"/>
          <w:lang w:val="en-US" w:eastAsia="zh-CN"/>
        </w:rPr>
        <w:t xml:space="preserve">叶面肥</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lang w:eastAsia="zh-CN"/>
        </w:rPr>
        <w:t xml:space="preserve">单价</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，数量</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，金额</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w:t>
      </w:r>
      <w:r/>
    </w:p>
    <w:p>
      <w:pPr>
        <w:pStyle w:val="785"/>
        <w:numPr>
          <w:ilvl w:val="0"/>
          <w:numId w:val="0"/>
        </w:numPr>
        <w:spacing w:line="520" w:lineRule="exact"/>
        <w:rPr>
          <w:rFonts w:hint="eastAsia" w:ascii="仿宋" w:hAnsi="仿宋" w:eastAsia="仿宋" w:cs="仿宋"/>
          <w:b w:val="0"/>
          <w:bCs w:val="0"/>
          <w:color w:val="000000"/>
          <w:sz w:val="28"/>
          <w:szCs w:val="28"/>
          <w:u w:val="none"/>
          <w:lang w:val="en-US" w:eastAsia="zh-CN"/>
        </w:rPr>
      </w:pPr>
      <w:r>
        <w:rPr>
          <w:rFonts w:hint="eastAsia" w:ascii="仿宋" w:hAnsi="仿宋" w:eastAsia="仿宋" w:cs="仿宋"/>
          <w:b w:val="0"/>
          <w:bCs w:val="0"/>
          <w:color w:val="000000"/>
          <w:sz w:val="28"/>
          <w:szCs w:val="28"/>
          <w:lang w:val="en-US" w:eastAsia="zh-CN" w:bidi="ar-SA"/>
        </w:rPr>
        <w:t xml:space="preserve">2、</w:t>
      </w:r>
      <w:r>
        <w:rPr>
          <w:rFonts w:hint="eastAsia" w:ascii="仿宋" w:hAnsi="仿宋" w:eastAsia="仿宋" w:cs="仿宋"/>
          <w:b w:val="0"/>
          <w:bCs w:val="0"/>
          <w:color w:val="000000"/>
          <w:sz w:val="28"/>
          <w:szCs w:val="28"/>
          <w:lang w:eastAsia="zh-CN"/>
        </w:rPr>
        <w:t xml:space="preserve">名称：</w:t>
      </w:r>
      <w:r>
        <w:rPr>
          <w:rFonts w:hint="eastAsia" w:ascii="仿宋" w:hAnsi="仿宋" w:eastAsia="仿宋" w:cs="仿宋"/>
          <w:b w:val="0"/>
          <w:bCs w:val="0"/>
          <w:color w:val="000000"/>
          <w:sz w:val="28"/>
          <w:szCs w:val="28"/>
          <w:u w:val="single"/>
          <w:lang w:val="en-US" w:eastAsia="zh-CN"/>
        </w:rPr>
        <w:t xml:space="preserve">复合肥</w:t>
      </w:r>
      <w:r>
        <w:rPr>
          <w:rFonts w:hint="eastAsia" w:ascii="仿宋" w:hAnsi="仿宋" w:eastAsia="仿宋" w:cs="仿宋"/>
          <w:b w:val="0"/>
          <w:bCs w:val="0"/>
          <w:color w:val="000000"/>
          <w:sz w:val="28"/>
          <w:szCs w:val="28"/>
          <w:lang w:eastAsia="zh-CN"/>
        </w:rPr>
        <w:t xml:space="preserve">，单价</w:t>
      </w:r>
      <w:r>
        <w:rPr>
          <w:rFonts w:hint="eastAsia" w:ascii="仿宋" w:hAnsi="仿宋" w:eastAsia="仿宋" w:cs="仿宋"/>
          <w:b w:val="0"/>
          <w:bCs w:val="0"/>
          <w:color w:val="000000"/>
          <w:sz w:val="28"/>
          <w:szCs w:val="28"/>
          <w:lang w:val="en-US"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none"/>
          <w:lang w:val="en-US" w:eastAsia="zh-CN"/>
        </w:rPr>
        <w:t xml:space="preserve">，数量</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，金额</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w:t>
      </w:r>
      <w:r/>
    </w:p>
    <w:p>
      <w:pPr>
        <w:pStyle w:val="791"/>
        <w:numPr>
          <w:ilvl w:val="0"/>
          <w:numId w:val="0"/>
        </w:numPr>
        <w:rPr>
          <w:rFonts w:hint="default" w:eastAsia="宋体"/>
          <w:lang w:val="en-US" w:eastAsia="zh-CN"/>
        </w:rPr>
      </w:pPr>
      <w:r>
        <w:rPr>
          <w:rFonts w:hint="eastAsia"/>
          <w:lang w:val="en-US" w:eastAsia="zh-CN"/>
        </w:rPr>
        <w:t xml:space="preserve">    </w:t>
      </w:r>
      <w:r/>
    </w:p>
    <w:p>
      <w:pPr>
        <w:pStyle w:val="785"/>
        <w:ind w:firstLine="54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采购包二：</w:t>
      </w:r>
      <w:r/>
    </w:p>
    <w:p>
      <w:pPr>
        <w:pStyle w:val="785"/>
        <w:numPr>
          <w:ilvl w:val="0"/>
          <w:numId w:val="0"/>
        </w:numP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SA"/>
        </w:rPr>
        <w:t xml:space="preserve">1、</w:t>
      </w:r>
      <w:r>
        <w:rPr>
          <w:rFonts w:hint="eastAsia" w:ascii="仿宋" w:hAnsi="仿宋" w:eastAsia="仿宋" w:cs="仿宋"/>
          <w:color w:val="000000"/>
          <w:sz w:val="28"/>
          <w:szCs w:val="28"/>
          <w:lang w:eastAsia="zh-CN"/>
        </w:rPr>
        <w:t xml:space="preserve">名称：</w:t>
      </w:r>
      <w:r>
        <w:rPr>
          <w:rFonts w:hint="eastAsia" w:ascii="仿宋" w:hAnsi="仿宋" w:eastAsia="仿宋" w:cs="仿宋"/>
          <w:color w:val="000000"/>
          <w:sz w:val="28"/>
          <w:szCs w:val="28"/>
          <w:u w:val="single"/>
          <w:lang w:val="en-US" w:eastAsia="zh-CN"/>
        </w:rPr>
        <w:t xml:space="preserve">杀菌剂</w:t>
      </w:r>
      <w:r>
        <w:rPr>
          <w:rFonts w:hint="eastAsia" w:ascii="仿宋" w:hAnsi="仿宋" w:eastAsia="仿宋" w:cs="仿宋"/>
          <w:color w:val="000000"/>
          <w:sz w:val="28"/>
          <w:szCs w:val="28"/>
          <w:lang w:eastAsia="zh-CN"/>
        </w:rPr>
        <w:t xml:space="preserve">，单价</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，数量</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，金额</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w:t>
      </w:r>
      <w:r/>
    </w:p>
    <w:p>
      <w:pPr>
        <w:pStyle w:val="785"/>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980"/>
        <w:spacing w:line="360" w:lineRule="auto"/>
        <w:rPr>
          <w:rFonts w:hint="eastAsia" w:ascii="仿宋" w:hAnsi="仿宋" w:eastAsia="仿宋" w:cs="仿宋"/>
          <w:b w:val="0"/>
          <w:bCs w:val="0"/>
          <w:color w:val="000000"/>
          <w:sz w:val="28"/>
          <w:szCs w:val="28"/>
          <w:lang w:eastAsia="zh-CN"/>
        </w:rPr>
      </w:pPr>
      <w:r>
        <w:rPr>
          <w:rFonts w:hint="eastAsia" w:ascii="仿宋" w:hAnsi="仿宋" w:eastAsia="仿宋" w:cs="仿宋"/>
          <w:b w:val="0"/>
          <w:bCs w:val="0"/>
          <w:color w:val="000000"/>
          <w:sz w:val="28"/>
          <w:szCs w:val="28"/>
          <w:lang w:eastAsia="zh-CN"/>
        </w:rPr>
        <w:t xml:space="preserve">     本合同总金额为人民币大写金额</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lang w:eastAsia="zh-CN"/>
        </w:rPr>
        <w:t xml:space="preserve">元（小写金额：</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lang w:eastAsia="zh-CN"/>
        </w:rPr>
        <w:t xml:space="preserve">元），经双方协商一致，选择以下第</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lang w:eastAsia="zh-CN"/>
        </w:rPr>
        <w:t xml:space="preserve">种付款方式：</w:t>
      </w:r>
      <w:r/>
    </w:p>
    <w:p>
      <w:pPr>
        <w:pStyle w:val="785"/>
        <w:ind w:firstLine="542"/>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（一）付款方式（提交预付款保函的）</w:t>
      </w:r>
      <w:r/>
    </w:p>
    <w:p>
      <w:pPr>
        <w:pStyle w:val="785"/>
        <w:ind w:firstLine="54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百分之五十</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u w:val="single"/>
        </w:rPr>
        <w:t xml:space="preserve">50%</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w:t>
      </w:r>
      <w:r>
        <w:rPr>
          <w:rFonts w:hint="eastAsia" w:ascii="仿宋" w:hAnsi="仿宋" w:eastAsia="仿宋" w:cs="仿宋"/>
          <w:color w:val="000000"/>
          <w:sz w:val="28"/>
          <w:szCs w:val="28"/>
        </w:rPr>
        <w:t xml:space="preserve">，乙方向甲方出具等额预付款保函后15日内，办理政府采购资金结算手续</w:t>
      </w:r>
      <w:r>
        <w:rPr>
          <w:rFonts w:hint="eastAsia" w:ascii="仿宋" w:hAnsi="仿宋" w:eastAsia="仿宋" w:cs="仿宋"/>
          <w:bCs/>
          <w:color w:val="000000"/>
          <w:sz w:val="28"/>
          <w:szCs w:val="28"/>
        </w:rPr>
        <w:t xml:space="preserve">支付给乙方。</w:t>
      </w:r>
      <w:r/>
    </w:p>
    <w:p>
      <w:pPr>
        <w:pStyle w:val="785"/>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百分之五十</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50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none"/>
        </w:rPr>
        <w:t xml:space="preserve">元整</w:t>
      </w:r>
      <w:r>
        <w:rPr>
          <w:rFonts w:hint="eastAsia" w:ascii="仿宋" w:hAnsi="仿宋" w:eastAsia="仿宋" w:cs="仿宋"/>
          <w:color w:val="000000"/>
          <w:sz w:val="28"/>
          <w:szCs w:val="28"/>
        </w:rPr>
        <w:t xml:space="preserve">，合同标的全部交付并安装完毕验收后15日内，由买方办理政府采购资金结算手续，经审核后支付给卖方。</w:t>
      </w:r>
      <w:r/>
    </w:p>
    <w:p>
      <w:pPr>
        <w:pStyle w:val="785"/>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p>
    <w:p>
      <w:pPr>
        <w:pStyle w:val="785"/>
        <w:ind w:firstLine="540"/>
        <w:spacing w:line="360" w:lineRule="auto"/>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卖方出具的全额正式发票；</w:t>
      </w:r>
      <w:r/>
    </w:p>
    <w:p>
      <w:pPr>
        <w:pStyle w:val="785"/>
        <w:ind w:firstLine="542"/>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（二）付款方式（不提交预付款保函的）</w:t>
      </w:r>
      <w:r/>
    </w:p>
    <w:p>
      <w:pPr>
        <w:pStyle w:val="785"/>
        <w:ind w:firstLine="54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w:t>
      </w:r>
      <w:r>
        <w:rPr>
          <w:rFonts w:hint="eastAsia" w:ascii="仿宋" w:hAnsi="仿宋" w:eastAsia="仿宋" w:cs="仿宋"/>
          <w:bCs/>
          <w:color w:val="000000"/>
          <w:sz w:val="28"/>
          <w:szCs w:val="28"/>
          <w:u w:val="single"/>
          <w:lang w:val="en-US" w:eastAsia="zh-CN"/>
        </w:rPr>
        <w:t xml:space="preserve">三</w:t>
      </w:r>
      <w:r>
        <w:rPr>
          <w:rFonts w:hint="eastAsia" w:ascii="仿宋" w:hAnsi="仿宋" w:eastAsia="仿宋" w:cs="仿宋"/>
          <w:bCs/>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30</w:t>
      </w:r>
      <w:r>
        <w:rPr>
          <w:rFonts w:hint="eastAsia" w:ascii="仿宋" w:hAnsi="仿宋" w:eastAsia="仿宋" w:cs="仿宋"/>
          <w:color w:val="000000"/>
          <w:sz w:val="28"/>
          <w:szCs w:val="28"/>
        </w:rPr>
        <w:t xml:space="preserve">%)</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元整，在双方签订合同后</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办理政府采购资金结算手续支付给乙方。</w:t>
      </w:r>
      <w:r/>
    </w:p>
    <w:p>
      <w:pPr>
        <w:pStyle w:val="785"/>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w:t>
      </w:r>
      <w:r>
        <w:rPr>
          <w:rFonts w:hint="eastAsia" w:ascii="仿宋" w:hAnsi="仿宋" w:eastAsia="仿宋" w:cs="仿宋"/>
          <w:color w:val="000000"/>
          <w:sz w:val="28"/>
          <w:szCs w:val="28"/>
          <w:u w:val="single"/>
          <w:lang w:val="en-US" w:eastAsia="zh-CN"/>
        </w:rPr>
        <w:t xml:space="preserve">七</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7</w:t>
      </w:r>
      <w:r>
        <w:rPr>
          <w:rFonts w:hint="eastAsia" w:ascii="仿宋" w:hAnsi="仿宋" w:eastAsia="仿宋" w:cs="仿宋"/>
          <w:color w:val="000000"/>
          <w:sz w:val="28"/>
          <w:szCs w:val="28"/>
          <w:u w:val="single"/>
        </w:rPr>
        <w:t xml:space="preserve">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元整</w:t>
      </w:r>
      <w:r>
        <w:rPr>
          <w:rFonts w:hint="eastAsia" w:ascii="仿宋" w:hAnsi="仿宋" w:eastAsia="仿宋" w:cs="仿宋"/>
          <w:color w:val="000000"/>
          <w:sz w:val="28"/>
          <w:szCs w:val="28"/>
        </w:rPr>
        <w:t xml:space="preserve">，合同标的全部交付并安装完毕验收后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，由买方办理政府采购资金结算手续，经审核后支付给卖方。</w:t>
      </w:r>
      <w:r/>
    </w:p>
    <w:p>
      <w:pPr>
        <w:pStyle w:val="785"/>
        <w:ind w:firstLine="54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卖方需提交的支付文件包括：</w:t>
      </w:r>
      <w:r/>
    </w:p>
    <w:p>
      <w:pPr>
        <w:pStyle w:val="785"/>
        <w:ind w:firstLine="54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卖方出具的全额正式发票；</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第五条 交货</w:t>
      </w:r>
      <w:r/>
    </w:p>
    <w:p>
      <w:pPr>
        <w:pStyle w:val="785"/>
        <w:ind w:firstLine="540"/>
        <w:spacing w:line="520" w:lineRule="exact"/>
        <w:tabs>
          <w:tab w:val="left" w:pos="272"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5.1</w:t>
      </w:r>
      <w:r>
        <w:rPr>
          <w:rFonts w:hint="eastAsia" w:ascii="仿宋" w:hAnsi="仿宋" w:eastAsia="仿宋" w:cs="仿宋"/>
          <w:b w:val="0"/>
          <w:bCs/>
          <w:color w:val="auto"/>
          <w:sz w:val="28"/>
          <w:szCs w:val="28"/>
          <w:highlight w:val="none"/>
        </w:rPr>
        <w:t xml:space="preserve">合同签订后</w:t>
      </w:r>
      <w:r>
        <w:rPr>
          <w:rFonts w:hint="eastAsia" w:ascii="仿宋" w:hAnsi="仿宋" w:eastAsia="仿宋" w:cs="仿宋"/>
          <w:b w:val="0"/>
          <w:bCs/>
          <w:color w:val="auto"/>
          <w:sz w:val="28"/>
          <w:szCs w:val="28"/>
          <w:highlight w:val="none"/>
          <w:lang w:val="en-US" w:eastAsia="zh-CN"/>
        </w:rPr>
        <w:t xml:space="preserve">7日</w:t>
      </w:r>
      <w:r>
        <w:rPr>
          <w:rFonts w:hint="eastAsia" w:ascii="仿宋" w:hAnsi="仿宋" w:eastAsia="仿宋" w:cs="仿宋"/>
          <w:b w:val="0"/>
          <w:bCs/>
          <w:color w:val="auto"/>
          <w:sz w:val="28"/>
          <w:szCs w:val="28"/>
          <w:highlight w:val="none"/>
        </w:rPr>
        <w:t xml:space="preserve">内</w:t>
      </w:r>
      <w:r>
        <w:rPr>
          <w:rFonts w:hint="eastAsia" w:ascii="仿宋" w:hAnsi="仿宋" w:eastAsia="仿宋" w:cs="仿宋"/>
          <w:b w:val="0"/>
          <w:bCs/>
          <w:color w:val="auto"/>
          <w:sz w:val="28"/>
          <w:szCs w:val="28"/>
          <w:highlight w:val="none"/>
          <w:lang w:eastAsia="zh-CN"/>
        </w:rPr>
        <w:t xml:space="preserve">供货</w:t>
      </w:r>
      <w:r>
        <w:rPr>
          <w:rFonts w:hint="eastAsia" w:ascii="仿宋" w:hAnsi="仿宋" w:eastAsia="仿宋" w:cs="仿宋"/>
          <w:b w:val="0"/>
          <w:bCs/>
          <w:color w:val="auto"/>
          <w:sz w:val="28"/>
          <w:szCs w:val="28"/>
          <w:highlight w:val="none"/>
        </w:rPr>
        <w:t xml:space="preserve">完成</w:t>
      </w:r>
      <w:r>
        <w:rPr>
          <w:rFonts w:hint="eastAsia" w:ascii="仿宋" w:hAnsi="仿宋" w:eastAsia="仿宋" w:cs="仿宋"/>
          <w:color w:val="auto"/>
          <w:sz w:val="28"/>
          <w:szCs w:val="28"/>
        </w:rPr>
        <w:t xml:space="preserve">。</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5.2 交货地点为买方指定地点。</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5.3卖方应在不迟于每批合同标的备妥待运前</w:t>
      </w:r>
      <w:r>
        <w:rPr>
          <w:rFonts w:hint="eastAsia" w:ascii="仿宋" w:hAnsi="仿宋" w:eastAsia="仿宋" w:cs="仿宋"/>
          <w:color w:val="000000" w:themeColor="text1"/>
          <w:sz w:val="28"/>
          <w:szCs w:val="28"/>
          <w:u w:val="single"/>
          <w14:textFill>
            <w14:solidFill>
              <w14:schemeClr w14:val="tx1"/>
            </w14:solidFill>
          </w14:textFill>
        </w:rPr>
        <w:t xml:space="preserve"> 5</w:t>
      </w:r>
      <w:r>
        <w:rPr>
          <w:rFonts w:hint="eastAsia" w:ascii="仿宋" w:hAnsi="仿宋" w:eastAsia="仿宋" w:cs="仿宋"/>
          <w:color w:val="000000" w:themeColor="text1"/>
          <w:sz w:val="28"/>
          <w:szCs w:val="28"/>
          <w14:textFill>
            <w14:solidFill>
              <w14:schemeClr w14:val="tx1"/>
            </w14:solidFill>
          </w14:textFill>
        </w:rPr>
        <w:t xml:space="preserve">日通知买方。</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5.5如果卖方未能按照合同规定的交货期限交货，卖方应按每天迟交合同标的金额的百分之</w:t>
      </w:r>
      <w:r>
        <w:rPr>
          <w:rFonts w:hint="eastAsia" w:ascii="仿宋" w:hAnsi="仿宋" w:eastAsia="仿宋" w:cs="仿宋"/>
          <w:color w:val="000000" w:themeColor="text1"/>
          <w:sz w:val="28"/>
          <w:szCs w:val="28"/>
          <w:u w:val="single"/>
          <w14:textFill>
            <w14:solidFill>
              <w14:schemeClr w14:val="tx1"/>
            </w14:solidFill>
          </w14:textFill>
        </w:rPr>
        <w:t xml:space="preserve">一</w:t>
      </w:r>
      <w:r>
        <w:rPr>
          <w:rFonts w:hint="eastAsia" w:ascii="仿宋" w:hAnsi="仿宋" w:eastAsia="仿宋" w:cs="仿宋"/>
          <w:color w:val="000000" w:themeColor="text1"/>
          <w:sz w:val="28"/>
          <w:szCs w:val="28"/>
          <w14:textFill>
            <w14:solidFill>
              <w14:schemeClr w14:val="tx1"/>
            </w14:solidFill>
          </w14:textFill>
        </w:rPr>
        <w:t xml:space="preserve"> (</w:t>
      </w:r>
      <w:r>
        <w:rPr>
          <w:rFonts w:hint="eastAsia" w:ascii="仿宋" w:hAnsi="仿宋" w:eastAsia="仿宋" w:cs="仿宋"/>
          <w:color w:val="000000" w:themeColor="text1"/>
          <w:sz w:val="28"/>
          <w:szCs w:val="28"/>
          <w:u w:val="single"/>
          <w14:textFill>
            <w14:solidFill>
              <w14:schemeClr w14:val="tx1"/>
            </w14:solidFill>
          </w14:textFill>
        </w:rPr>
        <w:t xml:space="preserve">1</w:t>
      </w:r>
      <w:r>
        <w:rPr>
          <w:rFonts w:hint="eastAsia" w:ascii="仿宋" w:hAnsi="仿宋" w:eastAsia="仿宋" w:cs="仿宋"/>
          <w:color w:val="000000" w:themeColor="text1"/>
          <w:sz w:val="28"/>
          <w:szCs w:val="28"/>
          <w14:textFill>
            <w14:solidFill>
              <w14:schemeClr w14:val="tx1"/>
            </w14:solidFill>
          </w14:textFill>
        </w:rPr>
        <w:t xml:space="preserve">%)的比率支付违约金。违约金的总金额不超过合同总价的百分之</w:t>
      </w:r>
      <w:r>
        <w:rPr>
          <w:rFonts w:hint="eastAsia" w:ascii="仿宋" w:hAnsi="仿宋" w:eastAsia="仿宋" w:cs="仿宋"/>
          <w:color w:val="000000" w:themeColor="text1"/>
          <w:sz w:val="28"/>
          <w:szCs w:val="28"/>
          <w:u w:val="single"/>
          <w14:textFill>
            <w14:solidFill>
              <w14:schemeClr w14:val="tx1"/>
            </w14:solidFill>
          </w14:textFill>
        </w:rPr>
        <w:t xml:space="preserve">十</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u w:val="single"/>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 ，违约金的支付不能免除卖方继续交付相关合同标的的义务。</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如果卖方在合同规定的交货期限后</w:t>
      </w:r>
      <w:r>
        <w:rPr>
          <w:rFonts w:hint="eastAsia" w:ascii="仿宋" w:hAnsi="仿宋" w:eastAsia="仿宋" w:cs="仿宋"/>
          <w:color w:val="000000" w:themeColor="text1"/>
          <w:sz w:val="28"/>
          <w:szCs w:val="28"/>
          <w:u w:val="single"/>
          <w14:textFill>
            <w14:solidFill>
              <w14:schemeClr w14:val="tx1"/>
            </w14:solidFill>
          </w14:textFill>
        </w:rPr>
        <w:t xml:space="preserve">十</w:t>
      </w:r>
      <w:r>
        <w:rPr>
          <w:rFonts w:hint="eastAsia" w:ascii="仿宋" w:hAnsi="仿宋" w:eastAsia="仿宋" w:cs="仿宋"/>
          <w:color w:val="000000" w:themeColor="text1"/>
          <w:sz w:val="28"/>
          <w:szCs w:val="28"/>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第七条 技术资料</w:t>
      </w:r>
      <w:r/>
    </w:p>
    <w:p>
      <w:pPr>
        <w:pStyle w:val="785"/>
        <w:ind w:firstLine="540"/>
        <w:spacing w:line="520" w:lineRule="exact"/>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7.1 技术资料随合同标的同时交付给买方。</w:t>
      </w:r>
      <w:r/>
    </w:p>
    <w:p>
      <w:pPr>
        <w:pStyle w:val="785"/>
        <w:numPr>
          <w:ilvl w:val="0"/>
          <w:numId w:val="0"/>
        </w:numPr>
        <w:ind w:firstLine="540"/>
        <w:spacing w:line="520" w:lineRule="exact"/>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第八条</w:t>
      </w:r>
      <w:r>
        <w:rPr>
          <w:rFonts w:hint="eastAsia" w:ascii="仿宋" w:hAnsi="仿宋" w:eastAsia="仿宋" w:cs="仿宋"/>
          <w:color w:val="000000" w:themeColor="text1"/>
          <w:sz w:val="28"/>
          <w:szCs w:val="28"/>
          <w:lang w:eastAsia="zh-CN"/>
          <w14:textFill>
            <w14:solidFill>
              <w14:schemeClr w14:val="tx1"/>
            </w14:solidFill>
          </w14:textFill>
        </w:rPr>
        <w:t xml:space="preserve">供货</w:t>
      </w:r>
      <w:r/>
    </w:p>
    <w:p>
      <w:pPr>
        <w:pStyle w:val="785"/>
        <w:ind w:firstLine="540"/>
        <w:spacing w:line="520" w:lineRule="exact"/>
        <w:tabs>
          <w:tab w:val="left" w:pos="272"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8.1</w:t>
      </w:r>
      <w:r>
        <w:rPr>
          <w:rFonts w:hint="eastAsia" w:ascii="仿宋" w:hAnsi="仿宋" w:eastAsia="仿宋" w:cs="仿宋"/>
          <w:b w:val="0"/>
          <w:bCs/>
          <w:color w:val="auto"/>
          <w:sz w:val="28"/>
          <w:szCs w:val="28"/>
          <w:highlight w:val="none"/>
        </w:rPr>
        <w:t xml:space="preserve">合同签订后</w:t>
      </w:r>
      <w:r>
        <w:rPr>
          <w:rFonts w:hint="eastAsia" w:ascii="仿宋" w:hAnsi="仿宋" w:eastAsia="仿宋" w:cs="仿宋"/>
          <w:b w:val="0"/>
          <w:bCs/>
          <w:color w:val="auto"/>
          <w:sz w:val="28"/>
          <w:szCs w:val="28"/>
          <w:highlight w:val="none"/>
          <w:lang w:val="en-US" w:eastAsia="zh-CN"/>
        </w:rPr>
        <w:t xml:space="preserve">7日</w:t>
      </w:r>
      <w:r>
        <w:rPr>
          <w:rFonts w:hint="eastAsia" w:ascii="仿宋" w:hAnsi="仿宋" w:eastAsia="仿宋" w:cs="仿宋"/>
          <w:b w:val="0"/>
          <w:bCs/>
          <w:color w:val="auto"/>
          <w:sz w:val="28"/>
          <w:szCs w:val="28"/>
          <w:highlight w:val="none"/>
        </w:rPr>
        <w:t xml:space="preserve">内</w:t>
      </w:r>
      <w:r>
        <w:rPr>
          <w:rFonts w:hint="eastAsia" w:ascii="仿宋" w:hAnsi="仿宋" w:eastAsia="仿宋" w:cs="仿宋"/>
          <w:b w:val="0"/>
          <w:bCs/>
          <w:color w:val="auto"/>
          <w:sz w:val="28"/>
          <w:szCs w:val="28"/>
          <w:highlight w:val="none"/>
          <w:lang w:eastAsia="zh-CN"/>
        </w:rPr>
        <w:t xml:space="preserve">供货</w:t>
      </w:r>
      <w:r>
        <w:rPr>
          <w:rFonts w:hint="eastAsia" w:ascii="仿宋" w:hAnsi="仿宋" w:eastAsia="仿宋" w:cs="仿宋"/>
          <w:b w:val="0"/>
          <w:bCs/>
          <w:color w:val="auto"/>
          <w:sz w:val="28"/>
          <w:szCs w:val="28"/>
          <w:highlight w:val="none"/>
        </w:rPr>
        <w:t xml:space="preserve">完成</w:t>
      </w:r>
      <w:r>
        <w:rPr>
          <w:rFonts w:hint="eastAsia" w:ascii="仿宋" w:hAnsi="仿宋" w:eastAsia="仿宋" w:cs="仿宋"/>
          <w:color w:val="auto"/>
          <w:sz w:val="28"/>
          <w:szCs w:val="28"/>
        </w:rPr>
        <w:t xml:space="preserve">。</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pStyle w:val="785"/>
        <w:ind w:firstLine="540"/>
        <w:spacing w:line="360" w:lineRule="auto"/>
        <w:rPr>
          <w:rFonts w:hint="eastAsia" w:ascii="仿宋" w:hAnsi="仿宋" w:eastAsia="仿宋" w:cs="仿宋"/>
          <w:b w:val="0"/>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第九条 </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合同验收</w:t>
      </w:r>
      <w:r/>
    </w:p>
    <w:p>
      <w:pPr>
        <w:ind w:firstLine="56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9.1 验收时间：</w:t>
      </w:r>
      <w:r>
        <w:rPr>
          <w:rFonts w:hint="eastAsia" w:ascii="仿宋" w:hAnsi="仿宋" w:eastAsia="仿宋" w:cs="仿宋"/>
          <w:color w:val="auto"/>
          <w:sz w:val="28"/>
          <w:szCs w:val="28"/>
        </w:rPr>
        <w:t xml:space="preserve">预计2026年</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月。</w:t>
      </w:r>
      <w:r/>
    </w:p>
    <w:p>
      <w:pPr>
        <w:ind w:firstLine="560"/>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9.</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 验收主体：徐州市铜山区</w:t>
      </w:r>
      <w:r>
        <w:rPr>
          <w:rFonts w:hint="eastAsia" w:ascii="仿宋" w:hAnsi="仿宋" w:eastAsia="仿宋" w:cs="仿宋"/>
          <w:sz w:val="28"/>
          <w:szCs w:val="28"/>
          <w:lang w:eastAsia="zh-CN"/>
        </w:rPr>
        <w:t xml:space="preserve">农业农村局</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 验收方式：由徐州市铜山区</w:t>
      </w:r>
      <w:r>
        <w:rPr>
          <w:rFonts w:hint="eastAsia" w:ascii="仿宋" w:hAnsi="仿宋" w:eastAsia="仿宋" w:cs="仿宋"/>
          <w:sz w:val="28"/>
          <w:szCs w:val="28"/>
          <w:lang w:eastAsia="zh-CN"/>
        </w:rPr>
        <w:t xml:space="preserve">农业农村局</w:t>
      </w:r>
      <w:r>
        <w:rPr>
          <w:rFonts w:hint="eastAsia" w:ascii="仿宋" w:hAnsi="仿宋" w:eastAsia="仿宋" w:cs="仿宋"/>
          <w:sz w:val="28"/>
          <w:szCs w:val="28"/>
        </w:rPr>
        <w:t xml:space="preserve">组成验收小组，负责合同标的履约验收具体工作，对采购的合同标的物进行验收。</w:t>
      </w:r>
      <w:r/>
    </w:p>
    <w:p>
      <w:pPr>
        <w:pStyle w:val="785"/>
        <w:ind w:firstLine="540"/>
        <w:spacing w:line="360" w:lineRule="auto"/>
        <w:rPr>
          <w:rFonts w:hint="eastAsia"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 验收内容：</w:t>
      </w:r>
      <w:r>
        <w:rPr>
          <w:rFonts w:hint="eastAsia" w:ascii="仿宋" w:hAnsi="仿宋" w:eastAsia="仿宋" w:cs="仿宋"/>
          <w:sz w:val="28"/>
          <w:szCs w:val="28"/>
          <w:lang w:eastAsia="zh-CN"/>
        </w:rPr>
        <w:t xml:space="preserve">根据采购文件要求对中标供应商提供的（</w:t>
      </w:r>
      <w:r>
        <w:rPr>
          <w:rFonts w:hint="eastAsia" w:ascii="仿宋" w:hAnsi="仿宋" w:eastAsia="仿宋" w:cs="仿宋"/>
          <w:color w:val="000000"/>
          <w:sz w:val="28"/>
          <w:szCs w:val="28"/>
          <w:lang w:val="en-US" w:eastAsia="zh-CN"/>
        </w:rPr>
        <w:t xml:space="preserve">采购包一</w:t>
      </w:r>
      <w:r>
        <w:rPr>
          <w:rFonts w:hint="eastAsia" w:ascii="仿宋" w:hAnsi="仿宋" w:eastAsia="仿宋" w:cs="仿宋"/>
          <w:sz w:val="28"/>
          <w:szCs w:val="28"/>
          <w:lang w:eastAsia="zh-CN"/>
        </w:rPr>
        <w:t xml:space="preserve">）</w:t>
      </w:r>
      <w:r>
        <w:rPr>
          <w:rFonts w:hint="eastAsia" w:ascii="仿宋" w:hAnsi="仿宋" w:eastAsia="仿宋" w:cs="仿宋"/>
          <w:color w:val="000000"/>
          <w:sz w:val="28"/>
          <w:szCs w:val="28"/>
          <w:u w:val="none"/>
          <w:lang w:val="en-US" w:eastAsia="zh-CN"/>
        </w:rPr>
        <w:t xml:space="preserve">叶面肥</w:t>
      </w:r>
      <w:r>
        <w:rPr>
          <w:rFonts w:hint="eastAsia" w:ascii="仿宋" w:hAnsi="仿宋" w:eastAsia="仿宋" w:cs="仿宋"/>
          <w:b w:val="0"/>
          <w:bCs w:val="0"/>
          <w:color w:val="000000"/>
          <w:sz w:val="28"/>
          <w:szCs w:val="28"/>
          <w:u w:val="none"/>
          <w:lang w:val="en-US" w:eastAsia="zh-CN"/>
        </w:rPr>
        <w:t xml:space="preserve">、复合肥；（</w:t>
      </w:r>
      <w:r>
        <w:rPr>
          <w:rFonts w:hint="eastAsia" w:ascii="仿宋" w:hAnsi="仿宋" w:eastAsia="仿宋" w:cs="仿宋"/>
          <w:color w:val="000000"/>
          <w:sz w:val="28"/>
          <w:szCs w:val="28"/>
          <w:lang w:val="en-US" w:eastAsia="zh-CN"/>
        </w:rPr>
        <w:t xml:space="preserve">采购包二</w:t>
      </w:r>
      <w:r>
        <w:rPr>
          <w:rFonts w:hint="eastAsia" w:ascii="仿宋" w:hAnsi="仿宋" w:eastAsia="仿宋" w:cs="仿宋"/>
          <w:b w:val="0"/>
          <w:bCs w:val="0"/>
          <w:color w:val="000000"/>
          <w:sz w:val="28"/>
          <w:szCs w:val="28"/>
          <w:u w:val="none"/>
          <w:lang w:val="en-US" w:eastAsia="zh-CN"/>
        </w:rPr>
        <w:t xml:space="preserve">）</w:t>
      </w:r>
      <w:r>
        <w:rPr>
          <w:rFonts w:hint="eastAsia" w:ascii="仿宋" w:hAnsi="仿宋" w:eastAsia="仿宋" w:cs="仿宋"/>
          <w:color w:val="000000"/>
          <w:sz w:val="28"/>
          <w:szCs w:val="28"/>
          <w:u w:val="none"/>
          <w:lang w:val="en-US" w:eastAsia="zh-CN"/>
        </w:rPr>
        <w:t xml:space="preserve">杀菌剂的</w:t>
      </w:r>
      <w:r>
        <w:rPr>
          <w:rFonts w:hint="eastAsia" w:ascii="仿宋" w:hAnsi="仿宋" w:eastAsia="仿宋" w:cs="仿宋"/>
          <w:sz w:val="28"/>
          <w:szCs w:val="28"/>
          <w:lang w:eastAsia="zh-CN"/>
        </w:rPr>
        <w:t xml:space="preserve">数量、规格、含量、包装进行验收</w:t>
      </w:r>
      <w:r>
        <w:rPr>
          <w:rFonts w:hint="eastAsia" w:ascii="仿宋" w:hAnsi="仿宋" w:eastAsia="仿宋" w:cs="仿宋"/>
          <w:sz w:val="28"/>
          <w:szCs w:val="28"/>
        </w:rPr>
        <w:t xml:space="preserve">。</w:t>
      </w:r>
      <w:r/>
    </w:p>
    <w:p>
      <w:pPr>
        <w:ind w:firstLine="5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9.</w:t>
      </w: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 验收标准：</w:t>
      </w:r>
      <w:r>
        <w:rPr>
          <w:rFonts w:hint="eastAsia" w:ascii="仿宋" w:hAnsi="仿宋" w:eastAsia="仿宋" w:cs="仿宋"/>
          <w:color w:val="auto"/>
          <w:sz w:val="28"/>
          <w:szCs w:val="28"/>
          <w:u w:val="none"/>
          <w:lang w:val="en-US" w:eastAsia="zh-CN"/>
        </w:rPr>
        <w:t xml:space="preserve">产品</w:t>
      </w:r>
      <w:r>
        <w:rPr>
          <w:rFonts w:hint="eastAsia" w:ascii="仿宋" w:hAnsi="仿宋" w:eastAsia="仿宋" w:cs="仿宋"/>
          <w:color w:val="auto"/>
          <w:sz w:val="28"/>
          <w:szCs w:val="28"/>
        </w:rPr>
        <w:t xml:space="preserve">必须为原厂原装全新产品，包装完整、无污染、外观整洁、无侵权行为、无任何缺陷。</w:t>
      </w:r>
      <w:r>
        <w:rPr>
          <w:rFonts w:hint="eastAsia" w:ascii="仿宋" w:hAnsi="仿宋" w:eastAsia="仿宋" w:cs="仿宋"/>
          <w:color w:val="auto"/>
          <w:sz w:val="28"/>
          <w:szCs w:val="28"/>
          <w:lang w:val="en-US" w:eastAsia="zh-CN"/>
        </w:rPr>
        <w:t xml:space="preserve">叶面肥依据</w:t>
      </w:r>
      <w:r>
        <w:rPr>
          <w:rFonts w:hint="eastAsia" w:ascii="仿宋" w:hAnsi="仿宋" w:eastAsia="仿宋" w:cs="仿宋"/>
          <w:color w:val="auto"/>
          <w:sz w:val="28"/>
          <w:szCs w:val="28"/>
          <w:lang w:eastAsia="zh-CN"/>
        </w:rPr>
        <w:t xml:space="preserve">GB/T</w:t>
      </w:r>
      <w:r>
        <w:rPr>
          <w:rFonts w:hint="eastAsia" w:ascii="仿宋" w:hAnsi="仿宋" w:eastAsia="仿宋" w:cs="仿宋"/>
          <w:color w:val="auto"/>
          <w:sz w:val="28"/>
          <w:szCs w:val="28"/>
          <w:lang w:val="en-US" w:eastAsia="zh-CN"/>
        </w:rPr>
        <w:t xml:space="preserve">17419-2018，复合肥依据</w:t>
      </w:r>
      <w:r>
        <w:rPr>
          <w:rFonts w:hint="eastAsia" w:ascii="仿宋" w:hAnsi="仿宋" w:eastAsia="仿宋" w:cs="仿宋"/>
          <w:color w:val="auto"/>
          <w:sz w:val="28"/>
          <w:szCs w:val="28"/>
          <w:lang w:eastAsia="zh-CN"/>
        </w:rPr>
        <w:t xml:space="preserve">GB/T</w:t>
      </w:r>
      <w:r>
        <w:rPr>
          <w:rFonts w:hint="eastAsia" w:ascii="仿宋" w:hAnsi="仿宋" w:eastAsia="仿宋" w:cs="仿宋"/>
          <w:color w:val="auto"/>
          <w:sz w:val="28"/>
          <w:szCs w:val="28"/>
          <w:lang w:val="en-US" w:eastAsia="zh-CN"/>
        </w:rPr>
        <w:t xml:space="preserve"> 15063-2020，</w:t>
      </w:r>
      <w:r>
        <w:rPr>
          <w:rFonts w:hint="eastAsia" w:ascii="仿宋" w:hAnsi="仿宋" w:eastAsia="仿宋" w:cs="仿宋"/>
          <w:color w:val="auto"/>
          <w:sz w:val="28"/>
          <w:szCs w:val="28"/>
          <w:u w:val="none"/>
          <w:lang w:val="en-US" w:eastAsia="zh-CN"/>
        </w:rPr>
        <w:t xml:space="preserve">杀菌剂</w:t>
      </w:r>
      <w:r>
        <w:rPr>
          <w:rFonts w:hint="eastAsia" w:ascii="仿宋" w:hAnsi="仿宋" w:eastAsia="仿宋" w:cs="仿宋"/>
          <w:color w:val="auto"/>
          <w:sz w:val="28"/>
          <w:szCs w:val="28"/>
          <w:u w:val="none"/>
          <w:lang w:eastAsia="zh-CN"/>
        </w:rPr>
        <w:t xml:space="preserve">依据</w:t>
      </w:r>
      <w:r>
        <w:rPr>
          <w:rFonts w:hint="eastAsia" w:ascii="仿宋" w:hAnsi="仿宋" w:eastAsia="仿宋" w:cs="仿宋"/>
          <w:color w:val="auto"/>
          <w:sz w:val="28"/>
          <w:szCs w:val="28"/>
          <w:lang w:eastAsia="zh-CN"/>
        </w:rPr>
        <w:t xml:space="preserve">GB/T1604-</w:t>
      </w:r>
      <w:r>
        <w:rPr>
          <w:rFonts w:hint="eastAsia" w:ascii="仿宋" w:hAnsi="仿宋" w:eastAsia="仿宋" w:cs="仿宋"/>
          <w:color w:val="auto"/>
          <w:sz w:val="28"/>
          <w:szCs w:val="28"/>
          <w:lang w:val="en-US" w:eastAsia="zh-CN"/>
        </w:rPr>
        <w:t xml:space="preserve">1995</w:t>
      </w:r>
      <w:r>
        <w:rPr>
          <w:rFonts w:hint="eastAsia" w:ascii="仿宋" w:hAnsi="仿宋" w:eastAsia="仿宋" w:cs="仿宋"/>
          <w:color w:val="auto"/>
          <w:sz w:val="28"/>
          <w:szCs w:val="28"/>
          <w:lang w:eastAsia="zh-CN"/>
        </w:rPr>
        <w:t xml:space="preserve">《商品农药验收规则》。</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9.6</w:t>
      </w:r>
      <w:r>
        <w:rPr>
          <w:rFonts w:hint="eastAsia" w:ascii="仿宋" w:hAnsi="仿宋" w:eastAsia="仿宋" w:cs="仿宋"/>
          <w:sz w:val="28"/>
          <w:szCs w:val="28"/>
        </w:rPr>
        <w:t xml:space="preserve">验收其他事项：验收涉及检测（检验）费、专业技术人员费用等费用由</w:t>
      </w:r>
      <w:r>
        <w:rPr>
          <w:rFonts w:hint="eastAsia" w:ascii="仿宋" w:hAnsi="仿宋" w:eastAsia="仿宋" w:cs="仿宋"/>
          <w:sz w:val="28"/>
          <w:szCs w:val="28"/>
          <w:lang w:eastAsia="zh-CN"/>
        </w:rPr>
        <w:t xml:space="preserve">供应商</w:t>
      </w:r>
      <w:r>
        <w:rPr>
          <w:rFonts w:hint="eastAsia" w:ascii="仿宋" w:hAnsi="仿宋" w:eastAsia="仿宋" w:cs="仿宋"/>
          <w:sz w:val="28"/>
          <w:szCs w:val="28"/>
        </w:rPr>
        <w:t xml:space="preserve">承担</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  </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9.7</w:t>
      </w:r>
      <w:r>
        <w:rPr>
          <w:rFonts w:hint="eastAsia" w:ascii="仿宋" w:hAnsi="仿宋" w:eastAsia="仿宋" w:cs="仿宋"/>
          <w:sz w:val="28"/>
          <w:szCs w:val="28"/>
        </w:rPr>
        <w:t xml:space="preserve">履约验收程序：乙方提出书面验收</w:t>
      </w:r>
      <w:r>
        <w:rPr>
          <w:rFonts w:hint="eastAsia" w:ascii="仿宋" w:hAnsi="仿宋" w:eastAsia="仿宋" w:cs="仿宋"/>
          <w:sz w:val="28"/>
          <w:szCs w:val="28"/>
          <w:lang w:eastAsia="zh-CN"/>
        </w:rPr>
        <w:t xml:space="preserve">申请</w:t>
      </w:r>
      <w:r>
        <w:rPr>
          <w:rFonts w:hint="eastAsia" w:ascii="仿宋" w:hAnsi="仿宋" w:eastAsia="仿宋" w:cs="仿宋"/>
          <w:sz w:val="28"/>
          <w:szCs w:val="28"/>
        </w:rPr>
        <w:t xml:space="preserve">，甲方接到书面验收</w:t>
      </w:r>
      <w:r>
        <w:rPr>
          <w:rFonts w:hint="eastAsia" w:ascii="仿宋" w:hAnsi="仿宋" w:eastAsia="仿宋" w:cs="仿宋"/>
          <w:sz w:val="28"/>
          <w:szCs w:val="28"/>
          <w:lang w:eastAsia="zh-CN"/>
        </w:rPr>
        <w:t xml:space="preserve">申请</w:t>
      </w:r>
      <w:r>
        <w:rPr>
          <w:rFonts w:hint="eastAsia" w:ascii="仿宋" w:hAnsi="仿宋" w:eastAsia="仿宋" w:cs="仿宋"/>
          <w:sz w:val="28"/>
          <w:szCs w:val="28"/>
        </w:rPr>
        <w:t xml:space="preserve">后5个工作日内</w:t>
      </w:r>
      <w:r>
        <w:rPr>
          <w:rFonts w:hint="eastAsia" w:ascii="仿宋" w:hAnsi="仿宋" w:eastAsia="仿宋" w:cs="仿宋"/>
          <w:sz w:val="28"/>
          <w:szCs w:val="28"/>
          <w:lang w:eastAsia="zh-CN"/>
        </w:rPr>
        <w:t xml:space="preserve">组织验收，验收完毕出具验收书</w:t>
      </w:r>
      <w:r>
        <w:rPr>
          <w:rFonts w:hint="eastAsia" w:ascii="仿宋" w:hAnsi="仿宋" w:eastAsia="仿宋" w:cs="仿宋"/>
          <w:sz w:val="28"/>
          <w:szCs w:val="28"/>
        </w:rPr>
        <w:t xml:space="preserve">，如乙方对验收书有异议，在接到验收书后7个工作日内向甲方书面提出。</w:t>
      </w:r>
      <w:r/>
    </w:p>
    <w:p>
      <w:pPr>
        <w:ind w:firstLine="560"/>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9.8</w:t>
      </w:r>
      <w:r>
        <w:rPr>
          <w:rFonts w:hint="eastAsia" w:ascii="仿宋" w:hAnsi="仿宋" w:eastAsia="仿宋" w:cs="仿宋"/>
          <w:sz w:val="28"/>
          <w:szCs w:val="28"/>
        </w:rPr>
        <w:t xml:space="preserve">履约验收要求按照江苏省财政厅《关于印发&lt;江苏省政府采购履约验收管理办法&gt;的通知》（苏财规〔2024〕7号）的规定执行。合同与上述文件规定有矛盾的，以上述文件规定为准。</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11.1买方有权选择本条款规定的任意或全部救济方式。</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11.2卖方应在收到买方索赔要求后14日内作出书面回复，否则该索赔要求将被视为已被卖方接受。卖方应在买方发出索赔要求后14日内，按照买方选择的救济方法解决索赔事宜。</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 如果不可抗力事件的影响持续超过20日，合同任何一方均有权发出书面通知终止合同。</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13.1如果卖方有下述违约行为，买方可以全部或部分地终止合同：</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卖方在合同规定的交货期限后</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日内仍未能交付合同标的和/ 或技术资料；或者卖方未能履行合同项下任何其它义务，并且在收到买方违约通知后</w:t>
      </w:r>
      <w:r>
        <w:rPr>
          <w:rFonts w:hint="eastAsia" w:ascii="仿宋" w:hAnsi="仿宋" w:eastAsia="仿宋" w:cs="仿宋"/>
          <w:color w:val="000000"/>
          <w:sz w:val="28"/>
          <w:szCs w:val="28"/>
          <w:u w:val="single"/>
        </w:rPr>
        <w:t xml:space="preserve">5</w:t>
      </w:r>
      <w:r>
        <w:rPr>
          <w:rFonts w:hint="eastAsia" w:ascii="仿宋" w:hAnsi="仿宋" w:eastAsia="仿宋" w:cs="仿宋"/>
          <w:color w:val="000000"/>
          <w:sz w:val="28"/>
          <w:szCs w:val="28"/>
        </w:rPr>
        <w:t xml:space="preserve">日内仍未能对其违约行为作出补救。</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14.1如果不能协商一致，合同任何一方有权向买方所在地人民法院提起诉讼。</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18.10按照《财政部关于做好政府采购信息公开工作的通知》（财库〔2015〕135号），买方依据《保守国家秘密法》等法律制度规定确定本合同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部分涉及国家秘密，该涉及国家秘密部分不公告；买方依据《反不正当竞争法》等法律制度的规定与卖方约定本合同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部分涉及商业秘密，该涉及商业秘密部分不公告。</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 合同双方的通讯地址：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 </w:t>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w:t>
      </w:r>
      <w:r/>
    </w:p>
    <w:p>
      <w:pPr>
        <w:pStyle w:val="785"/>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155"/>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合同附件1：合同协议书</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合同附件2：技术规格和技术性能</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合同附件3：售后服务</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合同附件4：供货范围和价格清单</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(要求见招标文件第七章《投标文件相关格式》中《开标一览表》和《分项价格表》；合同见卖方投标文件。)</w:t>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合同附件1：</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合同协议书</w:t>
      </w:r>
      <w:r/>
    </w:p>
    <w:p>
      <w:pPr>
        <w:pStyle w:val="785"/>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合同编号:____________ </w:t>
      </w:r>
      <w:r/>
    </w:p>
    <w:p>
      <w:pPr>
        <w:pStyle w:val="785"/>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签字日期:____________ </w:t>
      </w:r>
      <w:r/>
    </w:p>
    <w:p>
      <w:pPr>
        <w:pStyle w:val="785"/>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签字地点:____________ </w:t>
      </w:r>
      <w:r/>
    </w:p>
    <w:p>
      <w:pPr>
        <w:pStyle w:val="785"/>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（买方名称）（以下简称“买方”）已接受</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（卖方名称）（以下简称“卖方”）对</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JSZC-320312-YXYX-G2026-0003</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sz w:val="28"/>
          <w:szCs w:val="28"/>
        </w:rPr>
        <w:t xml:space="preserve">的投标。买方和卖方共同达成如下协议。</w:t>
      </w:r>
      <w:r/>
    </w:p>
    <w:p>
      <w:pPr>
        <w:pStyle w:val="785"/>
        <w:numPr>
          <w:ilvl w:val="0"/>
          <w:numId w:val="2"/>
        </w:numP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本合同协议书中的词语和术语的含义与合同条款中定义的相同。</w:t>
      </w:r>
      <w:r/>
    </w:p>
    <w:p>
      <w:pPr>
        <w:pStyle w:val="78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以下文件应构成买方和卖方之间达成的合同，若各文件之间存在含糊不清或互相冲突之处，优先顺序应按下列文件顺序解释。</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合同协议书</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中标通知书</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合同专用条款</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合同通用条款</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除合同附件1外的合同附件</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其他文件</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考虑到买方将按照本合同向卖方支付合同价款，卖方在此保证全部按照合同的规定向买方提供合同标的、技术资料、售后服务及技术培训。</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考虑到卖方将按合同规定提供合同标的、技术资料、售后服务及技术培训，买方在此保证按照合同规定的时间和方式向卖方支付合同价款。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本合同在下列条件全部满足后生效，生效日期以下列条件全部满足的最晚日期为准： </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双方加盖公章或合同专用章；</w:t>
      </w:r>
      <w:r/>
    </w:p>
    <w:p>
      <w:pPr>
        <w:pStyle w:val="78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合同一式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四</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份，具有同等法律效力，买方</w:t>
      </w: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份，卖方</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份，</w:t>
      </w:r>
      <w:r>
        <w:rPr>
          <w:rFonts w:hint="eastAsia" w:ascii="仿宋" w:hAnsi="仿宋" w:eastAsia="仿宋" w:cs="仿宋"/>
          <w:color w:val="000000"/>
          <w:sz w:val="28"/>
          <w:szCs w:val="28"/>
          <w:lang w:eastAsia="zh-CN"/>
        </w:rPr>
        <w:t xml:space="preserve">采购代理机构一份</w:t>
      </w:r>
      <w:r>
        <w:rPr>
          <w:rFonts w:hint="eastAsia" w:ascii="仿宋" w:hAnsi="仿宋" w:eastAsia="仿宋" w:cs="仿宋"/>
          <w:color w:val="000000"/>
          <w:sz w:val="28"/>
          <w:szCs w:val="28"/>
        </w:rPr>
        <w:t xml:space="preserve">。</w:t>
      </w:r>
      <w:r/>
    </w:p>
    <w:p>
      <w:pPr>
        <w:pStyle w:val="78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7.本合同其他未尽事宜及与采购文件有矛盾之处，以采购文件[</w:t>
      </w: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JSZC-320312-YXYX-G2026-0003</w:t>
      </w:r>
      <w:r>
        <w:rPr>
          <w:rFonts w:hint="eastAsia" w:ascii="仿宋" w:hAnsi="仿宋" w:eastAsia="仿宋" w:cs="仿宋"/>
          <w:color w:val="000000"/>
          <w:sz w:val="28"/>
          <w:szCs w:val="28"/>
        </w:rPr>
        <w:t xml:space="preserve">]为准。</w:t>
      </w:r>
      <w:r/>
    </w:p>
    <w:p>
      <w:pPr>
        <w:pStyle w:val="78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买方和卖方由其正式授权代表于上述所写日期和地点签订本合同。</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买方（签章）： </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p>
    <w:p>
      <w:pPr>
        <w:pStyle w:val="785"/>
        <w:ind w:firstLine="3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卖方（签章）： </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 </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w:t>
      </w:r>
      <w:r/>
    </w:p>
    <w:p>
      <w:pPr>
        <w:jc w:val="center"/>
        <w:spacing w:line="288" w:lineRule="auto"/>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796"/>
        <w:rPr>
          <w:rFonts w:hint="eastAsia"/>
        </w:rPr>
      </w:pPr>
      <w:r>
        <w:rPr>
          <w:rFonts w:hint="eastAsia"/>
        </w:rPr>
      </w:r>
      <w:r/>
    </w:p>
    <w:p>
      <w:pPr>
        <w:numPr>
          <w:ilvl w:val="0"/>
          <w:numId w:val="0"/>
        </w:numPr>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bCs w:val="0"/>
          <w:color w:val="000000"/>
          <w:sz w:val="32"/>
          <w:szCs w:val="32"/>
          <w:highlight w:val="none"/>
        </w:rPr>
      </w:pPr>
      <w:r>
        <w:rPr>
          <w:rFonts w:hint="eastAsia" w:ascii="仿宋" w:hAnsi="仿宋" w:eastAsia="仿宋" w:cs="仿宋"/>
          <w:b/>
          <w:bCs w:val="0"/>
          <w:color w:val="000000"/>
          <w:sz w:val="32"/>
          <w:szCs w:val="32"/>
          <w:highlight w:val="none"/>
          <w:lang w:eastAsia="zh-CN"/>
        </w:rPr>
        <w:t xml:space="preserve">第六</w:t>
      </w:r>
      <w:bookmarkStart w:id="0" w:name="_Toc322457054"/>
      <w:r/>
      <w:bookmarkEnd w:id="0"/>
      <w:r/>
      <w:bookmarkStart w:id="1" w:name="_Toc324452802"/>
      <w:r/>
      <w:bookmarkEnd w:id="1"/>
      <w:r>
        <w:rPr>
          <w:rFonts w:hint="eastAsia" w:ascii="仿宋" w:hAnsi="仿宋" w:eastAsia="仿宋" w:cs="仿宋"/>
          <w:b/>
          <w:bCs w:val="0"/>
          <w:color w:val="000000"/>
          <w:sz w:val="32"/>
          <w:szCs w:val="32"/>
          <w:highlight w:val="none"/>
          <w:lang w:eastAsia="zh-CN"/>
        </w:rPr>
        <w:t xml:space="preserve">章</w:t>
      </w:r>
      <w:r>
        <w:rPr>
          <w:rFonts w:ascii="宋体" w:hAnsi="宋体" w:eastAsia="宋体"/>
          <w:b/>
          <w:bCs w:val="0"/>
          <w:color w:val="000000"/>
          <w:sz w:val="30"/>
          <w:szCs w:val="30"/>
        </w:rPr>
        <w:t xml:space="preserve"> </w:t>
      </w:r>
      <w:r>
        <w:rPr>
          <w:rFonts w:hint="eastAsia" w:ascii="宋体" w:hAnsi="宋体"/>
          <w:b/>
          <w:bCs w:val="0"/>
          <w:color w:val="000000"/>
          <w:sz w:val="30"/>
          <w:szCs w:val="30"/>
          <w:lang w:eastAsia="zh-CN"/>
        </w:rPr>
        <w:t xml:space="preserve">采购需求</w:t>
      </w:r>
      <w:r/>
    </w:p>
    <w:p>
      <w:pPr>
        <w:pStyle w:val="992"/>
        <w:numPr>
          <w:ilvl w:val="0"/>
          <w:numId w:val="0"/>
        </w:num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p>
    <w:p>
      <w:pPr>
        <w:pStyle w:val="977"/>
        <w:jc w:val="left"/>
        <w:spacing w:line="360" w:lineRule="auto"/>
        <w:rPr>
          <w:rFonts w:hint="eastAsia"/>
          <w:lang w:eastAsia="zh-CN"/>
        </w:rPr>
      </w:pPr>
      <w:r>
        <w:rPr>
          <w:rFonts w:hint="eastAsia" w:ascii="仿宋" w:hAnsi="仿宋" w:eastAsia="仿宋" w:cs="仿宋"/>
          <w:bCs/>
          <w:color w:val="000000"/>
          <w:sz w:val="28"/>
          <w:szCs w:val="28"/>
        </w:rPr>
        <w:t xml:space="preserve">1、项目名称：</w:t>
      </w:r>
      <w:r>
        <w:rPr>
          <w:rFonts w:hint="eastAsia" w:ascii="仿宋" w:hAnsi="仿宋" w:eastAsia="仿宋" w:cs="仿宋"/>
          <w:bCs/>
          <w:color w:val="000000"/>
          <w:sz w:val="28"/>
          <w:szCs w:val="28"/>
          <w:lang w:eastAsia="zh-CN"/>
        </w:rPr>
        <w:t xml:space="preserve">铜山区2025-49粮食优质片区建设项目</w:t>
      </w:r>
      <w:r/>
    </w:p>
    <w:p>
      <w:pPr>
        <w:pStyle w:val="958"/>
        <w:spacing w:line="360" w:lineRule="auto"/>
        <w:rPr>
          <w:rFonts w:hint="eastAsia" w:ascii="仿宋" w:hAnsi="仿宋" w:eastAsia="仿宋" w:cs="仿宋"/>
          <w:sz w:val="28"/>
          <w:szCs w:val="28"/>
        </w:rPr>
      </w:pPr>
      <w:r/>
      <w:bookmarkStart w:id="2" w:name="_Toc523404701"/>
      <w:r/>
      <w:bookmarkStart w:id="3" w:name="_Toc522790136"/>
      <w:r>
        <w:rPr>
          <w:rFonts w:hint="eastAsia" w:ascii="仿宋" w:hAnsi="仿宋" w:eastAsia="仿宋" w:cs="仿宋"/>
          <w:b w:val="0"/>
          <w:bCs/>
          <w:color w:val="000000"/>
          <w:sz w:val="28"/>
          <w:szCs w:val="28"/>
          <w:lang w:val="en-US" w:eastAsia="zh-CN"/>
        </w:rPr>
        <w:t xml:space="preserve">2</w:t>
      </w:r>
      <w:r>
        <w:rPr>
          <w:rFonts w:hint="eastAsia" w:ascii="仿宋" w:hAnsi="仿宋" w:eastAsia="仿宋" w:cs="仿宋"/>
          <w:b w:val="0"/>
          <w:bCs/>
          <w:color w:val="000000"/>
          <w:sz w:val="28"/>
          <w:szCs w:val="28"/>
        </w:rPr>
        <w:t xml:space="preserve">、项目预算：</w:t>
      </w:r>
      <w:r>
        <w:rPr>
          <w:rFonts w:hint="eastAsia" w:ascii="仿宋" w:hAnsi="仿宋" w:eastAsia="仿宋" w:cs="仿宋"/>
          <w:b w:val="0"/>
          <w:bCs w:val="0"/>
          <w:color w:val="auto"/>
          <w:sz w:val="28"/>
          <w:szCs w:val="28"/>
          <w:highlight w:val="none"/>
        </w:rPr>
        <w:t xml:space="preserve">本项目</w:t>
      </w:r>
      <w:r>
        <w:rPr>
          <w:rFonts w:hint="eastAsia" w:ascii="仿宋" w:hAnsi="仿宋" w:eastAsia="仿宋" w:cs="仿宋"/>
          <w:b w:val="0"/>
          <w:bCs w:val="0"/>
          <w:color w:val="000000" w:themeColor="text1"/>
          <w:sz w:val="28"/>
          <w:szCs w:val="28"/>
          <w:lang w:eastAsia="zh-CN"/>
          <w14:textFill>
            <w14:solidFill>
              <w14:schemeClr w14:val="tx1"/>
            </w14:solidFill>
          </w14:textFill>
        </w:rPr>
        <w:t xml:space="preserve">为固定金额采购项目，</w:t>
      </w:r>
      <w:r>
        <w:rPr>
          <w:rFonts w:hint="eastAsia" w:ascii="仿宋" w:hAnsi="仿宋" w:eastAsia="仿宋" w:cs="仿宋"/>
          <w:b w:val="0"/>
          <w:bCs w:val="0"/>
          <w:color w:val="auto"/>
          <w:sz w:val="28"/>
          <w:szCs w:val="28"/>
          <w:highlight w:val="none"/>
        </w:rPr>
        <w:t xml:space="preserve">预算</w:t>
      </w:r>
      <w:r>
        <w:rPr>
          <w:rFonts w:hint="eastAsia" w:ascii="仿宋" w:hAnsi="仿宋" w:eastAsia="仿宋" w:cs="仿宋"/>
          <w:b w:val="0"/>
          <w:bCs w:val="0"/>
          <w:color w:val="000000" w:themeColor="text1"/>
          <w:sz w:val="28"/>
          <w:szCs w:val="28"/>
          <w:lang w:eastAsia="zh-CN"/>
          <w14:textFill>
            <w14:solidFill>
              <w14:schemeClr w14:val="tx1"/>
            </w14:solidFill>
          </w14:textFill>
        </w:rPr>
        <w:t xml:space="preserve">总</w:t>
      </w:r>
      <w:r>
        <w:rPr>
          <w:rFonts w:hint="eastAsia" w:ascii="仿宋" w:hAnsi="仿宋" w:eastAsia="仿宋" w:cs="仿宋"/>
          <w:b w:val="0"/>
          <w:bCs w:val="0"/>
          <w:color w:val="auto"/>
          <w:sz w:val="28"/>
          <w:szCs w:val="28"/>
          <w:highlight w:val="none"/>
        </w:rPr>
        <w:t xml:space="preserve">金额</w:t>
      </w:r>
      <w:r>
        <w:rPr>
          <w:rFonts w:hint="eastAsia" w:ascii="仿宋" w:hAnsi="仿宋" w:eastAsia="仿宋" w:cs="仿宋"/>
          <w:b w:val="0"/>
          <w:bCs w:val="0"/>
          <w:color w:val="auto"/>
          <w:sz w:val="28"/>
          <w:szCs w:val="28"/>
          <w:highlight w:val="none"/>
          <w:lang w:val="en-US" w:eastAsia="zh-CN"/>
        </w:rPr>
        <w:t xml:space="preserve">134</w:t>
      </w:r>
      <w:r>
        <w:rPr>
          <w:rFonts w:hint="eastAsia" w:ascii="仿宋" w:hAnsi="仿宋" w:eastAsia="仿宋" w:cs="仿宋"/>
          <w:b w:val="0"/>
          <w:bCs w:val="0"/>
          <w:color w:val="auto"/>
          <w:sz w:val="28"/>
          <w:szCs w:val="28"/>
          <w:highlight w:val="none"/>
        </w:rPr>
        <w:t xml:space="preserve">万元</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sz w:val="28"/>
          <w:szCs w:val="28"/>
          <w:lang w:eastAsia="zh-CN"/>
        </w:rPr>
        <w:t xml:space="preserve">分</w:t>
      </w:r>
      <w:r>
        <w:rPr>
          <w:rFonts w:hint="eastAsia" w:ascii="仿宋" w:hAnsi="仿宋" w:eastAsia="仿宋" w:cs="仿宋"/>
          <w:b w:val="0"/>
          <w:bCs w:val="0"/>
          <w:sz w:val="28"/>
          <w:szCs w:val="28"/>
          <w:lang w:val="en-US" w:eastAsia="zh-CN"/>
        </w:rPr>
        <w:t xml:space="preserve">2</w:t>
      </w:r>
      <w:r>
        <w:rPr>
          <w:rFonts w:hint="eastAsia" w:ascii="仿宋" w:hAnsi="仿宋" w:eastAsia="仿宋" w:cs="仿宋"/>
          <w:b w:val="0"/>
          <w:bCs w:val="0"/>
          <w:sz w:val="28"/>
          <w:szCs w:val="28"/>
          <w:lang w:eastAsia="zh-CN"/>
        </w:rPr>
        <w:t xml:space="preserve">个采购包。</w:t>
      </w:r>
      <w:r>
        <w:rPr>
          <w:rFonts w:hint="eastAsia" w:ascii="仿宋" w:hAnsi="仿宋" w:eastAsia="仿宋" w:cs="仿宋"/>
          <w:b w:val="0"/>
          <w:bCs w:val="0"/>
          <w:sz w:val="28"/>
          <w:szCs w:val="28"/>
          <w:lang w:val="en-US" w:eastAsia="zh-CN"/>
        </w:rPr>
        <w:t xml:space="preserve">采购包一</w:t>
      </w:r>
      <w:r>
        <w:rPr>
          <w:rFonts w:hint="eastAsia" w:ascii="仿宋" w:hAnsi="仿宋" w:eastAsia="仿宋" w:cs="仿宋"/>
          <w:b w:val="0"/>
          <w:bCs w:val="0"/>
          <w:sz w:val="28"/>
          <w:szCs w:val="28"/>
          <w:lang w:eastAsia="zh-CN"/>
        </w:rPr>
        <w:t xml:space="preserve">预算金额</w:t>
      </w:r>
      <w:r>
        <w:rPr>
          <w:rFonts w:hint="eastAsia" w:ascii="仿宋" w:hAnsi="仿宋" w:eastAsia="仿宋" w:cs="仿宋"/>
          <w:b w:val="0"/>
          <w:bCs w:val="0"/>
          <w:sz w:val="28"/>
          <w:szCs w:val="28"/>
          <w:lang w:val="en-US" w:eastAsia="zh-CN"/>
        </w:rPr>
        <w:t xml:space="preserve">90万元人民币；采购包二</w:t>
      </w:r>
      <w:r>
        <w:rPr>
          <w:rFonts w:hint="eastAsia" w:ascii="仿宋" w:hAnsi="仿宋" w:eastAsia="仿宋" w:cs="仿宋"/>
          <w:b w:val="0"/>
          <w:bCs w:val="0"/>
          <w:sz w:val="28"/>
          <w:szCs w:val="28"/>
          <w:lang w:eastAsia="zh-CN"/>
        </w:rPr>
        <w:t xml:space="preserve">预算金额</w:t>
      </w:r>
      <w:r>
        <w:rPr>
          <w:rFonts w:hint="eastAsia" w:ascii="仿宋" w:hAnsi="仿宋" w:eastAsia="仿宋" w:cs="仿宋"/>
          <w:b w:val="0"/>
          <w:bCs w:val="0"/>
          <w:sz w:val="28"/>
          <w:szCs w:val="28"/>
          <w:lang w:val="en-US" w:eastAsia="zh-CN"/>
        </w:rPr>
        <w:t xml:space="preserve">44万元人民币。                                                </w:t>
      </w:r>
      <w:r>
        <w:rPr>
          <w:rFonts w:hint="eastAsia" w:ascii="仿宋" w:hAnsi="仿宋" w:eastAsia="仿宋" w:cs="仿宋"/>
          <w:sz w:val="28"/>
          <w:szCs w:val="28"/>
          <w:lang w:eastAsia="zh-CN"/>
        </w:rPr>
        <w:t xml:space="preserve">本项目</w:t>
      </w:r>
      <w:r>
        <w:rPr>
          <w:rFonts w:hint="eastAsia" w:ascii="仿宋" w:hAnsi="仿宋" w:eastAsia="仿宋" w:cs="仿宋"/>
          <w:sz w:val="28"/>
          <w:szCs w:val="28"/>
          <w:lang w:val="en-US" w:eastAsia="zh-CN"/>
        </w:rPr>
        <w:t xml:space="preserve">以单价报价，</w:t>
      </w:r>
      <w:r>
        <w:rPr>
          <w:rFonts w:hint="eastAsia" w:ascii="仿宋" w:hAnsi="仿宋" w:eastAsia="仿宋" w:cs="仿宋"/>
          <w:sz w:val="28"/>
          <w:szCs w:val="28"/>
        </w:rPr>
        <w:t xml:space="preserve">不设具体数量</w:t>
      </w:r>
      <w:r>
        <w:rPr>
          <w:rFonts w:hint="eastAsia" w:ascii="仿宋" w:hAnsi="仿宋" w:eastAsia="仿宋" w:cs="仿宋"/>
          <w:sz w:val="28"/>
          <w:szCs w:val="28"/>
          <w:lang w:val="en-US" w:eastAsia="zh-CN"/>
        </w:rPr>
        <w:t xml:space="preserve">，不接受超过采购金额及各项单价最高限价的投标报价。</w:t>
      </w:r>
      <w:bookmarkStart w:id="4" w:name="OLE_LINK1"/>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报价包括</w:t>
      </w:r>
      <w:r>
        <w:rPr>
          <w:rFonts w:hint="eastAsia" w:ascii="仿宋" w:hAnsi="仿宋" w:eastAsia="仿宋" w:cs="仿宋"/>
          <w:sz w:val="28"/>
          <w:szCs w:val="28"/>
          <w:lang w:val="en-US" w:eastAsia="zh-CN"/>
        </w:rPr>
        <w:t xml:space="preserve">但不限于</w:t>
      </w:r>
      <w:r>
        <w:rPr>
          <w:rFonts w:hint="eastAsia" w:ascii="仿宋" w:hAnsi="仿宋" w:eastAsia="仿宋" w:cs="仿宋"/>
          <w:sz w:val="28"/>
          <w:szCs w:val="28"/>
          <w:lang w:eastAsia="zh-CN"/>
        </w:rPr>
        <w:t xml:space="preserve">产品、制造、包装、仓储、运输、装卸搬运、检验检测、审计、验收、</w:t>
      </w:r>
      <w:r>
        <w:rPr>
          <w:rFonts w:hint="eastAsia" w:ascii="仿宋" w:hAnsi="仿宋" w:eastAsia="仿宋" w:cs="仿宋"/>
          <w:sz w:val="28"/>
          <w:szCs w:val="28"/>
        </w:rPr>
        <w:t xml:space="preserve">保险、税费、质保</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送货到各个乡镇村组及农户运费和分发费用</w:t>
      </w:r>
      <w:r>
        <w:rPr>
          <w:rFonts w:hint="eastAsia" w:ascii="仿宋" w:hAnsi="仿宋" w:eastAsia="仿宋" w:cs="仿宋"/>
          <w:sz w:val="28"/>
          <w:szCs w:val="28"/>
          <w:lang w:eastAsia="zh-CN"/>
        </w:rPr>
        <w:t xml:space="preserve">及供应商利润</w:t>
      </w:r>
      <w:r>
        <w:rPr>
          <w:rFonts w:hint="eastAsia" w:ascii="仿宋" w:hAnsi="仿宋" w:eastAsia="仿宋" w:cs="仿宋"/>
          <w:sz w:val="28"/>
          <w:szCs w:val="28"/>
        </w:rPr>
        <w:t xml:space="preserve">等所需</w:t>
      </w:r>
      <w:r>
        <w:rPr>
          <w:rFonts w:hint="eastAsia" w:ascii="仿宋" w:hAnsi="仿宋" w:eastAsia="仿宋" w:cs="仿宋"/>
          <w:sz w:val="28"/>
          <w:szCs w:val="28"/>
          <w:lang w:eastAsia="zh-CN"/>
        </w:rPr>
        <w:t xml:space="preserve">所有含税费用。本项目总价款包含中标方应当提供的伴随服务/售后服务费用。采购人不再支付报价以外的任何费用。</w:t>
      </w:r>
      <w:r>
        <w:rPr>
          <w:rFonts w:hint="eastAsia" w:ascii="仿宋" w:hAnsi="仿宋" w:eastAsia="仿宋" w:cs="仿宋"/>
          <w:sz w:val="28"/>
          <w:szCs w:val="28"/>
        </w:rPr>
        <w:t xml:space="preserve">）</w:t>
      </w:r>
      <w:bookmarkEnd w:id="4"/>
      <w:r/>
      <w:r/>
    </w:p>
    <w:p>
      <w:pPr>
        <w:pStyle w:val="749"/>
        <w:spacing w:line="360" w:lineRule="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本项目分2个采购包,每个投标供应商可以参与2个采购包的评审但只允许成为一个采购包的中标供应商，本项目按照采购包1、采购包2的顺序进行评审。在前一采购包中被确定为中标供应商的，可以参与下一采购包的评审，但不得再次成为中标供应商，不再作为后续采购包的中标候选人。且各采购包中标候选人数量不得少于3家，否则该采购包按废标处理。）</w:t>
      </w:r>
      <w:r/>
    </w:p>
    <w:p>
      <w:pPr>
        <w:pStyle w:val="749"/>
        <w:spacing w:line="36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二、项目内容及要求</w:t>
      </w:r>
      <w:r/>
    </w:p>
    <w:p>
      <w:pPr>
        <w:pStyle w:val="749"/>
        <w:jc w:val="left"/>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1、 项目内容：</w:t>
      </w:r>
      <w:r>
        <w:rPr>
          <w:rFonts w:hint="eastAsia" w:ascii="仿宋" w:hAnsi="仿宋" w:eastAsia="仿宋" w:cs="仿宋"/>
          <w:color w:val="000000"/>
          <w:sz w:val="28"/>
          <w:szCs w:val="28"/>
        </w:rPr>
        <w:t xml:space="preserve"> </w:t>
      </w:r>
      <w:r/>
    </w:p>
    <w:p>
      <w:pPr>
        <w:pStyle w:val="749"/>
        <w:jc w:val="left"/>
        <w:spacing w:line="360" w:lineRule="auto"/>
        <w:rPr>
          <w:rFonts w:hint="eastAsia"/>
          <w:lang w:val="en-US" w:eastAsia="zh-CN"/>
        </w:rPr>
      </w:pPr>
      <w:r>
        <w:rPr>
          <w:rFonts w:hint="eastAsia" w:ascii="仿宋" w:hAnsi="仿宋" w:eastAsia="仿宋" w:cs="仿宋"/>
          <w:color w:val="000000"/>
          <w:sz w:val="28"/>
          <w:szCs w:val="28"/>
          <w:lang w:eastAsia="zh-CN"/>
        </w:rPr>
        <w:t xml:space="preserve">采购包一：</w:t>
      </w:r>
      <w:r>
        <w:rPr>
          <w:rFonts w:hint="eastAsia" w:ascii="仿宋" w:hAnsi="仿宋" w:eastAsia="仿宋" w:cs="仿宋"/>
          <w:color w:val="000000"/>
          <w:sz w:val="28"/>
          <w:szCs w:val="28"/>
        </w:rPr>
        <w:tab/>
      </w:r>
      <w:r/>
    </w:p>
    <w:tbl>
      <w:tblPr>
        <w:tblStyle w:val="747"/>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068"/>
        <w:gridCol w:w="4461"/>
        <w:gridCol w:w="1685"/>
        <w:gridCol w:w="1925"/>
      </w:tblGrid>
      <w:tr>
        <w:trPr>
          <w:jc w:val="center"/>
          <w:trHeight w:val="483"/>
        </w:trPr>
        <w:tc>
          <w:tcPr>
            <w:tcW w:w="784" w:type="dxa"/>
            <w:vAlign w:val="center"/>
            <w:textDirection w:val="lrTb"/>
            <w:noWrap w:val="false"/>
          </w:tcPr>
          <w:p>
            <w:pPr>
              <w:jc w:val="center"/>
              <w:spacing w:line="360" w:lineRule="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序号</w:t>
            </w:r>
            <w:r/>
          </w:p>
        </w:tc>
        <w:tc>
          <w:tcPr>
            <w:tcW w:w="1068" w:type="dxa"/>
            <w:vAlign w:val="center"/>
            <w:textDirection w:val="lrTb"/>
            <w:noWrap w:val="false"/>
          </w:tcPr>
          <w:p>
            <w:pPr>
              <w:jc w:val="center"/>
              <w:spacing w:line="360" w:lineRule="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rPr>
              <w:t xml:space="preserve">名称</w:t>
            </w:r>
            <w:r/>
          </w:p>
        </w:tc>
        <w:tc>
          <w:tcPr>
            <w:tcW w:w="4461" w:type="dxa"/>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规格、参数及配方</w:t>
            </w:r>
            <w:r/>
          </w:p>
        </w:tc>
        <w:tc>
          <w:tcPr>
            <w:tcW w:w="1685" w:type="dxa"/>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单价最高限价</w:t>
            </w:r>
            <w:r/>
          </w:p>
        </w:tc>
        <w:tc>
          <w:tcPr>
            <w:tcW w:w="1925" w:type="dxa"/>
            <w:vAlign w:val="center"/>
            <w:textDirection w:val="lrTb"/>
            <w:noWrap w:val="false"/>
          </w:tcPr>
          <w:p>
            <w:pPr>
              <w:jc w:val="center"/>
              <w:spacing w:line="36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rPr>
              <w:t xml:space="preserve">采购金额</w:t>
            </w:r>
            <w:r>
              <w:rPr>
                <w:rFonts w:hint="eastAsia" w:ascii="仿宋" w:hAnsi="仿宋" w:eastAsia="仿宋" w:cs="仿宋"/>
                <w:b w:val="0"/>
                <w:bCs w:val="0"/>
                <w:sz w:val="24"/>
                <w:szCs w:val="24"/>
                <w:lang w:val="en-US" w:eastAsia="zh-CN"/>
              </w:rPr>
              <w:t xml:space="preserve">(万元)</w:t>
            </w:r>
            <w:r/>
          </w:p>
        </w:tc>
      </w:tr>
      <w:tr>
        <w:trPr>
          <w:jc w:val="center"/>
          <w:trHeight w:val="957"/>
        </w:trPr>
        <w:tc>
          <w:tcPr>
            <w:tcW w:w="784" w:type="dxa"/>
            <w:vAlign w:val="center"/>
            <w:textDirection w:val="lrTb"/>
            <w:noWrap w:val="false"/>
          </w:tcPr>
          <w:p>
            <w:pPr>
              <w:jc w:val="center"/>
              <w:spacing w:line="360" w:lineRule="auto"/>
              <w:rPr>
                <w:rFonts w:hint="eastAsia" w:ascii="仿宋" w:hAnsi="仿宋" w:eastAsia="仿宋" w:cs="仿宋"/>
                <w:color w:val="ff0000"/>
                <w:sz w:val="24"/>
                <w:szCs w:val="24"/>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p>
        </w:tc>
        <w:tc>
          <w:tcPr>
            <w:tcW w:w="1068" w:type="dxa"/>
            <w:vAlign w:val="center"/>
            <w:textDirection w:val="lrTb"/>
            <w:noWrap w:val="false"/>
          </w:tcPr>
          <w:p>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叶面肥</w:t>
            </w:r>
            <w:r/>
          </w:p>
        </w:tc>
        <w:tc>
          <w:tcPr>
            <w:tcW w:w="4461" w:type="dxa"/>
            <w:vAlign w:val="center"/>
            <w:textDirection w:val="lrTb"/>
            <w:noWrap w:val="false"/>
          </w:tcPr>
          <w:p>
            <w:pPr>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技术指标：有机质300g/L,N+K</w:t>
            </w:r>
            <w:r>
              <w:rPr>
                <w:rFonts w:hint="eastAsia" w:ascii="仿宋" w:hAnsi="仿宋" w:eastAsia="仿宋" w:cs="仿宋"/>
                <w:color w:val="000000" w:themeColor="text1"/>
                <w:sz w:val="16"/>
                <w:szCs w:val="16"/>
                <w:lang w:val="en-US" w:eastAsia="zh-CN"/>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O≥80g/L,PH:4.5-6.5，水不溶物≤20g/L；500g/瓶，液体。登记作物：小麦。</w:t>
            </w:r>
            <w:r/>
          </w:p>
        </w:tc>
        <w:tc>
          <w:tcPr>
            <w:tcW w:w="1685" w:type="dxa"/>
            <w:vAlign w:val="center"/>
            <w:textDirection w:val="lrTb"/>
            <w:noWrap w:val="false"/>
          </w:tcPr>
          <w:p>
            <w:pPr>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50000</w:t>
            </w:r>
            <w:r/>
          </w:p>
          <w:p>
            <w:pPr>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（元/吨）</w:t>
            </w:r>
            <w:r/>
          </w:p>
        </w:tc>
        <w:tc>
          <w:tcPr>
            <w:tcW w:w="1925" w:type="dxa"/>
            <w:vAlign w:val="center"/>
            <w:textDirection w:val="lrTb"/>
            <w:noWrap w:val="false"/>
          </w:tcPr>
          <w:p>
            <w:pPr>
              <w:jc w:val="center"/>
              <w:rPr>
                <w:rFonts w:hint="default" w:ascii="仿宋" w:hAnsi="仿宋" w:eastAsia="仿宋" w:cs="仿宋"/>
                <w:color w:val="ff0000"/>
                <w:sz w:val="24"/>
                <w:szCs w:val="24"/>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 xml:space="preserve">10</w:t>
            </w:r>
            <w:r/>
          </w:p>
        </w:tc>
      </w:tr>
      <w:tr>
        <w:trPr>
          <w:jc w:val="center"/>
          <w:trHeight w:val="544"/>
        </w:trPr>
        <w:tc>
          <w:tcPr>
            <w:tcW w:w="784"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106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color w:val="auto"/>
                <w:sz w:val="24"/>
                <w:szCs w:val="24"/>
                <w:lang w:val="en-US" w:eastAsia="zh-CN"/>
              </w:rPr>
              <w:t xml:space="preserve">复合肥</w:t>
            </w:r>
            <w:r/>
          </w:p>
        </w:tc>
        <w:tc>
          <w:tcPr>
            <w:tcW w:w="4461" w:type="dxa"/>
            <w:vAlign w:val="top"/>
            <w:textDirection w:val="lrTb"/>
            <w:noWrap w:val="false"/>
          </w:tcPr>
          <w:p>
            <w:pPr>
              <w:jc w:val="left"/>
              <w:rPr>
                <w:rFonts w:hint="default"/>
                <w:lang w:val="en-US" w:eastAsia="zh-CN"/>
              </w:rPr>
            </w:pPr>
            <w:r>
              <w:rPr>
                <w:rFonts w:hint="eastAsia" w:ascii="仿宋" w:hAnsi="仿宋" w:eastAsia="仿宋" w:cs="仿宋"/>
                <w:sz w:val="24"/>
                <w:szCs w:val="24"/>
                <w:lang w:val="en-US" w:eastAsia="zh-CN"/>
              </w:rPr>
              <w:t xml:space="preserve">高效复合肥含量：含量：N-P2O5-K2O: 25-10-15,黄腐酸≥100mg/kg;β-葡聚糖+甘露聚糖≥10mg/kg；颗粒；40kg/袋。</w:t>
            </w:r>
            <w:r>
              <w:rPr>
                <w:rFonts w:hint="eastAsia" w:ascii="仿宋" w:hAnsi="仿宋" w:eastAsia="仿宋" w:cs="宋体"/>
                <w:color w:val="auto"/>
                <w:sz w:val="24"/>
                <w:szCs w:val="24"/>
                <w:lang w:val="en-US" w:eastAsia="zh-CN"/>
              </w:rPr>
              <w:t xml:space="preserve">提供</w:t>
            </w:r>
            <w:r>
              <w:rPr>
                <w:rFonts w:hint="eastAsia" w:ascii="仿宋" w:hAnsi="仿宋" w:eastAsia="仿宋" w:cs="宋体"/>
                <w:color w:val="auto"/>
                <w:sz w:val="24"/>
                <w:szCs w:val="24"/>
                <w:lang w:eastAsia="zh-CN"/>
              </w:rPr>
              <w:t xml:space="preserve">第三方检测报告并附国家市场监督管理总局政务服务平台查询截图和已公示企业标准。</w:t>
            </w:r>
            <w:r/>
          </w:p>
        </w:tc>
        <w:tc>
          <w:tcPr>
            <w:shd w:val="clear" w:color="auto" w:fill="auto"/>
            <w:tcW w:w="1685" w:type="dxa"/>
            <w:vAlign w:val="center"/>
            <w:textDirection w:val="lrTb"/>
            <w:noWrap w:val="false"/>
          </w:tcPr>
          <w:p>
            <w:pPr>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4500</w:t>
            </w:r>
            <w:r/>
          </w:p>
          <w:p>
            <w:pPr>
              <w:jc w:val="center"/>
              <w:rPr>
                <w:rFonts w:hint="default"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（元/吨）</w:t>
            </w:r>
            <w:r/>
          </w:p>
        </w:tc>
        <w:tc>
          <w:tcPr>
            <w:tcW w:w="1925"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80</w:t>
            </w:r>
            <w:r/>
          </w:p>
        </w:tc>
      </w:tr>
      <w:tr>
        <w:trPr>
          <w:jc w:val="center"/>
          <w:trHeight w:val="602"/>
        </w:trPr>
        <w:tc>
          <w:tcPr>
            <w:gridSpan w:val="5"/>
            <w:tcW w:w="9923"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合计：90万元</w:t>
            </w:r>
            <w:r/>
          </w:p>
        </w:tc>
      </w:tr>
    </w:tbl>
    <w:p>
      <w:pPr>
        <w:pStyle w:val="749"/>
        <w:numPr>
          <w:ilvl w:val="0"/>
          <w:numId w:val="0"/>
        </w:numPr>
        <w:keepLines w:val="0"/>
        <w:keepNext w:val="0"/>
        <w:pageBreakBefore w:val="0"/>
        <w:spacing w:line="360" w:lineRule="auto"/>
        <w:widowControl w:val="off"/>
        <w:rPr>
          <w:rFonts w:hint="eastAsia" w:ascii="仿宋" w:hAnsi="仿宋" w:eastAsia="仿宋" w:cs="仿宋"/>
          <w:b w:val="0"/>
          <w:bCs/>
          <w:color w:val="auto"/>
          <w:sz w:val="28"/>
          <w:szCs w:val="28"/>
          <w:lang w:val="en-US" w:eastAsia="zh-CN"/>
        </w:rPr>
        <w:outlineLvl w:val="9"/>
      </w:pPr>
      <w:r>
        <w:rPr>
          <w:rFonts w:hint="eastAsia" w:ascii="仿宋" w:hAnsi="仿宋" w:eastAsia="仿宋" w:cs="仿宋"/>
          <w:b w:val="0"/>
          <w:bCs/>
          <w:color w:val="auto"/>
          <w:sz w:val="28"/>
          <w:szCs w:val="28"/>
          <w:lang w:val="en-US" w:eastAsia="zh-CN"/>
        </w:rPr>
        <w:t xml:space="preserve">采购包二：</w:t>
      </w:r>
      <w:r/>
    </w:p>
    <w:tbl>
      <w:tblPr>
        <w:tblStyle w:val="747"/>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2"/>
        <w:gridCol w:w="1185"/>
        <w:gridCol w:w="4501"/>
        <w:gridCol w:w="1868"/>
        <w:gridCol w:w="1427"/>
      </w:tblGrid>
      <w:tr>
        <w:trPr>
          <w:jc w:val="center"/>
          <w:trHeight w:val="844"/>
        </w:trPr>
        <w:tc>
          <w:tcPr>
            <w:tcW w:w="942" w:type="dxa"/>
            <w:vAlign w:val="center"/>
            <w:textDirection w:val="lrTb"/>
            <w:noWrap w:val="false"/>
          </w:tcPr>
          <w:p>
            <w:pPr>
              <w:jc w:val="center"/>
              <w:spacing w:line="360" w:lineRule="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序号</w:t>
            </w:r>
            <w:r/>
          </w:p>
        </w:tc>
        <w:tc>
          <w:tcPr>
            <w:tcW w:w="1185" w:type="dxa"/>
            <w:vAlign w:val="center"/>
            <w:textDirection w:val="lrTb"/>
            <w:noWrap w:val="false"/>
          </w:tcPr>
          <w:p>
            <w:pPr>
              <w:jc w:val="center"/>
              <w:spacing w:line="360" w:lineRule="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rPr>
              <w:t xml:space="preserve">名称</w:t>
            </w:r>
            <w:r/>
          </w:p>
        </w:tc>
        <w:tc>
          <w:tcPr>
            <w:tcW w:w="4501" w:type="dxa"/>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规格、参数及配方</w:t>
            </w:r>
            <w:r/>
          </w:p>
        </w:tc>
        <w:tc>
          <w:tcPr>
            <w:tcW w:w="1868" w:type="dxa"/>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单价最高限价</w:t>
            </w:r>
            <w:r/>
          </w:p>
          <w:p>
            <w:pPr>
              <w:jc w:val="center"/>
              <w:spacing w:line="360" w:lineRule="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（元/吨）</w:t>
            </w:r>
            <w:r/>
          </w:p>
        </w:tc>
        <w:tc>
          <w:tcPr>
            <w:tcW w:w="1427" w:type="dxa"/>
            <w:vAlign w:val="center"/>
            <w:textDirection w:val="lrTb"/>
            <w:noWrap w:val="false"/>
          </w:tcPr>
          <w:p>
            <w:pPr>
              <w:jc w:val="center"/>
              <w:spacing w:line="360" w:lineRule="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采购金额</w:t>
            </w:r>
            <w:r/>
          </w:p>
          <w:p>
            <w:pPr>
              <w:jc w:val="center"/>
              <w:spacing w:line="36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(万元)</w:t>
            </w:r>
            <w:r/>
          </w:p>
        </w:tc>
      </w:tr>
      <w:tr>
        <w:trPr>
          <w:jc w:val="center"/>
          <w:trHeight w:val="942"/>
        </w:trPr>
        <w:tc>
          <w:tcPr>
            <w:tcW w:w="942" w:type="dxa"/>
            <w:vAlign w:val="center"/>
            <w:textDirection w:val="lrTb"/>
            <w:noWrap w:val="false"/>
          </w:tcPr>
          <w:p>
            <w:pPr>
              <w:jc w:val="center"/>
              <w:spacing w:line="360" w:lineRule="auto"/>
              <w:rPr>
                <w:rFonts w:hint="eastAsia" w:ascii="仿宋" w:hAnsi="仿宋" w:eastAsia="仿宋" w:cs="仿宋"/>
                <w:color w:val="ff0000"/>
                <w:sz w:val="24"/>
                <w:szCs w:val="24"/>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p>
        </w:tc>
        <w:tc>
          <w:tcPr>
            <w:tcW w:w="1185" w:type="dxa"/>
            <w:vAlign w:val="center"/>
            <w:textDirection w:val="lrTb"/>
            <w:noWrap w:val="false"/>
          </w:tcPr>
          <w:p>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杀菌剂</w:t>
            </w:r>
            <w:r/>
          </w:p>
        </w:tc>
        <w:tc>
          <w:tcPr>
            <w:tcW w:w="4501" w:type="dxa"/>
            <w:vAlign w:val="center"/>
            <w:textDirection w:val="lrTb"/>
            <w:noWrap w:val="false"/>
          </w:tcPr>
          <w:p>
            <w:pPr>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40%唑醚</w:t>
            </w:r>
            <w:r>
              <w:rPr>
                <w:rFonts w:hint="eastAsia" w:ascii="仿宋" w:hAnsi="仿宋" w:eastAsia="仿宋" w:cs="仿宋"/>
                <w:color w:val="auto"/>
                <w:sz w:val="24"/>
                <w:szCs w:val="24"/>
                <w:u w:val="none"/>
                <w:lang w:val="en-US" w:eastAsia="zh-CN"/>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氟环唑悬浮剂</w:t>
            </w:r>
            <w:r/>
          </w:p>
          <w:p>
            <w:pPr>
              <w:pStyle w:val="776"/>
              <w:ind w:left="0" w:firstLine="720"/>
              <w:rPr>
                <w:rFonts w:hint="default"/>
                <w:sz w:val="24"/>
                <w:szCs w:val="24"/>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 xml:space="preserve">规格:50g/袋</w:t>
            </w:r>
            <w:r/>
          </w:p>
        </w:tc>
        <w:tc>
          <w:tcPr>
            <w:tcW w:w="1868" w:type="dxa"/>
            <w:vAlign w:val="center"/>
            <w:textDirection w:val="lrTb"/>
            <w:noWrap w:val="false"/>
          </w:tcPr>
          <w:p>
            <w:pPr>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150000</w:t>
            </w:r>
            <w:r/>
          </w:p>
        </w:tc>
        <w:tc>
          <w:tcPr>
            <w:tcW w:w="1427" w:type="dxa"/>
            <w:vAlign w:val="center"/>
            <w:textDirection w:val="lrTb"/>
            <w:noWrap w:val="false"/>
          </w:tcPr>
          <w:p>
            <w:pPr>
              <w:jc w:val="center"/>
              <w:rPr>
                <w:rFonts w:hint="default" w:ascii="仿宋" w:hAnsi="仿宋" w:eastAsia="仿宋" w:cs="仿宋"/>
                <w:color w:val="ff0000"/>
                <w:sz w:val="24"/>
                <w:szCs w:val="24"/>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 xml:space="preserve">44</w:t>
            </w:r>
            <w:r/>
          </w:p>
        </w:tc>
      </w:tr>
      <w:tr>
        <w:trPr>
          <w:jc w:val="center"/>
          <w:trHeight w:val="542"/>
        </w:trPr>
        <w:tc>
          <w:tcPr>
            <w:gridSpan w:val="5"/>
            <w:tcW w:w="9923"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合计：44万元</w:t>
            </w:r>
            <w:r/>
          </w:p>
        </w:tc>
      </w:tr>
    </w:tbl>
    <w:p>
      <w:pPr>
        <w:pStyle w:val="749"/>
        <w:numPr>
          <w:ilvl w:val="0"/>
          <w:numId w:val="0"/>
        </w:numPr>
        <w:keepLines w:val="0"/>
        <w:keepNext w:val="0"/>
        <w:pageBreakBefore w:val="0"/>
        <w:spacing w:line="360" w:lineRule="auto"/>
        <w:widowControl w:val="off"/>
        <w:rPr>
          <w:rFonts w:hint="eastAsia" w:ascii="仿宋" w:hAnsi="仿宋" w:eastAsia="仿宋" w:cs="仿宋"/>
          <w:b w:val="0"/>
          <w:bCs/>
          <w:color w:val="000000" w:themeColor="text1"/>
          <w:sz w:val="28"/>
          <w:szCs w:val="28"/>
          <w:highlight w:val="none"/>
          <w:u w:val="none"/>
          <w:lang w:eastAsia="zh-CN"/>
          <w14:textFill>
            <w14:solidFill>
              <w14:schemeClr w14:val="tx1"/>
            </w14:solidFill>
          </w14:textFill>
        </w:rPr>
        <w:outlineLvl w:val="9"/>
      </w:pPr>
      <w:r>
        <w:rPr>
          <w:rFonts w:hint="eastAsia" w:ascii="仿宋" w:hAnsi="仿宋" w:eastAsia="仿宋" w:cs="仿宋"/>
          <w:b w:val="0"/>
          <w:bCs/>
          <w:color w:val="auto"/>
          <w:sz w:val="28"/>
          <w:szCs w:val="28"/>
          <w:lang w:val="en-US" w:eastAsia="zh-CN"/>
        </w:rPr>
        <w:t xml:space="preserve">2、</w:t>
      </w:r>
      <w:r>
        <w:rPr>
          <w:rFonts w:hint="eastAsia" w:ascii="仿宋" w:hAnsi="仿宋" w:eastAsia="仿宋" w:cs="仿宋"/>
          <w:b w:val="0"/>
          <w:bCs/>
          <w:color w:val="auto"/>
          <w:sz w:val="28"/>
          <w:szCs w:val="28"/>
        </w:rPr>
        <w:t xml:space="preserve">交货时间</w:t>
      </w:r>
      <w:r>
        <w:rPr>
          <w:rFonts w:hint="eastAsia" w:ascii="仿宋" w:hAnsi="仿宋" w:eastAsia="仿宋" w:cs="仿宋"/>
          <w:b w:val="0"/>
          <w:bCs/>
          <w:color w:val="auto"/>
          <w:sz w:val="28"/>
          <w:szCs w:val="28"/>
          <w:lang w:eastAsia="zh-CN"/>
        </w:rPr>
        <w:t xml:space="preserve">要</w:t>
      </w:r>
      <w:r>
        <w:rPr>
          <w:rFonts w:hint="eastAsia" w:ascii="仿宋" w:hAnsi="仿宋" w:eastAsia="仿宋" w:cs="仿宋"/>
          <w:b w:val="0"/>
          <w:bCs/>
          <w:color w:val="000000" w:themeColor="text1"/>
          <w:sz w:val="28"/>
          <w:szCs w:val="28"/>
          <w:lang w:eastAsia="zh-CN"/>
          <w14:textFill>
            <w14:solidFill>
              <w14:schemeClr w14:val="tx1"/>
            </w14:solidFill>
          </w14:textFill>
        </w:rPr>
        <w:t xml:space="preserve">求</w:t>
      </w:r>
      <w:r>
        <w:rPr>
          <w:rFonts w:hint="eastAsia" w:ascii="仿宋" w:hAnsi="仿宋" w:eastAsia="仿宋" w:cs="仿宋"/>
          <w:b w:val="0"/>
          <w:bCs/>
          <w:color w:val="000000" w:themeColor="text1"/>
          <w:sz w:val="28"/>
          <w:szCs w:val="28"/>
          <w14:textFill>
            <w14:solidFill>
              <w14:schemeClr w14:val="tx1"/>
            </w14:solidFill>
          </w14:textFill>
        </w:rPr>
        <w:t xml:space="preserve">：</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7日</w:t>
      </w:r>
      <w:r>
        <w:rPr>
          <w:rFonts w:hint="eastAsia" w:ascii="仿宋" w:hAnsi="仿宋" w:eastAsia="仿宋" w:cs="仿宋"/>
          <w:b w:val="0"/>
          <w:bCs/>
          <w:color w:val="000000" w:themeColor="text1"/>
          <w:sz w:val="28"/>
          <w:szCs w:val="28"/>
          <w:highlight w:val="none"/>
          <w14:textFill>
            <w14:solidFill>
              <w14:schemeClr w14:val="tx1"/>
            </w14:solidFill>
          </w14:textFill>
        </w:rPr>
        <w:t xml:space="preserve">内</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供货</w:t>
      </w:r>
      <w:r>
        <w:rPr>
          <w:rFonts w:hint="eastAsia" w:ascii="仿宋" w:hAnsi="仿宋" w:eastAsia="仿宋" w:cs="仿宋"/>
          <w:b w:val="0"/>
          <w:bCs/>
          <w:color w:val="000000" w:themeColor="text1"/>
          <w:sz w:val="28"/>
          <w:szCs w:val="28"/>
          <w:highlight w:val="none"/>
          <w14:textFill>
            <w14:solidFill>
              <w14:schemeClr w14:val="tx1"/>
            </w14:solidFill>
          </w14:textFill>
        </w:rPr>
        <w:t xml:space="preserve">完成</w:t>
      </w:r>
      <w:r>
        <w:rPr>
          <w:rFonts w:hint="eastAsia" w:ascii="仿宋" w:hAnsi="仿宋" w:eastAsia="仿宋" w:cs="仿宋"/>
          <w:b w:val="0"/>
          <w:bCs/>
          <w:color w:val="000000" w:themeColor="text1"/>
          <w:sz w:val="28"/>
          <w:szCs w:val="28"/>
          <w:highlight w:val="none"/>
          <w:u w:val="none"/>
          <w:lang w:eastAsia="zh-CN"/>
          <w14:textFill>
            <w14:solidFill>
              <w14:schemeClr w14:val="tx1"/>
            </w14:solidFill>
          </w14:textFill>
        </w:rPr>
        <w:t xml:space="preserve">。</w:t>
      </w:r>
      <w:r/>
    </w:p>
    <w:p>
      <w:pPr>
        <w:pStyle w:val="749"/>
        <w:numPr>
          <w:ilvl w:val="0"/>
          <w:numId w:val="0"/>
        </w:numPr>
        <w:keepLines w:val="0"/>
        <w:keepNext w:val="0"/>
        <w:pageBreakBefore w:val="0"/>
        <w:spacing w:line="360" w:lineRule="auto"/>
        <w:widowControl w:val="off"/>
        <w:rPr>
          <w:rFonts w:hint="eastAsia"/>
        </w:rPr>
        <w:outlineLvl w:val="9"/>
      </w:pPr>
      <w:r>
        <w:rPr>
          <w:rFonts w:hint="eastAsia" w:ascii="宋体" w:hAnsi="宋体" w:eastAsia="宋体" w:cs="宋体"/>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t xml:space="preserve">产品包装：应贴有标签或者附说明书。标签应当紧贴或者印制在包装物上。所供产品须为供货当年生产。</w:t>
      </w:r>
      <w:r/>
    </w:p>
    <w:p>
      <w:pPr>
        <w:pStyle w:val="989"/>
        <w:numPr>
          <w:ilvl w:val="0"/>
          <w:numId w:val="0"/>
        </w:numPr>
        <w:jc w:val="left"/>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质量要求:</w:t>
      </w:r>
      <w:r>
        <w:rPr>
          <w:rFonts w:hint="eastAsia" w:ascii="仿宋" w:hAnsi="仿宋" w:eastAsia="仿宋" w:cs="仿宋"/>
          <w:bCs/>
          <w:color w:val="auto"/>
          <w:sz w:val="28"/>
          <w:szCs w:val="28"/>
        </w:rPr>
        <w:t xml:space="preserve">供应商所投</w:t>
      </w:r>
      <w:r>
        <w:rPr>
          <w:rFonts w:hint="eastAsia" w:ascii="仿宋" w:hAnsi="仿宋" w:eastAsia="仿宋" w:cs="仿宋"/>
          <w:bCs/>
          <w:color w:val="auto"/>
          <w:sz w:val="28"/>
          <w:szCs w:val="28"/>
          <w:lang w:eastAsia="zh-CN"/>
        </w:rPr>
        <w:t xml:space="preserve">产品</w:t>
      </w:r>
      <w:r>
        <w:rPr>
          <w:rFonts w:hint="eastAsia" w:ascii="仿宋" w:hAnsi="仿宋" w:eastAsia="仿宋" w:cs="仿宋"/>
          <w:bCs/>
          <w:color w:val="auto"/>
          <w:sz w:val="28"/>
          <w:szCs w:val="28"/>
        </w:rPr>
        <w:t xml:space="preserve">必须为原厂原装、</w:t>
      </w:r>
      <w:r>
        <w:rPr>
          <w:rFonts w:hint="eastAsia" w:ascii="仿宋" w:hAnsi="仿宋" w:eastAsia="仿宋" w:cs="仿宋"/>
          <w:color w:val="auto"/>
          <w:sz w:val="28"/>
          <w:szCs w:val="28"/>
          <w:u w:val="none"/>
        </w:rPr>
        <w:t xml:space="preserve">按照国家质量标准</w:t>
      </w:r>
      <w:r>
        <w:rPr>
          <w:rFonts w:hint="eastAsia" w:ascii="仿宋" w:hAnsi="仿宋" w:eastAsia="仿宋" w:cs="仿宋"/>
          <w:color w:val="auto"/>
          <w:sz w:val="28"/>
          <w:szCs w:val="28"/>
          <w:u w:val="none"/>
          <w:lang w:eastAsia="zh-CN"/>
        </w:rPr>
        <w:t xml:space="preserve">生产</w:t>
      </w:r>
      <w:r>
        <w:rPr>
          <w:rFonts w:hint="eastAsia" w:ascii="仿宋" w:hAnsi="仿宋" w:eastAsia="仿宋" w:cs="仿宋"/>
          <w:bCs/>
          <w:color w:val="auto"/>
          <w:sz w:val="28"/>
          <w:szCs w:val="28"/>
          <w:u w:val="none"/>
        </w:rPr>
        <w:t xml:space="preserve">的产品</w:t>
      </w:r>
      <w:r>
        <w:rPr>
          <w:rFonts w:hint="eastAsia" w:ascii="仿宋" w:hAnsi="仿宋" w:eastAsia="仿宋" w:cs="仿宋"/>
          <w:bCs/>
          <w:color w:val="auto"/>
          <w:sz w:val="28"/>
          <w:szCs w:val="28"/>
          <w:u w:val="none"/>
          <w:lang w:eastAsia="zh-CN"/>
        </w:rPr>
        <w:t xml:space="preserve">。</w:t>
      </w:r>
      <w:r>
        <w:rPr>
          <w:rFonts w:hint="eastAsia" w:ascii="仿宋" w:hAnsi="仿宋" w:eastAsia="仿宋" w:cs="仿宋"/>
          <w:bCs/>
          <w:color w:val="auto"/>
          <w:sz w:val="28"/>
          <w:szCs w:val="28"/>
          <w:lang w:eastAsia="zh-CN"/>
        </w:rPr>
        <w:t xml:space="preserve">供应商承诺</w:t>
      </w:r>
      <w:r>
        <w:rPr>
          <w:rFonts w:hint="eastAsia" w:ascii="仿宋" w:hAnsi="仿宋" w:eastAsia="仿宋" w:cs="仿宋"/>
          <w:color w:val="auto"/>
          <w:sz w:val="28"/>
          <w:szCs w:val="28"/>
        </w:rPr>
        <w:t xml:space="preserve">该</w:t>
      </w:r>
      <w:r>
        <w:rPr>
          <w:rFonts w:hint="eastAsia" w:ascii="仿宋" w:hAnsi="仿宋" w:eastAsia="仿宋" w:cs="仿宋"/>
          <w:color w:val="auto"/>
          <w:sz w:val="28"/>
          <w:szCs w:val="28"/>
          <w:lang w:eastAsia="zh-CN"/>
        </w:rPr>
        <w:t xml:space="preserve">货物</w:t>
      </w:r>
      <w:r>
        <w:rPr>
          <w:rFonts w:hint="eastAsia" w:ascii="仿宋" w:hAnsi="仿宋" w:eastAsia="仿宋" w:cs="仿宋"/>
          <w:color w:val="auto"/>
          <w:sz w:val="28"/>
          <w:szCs w:val="28"/>
        </w:rPr>
        <w:t xml:space="preserve">为非长期库存积压产品</w:t>
      </w:r>
      <w:r>
        <w:rPr>
          <w:rFonts w:hint="eastAsia" w:ascii="仿宋" w:hAnsi="仿宋" w:eastAsia="仿宋" w:cs="仿宋"/>
          <w:color w:val="auto"/>
          <w:sz w:val="28"/>
          <w:szCs w:val="28"/>
          <w:lang w:eastAsia="zh-CN"/>
        </w:rPr>
        <w:t xml:space="preserve">，</w:t>
      </w:r>
      <w:r>
        <w:rPr>
          <w:rStyle w:val="974"/>
          <w:rFonts w:hint="eastAsia" w:ascii="仿宋" w:hAnsi="仿宋" w:eastAsia="仿宋" w:cs="仿宋"/>
          <w:color w:val="auto"/>
          <w:sz w:val="28"/>
          <w:szCs w:val="28"/>
          <w:highlight w:val="none"/>
        </w:rPr>
        <w:t xml:space="preserve">如出现质量问题或系假冒伪劣产品，</w:t>
      </w:r>
      <w:r>
        <w:rPr>
          <w:rStyle w:val="974"/>
          <w:rFonts w:hint="eastAsia" w:ascii="仿宋" w:hAnsi="仿宋" w:eastAsia="仿宋" w:cs="仿宋"/>
          <w:color w:val="000000"/>
          <w:sz w:val="28"/>
          <w:szCs w:val="28"/>
          <w:highlight w:val="none"/>
        </w:rPr>
        <w:t xml:space="preserve">投标人负责包退、包换，发生的费用由投标人负责。</w:t>
      </w:r>
      <w:r/>
    </w:p>
    <w:p>
      <w:pPr>
        <w:pStyle w:val="989"/>
        <w:numPr>
          <w:ilvl w:val="0"/>
          <w:numId w:val="0"/>
        </w:numPr>
        <w:jc w:val="left"/>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bCs/>
          <w:color w:val="000000"/>
          <w:sz w:val="28"/>
          <w:szCs w:val="28"/>
          <w:lang w:val="en-US" w:eastAsia="zh-CN"/>
        </w:rPr>
        <w:t xml:space="preserve">5、</w:t>
      </w:r>
      <w:r>
        <w:rPr>
          <w:rFonts w:hint="eastAsia" w:ascii="仿宋" w:hAnsi="仿宋" w:eastAsia="仿宋" w:cs="仿宋"/>
          <w:bCs/>
          <w:color w:val="000000"/>
          <w:sz w:val="28"/>
          <w:szCs w:val="28"/>
          <w:lang w:eastAsia="zh-CN"/>
        </w:rPr>
        <w:t xml:space="preserve">验收要求：</w:t>
      </w:r>
      <w:r>
        <w:rPr>
          <w:rFonts w:hint="eastAsia" w:ascii="仿宋" w:hAnsi="仿宋" w:eastAsia="仿宋" w:cs="仿宋"/>
          <w:color w:val="000000"/>
          <w:sz w:val="28"/>
          <w:szCs w:val="28"/>
        </w:rPr>
        <w:t xml:space="preserve">采购人在收到货物后按照国家标准</w:t>
      </w:r>
      <w:r>
        <w:rPr>
          <w:rFonts w:hint="eastAsia" w:ascii="仿宋" w:hAnsi="仿宋" w:eastAsia="仿宋" w:cs="仿宋"/>
          <w:color w:val="000000"/>
          <w:sz w:val="28"/>
          <w:szCs w:val="28"/>
          <w:lang w:eastAsia="zh-CN"/>
        </w:rPr>
        <w:t xml:space="preserve">和采购</w:t>
      </w:r>
      <w:r>
        <w:rPr>
          <w:rFonts w:hint="eastAsia" w:ascii="仿宋" w:hAnsi="仿宋" w:eastAsia="仿宋" w:cs="仿宋"/>
          <w:color w:val="000000"/>
          <w:sz w:val="28"/>
          <w:szCs w:val="28"/>
        </w:rPr>
        <w:t xml:space="preserve">文件要求</w:t>
      </w:r>
      <w:r>
        <w:rPr>
          <w:rFonts w:hint="eastAsia" w:ascii="仿宋" w:hAnsi="仿宋" w:eastAsia="仿宋" w:cs="仿宋"/>
          <w:color w:val="000000"/>
          <w:sz w:val="28"/>
          <w:szCs w:val="28"/>
          <w:lang w:eastAsia="zh-CN"/>
        </w:rPr>
        <w:t xml:space="preserve">及供应商的投标文件</w:t>
      </w:r>
      <w:r>
        <w:rPr>
          <w:rFonts w:hint="eastAsia" w:ascii="仿宋" w:hAnsi="仿宋" w:eastAsia="仿宋" w:cs="仿宋"/>
          <w:color w:val="000000"/>
          <w:sz w:val="28"/>
          <w:szCs w:val="28"/>
        </w:rPr>
        <w:t xml:space="preserve">对货物进行验收。供货商提供的每批次产品必须为全新产品，包装完整、无污染、外观整洁、无侵权行为、无任何缺陷</w:t>
      </w:r>
      <w:r>
        <w:rPr>
          <w:rFonts w:hint="eastAsia" w:ascii="仿宋" w:hAnsi="仿宋" w:eastAsia="仿宋" w:cs="仿宋"/>
          <w:color w:val="000000"/>
          <w:sz w:val="28"/>
          <w:szCs w:val="28"/>
          <w:lang w:eastAsia="zh-CN"/>
        </w:rPr>
        <w:t xml:space="preserve">的产品</w:t>
      </w:r>
      <w:r>
        <w:rPr>
          <w:rFonts w:hint="eastAsia" w:ascii="仿宋" w:hAnsi="仿宋" w:eastAsia="仿宋" w:cs="仿宋"/>
          <w:color w:val="000000"/>
          <w:sz w:val="28"/>
          <w:szCs w:val="28"/>
        </w:rPr>
        <w:t xml:space="preserve">。对验收不合格的</w:t>
      </w:r>
      <w:r>
        <w:rPr>
          <w:rFonts w:hint="eastAsia" w:ascii="仿宋" w:hAnsi="仿宋" w:eastAsia="仿宋" w:cs="仿宋"/>
          <w:color w:val="000000"/>
          <w:sz w:val="28"/>
          <w:szCs w:val="28"/>
          <w:lang w:eastAsia="zh-CN"/>
        </w:rPr>
        <w:t xml:space="preserve">货物</w:t>
      </w:r>
      <w:r>
        <w:rPr>
          <w:rFonts w:hint="eastAsia" w:ascii="仿宋" w:hAnsi="仿宋" w:eastAsia="仿宋" w:cs="仿宋"/>
          <w:bCs/>
          <w:color w:val="000000"/>
          <w:sz w:val="28"/>
          <w:szCs w:val="28"/>
        </w:rPr>
        <w:t xml:space="preserve">达不到合同规定的指标，或货物有明显损坏，</w:t>
      </w:r>
      <w:r>
        <w:rPr>
          <w:rFonts w:hint="eastAsia" w:ascii="仿宋" w:hAnsi="仿宋" w:eastAsia="仿宋" w:cs="仿宋"/>
          <w:bCs/>
          <w:color w:val="000000"/>
          <w:sz w:val="28"/>
          <w:szCs w:val="28"/>
          <w:lang w:eastAsia="zh-CN"/>
        </w:rPr>
        <w:t xml:space="preserve">供应商</w:t>
      </w:r>
      <w:r>
        <w:rPr>
          <w:rFonts w:hint="eastAsia" w:ascii="仿宋" w:hAnsi="仿宋" w:eastAsia="仿宋" w:cs="仿宋"/>
          <w:bCs/>
          <w:color w:val="000000"/>
          <w:sz w:val="28"/>
          <w:szCs w:val="28"/>
        </w:rPr>
        <w:t xml:space="preserve">必须更换，并且赔偿由此给采购人造成的损失。验收合格后按采购人的需求送至</w:t>
      </w:r>
      <w:r>
        <w:rPr>
          <w:rFonts w:hint="eastAsia" w:ascii="仿宋" w:hAnsi="仿宋" w:eastAsia="仿宋" w:cs="仿宋"/>
          <w:color w:val="auto"/>
          <w:sz w:val="28"/>
          <w:szCs w:val="28"/>
          <w:lang w:val="en-US" w:eastAsia="zh-CN"/>
        </w:rPr>
        <w:t xml:space="preserve">指定的地点</w:t>
      </w:r>
      <w:r>
        <w:rPr>
          <w:rFonts w:hint="eastAsia" w:ascii="仿宋" w:hAnsi="仿宋" w:eastAsia="仿宋" w:cs="仿宋"/>
          <w:bCs/>
          <w:color w:val="000000"/>
          <w:sz w:val="28"/>
          <w:szCs w:val="28"/>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售后服务</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）产品质保期：</w:t>
      </w:r>
      <w:r>
        <w:rPr>
          <w:rFonts w:hint="eastAsia" w:ascii="仿宋" w:hAnsi="仿宋" w:eastAsia="仿宋" w:cs="仿宋"/>
          <w:color w:val="000000"/>
          <w:sz w:val="28"/>
          <w:szCs w:val="28"/>
          <w:lang w:val="en-US" w:eastAsia="zh-CN"/>
        </w:rPr>
        <w:t xml:space="preserve">自交货验收合格之日起</w:t>
      </w:r>
      <w:r>
        <w:rPr>
          <w:rFonts w:hint="eastAsia" w:ascii="仿宋" w:hAnsi="仿宋" w:eastAsia="仿宋" w:cs="仿宋"/>
          <w:color w:val="000000"/>
          <w:sz w:val="28"/>
          <w:szCs w:val="28"/>
        </w:rPr>
        <w:t xml:space="preserve">不得</w:t>
      </w:r>
      <w:r>
        <w:rPr>
          <w:rFonts w:hint="eastAsia" w:ascii="仿宋" w:hAnsi="仿宋" w:eastAsia="仿宋" w:cs="仿宋"/>
          <w:color w:val="000000"/>
          <w:sz w:val="28"/>
          <w:szCs w:val="28"/>
          <w:lang w:eastAsia="zh-CN"/>
        </w:rPr>
        <w:t xml:space="preserve">少于</w:t>
      </w:r>
      <w:r>
        <w:rPr>
          <w:rFonts w:hint="eastAsia" w:ascii="仿宋" w:hAnsi="仿宋" w:eastAsia="仿宋" w:cs="仿宋"/>
          <w:color w:val="000000"/>
          <w:sz w:val="28"/>
          <w:szCs w:val="28"/>
          <w:u w:val="single"/>
          <w:lang w:val="en-US" w:eastAsia="zh-CN"/>
        </w:rPr>
        <w:t xml:space="preserve">一年</w:t>
      </w:r>
      <w:r>
        <w:rPr>
          <w:rFonts w:hint="eastAsia" w:ascii="仿宋" w:hAnsi="仿宋" w:eastAsia="仿宋" w:cs="仿宋"/>
          <w:color w:val="000000"/>
          <w:sz w:val="28"/>
          <w:szCs w:val="28"/>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质保期内，采购人对货物进行期间抽检，若出现货物质量问题，供货商须在接到采购人通知后三个工作日内无条件更换货物，若三个工作日内未能更换合格货物或更换的货物仍达不到验收要求的，采购人有权解除合同。(需提供承诺函)</w:t>
      </w:r>
      <w:r/>
    </w:p>
    <w:p>
      <w:pPr>
        <w:pStyle w:val="749"/>
        <w:jc w:val="left"/>
        <w:keepLines w:val="0"/>
        <w:keepNext w:val="0"/>
        <w:pageBreakBefore w:val="0"/>
        <w:spacing w:line="360" w:lineRule="auto"/>
        <w:widowControl w:val="off"/>
        <w:rPr>
          <w:rFonts w:hint="eastAsia" w:ascii="仿宋" w:hAnsi="仿宋" w:eastAsia="仿宋" w:cs="仿宋"/>
          <w:b w:val="0"/>
          <w:bCs/>
          <w:color w:val="000000"/>
          <w:sz w:val="28"/>
          <w:szCs w:val="28"/>
          <w:lang w:val="en-US" w:eastAsia="zh-CN"/>
        </w:rPr>
        <w:outlineLvl w:val="9"/>
      </w:pPr>
      <w:r>
        <w:rPr>
          <w:rFonts w:hint="eastAsia" w:ascii="仿宋" w:hAnsi="仿宋" w:eastAsia="仿宋" w:cs="仿宋"/>
          <w:b w:val="0"/>
          <w:bCs/>
          <w:color w:val="000000"/>
          <w:sz w:val="28"/>
          <w:szCs w:val="28"/>
          <w:lang w:val="en-US" w:eastAsia="zh-CN"/>
        </w:rPr>
        <w:t xml:space="preserve">三、投标人报价时应根据自己的实施方案，充分考虑安全措施及其他影响因素。</w:t>
      </w:r>
      <w:r/>
    </w:p>
    <w:p>
      <w:pPr>
        <w:pStyle w:val="799"/>
        <w:ind w:left="0" w:firstLine="0"/>
        <w:keepLines w:val="0"/>
        <w:keepNext w:val="0"/>
        <w:pageBreakBefore w:val="0"/>
        <w:spacing w:line="360" w:lineRule="auto"/>
        <w:widowControl w:val="off"/>
        <w:rPr>
          <w:rFonts w:hint="eastAsia" w:ascii="仿宋" w:hAnsi="仿宋" w:eastAsia="仿宋" w:cs="仿宋"/>
          <w:b w:val="0"/>
          <w:bCs/>
          <w:sz w:val="28"/>
          <w:szCs w:val="28"/>
          <w:lang w:eastAsia="zh-CN"/>
        </w:rPr>
        <w:outlineLvl w:val="9"/>
      </w:pPr>
      <w:r>
        <w:rPr>
          <w:rFonts w:hint="eastAsia" w:ascii="仿宋" w:hAnsi="仿宋" w:eastAsia="仿宋" w:cs="仿宋"/>
          <w:b w:val="0"/>
          <w:bCs/>
          <w:sz w:val="28"/>
          <w:szCs w:val="28"/>
          <w:lang w:eastAsia="zh-CN"/>
        </w:rPr>
        <w:t xml:space="preserve">四、</w:t>
      </w:r>
      <w:r>
        <w:rPr>
          <w:rFonts w:hint="eastAsia" w:ascii="仿宋" w:hAnsi="仿宋" w:eastAsia="仿宋" w:cs="仿宋"/>
          <w:b w:val="0"/>
          <w:bCs/>
          <w:color w:val="000000"/>
          <w:sz w:val="28"/>
          <w:szCs w:val="28"/>
        </w:rPr>
        <w:t xml:space="preserve">其他要求见招标文件《拟签订的合同草案》。</w:t>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第七章  投标文件相关格式</w:t>
      </w:r>
      <w:bookmarkEnd w:id="2"/>
      <w:r/>
      <w:bookmarkEnd w:id="3"/>
      <w:r/>
      <w:r/>
    </w:p>
    <w:p>
      <w:pPr>
        <w:ind w:firstLine="4200"/>
        <w:spacing w:line="360" w:lineRule="auto"/>
        <w:rPr>
          <w:rFonts w:hint="eastAsia" w:ascii="仿宋" w:hAnsi="仿宋" w:eastAsia="仿宋" w:cs="仿宋"/>
          <w:sz w:val="30"/>
          <w:szCs w:val="30"/>
        </w:rPr>
      </w:pPr>
      <w:r>
        <w:rPr>
          <w:rFonts w:hint="eastAsia" w:ascii="仿宋" w:hAnsi="仿宋" w:eastAsia="仿宋" w:cs="仿宋"/>
          <w:sz w:val="30"/>
          <w:szCs w:val="30"/>
        </w:rPr>
        <w:t xml:space="preserve">一、投标函</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江苏友信招标代理有限公司</w:t>
      </w:r>
      <w:r/>
    </w:p>
    <w:p>
      <w:pPr>
        <w:ind w:left="47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lang w:eastAsia="zh-CN"/>
        </w:rPr>
        <w:t xml:space="preserve">铜山区2025-49粮食优质片区建设项目</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项目编号：JSZC-320312-YXYX-G2026-0003</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w:t>
      </w:r>
      <w:r>
        <w:rPr>
          <w:rFonts w:hint="eastAsia" w:ascii="仿宋" w:hAnsi="仿宋" w:eastAsia="仿宋" w:cs="仿宋"/>
          <w:sz w:val="28"/>
          <w:szCs w:val="28"/>
        </w:rPr>
        <w:t xml:space="preserve">标人的名称）全权处理本次投标的有关事宜。</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1. 投标人唯一投标报价见《开标一览表》。</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2. 投标人将按招标文件的规定履行合同责任和义务。</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3. 投标人已详细审查全部招标文件，投标人完全理解并同意放弃对这方面有不明及误解的权力。</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4. 投标有效期为开标之日后90天。</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5. 投标人同意提供按照贵方可能要求的与其投标有关的一切数据或资料。</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6. 投标人同意在授予合同后，按照投标资料表中的有关规定支付招标代理服务费。</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7. 江苏友信招标代理有限公司有权将我单位本项目的《开标一览表》和《分项价格表》予以公示，公示的方式由江苏友信招标代理有限公司确定。</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9. 与本投标有关的一切正式往来信函请寄：</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地址：                    </w:t>
      </w:r>
      <w:r/>
    </w:p>
    <w:p>
      <w:pPr>
        <w:spacing w:line="48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联系</w:t>
      </w:r>
      <w:r>
        <w:rPr>
          <w:rFonts w:hint="eastAsia" w:ascii="仿宋" w:hAnsi="仿宋" w:eastAsia="仿宋" w:cs="仿宋"/>
          <w:sz w:val="28"/>
          <w:szCs w:val="28"/>
        </w:rPr>
        <w:t xml:space="preserve">电话：</w:t>
      </w:r>
      <w:r/>
    </w:p>
    <w:p>
      <w:pPr>
        <w:ind w:firstLine="38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  </w:t>
      </w:r>
      <w:r/>
    </w:p>
    <w:p>
      <w:pPr>
        <w:ind w:firstLine="5040"/>
        <w:spacing w:line="480" w:lineRule="exact"/>
        <w:rPr>
          <w:rFonts w:hint="eastAsia" w:ascii="仿宋" w:hAnsi="仿宋" w:eastAsia="仿宋" w:cs="仿宋"/>
          <w:color w:val="000000"/>
          <w:sz w:val="32"/>
          <w:szCs w:val="32"/>
          <w:highlight w:val="none"/>
        </w:rPr>
      </w:pPr>
      <w:r>
        <w:rPr>
          <w:rFonts w:hint="eastAsia" w:ascii="仿宋" w:hAnsi="仿宋" w:eastAsia="仿宋" w:cs="仿宋"/>
          <w:sz w:val="28"/>
          <w:szCs w:val="28"/>
        </w:rPr>
        <w:t xml:space="preserve">日期：   年  月  日</w:t>
      </w:r>
      <w:r/>
    </w:p>
    <w:p>
      <w:pPr>
        <w:jc w:val="center"/>
        <w:spacing w:line="48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center"/>
        <w:spacing w:line="480" w:lineRule="exact"/>
        <w:rPr>
          <w:rFonts w:hint="eastAsia" w:ascii="仿宋" w:hAnsi="仿宋" w:eastAsia="仿宋" w:cs="仿宋"/>
          <w:b/>
          <w:bCs/>
          <w:sz w:val="32"/>
          <w:szCs w:val="32"/>
        </w:rPr>
      </w:pPr>
      <w:r>
        <w:rPr>
          <w:rFonts w:hint="eastAsia" w:ascii="仿宋" w:hAnsi="仿宋" w:eastAsia="仿宋" w:cs="仿宋"/>
          <w:color w:val="000000"/>
          <w:sz w:val="32"/>
          <w:szCs w:val="32"/>
          <w:highlight w:val="none"/>
        </w:rPr>
        <w:t xml:space="preserve"> </w:t>
      </w:r>
      <w:r>
        <w:rPr>
          <w:rFonts w:hint="eastAsia" w:ascii="仿宋" w:hAnsi="仿宋" w:eastAsia="仿宋" w:cs="仿宋"/>
          <w:b/>
          <w:bCs/>
          <w:sz w:val="32"/>
          <w:szCs w:val="32"/>
        </w:rPr>
        <w:t xml:space="preserve">二、开标一览表</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铜山区2025-49粮食优质片区建设项目</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项目编号：JSZC-320312-YXYX-G2026-0003</w:t>
      </w:r>
      <w:r>
        <w:rPr>
          <w:rFonts w:hint="eastAsia" w:ascii="仿宋" w:hAnsi="仿宋" w:eastAsia="仿宋" w:cs="仿宋"/>
          <w:color w:val="000000"/>
          <w:sz w:val="28"/>
          <w:szCs w:val="28"/>
          <w:u w:val="none"/>
          <w:lang w:eastAsia="zh-CN"/>
        </w:rPr>
        <w:tab/>
      </w:r>
      <w:r/>
    </w:p>
    <w:p>
      <w:pPr>
        <w:pStyle w:val="776"/>
        <w:ind w:left="0" w:firstLine="0"/>
        <w:rPr>
          <w:rFonts w:hint="default" w:ascii="仿宋" w:hAnsi="仿宋" w:eastAsia="仿宋" w:cs="仿宋"/>
          <w:color w:val="000000"/>
          <w:sz w:val="28"/>
          <w:szCs w:val="28"/>
          <w:u w:val="none"/>
          <w:lang w:val="en-US" w:eastAsia="zh-CN"/>
        </w:rPr>
      </w:pPr>
      <w:r>
        <w:rPr>
          <w:rFonts w:hint="eastAsia" w:ascii="仿宋" w:hAnsi="仿宋" w:eastAsia="仿宋" w:cs="仿宋"/>
          <w:color w:val="000000"/>
          <w:sz w:val="28"/>
          <w:szCs w:val="28"/>
          <w:u w:val="none"/>
          <w:lang w:eastAsia="zh-CN"/>
        </w:rPr>
        <w:t xml:space="preserve">采购包一</w:t>
      </w:r>
      <w:r/>
    </w:p>
    <w:p>
      <w:pPr>
        <w:rPr>
          <w:rFonts w:hint="eastAsia"/>
          <w:lang w:eastAsia="zh-CN"/>
        </w:rPr>
      </w:pPr>
      <w:r>
        <w:rPr>
          <w:rFonts w:hint="eastAsia"/>
          <w:lang w:eastAsia="zh-CN"/>
        </w:rPr>
      </w:r>
      <w:r/>
    </w:p>
    <w:tbl>
      <w:tblPr>
        <w:tblStyle w:val="747"/>
        <w:tblW w:w="943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002"/>
        <w:gridCol w:w="4455"/>
        <w:gridCol w:w="1506"/>
        <w:gridCol w:w="1467"/>
      </w:tblGrid>
      <w:tr>
        <w:trPr>
          <w:cantSplit/>
          <w:jc w:val="center"/>
          <w:trHeight w:val="1163"/>
        </w:trPr>
        <w:tc>
          <w:tcPr>
            <w:tcW w:w="2002"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名称</w:t>
            </w:r>
            <w:r/>
          </w:p>
        </w:tc>
        <w:tc>
          <w:tcPr>
            <w:tcW w:w="445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规格、参数及配方</w:t>
            </w:r>
            <w:r/>
          </w:p>
        </w:tc>
        <w:tc>
          <w:tcPr>
            <w:tcW w:w="150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lang w:eastAsia="zh-CN"/>
              </w:rPr>
              <w:t xml:space="preserve">单价</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元</w:t>
            </w:r>
            <w:r>
              <w:rPr>
                <w:rFonts w:hint="eastAsia" w:ascii="仿宋" w:hAnsi="仿宋" w:eastAsia="仿宋" w:cs="仿宋"/>
                <w:sz w:val="28"/>
                <w:szCs w:val="28"/>
              </w:rPr>
              <w:t xml:space="preserve">）</w:t>
            </w:r>
            <w:r/>
          </w:p>
        </w:tc>
        <w:tc>
          <w:tcPr>
            <w:tcW w:w="1467"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数量</w:t>
            </w:r>
            <w:r/>
          </w:p>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（吨）</w:t>
            </w:r>
            <w:r/>
          </w:p>
        </w:tc>
      </w:tr>
      <w:tr>
        <w:trPr>
          <w:cantSplit/>
          <w:jc w:val="center"/>
          <w:trHeight w:val="1214"/>
        </w:trPr>
        <w:tc>
          <w:tcPr>
            <w:tcW w:w="2002" w:type="dxa"/>
            <w:vAlign w:val="center"/>
            <w:textDirection w:val="lrTb"/>
            <w:noWrap w:val="false"/>
          </w:tcPr>
          <w:p>
            <w:pPr>
              <w:jc w:val="center"/>
              <w:spacing w:line="360" w:lineRule="auto"/>
              <w:rPr>
                <w:rFonts w:hint="eastAsia" w:ascii="仿宋" w:hAnsi="仿宋" w:eastAsia="仿宋" w:cs="仿宋"/>
                <w:sz w:val="28"/>
                <w:szCs w:val="28"/>
                <w:lang w:eastAsia="zh-CN"/>
              </w:rPr>
            </w:pPr>
            <w:r>
              <w:rPr>
                <w:rFonts w:hint="eastAsia" w:ascii="仿宋" w:hAnsi="仿宋" w:eastAsia="仿宋" w:cs="仿宋"/>
                <w:color w:val="000000" w:themeColor="text1"/>
                <w:sz w:val="28"/>
                <w:szCs w:val="28"/>
                <w:lang w:val="en-US" w:eastAsia="zh-CN"/>
                <w14:textFill>
                  <w14:solidFill>
                    <w14:schemeClr w14:val="tx1"/>
                  </w14:solidFill>
                </w14:textFill>
              </w:rPr>
              <w:t xml:space="preserve">叶面肥</w:t>
            </w:r>
            <w:r/>
          </w:p>
        </w:tc>
        <w:tc>
          <w:tcPr>
            <w:tcW w:w="445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color w:val="000000" w:themeColor="text1"/>
                <w:sz w:val="24"/>
                <w:szCs w:val="24"/>
                <w:lang w:val="en-US" w:eastAsia="zh-CN"/>
                <w14:textFill>
                  <w14:solidFill>
                    <w14:schemeClr w14:val="tx1"/>
                  </w14:solidFill>
                </w14:textFill>
              </w:rPr>
              <w:t xml:space="preserve">技术指标：有机质300g/L,N+K</w:t>
            </w:r>
            <w:r>
              <w:rPr>
                <w:rFonts w:hint="eastAsia" w:ascii="仿宋" w:hAnsi="仿宋" w:eastAsia="仿宋" w:cs="仿宋"/>
                <w:color w:val="000000" w:themeColor="text1"/>
                <w:sz w:val="16"/>
                <w:szCs w:val="16"/>
                <w:lang w:val="en-US" w:eastAsia="zh-CN"/>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O≥80g/L,PH:4.5-6.5水不溶物≤20g/L；500g/瓶，液体。登记作物：小麦。</w:t>
            </w:r>
            <w:r/>
          </w:p>
        </w:tc>
        <w:tc>
          <w:tcPr>
            <w:tcW w:w="150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46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1214"/>
        </w:trPr>
        <w:tc>
          <w:tcPr>
            <w:tcW w:w="2002" w:type="dxa"/>
            <w:vAlign w:val="center"/>
            <w:textDirection w:val="lrTb"/>
            <w:noWrap w:val="false"/>
          </w:tcPr>
          <w:p>
            <w:pPr>
              <w:jc w:val="center"/>
              <w:rPr>
                <w:rFonts w:hint="eastAsia" w:ascii="仿宋" w:hAnsi="仿宋" w:eastAsia="仿宋" w:cs="仿宋"/>
                <w:color w:val="000000"/>
                <w:sz w:val="28"/>
                <w:szCs w:val="28"/>
                <w:u w:val="none"/>
                <w:lang w:eastAsia="zh-CN"/>
              </w:rPr>
            </w:pPr>
            <w:r>
              <w:rPr>
                <w:rFonts w:hint="eastAsia" w:ascii="仿宋" w:hAnsi="仿宋" w:eastAsia="仿宋" w:cs="仿宋"/>
                <w:color w:val="auto"/>
                <w:sz w:val="28"/>
                <w:szCs w:val="28"/>
                <w:lang w:val="en-US" w:eastAsia="zh-CN"/>
              </w:rPr>
              <w:t xml:space="preserve">复合肥</w:t>
            </w:r>
            <w:r/>
          </w:p>
        </w:tc>
        <w:tc>
          <w:tcPr>
            <w:tcW w:w="4455" w:type="dxa"/>
            <w:vAlign w:val="center"/>
            <w:textDirection w:val="lrTb"/>
            <w:noWrap w:val="false"/>
          </w:tcPr>
          <w:p>
            <w:pPr>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高效复合肥含量：含量：N-P</w:t>
            </w:r>
            <w:r>
              <w:rPr>
                <w:rFonts w:hint="eastAsia" w:ascii="仿宋" w:hAnsi="仿宋" w:eastAsia="仿宋" w:cs="仿宋"/>
                <w:color w:val="000000" w:themeColor="text1"/>
                <w:sz w:val="16"/>
                <w:szCs w:val="16"/>
                <w:lang w:val="en-US" w:eastAsia="zh-CN"/>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O</w:t>
            </w:r>
            <w:r>
              <w:rPr>
                <w:rFonts w:hint="eastAsia" w:ascii="仿宋" w:hAnsi="仿宋" w:eastAsia="仿宋" w:cs="仿宋"/>
                <w:color w:val="000000" w:themeColor="text1"/>
                <w:sz w:val="16"/>
                <w:szCs w:val="16"/>
                <w:lang w:val="en-US" w:eastAsia="zh-CN"/>
                <w14:textFill>
                  <w14:solidFill>
                    <w14:schemeClr w14:val="tx1"/>
                  </w14:solidFill>
                </w14:textFill>
              </w:rPr>
              <w:t xml:space="preserve">5</w:t>
            </w:r>
            <w:r>
              <w:rPr>
                <w:rFonts w:hint="eastAsia" w:ascii="仿宋" w:hAnsi="仿宋" w:eastAsia="仿宋" w:cs="仿宋"/>
                <w:color w:val="000000" w:themeColor="text1"/>
                <w:sz w:val="24"/>
                <w:szCs w:val="24"/>
                <w:lang w:val="en-US" w:eastAsia="zh-CN"/>
                <w14:textFill>
                  <w14:solidFill>
                    <w14:schemeClr w14:val="tx1"/>
                  </w14:solidFill>
                </w14:textFill>
              </w:rPr>
              <w:t xml:space="preserve">-K</w:t>
            </w:r>
            <w:r>
              <w:rPr>
                <w:rFonts w:hint="eastAsia" w:ascii="仿宋" w:hAnsi="仿宋" w:eastAsia="仿宋" w:cs="仿宋"/>
                <w:color w:val="000000" w:themeColor="text1"/>
                <w:sz w:val="16"/>
                <w:szCs w:val="16"/>
                <w:lang w:val="en-US" w:eastAsia="zh-CN"/>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O:</w:t>
            </w:r>
            <w:r/>
          </w:p>
          <w:p>
            <w:pPr>
              <w:jc w:val="center"/>
              <w:rPr>
                <w:rFonts w:hint="eastAsia" w:ascii="仿宋" w:hAnsi="仿宋" w:eastAsia="仿宋" w:cs="仿宋"/>
                <w:sz w:val="28"/>
                <w:szCs w:val="28"/>
              </w:rPr>
            </w:pPr>
            <w:r>
              <w:rPr>
                <w:rFonts w:hint="eastAsia" w:ascii="仿宋" w:hAnsi="仿宋" w:eastAsia="仿宋" w:cs="仿宋"/>
                <w:color w:val="000000" w:themeColor="text1"/>
                <w:sz w:val="24"/>
                <w:szCs w:val="24"/>
                <w:lang w:val="en-US" w:eastAsia="zh-CN"/>
                <w14:textFill>
                  <w14:solidFill>
                    <w14:schemeClr w14:val="tx1"/>
                  </w14:solidFill>
                </w14:textFill>
              </w:rPr>
              <w:t xml:space="preserve">25-10-15,黄腐酸≥100mg/kg;β-葡聚糖+甘露聚糖≥10mg/kg；颗粒；40kg/袋。</w:t>
            </w:r>
            <w:r/>
          </w:p>
        </w:tc>
        <w:tc>
          <w:tcPr>
            <w:tcW w:w="150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46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885"/>
        </w:trPr>
        <w:tc>
          <w:tcPr>
            <w:tcW w:w="2002"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lang w:eastAsia="zh-CN"/>
              </w:rPr>
              <w:t xml:space="preserve">单价合</w:t>
            </w:r>
            <w:r>
              <w:rPr>
                <w:rFonts w:hint="eastAsia" w:ascii="仿宋" w:hAnsi="仿宋" w:eastAsia="仿宋" w:cs="仿宋"/>
                <w:sz w:val="28"/>
                <w:szCs w:val="28"/>
              </w:rPr>
              <w:t xml:space="preserve">价</w:t>
            </w:r>
            <w:r/>
          </w:p>
          <w:p>
            <w:pPr>
              <w:jc w:val="center"/>
              <w:rPr>
                <w:rFonts w:hint="eastAsia" w:ascii="仿宋" w:hAnsi="仿宋" w:eastAsia="仿宋" w:cs="仿宋"/>
                <w:color w:val="auto"/>
                <w:sz w:val="28"/>
                <w:szCs w:val="28"/>
                <w:lang w:val="en-US" w:eastAsia="zh-CN"/>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元</w:t>
            </w:r>
            <w:r>
              <w:rPr>
                <w:rFonts w:hint="eastAsia" w:ascii="仿宋" w:hAnsi="仿宋" w:eastAsia="仿宋" w:cs="仿宋"/>
                <w:sz w:val="28"/>
                <w:szCs w:val="28"/>
              </w:rPr>
              <w:t xml:space="preserve">）：</w:t>
            </w:r>
            <w:r/>
          </w:p>
        </w:tc>
        <w:tc>
          <w:tcPr>
            <w:gridSpan w:val="3"/>
            <w:tcW w:w="742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bl>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rPr>
          <w:rFonts w:hint="eastAsia"/>
          <w:lang w:eastAsia="zh-CN"/>
        </w:rPr>
      </w:pPr>
      <w:r>
        <w:rPr>
          <w:rFonts w:hint="eastAsia"/>
          <w:lang w:eastAsia="zh-CN"/>
        </w:rPr>
      </w:r>
      <w:r/>
    </w:p>
    <w:p>
      <w:pPr>
        <w:pStyle w:val="752"/>
        <w:ind w:left="0"/>
        <w:spacing w:line="360" w:lineRule="auto"/>
        <w:rPr>
          <w:rFonts w:hint="eastAsia" w:ascii="仿宋" w:hAnsi="仿宋" w:eastAsia="仿宋" w:cs="仿宋"/>
          <w:sz w:val="28"/>
          <w:szCs w:val="28"/>
        </w:rPr>
      </w:pPr>
      <w:r>
        <w:rPr>
          <w:rFonts w:hint="eastAsia" w:ascii="仿宋" w:hAnsi="仿宋" w:eastAsia="仿宋" w:cs="仿宋"/>
          <w:b/>
          <w:bCs w:val="0"/>
          <w:color w:val="ff0000"/>
          <w:sz w:val="28"/>
          <w:szCs w:val="28"/>
        </w:rPr>
        <w:t xml:space="preserve">本项目</w:t>
      </w:r>
      <w:r>
        <w:rPr>
          <w:rFonts w:hint="eastAsia" w:ascii="仿宋" w:hAnsi="仿宋" w:eastAsia="仿宋" w:cs="仿宋"/>
          <w:b/>
          <w:bCs w:val="0"/>
          <w:color w:val="ff0000"/>
          <w:sz w:val="28"/>
          <w:szCs w:val="28"/>
          <w:lang w:eastAsia="zh-CN"/>
        </w:rPr>
        <w:t xml:space="preserve">为固定总价金额采购项目，</w:t>
      </w:r>
      <w:r>
        <w:rPr>
          <w:rFonts w:hint="eastAsia" w:ascii="仿宋" w:hAnsi="仿宋" w:eastAsia="仿宋" w:cs="仿宋"/>
          <w:b/>
          <w:bCs/>
          <w:color w:val="ff0000"/>
          <w:sz w:val="28"/>
          <w:szCs w:val="28"/>
        </w:rPr>
        <w:t xml:space="preserve">采购金额为单价*数量</w:t>
      </w:r>
      <w:r>
        <w:rPr>
          <w:rFonts w:hint="eastAsia" w:ascii="仿宋" w:hAnsi="仿宋" w:eastAsia="仿宋" w:cs="仿宋"/>
          <w:b/>
          <w:bCs/>
          <w:color w:val="ff0000"/>
          <w:sz w:val="28"/>
          <w:szCs w:val="28"/>
          <w:lang w:eastAsia="zh-CN"/>
        </w:rPr>
        <w:t xml:space="preserve">，供应商应在开标一览表中填写单价、数量及</w:t>
      </w:r>
      <w:r>
        <w:rPr>
          <w:rFonts w:hint="eastAsia" w:ascii="仿宋" w:hAnsi="仿宋" w:eastAsia="仿宋" w:cs="仿宋"/>
          <w:b/>
          <w:bCs w:val="0"/>
          <w:color w:val="ff0000"/>
          <w:sz w:val="28"/>
          <w:szCs w:val="28"/>
        </w:rPr>
        <w:t xml:space="preserve">单价</w:t>
      </w:r>
      <w:r>
        <w:rPr>
          <w:rFonts w:hint="eastAsia" w:ascii="仿宋" w:hAnsi="仿宋" w:eastAsia="仿宋" w:cs="仿宋"/>
          <w:b/>
          <w:bCs w:val="0"/>
          <w:color w:val="ff0000"/>
          <w:sz w:val="28"/>
          <w:szCs w:val="28"/>
          <w:lang w:eastAsia="zh-CN"/>
        </w:rPr>
        <w:t xml:space="preserve">合价（单价合价为：</w:t>
      </w:r>
      <w:r>
        <w:rPr>
          <w:rFonts w:hint="eastAsia" w:ascii="仿宋" w:hAnsi="仿宋" w:eastAsia="仿宋" w:cs="仿宋"/>
          <w:b/>
          <w:bCs w:val="0"/>
          <w:color w:val="ff0000"/>
          <w:sz w:val="28"/>
          <w:szCs w:val="28"/>
          <w:lang w:val="en-US" w:eastAsia="zh-CN"/>
        </w:rPr>
        <w:t xml:space="preserve">1单价+2</w:t>
      </w:r>
      <w:r>
        <w:rPr>
          <w:rFonts w:hint="eastAsia" w:ascii="仿宋" w:hAnsi="仿宋" w:eastAsia="仿宋" w:cs="仿宋"/>
          <w:b/>
          <w:bCs w:val="0"/>
          <w:color w:val="ff0000"/>
          <w:sz w:val="28"/>
          <w:szCs w:val="28"/>
          <w:lang w:eastAsia="zh-CN"/>
        </w:rPr>
        <w:t xml:space="preserve">单价）。</w:t>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92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8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8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80" w:lineRule="exact"/>
        <w:rPr>
          <w:rFonts w:hint="eastAsia" w:ascii="仿宋" w:hAnsi="仿宋" w:eastAsia="仿宋" w:cs="仿宋"/>
          <w:b/>
          <w:bCs/>
          <w:sz w:val="32"/>
          <w:szCs w:val="32"/>
        </w:rPr>
      </w:pPr>
      <w:r>
        <w:rPr>
          <w:rFonts w:hint="eastAsia" w:ascii="仿宋" w:hAnsi="仿宋" w:eastAsia="仿宋" w:cs="仿宋"/>
          <w:b/>
          <w:bCs/>
          <w:sz w:val="32"/>
          <w:szCs w:val="32"/>
        </w:rPr>
        <w:t xml:space="preserve">开标一览表</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铜山区2025-49粮食优质片区建设项目</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项目编号：JSZC-320312-YXYX-G2026-0003</w:t>
      </w:r>
      <w:r>
        <w:rPr>
          <w:rFonts w:hint="eastAsia" w:ascii="仿宋" w:hAnsi="仿宋" w:eastAsia="仿宋" w:cs="仿宋"/>
          <w:color w:val="000000"/>
          <w:sz w:val="28"/>
          <w:szCs w:val="28"/>
          <w:u w:val="none"/>
          <w:lang w:eastAsia="zh-CN"/>
        </w:rPr>
        <w:tab/>
      </w:r>
      <w:r/>
    </w:p>
    <w:p>
      <w:pPr>
        <w:pStyle w:val="776"/>
        <w:ind w:left="0" w:firstLine="0"/>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采购包二</w:t>
      </w:r>
      <w:r/>
    </w:p>
    <w:p>
      <w:pPr>
        <w:rPr>
          <w:rFonts w:hint="eastAsia"/>
          <w:lang w:eastAsia="zh-CN"/>
        </w:rPr>
      </w:pPr>
      <w:r>
        <w:rPr>
          <w:rFonts w:hint="eastAsia"/>
          <w:lang w:eastAsia="zh-CN"/>
        </w:rPr>
      </w:r>
      <w:r/>
    </w:p>
    <w:tbl>
      <w:tblPr>
        <w:tblStyle w:val="747"/>
        <w:tblW w:w="943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227"/>
        <w:gridCol w:w="4425"/>
        <w:gridCol w:w="1389"/>
        <w:gridCol w:w="1389"/>
      </w:tblGrid>
      <w:tr>
        <w:trPr>
          <w:cantSplit/>
          <w:jc w:val="center"/>
          <w:trHeight w:val="1163"/>
        </w:trPr>
        <w:tc>
          <w:tcPr>
            <w:tcW w:w="222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名称</w:t>
            </w:r>
            <w:r/>
          </w:p>
        </w:tc>
        <w:tc>
          <w:tcPr>
            <w:tcW w:w="442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具体规格、参数及配方</w:t>
            </w:r>
            <w:r/>
          </w:p>
        </w:tc>
        <w:tc>
          <w:tcPr>
            <w:tcW w:w="138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单价</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元</w:t>
            </w:r>
            <w:r>
              <w:rPr>
                <w:rFonts w:hint="eastAsia" w:ascii="仿宋" w:hAnsi="仿宋" w:eastAsia="仿宋" w:cs="仿宋"/>
                <w:sz w:val="28"/>
                <w:szCs w:val="28"/>
              </w:rPr>
              <w:t xml:space="preserve">）</w:t>
            </w:r>
            <w:r/>
          </w:p>
        </w:tc>
        <w:tc>
          <w:tcPr>
            <w:tcW w:w="1389" w:type="dxa"/>
            <w:vAlign w:val="center"/>
            <w:textDirection w:val="lrTb"/>
            <w:noWrap w:val="false"/>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数量</w:t>
            </w:r>
            <w:r/>
          </w:p>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（吨）</w:t>
            </w:r>
            <w:r/>
          </w:p>
        </w:tc>
      </w:tr>
      <w:tr>
        <w:trPr>
          <w:cantSplit/>
          <w:jc w:val="center"/>
          <w:trHeight w:val="1214"/>
        </w:trPr>
        <w:tc>
          <w:tcPr>
            <w:tcW w:w="2227" w:type="dxa"/>
            <w:vAlign w:val="center"/>
            <w:textDirection w:val="lrTb"/>
            <w:noWrap w:val="false"/>
          </w:tcPr>
          <w:p>
            <w:pPr>
              <w:jc w:val="center"/>
              <w:spacing w:line="360" w:lineRule="auto"/>
              <w:rPr>
                <w:rFonts w:hint="eastAsia" w:ascii="仿宋" w:hAnsi="仿宋" w:eastAsia="仿宋" w:cs="仿宋"/>
                <w:sz w:val="28"/>
                <w:szCs w:val="28"/>
                <w:lang w:eastAsia="zh-CN"/>
              </w:rPr>
            </w:pPr>
            <w:r>
              <w:rPr>
                <w:rFonts w:hint="eastAsia" w:ascii="仿宋" w:hAnsi="仿宋" w:eastAsia="仿宋" w:cs="仿宋"/>
                <w:color w:val="000000" w:themeColor="text1"/>
                <w:sz w:val="28"/>
                <w:szCs w:val="28"/>
                <w:lang w:val="en-US" w:eastAsia="zh-CN"/>
                <w14:textFill>
                  <w14:solidFill>
                    <w14:schemeClr w14:val="tx1"/>
                  </w14:solidFill>
                </w14:textFill>
              </w:rPr>
              <w:t xml:space="preserve">杀菌剂</w:t>
            </w:r>
            <w:r/>
          </w:p>
        </w:tc>
        <w:tc>
          <w:tcPr>
            <w:shd w:val="clear" w:color="auto" w:fill="auto"/>
            <w:tcW w:w="4425" w:type="dxa"/>
            <w:vAlign w:val="center"/>
            <w:textDirection w:val="lrTb"/>
            <w:noWrap w:val="false"/>
          </w:tcPr>
          <w:p>
            <w:pPr>
              <w:jc w:val="center"/>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40%唑醚</w:t>
            </w:r>
            <w:r>
              <w:rPr>
                <w:rFonts w:hint="eastAsia" w:ascii="仿宋" w:hAnsi="仿宋" w:eastAsia="仿宋" w:cs="仿宋"/>
                <w:color w:val="auto"/>
                <w:sz w:val="28"/>
                <w:szCs w:val="28"/>
                <w:u w:val="none"/>
                <w:lang w:val="en-US" w:eastAsia="zh-CN"/>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氟环唑悬浮剂</w:t>
            </w:r>
            <w:r/>
          </w:p>
          <w:p>
            <w:pPr>
              <w:jc w:val="center"/>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规格：50g/袋</w:t>
            </w:r>
            <w:r/>
          </w:p>
        </w:tc>
        <w:tc>
          <w:tcPr>
            <w:tcW w:w="138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38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bl>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b/>
          <w:bCs/>
          <w:color w:val="ff0000"/>
          <w:sz w:val="28"/>
          <w:szCs w:val="28"/>
        </w:rPr>
      </w:pPr>
      <w:r>
        <w:rPr>
          <w:rFonts w:hint="eastAsia" w:ascii="仿宋" w:hAnsi="仿宋" w:eastAsia="仿宋" w:cs="仿宋"/>
          <w:b/>
          <w:bCs/>
          <w:color w:val="ff0000"/>
          <w:sz w:val="28"/>
          <w:szCs w:val="28"/>
        </w:rPr>
        <w:t xml:space="preserve">本项目</w:t>
      </w:r>
      <w:r>
        <w:rPr>
          <w:rFonts w:hint="eastAsia" w:ascii="仿宋" w:hAnsi="仿宋" w:eastAsia="仿宋" w:cs="仿宋"/>
          <w:b/>
          <w:bCs/>
          <w:color w:val="ff0000"/>
          <w:sz w:val="28"/>
          <w:szCs w:val="28"/>
          <w:lang w:eastAsia="zh-CN"/>
        </w:rPr>
        <w:t xml:space="preserve">为固定总价金额采购项目，</w:t>
      </w:r>
      <w:r>
        <w:rPr>
          <w:rFonts w:hint="eastAsia" w:ascii="仿宋" w:hAnsi="仿宋" w:eastAsia="仿宋" w:cs="仿宋"/>
          <w:b/>
          <w:bCs/>
          <w:color w:val="ff0000"/>
          <w:sz w:val="28"/>
          <w:szCs w:val="28"/>
        </w:rPr>
        <w:t xml:space="preserve">采购金额为单价*数量</w:t>
      </w:r>
      <w:r>
        <w:rPr>
          <w:rFonts w:hint="eastAsia" w:ascii="仿宋" w:hAnsi="仿宋" w:eastAsia="仿宋" w:cs="仿宋"/>
          <w:b/>
          <w:bCs/>
          <w:color w:val="ff0000"/>
          <w:sz w:val="28"/>
          <w:szCs w:val="28"/>
          <w:lang w:eastAsia="zh-CN"/>
        </w:rPr>
        <w:t xml:space="preserve">，供应商应在开标一览表中填写单价及数量。</w:t>
      </w:r>
      <w:r/>
    </w:p>
    <w:p>
      <w:pPr>
        <w:rPr>
          <w:rFonts w:hint="eastAsia"/>
          <w:lang w:eastAsia="zh-CN"/>
        </w:rPr>
      </w:pPr>
      <w:r>
        <w:rPr>
          <w:rFonts w:hint="eastAsia"/>
          <w:lang w:eastAsia="zh-CN"/>
        </w:rPr>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92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铜山区2025-49粮食优质片区建设项目</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highlight w:val="none"/>
          <w:lang w:eastAsia="zh-CN"/>
        </w:rPr>
        <w:t xml:space="preserve">项目编号：JSZC-320312-YXYX-G2026-0003</w:t>
      </w:r>
      <w:r>
        <w:rPr>
          <w:rFonts w:hint="eastAsia" w:ascii="仿宋" w:hAnsi="仿宋" w:eastAsia="仿宋" w:cs="仿宋"/>
          <w:color w:val="000000"/>
          <w:sz w:val="28"/>
          <w:szCs w:val="28"/>
          <w:highlight w:val="none"/>
          <w:lang w:eastAsia="zh-CN"/>
        </w:rPr>
        <w:tab/>
      </w:r>
      <w:r/>
    </w:p>
    <w:p>
      <w:pPr>
        <w:jc w:val="both"/>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货币单位：人民币</w:t>
      </w:r>
      <w:r>
        <w:rPr>
          <w:rFonts w:hint="eastAsia" w:ascii="仿宋" w:hAnsi="仿宋" w:eastAsia="仿宋" w:cs="仿宋"/>
          <w:color w:val="000000"/>
          <w:sz w:val="28"/>
          <w:szCs w:val="28"/>
          <w:highlight w:val="none"/>
          <w:lang w:eastAsia="zh-CN"/>
        </w:rPr>
        <w:t xml:space="preserve">元</w:t>
      </w:r>
      <w:r/>
    </w:p>
    <w:p>
      <w:pPr>
        <w:pStyle w:val="776"/>
        <w:ind w:left="0" w:firstLine="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8"/>
          <w:szCs w:val="28"/>
          <w:highlight w:val="none"/>
          <w:lang w:eastAsia="zh-CN"/>
        </w:rPr>
        <w:t xml:space="preserve">采购包一</w:t>
      </w:r>
      <w:r/>
    </w:p>
    <w:tbl>
      <w:tblPr>
        <w:tblStyle w:val="74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b w:val="0"/>
                <w:bCs w:val="0"/>
                <w:color w:val="000000"/>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975"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themeColor="text1"/>
                <w:sz w:val="24"/>
                <w:szCs w:val="24"/>
                <w:lang w:val="en-US" w:eastAsia="zh-CN"/>
                <w14:textFill>
                  <w14:solidFill>
                    <w14:schemeClr w14:val="tx1"/>
                  </w14:solidFill>
                </w14:textFill>
              </w:rPr>
              <w:t xml:space="preserve">叶面肥</w:t>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auto"/>
                <w:sz w:val="24"/>
                <w:szCs w:val="24"/>
                <w:lang w:val="en-US" w:eastAsia="zh-CN"/>
              </w:rPr>
              <w:t xml:space="preserve">复合肥</w:t>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合计（万元）：</w:t>
            </w:r>
            <w:r/>
          </w:p>
        </w:tc>
        <w:tc>
          <w:tcPr>
            <w:gridSpan w:val="6"/>
            <w:tcW w:w="6008" w:type="dxa"/>
            <w:vAlign w:val="top"/>
            <w:textDirection w:val="lrTb"/>
            <w:noWrap w:val="false"/>
          </w:tcPr>
          <w:p>
            <w:pPr>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90</w:t>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p>
    <w:p>
      <w:pPr>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铜山区2025-49粮食优质片区建设项目</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highlight w:val="none"/>
          <w:lang w:eastAsia="zh-CN"/>
        </w:rPr>
        <w:t xml:space="preserve">项目编号：JSZC-320312-YXYX-G2026-0003</w:t>
      </w:r>
      <w:r>
        <w:rPr>
          <w:rFonts w:hint="eastAsia" w:ascii="仿宋" w:hAnsi="仿宋" w:eastAsia="仿宋" w:cs="仿宋"/>
          <w:color w:val="000000"/>
          <w:sz w:val="28"/>
          <w:szCs w:val="28"/>
          <w:highlight w:val="none"/>
          <w:lang w:eastAsia="zh-CN"/>
        </w:rPr>
        <w:tab/>
      </w:r>
      <w:r/>
    </w:p>
    <w:p>
      <w:pPr>
        <w:jc w:val="both"/>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货币单位：人民币</w:t>
      </w:r>
      <w:r>
        <w:rPr>
          <w:rFonts w:hint="eastAsia" w:ascii="仿宋" w:hAnsi="仿宋" w:eastAsia="仿宋" w:cs="仿宋"/>
          <w:color w:val="000000"/>
          <w:sz w:val="28"/>
          <w:szCs w:val="28"/>
          <w:highlight w:val="none"/>
          <w:lang w:eastAsia="zh-CN"/>
        </w:rPr>
        <w:t xml:space="preserve">元</w:t>
      </w:r>
      <w:r/>
    </w:p>
    <w:p>
      <w:pPr>
        <w:pStyle w:val="776"/>
        <w:ind w:left="0" w:firstLine="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8"/>
          <w:szCs w:val="28"/>
          <w:highlight w:val="none"/>
          <w:lang w:eastAsia="zh-CN"/>
        </w:rPr>
        <w:t xml:space="preserve">采购包二</w:t>
      </w:r>
      <w:r/>
    </w:p>
    <w:tbl>
      <w:tblPr>
        <w:tblStyle w:val="74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2561"/>
        <w:gridCol w:w="720"/>
        <w:gridCol w:w="780"/>
        <w:gridCol w:w="784"/>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2561"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2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tc>
        <w:tc>
          <w:tcPr>
            <w:shd w:val="clear" w:color="auto" w:fill="c0c0c0"/>
            <w:tcMar>
              <w:left w:w="15" w:type="dxa"/>
              <w:top w:w="15" w:type="dxa"/>
              <w:right w:w="15" w:type="dxa"/>
              <w:bottom w:w="0" w:type="dxa"/>
            </w:tcMar>
            <w:tcW w:w="78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p>
        </w:tc>
        <w:tc>
          <w:tcPr>
            <w:shd w:val="clear" w:color="auto" w:fill="c0c0c0"/>
            <w:tcMar>
              <w:left w:w="15" w:type="dxa"/>
              <w:top w:w="15" w:type="dxa"/>
              <w:right w:w="15" w:type="dxa"/>
              <w:bottom w:w="0" w:type="dxa"/>
            </w:tcMar>
            <w:tcW w:w="784"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center"/>
              <w:rPr>
                <w:rFonts w:hint="default" w:eastAsia="仿宋"/>
                <w:lang w:val="en-US" w:eastAsia="zh-CN"/>
              </w:rPr>
            </w:pPr>
            <w:r>
              <w:rPr>
                <w:rFonts w:hint="eastAsia" w:ascii="仿宋" w:hAnsi="仿宋" w:eastAsia="仿宋" w:cs="仿宋"/>
                <w:color w:val="000000"/>
                <w:sz w:val="28"/>
                <w:szCs w:val="28"/>
                <w:highlight w:val="none"/>
              </w:rPr>
              <w:t xml:space="preserve">单价</w:t>
            </w:r>
            <w:r/>
          </w:p>
          <w:p>
            <w:pPr>
              <w:pStyle w:val="748"/>
              <w:rPr>
                <w:rFonts w:hint="eastAsia"/>
              </w:rPr>
            </w:pPr>
            <w:r>
              <w:rPr>
                <w:rFonts w:hint="eastAsia"/>
              </w:rPr>
            </w:r>
            <w:r/>
          </w:p>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b w:val="0"/>
                <w:bCs w:val="0"/>
                <w:color w:val="000000"/>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975"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杀菌剂</w:t>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561"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561"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561"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561"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561"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561"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561"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合计（万元）：</w:t>
            </w:r>
            <w:r/>
          </w:p>
        </w:tc>
        <w:tc>
          <w:tcPr>
            <w:gridSpan w:val="5"/>
            <w:tcW w:w="6008" w:type="dxa"/>
            <w:vAlign w:val="top"/>
            <w:textDirection w:val="lrTb"/>
            <w:noWrap w:val="false"/>
          </w:tcPr>
          <w:p>
            <w:pPr>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44</w:t>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p>
    <w:p>
      <w:pPr>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sz w:val="28"/>
          <w:szCs w:val="28"/>
        </w:rPr>
      </w:pPr>
      <w:r/>
      <w:bookmarkStart w:id="5" w:name="_GoBack"/>
      <w:r/>
      <w:bookmarkEnd w:id="5"/>
      <w:r>
        <w:rPr>
          <w:rFonts w:hint="eastAsia" w:ascii="仿宋" w:hAnsi="仿宋" w:eastAsia="仿宋" w:cs="仿宋"/>
          <w:b/>
          <w:bCs/>
          <w:sz w:val="28"/>
          <w:szCs w:val="28"/>
        </w:rPr>
        <w:t xml:space="preserve">四、偏离表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铜山区2025-49粮食优质片区建设项目</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项目编号：JSZC-320312-YXYX-G2026-0003</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val="en-US" w:eastAsia="zh-CN"/>
        </w:rPr>
        <w:t xml:space="preserve"> </w:t>
      </w:r>
      <w:r/>
    </w:p>
    <w:p>
      <w:pPr>
        <w:rPr>
          <w:rFonts w:hint="eastAsia"/>
          <w:lang w:val="en-US" w:eastAsia="zh-CN"/>
        </w:rPr>
      </w:pPr>
      <w:r>
        <w:rPr>
          <w:rFonts w:hint="eastAsia" w:ascii="仿宋" w:hAnsi="仿宋" w:eastAsia="仿宋" w:cs="仿宋"/>
          <w:color w:val="000000"/>
          <w:sz w:val="28"/>
          <w:szCs w:val="28"/>
          <w:lang w:val="en-US" w:eastAsia="zh-CN"/>
        </w:rPr>
        <w:t xml:space="preserve">采购包（）</w:t>
      </w:r>
      <w:r/>
    </w:p>
    <w:tbl>
      <w:tblPr>
        <w:tblStyle w:val="747"/>
        <w:tblW w:w="9585" w:type="dxa"/>
        <w:tblInd w:w="1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0"/>
        <w:gridCol w:w="1380"/>
        <w:gridCol w:w="1830"/>
        <w:gridCol w:w="1800"/>
        <w:gridCol w:w="2040"/>
        <w:gridCol w:w="1635"/>
      </w:tblGrid>
      <w:tr>
        <w:trPr>
          <w:trHeight w:val="794"/>
        </w:trPr>
        <w:tc>
          <w:tcPr>
            <w:tcW w:w="90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序号</w:t>
            </w:r>
            <w:r/>
          </w:p>
        </w:tc>
        <w:tc>
          <w:tcPr>
            <w:tcW w:w="138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偏离内容</w:t>
            </w:r>
            <w:r/>
          </w:p>
        </w:tc>
        <w:tc>
          <w:tcPr>
            <w:tcW w:w="183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招标文件的要求</w:t>
            </w:r>
            <w:r/>
          </w:p>
        </w:tc>
        <w:tc>
          <w:tcPr>
            <w:tcW w:w="180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投标文件中的内容</w:t>
            </w:r>
            <w:r/>
          </w:p>
        </w:tc>
        <w:tc>
          <w:tcPr>
            <w:tcW w:w="204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p>
        </w:tc>
        <w:tc>
          <w:tcPr>
            <w:tcW w:w="1635"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说明</w:t>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sz w:val="28"/>
          <w:szCs w:val="28"/>
          <w:u w:val="single"/>
        </w:rPr>
      </w:pPr>
      <w:r>
        <w:rPr>
          <w:rFonts w:hint="eastAsia" w:ascii="仿宋" w:hAnsi="仿宋" w:eastAsia="仿宋" w:cs="仿宋"/>
          <w:sz w:val="28"/>
          <w:szCs w:val="28"/>
          <w:u w:val="single"/>
        </w:rPr>
      </w:r>
      <w:r/>
    </w:p>
    <w:p>
      <w:pPr>
        <w:ind w:firstLine="482"/>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注</w:t>
      </w:r>
      <w:r>
        <w:rPr>
          <w:rFonts w:hint="eastAsia" w:ascii="仿宋" w:hAnsi="仿宋" w:eastAsia="仿宋" w:cs="仿宋"/>
          <w:sz w:val="28"/>
          <w:szCs w:val="28"/>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仿宋" w:hAnsi="仿宋" w:eastAsia="仿宋" w:cs="仿宋"/>
          <w:sz w:val="28"/>
          <w:szCs w:val="28"/>
        </w:rPr>
      </w:pPr>
      <w:r>
        <w:rPr>
          <w:rFonts w:hint="eastAsia" w:ascii="仿宋" w:hAnsi="仿宋" w:eastAsia="仿宋" w:cs="仿宋"/>
          <w:sz w:val="28"/>
          <w:szCs w:val="28"/>
        </w:rPr>
      </w:r>
      <w:r/>
    </w:p>
    <w:p>
      <w:pPr>
        <w:ind w:firstLine="22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6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920"/>
        <w:spacing w:line="360" w:lineRule="auto"/>
        <w:rPr>
          <w:rFonts w:hint="eastAsia" w:ascii="仿宋" w:hAnsi="仿宋" w:eastAsia="仿宋" w:cs="仿宋"/>
          <w:b/>
          <w:bCs/>
          <w:color w:val="000000"/>
          <w:sz w:val="32"/>
          <w:szCs w:val="32"/>
          <w:highlight w:val="none"/>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五、授权委托书格式</w:t>
      </w:r>
      <w:r/>
    </w:p>
    <w:p>
      <w:pPr>
        <w:pStyle w:val="761"/>
        <w:rPr>
          <w:rFonts w:hint="eastAsia" w:ascii="仿宋" w:hAnsi="仿宋" w:eastAsia="仿宋" w:cs="仿宋"/>
          <w:color w:val="000000"/>
          <w:highlight w:val="none"/>
        </w:rPr>
      </w:pPr>
      <w:r>
        <w:rPr>
          <w:rFonts w:hint="eastAsia" w:ascii="仿宋" w:hAnsi="仿宋" w:eastAsia="仿宋" w:cs="仿宋"/>
          <w:color w:val="000000"/>
          <w:sz w:val="30"/>
          <w:highlight w:val="none"/>
        </w:rPr>
        <w:t xml:space="preserve"> </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铜山区2025-49粮食优质片区建设项目</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eastAsia="zh-CN"/>
        </w:rPr>
        <w:t xml:space="preserve">项目编号：JSZC-320312-YXYX-G2026-0003</w:t>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p>
    <w:p>
      <w:pPr>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p>
    <w:p>
      <w:pP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p>
    <w:p>
      <w:pPr>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p>
    <w:p>
      <w:pPr>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p>
    <w:p>
      <w:pPr>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p>
    <w:p>
      <w:pPr>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pStyle w:val="789"/>
        <w:ind w:firstLine="602"/>
        <w:jc w:val="center"/>
        <w:spacing w:before="100" w:beforeAutospacing="1" w:after="100" w:afterAutospacing="1" w:line="48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六、中小企业声明函格式</w:t>
      </w:r>
      <w:r/>
    </w:p>
    <w:p>
      <w:pPr>
        <w:spacing w:line="360" w:lineRule="auto"/>
        <w:rPr>
          <w:rFonts w:hint="eastAsia"/>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铜山区2025-49粮食优质片区建设项目</w:t>
      </w:r>
      <w:r/>
    </w:p>
    <w:p>
      <w:pPr>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 xml:space="preserve">项目编号：JSZC-320312-YXYX-G2026-0003</w:t>
      </w:r>
      <w:r>
        <w:rPr>
          <w:rFonts w:hint="eastAsia" w:ascii="仿宋" w:hAnsi="仿宋" w:eastAsia="仿宋" w:cs="仿宋"/>
          <w:spacing w:val="6"/>
          <w:sz w:val="28"/>
          <w:szCs w:val="28"/>
          <w:lang w:eastAsia="zh-CN"/>
        </w:rPr>
        <w:tab/>
      </w:r>
      <w:r/>
    </w:p>
    <w:p>
      <w:pPr>
        <w:pStyle w:val="789"/>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 (2020)46号）的规定，本公司参加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采购活动，提供的货物全部由符合政策要求的中小企业制造。相关企业的具体情况如下</w:t>
      </w:r>
      <w:r/>
    </w:p>
    <w:p>
      <w:pPr>
        <w:pStyle w:val="789"/>
        <w:numPr>
          <w:ilvl w:val="0"/>
          <w:numId w:val="0"/>
        </w:numPr>
        <w:ind w:firstLine="560"/>
        <w:jc w:val="left"/>
        <w:spacing w:line="480" w:lineRule="exact"/>
        <w:rPr>
          <w:rFonts w:hint="eastAsia" w:ascii="仿宋" w:hAnsi="仿宋" w:eastAsia="仿宋" w:cs="仿宋"/>
          <w:bCs/>
          <w:sz w:val="28"/>
          <w:szCs w:val="28"/>
        </w:rPr>
      </w:pPr>
      <w:r>
        <w:rPr>
          <w:rFonts w:hint="eastAsia" w:ascii="仿宋" w:hAnsi="仿宋" w:eastAsia="仿宋" w:cs="仿宋"/>
          <w:bCs/>
          <w:sz w:val="28"/>
          <w:szCs w:val="28"/>
          <w:lang w:val="en-US" w:eastAsia="zh-CN" w:bidi="ar-SA"/>
        </w:rPr>
        <w:t xml:space="preserve">1.</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89"/>
        <w:numPr>
          <w:ilvl w:val="0"/>
          <w:numId w:val="0"/>
        </w:numPr>
        <w:ind w:firstLine="560"/>
        <w:jc w:val="left"/>
        <w:spacing w:line="480" w:lineRule="exact"/>
        <w:rPr>
          <w:rFonts w:hint="default"/>
          <w:lang w:val="en-US" w:eastAsia="zh-CN"/>
        </w:rPr>
      </w:pPr>
      <w:r>
        <w:rPr>
          <w:rFonts w:hint="eastAsia" w:ascii="仿宋" w:hAnsi="仿宋" w:eastAsia="仿宋" w:cs="仿宋"/>
          <w:sz w:val="30"/>
          <w:szCs w:val="30"/>
          <w:lang w:val="en-US" w:eastAsia="zh-CN" w:bidi="ar-SA"/>
        </w:rPr>
        <w:t xml:space="preserve">2.</w:t>
      </w:r>
      <w:r>
        <w:rPr>
          <w:rFonts w:hint="eastAsia" w:ascii="仿宋" w:hAnsi="仿宋" w:eastAsia="仿宋" w:cs="仿宋"/>
          <w:sz w:val="30"/>
          <w:szCs w:val="30"/>
          <w:u w:val="single"/>
        </w:rPr>
        <w:t xml:space="preserve">（</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89"/>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pStyle w:val="789"/>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pStyle w:val="789"/>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89"/>
        <w:ind w:firstLine="3513"/>
        <w:spacing w:line="480" w:lineRule="exact"/>
        <w:rPr>
          <w:rFonts w:hint="eastAsia" w:ascii="仿宋" w:hAnsi="仿宋" w:eastAsia="仿宋" w:cs="仿宋"/>
          <w:sz w:val="28"/>
          <w:szCs w:val="28"/>
        </w:rPr>
      </w:pPr>
      <w:r>
        <w:rPr>
          <w:rFonts w:hint="eastAsia" w:ascii="仿宋" w:hAnsi="仿宋" w:eastAsia="仿宋" w:cs="仿宋"/>
          <w:sz w:val="28"/>
          <w:szCs w:val="28"/>
        </w:rPr>
        <w:t xml:space="preserve">企业名称（电子签章）：</w:t>
      </w:r>
      <w:r/>
    </w:p>
    <w:p>
      <w:pPr>
        <w:pStyle w:val="789"/>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日期：</w:t>
      </w:r>
      <w:r/>
    </w:p>
    <w:p>
      <w:pPr>
        <w:pStyle w:val="789"/>
        <w:ind w:firstLine="560"/>
        <w:spacing w:line="480" w:lineRule="exact"/>
        <w:tabs>
          <w:tab w:val="left" w:pos="8188" w:leader="none"/>
        </w:tabs>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注：</w:t>
      </w:r>
      <w:r>
        <w:rPr>
          <w:rFonts w:hint="eastAsia" w:ascii="仿宋" w:hAnsi="仿宋" w:eastAsia="仿宋" w:cs="仿宋"/>
          <w:b/>
          <w:sz w:val="28"/>
          <w:szCs w:val="28"/>
        </w:rPr>
        <w:t xml:space="preserve">本项目采购项目属性为：</w:t>
      </w:r>
      <w:r>
        <w:rPr>
          <w:rFonts w:hint="eastAsia" w:ascii="仿宋" w:hAnsi="仿宋" w:eastAsia="仿宋" w:cs="仿宋"/>
          <w:b/>
          <w:bCs/>
          <w:i w:val="0"/>
          <w:iCs w:val="0"/>
          <w:caps w:val="0"/>
          <w:spacing w:val="0"/>
          <w:sz w:val="28"/>
          <w:szCs w:val="28"/>
          <w:u w:val="single"/>
          <w:shd w:val="clear" w:color="auto" w:fill="fafafa"/>
          <w:lang w:eastAsia="zh-CN"/>
        </w:rPr>
        <w:t xml:space="preserve">工业</w:t>
      </w:r>
      <w:r>
        <w:rPr>
          <w:rFonts w:hint="eastAsia" w:ascii="仿宋" w:hAnsi="仿宋" w:eastAsia="仿宋" w:cs="仿宋"/>
          <w:b/>
          <w:sz w:val="28"/>
          <w:szCs w:val="28"/>
          <w:lang w:val="en-US" w:eastAsia="zh-CN"/>
        </w:rPr>
        <w:t xml:space="preserve">。</w:t>
      </w:r>
      <w:r>
        <w:rPr>
          <w:rFonts w:hint="eastAsia" w:ascii="仿宋" w:hAnsi="仿宋" w:eastAsia="仿宋" w:cs="仿宋"/>
          <w:b/>
          <w:sz w:val="28"/>
          <w:szCs w:val="28"/>
          <w:lang w:val="en-US" w:eastAsia="zh-CN"/>
        </w:rPr>
        <w:tab/>
      </w:r>
      <w:r/>
    </w:p>
    <w:p>
      <w:pPr>
        <w:pStyle w:val="789"/>
        <w:ind w:firstLine="56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备注：</w:t>
      </w:r>
      <w:r/>
    </w:p>
    <w:p>
      <w:pPr>
        <w:pStyle w:val="789"/>
        <w:ind w:firstLine="562"/>
        <w:spacing w:line="480" w:lineRule="exact"/>
        <w:rPr>
          <w:rFonts w:hint="eastAsia" w:ascii="仿宋" w:hAnsi="仿宋" w:eastAsia="仿宋" w:cs="仿宋"/>
          <w:sz w:val="28"/>
          <w:szCs w:val="28"/>
        </w:rPr>
      </w:pPr>
      <w:r>
        <w:rPr>
          <w:rFonts w:hint="eastAsia" w:ascii="仿宋" w:hAnsi="仿宋" w:eastAsia="仿宋" w:cs="仿宋"/>
          <w:b/>
          <w:sz w:val="28"/>
          <w:szCs w:val="28"/>
        </w:rPr>
        <w:t xml:space="preserve">1、从业人员、营业收入、资产总额填报上一年度数据，无上一年度数据的新成立企业可不填报。</w:t>
      </w:r>
      <w:r/>
    </w:p>
    <w:p>
      <w:pPr>
        <w:pStyle w:val="789"/>
        <w:ind w:firstLine="562"/>
        <w:spacing w:line="480" w:lineRule="exact"/>
        <w:rPr>
          <w:rFonts w:hint="eastAsia" w:ascii="仿宋" w:hAnsi="仿宋" w:eastAsia="仿宋" w:cs="仿宋"/>
          <w:b/>
          <w:bCs/>
          <w:sz w:val="28"/>
          <w:szCs w:val="28"/>
          <w:lang w:val="en-US" w:eastAsia="zh-CN"/>
        </w:rPr>
      </w:pPr>
      <w:r>
        <w:rPr>
          <w:rFonts w:hint="eastAsia" w:ascii="仿宋" w:hAnsi="仿宋" w:eastAsia="仿宋" w:cs="仿宋"/>
          <w:b/>
          <w:bCs w:val="0"/>
          <w:sz w:val="28"/>
          <w:szCs w:val="28"/>
        </w:rPr>
        <w:t xml:space="preserve">2、中小企业声明</w:t>
      </w:r>
      <w:r>
        <w:rPr>
          <w:rFonts w:hint="eastAsia" w:ascii="仿宋" w:hAnsi="仿宋" w:eastAsia="仿宋" w:cs="仿宋"/>
          <w:b/>
          <w:bCs w:val="0"/>
          <w:sz w:val="28"/>
          <w:szCs w:val="28"/>
          <w:lang w:eastAsia="zh-CN"/>
        </w:rPr>
        <w:t xml:space="preserve">函</w:t>
      </w:r>
      <w:r>
        <w:rPr>
          <w:rFonts w:hint="eastAsia" w:ascii="仿宋" w:hAnsi="仿宋" w:eastAsia="仿宋" w:cs="仿宋"/>
          <w:b/>
          <w:bCs w:val="0"/>
          <w:sz w:val="28"/>
          <w:szCs w:val="28"/>
        </w:rPr>
        <w:t xml:space="preserve">查询渠道用微信搜索“中小企业规模类型自测小程序”</w:t>
      </w:r>
      <w:r>
        <w:rPr>
          <w:rFonts w:hint="eastAsia" w:ascii="仿宋" w:hAnsi="仿宋" w:eastAsia="仿宋" w:cs="仿宋"/>
          <w:b/>
          <w:bCs w:val="0"/>
          <w:sz w:val="28"/>
          <w:szCs w:val="28"/>
          <w:lang w:eastAsia="zh-CN"/>
        </w:rPr>
        <w:t xml:space="preserve">，</w:t>
      </w:r>
      <w:r>
        <w:rPr>
          <w:rFonts w:hint="eastAsia" w:ascii="仿宋" w:hAnsi="仿宋" w:eastAsia="仿宋" w:cs="仿宋"/>
          <w:b/>
          <w:bCs/>
          <w:color w:val="000000"/>
          <w:sz w:val="28"/>
          <w:szCs w:val="28"/>
        </w:rPr>
        <w:t xml:space="preserve">测试者可按照小程序填写测试企业有关信息并完成自测后，保存自测结果自行打印。</w:t>
      </w:r>
      <w:r/>
    </w:p>
    <w:p>
      <w:pPr>
        <w:pStyle w:val="789"/>
        <w:rPr>
          <w:rFonts w:ascii="宋体" w:hAnsi="宋体"/>
          <w:sz w:val="24"/>
        </w:rPr>
      </w:pPr>
      <w:r>
        <w:rPr>
          <w:rFonts w:ascii="宋体" w:hAnsi="宋体"/>
        </w:rPr>
        <w:t xml:space="preserve">                          </w:t>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b/>
          <w:bCs/>
          <w:spacing w:val="6"/>
          <w:sz w:val="28"/>
          <w:szCs w:val="28"/>
        </w:rPr>
      </w:pPr>
      <w:r>
        <w:rPr>
          <w:rFonts w:hint="eastAsia" w:ascii="仿宋" w:hAnsi="仿宋" w:eastAsia="仿宋" w:cs="仿宋"/>
          <w:b/>
          <w:bCs/>
          <w:sz w:val="28"/>
          <w:szCs w:val="28"/>
        </w:rPr>
        <w:t xml:space="preserve">七、残疾人福利性单位声明函</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spacing w:line="480" w:lineRule="exact"/>
        <w:rPr>
          <w:rFonts w:hint="eastAsia"/>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铜山区2025-49粮食优质片区建设项目</w:t>
      </w:r>
      <w:r/>
    </w:p>
    <w:p>
      <w:pPr>
        <w:spacing w:line="480" w:lineRule="exact"/>
        <w:rPr>
          <w:rFonts w:hint="eastAsia" w:ascii="仿宋" w:hAnsi="仿宋" w:eastAsia="仿宋" w:cs="仿宋"/>
          <w:color w:val="000000"/>
          <w:spacing w:val="6"/>
          <w:sz w:val="28"/>
          <w:szCs w:val="28"/>
          <w:lang w:eastAsia="zh-CN"/>
        </w:rPr>
      </w:pPr>
      <w:r>
        <w:rPr>
          <w:rFonts w:hint="eastAsia" w:ascii="仿宋" w:hAnsi="仿宋" w:eastAsia="仿宋" w:cs="仿宋"/>
          <w:color w:val="000000"/>
          <w:spacing w:val="6"/>
          <w:sz w:val="28"/>
          <w:szCs w:val="28"/>
          <w:lang w:eastAsia="zh-CN"/>
        </w:rPr>
        <w:t xml:space="preserve">项目编号：JSZC-320312-YXYX-G2026-0003</w:t>
      </w:r>
      <w:r>
        <w:rPr>
          <w:rFonts w:hint="eastAsia" w:ascii="仿宋" w:hAnsi="仿宋" w:eastAsia="仿宋" w:cs="仿宋"/>
          <w:color w:val="000000"/>
          <w:spacing w:val="6"/>
          <w:sz w:val="28"/>
          <w:szCs w:val="28"/>
          <w:lang w:eastAsia="zh-CN"/>
        </w:rPr>
        <w:tab/>
      </w:r>
      <w:r/>
    </w:p>
    <w:p>
      <w:pPr>
        <w:pStyle w:val="761"/>
        <w:rPr>
          <w:rFonts w:hint="eastAsia"/>
          <w:b/>
          <w:bCs/>
          <w:lang w:eastAsia="zh-CN"/>
        </w:rPr>
      </w:pPr>
      <w:r>
        <w:rPr>
          <w:rFonts w:hint="eastAsia"/>
          <w:b/>
          <w:bCs/>
          <w:lang w:eastAsia="zh-CN"/>
        </w:rPr>
      </w:r>
      <w:r/>
    </w:p>
    <w:p>
      <w:pPr>
        <w:pStyle w:val="785"/>
        <w:ind w:firstLine="624"/>
        <w:keepLines w:val="0"/>
        <w:keepNext w:val="0"/>
        <w:pageBreakBefore w:val="0"/>
        <w:spacing w:line="520" w:lineRule="exact"/>
        <w:widowControl w:val="off"/>
        <w:rPr>
          <w:rFonts w:hint="eastAsia" w:ascii="仿宋" w:hAnsi="仿宋" w:eastAsia="仿宋" w:cs="仿宋"/>
          <w:spacing w:val="6"/>
          <w:sz w:val="28"/>
          <w:szCs w:val="28"/>
        </w:rPr>
        <w:outlineLvl w:val="9"/>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〔2017〕141</w:t>
      </w:r>
      <w:r>
        <w:rPr>
          <w:rFonts w:hint="eastAsia" w:ascii="仿宋" w:hAnsi="仿宋" w:eastAsia="仿宋" w:cs="仿宋"/>
          <w:spacing w:val="6"/>
          <w:sz w:val="28"/>
          <w:szCs w:val="28"/>
        </w:rPr>
        <w:t xml:space="preserve">号）的规定，本单位为符合条件的残疾人福利性单位，且本单位参加</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单位的</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785"/>
        <w:ind w:firstLine="624"/>
        <w:keepLines w:val="0"/>
        <w:keepNext w:val="0"/>
        <w:pageBreakBefore w:val="0"/>
        <w:spacing w:line="520" w:lineRule="exact"/>
        <w:widowControl w:val="off"/>
        <w:rPr>
          <w:rFonts w:ascii="宋体" w:hAnsi="宋体"/>
          <w:spacing w:val="6"/>
          <w:sz w:val="28"/>
          <w:szCs w:val="28"/>
        </w:rPr>
        <w:outlineLvl w:val="9"/>
      </w:pPr>
      <w:r>
        <w:rPr>
          <w:rFonts w:hint="eastAsia" w:ascii="仿宋" w:hAnsi="仿宋" w:eastAsia="仿宋" w:cs="仿宋"/>
          <w:spacing w:val="6"/>
          <w:sz w:val="28"/>
          <w:szCs w:val="28"/>
        </w:rPr>
        <w:t xml:space="preserve">本单位对上述声明的真实性负责。如有虚假，将依法承担相应责任。</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八、投标人参加政府采购活动前3年内在经营活动中没有重大违法记录的书面声明</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lang w:eastAsia="zh-CN"/>
        </w:rPr>
        <w:t xml:space="preserve">徐州市铜山区农业农村局（机关）铜山区2025-49粮食优质片区建设项目</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项目编号：JSZC-320312-YXYX-G2026-0003</w:t>
      </w:r>
      <w:r>
        <w:rPr>
          <w:rFonts w:hint="eastAsia" w:ascii="仿宋" w:hAnsi="仿宋" w:eastAsia="仿宋" w:cs="仿宋"/>
          <w:sz w:val="28"/>
          <w:szCs w:val="28"/>
          <w:lang w:eastAsia="zh-CN"/>
        </w:rPr>
        <w:tab/>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3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6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numPr>
          <w:ilvl w:val="0"/>
          <w:numId w:val="3"/>
        </w:num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具备履行合同所必需的设备和专业技术能力的书面声明</w:t>
      </w:r>
      <w:r/>
    </w:p>
    <w:p>
      <w:pPr>
        <w:numPr>
          <w:ilvl w:val="0"/>
          <w:numId w:val="0"/>
        </w:numPr>
        <w:ind w:firstLine="3092"/>
        <w:jc w:val="both"/>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（附证明材料扫描件）</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77"/>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铜山区2025-49粮食优质片区建设项目</w:t>
      </w:r>
      <w:r>
        <w:rPr>
          <w:rFonts w:hint="eastAsia" w:ascii="仿宋" w:hAnsi="仿宋" w:eastAsia="仿宋" w:cs="仿宋"/>
          <w:color w:val="000000"/>
          <w:sz w:val="28"/>
          <w:szCs w:val="28"/>
        </w:rPr>
        <w:t xml:space="preserve"> </w:t>
      </w:r>
      <w:r/>
    </w:p>
    <w:p>
      <w:pPr>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项目编号：JSZC-320312-YXYX-G2026-0003</w:t>
      </w:r>
      <w:r>
        <w:rPr>
          <w:rFonts w:hint="eastAsia" w:ascii="仿宋" w:hAnsi="仿宋" w:eastAsia="仿宋" w:cs="仿宋"/>
          <w:color w:val="000000"/>
          <w:sz w:val="28"/>
          <w:szCs w:val="28"/>
          <w:lang w:eastAsia="zh-CN"/>
        </w:rPr>
        <w:tab/>
      </w:r>
      <w:r/>
    </w:p>
    <w:p>
      <w:pPr>
        <w:pStyle w:val="776"/>
        <w:ind w:left="0" w:firstLine="0"/>
        <w:rPr>
          <w:rFonts w:hint="default"/>
          <w:lang w:val="en-US" w:eastAsia="zh-CN"/>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w:t>
      </w:r>
      <w:r/>
    </w:p>
    <w:p>
      <w:pPr>
        <w:pStyle w:val="752"/>
        <w:rPr>
          <w:rFonts w:hint="eastAsia"/>
          <w:lang w:val="en-US" w:eastAsia="zh-CN"/>
        </w:rPr>
      </w:pPr>
      <w:r>
        <w:rPr>
          <w:rFonts w:hint="eastAsia"/>
          <w:lang w:val="en-US" w:eastAsia="zh-CN"/>
        </w:rPr>
      </w:r>
      <w:r/>
    </w:p>
    <w:p>
      <w:pPr>
        <w:pStyle w:val="977"/>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p>
    <w:p>
      <w:pPr>
        <w:pStyle w:val="977"/>
        <w:ind w:firstLine="560"/>
        <w:spacing w:line="360" w:lineRule="auto"/>
        <w:rPr>
          <w:rFonts w:hint="eastAsia" w:ascii="仿宋" w:hAnsi="仿宋" w:eastAsia="仿宋" w:cs="仿宋"/>
          <w:sz w:val="28"/>
          <w:szCs w:val="28"/>
        </w:rPr>
      </w:pPr>
      <w:r>
        <w:rPr>
          <w:rFonts w:hint="eastAsia" w:ascii="仿宋" w:hAnsi="仿宋" w:eastAsia="仿宋" w:cs="仿宋"/>
          <w:color w:val="000000"/>
          <w:sz w:val="28"/>
          <w:szCs w:val="28"/>
          <w:lang w:eastAsia="zh-CN"/>
        </w:rPr>
        <w:t xml:space="preserve">铜山区2025-49粮食优质片区建设项目</w:t>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项目编号：JSZC-320312-YXYX-G2026-0003</w:t>
      </w:r>
      <w:r>
        <w:rPr>
          <w:rFonts w:hint="eastAsia" w:ascii="仿宋" w:hAnsi="仿宋" w:eastAsia="仿宋" w:cs="仿宋"/>
          <w:sz w:val="28"/>
          <w:szCs w:val="28"/>
          <w:lang w:eastAsia="zh-CN"/>
        </w:rPr>
        <w:tab/>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所必需的设备和专业技术能力，具体为：</w:t>
      </w:r>
      <w:r/>
    </w:p>
    <w:p>
      <w:pPr>
        <w:pStyle w:val="789"/>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89"/>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89"/>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89"/>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（证明材料扫描件附后）</w:t>
      </w:r>
      <w:r/>
    </w:p>
    <w:p>
      <w:pPr>
        <w:pStyle w:val="789"/>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p>
      <w:pPr>
        <w:pStyle w:val="796"/>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p>
    <w:p>
      <w:pPr>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投标人授权代表：（签字）</w:t>
      </w:r>
      <w:r/>
    </w:p>
    <w:p>
      <w:pPr>
        <w:ind w:firstLine="312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numPr>
          <w:ilvl w:val="0"/>
          <w:numId w:val="0"/>
        </w:numPr>
        <w:jc w:val="both"/>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bCs/>
          <w:color w:val="000000"/>
          <w:sz w:val="28"/>
          <w:szCs w:val="28"/>
          <w:highlight w:val="none"/>
        </w:rPr>
        <w:outlineLvl w:val="1"/>
      </w:pPr>
      <w:r>
        <w:rPr>
          <w:rFonts w:hint="eastAsia" w:ascii="仿宋" w:hAnsi="仿宋" w:eastAsia="仿宋" w:cs="仿宋"/>
          <w:b/>
          <w:bCs/>
          <w:sz w:val="28"/>
          <w:szCs w:val="28"/>
          <w:highlight w:val="none"/>
          <w:lang w:val="en-US" w:eastAsia="zh-CN"/>
        </w:rPr>
        <w:t xml:space="preserve">十、</w:t>
      </w:r>
      <w:r>
        <w:rPr>
          <w:rFonts w:hint="eastAsia" w:ascii="仿宋" w:hAnsi="仿宋" w:eastAsia="仿宋" w:cs="仿宋"/>
          <w:b/>
          <w:bCs/>
          <w:color w:val="000000"/>
          <w:sz w:val="28"/>
          <w:szCs w:val="28"/>
          <w:highlight w:val="none"/>
        </w:rPr>
        <w:t xml:space="preserve">关于符合本国产品标准的声明函（如有）</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 </w:t>
      </w:r>
      <w:r/>
    </w:p>
    <w:p>
      <w:pPr>
        <w:jc w:val="center"/>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        公司（单位）名称（盖章）：　        </w:t>
      </w:r>
      <w:r/>
    </w:p>
    <w:p>
      <w:pPr>
        <w:jc w:val="center"/>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日期：　     年　  月　  日</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sz w:val="28"/>
          <w:szCs w:val="28"/>
          <w:lang w:val="en-US" w:eastAsia="zh-CN" w:bidi="ar-SA"/>
        </w:rPr>
      </w:pPr>
      <w:r>
        <w:rPr>
          <w:rFonts w:hint="eastAsia" w:ascii="仿宋" w:hAnsi="仿宋" w:eastAsia="仿宋" w:cs="仿宋"/>
          <w:color w:val="383838"/>
          <w:sz w:val="28"/>
          <w:szCs w:val="28"/>
          <w:lang w:val="en-US" w:eastAsia="zh-CN" w:bidi="ar-SA"/>
        </w:rPr>
        <w:t xml:space="preserve">5.该产品的关键工序要求实施前，“关键工序”栏可不填，下同。</w:t>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eastAsia="zh-CN"/>
        </w:rPr>
        <w:t xml:space="preserve">一</w:t>
      </w:r>
      <w:r>
        <w:rPr>
          <w:rFonts w:hint="eastAsia" w:ascii="仿宋" w:hAnsi="仿宋" w:eastAsia="仿宋" w:cs="仿宋"/>
          <w:b/>
          <w:sz w:val="28"/>
          <w:szCs w:val="28"/>
        </w:rPr>
        <w:t xml:space="preserve">、预付款保函支付条款</w:t>
      </w:r>
      <w:r/>
    </w:p>
    <w:p>
      <w:pPr>
        <w:ind w:firstLine="484"/>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付款方式一：提交预付款保函的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（1）合同签订且乙方向甲方出具预付款保函后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        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付款方式二：不提交预付款保函的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ind w:left="140"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1、付款条件一中，出具预付款保函后支付的合同款应当与保函金额一致。</w:t>
      </w:r>
      <w:r/>
    </w:p>
    <w:p>
      <w:pPr>
        <w:pStyle w:val="959"/>
        <w:ind w:firstLine="560"/>
        <w:spacing w:line="48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2、付款条件二中，预付款比例设定应符合《关于做好政府采购支持企业发展有关事项的通知》(苏财购〔2020〕52号)要求。</w:t>
      </w:r>
      <w:r/>
    </w:p>
    <w:p>
      <w:pPr>
        <w:pStyle w:val="748"/>
        <w:rPr>
          <w:rFonts w:hint="eastAsia" w:ascii="仿宋" w:hAnsi="仿宋" w:eastAsia="仿宋" w:cs="仿宋"/>
          <w:sz w:val="28"/>
          <w:szCs w:val="28"/>
        </w:rPr>
      </w:pPr>
      <w:r>
        <w:rPr>
          <w:rFonts w:hint="eastAsia" w:ascii="仿宋" w:hAnsi="仿宋" w:eastAsia="仿宋" w:cs="仿宋"/>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Wingdings">
    <w:panose1 w:val="05000000000000000000"/>
  </w:font>
  <w:font w:name="PMingLiU">
    <w:panose1 w:val="02020500000000000000"/>
  </w:font>
  <w:font w:name="Courier New">
    <w:panose1 w:val="02070309020205020404"/>
  </w:font>
  <w:font w:name="Symbol">
    <w:panose1 w:val="05050102010706020507"/>
  </w:font>
  <w:font w:name="新宋体">
    <w:panose1 w:val="02010609030101010101"/>
  </w:font>
  <w:font w:name="Cambria">
    <w:panose1 w:val="02040503050406030204"/>
  </w:font>
  <w:font w:name="楷体_GB2312">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next w:val="748"/>
    <w:link w:val="9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7">
    <w:name w:val="Heading 1"/>
    <w:basedOn w:val="736"/>
    <w:next w:val="736"/>
    <w:link w:val="804"/>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805"/>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806"/>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807"/>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08"/>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809"/>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11"/>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12"/>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customStyle="1">
    <w:name w:val="文本块11"/>
    <w:basedOn w:val="749"/>
    <w:uiPriority w:val="99"/>
    <w:unhideWhenUsed/>
    <w:qFormat/>
    <w:pPr>
      <w:ind w:left="1440" w:right="1440"/>
      <w:spacing w:after="120"/>
    </w:pPr>
  </w:style>
  <w:style w:type="paragraph" w:styleId="749" w:customStyle="1">
    <w:name w:val="正文12"/>
    <w:next w:val="7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0">
    <w:name w:val="toc 7"/>
    <w:basedOn w:val="736"/>
    <w:next w:val="736"/>
    <w:uiPriority w:val="39"/>
    <w:unhideWhenUsed/>
    <w:qFormat/>
    <w:pPr>
      <w:ind w:left="1701" w:right="0" w:firstLine="0"/>
      <w:spacing w:after="57"/>
    </w:pPr>
  </w:style>
  <w:style w:type="paragraph" w:styleId="751">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Body Text"/>
    <w:basedOn w:val="736"/>
    <w:next w:val="736"/>
    <w:uiPriority w:val="0"/>
    <w:qFormat/>
    <w:pPr>
      <w:spacing w:after="120"/>
    </w:pPr>
    <w:rPr>
      <w:rFonts w:ascii="Calibri" w:hAnsi="Calibri"/>
    </w:rPr>
  </w:style>
  <w:style w:type="paragraph" w:styleId="753">
    <w:name w:val="Body Text Indent"/>
    <w:basedOn w:val="736"/>
    <w:next w:val="754"/>
    <w:uiPriority w:val="99"/>
    <w:qFormat/>
    <w:pPr>
      <w:ind w:left="420"/>
      <w:spacing w:after="120"/>
    </w:pPr>
  </w:style>
  <w:style w:type="paragraph" w:styleId="754">
    <w:name w:val="envelope return"/>
    <w:basedOn w:val="736"/>
    <w:uiPriority w:val="0"/>
    <w:qFormat/>
    <w:rPr>
      <w:rFonts w:ascii="Arial" w:hAnsi="Arial"/>
    </w:rPr>
  </w:style>
  <w:style w:type="paragraph" w:styleId="755">
    <w:name w:val="toc 5"/>
    <w:basedOn w:val="736"/>
    <w:next w:val="736"/>
    <w:uiPriority w:val="39"/>
    <w:unhideWhenUsed/>
    <w:qFormat/>
    <w:pPr>
      <w:ind w:left="1134" w:right="0" w:firstLine="0"/>
      <w:spacing w:after="57"/>
    </w:pPr>
  </w:style>
  <w:style w:type="paragraph" w:styleId="756">
    <w:name w:val="toc 3"/>
    <w:basedOn w:val="736"/>
    <w:next w:val="736"/>
    <w:uiPriority w:val="39"/>
    <w:unhideWhenUsed/>
    <w:qFormat/>
    <w:pPr>
      <w:ind w:left="567" w:right="0" w:firstLine="0"/>
      <w:spacing w:after="57"/>
    </w:pPr>
  </w:style>
  <w:style w:type="paragraph" w:styleId="757">
    <w:name w:val="toc 8"/>
    <w:basedOn w:val="736"/>
    <w:next w:val="736"/>
    <w:uiPriority w:val="39"/>
    <w:unhideWhenUsed/>
    <w:qFormat/>
    <w:pPr>
      <w:ind w:left="1984" w:right="0" w:firstLine="0"/>
      <w:spacing w:after="57"/>
    </w:pPr>
  </w:style>
  <w:style w:type="paragraph" w:styleId="758">
    <w:name w:val="endnote text"/>
    <w:basedOn w:val="736"/>
    <w:link w:val="950"/>
    <w:uiPriority w:val="99"/>
    <w:semiHidden/>
    <w:unhideWhenUsed/>
    <w:qFormat/>
    <w:pPr>
      <w:spacing w:after="0" w:line="240" w:lineRule="auto"/>
    </w:pPr>
    <w:rPr>
      <w:sz w:val="20"/>
    </w:rPr>
  </w:style>
  <w:style w:type="paragraph" w:styleId="759">
    <w:name w:val="Footer"/>
    <w:basedOn w:val="736"/>
    <w:link w:val="823"/>
    <w:uiPriority w:val="99"/>
    <w:unhideWhenUsed/>
    <w:qFormat/>
    <w:pPr>
      <w:spacing w:after="0" w:line="240" w:lineRule="auto"/>
      <w:tabs>
        <w:tab w:val="center" w:pos="7143" w:leader="none"/>
        <w:tab w:val="right" w:pos="14287" w:leader="none"/>
      </w:tabs>
    </w:pPr>
  </w:style>
  <w:style w:type="paragraph" w:styleId="760">
    <w:name w:val="Header"/>
    <w:basedOn w:val="736"/>
    <w:link w:val="821"/>
    <w:uiPriority w:val="99"/>
    <w:unhideWhenUsed/>
    <w:qFormat/>
    <w:pPr>
      <w:spacing w:after="0" w:line="240" w:lineRule="auto"/>
      <w:tabs>
        <w:tab w:val="center" w:pos="7143" w:leader="none"/>
        <w:tab w:val="right" w:pos="14287" w:leader="none"/>
      </w:tabs>
    </w:pPr>
  </w:style>
  <w:style w:type="paragraph" w:styleId="761">
    <w:name w:val="toc 1"/>
    <w:basedOn w:val="736"/>
    <w:next w:val="736"/>
    <w:uiPriority w:val="39"/>
    <w:unhideWhenUsed/>
    <w:qFormat/>
    <w:pPr>
      <w:ind w:left="0" w:right="0" w:firstLine="0"/>
      <w:spacing w:after="57"/>
    </w:pPr>
  </w:style>
  <w:style w:type="paragraph" w:styleId="762">
    <w:name w:val="toc 4"/>
    <w:basedOn w:val="736"/>
    <w:next w:val="736"/>
    <w:uiPriority w:val="39"/>
    <w:unhideWhenUsed/>
    <w:qFormat/>
    <w:pPr>
      <w:ind w:left="850" w:right="0" w:firstLine="0"/>
      <w:spacing w:after="57"/>
    </w:pPr>
  </w:style>
  <w:style w:type="paragraph" w:styleId="763">
    <w:name w:val="Subtitle"/>
    <w:basedOn w:val="736"/>
    <w:next w:val="736"/>
    <w:link w:val="816"/>
    <w:uiPriority w:val="11"/>
    <w:qFormat/>
    <w:pPr>
      <w:spacing w:before="200" w:after="200"/>
    </w:pPr>
    <w:rPr>
      <w:sz w:val="24"/>
      <w:szCs w:val="24"/>
    </w:rPr>
  </w:style>
  <w:style w:type="paragraph" w:styleId="764">
    <w:name w:val="footnote text"/>
    <w:basedOn w:val="736"/>
    <w:link w:val="949"/>
    <w:uiPriority w:val="99"/>
    <w:semiHidden/>
    <w:unhideWhenUsed/>
    <w:qFormat/>
    <w:pPr>
      <w:spacing w:after="40" w:line="240" w:lineRule="auto"/>
    </w:pPr>
    <w:rPr>
      <w:sz w:val="18"/>
    </w:rPr>
  </w:style>
  <w:style w:type="paragraph" w:styleId="765">
    <w:name w:val="toc 6"/>
    <w:basedOn w:val="736"/>
    <w:next w:val="736"/>
    <w:uiPriority w:val="39"/>
    <w:unhideWhenUsed/>
    <w:qFormat/>
    <w:pPr>
      <w:ind w:left="1417" w:right="0" w:firstLine="0"/>
      <w:spacing w:after="57"/>
    </w:pPr>
  </w:style>
  <w:style w:type="paragraph" w:styleId="766">
    <w:name w:val="table of figures"/>
    <w:basedOn w:val="736"/>
    <w:next w:val="736"/>
    <w:uiPriority w:val="99"/>
    <w:unhideWhenUsed/>
    <w:qFormat/>
    <w:pPr>
      <w:spacing w:after="0" w:afterAutospacing="0"/>
    </w:pPr>
  </w:style>
  <w:style w:type="paragraph" w:styleId="767">
    <w:name w:val="toc 2"/>
    <w:basedOn w:val="736"/>
    <w:next w:val="736"/>
    <w:uiPriority w:val="39"/>
    <w:unhideWhenUsed/>
    <w:qFormat/>
    <w:pPr>
      <w:ind w:left="283" w:right="0" w:firstLine="0"/>
      <w:spacing w:after="57"/>
    </w:pPr>
  </w:style>
  <w:style w:type="paragraph" w:styleId="768">
    <w:name w:val="toc 9"/>
    <w:basedOn w:val="736"/>
    <w:next w:val="736"/>
    <w:uiPriority w:val="39"/>
    <w:unhideWhenUsed/>
    <w:qFormat/>
    <w:pPr>
      <w:ind w:left="2268" w:right="0" w:firstLine="0"/>
      <w:spacing w:after="57"/>
    </w:pPr>
  </w:style>
  <w:style w:type="paragraph" w:styleId="769">
    <w:name w:val="Title"/>
    <w:basedOn w:val="736"/>
    <w:next w:val="736"/>
    <w:link w:val="815"/>
    <w:uiPriority w:val="10"/>
    <w:qFormat/>
    <w:pPr>
      <w:contextualSpacing/>
      <w:spacing w:before="300" w:after="200"/>
    </w:pPr>
    <w:rPr>
      <w:sz w:val="48"/>
      <w:szCs w:val="48"/>
    </w:rPr>
  </w:style>
  <w:style w:type="paragraph" w:styleId="770">
    <w:name w:val="Body Text First Indent"/>
    <w:basedOn w:val="752"/>
    <w:next w:val="771"/>
    <w:uiPriority w:val="0"/>
    <w:unhideWhenUsed/>
    <w:qFormat/>
    <w:pPr>
      <w:ind w:firstLine="498"/>
    </w:pPr>
    <w:rPr>
      <w:rFonts w:ascii="Times New Roman" w:hAnsi="Times New Roman" w:eastAsia="宋体" w:cs="Times New Roman"/>
      <w:sz w:val="24"/>
      <w:szCs w:val="20"/>
    </w:rPr>
  </w:style>
  <w:style w:type="paragraph" w:styleId="771">
    <w:name w:val="Body Text First Indent 2"/>
    <w:basedOn w:val="753"/>
    <w:next w:val="736"/>
    <w:uiPriority w:val="99"/>
    <w:qFormat/>
    <w:pPr>
      <w:ind w:left="0" w:firstLine="420"/>
      <w:spacing w:after="0" w:line="360" w:lineRule="auto"/>
    </w:pPr>
    <w:rPr>
      <w:rFonts w:ascii="宋体" w:hAnsi="宋体"/>
    </w:rPr>
  </w:style>
  <w:style w:type="table" w:styleId="7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semiHidden/>
    <w:unhideWhenUsed/>
    <w:qFormat/>
    <w:rPr>
      <w:vertAlign w:val="superscript"/>
    </w:rPr>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footnote reference"/>
    <w:uiPriority w:val="99"/>
    <w:unhideWhenUsed/>
    <w:qFormat/>
    <w:rPr>
      <w:vertAlign w:val="superscript"/>
    </w:rPr>
  </w:style>
  <w:style w:type="paragraph" w:styleId="776" w:customStyle="1">
    <w:name w:val="索引 411"/>
    <w:basedOn w:val="736"/>
    <w:next w:val="736"/>
    <w:uiPriority w:val="0"/>
    <w:qFormat/>
    <w:pPr>
      <w:ind w:left="1260"/>
    </w:pPr>
  </w:style>
  <w:style w:type="paragraph" w:styleId="777" w:customStyle="1">
    <w:name w:val="一级条标题"/>
    <w:basedOn w:val="778"/>
    <w:next w:val="7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8" w:customStyle="1">
    <w:name w:val="章标题"/>
    <w:basedOn w:val="779"/>
    <w:next w:val="73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79" w:customStyle="1">
    <w:name w:val="正文112"/>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customStyle="1">
    <w:name w:val="页脚1"/>
    <w:basedOn w:val="781"/>
    <w:uiPriority w:val="0"/>
    <w:qFormat/>
    <w:pPr>
      <w:jc w:val="left"/>
      <w:tabs>
        <w:tab w:val="center" w:pos="4153" w:leader="none"/>
        <w:tab w:val="right" w:pos="8306" w:leader="none"/>
      </w:tabs>
    </w:pPr>
    <w:rPr>
      <w:sz w:val="18"/>
      <w:szCs w:val="18"/>
    </w:rPr>
  </w:style>
  <w:style w:type="paragraph" w:styleId="781" w:customStyle="1">
    <w:name w:val="正文113"/>
    <w:next w:val="782"/>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782" w:customStyle="1">
    <w:name w:val="BodyText1I21"/>
    <w:basedOn w:val="783"/>
    <w:uiPriority w:val="0"/>
    <w:qFormat/>
    <w:pPr>
      <w:ind w:firstLine="420"/>
      <w:spacing w:line="240" w:lineRule="auto"/>
    </w:pPr>
    <w:rPr>
      <w:sz w:val="21"/>
    </w:rPr>
  </w:style>
  <w:style w:type="paragraph" w:styleId="783" w:customStyle="1">
    <w:name w:val="BodyTextIndent1"/>
    <w:basedOn w:val="781"/>
    <w:uiPriority w:val="0"/>
    <w:qFormat/>
    <w:pPr>
      <w:ind w:left="420" w:firstLine="200"/>
      <w:spacing w:after="120" w:line="360" w:lineRule="auto"/>
    </w:pPr>
    <w:rPr>
      <w:rFonts w:ascii="Verdana" w:hAnsi="Verdana"/>
      <w:sz w:val="24"/>
      <w:szCs w:val="28"/>
    </w:rPr>
  </w:style>
  <w:style w:type="paragraph" w:styleId="784" w:customStyle="1">
    <w:name w:val="段"/>
    <w:basedOn w:val="785"/>
    <w:uiPriority w:val="0"/>
    <w:qFormat/>
    <w:pPr>
      <w:ind w:firstLine="200"/>
      <w:widowControl/>
    </w:pPr>
    <w:rPr>
      <w:sz w:val="20"/>
    </w:rPr>
  </w:style>
  <w:style w:type="paragraph" w:styleId="785" w:customStyle="1">
    <w:name w:val="正文1"/>
    <w:basedOn w:val="786"/>
    <w:next w:val="791"/>
    <w:uiPriority w:val="0"/>
    <w:qFormat/>
    <w:pPr>
      <w:jc w:val="left"/>
      <w:spacing w:line="360" w:lineRule="atLeast"/>
    </w:pPr>
    <w:rPr>
      <w:rFonts w:ascii="宋体" w:hAnsi="Calibri" w:eastAsia="宋体" w:cs="Times New Roman"/>
      <w:sz w:val="24"/>
      <w:szCs w:val="20"/>
    </w:rPr>
  </w:style>
  <w:style w:type="paragraph" w:styleId="786" w:customStyle="1">
    <w:name w:val="正文111"/>
    <w:next w:val="7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正文首行缩进11"/>
    <w:basedOn w:val="788"/>
    <w:uiPriority w:val="0"/>
    <w:qFormat/>
    <w:pPr>
      <w:ind w:firstLine="420"/>
    </w:pPr>
    <w:rPr>
      <w:sz w:val="24"/>
    </w:rPr>
  </w:style>
  <w:style w:type="paragraph" w:styleId="788" w:customStyle="1">
    <w:name w:val="正文文本11"/>
    <w:basedOn w:val="789"/>
    <w:next w:val="786"/>
    <w:uiPriority w:val="0"/>
    <w:qFormat/>
    <w:pPr>
      <w:spacing w:after="120"/>
    </w:pPr>
  </w:style>
  <w:style w:type="paragraph" w:styleId="789" w:customStyle="1">
    <w:name w:val="正文11"/>
    <w:next w:val="7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customStyle="1">
    <w:name w:val="标题 21"/>
    <w:basedOn w:val="785"/>
    <w:next w:val="789"/>
    <w:uiPriority w:val="0"/>
    <w:qFormat/>
    <w:pPr>
      <w:jc w:val="left"/>
      <w:keepLines/>
      <w:keepNext/>
      <w:spacing w:before="50"/>
      <w:tabs>
        <w:tab w:val="left" w:pos="0" w:leader="none"/>
      </w:tabs>
    </w:pPr>
    <w:rPr>
      <w:rFonts w:ascii="Arial" w:hAnsi="Arial" w:eastAsia="黑体"/>
      <w:sz w:val="32"/>
      <w:szCs w:val="20"/>
    </w:rPr>
  </w:style>
  <w:style w:type="paragraph" w:styleId="791" w:customStyle="1">
    <w:name w:val="正文1111"/>
    <w:next w:val="7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2" w:customStyle="1">
    <w:name w:val="目录 111"/>
    <w:basedOn w:val="786"/>
    <w:next w:val="786"/>
    <w:uiPriority w:val="0"/>
    <w:qFormat/>
    <w:pPr>
      <w:jc w:val="left"/>
      <w:spacing w:after="100" w:line="259" w:lineRule="auto"/>
      <w:widowControl/>
    </w:pPr>
    <w:rPr>
      <w:rFonts w:ascii="Calibri" w:hAnsi="Calibri" w:eastAsia="宋体"/>
      <w:sz w:val="22"/>
      <w:szCs w:val="22"/>
    </w:rPr>
  </w:style>
  <w:style w:type="paragraph" w:styleId="793" w:customStyle="1">
    <w:name w:val="目录 11"/>
    <w:basedOn w:val="749"/>
    <w:next w:val="785"/>
    <w:uiPriority w:val="0"/>
    <w:qFormat/>
    <w:pPr>
      <w:jc w:val="left"/>
      <w:spacing w:before="120" w:after="120"/>
    </w:pPr>
    <w:rPr>
      <w:rFonts w:ascii="Calibri" w:hAnsi="Calibri" w:eastAsia="宋体"/>
      <w:b/>
      <w:bCs/>
      <w:caps/>
      <w:sz w:val="20"/>
      <w:szCs w:val="20"/>
    </w:rPr>
  </w:style>
  <w:style w:type="paragraph" w:styleId="794" w:customStyle="1">
    <w:name w:val="正文文本111"/>
    <w:basedOn w:val="736"/>
    <w:next w:val="749"/>
    <w:uiPriority w:val="0"/>
    <w:qFormat/>
    <w:rPr>
      <w:rFonts w:ascii="楷体_GB2312" w:hAnsi="Arial" w:eastAsia="楷体_GB2312"/>
      <w:sz w:val="28"/>
      <w:szCs w:val="28"/>
      <w:lang w:eastAsia="en-US"/>
    </w:rPr>
  </w:style>
  <w:style w:type="paragraph" w:styleId="795" w:customStyle="1">
    <w:name w:val="正文缩进1"/>
    <w:basedOn w:val="736"/>
    <w:uiPriority w:val="0"/>
    <w:qFormat/>
    <w:pPr>
      <w:ind w:firstLine="420"/>
    </w:pPr>
  </w:style>
  <w:style w:type="paragraph" w:styleId="796" w:customStyle="1">
    <w:name w:val="文本块1"/>
    <w:basedOn w:val="785"/>
    <w:next w:val="797"/>
    <w:uiPriority w:val="0"/>
    <w:qFormat/>
    <w:pPr>
      <w:ind w:left="420" w:right="33"/>
      <w:jc w:val="left"/>
    </w:pPr>
    <w:rPr>
      <w:sz w:val="24"/>
      <w:szCs w:val="20"/>
    </w:rPr>
  </w:style>
  <w:style w:type="paragraph" w:styleId="797" w:customStyle="1">
    <w:name w:val="标题 41"/>
    <w:basedOn w:val="798"/>
    <w:next w:val="789"/>
    <w:uiPriority w:val="0"/>
    <w:qFormat/>
    <w:pPr>
      <w:ind w:left="864" w:hanging="864"/>
      <w:keepLines/>
      <w:keepNext/>
      <w:spacing w:before="280" w:after="290" w:line="376" w:lineRule="auto"/>
      <w:outlineLvl w:val="3"/>
    </w:pPr>
    <w:rPr>
      <w:rFonts w:ascii="Cambria" w:hAnsi="Cambria"/>
      <w:sz w:val="28"/>
      <w:szCs w:val="28"/>
    </w:rPr>
  </w:style>
  <w:style w:type="paragraph" w:styleId="798" w:customStyle="1">
    <w:name w:val="标题1"/>
    <w:basedOn w:val="749"/>
    <w:next w:val="779"/>
    <w:uiPriority w:val="0"/>
    <w:qFormat/>
    <w:pPr>
      <w:jc w:val="center"/>
      <w:spacing w:before="240" w:after="60"/>
      <w:outlineLvl w:val="0"/>
    </w:pPr>
    <w:rPr>
      <w:rFonts w:ascii="Cambria" w:hAnsi="Cambria"/>
      <w:b/>
      <w:bCs/>
      <w:sz w:val="32"/>
      <w:szCs w:val="32"/>
    </w:rPr>
  </w:style>
  <w:style w:type="paragraph" w:styleId="799" w:customStyle="1">
    <w:name w:val="正文首行缩进 21"/>
    <w:basedOn w:val="800"/>
    <w:next w:val="786"/>
    <w:uiPriority w:val="0"/>
    <w:qFormat/>
    <w:pPr>
      <w:ind w:firstLine="420"/>
    </w:pPr>
  </w:style>
  <w:style w:type="paragraph" w:styleId="800" w:customStyle="1">
    <w:name w:val="正文文本缩进1"/>
    <w:basedOn w:val="749"/>
    <w:next w:val="801"/>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801" w:customStyle="1">
    <w:name w:val="寄信人地址1"/>
    <w:basedOn w:val="749"/>
    <w:uiPriority w:val="0"/>
    <w:qFormat/>
    <w:rPr>
      <w:rFonts w:ascii="Arial" w:hAnsi="Arial"/>
    </w:rPr>
  </w:style>
  <w:style w:type="paragraph" w:styleId="802" w:customStyle="1">
    <w:name w:val="BodyText1I2"/>
    <w:basedOn w:val="803"/>
    <w:uiPriority w:val="0"/>
    <w:qFormat/>
    <w:pPr>
      <w:ind w:firstLine="420"/>
      <w:spacing w:line="240" w:lineRule="auto"/>
    </w:pPr>
    <w:rPr>
      <w:sz w:val="21"/>
    </w:rPr>
  </w:style>
  <w:style w:type="paragraph" w:styleId="803" w:customStyle="1">
    <w:name w:val="BodyTextIndent"/>
    <w:basedOn w:val="781"/>
    <w:uiPriority w:val="0"/>
    <w:qFormat/>
    <w:pPr>
      <w:ind w:left="420" w:firstLine="200"/>
      <w:spacing w:after="120" w:line="360" w:lineRule="auto"/>
    </w:pPr>
    <w:rPr>
      <w:rFonts w:ascii="Verdana" w:hAnsi="Verdana"/>
      <w:sz w:val="24"/>
      <w:szCs w:val="28"/>
    </w:rPr>
  </w:style>
  <w:style w:type="character" w:styleId="804" w:customStyle="1">
    <w:name w:val="Heading 1 Char"/>
    <w:link w:val="737"/>
    <w:uiPriority w:val="9"/>
    <w:qFormat/>
    <w:rPr>
      <w:rFonts w:ascii="Arial" w:hAnsi="Arial" w:eastAsia="Arial" w:cs="Arial"/>
      <w:sz w:val="40"/>
      <w:szCs w:val="40"/>
    </w:rPr>
  </w:style>
  <w:style w:type="character" w:styleId="805" w:customStyle="1">
    <w:name w:val="Heading 2 Char"/>
    <w:link w:val="738"/>
    <w:uiPriority w:val="9"/>
    <w:qFormat/>
    <w:rPr>
      <w:rFonts w:ascii="Arial" w:hAnsi="Arial" w:eastAsia="Arial" w:cs="Arial"/>
      <w:sz w:val="34"/>
    </w:rPr>
  </w:style>
  <w:style w:type="character" w:styleId="806" w:customStyle="1">
    <w:name w:val="Heading 3 Char"/>
    <w:link w:val="739"/>
    <w:uiPriority w:val="9"/>
    <w:qFormat/>
    <w:rPr>
      <w:rFonts w:ascii="Arial" w:hAnsi="Arial" w:eastAsia="Arial" w:cs="Arial"/>
      <w:sz w:val="30"/>
      <w:szCs w:val="30"/>
    </w:rPr>
  </w:style>
  <w:style w:type="character" w:styleId="807" w:customStyle="1">
    <w:name w:val="Heading 4 Char"/>
    <w:link w:val="740"/>
    <w:uiPriority w:val="9"/>
    <w:qFormat/>
    <w:rPr>
      <w:rFonts w:ascii="Arial" w:hAnsi="Arial" w:eastAsia="Arial" w:cs="Arial"/>
      <w:b/>
      <w:bCs/>
      <w:sz w:val="26"/>
      <w:szCs w:val="26"/>
    </w:rPr>
  </w:style>
  <w:style w:type="character" w:styleId="808" w:customStyle="1">
    <w:name w:val="Heading 5 Char"/>
    <w:link w:val="741"/>
    <w:uiPriority w:val="9"/>
    <w:qFormat/>
    <w:rPr>
      <w:rFonts w:ascii="Arial" w:hAnsi="Arial" w:eastAsia="Arial" w:cs="Arial"/>
      <w:b/>
      <w:bCs/>
      <w:sz w:val="24"/>
      <w:szCs w:val="24"/>
    </w:rPr>
  </w:style>
  <w:style w:type="character" w:styleId="809" w:customStyle="1">
    <w:name w:val="Heading 6 Char"/>
    <w:link w:val="742"/>
    <w:uiPriority w:val="9"/>
    <w:qFormat/>
    <w:rPr>
      <w:rFonts w:ascii="Arial" w:hAnsi="Arial" w:eastAsia="Arial" w:cs="Arial"/>
      <w:b/>
      <w:bCs/>
      <w:sz w:val="22"/>
      <w:szCs w:val="22"/>
    </w:rPr>
  </w:style>
  <w:style w:type="character" w:styleId="810" w:customStyle="1">
    <w:name w:val="Heading 7 Char"/>
    <w:link w:val="743"/>
    <w:uiPriority w:val="9"/>
    <w:qFormat/>
    <w:rPr>
      <w:rFonts w:ascii="Arial" w:hAnsi="Arial" w:eastAsia="Arial" w:cs="Arial"/>
      <w:b/>
      <w:bCs/>
      <w:i/>
      <w:iCs/>
      <w:sz w:val="22"/>
      <w:szCs w:val="22"/>
    </w:rPr>
  </w:style>
  <w:style w:type="character" w:styleId="811" w:customStyle="1">
    <w:name w:val="Heading 8 Char"/>
    <w:link w:val="744"/>
    <w:uiPriority w:val="9"/>
    <w:qFormat/>
    <w:rPr>
      <w:rFonts w:ascii="Arial" w:hAnsi="Arial" w:eastAsia="Arial" w:cs="Arial"/>
      <w:i/>
      <w:iCs/>
      <w:sz w:val="22"/>
      <w:szCs w:val="22"/>
    </w:rPr>
  </w:style>
  <w:style w:type="character" w:styleId="812" w:customStyle="1">
    <w:name w:val="Heading 9 Char"/>
    <w:link w:val="745"/>
    <w:uiPriority w:val="9"/>
    <w:qFormat/>
    <w:rPr>
      <w:rFonts w:ascii="Arial" w:hAnsi="Arial" w:eastAsia="Arial" w:cs="Arial"/>
      <w:i/>
      <w:iCs/>
      <w:sz w:val="21"/>
      <w:szCs w:val="21"/>
    </w:rPr>
  </w:style>
  <w:style w:type="paragraph" w:styleId="813">
    <w:name w:val="List Paragraph"/>
    <w:basedOn w:val="736"/>
    <w:uiPriority w:val="34"/>
    <w:qFormat/>
    <w:pPr>
      <w:contextualSpacing/>
      <w:ind w:left="720"/>
    </w:pPr>
  </w:style>
  <w:style w:type="paragraph" w:styleId="814">
    <w:name w:val="No Spacing"/>
    <w:uiPriority w:val="1"/>
    <w:qFormat/>
    <w:pPr>
      <w:spacing w:before="0" w:after="0" w:line="240" w:lineRule="auto"/>
    </w:pPr>
    <w:rPr>
      <w:rFonts w:hint="default" w:ascii="Times New Roman" w:hAnsi="Times New Roman" w:eastAsia="宋体" w:cs="Times New Roman"/>
    </w:rPr>
  </w:style>
  <w:style w:type="character" w:styleId="815" w:customStyle="1">
    <w:name w:val="Title Char"/>
    <w:link w:val="769"/>
    <w:uiPriority w:val="10"/>
    <w:qFormat/>
    <w:rPr>
      <w:sz w:val="48"/>
      <w:szCs w:val="48"/>
    </w:rPr>
  </w:style>
  <w:style w:type="character" w:styleId="816" w:customStyle="1">
    <w:name w:val="Subtitle Char"/>
    <w:link w:val="763"/>
    <w:uiPriority w:val="11"/>
    <w:qFormat/>
    <w:rPr>
      <w:sz w:val="24"/>
      <w:szCs w:val="24"/>
    </w:rPr>
  </w:style>
  <w:style w:type="paragraph" w:styleId="817">
    <w:name w:val="Quote"/>
    <w:basedOn w:val="736"/>
    <w:next w:val="736"/>
    <w:link w:val="818"/>
    <w:uiPriority w:val="29"/>
    <w:qFormat/>
    <w:pPr>
      <w:ind w:left="720" w:right="720"/>
    </w:pPr>
    <w:rPr>
      <w:i/>
    </w:rPr>
  </w:style>
  <w:style w:type="character" w:styleId="818" w:customStyle="1">
    <w:name w:val="Quote Char"/>
    <w:link w:val="817"/>
    <w:uiPriority w:val="29"/>
    <w:qFormat/>
    <w:rPr>
      <w:i/>
    </w:rPr>
  </w:style>
  <w:style w:type="paragraph" w:styleId="819">
    <w:name w:val="Intense Quote"/>
    <w:basedOn w:val="736"/>
    <w:next w:val="736"/>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Intense Quote Char"/>
    <w:link w:val="819"/>
    <w:uiPriority w:val="30"/>
    <w:qFormat/>
    <w:rPr>
      <w:i/>
    </w:rPr>
  </w:style>
  <w:style w:type="character" w:styleId="821" w:customStyle="1">
    <w:name w:val="Header Char"/>
    <w:link w:val="760"/>
    <w:uiPriority w:val="99"/>
    <w:qFormat/>
  </w:style>
  <w:style w:type="character" w:styleId="822" w:customStyle="1">
    <w:name w:val="Footer Char"/>
    <w:link w:val="759"/>
    <w:uiPriority w:val="99"/>
    <w:qFormat/>
  </w:style>
  <w:style w:type="character" w:styleId="823" w:customStyle="1">
    <w:name w:val="Caption Char"/>
    <w:link w:val="759"/>
    <w:uiPriority w:val="99"/>
    <w:qFormat/>
  </w:style>
  <w:style w:type="table" w:styleId="82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Footnote Text Char"/>
    <w:link w:val="764"/>
    <w:uiPriority w:val="99"/>
    <w:qFormat/>
    <w:rPr>
      <w:sz w:val="18"/>
    </w:rPr>
  </w:style>
  <w:style w:type="character" w:styleId="950" w:customStyle="1">
    <w:name w:val="Endnote Text Char"/>
    <w:link w:val="758"/>
    <w:uiPriority w:val="99"/>
    <w:qFormat/>
    <w:rPr>
      <w:sz w:val="20"/>
    </w:rPr>
  </w:style>
  <w:style w:type="paragraph" w:styleId="951" w:customStyle="1">
    <w:name w:val="TOC Heading"/>
    <w:uiPriority w:val="39"/>
    <w:unhideWhenUsed/>
    <w:qFormat/>
    <w:rPr>
      <w:rFonts w:hint="default" w:ascii="Times New Roman" w:hAnsi="Times New Roman" w:eastAsia="宋体" w:cs="Times New Roman"/>
    </w:rPr>
  </w:style>
  <w:style w:type="paragraph" w:styleId="952" w:customStyle="1">
    <w:name w:val="标题 111"/>
    <w:basedOn w:val="736"/>
    <w:next w:val="736"/>
    <w:uiPriority w:val="0"/>
    <w:qFormat/>
    <w:pPr>
      <w:jc w:val="center"/>
      <w:keepLines/>
      <w:keepNext/>
      <w:spacing w:line="578" w:lineRule="auto"/>
      <w:outlineLvl w:val="0"/>
    </w:pPr>
    <w:rPr>
      <w:rFonts w:eastAsia="新宋体"/>
      <w:b/>
      <w:bCs/>
      <w:sz w:val="30"/>
      <w:szCs w:val="44"/>
    </w:rPr>
  </w:style>
  <w:style w:type="paragraph" w:styleId="953" w:customStyle="1">
    <w:name w:val="标题 211"/>
    <w:basedOn w:val="736"/>
    <w:next w:val="736"/>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954" w:customStyle="1">
    <w:name w:val="标题 31"/>
    <w:basedOn w:val="736"/>
    <w:next w:val="736"/>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55" w:customStyle="1">
    <w:name w:val="默认段落字体1"/>
    <w:link w:val="736"/>
    <w:uiPriority w:val="0"/>
    <w:semiHidden/>
    <w:qFormat/>
  </w:style>
  <w:style w:type="table" w:styleId="956" w:customStyle="1">
    <w:name w:val="普通表格111"/>
    <w:uiPriority w:val="0"/>
    <w:semiHidden/>
    <w:qFormat/>
    <w:tblPr/>
  </w:style>
  <w:style w:type="paragraph" w:styleId="957" w:customStyle="1">
    <w:name w:val="索引 511"/>
    <w:basedOn w:val="736"/>
    <w:next w:val="736"/>
    <w:uiPriority w:val="0"/>
    <w:qFormat/>
    <w:pPr>
      <w:ind w:left="798"/>
      <w:jc w:val="left"/>
    </w:pPr>
    <w:rPr>
      <w:rFonts w:ascii="Calibri" w:hAnsi="Calibri" w:eastAsia="宋体" w:cs="Times New Roman"/>
      <w:sz w:val="21"/>
      <w:szCs w:val="24"/>
    </w:rPr>
  </w:style>
  <w:style w:type="paragraph" w:styleId="958" w:customStyle="1">
    <w:name w:val="正文文本12"/>
    <w:basedOn w:val="736"/>
    <w:next w:val="736"/>
    <w:uiPriority w:val="99"/>
    <w:qFormat/>
    <w:pPr>
      <w:spacing w:after="120"/>
    </w:pPr>
    <w:rPr>
      <w:rFonts w:ascii="Calibri" w:hAnsi="Calibri"/>
    </w:rPr>
  </w:style>
  <w:style w:type="paragraph" w:styleId="959" w:customStyle="1">
    <w:name w:val="正文文本缩进12"/>
    <w:basedOn w:val="736"/>
    <w:next w:val="960"/>
    <w:uiPriority w:val="0"/>
    <w:qFormat/>
    <w:pPr>
      <w:ind w:left="420"/>
      <w:spacing w:after="120"/>
    </w:pPr>
    <w:rPr>
      <w:rFonts w:ascii="Calibri" w:hAnsi="Calibri"/>
    </w:rPr>
  </w:style>
  <w:style w:type="paragraph" w:styleId="960" w:customStyle="1">
    <w:name w:val="寄信人地址11"/>
    <w:basedOn w:val="736"/>
    <w:uiPriority w:val="0"/>
    <w:qFormat/>
    <w:rPr>
      <w:rFonts w:ascii="Arial" w:hAnsi="Arial" w:eastAsia="宋体" w:cs="Times New Roman"/>
    </w:rPr>
  </w:style>
  <w:style w:type="paragraph" w:styleId="961" w:customStyle="1">
    <w:name w:val="索引 412"/>
    <w:basedOn w:val="736"/>
    <w:next w:val="736"/>
    <w:uiPriority w:val="0"/>
    <w:qFormat/>
    <w:pPr>
      <w:ind w:left="1260"/>
    </w:pPr>
  </w:style>
  <w:style w:type="paragraph" w:styleId="962" w:customStyle="1">
    <w:name w:val="页脚11"/>
    <w:basedOn w:val="736"/>
    <w:uiPriority w:val="99"/>
    <w:qFormat/>
    <w:pPr>
      <w:jc w:val="left"/>
      <w:tabs>
        <w:tab w:val="center" w:pos="4153" w:leader="none"/>
        <w:tab w:val="right" w:pos="8306" w:leader="none"/>
      </w:tabs>
    </w:pPr>
    <w:rPr>
      <w:sz w:val="18"/>
      <w:szCs w:val="18"/>
    </w:rPr>
  </w:style>
  <w:style w:type="paragraph" w:styleId="963" w:customStyle="1">
    <w:name w:val="页眉11"/>
    <w:basedOn w:val="736"/>
    <w:uiPriority w:val="99"/>
    <w:qFormat/>
    <w:pPr>
      <w:jc w:val="center"/>
      <w:tabs>
        <w:tab w:val="center" w:pos="4153" w:leader="none"/>
        <w:tab w:val="right" w:pos="8306" w:leader="none"/>
      </w:tabs>
      <w:pBdr>
        <w:bottom w:val="single" w:color="000000" w:sz="6" w:space="1"/>
      </w:pBdr>
    </w:pPr>
    <w:rPr>
      <w:sz w:val="18"/>
      <w:szCs w:val="18"/>
    </w:rPr>
  </w:style>
  <w:style w:type="paragraph" w:styleId="964" w:customStyle="1">
    <w:name w:val="目录 1111"/>
    <w:basedOn w:val="736"/>
    <w:next w:val="736"/>
    <w:uiPriority w:val="39"/>
    <w:unhideWhenUsed/>
    <w:qFormat/>
    <w:pPr>
      <w:ind w:left="0" w:right="0" w:firstLine="0"/>
      <w:spacing w:after="57"/>
    </w:pPr>
  </w:style>
  <w:style w:type="paragraph" w:styleId="965" w:customStyle="1">
    <w:name w:val="脚注文本11"/>
    <w:basedOn w:val="736"/>
    <w:next w:val="957"/>
    <w:uiPriority w:val="0"/>
    <w:qFormat/>
    <w:pPr>
      <w:jc w:val="left"/>
    </w:pPr>
    <w:rPr>
      <w:rFonts w:ascii="Calibri" w:hAnsi="Calibri" w:eastAsia="宋体" w:cs="Times New Roman"/>
      <w:sz w:val="18"/>
      <w:szCs w:val="24"/>
    </w:rPr>
  </w:style>
  <w:style w:type="paragraph" w:styleId="966" w:customStyle="1">
    <w:name w:val="普通(网站)1"/>
    <w:basedOn w:val="736"/>
    <w:uiPriority w:val="0"/>
    <w:qFormat/>
    <w:pPr>
      <w:spacing w:before="100" w:beforeAutospacing="1" w:after="100" w:afterAutospacing="1"/>
    </w:pPr>
    <w:rPr>
      <w:rFonts w:ascii="宋体" w:hAnsi="宋体"/>
      <w:sz w:val="24"/>
    </w:rPr>
  </w:style>
  <w:style w:type="paragraph" w:styleId="967" w:customStyle="1">
    <w:name w:val="正文首行缩进12"/>
    <w:basedOn w:val="958"/>
    <w:next w:val="968"/>
    <w:uiPriority w:val="0"/>
    <w:qFormat/>
    <w:pPr>
      <w:ind w:firstLine="420"/>
    </w:pPr>
  </w:style>
  <w:style w:type="paragraph" w:styleId="968" w:customStyle="1">
    <w:name w:val="正文首行缩进 2111"/>
    <w:basedOn w:val="959"/>
    <w:next w:val="736"/>
    <w:uiPriority w:val="0"/>
    <w:qFormat/>
    <w:pPr>
      <w:ind w:firstLine="420"/>
      <w:spacing w:line="360" w:lineRule="auto"/>
    </w:pPr>
    <w:rPr>
      <w:color w:val="000000"/>
      <w:sz w:val="20"/>
    </w:rPr>
  </w:style>
  <w:style w:type="table" w:styleId="969" w:customStyle="1">
    <w:name w:val="网格型12"/>
    <w:basedOn w:val="956"/>
    <w:uiPriority w:val="39"/>
    <w:qFormat/>
    <w:tblPr/>
  </w:style>
  <w:style w:type="character" w:styleId="970" w:customStyle="1">
    <w:name w:val="页码1"/>
    <w:basedOn w:val="955"/>
    <w:link w:val="736"/>
    <w:uiPriority w:val="0"/>
    <w:qFormat/>
  </w:style>
  <w:style w:type="character" w:styleId="971" w:customStyle="1">
    <w:name w:val="超链接1"/>
    <w:basedOn w:val="955"/>
    <w:link w:val="736"/>
    <w:uiPriority w:val="99"/>
    <w:unhideWhenUsed/>
    <w:qFormat/>
    <w:rPr>
      <w:color w:val="0000ff"/>
      <w:u w:val="none"/>
    </w:rPr>
  </w:style>
  <w:style w:type="paragraph" w:styleId="972" w:customStyle="1">
    <w:name w:val="BodyText1I211"/>
    <w:basedOn w:val="973"/>
    <w:uiPriority w:val="0"/>
    <w:qFormat/>
    <w:pPr>
      <w:ind w:firstLine="420"/>
      <w:spacing w:line="240" w:lineRule="auto"/>
    </w:pPr>
    <w:rPr>
      <w:sz w:val="21"/>
    </w:rPr>
  </w:style>
  <w:style w:type="paragraph" w:styleId="973" w:customStyle="1">
    <w:name w:val="BodyTextIndent11"/>
    <w:basedOn w:val="781"/>
    <w:uiPriority w:val="0"/>
    <w:qFormat/>
    <w:pPr>
      <w:ind w:left="420" w:firstLine="200"/>
      <w:spacing w:after="120" w:line="360" w:lineRule="auto"/>
    </w:pPr>
    <w:rPr>
      <w:rFonts w:ascii="Verdana" w:hAnsi="Verdana"/>
      <w:sz w:val="24"/>
      <w:szCs w:val="28"/>
    </w:rPr>
  </w:style>
  <w:style w:type="character" w:styleId="974" w:customStyle="1">
    <w:name w:val="NormalCharacter1"/>
    <w:link w:val="736"/>
    <w:uiPriority w:val="0"/>
    <w:semiHidden/>
    <w:qFormat/>
    <w:rPr>
      <w:sz w:val="28"/>
      <w:lang w:val="en-US" w:eastAsia="zh-CN" w:bidi="ar-SA"/>
    </w:rPr>
  </w:style>
  <w:style w:type="paragraph" w:styleId="975" w:customStyle="1">
    <w:name w:val="正文文本缩进11"/>
    <w:basedOn w:val="789"/>
    <w:next w:val="779"/>
    <w:uiPriority w:val="0"/>
    <w:qFormat/>
    <w:pPr>
      <w:ind w:firstLine="425"/>
      <w:spacing w:line="360" w:lineRule="auto"/>
    </w:pPr>
  </w:style>
  <w:style w:type="paragraph" w:styleId="976" w:customStyle="1">
    <w:name w:val="标题 11"/>
    <w:basedOn w:val="977"/>
    <w:next w:val="977"/>
    <w:uiPriority w:val="0"/>
    <w:qFormat/>
    <w:pPr>
      <w:keepLines/>
      <w:keepNext/>
      <w:spacing w:before="340" w:after="330" w:line="578" w:lineRule="auto"/>
      <w:outlineLvl w:val="0"/>
    </w:pPr>
    <w:rPr>
      <w:b/>
      <w:bCs/>
      <w:sz w:val="44"/>
      <w:szCs w:val="44"/>
    </w:rPr>
  </w:style>
  <w:style w:type="paragraph" w:styleId="977" w:customStyle="1">
    <w:name w:val="正文13"/>
    <w:next w:val="7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8" w:customStyle="1">
    <w:name w:val="BlockQuote1"/>
    <w:basedOn w:val="979"/>
    <w:uiPriority w:val="0"/>
    <w:qFormat/>
    <w:pPr>
      <w:ind w:left="256" w:right="6" w:firstLine="624"/>
    </w:pPr>
    <w:rPr>
      <w:rFonts w:eastAsia="仿宋_GB2312"/>
      <w:sz w:val="28"/>
    </w:rPr>
  </w:style>
  <w:style w:type="paragraph" w:styleId="979" w:customStyle="1">
    <w:name w:val="正文121"/>
    <w:next w:val="978"/>
    <w:uiPriority w:val="0"/>
    <w:qFormat/>
    <w:rPr>
      <w:rFonts w:hint="default" w:ascii="Times New Roman" w:hAnsi="Times New Roman" w:eastAsia="宋体" w:cs="Times New Roman"/>
    </w:rPr>
  </w:style>
  <w:style w:type="paragraph" w:styleId="980" w:customStyle="1">
    <w:name w:val="正文文本1"/>
    <w:basedOn w:val="749"/>
    <w:next w:val="777"/>
    <w:uiPriority w:val="0"/>
    <w:qFormat/>
    <w:pPr>
      <w:spacing w:after="120"/>
    </w:pPr>
    <w:rPr>
      <w:lang w:eastAsia="en-US"/>
    </w:rPr>
  </w:style>
  <w:style w:type="paragraph" w:styleId="981" w:customStyle="1">
    <w:name w:val="纯文本1"/>
    <w:basedOn w:val="789"/>
    <w:uiPriority w:val="0"/>
    <w:qFormat/>
    <w:rPr>
      <w:rFonts w:ascii="宋体" w:hAnsi="Courier New"/>
      <w:sz w:val="20"/>
      <w:szCs w:val="20"/>
    </w:rPr>
  </w:style>
  <w:style w:type="paragraph" w:styleId="982" w:customStyle="1">
    <w:name w:val="正文首行缩进 211"/>
    <w:basedOn w:val="975"/>
    <w:next w:val="779"/>
    <w:uiPriority w:val="0"/>
    <w:qFormat/>
    <w:pPr>
      <w:ind w:firstLine="420"/>
      <w:jc w:val="both"/>
    </w:pPr>
    <w:rPr>
      <w:lang w:val="en-US" w:eastAsia="en-US"/>
    </w:rPr>
  </w:style>
  <w:style w:type="paragraph" w:styleId="983" w:customStyle="1">
    <w:name w:val="正文文本缩进111"/>
    <w:basedOn w:val="979"/>
    <w:next w:val="984"/>
    <w:uiPriority w:val="0"/>
    <w:qFormat/>
    <w:pPr>
      <w:ind w:firstLine="538"/>
    </w:pPr>
    <w:rPr>
      <w:sz w:val="28"/>
    </w:rPr>
  </w:style>
  <w:style w:type="paragraph" w:styleId="984" w:customStyle="1">
    <w:name w:val="样式 正文文本缩进 + 首行缩进:  2 字符 行距: 1.5 倍行距"/>
    <w:basedOn w:val="800"/>
    <w:uiPriority w:val="0"/>
    <w:qFormat/>
    <w:pPr>
      <w:ind w:firstLine="645"/>
      <w:spacing w:before="156"/>
    </w:pPr>
    <w:rPr>
      <w:rFonts w:ascii="Calibri" w:hAnsi="Calibri"/>
      <w:sz w:val="28"/>
    </w:rPr>
  </w:style>
  <w:style w:type="paragraph" w:styleId="985" w:customStyle="1">
    <w:name w:val="表格文字"/>
    <w:basedOn w:val="749"/>
    <w:next w:val="788"/>
    <w:uiPriority w:val="0"/>
    <w:qFormat/>
    <w:pPr>
      <w:jc w:val="left"/>
    </w:pPr>
    <w:rPr>
      <w:bCs/>
      <w:spacing w:val="10"/>
      <w:sz w:val="20"/>
      <w:szCs w:val="20"/>
    </w:rPr>
  </w:style>
  <w:style w:type="paragraph" w:styleId="986" w:customStyle="1">
    <w:name w:val="脚注文本1"/>
    <w:basedOn w:val="977"/>
    <w:next w:val="987"/>
    <w:uiPriority w:val="0"/>
    <w:qFormat/>
    <w:rPr>
      <w:rFonts w:eastAsia="Times New Roman"/>
      <w:sz w:val="18"/>
      <w:szCs w:val="18"/>
    </w:rPr>
  </w:style>
  <w:style w:type="paragraph" w:styleId="987" w:customStyle="1">
    <w:name w:val="索引 51"/>
    <w:basedOn w:val="785"/>
    <w:next w:val="785"/>
    <w:uiPriority w:val="0"/>
    <w:qFormat/>
    <w:pPr>
      <w:ind w:left="798"/>
    </w:pPr>
    <w:rPr>
      <w:rFonts w:ascii="Calibri" w:hAnsi="Calibri"/>
    </w:rPr>
  </w:style>
  <w:style w:type="paragraph" w:styleId="988" w:customStyle="1">
    <w:name w:val="正文首行缩进1"/>
    <w:basedOn w:val="752"/>
    <w:next w:val="982"/>
    <w:uiPriority w:val="0"/>
    <w:qFormat/>
    <w:pPr>
      <w:ind w:firstLine="420"/>
      <w:spacing w:after="120"/>
    </w:pPr>
    <w:rPr>
      <w:rFonts w:ascii="Times New Roman" w:eastAsia="宋体"/>
      <w:sz w:val="24"/>
      <w:szCs w:val="24"/>
    </w:rPr>
  </w:style>
  <w:style w:type="paragraph" w:styleId="989" w:customStyle="1">
    <w:name w:val="列出段落1"/>
    <w:basedOn w:val="736"/>
    <w:uiPriority w:val="34"/>
    <w:qFormat/>
    <w:pPr>
      <w:ind w:left="480"/>
      <w:jc w:val="left"/>
    </w:pPr>
    <w:rPr>
      <w:rFonts w:ascii="Calibri" w:hAnsi="Calibri" w:eastAsia="PMingLiU"/>
      <w:sz w:val="24"/>
      <w:szCs w:val="20"/>
      <w:lang w:eastAsia="zh-TW"/>
    </w:rPr>
  </w:style>
  <w:style w:type="paragraph" w:styleId="990" w:customStyle="1">
    <w:name w:val="页眉1"/>
    <w:basedOn w:val="977"/>
    <w:uiPriority w:val="0"/>
    <w:qFormat/>
    <w:pPr>
      <w:jc w:val="center"/>
      <w:tabs>
        <w:tab w:val="center" w:pos="4153" w:leader="none"/>
        <w:tab w:val="right" w:pos="8306" w:leader="none"/>
      </w:tabs>
      <w:pBdr>
        <w:bottom w:val="single" w:color="000000" w:sz="6" w:space="1"/>
      </w:pBdr>
    </w:pPr>
    <w:rPr>
      <w:sz w:val="18"/>
      <w:szCs w:val="18"/>
    </w:rPr>
  </w:style>
  <w:style w:type="paragraph" w:styleId="991" w:customStyle="1">
    <w:name w:val="目录 12"/>
    <w:basedOn w:val="977"/>
    <w:next w:val="977"/>
    <w:uiPriority w:val="0"/>
    <w:qFormat/>
    <w:rPr>
      <w:sz w:val="20"/>
      <w:szCs w:val="20"/>
    </w:rPr>
  </w:style>
  <w:style w:type="paragraph" w:styleId="992" w:customStyle="1">
    <w:name w:val="首行缩进"/>
    <w:basedOn w:val="977"/>
    <w:next w:val="977"/>
    <w:uiPriority w:val="0"/>
    <w:qFormat/>
    <w:pPr>
      <w:ind w:firstLine="480"/>
      <w:spacing w:line="360" w:lineRule="auto"/>
    </w:pPr>
    <w:rPr>
      <w:rFonts w:ascii="宋体" w:hAnsi="宋体"/>
      <w:sz w:val="24"/>
    </w:rPr>
  </w:style>
  <w:style w:type="paragraph" w:styleId="993" w:customStyle="1">
    <w:name w:val="索引 41"/>
    <w:basedOn w:val="785"/>
    <w:next w:val="785"/>
    <w:uiPriority w:val="0"/>
    <w:qFormat/>
    <w:pPr>
      <w:ind w:left="600"/>
    </w:pPr>
    <w:rPr>
      <w:rFonts w:ascii="Calibri" w:hAnsi="Calibri"/>
      <w:sz w:val="22"/>
      <w:szCs w:val="22"/>
    </w:rPr>
  </w:style>
  <w:style w:type="table" w:styleId="994" w:customStyle="1">
    <w:name w:val="网格型11"/>
    <w:basedOn w:val="995"/>
    <w:uiPriority w:val="59"/>
    <w:qFormat/>
    <w:tblPr/>
  </w:style>
  <w:style w:type="table" w:styleId="995" w:customStyle="1">
    <w:name w:val="普通表格1"/>
    <w:uiPriority w:val="99"/>
    <w:unhideWhenUsed/>
    <w:qFormat/>
    <w:tblPr/>
  </w:style>
  <w:style w:type="table" w:styleId="996" w:customStyle="1">
    <w:name w:val="网格型1"/>
    <w:basedOn w:val="997"/>
    <w:uiPriority w:val="39"/>
    <w:qFormat/>
    <w:tblPr/>
  </w:style>
  <w:style w:type="table" w:styleId="997" w:customStyle="1">
    <w:name w:val="普通表格11"/>
    <w:uiPriority w:val="0"/>
    <w:semiHidden/>
    <w:qFormat/>
    <w:tblPr/>
  </w:style>
  <w:style w:type="paragraph" w:styleId="998" w:customStyle="1">
    <w:name w:val="信息标题1"/>
    <w:basedOn w:val="736"/>
    <w:next w:val="95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99" w:customStyle="1">
    <w:name w:val="AONormal"/>
    <w:uiPriority w:val="0"/>
    <w:qFormat/>
    <w:pPr>
      <w:ind w:firstLine="440"/>
      <w:spacing w:line="400" w:lineRule="exact"/>
    </w:pPr>
    <w:rPr>
      <w:rFonts w:hint="default" w:ascii="宋体" w:hAnsi="宋体" w:eastAsia="宋体" w:cs="宋体"/>
      <w:sz w:val="22"/>
      <w:szCs w:val="21"/>
      <w:lang w:val="en-US" w:eastAsia="zh-CN" w:bidi="ar-SA"/>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杨伯永</cp:lastModifiedBy>
  <cp:revision>17</cp:revision>
  <dcterms:created xsi:type="dcterms:W3CDTF">2014-10-29T12:08:00Z</dcterms:created>
  <dcterms:modified xsi:type="dcterms:W3CDTF">2026-03-26T01:10:29Z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7C9D53E3EB2A49E8A210EC66359E09FE_12</vt:lpwstr>
  </property>
  <property fmtid="{D5CDD505-2E9C-101B-9397-08002B2CF9AE}" pid="4" name="KSOTemplateDocerSaveRecord">
    <vt:lpwstr>eyJoZGlkIjoiMzRiNzAwNmVmMTQ2Njc1MDM4NTRmZGNjOTA5MDNlNzgiLCJ1c2VySWQiOiI3NTc2NDgzMjMifQ==</vt:lpwstr>
  </property>
</Properties>
</file>