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jc w:val="both"/>
        <w:rPr>
          <w:rFonts w:hint="eastAsia" w:ascii="宋体" w:hAnsi="宋体" w:cs="宋体"/>
          <w:color w:val="auto"/>
          <w:spacing w:val="76"/>
          <w:sz w:val="72"/>
          <w:szCs w:val="16"/>
          <w:highlight w:val="none"/>
        </w:rPr>
      </w:pPr>
      <w:r>
        <w:rPr>
          <w:rFonts w:hint="eastAsia" w:ascii="宋体" w:hAnsi="宋体" w:eastAsia="仿宋" w:cs="宋体"/>
          <w:color w:val="auto"/>
          <w:spacing w:val="76"/>
          <w:sz w:val="72"/>
          <w:szCs w:val="16"/>
          <w:highlight w:val="none"/>
        </w:rPr>
      </w:r>
      <w:r>
        <w:rPr>
          <w:rFonts w:ascii="宋体" w:hAnsi="宋体" w:cs="宋体"/>
        </w:rPr>
      </w:r>
    </w:p>
    <w:p>
      <w:pPr>
        <w:jc w:val="center"/>
        <w:spacing w:line="240" w:lineRule="auto"/>
        <w:rPr>
          <w:rFonts w:hint="eastAsia" w:ascii="宋体" w:hAnsi="宋体" w:cs="宋体"/>
          <w:color w:val="auto"/>
          <w:sz w:val="36"/>
          <w:szCs w:val="36"/>
          <w:highlight w:val="none"/>
        </w:rPr>
      </w:pPr>
      <w:r>
        <w:rPr>
          <w:rFonts w:hint="eastAsia" w:ascii="宋体" w:hAnsi="宋体" w:eastAsia="宋体" w:cs="宋体"/>
          <w:color w:val="auto"/>
          <w:spacing w:val="76"/>
          <w:sz w:val="144"/>
          <w:highlight w:val="none"/>
        </w:rPr>
        <w:t xml:space="preserve">招标文件</w:t>
      </w:r>
      <w:r>
        <w:rPr>
          <w:rFonts w:ascii="宋体" w:hAnsi="宋体" w:cs="宋体"/>
        </w:rPr>
      </w:r>
    </w:p>
    <w:p>
      <w:pPr>
        <w:jc w:val="center"/>
        <w:spacing w:line="360" w:lineRule="auto"/>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jc w:val="center"/>
        <w:spacing w:line="360" w:lineRule="auto"/>
        <w:rPr>
          <w:rFonts w:hint="eastAsia" w:ascii="宋体" w:hAnsi="宋体" w:cs="宋体"/>
          <w:color w:val="auto"/>
          <w:sz w:val="32"/>
          <w:szCs w:val="32"/>
          <w:highlight w:val="none"/>
        </w:rPr>
      </w:pPr>
      <w:r>
        <w:rPr>
          <w:rFonts w:hint="eastAsia" w:ascii="宋体" w:hAnsi="宋体" w:eastAsia="仿宋" w:cs="宋体"/>
          <w:color w:val="auto"/>
          <w:sz w:val="32"/>
          <w:szCs w:val="32"/>
          <w:highlight w:val="none"/>
        </w:rPr>
      </w:r>
      <w:r>
        <w:rPr>
          <w:rFonts w:ascii="宋体" w:hAnsi="宋体" w:cs="宋体"/>
        </w:rPr>
      </w:r>
    </w:p>
    <w:p>
      <w:pPr>
        <w:spacing w:line="360" w:lineRule="auto"/>
        <w:rPr>
          <w:rFonts w:hint="eastAsia" w:ascii="宋体" w:hAnsi="宋体" w:cs="宋体"/>
          <w:color w:val="auto"/>
          <w:sz w:val="32"/>
          <w:szCs w:val="32"/>
          <w:highlight w:val="none"/>
        </w:rPr>
      </w:pPr>
      <w:r>
        <w:rPr>
          <w:rFonts w:hint="eastAsia" w:ascii="宋体" w:hAnsi="宋体" w:eastAsia="仿宋" w:cs="宋体"/>
          <w:color w:val="auto"/>
          <w:sz w:val="32"/>
          <w:szCs w:val="32"/>
          <w:highlight w:val="none"/>
        </w:rPr>
      </w:r>
      <w:r>
        <w:rPr>
          <w:rFonts w:ascii="宋体" w:hAnsi="宋体" w:cs="宋体"/>
        </w:rPr>
      </w:r>
    </w:p>
    <w:p>
      <w:pPr>
        <w:ind w:left="3196" w:hanging="1600"/>
        <w:spacing w:line="360" w:lineRule="auto"/>
        <w:rPr>
          <w:rFonts w:hint="eastAsia" w:ascii="宋体" w:hAnsi="宋体" w:cs="宋体"/>
          <w:color w:val="auto"/>
          <w:sz w:val="32"/>
          <w:szCs w:val="32"/>
          <w:highlight w:val="none"/>
        </w:rPr>
      </w:pPr>
      <w:r>
        <w:rPr>
          <w:rFonts w:hint="eastAsia" w:ascii="宋体" w:hAnsi="宋体" w:eastAsia="宋体" w:cs="宋体"/>
          <w:color w:val="auto"/>
          <w:sz w:val="32"/>
          <w:szCs w:val="32"/>
          <w:highlight w:val="none"/>
          <w:lang w:eastAsia="zh-CN"/>
        </w:rPr>
        <w:t xml:space="preserve">项目名称：丰县分布式污水处理项目(四号沟站点)</w:t>
      </w:r>
      <w:r>
        <w:rPr>
          <w:rFonts w:ascii="宋体" w:hAnsi="宋体" w:cs="宋体"/>
        </w:rPr>
      </w:r>
    </w:p>
    <w:p>
      <w:pPr>
        <w:ind w:left="3196" w:hanging="1600"/>
        <w:spacing w:line="360" w:lineRule="auto"/>
        <w:rPr>
          <w:rFonts w:hint="eastAsia" w:ascii="宋体" w:hAnsi="宋体" w:cs="宋体"/>
          <w:color w:val="auto"/>
          <w:sz w:val="32"/>
          <w:szCs w:val="32"/>
          <w:highlight w:val="none"/>
        </w:rPr>
      </w:pPr>
      <w:r>
        <w:rPr>
          <w:rFonts w:hint="eastAsia" w:ascii="宋体" w:hAnsi="宋体" w:eastAsia="宋体" w:cs="宋体"/>
          <w:color w:val="auto"/>
          <w:sz w:val="32"/>
          <w:szCs w:val="32"/>
          <w:highlight w:val="none"/>
          <w:lang w:eastAsia="zh-CN"/>
        </w:rPr>
        <w:t xml:space="preserve">项目编号：JSZC-320321-JSTQ-G2026-0001</w:t>
      </w:r>
      <w:r>
        <w:rPr>
          <w:rFonts w:ascii="宋体" w:hAnsi="宋体" w:cs="宋体"/>
        </w:rPr>
      </w:r>
    </w:p>
    <w:p>
      <w:pPr>
        <w:ind w:left="3196" w:hanging="1600"/>
        <w:spacing w:line="360" w:lineRule="auto"/>
        <w:rPr>
          <w:rFonts w:hint="eastAsia" w:ascii="宋体" w:hAnsi="宋体" w:cs="宋体"/>
          <w:color w:val="auto"/>
          <w:sz w:val="32"/>
          <w:szCs w:val="32"/>
          <w:highlight w:val="none"/>
        </w:rPr>
      </w:pPr>
      <w:r>
        <w:rPr>
          <w:rFonts w:hint="eastAsia" w:ascii="宋体" w:hAnsi="宋体" w:eastAsia="宋体" w:cs="宋体"/>
          <w:color w:val="auto"/>
          <w:sz w:val="32"/>
          <w:szCs w:val="32"/>
          <w:highlight w:val="none"/>
          <w:lang w:eastAsia="zh-CN"/>
        </w:rPr>
        <w:t xml:space="preserve">招 标 人：丰县水务局</w:t>
      </w:r>
      <w:r>
        <w:rPr>
          <w:rFonts w:ascii="宋体" w:hAnsi="宋体" w:cs="宋体"/>
        </w:rPr>
      </w:r>
    </w:p>
    <w:p>
      <w:pPr>
        <w:rPr>
          <w:rFonts w:hint="eastAsia" w:ascii="宋体" w:hAnsi="宋体" w:cs="宋体"/>
          <w:color w:val="auto"/>
          <w:sz w:val="32"/>
          <w:szCs w:val="32"/>
          <w:highlight w:val="none"/>
        </w:rPr>
      </w:pPr>
      <w:r>
        <w:rPr>
          <w:rFonts w:hint="eastAsia" w:ascii="宋体" w:hAnsi="宋体" w:eastAsia="仿宋" w:cs="宋体"/>
          <w:color w:val="auto"/>
          <w:sz w:val="32"/>
          <w:szCs w:val="32"/>
          <w:highlight w:val="none"/>
        </w:rPr>
      </w:r>
      <w:r>
        <w:rPr>
          <w:rFonts w:ascii="宋体" w:hAnsi="宋体" w:cs="宋体"/>
        </w:rPr>
      </w:r>
    </w:p>
    <w:p>
      <w:pPr>
        <w:pStyle w:val="850"/>
        <w:jc w:val="cente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pStyle w:val="766"/>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pStyle w:val="766"/>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pStyle w:val="766"/>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sz w:val="32"/>
          <w:szCs w:val="32"/>
          <w:highlight w:val="none"/>
        </w:rPr>
      </w:pPr>
      <w:r>
        <w:rPr>
          <w:rFonts w:hint="eastAsia" w:ascii="宋体" w:hAnsi="宋体" w:eastAsia="仿宋" w:cs="宋体"/>
          <w:color w:val="auto"/>
          <w:sz w:val="32"/>
          <w:szCs w:val="32"/>
          <w:highlight w:val="none"/>
        </w:rPr>
      </w:r>
      <w:r>
        <w:rPr>
          <w:rFonts w:ascii="宋体" w:hAnsi="宋体" w:cs="宋体"/>
        </w:rPr>
      </w:r>
    </w:p>
    <w:p>
      <w:pPr>
        <w:pStyle w:val="768"/>
        <w:ind w:firstLine="1520"/>
        <w:rPr>
          <w:rFonts w:hint="eastAsia" w:ascii="宋体" w:hAnsi="宋体" w:cs="宋体"/>
          <w:color w:val="auto"/>
          <w:highlight w:val="none"/>
        </w:rPr>
      </w:pPr>
      <w:r>
        <w:rPr>
          <w:rFonts w:hint="eastAsia" w:ascii="宋体" w:hAnsi="宋体" w:eastAsia="宋体" w:cs="宋体"/>
          <w:color w:val="auto"/>
          <w:sz w:val="32"/>
          <w:szCs w:val="32"/>
          <w:highlight w:val="none"/>
        </w:rPr>
        <w:t xml:space="preserve">采购代理机构：</w:t>
      </w:r>
      <w:r>
        <w:rPr>
          <w:rFonts w:hint="eastAsia" w:ascii="宋体" w:hAnsi="宋体" w:eastAsia="宋体" w:cs="宋体"/>
          <w:color w:val="auto"/>
          <w:sz w:val="32"/>
          <w:szCs w:val="32"/>
          <w:highlight w:val="none"/>
          <w:lang w:eastAsia="zh-CN"/>
        </w:rPr>
        <w:t xml:space="preserve">江苏天奇项目管理咨询有限公司</w:t>
      </w:r>
      <w:r>
        <w:rPr>
          <w:rFonts w:ascii="宋体" w:hAnsi="宋体" w:cs="宋体"/>
        </w:rPr>
      </w:r>
    </w:p>
    <w:p>
      <w:pPr>
        <w:jc w:val="center"/>
        <w:rPr>
          <w:rFonts w:hint="eastAsia" w:ascii="宋体" w:hAnsi="宋体" w:cs="宋体"/>
          <w:color w:val="auto"/>
          <w:sz w:val="32"/>
          <w:szCs w:val="32"/>
          <w:highlight w:val="none"/>
        </w:rPr>
      </w:pPr>
      <w:r>
        <w:rPr>
          <w:rFonts w:hint="eastAsia" w:ascii="宋体" w:hAnsi="宋体" w:eastAsia="宋体" w:cs="宋体"/>
          <w:color w:val="auto"/>
          <w:sz w:val="32"/>
          <w:szCs w:val="32"/>
          <w:highlight w:val="none"/>
          <w:lang w:eastAsia="zh-CN"/>
        </w:rPr>
        <w:t xml:space="preserve">二〇二六年</w:t>
      </w:r>
      <w:r>
        <w:rPr>
          <w:rFonts w:hint="eastAsia" w:ascii="宋体" w:hAnsi="宋体" w:eastAsia="宋体" w:cs="宋体"/>
          <w:color w:val="auto"/>
          <w:sz w:val="32"/>
          <w:szCs w:val="32"/>
          <w:highlight w:val="none"/>
          <w:lang w:val="en-US" w:eastAsia="zh-CN"/>
        </w:rPr>
        <w:t xml:space="preserve">四</w:t>
      </w:r>
      <w:r>
        <w:rPr>
          <w:rFonts w:hint="eastAsia" w:ascii="宋体" w:hAnsi="宋体" w:eastAsia="宋体" w:cs="宋体"/>
          <w:color w:val="auto"/>
          <w:sz w:val="32"/>
          <w:szCs w:val="32"/>
          <w:highlight w:val="none"/>
          <w:lang w:eastAsia="zh-CN"/>
        </w:rPr>
        <w:t xml:space="preserve">月</w:t>
      </w:r>
      <w:r>
        <w:rPr>
          <w:rFonts w:ascii="宋体" w:hAnsi="宋体" w:cs="宋体"/>
        </w:rPr>
      </w:r>
    </w:p>
    <w:p>
      <w:pPr>
        <w:jc w:val="center"/>
        <w:rPr>
          <w:rFonts w:hint="eastAsia" w:ascii="宋体" w:hAnsi="宋体" w:cs="宋体"/>
          <w:b/>
          <w:color w:val="auto"/>
          <w:sz w:val="44"/>
          <w:szCs w:val="44"/>
          <w:highlight w:val="none"/>
        </w:rPr>
      </w:pPr>
      <w:r>
        <w:rPr>
          <w:rFonts w:hint="eastAsia" w:ascii="宋体" w:hAnsi="宋体" w:eastAsia="仿宋" w:cs="宋体"/>
          <w:b/>
          <w:color w:val="auto"/>
          <w:sz w:val="44"/>
          <w:szCs w:val="44"/>
          <w:highlight w:val="none"/>
        </w:rPr>
      </w:r>
      <w:r>
        <w:rPr>
          <w:rFonts w:ascii="宋体" w:hAnsi="宋体" w:cs="宋体"/>
        </w:rPr>
      </w:r>
    </w:p>
    <w:p>
      <w:pPr>
        <w:jc w:val="center"/>
        <w:rPr>
          <w:rFonts w:hint="eastAsia" w:ascii="宋体" w:hAnsi="宋体" w:cs="宋体"/>
          <w:b/>
          <w:color w:val="auto"/>
          <w:sz w:val="44"/>
          <w:szCs w:val="44"/>
          <w:highlight w:val="none"/>
        </w:rPr>
        <w:sectPr>
          <w:footerReference w:type="default" r:id="rId10"/>
          <w:footnotePr/>
          <w:endnotePr/>
          <w:type w:val="nextPage"/>
          <w:pgSz w:w="11906" w:h="16838" w:orient="portrait"/>
          <w:pgMar w:top="1134" w:right="1134" w:bottom="1134" w:left="1134" w:header="851" w:footer="992" w:gutter="283"/>
          <w:cols w:num="1" w:sep="0" w:space="0" w:equalWidth="1"/>
          <w:docGrid w:linePitch="360"/>
        </w:sectPr>
      </w:pPr>
      <w:r>
        <w:rPr>
          <w:rFonts w:hint="eastAsia" w:ascii="宋体" w:hAnsi="宋体" w:eastAsia="仿宋" w:cs="宋体"/>
          <w:b/>
          <w:color w:val="auto"/>
          <w:sz w:val="44"/>
          <w:szCs w:val="44"/>
          <w:highlight w:val="none"/>
        </w:rPr>
      </w:r>
      <w:r>
        <w:rPr>
          <w:rFonts w:ascii="宋体" w:hAnsi="宋体" w:cs="宋体"/>
        </w:rPr>
      </w:r>
    </w:p>
    <w:p>
      <w:pPr>
        <w:jc w:val="center"/>
        <w:rPr>
          <w:rFonts w:hint="eastAsia" w:ascii="宋体" w:hAnsi="宋体" w:cs="宋体"/>
          <w:b/>
          <w:color w:val="auto"/>
          <w:sz w:val="44"/>
          <w:szCs w:val="44"/>
          <w:highlight w:val="none"/>
        </w:rPr>
      </w:pPr>
      <w:r>
        <w:rPr>
          <w:rFonts w:hint="eastAsia" w:ascii="宋体" w:hAnsi="宋体" w:eastAsia="宋体" w:cs="宋体"/>
          <w:b/>
          <w:color w:val="auto"/>
          <w:sz w:val="44"/>
          <w:szCs w:val="44"/>
          <w:highlight w:val="none"/>
        </w:rPr>
        <w:t xml:space="preserve">目  录</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pStyle w:val="784"/>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40"/>
          <w:szCs w:val="28"/>
          <w:highlight w:val="none"/>
        </w:rPr>
        <w:fldChar w:fldCharType="begin"/>
      </w:r>
      <w:r>
        <w:rPr>
          <w:rFonts w:hint="eastAsia" w:ascii="宋体" w:hAnsi="宋体" w:eastAsia="仿宋" w:cs="宋体"/>
          <w:color w:val="auto"/>
          <w:sz w:val="40"/>
          <w:szCs w:val="28"/>
          <w:highlight w:val="none"/>
        </w:rPr>
        <w:instrText xml:space="preserve">TOC \o "1-1" \h \u </w:instrText>
      </w:r>
      <w:r>
        <w:rPr>
          <w:rFonts w:hint="eastAsia" w:ascii="宋体" w:hAnsi="宋体" w:eastAsia="仿宋" w:cs="宋体"/>
          <w:color w:val="auto"/>
          <w:sz w:val="40"/>
          <w:szCs w:val="28"/>
          <w:highlight w:val="none"/>
        </w:rPr>
        <w:fldChar w:fldCharType="separate"/>
      </w: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_Toc27696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rPr>
        <w:t xml:space="preserve">第一章 投标邀请</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_Toc27696 \h </w:instrText>
      </w:r>
      <w:r>
        <w:rPr>
          <w:rFonts w:ascii="宋体" w:hAnsi="宋体" w:cs="宋体"/>
          <w:color w:val="auto"/>
          <w:sz w:val="36"/>
          <w:szCs w:val="24"/>
        </w:rPr>
        <w:fldChar w:fldCharType="separate"/>
      </w:r>
      <w:r>
        <w:rPr>
          <w:rFonts w:ascii="宋体" w:hAnsi="宋体" w:cs="宋体"/>
          <w:color w:val="auto"/>
          <w:sz w:val="36"/>
          <w:szCs w:val="24"/>
        </w:rPr>
        <w:t xml:space="preserve">1</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rPr>
          <w:rFonts w:ascii="宋体" w:hAnsi="宋体" w:cs="宋体"/>
        </w:rPr>
      </w:r>
    </w:p>
    <w:p>
      <w:pPr>
        <w:pStyle w:val="784"/>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_Toc3209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rPr>
        <w:t xml:space="preserve">第二章 投标人须知</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_Toc3209 \h </w:instrText>
      </w:r>
      <w:r>
        <w:rPr>
          <w:rFonts w:ascii="宋体" w:hAnsi="宋体" w:cs="宋体"/>
          <w:color w:val="auto"/>
          <w:sz w:val="36"/>
          <w:szCs w:val="24"/>
        </w:rPr>
        <w:fldChar w:fldCharType="separate"/>
      </w:r>
      <w:r>
        <w:rPr>
          <w:rFonts w:ascii="宋体" w:hAnsi="宋体" w:cs="宋体"/>
          <w:color w:val="auto"/>
          <w:sz w:val="36"/>
          <w:szCs w:val="24"/>
        </w:rPr>
        <w:t xml:space="preserve">3</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rPr>
          <w:rFonts w:ascii="宋体" w:hAnsi="宋体" w:cs="宋体"/>
        </w:rPr>
      </w:r>
    </w:p>
    <w:p>
      <w:pPr>
        <w:pStyle w:val="784"/>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_Toc10690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rPr>
        <w:t xml:space="preserve">第三章 投标资料表</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_Toc10690 \h </w:instrText>
      </w:r>
      <w:r>
        <w:rPr>
          <w:rFonts w:ascii="宋体" w:hAnsi="宋体" w:cs="宋体"/>
          <w:color w:val="auto"/>
          <w:sz w:val="36"/>
          <w:szCs w:val="24"/>
        </w:rPr>
        <w:fldChar w:fldCharType="separate"/>
      </w:r>
      <w:r>
        <w:rPr>
          <w:rFonts w:ascii="宋体" w:hAnsi="宋体" w:cs="宋体"/>
          <w:color w:val="auto"/>
          <w:sz w:val="36"/>
          <w:szCs w:val="24"/>
        </w:rPr>
        <w:t xml:space="preserve">12</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rPr>
          <w:rFonts w:ascii="宋体" w:hAnsi="宋体" w:cs="宋体"/>
        </w:rPr>
      </w:r>
    </w:p>
    <w:p>
      <w:pPr>
        <w:pStyle w:val="784"/>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_Toc13052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lang w:val="en-US" w:eastAsia="zh-CN"/>
        </w:rPr>
        <w:t xml:space="preserve">第四章  </w:t>
      </w:r>
      <w:r>
        <w:rPr>
          <w:rFonts w:hint="eastAsia" w:ascii="宋体" w:hAnsi="宋体" w:eastAsia="宋体" w:cs="宋体"/>
          <w:color w:val="auto"/>
          <w:sz w:val="36"/>
          <w:szCs w:val="24"/>
          <w:highlight w:val="none"/>
        </w:rPr>
        <w:t xml:space="preserve">评标标准</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_Toc13052 \h </w:instrText>
      </w:r>
      <w:r>
        <w:rPr>
          <w:rFonts w:ascii="宋体" w:hAnsi="宋体" w:cs="宋体"/>
          <w:color w:val="auto"/>
          <w:sz w:val="36"/>
          <w:szCs w:val="24"/>
        </w:rPr>
        <w:fldChar w:fldCharType="separate"/>
      </w:r>
      <w:r>
        <w:rPr>
          <w:rFonts w:ascii="宋体" w:hAnsi="宋体" w:cs="宋体"/>
          <w:color w:val="auto"/>
          <w:sz w:val="36"/>
          <w:szCs w:val="24"/>
        </w:rPr>
        <w:t xml:space="preserve">20</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rPr>
          <w:rFonts w:ascii="宋体" w:hAnsi="宋体" w:cs="宋体"/>
        </w:rPr>
      </w:r>
    </w:p>
    <w:p>
      <w:pPr>
        <w:pStyle w:val="784"/>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_Toc8588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52"/>
          <w:highlight w:val="none"/>
          <w:lang w:val="en-US" w:eastAsia="zh-CN" w:bidi="ar-SA"/>
        </w:rPr>
        <w:t xml:space="preserve">第五章 </w:t>
      </w:r>
      <w:r>
        <w:rPr>
          <w:rFonts w:hint="eastAsia" w:ascii="宋体" w:hAnsi="宋体" w:eastAsia="宋体" w:cs="宋体"/>
          <w:color w:val="auto"/>
          <w:sz w:val="36"/>
          <w:szCs w:val="24"/>
          <w:highlight w:val="none"/>
        </w:rPr>
        <w:t xml:space="preserve">拟签订的合同文本</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_Toc8588 \h </w:instrText>
      </w:r>
      <w:r>
        <w:rPr>
          <w:rFonts w:ascii="宋体" w:hAnsi="宋体" w:cs="宋体"/>
          <w:color w:val="auto"/>
          <w:sz w:val="36"/>
          <w:szCs w:val="24"/>
        </w:rPr>
        <w:fldChar w:fldCharType="separate"/>
      </w:r>
      <w:r>
        <w:rPr>
          <w:rFonts w:ascii="宋体" w:hAnsi="宋体" w:cs="宋体"/>
          <w:color w:val="auto"/>
          <w:sz w:val="36"/>
          <w:szCs w:val="24"/>
        </w:rPr>
        <w:t xml:space="preserve">24</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rPr>
          <w:rFonts w:ascii="宋体" w:hAnsi="宋体" w:cs="宋体"/>
        </w:rPr>
      </w:r>
    </w:p>
    <w:p>
      <w:pPr>
        <w:pStyle w:val="784"/>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_Toc28758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rPr>
        <w:t xml:space="preserve">第六章 采购需求</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_Toc28758 \h </w:instrText>
      </w:r>
      <w:r>
        <w:rPr>
          <w:rFonts w:ascii="宋体" w:hAnsi="宋体" w:cs="宋体"/>
          <w:color w:val="auto"/>
          <w:sz w:val="36"/>
          <w:szCs w:val="24"/>
        </w:rPr>
        <w:fldChar w:fldCharType="separate"/>
      </w:r>
      <w:r>
        <w:rPr>
          <w:rFonts w:ascii="宋体" w:hAnsi="宋体" w:cs="宋体"/>
          <w:color w:val="auto"/>
          <w:sz w:val="36"/>
          <w:szCs w:val="24"/>
        </w:rPr>
        <w:t xml:space="preserve">31</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rPr>
          <w:rFonts w:ascii="宋体" w:hAnsi="宋体" w:cs="宋体"/>
        </w:rPr>
      </w:r>
    </w:p>
    <w:p>
      <w:pPr>
        <w:pStyle w:val="784"/>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_Toc18682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rPr>
        <w:t xml:space="preserve">第七章 投标文件相关格式</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_Toc18682 \h </w:instrText>
      </w:r>
      <w:r>
        <w:rPr>
          <w:rFonts w:ascii="宋体" w:hAnsi="宋体" w:cs="宋体"/>
          <w:color w:val="auto"/>
          <w:sz w:val="36"/>
          <w:szCs w:val="24"/>
        </w:rPr>
        <w:fldChar w:fldCharType="separate"/>
      </w:r>
      <w:r>
        <w:rPr>
          <w:rFonts w:ascii="宋体" w:hAnsi="宋体" w:cs="宋体"/>
          <w:color w:val="auto"/>
          <w:sz w:val="36"/>
          <w:szCs w:val="24"/>
        </w:rPr>
        <w:t xml:space="preserve">35</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rPr>
          <w:rFonts w:ascii="宋体" w:hAnsi="宋体" w:cs="宋体"/>
        </w:rPr>
      </w:r>
    </w:p>
    <w:p>
      <w:pPr>
        <w:keepLines w:val="0"/>
        <w:keepNext w:val="0"/>
        <w:pageBreakBefore w:val="0"/>
        <w:spacing w:line="480" w:lineRule="auto"/>
        <w:widowControl/>
        <w:rPr>
          <w:rFonts w:hint="eastAsia" w:ascii="宋体" w:hAnsi="宋体" w:cs="宋体"/>
          <w:color w:val="auto"/>
          <w:highlight w:val="none"/>
        </w:rPr>
      </w:pPr>
      <w:r>
        <w:rPr>
          <w:rFonts w:hint="eastAsia" w:ascii="宋体" w:hAnsi="宋体" w:eastAsia="仿宋" w:cs="宋体"/>
          <w:color w:val="auto"/>
          <w:sz w:val="36"/>
          <w:szCs w:val="28"/>
          <w:highlight w:val="none"/>
        </w:rPr>
        <w:fldChar w:fldCharType="end"/>
      </w:r>
      <w:r>
        <w:rPr>
          <w:rFonts w:ascii="宋体" w:hAnsi="宋体" w:cs="宋体"/>
        </w:rPr>
      </w:r>
    </w:p>
    <w:p>
      <w:pPr>
        <w:pStyle w:val="805"/>
        <w:jc w:val="center"/>
        <w:spacing w:line="520" w:lineRule="exact"/>
        <w:rPr>
          <w:rFonts w:hint="eastAsia" w:ascii="宋体" w:hAnsi="宋体" w:cs="宋体"/>
          <w:b/>
          <w:color w:val="auto"/>
          <w:sz w:val="44"/>
          <w:szCs w:val="44"/>
          <w:highlight w:val="none"/>
        </w:rPr>
        <w:sectPr>
          <w:footerReference w:type="default" r:id="rId11"/>
          <w:footnotePr/>
          <w:endnotePr/>
          <w:type w:val="nextPage"/>
          <w:pgSz w:w="11906" w:h="16838" w:orient="portrait"/>
          <w:pgMar w:top="1134" w:right="1134" w:bottom="1134" w:left="1134" w:header="851" w:footer="992" w:gutter="283"/>
          <w:cols w:num="1" w:sep="0" w:space="0" w:equalWidth="1"/>
          <w:docGrid w:linePitch="360"/>
        </w:sectPr>
      </w:pPr>
      <w:r>
        <w:rPr>
          <w:rFonts w:hint="eastAsia" w:ascii="宋体" w:hAnsi="宋体" w:eastAsia="仿宋" w:cs="宋体"/>
          <w:b/>
          <w:color w:val="auto"/>
          <w:sz w:val="44"/>
          <w:szCs w:val="44"/>
          <w:highlight w:val="none"/>
        </w:rPr>
      </w:r>
      <w:r>
        <w:rPr>
          <w:rFonts w:ascii="宋体" w:hAnsi="宋体" w:cs="宋体"/>
        </w:rPr>
      </w:r>
    </w:p>
    <w:p>
      <w:pPr>
        <w:pStyle w:val="805"/>
        <w:jc w:val="center"/>
        <w:spacing w:line="520" w:lineRule="exact"/>
        <w:rPr>
          <w:rFonts w:hint="eastAsia" w:ascii="宋体" w:hAnsi="宋体" w:cs="宋体"/>
          <w:b/>
          <w:color w:val="auto"/>
          <w:sz w:val="28"/>
          <w:szCs w:val="28"/>
          <w:highlight w:val="none"/>
        </w:rPr>
      </w:pPr>
      <w:r>
        <w:rPr>
          <w:rFonts w:hint="eastAsia" w:ascii="宋体" w:hAnsi="宋体" w:eastAsia="宋体" w:cs="宋体"/>
          <w:b/>
          <w:color w:val="auto"/>
          <w:sz w:val="28"/>
          <w:szCs w:val="28"/>
          <w:highlight w:val="none"/>
          <w:lang w:eastAsia="zh-CN"/>
        </w:rPr>
        <w:t xml:space="preserve">丰县水务局</w:t>
      </w:r>
      <w:r>
        <w:rPr>
          <w:rFonts w:ascii="宋体" w:hAnsi="宋体" w:cs="宋体"/>
        </w:rPr>
      </w:r>
    </w:p>
    <w:p>
      <w:pPr>
        <w:pStyle w:val="805"/>
        <w:jc w:val="center"/>
        <w:spacing w:line="520" w:lineRule="exact"/>
        <w:rPr>
          <w:rFonts w:hint="eastAsia" w:ascii="宋体" w:hAnsi="宋体" w:cs="宋体"/>
          <w:b/>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eastAsia="zh-CN"/>
        </w:rPr>
        <w:t xml:space="preserve">丰县分布式污水处理项目(四号沟站点)</w:t>
      </w:r>
      <w:r>
        <w:rPr>
          <w:rFonts w:hint="eastAsia" w:ascii="宋体" w:hAnsi="宋体" w:eastAsia="宋体" w:cs="宋体"/>
          <w:b/>
          <w:color w:val="auto"/>
          <w:sz w:val="28"/>
          <w:szCs w:val="28"/>
          <w:highlight w:val="none"/>
        </w:rPr>
        <w:t xml:space="preserve">》</w:t>
      </w:r>
      <w:r>
        <w:rPr>
          <w:rFonts w:ascii="宋体" w:hAnsi="宋体" w:cs="宋体"/>
        </w:rPr>
      </w:r>
    </w:p>
    <w:p>
      <w:pPr>
        <w:pStyle w:val="805"/>
        <w:jc w:val="center"/>
        <w:spacing w:line="520" w:lineRule="exact"/>
        <w:rPr>
          <w:rFonts w:hint="eastAsia" w:ascii="宋体" w:hAnsi="宋体" w:cs="宋体"/>
          <w:b/>
          <w:color w:val="auto"/>
          <w:sz w:val="28"/>
          <w:szCs w:val="28"/>
          <w:highlight w:val="none"/>
        </w:rPr>
      </w:pPr>
      <w:r>
        <w:rPr>
          <w:rFonts w:hint="eastAsia" w:ascii="宋体" w:hAnsi="宋体" w:eastAsia="宋体" w:cs="宋体"/>
          <w:b/>
          <w:color w:val="auto"/>
          <w:sz w:val="28"/>
          <w:szCs w:val="28"/>
          <w:highlight w:val="none"/>
        </w:rPr>
        <w:t xml:space="preserve">招标文件</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pStyle w:val="755"/>
        <w:ind w:left="0" w:firstLine="0"/>
        <w:jc w:val="center"/>
        <w:rPr>
          <w:rFonts w:hint="eastAsia" w:ascii="宋体" w:hAnsi="宋体" w:cs="宋体"/>
          <w:color w:val="auto"/>
          <w:highlight w:val="none"/>
        </w:rPr>
      </w:pPr>
      <w:r>
        <w:rPr>
          <w:rFonts w:ascii="宋体" w:hAnsi="宋体" w:cs="宋体"/>
        </w:rPr>
      </w:r>
      <w:bookmarkStart w:id="0" w:name="_Toc523404695"/>
      <w:r>
        <w:rPr>
          <w:rFonts w:ascii="宋体" w:hAnsi="宋体" w:cs="宋体"/>
        </w:rPr>
      </w:r>
      <w:bookmarkStart w:id="1" w:name="_Toc27696"/>
      <w:r>
        <w:rPr>
          <w:rFonts w:hint="eastAsia" w:ascii="宋体" w:hAnsi="宋体" w:eastAsia="宋体" w:cs="宋体"/>
          <w:color w:val="auto"/>
          <w:highlight w:val="none"/>
        </w:rPr>
        <w:t xml:space="preserve">第一章 投标邀请</w:t>
      </w:r>
      <w:bookmarkEnd w:id="0"/>
      <w:r>
        <w:rPr>
          <w:rFonts w:ascii="宋体" w:hAnsi="宋体" w:cs="宋体"/>
        </w:rPr>
      </w:r>
      <w:bookmarkEnd w:id="1"/>
      <w:r>
        <w:rPr>
          <w:rFonts w:ascii="宋体" w:hAnsi="宋体" w:cs="宋体"/>
        </w:rPr>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lang w:eastAsia="zh-CN"/>
        </w:rPr>
        <w:t xml:space="preserve">江苏天奇项目管理咨询有限公司</w:t>
      </w:r>
      <w:r>
        <w:rPr>
          <w:rFonts w:hint="eastAsia" w:ascii="宋体" w:hAnsi="宋体" w:eastAsia="宋体" w:cs="宋体"/>
          <w:color w:val="auto"/>
          <w:highlight w:val="none"/>
        </w:rPr>
        <w:t xml:space="preserve">对</w:t>
      </w:r>
      <w:r>
        <w:rPr>
          <w:rFonts w:hint="eastAsia" w:ascii="宋体" w:hAnsi="宋体" w:eastAsia="宋体" w:cs="宋体"/>
          <w:color w:val="auto"/>
          <w:highlight w:val="none"/>
          <w:lang w:eastAsia="zh-CN"/>
        </w:rPr>
        <w:t xml:space="preserve">丰县水务局</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丰县分布式污水处理项目(四号沟站点)</w:t>
      </w:r>
      <w:r>
        <w:rPr>
          <w:rFonts w:hint="eastAsia" w:ascii="宋体" w:hAnsi="宋体" w:eastAsia="宋体" w:cs="宋体"/>
          <w:color w:val="auto"/>
          <w:highlight w:val="none"/>
        </w:rPr>
        <w:t xml:space="preserve">”进行公开招标采购，现邀请符合相关条件的供应商投标。</w:t>
      </w:r>
      <w:r>
        <w:rPr>
          <w:rFonts w:ascii="宋体" w:hAnsi="宋体" w:cs="宋体"/>
        </w:rP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一、项目名称和项目编号</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(一)项目名称：</w:t>
      </w:r>
      <w:r>
        <w:rPr>
          <w:rFonts w:hint="eastAsia" w:ascii="宋体" w:hAnsi="宋体" w:eastAsia="宋体" w:cs="宋体"/>
          <w:color w:val="auto"/>
          <w:highlight w:val="none"/>
          <w:lang w:eastAsia="zh-CN"/>
        </w:rPr>
        <w:t xml:space="preserve">丰县分布式污水处理项目(四号沟站点)</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(二)项目编号：</w:t>
      </w:r>
      <w:r>
        <w:rPr>
          <w:rFonts w:hint="eastAsia" w:ascii="宋体" w:hAnsi="宋体" w:eastAsia="仿宋" w:cs="宋体"/>
          <w:color w:val="auto"/>
          <w:highlight w:val="none"/>
          <w:lang w:eastAsia="zh-CN"/>
        </w:rPr>
        <w:t xml:space="preserve">JSZC-320321-JSTQ-G2026-0001</w:t>
      </w:r>
      <w:r>
        <w:rPr>
          <w:rFonts w:ascii="宋体" w:hAnsi="宋体" w:cs="宋体"/>
        </w:rP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二、对投标人的资格要求</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详见本项目公开招标公告。</w:t>
      </w:r>
      <w:r>
        <w:rPr>
          <w:rFonts w:ascii="宋体" w:hAnsi="宋体" w:cs="宋体"/>
        </w:rP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三、获取招标文件</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（1）潜在供应商访问电子招标投标交易平台的网络地址和方法：</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①登录徐州政府采购网  https://czj.xz.gov.cn/zfcg/ ，或进入徐州政府采购网--业务工作--用户登录，点击“苏采云”进入系统。</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CA数字证书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（2）采购代理机构将数据电文形式的招标文件加载至电子招标投标交易平台，供潜在供应商下载或者查阅。</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（3）售价：免费。 </w:t>
      </w:r>
      <w:r>
        <w:rPr>
          <w:rFonts w:ascii="宋体" w:hAnsi="宋体" w:cs="宋体"/>
        </w:rP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四、投标有关信息</w:t>
      </w:r>
      <w:r>
        <w:rPr>
          <w:rFonts w:ascii="宋体" w:hAnsi="宋体" w:cs="宋体"/>
        </w:rPr>
      </w:r>
    </w:p>
    <w:p>
      <w:pPr>
        <w:ind w:firstLine="480"/>
        <w:rPr>
          <w:rFonts w:hint="eastAsia" w:ascii="宋体" w:hAnsi="宋体" w:cs="宋体"/>
          <w:b/>
          <w:bCs/>
          <w:color w:val="auto"/>
          <w:highlight w:val="none"/>
        </w:rPr>
      </w:pPr>
      <w:r>
        <w:rPr>
          <w:rFonts w:hint="eastAsia" w:ascii="宋体" w:hAnsi="宋体" w:eastAsia="宋体" w:cs="宋体"/>
          <w:b/>
          <w:bCs/>
          <w:color w:val="auto"/>
          <w:highlight w:val="none"/>
        </w:rPr>
        <w:t xml:space="preserve">（一）投标截止时间：</w:t>
      </w:r>
      <w:r>
        <w:rPr>
          <w:rFonts w:hint="eastAsia" w:ascii="宋体" w:hAnsi="宋体" w:eastAsia="宋体" w:cs="宋体"/>
          <w:b/>
          <w:bCs/>
          <w:color w:val="auto"/>
          <w:highlight w:val="none"/>
          <w:lang w:eastAsia="zh-CN"/>
        </w:rPr>
        <w:t xml:space="preserve">2026年</w:t>
      </w:r>
      <w:r>
        <w:rPr>
          <w:rFonts w:hint="eastAsia" w:ascii="宋体" w:hAnsi="宋体" w:eastAsia="宋体" w:cs="宋体"/>
          <w:b/>
          <w:bCs/>
          <w:color w:val="auto"/>
          <w:highlight w:val="none"/>
          <w:lang w:val="en-US" w:eastAsia="zh-CN"/>
        </w:rPr>
        <w:t xml:space="preserve">5月25</w:t>
      </w:r>
      <w:r>
        <w:rPr>
          <w:rFonts w:hint="eastAsia" w:ascii="宋体" w:hAnsi="宋体" w:eastAsia="宋体" w:cs="宋体"/>
          <w:b/>
          <w:bCs/>
          <w:color w:val="auto"/>
          <w:highlight w:val="none"/>
          <w:lang w:eastAsia="zh-CN"/>
        </w:rPr>
        <w:t xml:space="preserve">日北京时间</w:t>
      </w:r>
      <w:r>
        <w:rPr>
          <w:rFonts w:hint="eastAsia" w:ascii="宋体" w:hAnsi="宋体" w:eastAsia="仿宋" w:cs="宋体"/>
          <w:b/>
          <w:bCs/>
          <w:color w:val="auto"/>
          <w:highlight w:val="none"/>
          <w:lang w:val="en-US" w:eastAsia="zh-CN"/>
        </w:rPr>
        <w:t xml:space="preserve">09</w:t>
      </w:r>
      <w:r>
        <w:rPr>
          <w:rFonts w:hint="eastAsia" w:ascii="宋体" w:hAnsi="宋体" w:eastAsia="宋体" w:cs="宋体"/>
          <w:b/>
          <w:bCs/>
          <w:color w:val="auto"/>
          <w:highlight w:val="none"/>
          <w:lang w:eastAsia="zh-CN"/>
        </w:rPr>
        <w:t xml:space="preserve">：</w:t>
      </w:r>
      <w:r>
        <w:rPr>
          <w:rFonts w:hint="eastAsia" w:ascii="宋体" w:hAnsi="宋体" w:eastAsia="仿宋" w:cs="宋体"/>
          <w:b/>
          <w:bCs/>
          <w:color w:val="auto"/>
          <w:highlight w:val="none"/>
          <w:lang w:val="en-US" w:eastAsia="zh-CN"/>
        </w:rPr>
        <w:t xml:space="preserve">3</w:t>
      </w:r>
      <w:r>
        <w:rPr>
          <w:rFonts w:hint="eastAsia" w:ascii="宋体" w:hAnsi="宋体" w:eastAsia="仿宋" w:cs="宋体"/>
          <w:b/>
          <w:bCs/>
          <w:color w:val="auto"/>
          <w:highlight w:val="none"/>
          <w:lang w:eastAsia="zh-CN"/>
        </w:rPr>
        <w:t xml:space="preserve">0</w:t>
      </w:r>
      <w:r>
        <w:rPr>
          <w:rFonts w:hint="eastAsia" w:ascii="宋体" w:hAnsi="宋体" w:eastAsia="宋体" w:cs="宋体"/>
          <w:b/>
          <w:bCs/>
          <w:color w:val="auto"/>
          <w:highlight w:val="none"/>
        </w:rPr>
        <w:t xml:space="preserve">。</w:t>
      </w:r>
      <w:r>
        <w:rPr>
          <w:rFonts w:ascii="宋体" w:hAnsi="宋体" w:cs="宋体"/>
        </w:rPr>
      </w:r>
    </w:p>
    <w:p>
      <w:pPr>
        <w:ind w:firstLine="480"/>
        <w:rPr>
          <w:rFonts w:hint="eastAsia" w:ascii="宋体" w:hAnsi="宋体" w:cs="宋体"/>
          <w:b/>
          <w:bCs/>
          <w:color w:val="auto"/>
          <w:highlight w:val="none"/>
        </w:rPr>
      </w:pPr>
      <w:r>
        <w:rPr>
          <w:rFonts w:hint="eastAsia" w:ascii="宋体" w:hAnsi="宋体" w:eastAsia="宋体" w:cs="宋体"/>
          <w:b/>
          <w:bCs/>
          <w:color w:val="auto"/>
          <w:highlight w:val="none"/>
        </w:rPr>
        <w:t xml:space="preserve">（二）开标时间：</w:t>
      </w:r>
      <w:r>
        <w:rPr>
          <w:rFonts w:hint="eastAsia" w:ascii="宋体" w:hAnsi="宋体" w:eastAsia="宋体" w:cs="宋体"/>
          <w:b/>
          <w:bCs/>
          <w:color w:val="auto"/>
          <w:highlight w:val="none"/>
          <w:lang w:eastAsia="zh-CN"/>
        </w:rPr>
        <w:t xml:space="preserve">2026年</w:t>
      </w:r>
      <w:r>
        <w:rPr>
          <w:rFonts w:hint="eastAsia" w:ascii="宋体" w:hAnsi="宋体" w:eastAsia="宋体" w:cs="宋体"/>
          <w:b/>
          <w:bCs/>
          <w:color w:val="auto"/>
          <w:highlight w:val="none"/>
          <w:lang w:val="en-US" w:eastAsia="zh-CN"/>
        </w:rPr>
        <w:t xml:space="preserve">5月25</w:t>
      </w:r>
      <w:r>
        <w:rPr>
          <w:rFonts w:hint="eastAsia" w:ascii="宋体" w:hAnsi="宋体" w:eastAsia="宋体" w:cs="宋体"/>
          <w:b/>
          <w:bCs/>
          <w:color w:val="auto"/>
          <w:highlight w:val="none"/>
          <w:lang w:eastAsia="zh-CN"/>
        </w:rPr>
        <w:t xml:space="preserve">日北京时间</w:t>
      </w:r>
      <w:r>
        <w:rPr>
          <w:rFonts w:hint="eastAsia" w:ascii="宋体" w:hAnsi="宋体" w:eastAsia="仿宋" w:cs="宋体"/>
          <w:b/>
          <w:bCs/>
          <w:color w:val="auto"/>
          <w:highlight w:val="none"/>
          <w:lang w:val="en-US" w:eastAsia="zh-CN"/>
        </w:rPr>
        <w:t xml:space="preserve">09</w:t>
      </w:r>
      <w:r>
        <w:rPr>
          <w:rFonts w:hint="eastAsia" w:ascii="宋体" w:hAnsi="宋体" w:eastAsia="宋体" w:cs="宋体"/>
          <w:b/>
          <w:bCs/>
          <w:color w:val="auto"/>
          <w:highlight w:val="none"/>
          <w:lang w:eastAsia="zh-CN"/>
        </w:rPr>
        <w:t xml:space="preserve">：</w:t>
      </w:r>
      <w:r>
        <w:rPr>
          <w:rFonts w:hint="eastAsia" w:ascii="宋体" w:hAnsi="宋体" w:eastAsia="仿宋" w:cs="宋体"/>
          <w:b/>
          <w:bCs/>
          <w:color w:val="auto"/>
          <w:highlight w:val="none"/>
          <w:lang w:val="en-US" w:eastAsia="zh-CN"/>
        </w:rPr>
        <w:t xml:space="preserve">3</w:t>
      </w:r>
      <w:r>
        <w:rPr>
          <w:rFonts w:hint="eastAsia" w:ascii="宋体" w:hAnsi="宋体" w:eastAsia="仿宋" w:cs="宋体"/>
          <w:b/>
          <w:bCs/>
          <w:color w:val="auto"/>
          <w:highlight w:val="none"/>
          <w:lang w:eastAsia="zh-CN"/>
        </w:rPr>
        <w:t xml:space="preserve">0</w:t>
      </w:r>
      <w:r>
        <w:rPr>
          <w:rFonts w:hint="eastAsia" w:ascii="宋体" w:hAnsi="宋体" w:eastAsia="宋体" w:cs="宋体"/>
          <w:b/>
          <w:bCs/>
          <w:color w:val="auto"/>
          <w:highlight w:val="none"/>
        </w:rPr>
        <w:t xml:space="preserve">。</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（三）开标地点：“苏采云”系购网（网址：</w:t>
      </w:r>
      <w:r>
        <w:rPr>
          <w:rFonts w:hint="eastAsia" w:ascii="宋体" w:hAnsi="宋体" w:eastAsia="仿宋" w:cs="宋体"/>
          <w:color w:val="auto"/>
          <w:highlight w:val="none"/>
          <w:lang w:eastAsia="zh-CN"/>
        </w:rPr>
        <w:t xml:space="preserve">https://czj.xz.gov.cn/zfcg/index.html</w:t>
      </w:r>
      <w:r>
        <w:rPr>
          <w:rFonts w:hint="eastAsia" w:ascii="宋体" w:hAnsi="宋体" w:eastAsia="宋体" w:cs="宋体"/>
          <w:color w:val="auto"/>
          <w:highlight w:val="none"/>
        </w:rPr>
        <w:t xml:space="preserve">）统（网址：</w:t>
      </w:r>
      <w:r>
        <w:rPr>
          <w:rFonts w:hint="eastAsia" w:ascii="宋体" w:hAnsi="宋体" w:eastAsia="仿宋" w:cs="宋体"/>
          <w:color w:val="auto"/>
          <w:highlight w:val="none"/>
          <w:lang w:eastAsia="zh-CN"/>
        </w:rPr>
        <w:t xml:space="preserve">https://czj.xz.gov.cn/zfcg/index.html</w:t>
      </w:r>
      <w:r>
        <w:rPr>
          <w:rFonts w:hint="eastAsia" w:ascii="宋体" w:hAnsi="宋体" w:eastAsia="宋体" w:cs="宋体"/>
          <w:color w:val="auto"/>
          <w:highlight w:val="none"/>
        </w:rPr>
        <w:t xml:space="preserve">）“开标大厅”或进入徐州政府采-业务工作 -用户登录，点击“苏采云”进入系统“开标大厅”。 </w:t>
      </w:r>
      <w:r>
        <w:rPr>
          <w:rFonts w:ascii="宋体" w:hAnsi="宋体" w:cs="宋体"/>
        </w:rP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五、采购人</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（一）名称：</w:t>
      </w:r>
      <w:r>
        <w:rPr>
          <w:rFonts w:hint="eastAsia" w:ascii="宋体" w:hAnsi="宋体" w:eastAsia="宋体" w:cs="宋体"/>
          <w:color w:val="auto"/>
          <w:highlight w:val="none"/>
          <w:lang w:eastAsia="zh-CN"/>
        </w:rPr>
        <w:t xml:space="preserve">丰县水务局</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（二）地址：</w:t>
      </w:r>
      <w:r>
        <w:rPr>
          <w:rFonts w:hint="eastAsia" w:ascii="宋体" w:hAnsi="宋体" w:eastAsia="宋体" w:cs="宋体"/>
          <w:color w:val="auto"/>
          <w:sz w:val="24"/>
          <w:lang w:eastAsia="zh-CN"/>
        </w:rPr>
        <w:t xml:space="preserve">丰县南苑路31号</w:t>
      </w:r>
      <w:r>
        <w:rPr>
          <w:rFonts w:ascii="宋体" w:hAnsi="宋体" w:cs="宋体"/>
        </w:rPr>
      </w:r>
    </w:p>
    <w:p>
      <w:pPr>
        <w:ind w:firstLine="480"/>
        <w:rPr>
          <w:rFonts w:hint="eastAsia" w:ascii="宋体" w:hAnsi="宋体" w:cs="宋体"/>
          <w:color w:val="auto"/>
          <w:sz w:val="24"/>
        </w:rPr>
      </w:pPr>
      <w:r>
        <w:rPr>
          <w:rFonts w:hint="eastAsia" w:ascii="宋体" w:hAnsi="宋体" w:eastAsia="宋体" w:cs="宋体"/>
          <w:color w:val="auto"/>
          <w:highlight w:val="none"/>
        </w:rPr>
        <w:t xml:space="preserve">（三）联系方式：</w:t>
      </w:r>
      <w:r>
        <w:rPr>
          <w:rFonts w:hint="eastAsia" w:ascii="宋体" w:hAnsi="宋体" w:eastAsia="仿宋" w:cs="宋体"/>
          <w:color w:val="auto"/>
          <w:highlight w:val="none"/>
          <w:lang w:val="en-US" w:eastAsia="zh-CN"/>
        </w:rPr>
        <w:t xml:space="preserve"> </w:t>
      </w:r>
      <w:r>
        <w:rPr>
          <w:rFonts w:hint="eastAsia" w:ascii="宋体" w:hAnsi="宋体" w:eastAsia="仿宋" w:cs="宋体"/>
          <w:color w:val="auto"/>
          <w:sz w:val="24"/>
          <w:lang w:val="en-US" w:eastAsia="zh-CN"/>
        </w:rPr>
        <w:t xml:space="preserve">15190785688</w:t>
      </w:r>
      <w:r>
        <w:rPr>
          <w:rFonts w:ascii="宋体" w:hAnsi="宋体" w:cs="宋体"/>
        </w:rPr>
      </w:r>
    </w:p>
    <w:p>
      <w:pPr>
        <w:ind w:firstLine="480"/>
        <w:rPr>
          <w:rFonts w:hint="eastAsia" w:ascii="宋体" w:hAnsi="宋体" w:cs="宋体"/>
          <w:color w:val="auto"/>
          <w:sz w:val="24"/>
        </w:rPr>
      </w:pPr>
      <w:r>
        <w:rPr>
          <w:rFonts w:hint="eastAsia" w:ascii="宋体" w:hAnsi="宋体" w:eastAsia="宋体" w:cs="宋体"/>
          <w:color w:val="auto"/>
          <w:sz w:val="24"/>
          <w:lang w:eastAsia="zh-CN"/>
        </w:rPr>
        <w:t xml:space="preserve">（四）采购项目联系人：</w:t>
      </w:r>
      <w:r>
        <w:rPr>
          <w:rFonts w:hint="eastAsia" w:ascii="宋体" w:hAnsi="宋体" w:eastAsia="宋体" w:cs="宋体"/>
          <w:color w:val="auto"/>
          <w:sz w:val="24"/>
          <w:lang w:val="en-US" w:eastAsia="zh-CN"/>
        </w:rPr>
        <w:t xml:space="preserve">张忠新</w:t>
      </w:r>
      <w:r>
        <w:rPr>
          <w:rFonts w:ascii="宋体" w:hAnsi="宋体" w:cs="宋体"/>
        </w:rP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六、采购代理机构</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（一）名称：</w:t>
      </w:r>
      <w:r>
        <w:rPr>
          <w:rFonts w:hint="eastAsia" w:ascii="宋体" w:hAnsi="宋体" w:eastAsia="宋体" w:cs="宋体"/>
          <w:color w:val="auto"/>
          <w:highlight w:val="none"/>
          <w:lang w:eastAsia="zh-CN"/>
        </w:rPr>
        <w:t xml:space="preserve">江苏天奇项目管理咨询有限公司</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（二）地址：</w:t>
      </w:r>
      <w:r>
        <w:rPr>
          <w:rFonts w:hint="eastAsia" w:ascii="宋体" w:hAnsi="宋体" w:eastAsia="宋体" w:cs="宋体"/>
          <w:color w:val="auto"/>
          <w:highlight w:val="none"/>
          <w:lang w:eastAsia="zh-CN"/>
        </w:rPr>
        <w:t xml:space="preserve">丰县金地首府状元街114号四楼</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（三）联系方法：</w:t>
      </w:r>
      <w:r>
        <w:rPr>
          <w:rFonts w:hint="eastAsia" w:ascii="宋体" w:hAnsi="宋体" w:eastAsia="仿宋" w:cs="宋体"/>
          <w:color w:val="auto"/>
          <w:sz w:val="24"/>
          <w:highlight w:val="none"/>
          <w:lang w:val="en-US" w:eastAsia="zh-CN"/>
        </w:rPr>
        <w:t xml:space="preserve">18252139142</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（四）采购项目联系人：</w:t>
      </w:r>
      <w:r>
        <w:rPr>
          <w:rFonts w:hint="eastAsia" w:ascii="宋体" w:hAnsi="宋体" w:eastAsia="宋体" w:cs="宋体"/>
          <w:color w:val="auto"/>
          <w:highlight w:val="none"/>
          <w:lang w:val="en-US" w:eastAsia="zh-CN"/>
        </w:rPr>
        <w:t xml:space="preserve">史青春</w:t>
      </w:r>
      <w:r>
        <w:rPr>
          <w:rFonts w:hint="eastAsia" w:ascii="宋体" w:hAnsi="宋体" w:eastAsia="仿宋" w:cs="宋体"/>
          <w:color w:val="auto"/>
          <w:highlight w:val="none"/>
        </w:rPr>
        <w:br w:type="page" w:clear="all"/>
      </w:r>
      <w:r>
        <w:rPr>
          <w:rFonts w:ascii="宋体" w:hAnsi="宋体" w:cs="宋体"/>
        </w:rPr>
      </w:r>
    </w:p>
    <w:p>
      <w:pPr>
        <w:pStyle w:val="755"/>
        <w:ind w:left="0" w:firstLine="0"/>
        <w:jc w:val="center"/>
        <w:rPr>
          <w:rFonts w:hint="eastAsia" w:ascii="宋体" w:hAnsi="宋体" w:cs="宋体"/>
          <w:color w:val="auto"/>
          <w:highlight w:val="none"/>
        </w:rPr>
      </w:pPr>
      <w:r>
        <w:rPr>
          <w:rFonts w:ascii="宋体" w:hAnsi="宋体" w:cs="宋体"/>
        </w:rPr>
      </w:r>
      <w:bookmarkStart w:id="2" w:name="_Toc3209"/>
      <w:r>
        <w:rPr>
          <w:rFonts w:hint="eastAsia" w:ascii="宋体" w:hAnsi="宋体" w:eastAsia="宋体" w:cs="宋体"/>
          <w:color w:val="auto"/>
          <w:highlight w:val="none"/>
        </w:rPr>
        <w:t xml:space="preserve">第二章 投标人须知</w:t>
      </w:r>
      <w:bookmarkEnd w:id="2"/>
      <w:r>
        <w:rPr>
          <w:rFonts w:ascii="宋体" w:hAnsi="宋体" w:cs="宋体"/>
        </w:rPr>
      </w:r>
      <w:r>
        <w:rPr>
          <w:rFonts w:ascii="宋体" w:hAnsi="宋体" w:cs="宋体"/>
        </w:rP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一、总则</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（一）采购人。采购人即指依法进行政府采购的国家机关、事业单位和团体组织。</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（二）政府招标采购方式。政府采购货物或服务（以下简称“货物服务”）的招标方式，分为公开招标和邀请招标。</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（三）采购人在采购货物服务的招标投标活动中，应当贯彻落实“节约能源、保护环境、扶持不发达地区和少数民族地区和促进中小企业发展”等政府采购政策。</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①本项目应当履行促进绿色低碳循环发展，执行国家相关绿色标准，推动环保、节能、节水、循环、低碳、再生、有机等绿色产品和相关绿色服务、绿色基础设施应用的要求。</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（五）采购人委托采购代理机构代理招标的，采购代理机构必须在采购人委托的范围内依法开展采购活动。</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（六）投标人的资格条件：</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投标人是指响应招标、参加投标竞争的法人、其他组织或者自然人。</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投标人授权代表系指法定代表人或受法人委托的受托人。</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（七）投标费用：投标人应承担所有与准备和参加投标有关的费用。无论投标的结果如何，采购代理机构对上述费用不承担任何责任和义务。</w:t>
      </w:r>
      <w:r>
        <w:rPr>
          <w:rFonts w:ascii="宋体" w:hAnsi="宋体" w:cs="宋体"/>
        </w:rP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二、招标</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（八）招标文件应包括以下内容：</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第一章，投标邀请；</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第二章，投标人须知；</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第三章，投标资料表；</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第四章，评标标准；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第五章，拟签订的合同文本；</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第六章，采购需求；</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第七章，投标文件相关格式。</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（九）招标文件澄清或者修改：</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现场考察以本文件第三章《投标资料表》中的要求为准。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开标前答疑会以本文件第三章《投标资料表》中的要求为准。</w:t>
      </w:r>
      <w:r>
        <w:rPr>
          <w:rFonts w:ascii="宋体" w:hAnsi="宋体" w:cs="宋体"/>
        </w:rP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三、投标</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（十）投标人应当按照招标文件的要求编制投标文件。投标文件应对招标文件提出的要求和条件作出实质性响应。</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（十一）投标文件的语言。投标文件以及投标人与采购代理机构就有关投标的往来函电均应使用本文件第三章《投标资料表》规定的语言书写，否则无效。</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（十二）投标文件的构成：</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投标文件的构成以本文件第三章《投标资料表》中的要求为准。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投标人应当提交的资格、资信证明文件，以本文件第三章《投标资料表》中的所提要求为准。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（十三）投标函和价格表、商务条件、交货和提供服务的时间：</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投标函和价格表的要求见本章（十二）、（十三），格式见本文件第七章《投标文件相关格式》中《投标函》和《开标一览表》。</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商务条件以本文件第三章《投标资料表》中的要求为准。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交货和提供服务的时间，以本文件第三章《投标资料表》中所提要求为准。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（十四）投标报价要求：</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投标人应按照招标文件的要求报出分项价格和总价。</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投标人应按照招标文件的要求进行报价，如投标人作出偏离，应在《偏离表》中列出。</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采购人不支付报价以外的任何费用。</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投标人所报的价格，在合同执行过程中是固定的，不得以任何理由予以变更。投标人提交滑动价格的投标文件，在资格性、符合性检查时按照无效投标处理。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 投标人只能提交一个投标价格，投标人提交多个价格的投标文件，在资格性、符合性检查时按照无效投标处理。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（十五）投标货币。以本文件第三章《投标资料表》中所提要求为准。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（十六）投标有效期：</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投标有效期为开标之日后90天。采购人可以要求对投标有效期延长一次，但该延长期最长不得超过30天。</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如果采购人发出要求延长投标有效期的通知，并在投标有效期届满前，没有收到投标人同意的书面通知，则视为该投标人不接受上述延期的要求。</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（十七）投标文件的编制要求和签署要求</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（2）投标人应对 CA 证书妥善保管，如被他人盗用投标，因此带来的结果均由投标人自行承担。</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（3）投标人应当对招标文件提出的要求和条件作出实质性响应，并在电子投标系统逐条应答。</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（4）投标人应对要求提供的资格证明文件（如资质证书、资格证书）、技术资料（如白皮书、彩页、手册、检测报告等）扫描上传至投标系统。</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（十八）投标文件的盖章要求：</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投标文件的盖章要求，以本文件第三章《投标资料表》中所提要求为准。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（十九）提交投标文件的截止时间和收到投标文件后注意事项。投标人应在招标文件要求的提交投标文件的截止时间前，将投标文件提交至“苏采云”系统。</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（二十）凡在招标文件要求提交投标文件的截止时间之后送达的投标文件，均为无效投标文件，“苏采云”系统将自动拒收。各投标人应在规定时间内通过 CA 证书进行网上解密。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（二十二）本项目不允许分包。</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（二十三）投标人应当遵循公平竞争的原则，不得恶意串通，不得妨碍其他投标人的竞争行为，不得损害采购人或者其他投标人的合法权益。</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在评标过程中发现投标人有上述情形的，评标委员会应当认定其投标无效，并书面报告本级财政部门。</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（二十四）有下列情形之一的，其投标无效。</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不同投标人的投标文件，由同一单位或者个人编制；</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不同投标人委托同一单位或者个人办理投标事宜；</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不同投标人的投标文件中，所载明的项目管理成员或联系人为同一人；</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不同投标人的投标文件，异常一致或者投标报价呈规律性差异；</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 不同投标人投标文件内容存在非正常一致、项目组成员出现同一人、投标文件中错误（或异常）一致或雷同、电子文档信息一致或雷同的、投标报价呈规律性差异的；</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6. 电子投标文件未按规定期限投标的；</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7. 电子投标文件未按招标文件要求签章的；</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8. 投标人未在规定时间内解密电子投标文件的；</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9. 投标文件未按招标文件规定的内容和要求填写的；没有在投标系统指定位置上传对应文件、材料的；</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10. 不具备招标文件中规定的资格要求的；</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11. 报价超过招标文件中规定的预算金额或者最高限价的；</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12. 投标文件含有采购人不能接受的附加条件的；</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13. 法律、法规和招标文件规定的其他无效情形。</w:t>
      </w:r>
      <w:r>
        <w:rPr>
          <w:rFonts w:ascii="宋体" w:hAnsi="宋体" w:cs="宋体"/>
        </w:rP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四、开标</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（二十五）开标：</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开标时间及地点。开标应当在招标文件确定的提交投标文件截止时间的同一时间公开进行；开标地点应当为招标文件中预先确定的地点。</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由电子招标投标交易平台主持，邀请投标人参加。</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所有投标单位使用 CA 证书在开标时间时，解密各自投标文件，由工作人员操作系统进行开标，投标人不足3家的，不得评标。</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rPr>
          <w:rFonts w:ascii="宋体" w:hAnsi="宋体" w:cs="宋体"/>
        </w:rP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五、评标</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（二十六）公开招标采购项目开标结束后，采购人依法对投标人的资格进行审查。合格投标人不足3家的，不得评标。</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评标工作由采购代理机构负责组织，并履行下列职责：</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（1）核对评审专家身份和采购人代表授权函，对评审专家在政府采购活动中的职责履行情况予以记录，并及时将有关违法违规行为向财政部门报告；</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（2）宣布评标纪律；</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（3）公布投标人名单，告知评审专家应当回避的情形；</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（4）组织评标委员会推选评标组长（采购人代表不得担任组长）；</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（5）在评标期间采取必要的通讯管理措施，保证评标活动不受外界干扰；</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（6）根据评标委员会的要求介绍政府采购相关政策法规、招标文件；</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（7）维护评标秩序，监督评标委员会依照招标文件规定的评标程序、方法和标准进行独立评审。及时制止和纠正采购人代表、评审专家的倾向性言论或者违法违规行为；</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（9）评审工作完成后，按照规定向评审专家支付劳务报酬和异地评审差旅费，不得向评审专家以外的其他人员支付评审劳务报酬； </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（10）处理与评标有关的其他事项。</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采购人可以在评标前说明项目背景和采购需求，说明内容不得含有歧视性、倾向性意见，不得超出招标文件所述范围。其说明应当提交书面材料，并随采购文件一并存档。</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评标委员会负责具体评标事务，并独立履行下列职责：</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（1）审查、评价投标文件是否符合招标文件的商务、技术等实质性要求；</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（2）要求投标人对投标文件有关事项作出澄清或者说明；</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（3）对投标文件进行比较和评价；</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（4）确定中标候选人名单，以及根据采购人委托直接确定中标人；</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（5）向采购人、采购代理机构或有关部门报告评标中发现的违法行为。</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（二十七）评标方法分为最低评标价法和综合评分法。</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（二十八）评标</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评标工作程序：</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（1）投标文件初审。</w:t>
      </w:r>
      <w:r>
        <w:rPr>
          <w:rFonts w:ascii="宋体" w:hAnsi="宋体" w:cs="宋体"/>
        </w:rPr>
      </w:r>
    </w:p>
    <w:p>
      <w:pPr>
        <w:ind w:left="480" w:firstLine="480"/>
        <w:rPr>
          <w:rFonts w:hint="eastAsia" w:ascii="宋体" w:hAnsi="宋体" w:cs="宋体"/>
          <w:color w:val="auto"/>
          <w:highlight w:val="none"/>
        </w:rPr>
      </w:pPr>
      <w:r>
        <w:rPr>
          <w:rFonts w:hint="eastAsia" w:ascii="宋体" w:hAnsi="宋体" w:eastAsia="宋体" w:cs="宋体"/>
          <w:color w:val="auto"/>
          <w:highlight w:val="none"/>
        </w:rPr>
        <w:t xml:space="preserve">①资格性审查。</w:t>
      </w:r>
      <w:r>
        <w:rPr>
          <w:rFonts w:ascii="宋体" w:hAnsi="宋体" w:cs="宋体"/>
        </w:rPr>
      </w:r>
    </w:p>
    <w:p>
      <w:pPr>
        <w:ind w:left="480" w:firstLine="480"/>
        <w:rPr>
          <w:rFonts w:hint="eastAsia" w:ascii="宋体" w:hAnsi="宋体" w:cs="宋体"/>
          <w:color w:val="auto"/>
          <w:highlight w:val="none"/>
        </w:rPr>
      </w:pPr>
      <w:r>
        <w:rPr>
          <w:rFonts w:hint="eastAsia" w:ascii="宋体" w:hAnsi="宋体" w:eastAsia="宋体" w:cs="宋体"/>
          <w:color w:val="auto"/>
          <w:highlight w:val="none"/>
        </w:rPr>
        <w:t xml:space="preserve">②符合性审查。</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（2）澄清有关问题。</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（3）比较与评价。</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（4）推荐中标候选供应商名单。</w:t>
      </w:r>
      <w:r>
        <w:rPr>
          <w:rFonts w:ascii="宋体" w:hAnsi="宋体" w:cs="宋体"/>
        </w:rPr>
      </w:r>
    </w:p>
    <w:p>
      <w:pPr>
        <w:pStyle w:val="768"/>
        <w:rPr>
          <w:rFonts w:hint="eastAsia" w:ascii="宋体" w:hAnsi="宋体" w:cs="宋体"/>
          <w:color w:val="auto"/>
          <w:highlight w:val="none"/>
        </w:rPr>
      </w:pPr>
      <w:r>
        <w:rPr>
          <w:rFonts w:hint="eastAsia" w:ascii="宋体" w:hAnsi="宋体" w:eastAsia="宋体" w:cs="宋体"/>
          <w:color w:val="auto"/>
          <w:highlight w:val="none"/>
        </w:rPr>
        <w:t xml:space="preserve">（5）编写评审报告（评标报告）。</w:t>
      </w:r>
      <w:r>
        <w:rPr>
          <w:rFonts w:ascii="宋体" w:hAnsi="宋体" w:cs="宋体"/>
        </w:rPr>
      </w:r>
    </w:p>
    <w:p>
      <w:pPr>
        <w:pStyle w:val="768"/>
        <w:rPr>
          <w:rFonts w:hint="eastAsia" w:ascii="宋体" w:hAnsi="宋体" w:cs="宋体"/>
          <w:color w:val="auto"/>
          <w:highlight w:val="none"/>
        </w:rPr>
      </w:pPr>
      <w:r>
        <w:rPr>
          <w:rFonts w:hint="eastAsia" w:ascii="宋体" w:hAnsi="宋体" w:eastAsia="宋体" w:cs="宋体"/>
          <w:color w:val="auto"/>
          <w:highlight w:val="none"/>
        </w:rPr>
        <w:t xml:space="preserve">2. 在评标中，不得改变招标文件中规定的评标标准、方法和中标条件。评标委员会对投标文件响应性的判定，要基于投标文件本身的内容，而不得寻求外部的证据。</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 非单一产品采购项目，多家投标人提供的核心产品品牌相同的，按前两款规定处理。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（二十九）投标文件报价出现前后不一致的，按照下列规定修正：</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投标文件中开标一览表（报价表）内容与投标文件中相应内容不一致的，以开标一览表（报价表）为准；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大写金额和小写金额不一致的，以大写金额为准；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单价金额小数点或者百分比有明显错位的，以开标一览表的总价为准，并修改单价；</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总价金额与按单价合计金额不一致的，以单价金额计算结果为准。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同时出现两种以上不一致的，按照前款规定的顺序修正。将修正后的报价，形成投标人的澄清、说明或补正材料，经投标人确认后产生约束力。投标人不确认的，其投标无效。</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评标中需要投标人对投标文件澄清或者说明的，应当通过“苏采云”系统交换数据电文。在评标期间，请投标人保持在线。</w:t>
      </w:r>
      <w:r>
        <w:rPr>
          <w:rFonts w:ascii="宋体" w:hAnsi="宋体" w:cs="宋体"/>
        </w:rPr>
      </w:r>
    </w:p>
    <w:p>
      <w:pPr>
        <w:ind w:firstLine="480"/>
        <w:rPr>
          <w:rFonts w:hint="eastAsia" w:ascii="宋体" w:hAnsi="宋体" w:cs="宋体"/>
          <w:b/>
          <w:bCs/>
          <w:color w:val="auto"/>
          <w:highlight w:val="none"/>
        </w:rPr>
      </w:pPr>
      <w:r>
        <w:rPr>
          <w:rFonts w:hint="eastAsia" w:ascii="宋体" w:hAnsi="宋体" w:eastAsia="宋体" w:cs="宋体"/>
          <w:color w:val="auto"/>
          <w:highlight w:val="none"/>
        </w:rPr>
        <w:t xml:space="preserve">（三十）</w:t>
      </w:r>
      <w:r>
        <w:rPr>
          <w:rFonts w:hint="eastAsia" w:ascii="宋体" w:hAnsi="宋体" w:eastAsia="宋体" w:cs="宋体"/>
          <w:b/>
          <w:bCs/>
          <w:color w:val="auto"/>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宋体" w:hAnsi="宋体" w:cs="宋体"/>
        </w:rP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评标过程中出现下列情形之一的，评标委员会应当启动异常低价投标审查程序：</w:t>
      </w:r>
      <w:r>
        <w:rPr>
          <w:rFonts w:ascii="宋体" w:hAnsi="宋体" w:cs="宋体"/>
        </w:rP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1、投标报价低于采购项目预算50%的，即投标报价&lt;采购项目最高限价×50%。</w:t>
      </w:r>
      <w:r>
        <w:rPr>
          <w:rFonts w:ascii="宋体" w:hAnsi="宋体" w:cs="宋体"/>
        </w:rP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2、投标报价低于采购项目最高限价45%的，即投标报价&lt;采购项目最高限价×45%。</w:t>
      </w:r>
      <w:r>
        <w:rPr>
          <w:rFonts w:ascii="宋体" w:hAnsi="宋体" w:cs="宋体"/>
        </w:rP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2、评标委员会认定的投标人报价过低、有可能影响产品质量或者不能诚信履约的其他情形。</w:t>
      </w:r>
      <w:r>
        <w:rPr>
          <w:rFonts w:ascii="宋体" w:hAnsi="宋体" w:cs="宋体"/>
        </w:rPr>
      </w:r>
    </w:p>
    <w:p>
      <w:pPr>
        <w:ind w:firstLine="480"/>
        <w:rPr>
          <w:rFonts w:hint="eastAsia" w:ascii="宋体" w:hAnsi="宋体" w:cs="宋体"/>
          <w:b/>
          <w:bCs/>
          <w:color w:val="auto"/>
          <w:highlight w:val="none"/>
        </w:rPr>
      </w:pPr>
      <w:r>
        <w:rPr>
          <w:rFonts w:hint="eastAsia" w:ascii="宋体" w:hAnsi="宋体" w:eastAsia="宋体" w:cs="宋体"/>
          <w:b/>
          <w:bCs/>
          <w:color w:val="auto"/>
          <w:sz w:val="24"/>
          <w:szCs w:val="24"/>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rPr>
          <w:rFonts w:hint="eastAsia" w:ascii="宋体" w:hAnsi="宋体" w:eastAsia="宋体" w:cs="宋体"/>
          <w:b/>
          <w:bCs/>
          <w:color w:val="auto"/>
          <w:sz w:val="24"/>
          <w:szCs w:val="24"/>
          <w:lang w:eastAsia="zh-CN"/>
        </w:rPr>
        <w:t xml:space="preserve">。</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（三十二）废标条款：</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出现下列情形之一的，应予废标。</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符合专业条件的供应商或者对招标文件作实质响应的供应商不足三家的；</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出现影响采购公正的违法、违规行为的；</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投标人的报价均超过了采购预算，采购人不能支付的；</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因重大变故，采购任务取消的。</w:t>
      </w:r>
      <w:r>
        <w:rPr>
          <w:rFonts w:ascii="宋体" w:hAnsi="宋体" w:cs="宋体"/>
        </w:rP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六、定标</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（三十三）采购代理机构应当在评标结束后2个工作日内将评标报告送采购人。</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（三十四）采购人应当自收到评标报告之日起5个工作日内，在评标报告确定的中标候选人名单中按顺序确定中标人。</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rPr>
          <w:rFonts w:ascii="宋体" w:hAnsi="宋体" w:cs="宋体"/>
        </w:rP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七、政府采购合同</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（三十六）签订政府采购合同（合同签订方式）：</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采购人不得向中标人提出任何不合理的要求作为签订合同的条件。</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（三十七）采购人与中标人应当根据合同的约定依法履行合同义务。政府采购合同的履行、违约责任和解决争议的方法等，按《中华人民共和国民法典》相关条款执行。</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（三十八）腐败和欺诈行为：</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采购代理机构、采购人、投标人等参与招投标的各方，均应在招标、采购、合同执行等过程中保持廉洁和最高的道德水准。</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（1）腐败和欺诈行为的含义：</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①“腐败行为”系指在招标、采购和合同执行等过程中，为了谋求私利，影响相关人员提供、给予、接受或索取有价物品，并导致损害买方、卖方、采购代理机构和他人利益的行为。</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②“欺诈行为”系指为了影响招标、采购和合同执行等过程，隐瞒事实真象，给买方、卖方、采购代理机构及他人造成损害的行为，其中包括投标人之间的串通行为。</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（2）如果被推荐的中标人有腐败和欺诈行为，将取消其中标资格。</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（3）如果投标人在任何时候，被法院及政府有关管理部门认定为有腐败和欺诈行为，采购代理机构有权拒绝其投标、取消其中标资格和撤销其已签署的合同。</w:t>
      </w:r>
      <w:r>
        <w:rPr>
          <w:rFonts w:ascii="宋体" w:hAnsi="宋体" w:cs="宋体"/>
        </w:rP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八、询问和质疑</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（四十）询问和质疑</w:t>
      </w:r>
      <w:r>
        <w:rPr>
          <w:rFonts w:ascii="宋体" w:hAnsi="宋体" w:cs="宋体"/>
        </w:rPr>
      </w:r>
    </w:p>
    <w:p>
      <w:pPr>
        <w:pStyle w:val="768"/>
        <w:rPr>
          <w:rFonts w:hint="eastAsia" w:ascii="宋体" w:hAnsi="宋体" w:cs="宋体"/>
          <w:color w:val="auto"/>
          <w:highlight w:val="none"/>
        </w:rPr>
      </w:pPr>
      <w:r>
        <w:rPr>
          <w:rFonts w:hint="eastAsia" w:ascii="宋体" w:hAnsi="宋体" w:eastAsia="宋体" w:cs="宋体"/>
          <w:color w:val="auto"/>
          <w:highlight w:val="none"/>
        </w:rPr>
        <w:t xml:space="preserve">供应商对政府采购活动事项有疑问的，向采购代理机构提出询问；供应商认为采购文</w:t>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件、采购过程和中标、中标结果使自己的权益受到损害的，可以在知道或者应知其权益受到损害之日起，七个工作日内以书面形式向采购代理机构提出质疑。询问和质疑由采购代理机构依法处理。</w:t>
      </w:r>
      <w:r>
        <w:rPr>
          <w:rFonts w:ascii="宋体" w:hAnsi="宋体" w:cs="宋体"/>
        </w:rP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九、电子招标投标交易平台</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（四十一）电子招标投标交易平台（即“苏采云”系统，网址：</w:t>
      </w:r>
      <w:r>
        <w:rPr>
          <w:rFonts w:hint="eastAsia" w:ascii="宋体" w:hAnsi="宋体" w:eastAsia="仿宋" w:cs="宋体"/>
          <w:color w:val="auto"/>
          <w:sz w:val="24"/>
          <w:lang w:eastAsia="zh-CN"/>
        </w:rPr>
        <w:t xml:space="preserve">http://jszfcg.jsczt.cn/jszc/loginjszc/login</w:t>
      </w:r>
      <w:r>
        <w:rPr>
          <w:rFonts w:hint="eastAsia" w:ascii="宋体" w:hAnsi="宋体" w:eastAsia="宋体" w:cs="宋体"/>
          <w:color w:val="auto"/>
          <w:highlight w:val="none"/>
        </w:rPr>
        <w:t xml:space="preserve">）相关要求是本招标文件的组成部分。</w:t>
      </w:r>
      <w:r>
        <w:rPr>
          <w:rFonts w:ascii="宋体" w:hAnsi="宋体" w:cs="宋体"/>
        </w:rPr>
      </w:r>
    </w:p>
    <w:p>
      <w:pPr>
        <w:rPr>
          <w:rFonts w:hint="eastAsia" w:ascii="宋体" w:hAnsi="宋体" w:cs="宋体"/>
          <w:color w:val="auto"/>
        </w:rPr>
      </w:pPr>
      <w:r>
        <w:rPr>
          <w:rFonts w:hint="eastAsia" w:ascii="宋体" w:hAnsi="宋体" w:eastAsia="仿宋" w:cs="宋体"/>
          <w:color w:val="auto"/>
          <w:highlight w:val="none"/>
        </w:rPr>
        <w:br w:type="page" w:clear="all"/>
      </w:r>
      <w:r>
        <w:rPr>
          <w:rFonts w:ascii="宋体" w:hAnsi="宋体" w:cs="宋体"/>
        </w:rPr>
      </w:r>
    </w:p>
    <w:p>
      <w:pPr>
        <w:pStyle w:val="755"/>
        <w:ind w:left="0" w:firstLine="0"/>
        <w:jc w:val="center"/>
        <w:rPr>
          <w:rFonts w:hint="eastAsia" w:ascii="宋体" w:hAnsi="宋体" w:cs="宋体"/>
          <w:color w:val="auto"/>
          <w:highlight w:val="none"/>
        </w:rPr>
      </w:pPr>
      <w:r>
        <w:rPr>
          <w:rFonts w:ascii="宋体" w:hAnsi="宋体" w:cs="宋体"/>
        </w:rPr>
      </w:r>
      <w:bookmarkStart w:id="3" w:name="_Toc10690"/>
      <w:r>
        <w:rPr>
          <w:rFonts w:hint="eastAsia" w:ascii="宋体" w:hAnsi="宋体" w:eastAsia="宋体" w:cs="宋体"/>
          <w:color w:val="auto"/>
          <w:highlight w:val="none"/>
        </w:rPr>
        <w:t xml:space="preserve">第三章 投标资料表</w:t>
      </w:r>
      <w:bookmarkEnd w:id="3"/>
      <w:r>
        <w:rPr>
          <w:rFonts w:ascii="宋体" w:hAnsi="宋体" w:cs="宋体"/>
        </w:rPr>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该资料表的条款项号是与《投标人须知》的条款项号相对应的，若有增加的条款，是对《投标人须知》的补充、修改和完善，如果因此而造成矛盾时，应以本资料表为准。</w:t>
      </w:r>
      <w:r>
        <w:rPr>
          <w:rFonts w:ascii="宋体" w:hAnsi="宋体" w:cs="宋体"/>
        </w:rPr>
      </w:r>
    </w:p>
    <w:tbl>
      <w:tblPr>
        <w:tblStyle w:val="765"/>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8853"/>
      </w:tblGrid>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both"/>
              <w:spacing w:line="400" w:lineRule="exact"/>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条款项号</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jc w:val="center"/>
              <w:spacing w:line="400" w:lineRule="exact"/>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内    容</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总则</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eastAsia="zh-CN"/>
              </w:rPr>
              <w:t xml:space="preserve">丰县水务局</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本次采购采用的政府采购方式：公开招标。</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(四)</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采购人确定的采购项目属性：服务</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(五)</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江苏天奇项目管理咨询有限公司</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(六)</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rPr>
                <w:rFonts w:ascii="宋体" w:hAnsi="宋体" w:cs="宋体"/>
              </w:rP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一、符合《中华人民共和国政府采购法》第二十二条的规定；</w:t>
            </w:r>
            <w:r>
              <w:rPr>
                <w:rFonts w:ascii="宋体" w:hAnsi="宋体" w:cs="宋体"/>
              </w:rP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二、本项目不属于专门面向中小企业采购的项目</w:t>
            </w:r>
            <w:r>
              <w:rPr>
                <w:rFonts w:hint="eastAsia" w:ascii="宋体" w:hAnsi="宋体" w:eastAsia="宋体" w:cs="宋体"/>
                <w:b/>
                <w:bCs/>
                <w:color w:val="auto"/>
                <w:sz w:val="24"/>
                <w:szCs w:val="24"/>
                <w:highlight w:val="none"/>
                <w:lang w:eastAsia="zh-CN"/>
              </w:rPr>
              <w:t xml:space="preserve">。</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rPr>
              <w:t xml:space="preserve">三、本项目特定资格条件：</w:t>
            </w:r>
            <w:r>
              <w:rPr>
                <w:rFonts w:hint="eastAsia" w:ascii="宋体" w:hAnsi="宋体" w:eastAsia="宋体" w:cs="宋体"/>
                <w:b/>
                <w:bCs/>
                <w:color w:val="auto"/>
                <w:sz w:val="24"/>
                <w:szCs w:val="24"/>
                <w:highlight w:val="none"/>
                <w:lang w:val="en-US" w:eastAsia="zh-CN"/>
              </w:rPr>
              <w:t xml:space="preserve">无</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一、本项目不接受联合体参与采购活动。</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二、单位负责人为同一人或者存在直接控股、管理关系的不同供应商，不得参加同一合同项下的政府采购活动。</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三、为本采购项目提供整体设计、规范编制或者项目管理、监理、检测等服务的供应商，不得再参加本采购项目的采购活动。</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四、查询及使用供应商信用记录：</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(一)由采购人查询信用信息。</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(二)查询渠道包括：</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1.“信用中国”网（</w:t>
            </w:r>
            <w:r>
              <w:rPr>
                <w:rFonts w:hint="eastAsia" w:ascii="宋体" w:hAnsi="宋体" w:eastAsia="仿宋" w:cs="宋体"/>
                <w:color w:val="auto"/>
                <w:sz w:val="24"/>
                <w:szCs w:val="24"/>
                <w:highlight w:val="none"/>
              </w:rPr>
              <w:fldChar w:fldCharType="begin"/>
            </w:r>
            <w:r>
              <w:rPr>
                <w:rFonts w:hint="eastAsia" w:ascii="宋体" w:hAnsi="宋体" w:eastAsia="仿宋" w:cs="宋体"/>
                <w:color w:val="auto"/>
                <w:sz w:val="24"/>
                <w:szCs w:val="24"/>
                <w:highlight w:val="none"/>
              </w:rPr>
              <w:instrText xml:space="preserve"> HYPERLINK "http://www.creditchina.gov.cn/" </w:instrText>
            </w:r>
            <w:r>
              <w:rPr>
                <w:rFonts w:hint="eastAsia" w:ascii="宋体" w:hAnsi="宋体" w:eastAsia="仿宋" w:cs="宋体"/>
                <w:color w:val="auto"/>
                <w:sz w:val="24"/>
                <w:szCs w:val="24"/>
                <w:highlight w:val="none"/>
              </w:rPr>
              <w:fldChar w:fldCharType="separate"/>
            </w:r>
            <w:r>
              <w:rPr>
                <w:rFonts w:hint="eastAsia" w:ascii="宋体" w:hAnsi="宋体" w:eastAsia="仿宋" w:cs="宋体"/>
                <w:color w:val="auto"/>
                <w:sz w:val="24"/>
                <w:szCs w:val="24"/>
                <w:highlight w:val="none"/>
              </w:rPr>
              <w:t xml:space="preserve">www.creditchina.gov.cn</w:t>
            </w:r>
            <w:r>
              <w:rPr>
                <w:rFonts w:hint="eastAsia" w:ascii="宋体" w:hAnsi="宋体" w:eastAsia="仿宋"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 中国政府采购网（</w:t>
            </w:r>
            <w:r>
              <w:rPr>
                <w:rFonts w:hint="eastAsia" w:ascii="宋体" w:hAnsi="宋体" w:eastAsia="仿宋" w:cs="宋体"/>
                <w:color w:val="auto"/>
                <w:sz w:val="24"/>
                <w:szCs w:val="24"/>
                <w:highlight w:val="none"/>
              </w:rPr>
              <w:fldChar w:fldCharType="begin"/>
            </w:r>
            <w:r>
              <w:rPr>
                <w:rFonts w:hint="eastAsia" w:ascii="宋体" w:hAnsi="宋体" w:eastAsia="仿宋" w:cs="宋体"/>
                <w:color w:val="auto"/>
                <w:sz w:val="24"/>
                <w:szCs w:val="24"/>
                <w:highlight w:val="none"/>
              </w:rPr>
              <w:instrText xml:space="preserve"> HYPERLINK "http://www.ccgp.gov.cn/" </w:instrText>
            </w:r>
            <w:r>
              <w:rPr>
                <w:rFonts w:hint="eastAsia" w:ascii="宋体" w:hAnsi="宋体" w:eastAsia="仿宋" w:cs="宋体"/>
                <w:color w:val="auto"/>
                <w:sz w:val="24"/>
                <w:szCs w:val="24"/>
                <w:highlight w:val="none"/>
              </w:rPr>
              <w:fldChar w:fldCharType="separate"/>
            </w:r>
            <w:r>
              <w:rPr>
                <w:rFonts w:hint="eastAsia" w:ascii="宋体" w:hAnsi="宋体" w:eastAsia="仿宋" w:cs="宋体"/>
                <w:color w:val="auto"/>
                <w:sz w:val="24"/>
                <w:szCs w:val="24"/>
                <w:highlight w:val="none"/>
              </w:rPr>
              <w:t xml:space="preserve">www.ccgp.gov.cn</w:t>
            </w:r>
            <w:r>
              <w:rPr>
                <w:rFonts w:hint="eastAsia" w:ascii="宋体" w:hAnsi="宋体" w:eastAsia="仿宋"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3.“信用江苏”网（http://credit.jiangsu.gov.cn/）；</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仿宋"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“信用中国(江苏徐州)”网（http://www.xuzhoucredit.gov.cn）；</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(三)截止时点（查询环节）：资格审查结束前。</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(五)信用信息的使用规则：</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(七)</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招标代理服务费由中标人支付，</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按《徐州政府采购业务代理服务费行业指导价格标准》规定收取；</w:t>
            </w:r>
            <w:r>
              <w:rPr>
                <w:rFonts w:hint="eastAsia" w:ascii="宋体" w:hAnsi="宋体" w:eastAsia="宋体" w:cs="宋体"/>
                <w:color w:val="auto"/>
                <w:sz w:val="24"/>
                <w:szCs w:val="24"/>
                <w:highlight w:val="none"/>
                <w:lang w:eastAsia="zh-CN"/>
              </w:rPr>
              <w:t xml:space="preserve">详见第七章第十一</w:t>
            </w:r>
            <w:r>
              <w:rPr>
                <w:rFonts w:hint="eastAsia" w:ascii="宋体" w:hAnsi="宋体" w:eastAsia="宋体" w:cs="宋体"/>
                <w:color w:val="auto"/>
                <w:sz w:val="24"/>
                <w:szCs w:val="24"/>
                <w:highlight w:val="none"/>
                <w:lang w:val="en-US" w:eastAsia="zh-CN"/>
              </w:rPr>
              <w:t xml:space="preserve">招标代理服务费收费标准</w:t>
            </w:r>
            <w:r>
              <w:rPr>
                <w:rFonts w:hint="eastAsia" w:ascii="宋体" w:hAnsi="宋体" w:eastAsia="宋体" w:cs="宋体"/>
                <w:color w:val="auto"/>
                <w:sz w:val="24"/>
                <w:szCs w:val="24"/>
                <w:highlight w:val="none"/>
              </w:rPr>
              <w:t xml:space="preserve">。</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招标</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(九)1</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(九)2</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tabs>
                <w:tab w:val="left" w:pos="5760"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(九)3</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投标</w:t>
            </w:r>
            <w:r>
              <w:rPr>
                <w:rFonts w:ascii="宋体" w:hAnsi="宋体" w:cs="宋体"/>
              </w:rPr>
            </w:r>
          </w:p>
        </w:tc>
      </w:tr>
      <w:tr>
        <w:trPr>
          <w:trHeight w:val="482"/>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(十一)</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(十二)1</w:t>
            </w:r>
            <w:r>
              <w:rPr>
                <w:rFonts w:ascii="宋体" w:hAnsi="宋体" w:cs="宋体"/>
              </w:rPr>
            </w:r>
          </w:p>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(十二)2</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线上投标文件编制要求：</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请按照以下要求（包括但不限于以下要求）制作：</w:t>
            </w:r>
            <w:r>
              <w:rPr>
                <w:rFonts w:ascii="宋体" w:hAnsi="宋体" w:cs="宋体"/>
              </w:rP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一、基本目录</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1.《开标一览表》（加盖电子签章，政府采购客户端工具输入报价自动生成）。</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2.所投产品的环境标志产品认证证书原件的扫描件（如有）。</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3.所投产品的节能产品认证证书原件的扫描件（如有）。</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仿宋" w:cs="宋体"/>
                <w:color w:val="auto"/>
                <w:sz w:val="24"/>
                <w:szCs w:val="24"/>
                <w:highlight w:val="none"/>
              </w:rPr>
              <w:t xml:space="preserve">4.</w:t>
            </w:r>
            <w:r>
              <w:rPr>
                <w:rFonts w:hint="eastAsia" w:ascii="宋体" w:hAnsi="宋体" w:eastAsia="宋体" w:cs="宋体"/>
                <w:bCs/>
                <w:color w:val="auto"/>
                <w:sz w:val="24"/>
                <w:szCs w:val="24"/>
                <w:highlight w:val="none"/>
              </w:rPr>
              <w:t xml:space="preserve">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rFonts w:hint="eastAsia" w:ascii="宋体" w:hAnsi="宋体" w:eastAsia="宋体" w:cs="宋体"/>
                <w:color w:val="auto"/>
                <w:sz w:val="24"/>
                <w:szCs w:val="24"/>
                <w:highlight w:val="none"/>
              </w:rPr>
              <w:t xml:space="preserve">）</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5.投标人认为制作投标文件需要提供的其他材料(如有）</w:t>
            </w:r>
            <w:r>
              <w:rPr>
                <w:rFonts w:ascii="宋体" w:hAnsi="宋体" w:cs="宋体"/>
              </w:rP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w:t>
            </w:r>
            <w:r>
              <w:rPr>
                <w:rFonts w:hint="eastAsia" w:ascii="宋体" w:hAnsi="宋体" w:eastAsia="仿宋"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必须提供；否则投标无效）</w:t>
            </w:r>
            <w:r>
              <w:rPr>
                <w:rFonts w:ascii="宋体" w:hAnsi="宋体" w:cs="宋体"/>
              </w:rPr>
            </w:r>
          </w:p>
          <w:p>
            <w:pPr>
              <w:pStyle w:val="805"/>
              <w:spacing w:line="400" w:lineRule="exact"/>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1.具有独立承担民事责任的能力，提供投标人合法有效的法人的营业执照或事业法人证或其他组织应提供合法证明文件</w:t>
            </w:r>
            <w:r>
              <w:rPr>
                <w:rFonts w:hint="eastAsia" w:ascii="宋体" w:hAnsi="宋体" w:eastAsia="宋体" w:cs="宋体"/>
                <w:b/>
                <w:bCs/>
                <w:color w:val="auto"/>
                <w:sz w:val="24"/>
                <w:szCs w:val="24"/>
                <w:highlight w:val="none"/>
                <w:lang w:eastAsia="zh-CN"/>
              </w:rPr>
              <w:t xml:space="preserve">；</w:t>
            </w:r>
            <w:r>
              <w:rPr>
                <w:rFonts w:ascii="宋体" w:hAnsi="宋体" w:cs="宋体"/>
              </w:rPr>
            </w:r>
          </w:p>
          <w:p>
            <w:pPr>
              <w:pStyle w:val="805"/>
              <w:spacing w:line="400" w:lineRule="exact"/>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2.财务状况报告：即提供投标人的本项目开标时间前6个月内（不含“投标文件提交的截止时间”当月）任何时间的资产负债表、利润表各一份或合法有效的经第三方机构审计的</w:t>
            </w:r>
            <w:r>
              <w:rPr>
                <w:rFonts w:hint="eastAsia" w:ascii="宋体" w:hAnsi="宋体" w:eastAsia="宋体" w:cs="宋体"/>
                <w:b/>
                <w:bCs/>
                <w:color w:val="auto"/>
                <w:sz w:val="24"/>
                <w:szCs w:val="24"/>
                <w:highlight w:val="none"/>
                <w:lang w:val="en-US" w:eastAsia="zh-CN"/>
              </w:rPr>
              <w:t xml:space="preserve">2023年度或2024年度</w:t>
            </w:r>
            <w:r>
              <w:rPr>
                <w:rFonts w:hint="eastAsia" w:ascii="宋体" w:hAnsi="宋体" w:eastAsia="宋体" w:cs="宋体"/>
                <w:b/>
                <w:bCs/>
                <w:color w:val="auto"/>
                <w:sz w:val="24"/>
                <w:szCs w:val="24"/>
                <w:highlight w:val="none"/>
              </w:rPr>
              <w:t xml:space="preserve">财务审计报告或投标人的本项目开标时间前6个月内（不含“投标文件提交的截止时间”当月）银行出具的资信证明扫描件；</w:t>
            </w:r>
            <w:r>
              <w:rPr>
                <w:rFonts w:ascii="宋体" w:hAnsi="宋体" w:cs="宋体"/>
              </w:rPr>
            </w:r>
          </w:p>
          <w:p>
            <w:pPr>
              <w:pStyle w:val="805"/>
              <w:spacing w:line="400" w:lineRule="exact"/>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3.投标人的本项目开标时间前6个月内任何1个月（不含“投标文件提交的截止时间”当月）的依法缴纳税收和社会保障资金的相关材料扫描件（依法免税或不需要缴纳社会保障资金的供应商,提供相应文件证明其依法免税或不需要缴纳社会保障资金)；</w:t>
            </w:r>
            <w:r>
              <w:rPr>
                <w:rFonts w:ascii="宋体" w:hAnsi="宋体" w:cs="宋体"/>
              </w:rPr>
            </w:r>
          </w:p>
          <w:p>
            <w:pPr>
              <w:pStyle w:val="805"/>
              <w:spacing w:line="400" w:lineRule="exact"/>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4.具备履行合同所必需的设备和专业技术能力的书面声明；（加盖电子签章，格式见招标文件第七章《投标文件相关格式》）；</w:t>
            </w:r>
            <w:r>
              <w:rPr>
                <w:rFonts w:ascii="宋体" w:hAnsi="宋体" w:cs="宋体"/>
              </w:rPr>
            </w:r>
          </w:p>
          <w:p>
            <w:pPr>
              <w:pStyle w:val="805"/>
              <w:spacing w:line="400" w:lineRule="exact"/>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5.投标人参加政府采购活动前3年内在经营活动中没有重大违法记录的书面声明（加盖电子签章，格式见招标文件第七章《投标文件相关格式》）。</w:t>
            </w:r>
            <w:r>
              <w:rPr>
                <w:rFonts w:ascii="宋体" w:hAnsi="宋体" w:cs="宋体"/>
              </w:rP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三、符合条件（必须提供，否则投标无效）</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(一)报价</w:t>
            </w:r>
            <w:r>
              <w:rPr>
                <w:rFonts w:ascii="宋体" w:hAnsi="宋体" w:cs="宋体"/>
              </w:rPr>
            </w:r>
          </w:p>
          <w:p>
            <w:pPr>
              <w:pStyle w:val="81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1.《开标一览表》（加盖电子签章，格式见招标文件第七章《投标文件相关格式》。）</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2.《分项价格表》（加盖电子签章，格式见招标文件第七章《投标文件相关格式》。）</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（二）商务资信</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1.《投标函》（加盖电子签章，格式见招标文件第七章《投标文件相关格式》。）</w:t>
            </w:r>
            <w:r>
              <w:rPr>
                <w:rFonts w:ascii="宋体" w:hAnsi="宋体" w:cs="宋体"/>
              </w:rPr>
            </w:r>
          </w:p>
          <w:p>
            <w:pPr>
              <w:pStyle w:val="819"/>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2.《法定代表人授权书》（加盖电子签章，格式见招标文件第七章《投标文件相关格式》。如为法定代表人本人参加投标活动，则提供《法定代表人身份证明书》。）</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（三）技术响应</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1.《偏离表》（加盖电子签章，格式见招标文件第七章《投标文件相关格式》。）</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采购需求中要求上传的承诺书</w:t>
            </w:r>
            <w:r>
              <w:rPr>
                <w:rFonts w:hint="eastAsia" w:ascii="宋体" w:hAnsi="宋体" w:eastAsia="宋体" w:cs="宋体"/>
                <w:color w:val="auto"/>
                <w:sz w:val="24"/>
                <w:szCs w:val="24"/>
                <w:highlight w:val="none"/>
              </w:rPr>
              <w:t xml:space="preserve">》（加盖电子签章，</w:t>
            </w:r>
            <w:r>
              <w:rPr>
                <w:rFonts w:hint="eastAsia" w:ascii="宋体" w:hAnsi="宋体" w:eastAsia="宋体" w:cs="宋体"/>
                <w:color w:val="auto"/>
                <w:sz w:val="24"/>
                <w:szCs w:val="24"/>
                <w:highlight w:val="none"/>
                <w:lang w:val="en-US" w:eastAsia="zh-CN"/>
              </w:rPr>
              <w:t xml:space="preserve">格式自拟</w:t>
            </w:r>
            <w:r>
              <w:rPr>
                <w:rFonts w:hint="eastAsia" w:ascii="宋体" w:hAnsi="宋体" w:eastAsia="宋体" w:cs="宋体"/>
                <w:color w:val="auto"/>
                <w:sz w:val="24"/>
                <w:szCs w:val="24"/>
                <w:highlight w:val="none"/>
              </w:rPr>
              <w:t xml:space="preserve">。）</w:t>
            </w:r>
            <w:r>
              <w:rPr>
                <w:rFonts w:ascii="宋体" w:hAnsi="宋体" w:cs="宋体"/>
              </w:rP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（一）技术部分</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详见本文件第六章《采购需求》及第四章《评标标准》。</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（二）商务部分</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详见本文件第四章《评标标准》。</w:t>
            </w:r>
            <w:r>
              <w:rPr>
                <w:rFonts w:ascii="宋体" w:hAnsi="宋体" w:cs="宋体"/>
              </w:rPr>
            </w:r>
          </w:p>
          <w:p>
            <w:pPr>
              <w:pStyle w:val="805"/>
              <w:numPr>
                <w:ilvl w:val="0"/>
                <w:numId w:val="1"/>
              </w:numP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价格折扣文件格式</w:t>
            </w:r>
            <w:r>
              <w:rPr>
                <w:rFonts w:hint="eastAsia" w:ascii="宋体" w:hAnsi="宋体" w:eastAsia="宋体" w:cs="宋体"/>
                <w:b/>
                <w:bCs/>
                <w:color w:val="auto"/>
                <w:sz w:val="24"/>
                <w:szCs w:val="24"/>
                <w:highlight w:val="none"/>
                <w:lang w:eastAsia="zh-CN"/>
              </w:rPr>
              <w:t xml:space="preserve">：</w:t>
            </w:r>
            <w:r>
              <w:rPr>
                <w:rFonts w:ascii="宋体" w:hAnsi="宋体" w:cs="宋体"/>
              </w:rPr>
            </w:r>
          </w:p>
          <w:p>
            <w:pPr>
              <w:pStyle w:val="805"/>
              <w:numPr>
                <w:ilvl w:val="0"/>
                <w:numId w:val="0"/>
              </w:numP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本项目不属于专门面向中小微企业采购的项目，投标人如为中小微企业（含中型、小型、微型企业，下同），投标文件中提供《中小企业声明函》（加盖电子签章，填写完整。格式见本文件第七章《投标文件相关格式》，如不填写完整或未按要求填写的，视为不满足，非必须提供）。《中小企业声明函》查询渠道用微信搜索“中小企业规模类型自测小程序”。</w:t>
            </w:r>
            <w:r>
              <w:rPr>
                <w:rFonts w:ascii="宋体" w:hAnsi="宋体" w:cs="宋体"/>
              </w:rPr>
            </w:r>
          </w:p>
          <w:p>
            <w:pPr>
              <w:pStyle w:val="805"/>
              <w:spacing w:line="400" w:lineRule="exact"/>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注：投标人所提供的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投标人为中小企业的（含中型、小型、微型企业，下同）的，提供《中小企业声明函》（填写完整，加盖电子签章，格式见招标文件第七章《投标文件相关格式》。如不填写完整或未按要求填写的，视为无效）。</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2、投标人为监狱企业的，提供省级以上监狱管理局、戒毒管理局（含新疆生产建设兵团）出具的属于监狱企业的证明文件原件的扫描件。</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注：具体以《财政部 司法部关于政府采购支持监狱企业发展有关问题的通知》（财库〔2014〕68号）的规定为准。 </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3、投标人为享受政府采购支持政策的残疾人福利性单位的，提供《残疾人福利性单位声明函》（加盖电子签章，格式见招标文件第七章《投标文件相关格式》）。</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rPr>
                <w:rFonts w:ascii="宋体" w:hAnsi="宋体" w:cs="宋体"/>
              </w:rPr>
            </w:r>
          </w:p>
          <w:p>
            <w:pPr>
              <w:jc w:val="both"/>
              <w:spacing w:line="240" w:lineRule="auto"/>
              <w:widowControl w:val="off"/>
              <w:rPr>
                <w:rFonts w:hint="eastAsia" w:ascii="宋体" w:hAnsi="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w:t>
            </w:r>
            <w:bookmarkStart w:id="14" w:name="_GoBack"/>
            <w:r>
              <w:rPr>
                <w:rFonts w:hint="eastAsia" w:ascii="宋体" w:hAnsi="宋体" w:eastAsia="宋体" w:cs="宋体"/>
                <w:color w:val="auto"/>
                <w:sz w:val="24"/>
                <w:szCs w:val="24"/>
                <w:highlight w:val="none"/>
                <w:lang w:val="en-US" w:eastAsia="zh-CN"/>
              </w:rPr>
              <w:t xml:space="preserve">本国产品</w:t>
            </w:r>
            <w:bookmarkEnd w:id="14"/>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rPr>
                <w:rFonts w:ascii="宋体" w:hAnsi="宋体" w:cs="宋体"/>
              </w:rPr>
            </w:r>
          </w:p>
          <w:p>
            <w:pPr>
              <w:jc w:val="center"/>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仿宋"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5" o:title=""/>
                    </v:shape>
                  </w:pict>
                </mc:Fallback>
              </mc:AlternateConten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rPr>
                <w:rFonts w:ascii="宋体" w:hAnsi="宋体" w:cs="宋体"/>
              </w:rPr>
            </w:r>
          </w:p>
          <w:p>
            <w:pPr>
              <w:jc w:val="both"/>
              <w:spacing w:line="240" w:lineRule="auto"/>
              <w:widowControl w:val="off"/>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rPr>
                <w:rFonts w:ascii="宋体" w:hAnsi="宋体" w:cs="宋体"/>
              </w:rPr>
            </w:r>
          </w:p>
          <w:p>
            <w:pPr>
              <w:jc w:val="both"/>
              <w:spacing w:line="240" w:lineRule="auto"/>
              <w:widowControl w:val="off"/>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rPr>
                <w:rFonts w:ascii="宋体" w:hAnsi="宋体" w:cs="宋体"/>
              </w:rPr>
            </w:r>
          </w:p>
          <w:p>
            <w:pPr>
              <w:pStyle w:val="812"/>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 投标人应对以上文件的合法性、真实性负责。</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(十三)2</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商务条件见：</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一、本文件第四章《评标标准》中《评分细则》。</w:t>
            </w:r>
            <w:r>
              <w:rPr>
                <w:rFonts w:ascii="宋体" w:hAnsi="宋体" w:cs="宋体"/>
              </w:rPr>
            </w:r>
          </w:p>
          <w:p>
            <w:pPr>
              <w:pStyle w:val="805"/>
              <w:spacing w:line="400" w:lineRule="exact"/>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二、本文件第三章《投标资料表》中(十二)1和(十二)2。</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(十三)3</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(十四)3</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jc w:val="left"/>
              <w:spacing w:line="24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本项目不接受单价报价超过2.64元/吨人民币的</w:t>
            </w:r>
            <w:r>
              <w:rPr>
                <w:rFonts w:hint="eastAsia" w:ascii="宋体" w:hAnsi="宋体" w:eastAsia="宋体" w:cs="宋体"/>
                <w:b/>
                <w:bCs/>
                <w:color w:val="auto"/>
                <w:sz w:val="24"/>
                <w:szCs w:val="24"/>
                <w:highlight w:val="none"/>
              </w:rPr>
              <w:t xml:space="preserve">投标报价。</w:t>
            </w:r>
            <w:r>
              <w:rPr>
                <w:rFonts w:ascii="宋体" w:hAnsi="宋体" w:cs="宋体"/>
              </w:rPr>
            </w:r>
          </w:p>
          <w:p>
            <w:pPr>
              <w:pStyle w:val="805"/>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报价包括但不限于水质净化设施全部设备、出水在线监测设备（溶解氧、COD、氨氮、总磷、SS、流量计）、中控、在线数据远程接入、人员工资及社保（包括人员的食宿费等一切费用）、税金、用水用电、污泥处置、第三方水质检测费等为保证工艺设备正常运行并达到出水水质地表水环境质量标准（GB3838-2002）准Ⅳ类水标准处理效果所采取的相应措施及</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的利润等全部费用，采购人不再支付报价以外的任何费用。</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(十五)</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投标报价以人民币报价。</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（十七）（1）</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特别说明：通过“苏采云”系统提交政府采购客户端工具导出加密的投标文件（后缀名为zip）。投标文件不得超过150M！</w:t>
            </w:r>
            <w:r>
              <w:rPr>
                <w:rFonts w:ascii="宋体" w:hAnsi="宋体" w:cs="宋体"/>
              </w:rPr>
            </w:r>
          </w:p>
          <w:p>
            <w:pPr>
              <w:pStyle w:val="805"/>
              <w:spacing w:line="400" w:lineRule="exact"/>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说明：本项目采用线上投标，即供应商投标文件从政府采购客户端工具制作通过“苏采云”系统提交，未提供线上投标文件的，投标无效。</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(十八)</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投标文件的编制要求见本文件第三章《投标资料表》中(十二)1和(十二)2</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(十九)</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投标文件的提交与接收： </w:t>
            </w:r>
            <w:r>
              <w:rPr>
                <w:rFonts w:ascii="宋体" w:hAnsi="宋体" w:cs="宋体"/>
              </w:rP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1.投标文件提交与接收时间：</w:t>
            </w:r>
            <w:r>
              <w:rPr>
                <w:rFonts w:hint="eastAsia" w:ascii="宋体" w:hAnsi="宋体" w:eastAsia="宋体" w:cs="宋体"/>
                <w:b/>
                <w:bCs/>
                <w:color w:val="auto"/>
                <w:sz w:val="24"/>
                <w:szCs w:val="24"/>
                <w:highlight w:val="none"/>
              </w:rPr>
              <w:t xml:space="preserve">提交投标文件截止时间（</w:t>
            </w:r>
            <w:r>
              <w:rPr>
                <w:rFonts w:hint="eastAsia" w:ascii="宋体" w:hAnsi="宋体" w:eastAsia="宋体" w:cs="宋体"/>
                <w:b/>
                <w:bCs/>
                <w:color w:val="auto"/>
                <w:sz w:val="24"/>
                <w:szCs w:val="24"/>
                <w:highlight w:val="none"/>
                <w:lang w:eastAsia="zh-CN"/>
              </w:rPr>
              <w:t xml:space="preserve">2026年</w:t>
            </w:r>
            <w:r>
              <w:rPr>
                <w:rFonts w:hint="eastAsia" w:ascii="宋体" w:hAnsi="宋体" w:eastAsia="宋体" w:cs="宋体"/>
                <w:b/>
                <w:bCs/>
                <w:color w:val="auto"/>
                <w:sz w:val="24"/>
                <w:szCs w:val="24"/>
                <w:highlight w:val="none"/>
                <w:lang w:val="en-US" w:eastAsia="zh-CN"/>
              </w:rPr>
              <w:t xml:space="preserve">5月25</w:t>
            </w:r>
            <w:r>
              <w:rPr>
                <w:rFonts w:hint="eastAsia" w:ascii="宋体" w:hAnsi="宋体" w:eastAsia="宋体" w:cs="宋体"/>
                <w:b/>
                <w:bCs/>
                <w:color w:val="auto"/>
                <w:sz w:val="24"/>
                <w:szCs w:val="24"/>
                <w:highlight w:val="none"/>
                <w:lang w:eastAsia="zh-CN"/>
              </w:rPr>
              <w:t xml:space="preserve">日</w:t>
            </w:r>
            <w:r>
              <w:rPr>
                <w:rFonts w:hint="eastAsia" w:ascii="宋体" w:hAnsi="宋体" w:eastAsia="仿宋" w:cs="宋体"/>
                <w:b/>
                <w:bCs/>
                <w:color w:val="auto"/>
                <w:sz w:val="24"/>
                <w:szCs w:val="24"/>
                <w:highlight w:val="none"/>
                <w:lang w:val="en-US" w:eastAsia="zh-CN"/>
              </w:rPr>
              <w:t xml:space="preserve">09</w:t>
            </w:r>
            <w:r>
              <w:rPr>
                <w:rFonts w:hint="eastAsia" w:ascii="宋体" w:hAnsi="宋体" w:eastAsia="仿宋" w:cs="宋体"/>
                <w:b/>
                <w:bCs/>
                <w:color w:val="auto"/>
                <w:sz w:val="24"/>
                <w:szCs w:val="24"/>
                <w:highlight w:val="none"/>
                <w:lang w:eastAsia="zh-CN"/>
              </w:rPr>
              <w:t xml:space="preserve">:</w:t>
            </w:r>
            <w:r>
              <w:rPr>
                <w:rFonts w:hint="eastAsia" w:ascii="宋体" w:hAnsi="宋体" w:eastAsia="仿宋" w:cs="宋体"/>
                <w:b/>
                <w:bCs/>
                <w:color w:val="auto"/>
                <w:sz w:val="24"/>
                <w:szCs w:val="24"/>
                <w:highlight w:val="none"/>
                <w:lang w:val="en-US" w:eastAsia="zh-CN"/>
              </w:rPr>
              <w:t xml:space="preserve">3</w:t>
            </w:r>
            <w:r>
              <w:rPr>
                <w:rFonts w:hint="eastAsia" w:ascii="宋体" w:hAnsi="宋体" w:eastAsia="仿宋" w:cs="宋体"/>
                <w:b/>
                <w:bCs/>
                <w:color w:val="auto"/>
                <w:sz w:val="24"/>
                <w:szCs w:val="24"/>
                <w:highlight w:val="none"/>
                <w:lang w:eastAsia="zh-CN"/>
              </w:rPr>
              <w:t xml:space="preserve">0</w:t>
            </w:r>
            <w:r>
              <w:rPr>
                <w:rFonts w:hint="eastAsia" w:ascii="宋体" w:hAnsi="宋体" w:eastAsia="宋体" w:cs="宋体"/>
                <w:b/>
                <w:bCs/>
                <w:color w:val="auto"/>
                <w:sz w:val="24"/>
                <w:szCs w:val="24"/>
                <w:highlight w:val="none"/>
              </w:rPr>
              <w:t xml:space="preserve">）前。</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 投标文件提交与接收地点：</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线上提交与接收地点：投标人应当通过“苏采云”系统提交数据电文形式的投标文件（即电子投标），“苏采云”系统自动接收。</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770"/>
              <w:rPr>
                <w:rFonts w:hint="eastAsia" w:ascii="宋体" w:hAnsi="宋体" w:cs="宋体"/>
                <w:color w:val="auto"/>
              </w:rPr>
            </w:pPr>
            <w:r>
              <w:rPr>
                <w:rFonts w:hint="eastAsia" w:ascii="宋体" w:hAnsi="宋体" w:eastAsia="宋体" w:cs="宋体"/>
                <w:color w:val="auto"/>
                <w:lang w:eastAsia="zh-CN"/>
              </w:rPr>
            </w:r>
            <w:r>
              <w:rPr>
                <w:rFonts w:ascii="宋体" w:hAnsi="宋体" w:cs="宋体"/>
              </w:rPr>
            </w:r>
          </w:p>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rPr>
                <w:rFonts w:ascii="宋体" w:hAnsi="宋体" w:cs="宋体"/>
              </w:rP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四</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开标</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(二十五)1</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rPr>
                <w:rFonts w:ascii="宋体" w:hAnsi="宋体" w:cs="宋体"/>
              </w:rPr>
            </w:r>
          </w:p>
          <w:p>
            <w:pPr>
              <w:pStyle w:val="805"/>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 开标时间：</w:t>
            </w:r>
            <w:r>
              <w:rPr>
                <w:rFonts w:hint="eastAsia" w:ascii="宋体" w:hAnsi="宋体" w:eastAsia="宋体" w:cs="宋体"/>
                <w:b/>
                <w:bCs/>
                <w:color w:val="auto"/>
                <w:sz w:val="24"/>
                <w:szCs w:val="24"/>
                <w:highlight w:val="none"/>
                <w:lang w:eastAsia="zh-CN"/>
              </w:rPr>
              <w:t xml:space="preserve">2026年</w:t>
            </w:r>
            <w:r>
              <w:rPr>
                <w:rFonts w:hint="eastAsia" w:ascii="宋体" w:hAnsi="宋体" w:eastAsia="宋体" w:cs="宋体"/>
                <w:b/>
                <w:bCs/>
                <w:color w:val="auto"/>
                <w:sz w:val="24"/>
                <w:szCs w:val="24"/>
                <w:highlight w:val="none"/>
                <w:lang w:val="en-US" w:eastAsia="zh-CN"/>
              </w:rPr>
              <w:t xml:space="preserve">5月25</w:t>
            </w:r>
            <w:r>
              <w:rPr>
                <w:rFonts w:hint="eastAsia" w:ascii="宋体" w:hAnsi="宋体" w:eastAsia="宋体" w:cs="宋体"/>
                <w:b/>
                <w:bCs/>
                <w:color w:val="auto"/>
                <w:sz w:val="24"/>
                <w:szCs w:val="24"/>
                <w:highlight w:val="none"/>
                <w:lang w:eastAsia="zh-CN"/>
              </w:rPr>
              <w:t xml:space="preserve">日</w:t>
            </w:r>
            <w:r>
              <w:rPr>
                <w:rFonts w:hint="eastAsia" w:ascii="宋体" w:hAnsi="宋体" w:eastAsia="仿宋" w:cs="宋体"/>
                <w:b/>
                <w:bCs/>
                <w:color w:val="auto"/>
                <w:sz w:val="24"/>
                <w:szCs w:val="24"/>
                <w:highlight w:val="none"/>
                <w:lang w:val="en-US" w:eastAsia="zh-CN"/>
              </w:rPr>
              <w:t xml:space="preserve">09</w:t>
            </w:r>
            <w:r>
              <w:rPr>
                <w:rFonts w:hint="eastAsia" w:ascii="宋体" w:hAnsi="宋体" w:eastAsia="仿宋" w:cs="宋体"/>
                <w:b/>
                <w:bCs/>
                <w:color w:val="auto"/>
                <w:sz w:val="24"/>
                <w:szCs w:val="24"/>
                <w:highlight w:val="none"/>
                <w:lang w:eastAsia="zh-CN"/>
              </w:rPr>
              <w:t xml:space="preserve">:</w:t>
            </w:r>
            <w:r>
              <w:rPr>
                <w:rFonts w:hint="eastAsia" w:ascii="宋体" w:hAnsi="宋体" w:eastAsia="仿宋" w:cs="宋体"/>
                <w:b/>
                <w:bCs/>
                <w:color w:val="auto"/>
                <w:sz w:val="24"/>
                <w:szCs w:val="24"/>
                <w:highlight w:val="none"/>
                <w:lang w:val="en-US" w:eastAsia="zh-CN"/>
              </w:rPr>
              <w:t xml:space="preserve">3</w:t>
            </w:r>
            <w:r>
              <w:rPr>
                <w:rFonts w:hint="eastAsia" w:ascii="宋体" w:hAnsi="宋体" w:eastAsia="仿宋" w:cs="宋体"/>
                <w:b/>
                <w:bCs/>
                <w:color w:val="auto"/>
                <w:sz w:val="24"/>
                <w:szCs w:val="24"/>
                <w:highlight w:val="none"/>
                <w:lang w:eastAsia="zh-CN"/>
              </w:rPr>
              <w:t xml:space="preserve">0</w:t>
            </w:r>
            <w:r>
              <w:rPr>
                <w:rFonts w:hint="eastAsia" w:ascii="宋体" w:hAnsi="宋体" w:eastAsia="宋体" w:cs="宋体"/>
                <w:b/>
                <w:bCs/>
                <w:color w:val="auto"/>
                <w:sz w:val="24"/>
                <w:szCs w:val="24"/>
                <w:highlight w:val="none"/>
              </w:rPr>
              <w:t xml:space="preserve">（标准时间）</w:t>
            </w:r>
            <w:r>
              <w:rPr>
                <w:rFonts w:ascii="宋体" w:hAnsi="宋体" w:cs="宋体"/>
              </w:rPr>
            </w:r>
          </w:p>
          <w:p>
            <w:pPr>
              <w:pStyle w:val="766"/>
              <w:ind w:left="0" w:firstLine="0"/>
              <w:keepLines w:val="0"/>
              <w:keepNext w:val="0"/>
              <w:pageBreakBefore w:val="0"/>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 开标地点：“苏采云”系统（网址：</w:t>
            </w:r>
            <w:r>
              <w:rPr>
                <w:rFonts w:hint="eastAsia" w:ascii="宋体" w:hAnsi="宋体" w:eastAsia="仿宋" w:cs="宋体"/>
                <w:color w:val="auto"/>
                <w:sz w:val="24"/>
                <w:szCs w:val="24"/>
                <w:highlight w:val="none"/>
                <w:lang w:eastAsia="zh-CN"/>
              </w:rPr>
              <w:t xml:space="preserve">http://jszfcg.jsczt.cn/jszc/loginjszc/login</w:t>
            </w:r>
            <w:r>
              <w:rPr>
                <w:rFonts w:hint="eastAsia" w:ascii="宋体" w:hAnsi="宋体" w:eastAsia="宋体" w:cs="宋体"/>
                <w:color w:val="auto"/>
                <w:sz w:val="24"/>
                <w:szCs w:val="24"/>
                <w:highlight w:val="none"/>
              </w:rPr>
              <w:t xml:space="preserve">）“开标大厅”或进入徐州政府采购网（网址：</w:t>
            </w:r>
            <w:r>
              <w:rPr>
                <w:rFonts w:hint="eastAsia" w:ascii="宋体" w:hAnsi="宋体" w:eastAsia="仿宋" w:cs="宋体"/>
                <w:color w:val="auto"/>
                <w:sz w:val="24"/>
                <w:szCs w:val="24"/>
                <w:highlight w:val="none"/>
                <w:lang w:eastAsia="zh-CN"/>
              </w:rPr>
              <w:t xml:space="preserve">https://czj.xz.gov.cn/zfcg/index.html?kw=xxgk</w:t>
            </w:r>
            <w:r>
              <w:rPr>
                <w:rFonts w:hint="eastAsia" w:ascii="宋体" w:hAnsi="宋体" w:eastAsia="宋体" w:cs="宋体"/>
                <w:color w:val="auto"/>
                <w:sz w:val="24"/>
                <w:szCs w:val="24"/>
                <w:highlight w:val="none"/>
              </w:rPr>
              <w:t xml:space="preserve">）--业务工作--用户登录，点击“苏采云”进入系统“开标大厅”。</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(二十五)3</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评标</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(二十七)</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rPr>
                <w:rFonts w:ascii="宋体" w:hAnsi="宋体" w:cs="宋体"/>
              </w:rPr>
            </w:r>
          </w:p>
        </w:tc>
      </w:tr>
      <w:tr>
        <w:trPr>
          <w:trHeight w:val="2315"/>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(二十八)1</w:t>
            </w:r>
            <w:r>
              <w:rPr>
                <w:rFonts w:ascii="宋体" w:hAnsi="宋体" w:cs="宋体"/>
              </w:rPr>
            </w:r>
          </w:p>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(二十八)1（4）</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项目服务方案得分由高到低顺序排列。如果仍相同，按商务部分得分顺序由高到低顺序排列。</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（二十九）</w:t>
            </w:r>
            <w:r>
              <w:rPr>
                <w:rFonts w:ascii="宋体" w:hAnsi="宋体" w:cs="宋体"/>
              </w:rPr>
            </w:r>
          </w:p>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312"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 评标中需要投标人对投标文件澄清或者说明的，应当通过“苏采云”系统交换数据电文。在评标期间，请投标人保持在线。</w:t>
            </w:r>
            <w:r>
              <w:rPr>
                <w:rFonts w:ascii="宋体" w:hAnsi="宋体" w:cs="宋体"/>
              </w:rPr>
            </w:r>
          </w:p>
          <w:p>
            <w:pPr>
              <w:pStyle w:val="805"/>
              <w:spacing w:line="312"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rPr>
                <w:rFonts w:ascii="宋体" w:hAnsi="宋体" w:cs="宋体"/>
              </w:rPr>
            </w:r>
          </w:p>
          <w:p>
            <w:pPr>
              <w:pStyle w:val="805"/>
              <w:spacing w:line="312"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rPr>
            </w:r>
          </w:p>
          <w:p>
            <w:pPr>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七</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政府采购合同</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(三十七)1</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采购人与中标、中标供应商应当在中标、中标通知书发出之日起30日内，按照采购文件确定的事项签订政府采购合同。</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（三十八）</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履约保证金：无</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(四十一)</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二、供应商在法定质疑期内一次性提出针对同一采购程序环节的质疑。</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val="en-US" w:eastAsia="zh-CN"/>
              </w:rPr>
              <w:t xml:space="preserve">史青春</w:t>
            </w:r>
            <w:r>
              <w:rPr>
                <w:rFonts w:hint="eastAsia" w:ascii="宋体" w:hAnsi="宋体" w:eastAsia="宋体" w:cs="宋体"/>
                <w:color w:val="auto"/>
                <w:sz w:val="24"/>
                <w:szCs w:val="24"/>
                <w:highlight w:val="none"/>
              </w:rPr>
              <w:t xml:space="preserve">；  联系电话：</w:t>
            </w:r>
            <w:r>
              <w:rPr>
                <w:rFonts w:hint="eastAsia" w:ascii="宋体" w:hAnsi="宋体" w:eastAsia="仿宋" w:cs="宋体"/>
                <w:color w:val="auto"/>
                <w:sz w:val="24"/>
                <w:szCs w:val="24"/>
                <w:highlight w:val="none"/>
                <w:lang w:val="en-US" w:eastAsia="zh-CN"/>
              </w:rPr>
              <w:t xml:space="preserve">18252139142</w:t>
            </w:r>
            <w:r>
              <w:rPr>
                <w:rFonts w:hint="eastAsia" w:ascii="宋体" w:hAnsi="宋体" w:eastAsia="宋体" w:cs="宋体"/>
                <w:color w:val="auto"/>
                <w:sz w:val="24"/>
                <w:szCs w:val="24"/>
                <w:highlight w:val="none"/>
              </w:rPr>
              <w:t xml:space="preserve">；</w:t>
            </w:r>
            <w:r>
              <w:rPr>
                <w:rFonts w:ascii="宋体" w:hAnsi="宋体" w:cs="宋体"/>
              </w:rPr>
            </w:r>
          </w:p>
          <w:p>
            <w:pPr>
              <w:pStyle w:val="805"/>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办公地址：</w:t>
            </w:r>
            <w:r>
              <w:rPr>
                <w:rFonts w:hint="eastAsia" w:ascii="宋体" w:hAnsi="宋体" w:eastAsia="宋体" w:cs="宋体"/>
                <w:color w:val="auto"/>
                <w:sz w:val="24"/>
                <w:szCs w:val="24"/>
                <w:highlight w:val="none"/>
                <w:lang w:eastAsia="zh-CN"/>
              </w:rPr>
              <w:t xml:space="preserve">丰县金地首府状元街114号四楼</w:t>
            </w:r>
            <w:r>
              <w:rPr>
                <w:rFonts w:ascii="宋体" w:hAnsi="宋体" w:cs="宋体"/>
              </w:rPr>
            </w:r>
          </w:p>
        </w:tc>
      </w:tr>
      <w:tr>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805"/>
              <w:jc w:val="center"/>
              <w:spacing w:line="400" w:lineRule="exact"/>
              <w:rPr>
                <w:rFonts w:hint="eastAsia" w:ascii="宋体" w:hAnsi="宋体" w:cs="宋体"/>
                <w:color w:val="auto"/>
                <w:sz w:val="24"/>
                <w:szCs w:val="24"/>
                <w:highlight w:val="none"/>
              </w:rPr>
            </w:pPr>
            <w:r>
              <w:rPr>
                <w:rFonts w:hint="eastAsia" w:ascii="宋体" w:hAnsi="宋体" w:eastAsia="宋体" w:cs="宋体"/>
                <w:bCs/>
                <w:color w:val="auto"/>
                <w:sz w:val="24"/>
                <w:szCs w:val="24"/>
                <w:highlight w:val="none"/>
              </w:rPr>
              <w:t xml:space="preserve">附加说明</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05"/>
              <w:numPr>
                <w:ilvl w:val="0"/>
                <w:numId w:val="0"/>
              </w:numP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中标人在领取中标通知书前，须向采购代理机构提交一正两副投标文件、《开标一览表》和《分项价格表》的数据文件（WORD格式）。</w:t>
            </w:r>
            <w:r>
              <w:rPr>
                <w:rFonts w:ascii="宋体" w:hAnsi="宋体" w:cs="宋体"/>
              </w:rPr>
            </w:r>
          </w:p>
          <w:p>
            <w:pPr>
              <w:pStyle w:val="819"/>
              <w:numPr>
                <w:ilvl w:val="0"/>
                <w:numId w:val="0"/>
              </w:numPr>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中标人在领取中标通知书前，一次性向代理机构缴纳代理服务费。</w:t>
            </w:r>
            <w:r>
              <w:rPr>
                <w:rFonts w:ascii="宋体" w:hAnsi="宋体" w:cs="宋体"/>
              </w:rPr>
            </w:r>
          </w:p>
          <w:p>
            <w:pPr>
              <w:pStyle w:val="757"/>
              <w:rPr>
                <w:rFonts w:hint="eastAsia" w:ascii="宋体" w:hAnsi="宋体" w:cs="宋体"/>
                <w:color w:val="auto"/>
                <w:sz w:val="24"/>
                <w:szCs w:val="24"/>
                <w:highlight w:val="none"/>
              </w:rPr>
            </w:pPr>
            <w:r>
              <w:rPr>
                <w:rFonts w:hint="eastAsia" w:ascii="宋体" w:hAnsi="宋体" w:eastAsia="仿宋" w:cs="宋体"/>
                <w:color w:val="auto"/>
                <w:sz w:val="24"/>
                <w:szCs w:val="24"/>
                <w:highlight w:val="none"/>
              </w:rPr>
            </w:r>
            <w:r>
              <w:rPr>
                <w:rFonts w:ascii="宋体" w:hAnsi="宋体" w:cs="宋体"/>
              </w:rPr>
            </w:r>
          </w:p>
        </w:tc>
      </w:tr>
    </w:tbl>
    <w:p>
      <w:pPr>
        <w:ind w:left="0" w:right="0" w:firstLine="0"/>
        <w:jc w:val="both"/>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30"/>
        </w:rPr>
        <w:t xml:space="preserve">本章附件：</w:t>
      </w:r>
      <w:r>
        <w:rPr>
          <w:rFonts w:ascii="宋体" w:hAnsi="宋体" w:eastAsia="宋体" w:cs="宋体"/>
          <w:b/>
          <w:color w:val="000000"/>
          <w:sz w:val="30"/>
        </w:rPr>
        <w:t xml:space="preserve">招标代理服务收费标准</w:t>
      </w:r>
      <w:r>
        <w:rPr>
          <w:rFonts w:ascii="宋体" w:hAnsi="宋体" w:cs="宋体"/>
        </w:rPr>
      </w:r>
      <w:r>
        <w:rPr>
          <w:rFonts w:ascii="宋体" w:hAnsi="宋体" w:cs="宋体"/>
        </w:rP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90"/>
        <w:gridCol w:w="3259"/>
      </w:tblGrid>
      <w:tr>
        <w:trP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中标或者成交金额</w:t>
            </w:r>
            <w:r>
              <w:rPr>
                <w:rFonts w:ascii="宋体" w:hAnsi="宋体" w:cs="宋体"/>
              </w:rPr>
            </w:r>
            <w:r>
              <w:rPr>
                <w:rFonts w:ascii="宋体" w:hAnsi="宋体" w:cs="宋体"/>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费率</w:t>
            </w:r>
            <w:r>
              <w:rPr>
                <w:rFonts w:ascii="宋体" w:hAnsi="宋体" w:cs="宋体"/>
              </w:rPr>
            </w:r>
            <w:r>
              <w:rPr>
                <w:rFonts w:ascii="宋体" w:hAnsi="宋体" w:cs="宋体"/>
              </w:rP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最低收费金额(每个委托项目)</w:t>
            </w:r>
            <w:r>
              <w:rPr>
                <w:rFonts w:ascii="宋体" w:hAnsi="宋体" w:cs="宋体"/>
              </w:rPr>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5000元</w:t>
            </w:r>
            <w:r>
              <w:rPr>
                <w:rFonts w:ascii="宋体" w:hAnsi="宋体" w:cs="宋体"/>
              </w:rPr>
            </w:r>
            <w:r>
              <w:rPr>
                <w:rFonts w:ascii="宋体" w:hAnsi="宋体" w:cs="宋体"/>
              </w:rP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50万元以下(含50万元)</w:t>
            </w:r>
            <w:r>
              <w:rPr>
                <w:rFonts w:ascii="宋体" w:hAnsi="宋体" w:cs="宋体"/>
              </w:rPr>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8"/>
              </w:rPr>
              <w:t xml:space="preserve">1.6%</w:t>
            </w:r>
            <w:r>
              <w:rPr>
                <w:rFonts w:ascii="宋体" w:hAnsi="宋体" w:cs="宋体"/>
              </w:rPr>
            </w:r>
            <w:r>
              <w:rPr>
                <w:rFonts w:ascii="宋体" w:hAnsi="宋体" w:cs="宋体"/>
              </w:rP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50-400万元(含400万元)</w:t>
            </w:r>
            <w:r>
              <w:rPr>
                <w:rFonts w:ascii="宋体" w:hAnsi="宋体" w:cs="宋体"/>
              </w:rPr>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8"/>
              </w:rPr>
              <w:t xml:space="preserve">1.5%</w:t>
            </w:r>
            <w:r>
              <w:rPr>
                <w:rFonts w:ascii="宋体" w:hAnsi="宋体" w:cs="宋体"/>
              </w:rPr>
            </w:r>
            <w:r>
              <w:rPr>
                <w:rFonts w:ascii="宋体" w:hAnsi="宋体" w:cs="宋体"/>
              </w:rP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400-1000万元(含1000万元)</w:t>
            </w:r>
            <w:r>
              <w:rPr>
                <w:rFonts w:ascii="宋体" w:hAnsi="宋体" w:cs="宋体"/>
              </w:rPr>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8"/>
              </w:rPr>
              <w:t xml:space="preserve">1.1%</w:t>
            </w:r>
            <w:r>
              <w:rPr>
                <w:rFonts w:ascii="宋体" w:hAnsi="宋体" w:cs="宋体"/>
              </w:rPr>
            </w:r>
            <w:r>
              <w:rPr>
                <w:rFonts w:ascii="宋体" w:hAnsi="宋体" w:cs="宋体"/>
              </w:rP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1000-5000万元(含5000万元)</w:t>
            </w:r>
            <w:r>
              <w:rPr>
                <w:rFonts w:ascii="宋体" w:hAnsi="宋体" w:cs="宋体"/>
              </w:rPr>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8"/>
              </w:rPr>
              <w:t xml:space="preserve">0.8%</w:t>
            </w:r>
            <w:r>
              <w:rPr>
                <w:rFonts w:ascii="宋体" w:hAnsi="宋体" w:cs="宋体"/>
              </w:rPr>
            </w:r>
            <w:r>
              <w:rPr>
                <w:rFonts w:ascii="宋体" w:hAnsi="宋体" w:cs="宋体"/>
              </w:rP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5000-1亿元(含1亿元)</w:t>
            </w:r>
            <w:r>
              <w:rPr>
                <w:rFonts w:ascii="宋体" w:hAnsi="宋体" w:cs="宋体"/>
              </w:rPr>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8"/>
              </w:rPr>
              <w:t xml:space="preserve">0.25%</w:t>
            </w:r>
            <w:r>
              <w:rPr>
                <w:rFonts w:ascii="宋体" w:hAnsi="宋体" w:cs="宋体"/>
              </w:rPr>
            </w:r>
            <w:r>
              <w:rPr>
                <w:rFonts w:ascii="宋体" w:hAnsi="宋体" w:cs="宋体"/>
              </w:rP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1-10亿元(含10亿元)</w:t>
            </w:r>
            <w:r>
              <w:rPr>
                <w:rFonts w:ascii="宋体" w:hAnsi="宋体" w:cs="宋体"/>
              </w:rPr>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8"/>
              </w:rPr>
              <w:t xml:space="preserve">0.05%</w:t>
            </w:r>
            <w:r>
              <w:rPr>
                <w:rFonts w:ascii="宋体" w:hAnsi="宋体" w:cs="宋体"/>
              </w:rPr>
            </w:r>
            <w:r>
              <w:rPr>
                <w:rFonts w:ascii="宋体" w:hAnsi="宋体" w:cs="宋体"/>
              </w:rP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10-50亿元(含50亿元)</w:t>
            </w:r>
            <w:r>
              <w:rPr>
                <w:rFonts w:ascii="宋体" w:hAnsi="宋体" w:cs="宋体"/>
              </w:rPr>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8"/>
              </w:rPr>
              <w:t xml:space="preserve">0.01%</w:t>
            </w:r>
            <w:r>
              <w:rPr>
                <w:rFonts w:ascii="宋体" w:hAnsi="宋体" w:cs="宋体"/>
              </w:rPr>
            </w:r>
            <w:r>
              <w:rPr>
                <w:rFonts w:ascii="宋体" w:hAnsi="宋体" w:cs="宋体"/>
              </w:rP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50亿元以上</w:t>
            </w:r>
            <w:r>
              <w:rPr>
                <w:rFonts w:ascii="宋体" w:hAnsi="宋体" w:cs="宋体"/>
              </w:rPr>
            </w:r>
            <w:r>
              <w:rPr>
                <w:rFonts w:ascii="宋体" w:hAnsi="宋体" w:cs="宋体"/>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28"/>
              </w:rPr>
              <w:t xml:space="preserve">0.005%</w:t>
            </w:r>
            <w:r>
              <w:rPr>
                <w:rFonts w:ascii="宋体" w:hAnsi="宋体" w:cs="宋体"/>
              </w:rPr>
            </w:r>
            <w:r>
              <w:rPr>
                <w:rFonts w:ascii="宋体" w:hAnsi="宋体" w:cs="宋体"/>
              </w:rPr>
            </w:r>
          </w:p>
        </w:tc>
      </w:tr>
    </w:tbl>
    <w:p>
      <w:pPr>
        <w:ind w:left="0" w:right="0" w:firstLine="0"/>
        <w:jc w:val="both"/>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说明：</w:t>
      </w:r>
      <w:r>
        <w:rPr>
          <w:rFonts w:ascii="宋体" w:hAnsi="宋体" w:cs="宋体"/>
        </w:rPr>
      </w:r>
      <w:r>
        <w:rPr>
          <w:rFonts w:ascii="宋体" w:hAnsi="宋体" w:cs="宋体"/>
        </w:rPr>
      </w:r>
    </w:p>
    <w:p>
      <w:pPr>
        <w:ind w:left="0" w:right="0" w:firstLine="0"/>
        <w:jc w:val="both"/>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1、按上表计算的收费为代理服务全过程的收费金额。各社会代理机构不再收取采购文件制作售卖费用。</w:t>
      </w:r>
      <w:r>
        <w:rPr>
          <w:rFonts w:ascii="宋体" w:hAnsi="宋体" w:cs="宋体"/>
        </w:rPr>
      </w:r>
      <w:r>
        <w:rPr>
          <w:rFonts w:ascii="宋体" w:hAnsi="宋体" w:cs="宋体"/>
        </w:rPr>
      </w:r>
    </w:p>
    <w:p>
      <w:pPr>
        <w:ind w:left="0" w:right="0" w:firstLine="0"/>
        <w:jc w:val="both"/>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2、代理服务费按差额定率累进法计算。</w:t>
      </w:r>
      <w:r>
        <w:rPr>
          <w:rFonts w:ascii="宋体" w:hAnsi="宋体" w:cs="宋体"/>
        </w:rPr>
      </w:r>
      <w:r>
        <w:rPr>
          <w:rFonts w:ascii="宋体" w:hAnsi="宋体" w:cs="宋体"/>
        </w:rPr>
      </w:r>
    </w:p>
    <w:p>
      <w:pPr>
        <w:ind w:left="0" w:right="0" w:firstLine="0"/>
        <w:jc w:val="both"/>
        <w:spacing w:before="220" w:after="0" w:line="276" w:lineRule="auto"/>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3、代理服务费基准金额(按差额定率累进法计算的)=中标金额(按差额定率累进法计算的)*费率(%)</w:t>
      </w:r>
      <w:r>
        <w:rPr>
          <w:rFonts w:ascii="宋体" w:hAnsi="宋体" w:cs="宋体"/>
        </w:rPr>
      </w:r>
      <w:r>
        <w:rPr>
          <w:rFonts w:ascii="宋体" w:hAnsi="宋体" w:cs="宋体"/>
        </w:rPr>
      </w:r>
    </w:p>
    <w:p>
      <w:pPr>
        <w:ind w:left="0" w:right="0" w:firstLine="0"/>
        <w:jc w:val="both"/>
        <w:spacing w:before="220" w:after="0" w:line="276" w:lineRule="auto"/>
        <w:rPr>
          <w:rFonts w:ascii="宋体" w:hAnsi="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4、代理服务费应收取金额=代理服务费基准金额(按差额定率累进法计算的)</w:t>
      </w:r>
      <w:r>
        <w:rPr>
          <w:rFonts w:ascii="宋体" w:hAnsi="宋体" w:eastAsia="宋体" w:cs="宋体"/>
          <w:color w:val="000000"/>
          <w:sz w:val="28"/>
          <w:szCs w:val="28"/>
        </w:rPr>
        <w:t xml:space="preserve">的</w:t>
      </w:r>
      <w:r>
        <w:rPr>
          <w:rFonts w:ascii="宋体" w:hAnsi="宋体" w:eastAsia="宋体" w:cs="宋体"/>
          <w:color w:val="000000"/>
          <w:sz w:val="28"/>
          <w:szCs w:val="28"/>
        </w:rPr>
        <w:t xml:space="preserve">合计数。</w:t>
      </w:r>
      <w:r>
        <w:rPr>
          <w:rFonts w:ascii="宋体" w:hAnsi="宋体" w:eastAsia="STFangsong" w:cs="宋体"/>
          <w:color w:val="000000"/>
          <w:sz w:val="28"/>
          <w:szCs w:val="28"/>
        </w:rPr>
      </w:r>
      <w:r>
        <w:rPr>
          <w:rFonts w:ascii="宋体" w:hAnsi="宋体" w:cs="宋体"/>
        </w:rPr>
      </w:r>
    </w:p>
    <w:p>
      <w:pPr>
        <w:ind w:left="0" w:right="0" w:firstLine="0"/>
        <w:jc w:val="both"/>
        <w:spacing w:before="220" w:after="0" w:line="276" w:lineRule="auto"/>
        <w:rPr>
          <w:rFonts w:ascii="宋体" w:hAnsi="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28"/>
        </w:rPr>
        <w:t xml:space="preserve">5、定点类等无金额或事先不能计算出价格总额的项目，按中标(成交)金额100万元计算。</w:t>
      </w:r>
      <w:r>
        <w:rPr>
          <w:rFonts w:ascii="宋体" w:hAnsi="宋体" w:eastAsia="STFangsong" w:cs="宋体"/>
          <w:color w:val="000000"/>
          <w:sz w:val="28"/>
          <w:szCs w:val="28"/>
        </w:rPr>
      </w:r>
      <w:r>
        <w:rPr>
          <w:rFonts w:ascii="宋体" w:hAnsi="宋体" w:cs="宋体"/>
        </w:rPr>
      </w:r>
    </w:p>
    <w:p>
      <w:pPr>
        <w:ind w:left="0" w:right="0" w:firstLine="0"/>
        <w:jc w:val="both"/>
        <w:spacing w:before="220" w:after="0" w:line="276" w:lineRule="auto"/>
        <w:rPr>
          <w:rFonts w:ascii="宋体" w:hAnsi="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28"/>
        </w:rPr>
        <w:t xml:space="preserve">6、有分包(分标段)的按一个项目计算。</w:t>
      </w:r>
      <w:r>
        <w:rPr>
          <w:rFonts w:ascii="宋体" w:hAnsi="宋体" w:eastAsia="STFangsong" w:cs="宋体"/>
          <w:color w:val="000000"/>
          <w:sz w:val="28"/>
          <w:szCs w:val="28"/>
        </w:rPr>
      </w:r>
      <w:r>
        <w:rPr>
          <w:rFonts w:ascii="宋体" w:hAnsi="宋体" w:cs="宋体"/>
        </w:rPr>
      </w:r>
    </w:p>
    <w:p>
      <w:pPr>
        <w:ind w:left="0" w:right="0" w:firstLine="0"/>
        <w:jc w:val="both"/>
        <w:spacing w:before="220" w:after="0" w:line="276" w:lineRule="auto"/>
        <w:rPr>
          <w:rFonts w:ascii="宋体" w:hAnsi="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28"/>
        </w:rPr>
        <w:t xml:space="preserve">7.备注：</w:t>
      </w:r>
      <w:r>
        <w:rPr>
          <w:rFonts w:ascii="宋体" w:hAnsi="宋体" w:eastAsia="宋体" w:cs="宋体"/>
          <w:color w:val="000000"/>
          <w:sz w:val="28"/>
          <w:szCs w:val="28"/>
        </w:rPr>
        <w:t xml:space="preserve">1、</w:t>
      </w:r>
      <w:r>
        <w:rPr>
          <w:rFonts w:ascii="宋体" w:hAnsi="宋体" w:eastAsia="宋体" w:cs="宋体"/>
          <w:color w:val="000000"/>
          <w:sz w:val="28"/>
          <w:szCs w:val="28"/>
        </w:rPr>
        <w:t xml:space="preserve">本项目代理服务费按徐州市网上中介超市中选金额8000元收取</w:t>
      </w:r>
      <w:r>
        <w:rPr>
          <w:rFonts w:ascii="宋体" w:hAnsi="宋体" w:eastAsia="宋体" w:cs="宋体"/>
          <w:color w:val="000000"/>
          <w:sz w:val="28"/>
          <w:szCs w:val="28"/>
        </w:rPr>
        <w:t xml:space="preserve">，由成交供应商支付。</w:t>
      </w:r>
      <w:r>
        <w:rPr>
          <w:rFonts w:ascii="宋体" w:hAnsi="宋体" w:eastAsia="STFangsong" w:cs="宋体"/>
          <w:color w:val="000000"/>
          <w:sz w:val="28"/>
          <w:szCs w:val="28"/>
        </w:rPr>
      </w:r>
      <w:r>
        <w:rPr>
          <w:rFonts w:ascii="宋体" w:hAnsi="宋体" w:cs="宋体"/>
        </w:rPr>
      </w:r>
    </w:p>
    <w:p>
      <w:pPr>
        <w:ind w:left="0" w:right="0" w:firstLine="0"/>
        <w:jc w:val="both"/>
        <w:spacing w:before="220" w:after="0" w:line="276" w:lineRule="auto"/>
        <w:rPr>
          <w:rFonts w:ascii="宋体" w:hAnsi="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28"/>
        </w:rPr>
        <w:t xml:space="preserve">2、关于进一步规范政府采购活动相关费用管理的通知（苏财规〔2026〕1号）</w:t>
      </w:r>
      <w:r>
        <w:rPr>
          <w:rFonts w:ascii="宋体" w:hAnsi="宋体" w:eastAsia="STFangsong" w:cs="宋体"/>
          <w:color w:val="000000"/>
          <w:sz w:val="28"/>
          <w:szCs w:val="28"/>
        </w:rPr>
      </w:r>
      <w:r>
        <w:rPr>
          <w:rFonts w:ascii="宋体" w:hAnsi="宋体" w:cs="宋体"/>
        </w:rPr>
      </w:r>
    </w:p>
    <w:p>
      <w:pPr>
        <w:ind w:left="0" w:right="0" w:firstLine="0"/>
        <w:jc w:val="both"/>
        <w:spacing w:before="220" w:after="0" w:line="276" w:lineRule="auto"/>
        <w:rPr>
          <w:rFonts w:ascii="宋体" w:hAnsi="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28"/>
        </w:rPr>
        <w:t xml:space="preserve">评审活动相关费用：评审专家参加省内政府采购项目评审时应获得的专家评审费按以下规定进行管理。</w:t>
      </w:r>
      <w:r>
        <w:rPr>
          <w:rFonts w:ascii="宋体" w:hAnsi="宋体" w:eastAsia="STFangsong" w:cs="宋体"/>
          <w:color w:val="000000"/>
          <w:sz w:val="28"/>
          <w:szCs w:val="28"/>
        </w:rPr>
      </w:r>
      <w:r>
        <w:rPr>
          <w:rFonts w:ascii="宋体" w:hAnsi="宋体" w:cs="宋体"/>
        </w:rPr>
      </w:r>
    </w:p>
    <w:p>
      <w:pPr>
        <w:ind w:left="0" w:right="0" w:firstLine="0"/>
        <w:jc w:val="both"/>
        <w:spacing w:before="220" w:after="0" w:line="276" w:lineRule="auto"/>
        <w:rPr>
          <w:rFonts w:ascii="宋体" w:hAnsi="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28"/>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rPr>
          <w:rFonts w:ascii="宋体" w:hAnsi="宋体" w:eastAsia="STFangsong" w:cs="宋体"/>
          <w:color w:val="000000"/>
          <w:sz w:val="28"/>
          <w:szCs w:val="28"/>
        </w:rPr>
      </w:r>
      <w:r>
        <w:rPr>
          <w:rFonts w:ascii="宋体" w:hAnsi="宋体" w:cs="宋体"/>
        </w:rPr>
      </w:r>
    </w:p>
    <w:p>
      <w:pPr>
        <w:ind w:left="0" w:right="0" w:firstLine="0"/>
        <w:jc w:val="both"/>
        <w:spacing w:before="220" w:after="0" w:line="276" w:lineRule="auto"/>
        <w:rPr>
          <w:rFonts w:ascii="宋体" w:hAnsi="宋体" w:cs="宋体"/>
          <w:color w:val="000000"/>
          <w:sz w:val="28"/>
          <w:szCs w:val="28"/>
          <w14:ligatures w14: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28"/>
        </w:rPr>
        <w:t xml:space="preserve">（二）远程异地评标项目专家评审费按评审专家属地规定的标准支付。</w:t>
      </w:r>
      <w:r>
        <w:rPr>
          <w:rFonts w:ascii="宋体" w:hAnsi="宋体" w:eastAsia="STFangsong" w:cs="宋体"/>
          <w:color w:val="000000"/>
          <w:sz w:val="28"/>
          <w:szCs w:val="28"/>
        </w:rPr>
      </w:r>
      <w:r>
        <w:rPr>
          <w:rFonts w:ascii="宋体" w:hAnsi="宋体" w:cs="宋体"/>
        </w:rPr>
      </w:r>
    </w:p>
    <w:p>
      <w:pPr>
        <w:ind w:left="0" w:right="0" w:firstLine="0"/>
        <w:jc w:val="both"/>
        <w:spacing w:before="220" w:after="0" w:line="276" w:lineRule="auto"/>
        <w:rPr>
          <w:rFonts w:hint="eastAsia" w:ascii="宋体" w:hAnsi="宋体" w:cs="宋体"/>
          <w:color w:val="auto"/>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szCs w:val="28"/>
        </w:rPr>
        <w:t xml:space="preserve">（三）专家评审费应在项目评审完成后30个工作日内支付专家。因专家原因导致项目废标，则不需要向应当承担责任的专家支付费用。</w:t>
      </w:r>
      <w:r>
        <w:rPr>
          <w:rFonts w:ascii="宋体" w:hAnsi="宋体" w:eastAsia="STFangsong" w:cs="宋体"/>
          <w:color w:val="000000"/>
          <w:sz w:val="28"/>
          <w:szCs w:val="28"/>
        </w:rPr>
        <w:br w:type="page" w:clear="all"/>
      </w:r>
      <w:r>
        <w:rPr>
          <w:rFonts w:ascii="宋体" w:hAnsi="宋体" w:cs="宋体"/>
        </w:rPr>
      </w:r>
    </w:p>
    <w:p>
      <w:pPr>
        <w:pStyle w:val="755"/>
        <w:numPr>
          <w:ilvl w:val="0"/>
          <w:numId w:val="0"/>
        </w:numPr>
        <w:ind w:right="0"/>
        <w:jc w:val="center"/>
        <w:spacing w:before="241" w:after="120" w:line="54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rPr>
      </w:r>
      <w:bookmarkStart w:id="4" w:name="_Toc13052"/>
      <w:r>
        <w:rPr>
          <w:rFonts w:hint="eastAsia" w:ascii="宋体" w:hAnsi="宋体" w:eastAsia="宋体" w:cs="宋体"/>
          <w:b/>
          <w:color w:val="auto"/>
          <w:sz w:val="36"/>
          <w:highlight w:val="none"/>
          <w:lang w:val="en-US" w:eastAsia="zh-CN"/>
        </w:rPr>
        <w:t xml:space="preserve">第四章  </w:t>
      </w:r>
      <w:r>
        <w:rPr>
          <w:rFonts w:hint="eastAsia" w:ascii="宋体" w:hAnsi="宋体" w:eastAsia="宋体" w:cs="宋体"/>
          <w:b/>
          <w:color w:val="auto"/>
          <w:sz w:val="36"/>
          <w:highlight w:val="none"/>
        </w:rPr>
        <w:t xml:space="preserve">评标标准</w:t>
      </w:r>
      <w:bookmarkEnd w:id="4"/>
      <w:r>
        <w:rPr>
          <w:rFonts w:ascii="宋体" w:hAnsi="宋体" w:cs="宋体"/>
        </w:rPr>
      </w:r>
      <w:r>
        <w:rPr>
          <w:rFonts w:ascii="宋体" w:hAnsi="宋体" w:cs="宋体"/>
        </w:rPr>
      </w:r>
    </w:p>
    <w:p>
      <w:pPr>
        <w:ind w:firstLine="420"/>
        <w:jc w:val="both"/>
        <w:spacing w:line="360" w:lineRule="auto"/>
        <w:widowControl w:val="off"/>
        <w:rPr>
          <w:rFonts w:hint="eastAsia" w:ascii="宋体" w:hAnsi="宋体" w:cs="宋体"/>
          <w:b/>
          <w:bCs/>
          <w:color w:val="auto"/>
          <w:sz w:val="24"/>
          <w:szCs w:val="24"/>
        </w:rPr>
      </w:pPr>
      <w:r>
        <w:rPr>
          <w:rFonts w:ascii="宋体" w:hAnsi="宋体" w:cs="宋体"/>
        </w:rPr>
      </w:r>
      <w:bookmarkStart w:id="5" w:name="_Toc400722722"/>
      <w:r>
        <w:rPr>
          <w:rFonts w:ascii="宋体" w:hAnsi="宋体" w:cs="宋体"/>
        </w:rPr>
      </w:r>
      <w:bookmarkStart w:id="6" w:name="_Toc402966376"/>
      <w:r>
        <w:rPr>
          <w:rFonts w:hint="eastAsia" w:ascii="宋体" w:hAnsi="宋体" w:eastAsia="宋体" w:cs="宋体"/>
          <w:color w:val="auto"/>
          <w:sz w:val="24"/>
          <w:szCs w:val="24"/>
        </w:rPr>
        <w:t xml:space="preserve">本项目采用综合评分法。综合评分法是指在最大限度地满足招标文件实质性要求前提下，按照招标文件中规定的各项因素进行综合评审后，以评标总得分最高的供应商作为中标供应商的评标方法。</w:t>
      </w:r>
      <w:bookmarkEnd w:id="5"/>
      <w:r>
        <w:rPr>
          <w:rFonts w:ascii="宋体" w:hAnsi="宋体" w:cs="宋体"/>
        </w:rPr>
      </w:r>
      <w:bookmarkEnd w:id="6"/>
      <w:r>
        <w:rPr>
          <w:rFonts w:ascii="宋体" w:hAnsi="宋体" w:cs="宋体"/>
        </w:rPr>
      </w:r>
      <w:r>
        <w:rPr>
          <w:rFonts w:ascii="宋体" w:hAnsi="宋体" w:cs="宋体"/>
        </w:rPr>
      </w:r>
    </w:p>
    <w:tbl>
      <w:tblPr>
        <w:tblStyle w:val="765"/>
        <w:tblW w:w="8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1346"/>
        <w:gridCol w:w="5750"/>
      </w:tblGrid>
      <w:tr>
        <w:trPr>
          <w:jc w:val="center"/>
        </w:trPr>
        <w:tc>
          <w:tcPr>
            <w:tcW w:w="1366" w:type="dxa"/>
            <w:vAlign w:val="center"/>
            <w:textDirection w:val="lrTb"/>
            <w:noWrap w:val="false"/>
          </w:tcPr>
          <w:p>
            <w:pPr>
              <w:jc w:val="center"/>
              <w:spacing w:line="24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类别</w:t>
            </w:r>
            <w:r>
              <w:rPr>
                <w:rFonts w:ascii="宋体" w:hAnsi="宋体" w:cs="宋体"/>
              </w:rPr>
            </w:r>
          </w:p>
        </w:tc>
        <w:tc>
          <w:tcPr>
            <w:tcW w:w="1346" w:type="dxa"/>
            <w:vAlign w:val="center"/>
            <w:textDirection w:val="lrTb"/>
            <w:noWrap w:val="false"/>
          </w:tcPr>
          <w:p>
            <w:pPr>
              <w:jc w:val="center"/>
              <w:spacing w:line="24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评分项目</w:t>
            </w:r>
            <w:r>
              <w:rPr>
                <w:rFonts w:ascii="宋体" w:hAnsi="宋体" w:cs="宋体"/>
              </w:rPr>
            </w:r>
          </w:p>
        </w:tc>
        <w:tc>
          <w:tcPr>
            <w:tcW w:w="5750" w:type="dxa"/>
            <w:vAlign w:val="center"/>
            <w:textDirection w:val="lrTb"/>
            <w:noWrap w:val="false"/>
          </w:tcPr>
          <w:p>
            <w:pPr>
              <w:jc w:val="center"/>
              <w:spacing w:line="24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评分标准</w:t>
            </w:r>
            <w:r>
              <w:rPr>
                <w:rFonts w:ascii="宋体" w:hAnsi="宋体" w:cs="宋体"/>
              </w:rPr>
            </w:r>
          </w:p>
        </w:tc>
      </w:tr>
      <w:tr>
        <w:trPr>
          <w:jc w:val="center"/>
        </w:trPr>
        <w:tc>
          <w:tcPr>
            <w:tcW w:w="1366" w:type="dxa"/>
            <w:vAlign w:val="center"/>
            <w:textDirection w:val="lrTb"/>
            <w:noWrap w:val="false"/>
          </w:tcPr>
          <w:p>
            <w:pPr>
              <w:ind w:left="0" w:right="0" w:firstLine="0"/>
              <w:jc w:val="center"/>
              <w:spacing w:before="0" w:after="0" w:line="24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价格部分</w:t>
            </w:r>
            <w:r>
              <w:rPr>
                <w:rFonts w:ascii="宋体" w:hAnsi="宋体" w:cs="宋体"/>
              </w:rPr>
            </w:r>
          </w:p>
          <w:p>
            <w:pPr>
              <w:ind w:left="0" w:right="0" w:firstLine="0"/>
              <w:jc w:val="center"/>
              <w:spacing w:before="0" w:after="0" w:line="24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仿宋"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ascii="宋体" w:hAnsi="宋体" w:cs="宋体"/>
              </w:rPr>
            </w:r>
          </w:p>
        </w:tc>
        <w:tc>
          <w:tcPr>
            <w:tcW w:w="1346" w:type="dxa"/>
            <w:vAlign w:val="center"/>
            <w:textDirection w:val="lrTb"/>
            <w:noWrap w:val="false"/>
          </w:tcPr>
          <w:p>
            <w:pPr>
              <w:ind w:left="0" w:right="0" w:firstLine="0"/>
              <w:jc w:val="center"/>
              <w:spacing w:before="0" w:after="0" w:line="24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投标报价</w:t>
            </w:r>
            <w:r>
              <w:rPr>
                <w:rFonts w:ascii="宋体" w:hAnsi="宋体" w:cs="宋体"/>
              </w:rPr>
            </w:r>
          </w:p>
          <w:p>
            <w:pPr>
              <w:ind w:left="0" w:right="0" w:firstLine="0"/>
              <w:jc w:val="center"/>
              <w:spacing w:before="0" w:after="0" w:line="24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仿宋" w:cs="宋体"/>
                <w:color w:val="auto"/>
                <w:sz w:val="24"/>
                <w:szCs w:val="24"/>
                <w:highlight w:val="none"/>
              </w:rPr>
              <w:t xml:space="preserve">(1</w:t>
            </w:r>
            <w:r>
              <w:rPr>
                <w:rFonts w:hint="eastAsia" w:ascii="宋体" w:hAnsi="宋体" w:eastAsia="仿宋"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ascii="宋体" w:hAnsi="宋体" w:cs="宋体"/>
              </w:rPr>
            </w:r>
          </w:p>
        </w:tc>
        <w:tc>
          <w:tcPr>
            <w:tcW w:w="5750" w:type="dxa"/>
            <w:vAlign w:val="center"/>
            <w:textDirection w:val="lrTb"/>
            <w:noWrap w:val="false"/>
          </w:tcPr>
          <w:p>
            <w:pPr>
              <w:ind w:left="0" w:right="0" w:firstLine="0"/>
              <w:jc w:val="both"/>
              <w:spacing w:before="0" w:after="0" w:line="24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各投标人价格得分=最低报价（投标人的最低评审价格）÷各投标人评审价格×1</w:t>
            </w:r>
            <w:r>
              <w:rPr>
                <w:rFonts w:hint="eastAsia" w:ascii="宋体" w:hAnsi="宋体" w:eastAsia="仿宋" w:cs="宋体"/>
                <w:color w:val="auto"/>
                <w:sz w:val="24"/>
                <w:szCs w:val="24"/>
                <w:highlight w:val="none"/>
                <w:lang w:val="en-US" w:eastAsia="zh-CN"/>
              </w:rPr>
              <w:t xml:space="preserve">5</w:t>
            </w:r>
            <w:r>
              <w:rPr>
                <w:rFonts w:ascii="宋体" w:hAnsi="宋体" w:cs="宋体"/>
              </w:rPr>
            </w:r>
          </w:p>
          <w:p>
            <w:pPr>
              <w:ind w:left="0" w:right="0" w:firstLine="0"/>
              <w:jc w:val="both"/>
              <w:spacing w:before="0" w:after="0" w:line="24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注：得分四舍五入保留小数点后2位。</w:t>
            </w:r>
            <w:r>
              <w:rPr>
                <w:rFonts w:ascii="宋体" w:hAnsi="宋体" w:cs="宋体"/>
              </w:rPr>
            </w:r>
          </w:p>
          <w:p>
            <w:pPr>
              <w:ind w:left="0" w:right="0" w:firstLine="0"/>
              <w:jc w:val="both"/>
              <w:spacing w:before="0" w:after="0"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投标人所提供的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rPr>
                <w:rFonts w:ascii="宋体" w:hAnsi="宋体" w:cs="宋体"/>
              </w:rPr>
            </w:r>
          </w:p>
          <w:p>
            <w:pPr>
              <w:ind w:left="0" w:right="0" w:firstLine="0"/>
              <w:jc w:val="both"/>
              <w:spacing w:before="0" w:after="0"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促进本国产品优惠政策：政府采购活动中既有本国产品又有非本国产品参与竞争的，依法对本</w:t>
            </w:r>
            <w:r>
              <w:rPr>
                <w:rFonts w:hint="eastAsia" w:ascii="宋体" w:hAnsi="宋体" w:eastAsia="宋体" w:cs="宋体"/>
                <w:color w:val="auto"/>
                <w:sz w:val="24"/>
                <w:szCs w:val="24"/>
                <w:highlight w:val="none"/>
                <w:lang w:val="en-US" w:eastAsia="zh-CN" w:bidi="ar-SA"/>
              </w:rPr>
              <w:t xml:space="preserve">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该投标人的评审价格=《开标一览表》中的“总价”*（100%-20%）享受价格评审优惠不改变最终中标价格，政府采购合同仍按照中标供应商的报价签订。</w:t>
            </w:r>
            <w:r>
              <w:rPr>
                <w:rFonts w:ascii="宋体" w:hAnsi="宋体" w:cs="宋体"/>
              </w:rPr>
            </w:r>
          </w:p>
        </w:tc>
      </w:tr>
      <w:tr>
        <w:trPr>
          <w:jc w:val="center"/>
          <w:trHeight w:val="1996"/>
        </w:trPr>
        <w:tc>
          <w:tcPr>
            <w:tcW w:w="1366" w:type="dxa"/>
            <w:vAlign w:val="center"/>
            <w:vMerge w:val="restart"/>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商务部分</w:t>
            </w:r>
            <w:r>
              <w:rPr>
                <w:rFonts w:ascii="宋体" w:hAnsi="宋体" w:cs="宋体"/>
              </w:rPr>
            </w:r>
          </w:p>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仿宋"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ascii="宋体" w:hAnsi="宋体" w:cs="宋体"/>
              </w:rP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资质认证</w:t>
            </w:r>
            <w:r>
              <w:rPr>
                <w:rFonts w:ascii="宋体" w:hAnsi="宋体" w:cs="宋体"/>
              </w:rPr>
            </w:r>
          </w:p>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ascii="宋体" w:hAnsi="宋体" w:cs="宋体"/>
              </w:rPr>
            </w:r>
          </w:p>
        </w:tc>
        <w:tc>
          <w:tcPr>
            <w:tcW w:w="5750" w:type="dxa"/>
            <w:vAlign w:val="center"/>
            <w:textDirection w:val="lrTb"/>
            <w:noWrap w:val="false"/>
          </w:tcPr>
          <w:p>
            <w:pPr>
              <w:ind w:left="0" w:right="0" w:firstLine="0"/>
              <w:jc w:val="both"/>
              <w:spacing w:before="0" w:after="0" w:line="24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投标人具有环境污染治理设施运营服务能力评价证书</w:t>
            </w:r>
            <w:r>
              <w:rPr>
                <w:rFonts w:hint="eastAsia" w:ascii="宋体" w:hAnsi="宋体" w:eastAsia="宋体" w:cs="宋体"/>
                <w:color w:val="auto"/>
                <w:sz w:val="24"/>
                <w:szCs w:val="24"/>
                <w:highlight w:val="none"/>
                <w:lang w:val="en-US" w:eastAsia="zh-CN"/>
              </w:rPr>
              <w:t xml:space="preserve">乙级及以上或</w:t>
            </w:r>
            <w:r>
              <w:rPr>
                <w:rFonts w:hint="eastAsia" w:ascii="宋体" w:hAnsi="宋体" w:eastAsia="宋体" w:cs="宋体"/>
                <w:color w:val="auto"/>
                <w:sz w:val="24"/>
                <w:szCs w:val="24"/>
                <w:highlight w:val="none"/>
              </w:rPr>
              <w:t xml:space="preserve">环境污染治理能力评价证书</w:t>
            </w:r>
            <w:r>
              <w:rPr>
                <w:rFonts w:hint="eastAsia" w:ascii="宋体" w:hAnsi="宋体" w:eastAsia="宋体" w:cs="宋体"/>
                <w:color w:val="auto"/>
                <w:sz w:val="24"/>
                <w:szCs w:val="24"/>
                <w:highlight w:val="none"/>
                <w:lang w:val="en-US" w:eastAsia="zh-CN"/>
              </w:rPr>
              <w:t xml:space="preserve">乙级及以上，每提供一项证书</w:t>
            </w:r>
            <w:r>
              <w:rPr>
                <w:rFonts w:hint="eastAsia" w:ascii="宋体" w:hAnsi="宋体" w:eastAsia="宋体" w:cs="宋体"/>
                <w:color w:val="auto"/>
                <w:sz w:val="24"/>
                <w:szCs w:val="24"/>
                <w:highlight w:val="none"/>
              </w:rPr>
              <w:t xml:space="preserve">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本项最高得2分。</w:t>
            </w:r>
            <w:r>
              <w:rPr>
                <w:rFonts w:ascii="宋体" w:hAnsi="宋体" w:cs="宋体"/>
              </w:rPr>
            </w:r>
          </w:p>
          <w:p>
            <w:pPr>
              <w:ind w:left="0" w:right="0" w:firstLine="0"/>
              <w:jc w:val="both"/>
              <w:spacing w:before="0" w:after="0" w:line="24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文件中提供证书扫描件并</w:t>
            </w:r>
            <w:r>
              <w:rPr>
                <w:rFonts w:hint="eastAsia" w:ascii="宋体" w:hAnsi="宋体" w:eastAsia="宋体" w:cs="宋体"/>
                <w:b/>
                <w:bCs/>
                <w:color w:val="auto"/>
                <w:sz w:val="24"/>
                <w:szCs w:val="24"/>
                <w:highlight w:val="none"/>
              </w:rPr>
              <w:t xml:space="preserve">加盖电子签章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不提供或者提供不清晰不全的不得分。</w:t>
            </w:r>
            <w:r>
              <w:rPr>
                <w:rFonts w:ascii="宋体" w:hAnsi="宋体" w:cs="宋体"/>
              </w:rPr>
            </w:r>
          </w:p>
          <w:p>
            <w:pPr>
              <w:jc w:val="both"/>
              <w:spacing w:line="300" w:lineRule="auto"/>
              <w:widowControl w:val="off"/>
              <w:rPr>
                <w:rFonts w:hint="eastAsia" w:ascii="宋体" w:hAnsi="宋体" w:cs="宋体"/>
                <w:color w:val="auto"/>
                <w:sz w:val="30"/>
                <w:szCs w:val="20"/>
              </w:rPr>
            </w:pPr>
            <w:r>
              <w:rPr>
                <w:rFonts w:hint="eastAsia" w:ascii="宋体" w:hAnsi="宋体" w:eastAsia="宋体" w:cs="宋体"/>
                <w:color w:val="auto"/>
                <w:sz w:val="24"/>
                <w:szCs w:val="24"/>
                <w:highlight w:val="none"/>
                <w:lang w:val="en-US" w:eastAsia="zh-CN" w:bidi="ar-SA"/>
              </w:rPr>
              <w:t xml:space="preserve">本项最高得2分，最低得0分。</w:t>
            </w:r>
            <w:r>
              <w:rPr>
                <w:rFonts w:ascii="宋体" w:hAnsi="宋体" w:cs="宋体"/>
              </w:rPr>
            </w:r>
          </w:p>
        </w:tc>
      </w:tr>
      <w:tr>
        <w:trPr>
          <w:jc w:val="center"/>
          <w:trHeight w:val="1996"/>
        </w:trPr>
        <w:tc>
          <w:tcPr>
            <w:tcW w:w="1366" w:type="dxa"/>
            <w:vAlign w:val="center"/>
            <w:vMerge w:val="continue"/>
            <w:textDirection w:val="lrTb"/>
            <w:noWrap w:val="false"/>
          </w:tcPr>
          <w:p>
            <w:pPr>
              <w:jc w:val="center"/>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人员配备</w:t>
            </w:r>
            <w:r>
              <w:rPr>
                <w:rFonts w:hint="eastAsia" w:ascii="宋体" w:hAnsi="宋体" w:eastAsia="宋体" w:cs="宋体"/>
                <w:color w:val="auto"/>
                <w:sz w:val="24"/>
                <w:szCs w:val="24"/>
                <w:highlight w:val="none"/>
              </w:rPr>
              <w:t xml:space="preserve">（</w:t>
            </w:r>
            <w:r>
              <w:rPr>
                <w:rFonts w:hint="eastAsia" w:ascii="宋体" w:hAnsi="宋体" w:eastAsia="仿宋"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ascii="宋体" w:hAnsi="宋体" w:cs="宋体"/>
              </w:rPr>
            </w:r>
          </w:p>
        </w:tc>
        <w:tc>
          <w:tcPr>
            <w:tcW w:w="5750" w:type="dxa"/>
            <w:vAlign w:val="center"/>
            <w:textDirection w:val="lrTb"/>
            <w:noWrap w:val="false"/>
          </w:tcPr>
          <w:p>
            <w:pPr>
              <w:numPr>
                <w:ilvl w:val="0"/>
                <w:numId w:val="0"/>
              </w:num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投标人拟派项目负责人具有环境工程或给排水专业高级职称</w:t>
            </w:r>
            <w:r>
              <w:rPr>
                <w:rFonts w:hint="eastAsia" w:ascii="宋体" w:hAnsi="宋体" w:eastAsia="宋体" w:cs="宋体"/>
                <w:color w:val="auto"/>
                <w:sz w:val="24"/>
                <w:szCs w:val="24"/>
                <w:highlight w:val="none"/>
                <w:lang w:val="en-US" w:eastAsia="zh-CN"/>
              </w:rPr>
              <w:t xml:space="preserve">的，每一个得2分，本项最高得2分。</w:t>
            </w:r>
            <w:r>
              <w:rPr>
                <w:rFonts w:ascii="宋体" w:hAnsi="宋体" w:cs="宋体"/>
              </w:rPr>
            </w:r>
          </w:p>
          <w:p>
            <w:pPr>
              <w:numPr>
                <w:ilvl w:val="0"/>
                <w:numId w:val="0"/>
              </w:num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项目组人员具有环境工程或给排水专业</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职称的，每提供</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个证书得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eastAsia="仿宋"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分；（同一人不得重复加分）。</w:t>
            </w:r>
            <w:r>
              <w:rPr>
                <w:rFonts w:ascii="宋体" w:hAnsi="宋体" w:cs="宋体"/>
              </w:rPr>
            </w:r>
          </w:p>
          <w:p>
            <w:pPr>
              <w:jc w:val="left"/>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注：投标文件中需提供相应的有效期内人员证书和投标人为其缴纳的满一年的社保证明材料为准，不提供或者提供不清晰不全的不得分。</w:t>
            </w:r>
            <w:r>
              <w:rPr>
                <w:rFonts w:ascii="宋体" w:hAnsi="宋体" w:cs="宋体"/>
              </w:rPr>
            </w:r>
          </w:p>
          <w:p>
            <w:pPr>
              <w:jc w:val="left"/>
              <w:widowControl w:val="off"/>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本项最高得6分，最低得0分。</w:t>
            </w:r>
            <w:r>
              <w:rPr>
                <w:rFonts w:ascii="宋体" w:hAnsi="宋体" w:cs="宋体"/>
              </w:rPr>
            </w:r>
          </w:p>
        </w:tc>
      </w:tr>
      <w:tr>
        <w:trPr>
          <w:jc w:val="center"/>
          <w:trHeight w:val="2256"/>
        </w:trPr>
        <w:tc>
          <w:tcPr>
            <w:tcW w:w="1366" w:type="dxa"/>
            <w:vAlign w:val="center"/>
            <w:vMerge w:val="restart"/>
            <w:textDirection w:val="lrTb"/>
            <w:noWrap w:val="false"/>
          </w:tcPr>
          <w:p>
            <w:pPr>
              <w:jc w:val="center"/>
              <w:spacing w:line="24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技术</w:t>
            </w:r>
            <w:r>
              <w:rPr>
                <w:rFonts w:ascii="宋体" w:hAnsi="宋体" w:cs="宋体"/>
              </w:rPr>
            </w:r>
          </w:p>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部分</w:t>
            </w:r>
            <w:r>
              <w:rPr>
                <w:rFonts w:hint="eastAsia" w:ascii="宋体" w:hAnsi="宋体" w:eastAsia="宋体" w:cs="宋体"/>
                <w:color w:val="auto"/>
                <w:sz w:val="24"/>
                <w:szCs w:val="24"/>
                <w:highlight w:val="none"/>
                <w:lang w:val="zh-CN"/>
              </w:rPr>
              <w:t xml:space="preserve">（</w:t>
            </w:r>
            <w:r>
              <w:rPr>
                <w:rFonts w:hint="eastAsia" w:ascii="宋体" w:hAnsi="宋体" w:eastAsia="仿宋" w:cs="宋体"/>
                <w:color w:val="auto"/>
                <w:sz w:val="24"/>
                <w:szCs w:val="24"/>
                <w:highlight w:val="none"/>
                <w:lang w:val="en-US" w:eastAsia="zh-CN"/>
              </w:rPr>
              <w:t xml:space="preserve">77</w:t>
            </w:r>
            <w:r>
              <w:rPr>
                <w:rFonts w:hint="eastAsia" w:ascii="宋体" w:hAnsi="宋体" w:eastAsia="宋体" w:cs="宋体"/>
                <w:color w:val="auto"/>
                <w:sz w:val="24"/>
                <w:szCs w:val="24"/>
                <w:highlight w:val="none"/>
                <w:lang w:val="zh-CN"/>
              </w:rPr>
              <w:t xml:space="preserve">分）</w:t>
            </w:r>
            <w:r>
              <w:rPr>
                <w:rFonts w:ascii="宋体" w:hAnsi="宋体" w:cs="宋体"/>
              </w:rP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项目设计方案</w:t>
            </w:r>
            <w:r>
              <w:rPr>
                <w:rFonts w:ascii="宋体" w:hAnsi="宋体" w:cs="宋体"/>
              </w:rPr>
            </w:r>
          </w:p>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9分</w:t>
            </w:r>
            <w:r>
              <w:rPr>
                <w:rFonts w:hint="eastAsia" w:ascii="宋体" w:hAnsi="宋体" w:eastAsia="宋体" w:cs="宋体"/>
                <w:color w:val="auto"/>
                <w:sz w:val="24"/>
                <w:szCs w:val="24"/>
                <w:highlight w:val="none"/>
                <w:lang w:eastAsia="zh-CN"/>
              </w:rPr>
              <w:t xml:space="preserve">）</w:t>
            </w:r>
            <w:r>
              <w:rPr>
                <w:rFonts w:ascii="宋体" w:hAnsi="宋体" w:cs="宋体"/>
              </w:rP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w:t>
            </w:r>
            <w:r>
              <w:rPr>
                <w:rFonts w:hint="eastAsia" w:ascii="宋体" w:hAnsi="宋体" w:eastAsia="宋体" w:cs="宋体"/>
                <w:color w:val="auto"/>
                <w:sz w:val="24"/>
                <w:szCs w:val="24"/>
                <w:highlight w:val="none"/>
              </w:rPr>
              <w:t xml:space="preserve">设计方案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rPr>
              <w:t xml:space="preserve">项目情况调查</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建设基础资料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勘察</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实施方案</w:t>
            </w:r>
            <w:r>
              <w:rPr>
                <w:rFonts w:hint="eastAsia" w:ascii="宋体" w:hAnsi="宋体" w:eastAsia="宋体" w:cs="宋体"/>
                <w:color w:val="auto"/>
                <w:sz w:val="24"/>
                <w:szCs w:val="24"/>
                <w:highlight w:val="none"/>
              </w:rPr>
              <w:t xml:space="preserve">等的全面性、合理性、针对性进行评价。</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分；不太全面的得1分。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仿宋"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分，最低得0分。</w:t>
            </w:r>
            <w:r>
              <w:rPr>
                <w:rFonts w:ascii="宋体" w:hAnsi="宋体" w:cs="宋体"/>
              </w:rPr>
            </w:r>
          </w:p>
        </w:tc>
      </w:tr>
      <w:tr>
        <w:trPr>
          <w:jc w:val="center"/>
          <w:trHeight w:val="3265"/>
        </w:trPr>
        <w:tc>
          <w:tcPr>
            <w:tcW w:w="1366" w:type="dxa"/>
            <w:vAlign w:val="center"/>
            <w:vMerge w:val="continue"/>
            <w:textDirection w:val="lrTb"/>
            <w:noWrap w:val="false"/>
          </w:tcPr>
          <w:p>
            <w:pPr>
              <w:jc w:val="center"/>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项目技术</w:t>
            </w:r>
            <w:r>
              <w:rPr>
                <w:rFonts w:hint="eastAsia" w:ascii="宋体" w:hAnsi="宋体" w:eastAsia="宋体" w:cs="宋体"/>
                <w:b w:val="0"/>
                <w:bCs w:val="0"/>
                <w:color w:val="auto"/>
                <w:sz w:val="24"/>
                <w:szCs w:val="24"/>
                <w:highlight w:val="none"/>
                <w:lang w:val="en-US" w:eastAsia="zh-CN"/>
              </w:rPr>
              <w:t xml:space="preserve">方案</w:t>
            </w:r>
            <w:r>
              <w:rPr>
                <w:rFonts w:ascii="宋体" w:hAnsi="宋体" w:cs="宋体"/>
              </w:rPr>
            </w:r>
          </w:p>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9分</w:t>
            </w:r>
            <w:r>
              <w:rPr>
                <w:rFonts w:hint="eastAsia" w:ascii="宋体" w:hAnsi="宋体" w:eastAsia="宋体" w:cs="宋体"/>
                <w:color w:val="auto"/>
                <w:sz w:val="24"/>
                <w:szCs w:val="24"/>
                <w:highlight w:val="none"/>
                <w:lang w:eastAsia="zh-CN"/>
              </w:rPr>
              <w:t xml:space="preserve">）</w:t>
            </w:r>
            <w:r>
              <w:rPr>
                <w:rFonts w:ascii="宋体" w:hAnsi="宋体" w:cs="宋体"/>
              </w:rP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w:t>
            </w:r>
            <w:r>
              <w:rPr>
                <w:rFonts w:hint="eastAsia" w:ascii="宋体" w:hAnsi="宋体" w:eastAsia="宋体" w:cs="宋体"/>
                <w:color w:val="auto"/>
                <w:sz w:val="24"/>
                <w:szCs w:val="24"/>
                <w:highlight w:val="none"/>
              </w:rPr>
              <w:t xml:space="preserve">技术方案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rPr>
              <w:t xml:space="preserve">设备选型、工艺以及技术路线</w:t>
            </w:r>
            <w:r>
              <w:rPr>
                <w:rFonts w:hint="eastAsia" w:ascii="宋体" w:hAnsi="宋体" w:eastAsia="宋体" w:cs="宋体"/>
                <w:color w:val="auto"/>
                <w:sz w:val="24"/>
                <w:szCs w:val="24"/>
                <w:highlight w:val="none"/>
              </w:rPr>
              <w:t xml:space="preserve">等的全面性、合理性、针对性进行评价</w:t>
            </w:r>
            <w:r>
              <w:rPr>
                <w:rFonts w:hint="eastAsia" w:ascii="宋体" w:hAnsi="宋体" w:eastAsia="宋体" w:cs="宋体"/>
                <w:color w:val="auto"/>
                <w:sz w:val="24"/>
                <w:szCs w:val="24"/>
                <w:highlight w:val="none"/>
                <w:lang w:eastAsia="zh-CN"/>
              </w:rPr>
              <w:t xml:space="preserve">。</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分；不太全面的得1分。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仿宋"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分，最低得0分。</w:t>
            </w:r>
            <w:r>
              <w:rPr>
                <w:rFonts w:ascii="宋体" w:hAnsi="宋体" w:cs="宋体"/>
              </w:rPr>
            </w:r>
          </w:p>
        </w:tc>
      </w:tr>
      <w:tr>
        <w:trPr>
          <w:jc w:val="center"/>
          <w:trHeight w:val="3679"/>
        </w:trPr>
        <w:tc>
          <w:tcPr>
            <w:tcW w:w="1366" w:type="dxa"/>
            <w:vAlign w:val="center"/>
            <w:vMerge w:val="continue"/>
            <w:textDirection w:val="lrTb"/>
            <w:noWrap w:val="false"/>
          </w:tcPr>
          <w:p>
            <w:pPr>
              <w:jc w:val="center"/>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346" w:type="dxa"/>
            <w:vAlign w:val="center"/>
            <w:textDirection w:val="lrTb"/>
            <w:noWrap w:val="false"/>
          </w:tcPr>
          <w:p>
            <w:pPr>
              <w:ind w:left="0" w:right="0" w:firstLine="0"/>
              <w:jc w:val="center"/>
              <w:spacing w:before="0" w:after="0" w:line="240" w:lineRule="auto"/>
              <w:widowControl w:val="off"/>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设备配置</w:t>
            </w:r>
            <w:r>
              <w:rPr>
                <w:rFonts w:hint="eastAsia" w:ascii="宋体" w:hAnsi="宋体" w:eastAsia="宋体" w:cs="宋体"/>
                <w:b w:val="0"/>
                <w:bCs w:val="0"/>
                <w:color w:val="auto"/>
                <w:sz w:val="24"/>
                <w:szCs w:val="24"/>
                <w:highlight w:val="none"/>
                <w:lang w:val="en-US" w:eastAsia="zh-CN"/>
              </w:rPr>
              <w:t xml:space="preserve">方案</w:t>
            </w:r>
            <w:r>
              <w:rPr>
                <w:rFonts w:ascii="宋体" w:hAnsi="宋体" w:cs="宋体"/>
              </w:rPr>
            </w:r>
          </w:p>
          <w:p>
            <w:pPr>
              <w:jc w:val="center"/>
              <w:spacing w:line="300" w:lineRule="auto"/>
              <w:widowControl w:val="off"/>
              <w:rPr>
                <w:rFonts w:hint="eastAsia" w:ascii="宋体" w:hAnsi="宋体" w:cs="宋体"/>
                <w:color w:val="auto"/>
                <w:sz w:val="30"/>
                <w:szCs w:val="20"/>
              </w:rPr>
            </w:pPr>
            <w:r>
              <w:rPr>
                <w:rFonts w:hint="eastAsia" w:ascii="宋体" w:hAnsi="宋体" w:eastAsia="宋体" w:cs="宋体"/>
                <w:color w:val="auto"/>
                <w:sz w:val="24"/>
                <w:szCs w:val="20"/>
                <w:highlight w:val="none"/>
                <w:lang w:val="en-US" w:eastAsia="zh-CN" w:bidi="ar-SA"/>
              </w:rPr>
              <w:t xml:space="preserve">（9分）</w:t>
            </w:r>
            <w:r>
              <w:rPr>
                <w:rFonts w:ascii="宋体" w:hAnsi="宋体" w:cs="宋体"/>
              </w:rP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w:t>
            </w:r>
            <w:r>
              <w:rPr>
                <w:rFonts w:hint="eastAsia" w:ascii="宋体" w:hAnsi="宋体" w:eastAsia="宋体" w:cs="宋体"/>
                <w:color w:val="auto"/>
                <w:sz w:val="24"/>
                <w:szCs w:val="24"/>
                <w:highlight w:val="none"/>
              </w:rPr>
              <w:t xml:space="preserve">设备配置方案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rPr>
              <w:t xml:space="preserve">设备</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先进</w:t>
            </w:r>
            <w:r>
              <w:rPr>
                <w:rFonts w:hint="eastAsia" w:ascii="宋体" w:hAnsi="宋体" w:eastAsia="宋体" w:cs="宋体"/>
                <w:color w:val="auto"/>
                <w:sz w:val="24"/>
                <w:szCs w:val="24"/>
                <w:highlight w:val="none"/>
                <w:lang w:val="en-US" w:eastAsia="zh-CN"/>
              </w:rPr>
              <w:t xml:space="preserve">程度、主要工艺设备</w:t>
            </w:r>
            <w:r>
              <w:rPr>
                <w:rFonts w:hint="eastAsia" w:ascii="宋体" w:hAnsi="宋体" w:eastAsia="宋体" w:cs="宋体"/>
                <w:color w:val="auto"/>
                <w:sz w:val="24"/>
                <w:szCs w:val="24"/>
                <w:highlight w:val="none"/>
              </w:rPr>
              <w:t xml:space="preserve">介绍以及设备、管件、建（构）筑物等防腐措施</w:t>
            </w:r>
            <w:r>
              <w:rPr>
                <w:rFonts w:hint="eastAsia" w:ascii="宋体" w:hAnsi="宋体" w:eastAsia="宋体" w:cs="宋体"/>
                <w:color w:val="auto"/>
                <w:sz w:val="24"/>
                <w:szCs w:val="24"/>
                <w:highlight w:val="none"/>
              </w:rPr>
              <w:t xml:space="preserve">的全面性、合理性、针对性进行评价</w:t>
            </w:r>
            <w:r>
              <w:rPr>
                <w:rFonts w:hint="eastAsia" w:ascii="宋体" w:hAnsi="宋体" w:eastAsia="宋体" w:cs="宋体"/>
                <w:color w:val="auto"/>
                <w:sz w:val="24"/>
                <w:szCs w:val="24"/>
                <w:highlight w:val="none"/>
                <w:lang w:eastAsia="zh-CN"/>
              </w:rPr>
              <w:t xml:space="preserve">。</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分；不太全面的得1分。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ascii="宋体" w:hAnsi="宋体" w:cs="宋体"/>
              </w:rPr>
            </w:r>
          </w:p>
          <w:p>
            <w:pPr>
              <w:ind w:left="0" w:right="0" w:firstLine="0"/>
              <w:jc w:val="both"/>
              <w:spacing w:before="0" w:after="0" w:line="240" w:lineRule="auto"/>
              <w:widowControl w:val="off"/>
              <w:rPr>
                <w:rFonts w:hint="eastAsia" w:ascii="宋体" w:hAnsi="宋体" w:cs="宋体"/>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仿宋"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分，最低得0分。</w:t>
            </w:r>
            <w:r>
              <w:rPr>
                <w:rFonts w:ascii="宋体" w:hAnsi="宋体" w:cs="宋体"/>
              </w:rPr>
            </w:r>
          </w:p>
        </w:tc>
      </w:tr>
      <w:tr>
        <w:trPr>
          <w:jc w:val="center"/>
        </w:trPr>
        <w:tc>
          <w:tcPr>
            <w:tcW w:w="1366" w:type="dxa"/>
            <w:vAlign w:val="center"/>
            <w:vMerge w:val="continue"/>
            <w:textDirection w:val="lrTb"/>
            <w:noWrap w:val="false"/>
          </w:tcPr>
          <w:p>
            <w:pPr>
              <w:jc w:val="center"/>
              <w:spacing w:line="24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设备运行</w:t>
            </w:r>
            <w:r>
              <w:rPr>
                <w:rFonts w:hint="eastAsia" w:ascii="宋体" w:hAnsi="宋体" w:eastAsia="宋体" w:cs="宋体"/>
                <w:color w:val="auto"/>
                <w:sz w:val="24"/>
                <w:szCs w:val="24"/>
                <w:highlight w:val="none"/>
                <w:lang w:val="en-US" w:eastAsia="zh-CN"/>
              </w:rPr>
              <w:t xml:space="preserve">方案</w:t>
            </w:r>
            <w:r>
              <w:rPr>
                <w:rFonts w:ascii="宋体" w:hAnsi="宋体" w:cs="宋体"/>
              </w:rPr>
            </w:r>
          </w:p>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仿宋"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ascii="宋体" w:hAnsi="宋体" w:cs="宋体"/>
              </w:rP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w:t>
            </w:r>
            <w:r>
              <w:rPr>
                <w:rFonts w:hint="eastAsia" w:ascii="宋体" w:hAnsi="宋体" w:eastAsia="宋体" w:cs="宋体"/>
                <w:color w:val="auto"/>
                <w:sz w:val="24"/>
                <w:szCs w:val="24"/>
                <w:highlight w:val="none"/>
              </w:rPr>
              <w:t xml:space="preserve">设备运行</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全面性、合理性、针对性进行评价</w:t>
            </w:r>
            <w:r>
              <w:rPr>
                <w:rFonts w:hint="eastAsia" w:ascii="宋体" w:hAnsi="宋体" w:eastAsia="宋体" w:cs="宋体"/>
                <w:color w:val="auto"/>
                <w:sz w:val="24"/>
                <w:szCs w:val="24"/>
                <w:highlight w:val="none"/>
                <w:lang w:eastAsia="zh-CN"/>
              </w:rPr>
              <w:t xml:space="preserve">。</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仿宋"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分，最低得0分。</w:t>
            </w:r>
            <w:r>
              <w:rPr>
                <w:rFonts w:ascii="宋体" w:hAnsi="宋体" w:cs="宋体"/>
              </w:rPr>
            </w:r>
          </w:p>
        </w:tc>
      </w:tr>
      <w:tr>
        <w:trPr>
          <w:jc w:val="center"/>
          <w:trHeight w:val="3392"/>
        </w:trPr>
        <w:tc>
          <w:tcPr>
            <w:tcW w:w="1366" w:type="dxa"/>
            <w:vAlign w:val="center"/>
            <w:vMerge w:val="continue"/>
            <w:textDirection w:val="lrTb"/>
            <w:noWrap w:val="false"/>
          </w:tcPr>
          <w:p>
            <w:pPr>
              <w:jc w:val="center"/>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设施维护管理</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仿宋"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ascii="宋体" w:hAnsi="宋体" w:cs="宋体"/>
              </w:rP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w:t>
            </w:r>
            <w:r>
              <w:rPr>
                <w:rFonts w:hint="eastAsia" w:ascii="宋体" w:hAnsi="宋体" w:eastAsia="宋体" w:cs="宋体"/>
                <w:color w:val="auto"/>
                <w:sz w:val="24"/>
                <w:szCs w:val="24"/>
                <w:highlight w:val="none"/>
              </w:rPr>
              <w:t xml:space="preserve">设施维护管理</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rPr>
              <w:t xml:space="preserve">工艺设施运行控制,机械及电气设施维护管理</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全面性、合理性、针对性进行评价</w:t>
            </w:r>
            <w:r>
              <w:rPr>
                <w:rFonts w:hint="eastAsia" w:ascii="宋体" w:hAnsi="宋体" w:eastAsia="宋体" w:cs="宋体"/>
                <w:color w:val="auto"/>
                <w:sz w:val="24"/>
                <w:szCs w:val="24"/>
                <w:highlight w:val="none"/>
                <w:lang w:eastAsia="zh-CN"/>
              </w:rPr>
              <w:t xml:space="preserve">。</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ascii="宋体" w:hAnsi="宋体" w:cs="宋体"/>
              </w:rPr>
            </w:r>
          </w:p>
          <w:p>
            <w:pPr>
              <w:ind w:left="0" w:right="0" w:firstLine="0"/>
              <w:jc w:val="both"/>
              <w:spacing w:after="57"/>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未提供的不得分。本项最高得8分，最低得0分。</w:t>
            </w:r>
            <w:r>
              <w:rPr>
                <w:rFonts w:ascii="宋体" w:hAnsi="宋体" w:cs="宋体"/>
              </w:rPr>
            </w:r>
          </w:p>
        </w:tc>
      </w:tr>
      <w:tr>
        <w:trPr>
          <w:jc w:val="center"/>
          <w:trHeight w:val="2620"/>
        </w:trPr>
        <w:tc>
          <w:tcPr>
            <w:tcW w:w="1366" w:type="dxa"/>
            <w:vAlign w:val="center"/>
            <w:vMerge w:val="continue"/>
            <w:textDirection w:val="lrTb"/>
            <w:noWrap w:val="false"/>
          </w:tcPr>
          <w:p>
            <w:pPr>
              <w:jc w:val="both"/>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应急措施方案</w:t>
            </w:r>
            <w:r>
              <w:rPr>
                <w:rFonts w:ascii="宋体" w:hAnsi="宋体" w:cs="宋体"/>
              </w:rPr>
            </w:r>
          </w:p>
          <w:p>
            <w:pPr>
              <w:jc w:val="center"/>
              <w:spacing w:line="300" w:lineRule="auto"/>
              <w:widowControl w:val="off"/>
              <w:rPr>
                <w:rFonts w:hint="eastAsia" w:ascii="宋体" w:hAnsi="宋体" w:cs="宋体"/>
                <w:color w:val="auto"/>
                <w:sz w:val="30"/>
                <w:szCs w:val="20"/>
              </w:rPr>
            </w:pPr>
            <w:r>
              <w:rPr>
                <w:rFonts w:hint="eastAsia" w:ascii="宋体" w:hAnsi="宋体" w:eastAsia="宋体" w:cs="宋体"/>
                <w:color w:val="auto"/>
                <w:sz w:val="24"/>
                <w:szCs w:val="24"/>
                <w:highlight w:val="none"/>
                <w:lang w:val="en-US" w:eastAsia="zh-CN" w:bidi="ar-SA"/>
              </w:rPr>
              <w:t xml:space="preserve">（6分）</w:t>
            </w:r>
            <w:r>
              <w:rPr>
                <w:rFonts w:ascii="宋体" w:hAnsi="宋体" w:cs="宋体"/>
              </w:rP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对投标文件中的应急措施</w:t>
            </w:r>
            <w:r>
              <w:rPr>
                <w:rFonts w:hint="eastAsia" w:ascii="宋体" w:hAnsi="宋体" w:eastAsia="宋体" w:cs="宋体"/>
                <w:color w:val="auto"/>
                <w:sz w:val="24"/>
                <w:szCs w:val="24"/>
                <w:highlight w:val="none"/>
                <w:lang w:val="en-US" w:eastAsia="zh-CN"/>
              </w:rPr>
              <w:t xml:space="preserve">方案，包括但不限于</w:t>
            </w:r>
            <w:r>
              <w:rPr>
                <w:rFonts w:hint="eastAsia" w:ascii="宋体" w:hAnsi="宋体" w:eastAsia="宋体" w:cs="宋体"/>
                <w:color w:val="auto"/>
                <w:sz w:val="24"/>
                <w:szCs w:val="24"/>
                <w:highlight w:val="none"/>
              </w:rPr>
              <w:t xml:space="preserve">突发、应急事故预案及雨季洪涝保障措施响应</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全面性、合理性、针对性进行评价</w:t>
            </w:r>
            <w:r>
              <w:rPr>
                <w:rFonts w:hint="eastAsia" w:ascii="宋体" w:hAnsi="宋体" w:eastAsia="宋体" w:cs="宋体"/>
                <w:color w:val="auto"/>
                <w:sz w:val="24"/>
                <w:szCs w:val="24"/>
                <w:highlight w:val="none"/>
                <w:lang w:eastAsia="zh-CN"/>
              </w:rPr>
              <w:t xml:space="preserve">。</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分；不太全面的得</w:t>
            </w:r>
            <w:r>
              <w:rPr>
                <w:rFonts w:hint="eastAsia" w:ascii="宋体" w:hAnsi="宋体" w:eastAsia="仿宋"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ascii="宋体" w:hAnsi="宋体" w:cs="宋体"/>
              </w:rPr>
            </w:r>
          </w:p>
          <w:p>
            <w:pPr>
              <w:ind w:right="0"/>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仿宋"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分，最低得0分。</w:t>
            </w:r>
            <w:r>
              <w:rPr>
                <w:rFonts w:ascii="宋体" w:hAnsi="宋体" w:cs="宋体"/>
              </w:rPr>
            </w:r>
          </w:p>
        </w:tc>
      </w:tr>
      <w:tr>
        <w:trPr>
          <w:jc w:val="center"/>
        </w:trPr>
        <w:tc>
          <w:tcPr>
            <w:tcW w:w="1366" w:type="dxa"/>
            <w:vAlign w:val="center"/>
            <w:vMerge w:val="continue"/>
            <w:textDirection w:val="lrTb"/>
            <w:noWrap w:val="false"/>
          </w:tcPr>
          <w:p>
            <w:pPr>
              <w:jc w:val="both"/>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安全</w:t>
            </w:r>
            <w:r>
              <w:rPr>
                <w:rFonts w:hint="eastAsia" w:ascii="宋体" w:hAnsi="宋体" w:eastAsia="宋体" w:cs="宋体"/>
                <w:color w:val="auto"/>
                <w:sz w:val="24"/>
                <w:szCs w:val="24"/>
                <w:highlight w:val="none"/>
              </w:rPr>
              <w:t xml:space="preserve">方案(</w:t>
            </w:r>
            <w:r>
              <w:rPr>
                <w:rFonts w:hint="eastAsia" w:ascii="宋体" w:hAnsi="宋体" w:eastAsia="仿宋"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ascii="宋体" w:hAnsi="宋体" w:cs="宋体"/>
              </w:rP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w:t>
            </w:r>
            <w:r>
              <w:rPr>
                <w:rFonts w:hint="eastAsia" w:ascii="宋体" w:hAnsi="宋体" w:eastAsia="宋体" w:cs="宋体"/>
                <w:color w:val="auto"/>
                <w:sz w:val="24"/>
                <w:szCs w:val="24"/>
                <w:highlight w:val="none"/>
                <w:lang w:val="en-US" w:eastAsia="zh-CN"/>
              </w:rPr>
              <w:t xml:space="preserve">安全方案，包括但不限于</w:t>
            </w:r>
            <w:r>
              <w:rPr>
                <w:rFonts w:hint="eastAsia" w:ascii="宋体" w:hAnsi="宋体" w:eastAsia="宋体" w:cs="宋体"/>
                <w:color w:val="auto"/>
                <w:sz w:val="24"/>
                <w:szCs w:val="24"/>
                <w:highlight w:val="none"/>
              </w:rPr>
              <w:t xml:space="preserve">污泥监测</w:t>
            </w:r>
            <w:r>
              <w:rPr>
                <w:rFonts w:hint="eastAsia" w:ascii="宋体" w:hAnsi="宋体" w:eastAsia="宋体" w:cs="宋体"/>
                <w:color w:val="auto"/>
                <w:sz w:val="24"/>
                <w:szCs w:val="24"/>
                <w:highlight w:val="none"/>
                <w:lang w:eastAsia="zh-CN"/>
              </w:rPr>
              <w:t xml:space="preserve">、危废处置</w:t>
            </w:r>
            <w:r>
              <w:rPr>
                <w:rFonts w:hint="eastAsia" w:ascii="宋体" w:hAnsi="宋体" w:eastAsia="宋体" w:cs="宋体"/>
                <w:color w:val="auto"/>
                <w:sz w:val="24"/>
                <w:szCs w:val="24"/>
                <w:highlight w:val="none"/>
              </w:rPr>
              <w:t xml:space="preserve">及安全处置</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全面性、合理性、针对性进行评价</w:t>
            </w:r>
            <w:r>
              <w:rPr>
                <w:rFonts w:hint="eastAsia" w:ascii="宋体" w:hAnsi="宋体" w:eastAsia="宋体" w:cs="宋体"/>
                <w:color w:val="auto"/>
                <w:sz w:val="24"/>
                <w:szCs w:val="24"/>
                <w:highlight w:val="none"/>
                <w:lang w:eastAsia="zh-CN"/>
              </w:rPr>
              <w:t xml:space="preserve">。</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未提供的不得分。本项最高得</w:t>
            </w:r>
            <w:r>
              <w:rPr>
                <w:rFonts w:hint="eastAsia" w:ascii="宋体" w:hAnsi="宋体" w:eastAsia="仿宋"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分，最低得0分。</w:t>
            </w:r>
            <w:r>
              <w:rPr>
                <w:rFonts w:ascii="宋体" w:hAnsi="宋体" w:cs="宋体"/>
              </w:rPr>
            </w:r>
          </w:p>
        </w:tc>
      </w:tr>
      <w:tr>
        <w:trPr>
          <w:jc w:val="center"/>
        </w:trPr>
        <w:tc>
          <w:tcPr>
            <w:tcW w:w="1366" w:type="dxa"/>
            <w:vAlign w:val="center"/>
            <w:vMerge w:val="continue"/>
            <w:textDirection w:val="lrTb"/>
            <w:noWrap w:val="false"/>
          </w:tcPr>
          <w:p>
            <w:pPr>
              <w:jc w:val="both"/>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进度计划方案</w:t>
            </w:r>
            <w:r>
              <w:rPr>
                <w:rFonts w:ascii="宋体" w:hAnsi="宋体" w:cs="宋体"/>
              </w:rPr>
            </w:r>
          </w:p>
          <w:p>
            <w:pPr>
              <w:jc w:val="center"/>
              <w:spacing w:line="300" w:lineRule="auto"/>
              <w:widowControl w:val="off"/>
              <w:rPr>
                <w:rFonts w:hint="eastAsia" w:ascii="宋体" w:hAnsi="宋体" w:cs="宋体"/>
                <w:color w:val="auto"/>
                <w:sz w:val="30"/>
                <w:szCs w:val="20"/>
              </w:rPr>
            </w:pPr>
            <w:r>
              <w:rPr>
                <w:rFonts w:hint="eastAsia" w:ascii="宋体" w:hAnsi="宋体" w:eastAsia="宋体" w:cs="宋体"/>
                <w:color w:val="auto"/>
                <w:sz w:val="24"/>
                <w:szCs w:val="24"/>
                <w:highlight w:val="none"/>
                <w:lang w:val="en-US" w:eastAsia="zh-CN" w:bidi="ar-SA"/>
              </w:rPr>
              <w:t xml:space="preserve">(10分)</w:t>
            </w:r>
            <w:r>
              <w:rPr>
                <w:rFonts w:ascii="宋体" w:hAnsi="宋体" w:cs="宋体"/>
              </w:rP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w:t>
            </w:r>
            <w:r>
              <w:rPr>
                <w:rFonts w:hint="eastAsia" w:ascii="宋体" w:hAnsi="宋体" w:eastAsia="宋体" w:cs="宋体"/>
                <w:color w:val="auto"/>
                <w:sz w:val="24"/>
                <w:szCs w:val="24"/>
                <w:highlight w:val="none"/>
                <w:lang w:val="en-US" w:eastAsia="zh-CN"/>
              </w:rPr>
              <w:t xml:space="preserve">进度计划方案，包括但不限于</w:t>
            </w:r>
            <w:r>
              <w:rPr>
                <w:rFonts w:hint="eastAsia" w:ascii="宋体" w:hAnsi="宋体" w:eastAsia="宋体" w:cs="宋体"/>
                <w:color w:val="auto"/>
                <w:sz w:val="24"/>
                <w:szCs w:val="24"/>
                <w:highlight w:val="none"/>
                <w:lang w:val="en-US" w:eastAsia="zh-CN"/>
              </w:rPr>
              <w:t xml:space="preserve">是否</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文件要求</w:t>
            </w:r>
            <w:r>
              <w:rPr>
                <w:rFonts w:hint="eastAsia" w:ascii="宋体" w:hAnsi="宋体" w:eastAsia="宋体" w:cs="宋体"/>
                <w:color w:val="auto"/>
                <w:sz w:val="24"/>
                <w:szCs w:val="24"/>
                <w:highlight w:val="none"/>
                <w:lang w:val="en-US" w:eastAsia="zh-CN"/>
              </w:rPr>
              <w:t xml:space="preserve">以及是</w:t>
            </w:r>
            <w:r>
              <w:rPr>
                <w:rFonts w:hint="eastAsia" w:ascii="宋体" w:hAnsi="宋体" w:eastAsia="宋体" w:cs="宋体"/>
                <w:color w:val="auto"/>
                <w:sz w:val="24"/>
                <w:szCs w:val="24"/>
                <w:highlight w:val="none"/>
              </w:rPr>
              <w:t xml:space="preserve">否具备</w:t>
            </w:r>
            <w:r>
              <w:rPr>
                <w:rFonts w:hint="eastAsia" w:ascii="宋体" w:hAnsi="宋体" w:eastAsia="仿宋"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日历日内完工的条件</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全面性、合理性、针对性进行评价</w:t>
            </w:r>
            <w:r>
              <w:rPr>
                <w:rFonts w:hint="eastAsia" w:ascii="宋体" w:hAnsi="宋体" w:eastAsia="宋体" w:cs="宋体"/>
                <w:color w:val="auto"/>
                <w:sz w:val="24"/>
                <w:szCs w:val="24"/>
                <w:highlight w:val="none"/>
                <w:lang w:eastAsia="zh-CN"/>
              </w:rPr>
              <w:t xml:space="preserve">。</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分；不太全面的得1分。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未提供的不得分。本项最高得1</w:t>
            </w:r>
            <w:r>
              <w:rPr>
                <w:rFonts w:hint="eastAsia" w:ascii="宋体" w:hAnsi="宋体" w:eastAsia="仿宋"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分，最低得0分。</w:t>
            </w:r>
            <w:r>
              <w:rPr>
                <w:rFonts w:ascii="宋体" w:hAnsi="宋体" w:cs="宋体"/>
              </w:rPr>
            </w:r>
          </w:p>
        </w:tc>
      </w:tr>
      <w:tr>
        <w:trPr>
          <w:jc w:val="center"/>
        </w:trPr>
        <w:tc>
          <w:tcPr>
            <w:tcW w:w="1366" w:type="dxa"/>
            <w:vAlign w:val="center"/>
            <w:vMerge w:val="continue"/>
            <w:textDirection w:val="lrTb"/>
            <w:noWrap w:val="false"/>
          </w:tcPr>
          <w:p>
            <w:pPr>
              <w:jc w:val="both"/>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46" w:type="dxa"/>
            <w:vAlign w:val="center"/>
            <w:textDirection w:val="lrTb"/>
            <w:noWrap w:val="false"/>
          </w:tcPr>
          <w:p>
            <w:pPr>
              <w:jc w:val="center"/>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质量保证</w:t>
            </w:r>
            <w:r>
              <w:rPr>
                <w:rFonts w:hint="eastAsia" w:ascii="宋体" w:hAnsi="宋体" w:eastAsia="宋体" w:cs="宋体"/>
                <w:color w:val="auto"/>
                <w:sz w:val="24"/>
                <w:szCs w:val="24"/>
                <w:highlight w:val="none"/>
                <w:lang w:val="en-US" w:eastAsia="zh-CN"/>
              </w:rPr>
              <w:t xml:space="preserve">方案</w:t>
            </w:r>
            <w:r>
              <w:rPr>
                <w:rFonts w:ascii="宋体" w:hAnsi="宋体" w:cs="宋体"/>
              </w:rPr>
            </w:r>
          </w:p>
          <w:p>
            <w:pPr>
              <w:jc w:val="center"/>
              <w:spacing w:line="300" w:lineRule="auto"/>
              <w:widowControl w:val="off"/>
              <w:rPr>
                <w:rFonts w:hint="eastAsia" w:ascii="宋体" w:hAnsi="宋体" w:cs="宋体"/>
                <w:color w:val="auto"/>
                <w:sz w:val="30"/>
                <w:szCs w:val="20"/>
              </w:rPr>
            </w:pPr>
            <w:r>
              <w:rPr>
                <w:rFonts w:hint="eastAsia" w:ascii="宋体" w:hAnsi="宋体" w:eastAsia="宋体" w:cs="宋体"/>
                <w:color w:val="auto"/>
                <w:sz w:val="24"/>
                <w:szCs w:val="24"/>
                <w:highlight w:val="none"/>
                <w:lang w:val="en-US" w:eastAsia="zh-CN" w:bidi="ar-SA"/>
              </w:rPr>
              <w:t xml:space="preserve">(10分)</w:t>
            </w:r>
            <w:r>
              <w:rPr>
                <w:rFonts w:ascii="宋体" w:hAnsi="宋体" w:cs="宋体"/>
              </w:rPr>
            </w:r>
          </w:p>
        </w:tc>
        <w:tc>
          <w:tcPr>
            <w:tcW w:w="5750" w:type="dxa"/>
            <w:vAlign w:val="center"/>
            <w:textDirection w:val="lrTb"/>
            <w:noWrap w:val="false"/>
          </w:tcPr>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对投标文件中的</w:t>
            </w:r>
            <w:r>
              <w:rPr>
                <w:rFonts w:hint="eastAsia" w:ascii="宋体" w:hAnsi="宋体" w:eastAsia="宋体" w:cs="宋体"/>
                <w:color w:val="auto"/>
                <w:sz w:val="24"/>
                <w:szCs w:val="24"/>
                <w:highlight w:val="none"/>
              </w:rPr>
              <w:t xml:space="preserve">质量保证</w:t>
            </w:r>
            <w:r>
              <w:rPr>
                <w:rFonts w:hint="eastAsia" w:ascii="宋体" w:hAnsi="宋体" w:eastAsia="宋体" w:cs="宋体"/>
                <w:color w:val="auto"/>
                <w:sz w:val="24"/>
                <w:szCs w:val="24"/>
                <w:highlight w:val="none"/>
                <w:lang w:val="en-US" w:eastAsia="zh-CN"/>
              </w:rPr>
              <w:t xml:space="preserve">方案，包括但不限于</w:t>
            </w:r>
            <w:r>
              <w:rPr>
                <w:rFonts w:hint="eastAsia" w:ascii="宋体" w:hAnsi="宋体" w:eastAsia="宋体" w:cs="宋体"/>
                <w:color w:val="auto"/>
                <w:sz w:val="24"/>
                <w:szCs w:val="24"/>
                <w:highlight w:val="none"/>
              </w:rPr>
              <w:t xml:space="preserve">质量保证体系</w:t>
            </w:r>
            <w:r>
              <w:rPr>
                <w:rFonts w:hint="eastAsia" w:ascii="宋体" w:hAnsi="宋体" w:eastAsia="宋体" w:cs="宋体"/>
                <w:color w:val="auto"/>
                <w:sz w:val="24"/>
                <w:szCs w:val="24"/>
                <w:highlight w:val="none"/>
                <w:lang w:val="en-US" w:eastAsia="zh-CN"/>
              </w:rPr>
              <w:t xml:space="preserve">以及措施</w:t>
            </w:r>
            <w:r>
              <w:rPr>
                <w:rFonts w:hint="eastAsia" w:ascii="宋体" w:hAnsi="宋体" w:eastAsia="宋体" w:cs="宋体"/>
                <w:color w:val="auto"/>
                <w:sz w:val="24"/>
                <w:szCs w:val="24"/>
                <w:highlight w:val="none"/>
                <w:lang w:eastAsia="zh-CN"/>
              </w:rPr>
              <w:t xml:space="preserve">等内容</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全面性、合理性、针对性进行评价</w:t>
            </w:r>
            <w:r>
              <w:rPr>
                <w:rFonts w:hint="eastAsia" w:ascii="宋体" w:hAnsi="宋体" w:eastAsia="宋体" w:cs="宋体"/>
                <w:color w:val="auto"/>
                <w:sz w:val="24"/>
                <w:szCs w:val="24"/>
                <w:highlight w:val="none"/>
                <w:lang w:eastAsia="zh-CN"/>
              </w:rPr>
              <w:t xml:space="preserve">。</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仿宋"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分)：全面具体详实的得</w:t>
            </w:r>
            <w:r>
              <w:rPr>
                <w:rFonts w:hint="eastAsia" w:ascii="宋体" w:hAnsi="宋体" w:eastAsia="仿宋"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分；不太全面的得1分。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合理性（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分）：科学合理的得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分；较合理的得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分；不太合理的得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ascii="宋体" w:hAnsi="宋体" w:cs="宋体"/>
              </w:rPr>
            </w:r>
          </w:p>
          <w:p>
            <w:pPr>
              <w:jc w:val="both"/>
              <w:spacing w:line="24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eastAsia="仿宋"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分；欠缺针对性的得</w:t>
            </w:r>
            <w:r>
              <w:rPr>
                <w:rFonts w:hint="eastAsia" w:ascii="宋体" w:hAnsi="宋体" w:eastAsia="仿宋"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ascii="宋体" w:hAnsi="宋体" w:cs="宋体"/>
              </w:rPr>
            </w:r>
          </w:p>
          <w:p>
            <w:pPr>
              <w:jc w:val="both"/>
              <w:spacing w:line="300" w:lineRule="auto"/>
              <w:widowControl w:val="off"/>
              <w:rPr>
                <w:rFonts w:hint="eastAsia" w:ascii="宋体" w:hAnsi="宋体" w:cs="宋体"/>
                <w:color w:val="auto"/>
                <w:sz w:val="30"/>
                <w:szCs w:val="20"/>
              </w:rPr>
            </w:pPr>
            <w:r>
              <w:rPr>
                <w:rFonts w:hint="eastAsia" w:ascii="宋体" w:hAnsi="宋体" w:eastAsia="宋体" w:cs="宋体"/>
                <w:color w:val="auto"/>
                <w:sz w:val="24"/>
                <w:szCs w:val="24"/>
                <w:highlight w:val="none"/>
                <w:lang w:val="en-US" w:eastAsia="zh-CN" w:bidi="ar-SA"/>
              </w:rPr>
              <w:t xml:space="preserve">未提供的不得分。本项最高得10分，最低得0分。</w:t>
            </w:r>
            <w:r>
              <w:rPr>
                <w:rFonts w:ascii="宋体" w:hAnsi="宋体" w:cs="宋体"/>
              </w:rPr>
            </w:r>
          </w:p>
        </w:tc>
      </w:tr>
    </w:tbl>
    <w:p>
      <w:pPr>
        <w:jc w:val="both"/>
        <w:spacing w:line="240" w:lineRule="auto"/>
        <w:widowControl w:val="off"/>
        <w:rPr>
          <w:rFonts w:hint="eastAsia" w:ascii="宋体" w:hAnsi="宋体" w:cs="宋体"/>
          <w:color w:val="auto"/>
          <w:sz w:val="24"/>
          <w:szCs w:val="24"/>
        </w:rPr>
      </w:pPr>
      <w:r>
        <w:rPr>
          <w:rFonts w:hint="eastAsia" w:ascii="宋体" w:hAnsi="宋体" w:eastAsia="仿宋" w:cs="宋体"/>
          <w:color w:val="auto"/>
          <w:sz w:val="24"/>
          <w:szCs w:val="24"/>
        </w:rPr>
      </w:r>
      <w:r>
        <w:rPr>
          <w:rFonts w:ascii="宋体" w:hAnsi="宋体" w:cs="宋体"/>
        </w:rPr>
      </w:r>
    </w:p>
    <w:p>
      <w:pPr>
        <w:jc w:val="both"/>
        <w:spacing w:line="240" w:lineRule="auto"/>
        <w:widowControl w:val="off"/>
        <w:rPr>
          <w:rFonts w:hint="eastAsia" w:ascii="宋体" w:hAnsi="宋体" w:cs="宋体"/>
          <w:color w:val="auto"/>
          <w:sz w:val="24"/>
          <w:szCs w:val="24"/>
        </w:rPr>
      </w:pPr>
      <w:r>
        <w:rPr>
          <w:rFonts w:hint="eastAsia" w:ascii="宋体" w:hAnsi="宋体" w:eastAsia="仿宋" w:cs="宋体"/>
          <w:color w:val="auto"/>
          <w:sz w:val="24"/>
          <w:szCs w:val="24"/>
        </w:rPr>
      </w:r>
      <w:r>
        <w:rPr>
          <w:rFonts w:ascii="宋体" w:hAnsi="宋体" w:cs="宋体"/>
        </w:rPr>
      </w:r>
    </w:p>
    <w:p>
      <w:pPr>
        <w:pStyle w:val="810"/>
        <w:numPr>
          <w:ilvl w:val="0"/>
          <w:numId w:val="0"/>
        </w:numPr>
        <w:keepLines w:val="0"/>
        <w:keepNext w:val="0"/>
        <w:pageBreakBefore w:val="0"/>
        <w:spacing w:line="360" w:lineRule="auto"/>
        <w:widowControl w:val="off"/>
        <w:rPr>
          <w:rFonts w:hint="eastAsia" w:ascii="宋体" w:hAnsi="宋体" w:cs="宋体"/>
          <w:color w:val="auto"/>
          <w:sz w:val="24"/>
          <w:szCs w:val="24"/>
        </w:rPr>
        <w:outlineLvl w:val="9"/>
      </w:pPr>
      <w:r>
        <w:rPr>
          <w:rFonts w:hint="eastAsia" w:ascii="宋体" w:hAnsi="宋体" w:eastAsia="宋体" w:cs="宋体"/>
          <w:color w:val="auto"/>
          <w:sz w:val="24"/>
          <w:szCs w:val="24"/>
          <w:lang w:val="zh-CN"/>
        </w:rPr>
        <w:t xml:space="preserve">注：</w:t>
      </w:r>
      <w:r>
        <w:rPr>
          <w:rFonts w:hint="eastAsia" w:ascii="宋体" w:hAnsi="宋体" w:eastAsia="仿宋" w:cs="宋体"/>
          <w:color w:val="auto"/>
          <w:sz w:val="24"/>
          <w:szCs w:val="24"/>
          <w:lang w:val="en-US" w:eastAsia="zh-CN"/>
        </w:rPr>
        <w:t xml:space="preserve">1.</w:t>
      </w:r>
      <w:r>
        <w:rPr>
          <w:rFonts w:hint="eastAsia" w:ascii="宋体" w:hAnsi="宋体" w:eastAsia="宋体" w:cs="宋体"/>
          <w:color w:val="auto"/>
          <w:sz w:val="24"/>
          <w:szCs w:val="24"/>
          <w:lang w:val="zh-CN"/>
        </w:rPr>
        <w:t xml:space="preserve">针对评分标准中评分的每一条，响应人在响应文件中均应提供清晰明了的相关资料并做出相应说明供评委评判，不提供相关资料的视为不具备该项得分的条件。</w:t>
      </w:r>
      <w:r>
        <w:rPr>
          <w:rFonts w:ascii="宋体" w:hAnsi="宋体" w:cs="宋体"/>
        </w:rPr>
      </w:r>
    </w:p>
    <w:p>
      <w:pPr>
        <w:pStyle w:val="810"/>
        <w:numPr>
          <w:ilvl w:val="0"/>
          <w:numId w:val="0"/>
        </w:numPr>
        <w:ind w:firstLine="420"/>
        <w:keepLines w:val="0"/>
        <w:keepNext w:val="0"/>
        <w:pageBreakBefore w:val="0"/>
        <w:spacing w:line="360" w:lineRule="auto"/>
        <w:widowControl w:val="off"/>
        <w:rPr>
          <w:rFonts w:hint="eastAsia" w:ascii="宋体" w:hAnsi="宋体" w:cs="宋体"/>
          <w:color w:val="auto"/>
          <w:sz w:val="24"/>
          <w:szCs w:val="24"/>
        </w:rPr>
        <w:outlineLvl w:val="9"/>
      </w:pPr>
      <w:r>
        <w:rPr>
          <w:rFonts w:hint="eastAsia" w:ascii="宋体" w:hAnsi="宋体" w:eastAsia="仿宋" w:cs="宋体"/>
          <w:color w:val="auto"/>
          <w:sz w:val="24"/>
          <w:szCs w:val="24"/>
          <w:lang w:val="en-US" w:eastAsia="zh-CN"/>
        </w:rPr>
        <w:t xml:space="preserve">2.</w:t>
      </w:r>
      <w:r>
        <w:rPr>
          <w:rFonts w:hint="eastAsia" w:ascii="宋体" w:hAnsi="宋体" w:eastAsia="宋体" w:cs="宋体"/>
          <w:color w:val="auto"/>
          <w:sz w:val="24"/>
          <w:szCs w:val="24"/>
          <w:lang w:val="zh-CN"/>
        </w:rPr>
        <w:t xml:space="preserve">根据《江苏省政府采购信用管理暂行办法》（苏财规[2018]18号）的规定，采购人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rPr>
          <w:rFonts w:ascii="宋体" w:hAnsi="宋体" w:cs="宋体"/>
        </w:rPr>
      </w:r>
    </w:p>
    <w:p>
      <w:pPr>
        <w:pStyle w:val="766"/>
        <w:ind w:left="0" w:firstLine="420"/>
        <w:rPr>
          <w:rFonts w:hint="eastAsia" w:ascii="宋体" w:hAnsi="宋体" w:cs="宋体"/>
          <w:b/>
          <w:color w:val="auto"/>
          <w:sz w:val="24"/>
          <w:szCs w:val="24"/>
          <w:highlight w:val="none"/>
        </w:rPr>
      </w:pPr>
      <w:r>
        <w:rPr>
          <w:rFonts w:hint="eastAsia" w:ascii="宋体" w:hAnsi="宋体" w:eastAsia="仿宋" w:cs="宋体"/>
          <w:color w:val="auto"/>
          <w:sz w:val="24"/>
          <w:szCs w:val="24"/>
          <w:lang w:val="en-US" w:eastAsia="zh-CN"/>
        </w:rPr>
        <w:t xml:space="preserve">3.</w:t>
      </w:r>
      <w:r>
        <w:rPr>
          <w:rFonts w:hint="eastAsia" w:ascii="宋体" w:hAnsi="宋体" w:eastAsia="宋体" w:cs="宋体"/>
          <w:color w:val="auto"/>
          <w:sz w:val="24"/>
          <w:szCs w:val="24"/>
          <w:lang w:val="zh-CN"/>
        </w:rPr>
        <w:t xml:space="preserve">本项目采用综合评分法。</w:t>
      </w:r>
      <w:r>
        <w:rPr>
          <w:rFonts w:ascii="宋体" w:hAnsi="宋体" w:cs="宋体"/>
        </w:rPr>
      </w:r>
    </w:p>
    <w:p>
      <w:pPr>
        <w:rPr>
          <w:rFonts w:hint="eastAsia" w:ascii="宋体" w:hAnsi="宋体" w:cs="宋体"/>
          <w:b/>
          <w:color w:val="auto"/>
          <w:sz w:val="36"/>
          <w:szCs w:val="40"/>
          <w:highlight w:val="none"/>
        </w:rPr>
      </w:pPr>
      <w:r>
        <w:rPr>
          <w:rFonts w:hint="eastAsia" w:ascii="宋体" w:hAnsi="宋体" w:eastAsia="仿宋" w:cs="宋体"/>
          <w:b/>
          <w:color w:val="auto"/>
          <w:sz w:val="36"/>
          <w:szCs w:val="40"/>
          <w:highlight w:val="none"/>
          <w:lang w:val="en-US" w:eastAsia="zh-CN" w:bidi="ar-SA"/>
        </w:rPr>
        <w:br w:type="page" w:clear="all"/>
      </w:r>
      <w:r>
        <w:rPr>
          <w:rFonts w:ascii="宋体" w:hAnsi="宋体" w:cs="宋体"/>
        </w:rPr>
      </w:r>
    </w:p>
    <w:p>
      <w:pPr>
        <w:rPr>
          <w:rFonts w:hint="eastAsia" w:ascii="宋体" w:hAnsi="宋体" w:cs="宋体"/>
          <w:b/>
          <w:color w:val="auto"/>
          <w:sz w:val="36"/>
          <w:szCs w:val="40"/>
          <w:highlight w:val="none"/>
        </w:rPr>
      </w:pPr>
      <w:r>
        <w:rPr>
          <w:rFonts w:hint="eastAsia" w:ascii="宋体" w:hAnsi="宋体" w:eastAsia="仿宋" w:cs="宋体"/>
          <w:b/>
          <w:color w:val="auto"/>
          <w:sz w:val="36"/>
          <w:szCs w:val="40"/>
          <w:highlight w:val="none"/>
          <w:lang w:val="en-US" w:eastAsia="zh-CN" w:bidi="ar-SA"/>
        </w:rPr>
      </w:r>
      <w:r>
        <w:rPr>
          <w:rFonts w:ascii="宋体" w:hAnsi="宋体" w:cs="宋体"/>
        </w:rPr>
      </w:r>
    </w:p>
    <w:p>
      <w:pPr>
        <w:pStyle w:val="755"/>
        <w:numPr>
          <w:ilvl w:val="0"/>
          <w:numId w:val="0"/>
        </w:numPr>
        <w:jc w:val="center"/>
        <w:rPr>
          <w:rFonts w:hint="eastAsia" w:ascii="宋体" w:hAnsi="宋体" w:cs="宋体"/>
          <w:color w:val="auto"/>
          <w:highlight w:val="none"/>
        </w:rPr>
      </w:pPr>
      <w:r>
        <w:rPr>
          <w:rFonts w:ascii="宋体" w:hAnsi="宋体" w:cs="宋体"/>
        </w:rPr>
      </w:r>
      <w:bookmarkStart w:id="7" w:name="_Toc8588"/>
      <w:r>
        <w:rPr>
          <w:rFonts w:hint="eastAsia" w:ascii="宋体" w:hAnsi="宋体" w:eastAsia="宋体" w:cs="宋体"/>
          <w:b/>
          <w:color w:val="auto"/>
          <w:sz w:val="36"/>
          <w:szCs w:val="40"/>
          <w:highlight w:val="none"/>
          <w:lang w:val="en-US" w:eastAsia="zh-CN" w:bidi="ar-SA"/>
        </w:rPr>
        <w:t xml:space="preserve">第五章 </w:t>
      </w:r>
      <w:r>
        <w:rPr>
          <w:rFonts w:hint="eastAsia" w:ascii="宋体" w:hAnsi="宋体" w:eastAsia="宋体" w:cs="宋体"/>
          <w:color w:val="auto"/>
          <w:highlight w:val="none"/>
        </w:rPr>
        <w:t xml:space="preserve">拟签订的合同文本</w:t>
      </w:r>
      <w:bookmarkEnd w:id="7"/>
      <w:r>
        <w:rPr>
          <w:rFonts w:ascii="宋体" w:hAnsi="宋体" w:cs="宋体"/>
        </w:rPr>
      </w:r>
      <w:r>
        <w:rPr>
          <w:rFonts w:ascii="宋体" w:hAnsi="宋体" w:cs="宋体"/>
        </w:rPr>
      </w:r>
    </w:p>
    <w:p>
      <w:pPr>
        <w:jc w:val="center"/>
        <w:spacing w:before="120" w:after="120" w:line="360" w:lineRule="auto"/>
        <w:rPr>
          <w:rFonts w:hint="eastAsia" w:ascii="宋体" w:hAnsi="宋体" w:cs="宋体"/>
          <w:b/>
          <w:caps w:val="0"/>
          <w:color w:val="auto"/>
          <w:sz w:val="24"/>
          <w:szCs w:val="24"/>
          <w:highlight w:val="none"/>
        </w:rPr>
      </w:pPr>
      <w:r>
        <w:rPr>
          <w:rFonts w:hint="eastAsia" w:ascii="宋体" w:hAnsi="宋体" w:eastAsia="宋体" w:cs="宋体"/>
          <w:b/>
          <w:caps w:val="0"/>
          <w:color w:val="auto"/>
          <w:sz w:val="24"/>
          <w:szCs w:val="24"/>
          <w:highlight w:val="none"/>
          <w:lang w:val="en-US" w:eastAsia="zh-CN" w:bidi="ar-SA"/>
        </w:rPr>
        <w:t xml:space="preserve">（本合同为合同样板，最终稿由双方协商后确定）</w:t>
      </w:r>
      <w:r>
        <w:rPr>
          <w:rFonts w:ascii="宋体" w:hAnsi="宋体" w:cs="宋体"/>
        </w:rPr>
      </w:r>
    </w:p>
    <w:p>
      <w:pPr>
        <w:jc w:val="center"/>
        <w:spacing w:line="240" w:lineRule="auto"/>
        <w:widowControl w:val="off"/>
        <w:rPr>
          <w:rFonts w:hint="eastAsia" w:ascii="宋体" w:hAnsi="宋体" w:cs="宋体"/>
          <w:b/>
          <w:color w:val="auto"/>
          <w:sz w:val="72"/>
          <w:szCs w:val="72"/>
          <w:highlight w:val="none"/>
        </w:rPr>
      </w:pPr>
      <w:r>
        <w:rPr>
          <w:rFonts w:hint="eastAsia" w:ascii="宋体" w:hAnsi="宋体" w:eastAsia="仿宋" w:cs="宋体"/>
          <w:b/>
          <w:color w:val="auto"/>
          <w:sz w:val="72"/>
          <w:szCs w:val="72"/>
          <w:highlight w:val="none"/>
        </w:rPr>
      </w:r>
      <w:r>
        <w:rPr>
          <w:rFonts w:ascii="宋体" w:hAnsi="宋体" w:cs="宋体"/>
        </w:rPr>
      </w:r>
    </w:p>
    <w:p>
      <w:pPr>
        <w:jc w:val="center"/>
        <w:spacing w:line="240" w:lineRule="auto"/>
        <w:widowControl w:val="off"/>
        <w:rPr>
          <w:rFonts w:hint="eastAsia" w:ascii="宋体" w:hAnsi="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rPr>
          <w:rFonts w:ascii="宋体" w:hAnsi="宋体" w:cs="宋体"/>
        </w:rPr>
      </w:r>
    </w:p>
    <w:p>
      <w:pPr>
        <w:jc w:val="left"/>
        <w:spacing w:line="240" w:lineRule="auto"/>
        <w:widowControl w:val="off"/>
        <w:rPr>
          <w:rFonts w:hint="eastAsia" w:ascii="宋体" w:hAnsi="宋体" w:cs="宋体"/>
          <w:b/>
          <w:color w:val="auto"/>
          <w:sz w:val="36"/>
          <w:szCs w:val="36"/>
          <w:highlight w:val="none"/>
        </w:rPr>
      </w:pPr>
      <w:r>
        <w:rPr>
          <w:rFonts w:hint="eastAsia" w:ascii="宋体" w:hAnsi="宋体" w:eastAsia="仿宋" w:cs="宋体"/>
          <w:b/>
          <w:color w:val="auto"/>
          <w:sz w:val="36"/>
          <w:szCs w:val="36"/>
          <w:highlight w:val="none"/>
        </w:rPr>
      </w:r>
      <w:r>
        <w:rPr>
          <w:rFonts w:ascii="宋体" w:hAnsi="宋体" w:cs="宋体"/>
        </w:rPr>
      </w:r>
    </w:p>
    <w:p>
      <w:pPr>
        <w:jc w:val="left"/>
        <w:spacing w:line="240" w:lineRule="auto"/>
        <w:widowControl w:val="off"/>
        <w:rPr>
          <w:rFonts w:hint="eastAsia" w:ascii="宋体" w:hAnsi="宋体" w:cs="宋体"/>
          <w:b/>
          <w:color w:val="auto"/>
          <w:sz w:val="36"/>
          <w:szCs w:val="36"/>
          <w:highlight w:val="none"/>
        </w:rPr>
      </w:pPr>
      <w:r>
        <w:rPr>
          <w:rFonts w:hint="eastAsia" w:ascii="宋体" w:hAnsi="宋体" w:eastAsia="仿宋" w:cs="宋体"/>
          <w:b/>
          <w:color w:val="auto"/>
          <w:sz w:val="36"/>
          <w:szCs w:val="36"/>
          <w:highlight w:val="none"/>
        </w:rPr>
      </w:r>
      <w:r>
        <w:rPr>
          <w:rFonts w:ascii="宋体" w:hAnsi="宋体" w:cs="宋体"/>
        </w:rP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仿宋" w:cs="宋体"/>
          <w:b/>
          <w:color w:val="auto"/>
          <w:sz w:val="32"/>
          <w:szCs w:val="32"/>
          <w:highlight w:val="none"/>
        </w:rPr>
      </w:r>
      <w:r>
        <w:rPr>
          <w:rFonts w:ascii="宋体" w:hAnsi="宋体" w:cs="宋体"/>
        </w:rP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仿宋" w:cs="宋体"/>
          <w:b/>
          <w:color w:val="auto"/>
          <w:sz w:val="32"/>
          <w:szCs w:val="32"/>
          <w:highlight w:val="none"/>
        </w:rPr>
      </w:r>
      <w:r>
        <w:rPr>
          <w:rFonts w:ascii="宋体" w:hAnsi="宋体" w:cs="宋体"/>
        </w:rP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宋体" w:cs="宋体"/>
          <w:b/>
          <w:color w:val="auto"/>
          <w:sz w:val="32"/>
          <w:szCs w:val="32"/>
          <w:highlight w:val="none"/>
        </w:rPr>
        <w:t xml:space="preserve">项目编号：JSZC-320321-JSTQ-G2026-0001</w:t>
      </w:r>
      <w:r>
        <w:rPr>
          <w:rFonts w:ascii="宋体" w:hAnsi="宋体" w:cs="宋体"/>
        </w:rP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仿宋" w:cs="宋体"/>
          <w:b/>
          <w:color w:val="auto"/>
          <w:sz w:val="32"/>
          <w:szCs w:val="32"/>
          <w:highlight w:val="none"/>
        </w:rPr>
      </w:r>
      <w:r>
        <w:rPr>
          <w:rFonts w:ascii="宋体" w:hAnsi="宋体" w:cs="宋体"/>
        </w:rP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仿宋" w:cs="宋体"/>
          <w:b/>
          <w:color w:val="auto"/>
          <w:sz w:val="32"/>
          <w:szCs w:val="32"/>
          <w:highlight w:val="none"/>
        </w:rPr>
      </w:r>
      <w:r>
        <w:rPr>
          <w:rFonts w:ascii="宋体" w:hAnsi="宋体" w:cs="宋体"/>
        </w:rP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丰县分布式污水处理项目(四号沟站点)</w:t>
      </w:r>
      <w:r>
        <w:rPr>
          <w:rFonts w:ascii="宋体" w:hAnsi="宋体" w:cs="宋体"/>
        </w:rP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仿宋" w:cs="宋体"/>
          <w:b/>
          <w:color w:val="auto"/>
          <w:sz w:val="32"/>
          <w:szCs w:val="32"/>
          <w:highlight w:val="none"/>
        </w:rPr>
      </w:r>
      <w:r>
        <w:rPr>
          <w:rFonts w:ascii="宋体" w:hAnsi="宋体" w:cs="宋体"/>
        </w:rP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仿宋" w:cs="宋体"/>
          <w:b/>
          <w:color w:val="auto"/>
          <w:sz w:val="32"/>
          <w:szCs w:val="32"/>
          <w:highlight w:val="none"/>
        </w:rPr>
      </w:r>
      <w:r>
        <w:rPr>
          <w:rFonts w:ascii="宋体" w:hAnsi="宋体" w:cs="宋体"/>
        </w:rP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宋体" w:cs="宋体"/>
          <w:b/>
          <w:color w:val="auto"/>
          <w:sz w:val="32"/>
          <w:szCs w:val="32"/>
          <w:highlight w:val="none"/>
        </w:rPr>
        <w:t xml:space="preserve">采购单位（甲方）：</w:t>
      </w:r>
      <w:r>
        <w:rPr>
          <w:rFonts w:hint="eastAsia" w:ascii="宋体" w:hAnsi="宋体" w:eastAsia="宋体" w:cs="宋体"/>
          <w:b/>
          <w:color w:val="auto"/>
          <w:sz w:val="32"/>
          <w:szCs w:val="32"/>
          <w:highlight w:val="none"/>
          <w:lang w:eastAsia="zh-CN"/>
        </w:rPr>
        <w:t xml:space="preserve">丰县水务局</w:t>
      </w:r>
      <w:r>
        <w:rPr>
          <w:rFonts w:ascii="宋体" w:hAnsi="宋体" w:cs="宋体"/>
        </w:rPr>
      </w:r>
    </w:p>
    <w:p>
      <w:pPr>
        <w:ind w:firstLine="630"/>
        <w:jc w:val="left"/>
        <w:spacing w:line="240" w:lineRule="auto"/>
        <w:widowControl w:val="off"/>
        <w:rPr>
          <w:rFonts w:hint="eastAsia" w:ascii="宋体" w:hAnsi="宋体" w:cs="宋体"/>
          <w:b/>
          <w:color w:val="auto"/>
          <w:sz w:val="32"/>
          <w:szCs w:val="32"/>
          <w:highlight w:val="none"/>
        </w:rPr>
      </w:pPr>
      <w:r>
        <w:rPr>
          <w:rFonts w:hint="eastAsia" w:ascii="宋体" w:hAnsi="宋体" w:eastAsia="仿宋" w:cs="宋体"/>
          <w:b/>
          <w:color w:val="auto"/>
          <w:sz w:val="32"/>
          <w:szCs w:val="32"/>
          <w:highlight w:val="none"/>
        </w:rPr>
      </w:r>
      <w:r>
        <w:rPr>
          <w:rFonts w:ascii="宋体" w:hAnsi="宋体" w:cs="宋体"/>
        </w:rP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仿宋" w:cs="宋体"/>
          <w:b/>
          <w:color w:val="auto"/>
          <w:sz w:val="32"/>
          <w:szCs w:val="32"/>
          <w:highlight w:val="none"/>
        </w:rPr>
      </w:r>
      <w:r>
        <w:rPr>
          <w:rFonts w:ascii="宋体" w:hAnsi="宋体" w:cs="宋体"/>
        </w:rP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宋体" w:cs="宋体"/>
          <w:b/>
          <w:color w:val="auto"/>
          <w:sz w:val="32"/>
          <w:szCs w:val="32"/>
          <w:highlight w:val="none"/>
        </w:rPr>
        <w:t xml:space="preserve">中标</w:t>
      </w:r>
      <w:r>
        <w:rPr>
          <w:rFonts w:hint="eastAsia" w:ascii="宋体" w:hAnsi="宋体" w:eastAsia="宋体" w:cs="宋体"/>
          <w:b/>
          <w:color w:val="auto"/>
          <w:sz w:val="32"/>
          <w:szCs w:val="32"/>
          <w:highlight w:val="none"/>
          <w:lang w:eastAsia="zh-CN"/>
        </w:rPr>
        <w:t xml:space="preserve">投标人</w:t>
      </w:r>
      <w:r>
        <w:rPr>
          <w:rFonts w:hint="eastAsia" w:ascii="宋体" w:hAnsi="宋体" w:eastAsia="宋体" w:cs="宋体"/>
          <w:b/>
          <w:color w:val="auto"/>
          <w:sz w:val="32"/>
          <w:szCs w:val="32"/>
          <w:highlight w:val="none"/>
        </w:rPr>
        <w:t xml:space="preserve">（乙方）：</w:t>
      </w:r>
      <w:r>
        <w:rPr>
          <w:rFonts w:ascii="宋体" w:hAnsi="宋体" w:cs="宋体"/>
        </w:rPr>
      </w:r>
    </w:p>
    <w:p>
      <w:pPr>
        <w:ind w:firstLine="630"/>
        <w:jc w:val="left"/>
        <w:spacing w:line="240" w:lineRule="auto"/>
        <w:widowControl w:val="off"/>
        <w:rPr>
          <w:rFonts w:hint="eastAsia" w:ascii="宋体" w:hAnsi="宋体" w:cs="宋体"/>
          <w:b/>
          <w:color w:val="auto"/>
          <w:sz w:val="32"/>
          <w:szCs w:val="32"/>
          <w:highlight w:val="none"/>
        </w:rPr>
      </w:pPr>
      <w:r>
        <w:rPr>
          <w:rFonts w:hint="eastAsia" w:ascii="宋体" w:hAnsi="宋体" w:eastAsia="仿宋" w:cs="宋体"/>
          <w:b/>
          <w:color w:val="auto"/>
          <w:sz w:val="32"/>
          <w:szCs w:val="32"/>
          <w:highlight w:val="none"/>
        </w:rPr>
      </w:r>
      <w:r>
        <w:rPr>
          <w:rFonts w:ascii="宋体" w:hAnsi="宋体" w:cs="宋体"/>
        </w:rP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仿宋" w:cs="宋体"/>
          <w:b/>
          <w:color w:val="auto"/>
          <w:sz w:val="32"/>
          <w:szCs w:val="32"/>
          <w:highlight w:val="none"/>
        </w:rPr>
      </w:r>
      <w:r>
        <w:rPr>
          <w:rFonts w:ascii="宋体" w:hAnsi="宋体" w:cs="宋体"/>
        </w:rPr>
      </w:r>
    </w:p>
    <w:p>
      <w:pPr>
        <w:jc w:val="left"/>
        <w:spacing w:line="240" w:lineRule="auto"/>
        <w:widowControl w:val="off"/>
        <w:rPr>
          <w:rFonts w:hint="eastAsia" w:ascii="宋体" w:hAnsi="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rPr>
          <w:rFonts w:ascii="宋体" w:hAnsi="宋体" w:cs="宋体"/>
        </w:rPr>
      </w:r>
    </w:p>
    <w:p>
      <w:pPr>
        <w:jc w:val="both"/>
        <w:spacing w:line="240" w:lineRule="auto"/>
        <w:widowControl w:val="off"/>
        <w:rPr>
          <w:rFonts w:hint="eastAsia" w:ascii="宋体" w:hAnsi="宋体" w:cs="宋体"/>
          <w:b/>
          <w:bCs/>
          <w:color w:val="auto"/>
          <w:sz w:val="24"/>
          <w:szCs w:val="24"/>
          <w:highlight w:val="none"/>
        </w:rPr>
      </w:pPr>
      <w:r>
        <w:rPr>
          <w:rFonts w:hint="eastAsia" w:ascii="宋体" w:hAnsi="宋体" w:eastAsia="仿宋" w:cs="宋体"/>
          <w:b/>
          <w:bCs/>
          <w:color w:val="auto"/>
          <w:sz w:val="24"/>
          <w:szCs w:val="24"/>
          <w:highlight w:val="none"/>
        </w:rPr>
      </w:r>
      <w:r>
        <w:rPr>
          <w:rFonts w:ascii="宋体" w:hAnsi="宋体" w:cs="宋体"/>
        </w:rPr>
      </w:r>
    </w:p>
    <w:p>
      <w:pPr>
        <w:ind w:left="0" w:right="0"/>
        <w:jc w:val="left"/>
        <w:spacing w:after="0" w:line="360" w:lineRule="atLeast"/>
        <w:widowControl w:val="off"/>
        <w:rPr>
          <w:rFonts w:hint="eastAsia" w:ascii="宋体" w:hAnsi="宋体" w:cs="宋体"/>
          <w:b/>
          <w:color w:val="auto"/>
          <w:sz w:val="24"/>
          <w:szCs w:val="20"/>
          <w:highlight w:val="none"/>
        </w:rPr>
      </w:pPr>
      <w:r>
        <w:rPr>
          <w:rFonts w:hint="eastAsia" w:ascii="宋体" w:hAnsi="宋体" w:eastAsia="仿宋" w:cs="宋体"/>
          <w:b/>
          <w:color w:val="auto"/>
          <w:sz w:val="24"/>
          <w:szCs w:val="20"/>
          <w:highlight w:val="none"/>
          <w:lang w:val="en-US" w:eastAsia="zh-CN" w:bidi="ar-SA"/>
        </w:rPr>
      </w:r>
      <w:r>
        <w:rPr>
          <w:rFonts w:ascii="宋体" w:hAnsi="宋体" w:cs="宋体"/>
        </w:rPr>
      </w:r>
    </w:p>
    <w:p>
      <w:pPr>
        <w:ind w:left="0" w:right="0"/>
        <w:jc w:val="left"/>
        <w:spacing w:after="0" w:line="360" w:lineRule="atLeast"/>
        <w:widowControl w:val="off"/>
        <w:rPr>
          <w:rFonts w:hint="eastAsia" w:ascii="宋体" w:hAnsi="宋体" w:cs="宋体"/>
          <w:b/>
          <w:color w:val="auto"/>
          <w:sz w:val="24"/>
          <w:szCs w:val="20"/>
          <w:highlight w:val="none"/>
        </w:rPr>
      </w:pPr>
      <w:r>
        <w:rPr>
          <w:rFonts w:hint="eastAsia" w:ascii="宋体" w:hAnsi="宋体" w:eastAsia="宋体" w:cs="宋体"/>
          <w:b/>
          <w:color w:val="auto"/>
          <w:sz w:val="24"/>
          <w:szCs w:val="20"/>
          <w:highlight w:val="none"/>
          <w:lang w:val="en-US" w:eastAsia="zh-CN" w:bidi="ar-SA"/>
        </w:rPr>
        <w:t xml:space="preserve">友情提醒：采购人与中标、成交投标人应当在中标通知书发出之日起三十日内，按照采购文件确定的事项签订政府采购合同。</w:t>
      </w:r>
      <w:r>
        <w:rPr>
          <w:rFonts w:ascii="宋体" w:hAnsi="宋体" w:cs="宋体"/>
        </w:rPr>
      </w:r>
    </w:p>
    <w:p>
      <w:pPr>
        <w:ind w:left="0" w:right="0"/>
        <w:spacing w:after="0"/>
        <w:rPr>
          <w:rFonts w:hint="eastAsia" w:ascii="宋体" w:hAnsi="宋体" w:cs="宋体"/>
          <w:b/>
          <w:color w:val="auto"/>
          <w:sz w:val="24"/>
          <w:highlight w:val="none"/>
        </w:rPr>
        <w:sectPr>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auto"/>
          <w:sz w:val="24"/>
          <w:szCs w:val="20"/>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rPr>
          <w:rFonts w:ascii="宋体" w:hAnsi="宋体" w:cs="宋体"/>
        </w:rPr>
      </w:r>
    </w:p>
    <w:p>
      <w:pPr>
        <w:jc w:val="left"/>
        <w:keepLines w:val="0"/>
        <w:keepNext w:val="0"/>
        <w:pageBreakBefore w:val="0"/>
        <w:spacing w:line="440" w:lineRule="exact"/>
        <w:widowControl w:val="off"/>
        <w:rPr>
          <w:rFonts w:hint="eastAsia" w:ascii="宋体" w:hAnsi="宋体" w:cs="宋体"/>
          <w:color w:val="auto"/>
          <w:sz w:val="24"/>
          <w:szCs w:val="24"/>
        </w:rPr>
      </w:pPr>
      <w:r>
        <w:rPr>
          <w:rFonts w:ascii="宋体" w:hAnsi="宋体" w:cs="宋体"/>
        </w:rPr>
      </w:r>
      <w:bookmarkStart w:id="8" w:name="_Toc493501578"/>
      <w:r>
        <w:rPr>
          <w:rFonts w:hint="eastAsia" w:ascii="宋体" w:hAnsi="宋体" w:eastAsia="宋体" w:cs="宋体"/>
          <w:color w:val="auto"/>
          <w:sz w:val="24"/>
          <w:szCs w:val="24"/>
        </w:rPr>
        <w:t xml:space="preserve">甲方（采购人）：</w:t>
      </w:r>
      <w:r>
        <w:rPr>
          <w:rFonts w:hint="eastAsia" w:ascii="宋体" w:hAnsi="宋体" w:eastAsia="宋体" w:cs="宋体"/>
          <w:color w:val="auto"/>
          <w:sz w:val="24"/>
          <w:szCs w:val="24"/>
          <w:lang w:eastAsia="zh-CN"/>
        </w:rPr>
        <w:t xml:space="preserve">丰县水务局</w:t>
      </w:r>
      <w:r>
        <w:rPr>
          <w:rFonts w:ascii="宋体" w:hAnsi="宋体" w:cs="宋体"/>
        </w:rPr>
      </w:r>
    </w:p>
    <w:p>
      <w:pPr>
        <w:jc w:val="left"/>
        <w:keepLines w:val="0"/>
        <w:keepNext w:val="0"/>
        <w:pageBreakBefore w:val="0"/>
        <w:spacing w:line="440" w:lineRule="exact"/>
        <w:widowControl w:val="off"/>
        <w:rPr>
          <w:rFonts w:hint="eastAsia" w:ascii="宋体" w:hAnsi="宋体" w:cs="宋体"/>
          <w:color w:val="auto"/>
          <w:sz w:val="24"/>
          <w:szCs w:val="24"/>
          <w:u w:val="single"/>
        </w:rPr>
      </w:pPr>
      <w:r>
        <w:rPr>
          <w:rFonts w:hint="eastAsia" w:ascii="宋体" w:hAnsi="宋体" w:eastAsia="宋体" w:cs="宋体"/>
          <w:color w:val="auto"/>
          <w:sz w:val="24"/>
          <w:szCs w:val="24"/>
        </w:rPr>
        <w:t xml:space="preserve">乙方（</w:t>
      </w:r>
      <w:r>
        <w:rPr>
          <w:rFonts w:hint="eastAsia" w:ascii="宋体" w:hAnsi="宋体" w:eastAsia="宋体" w:cs="宋体"/>
          <w:color w:val="auto"/>
          <w:sz w:val="24"/>
          <w:szCs w:val="24"/>
          <w:lang w:val="en-US" w:eastAsia="zh-CN"/>
        </w:rPr>
        <w:t xml:space="preserve">中标</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w:t>
      </w:r>
      <w:r>
        <w:rPr>
          <w:rFonts w:ascii="宋体" w:hAnsi="宋体" w:cs="宋体"/>
        </w:rPr>
      </w:r>
    </w:p>
    <w:p>
      <w:pPr>
        <w:jc w:val="left"/>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签定日期：年 月 日</w:t>
      </w:r>
      <w:r>
        <w:rPr>
          <w:rFonts w:ascii="宋体" w:hAnsi="宋体" w:cs="宋体"/>
        </w:rPr>
      </w:r>
    </w:p>
    <w:p>
      <w:pPr>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采购预算：  万元                     项目编号：</w:t>
      </w:r>
      <w:r>
        <w:rPr>
          <w:rFonts w:ascii="宋体" w:hAnsi="宋体" w:cs="宋体"/>
        </w:rPr>
      </w:r>
    </w:p>
    <w:p>
      <w:pPr>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采购人社会信用统一代码：</w:t>
      </w:r>
      <w:r>
        <w:rPr>
          <w:rFonts w:ascii="宋体" w:hAnsi="宋体" w:cs="宋体"/>
        </w:rPr>
      </w:r>
    </w:p>
    <w:p>
      <w:pPr>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lang w:val="en-US" w:eastAsia="zh-CN"/>
        </w:rPr>
        <w:t xml:space="preserve">中标</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社会信用统一代码：</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仿宋" w:cs="宋体"/>
          <w:color w:val="auto"/>
          <w:sz w:val="24"/>
          <w:szCs w:val="24"/>
          <w:lang w:val="en-US" w:eastAsia="zh-CN" w:bidi="ar-SA"/>
        </w:rPr>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根据《中华人民共和国政府采购法》、《中华人民共和国民法典》合同篇等法律法规的规定，为明确采购人和投标人在项目实施过程中的权利、义务和责任，经友好协商，采购人和投标人一致同意按下列条款签订本合同，共同遵守。</w:t>
      </w:r>
      <w:bookmarkEnd w:id="8"/>
      <w:r>
        <w:rPr>
          <w:rFonts w:ascii="宋体" w:hAnsi="宋体" w:cs="宋体"/>
        </w:rPr>
      </w:r>
      <w:r>
        <w:rPr>
          <w:rFonts w:ascii="宋体" w:hAnsi="宋体" w:cs="宋体"/>
        </w:rP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2"/>
        </w:rPr>
      </w:pPr>
      <w:r>
        <w:rPr>
          <w:rFonts w:hint="eastAsia" w:ascii="宋体" w:hAnsi="宋体" w:eastAsia="宋体" w:cs="宋体"/>
          <w:b/>
          <w:bCs/>
          <w:color w:val="auto"/>
          <w:sz w:val="24"/>
          <w:szCs w:val="22"/>
          <w:lang w:val="en-US" w:eastAsia="zh-CN" w:bidi="ar-SA"/>
        </w:rPr>
        <w:t xml:space="preserve">采购内容</w:t>
      </w:r>
      <w:r>
        <w:rPr>
          <w:rFonts w:ascii="宋体" w:hAnsi="宋体" w:cs="宋体"/>
        </w:rPr>
      </w:r>
    </w:p>
    <w:p>
      <w:pPr>
        <w:ind w:firstLine="480"/>
        <w:jc w:val="both"/>
        <w:keepLines w:val="0"/>
        <w:keepNext w:val="0"/>
        <w:pageBreakBefore w:val="0"/>
        <w:spacing w:line="440" w:lineRule="exact"/>
        <w:widowControl w:val="off"/>
        <w:rPr>
          <w:rFonts w:hint="eastAsia" w:ascii="宋体" w:hAnsi="宋体" w:cs="宋体"/>
          <w:color w:val="auto"/>
          <w:sz w:val="24"/>
          <w:szCs w:val="24"/>
          <w:u w:val="single"/>
        </w:rPr>
      </w:pPr>
      <w:r>
        <w:rPr>
          <w:rFonts w:hint="eastAsia" w:ascii="宋体" w:hAnsi="宋体" w:eastAsia="宋体" w:cs="宋体"/>
          <w:color w:val="auto"/>
          <w:sz w:val="24"/>
          <w:szCs w:val="24"/>
        </w:rPr>
        <w:t xml:space="preserve">1、项目名称（项目编号）：</w:t>
      </w:r>
      <w:r>
        <w:rPr>
          <w:rFonts w:hint="eastAsia" w:ascii="宋体" w:hAnsi="宋体" w:eastAsia="仿宋" w:cs="宋体"/>
          <w:color w:val="auto"/>
          <w:sz w:val="24"/>
          <w:szCs w:val="24"/>
          <w:u w:val="single"/>
        </w:rPr>
        <w:t xml:space="preserve">　　　　　　　　　　　　　　　　　　　　 </w:t>
      </w:r>
      <w:r>
        <w:rPr>
          <w:rFonts w:ascii="宋体" w:hAnsi="宋体" w:cs="宋体"/>
        </w:rPr>
      </w:r>
    </w:p>
    <w:p>
      <w:pPr>
        <w:ind w:firstLine="480"/>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2、采购内容：货物或服务名称、规格、型号、数量、价格</w:t>
      </w:r>
      <w:r>
        <w:rPr>
          <w:rFonts w:ascii="宋体" w:hAnsi="宋体" w:cs="宋体"/>
        </w:rPr>
      </w:r>
    </w:p>
    <w:p>
      <w:pPr>
        <w:ind w:firstLine="480"/>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3、服务范围：</w:t>
      </w:r>
      <w:r>
        <w:rPr>
          <w:rFonts w:hint="eastAsia" w:ascii="宋体" w:hAnsi="宋体" w:eastAsia="仿宋" w:cs="宋体"/>
          <w:color w:val="auto"/>
          <w:sz w:val="24"/>
          <w:szCs w:val="24"/>
          <w:u w:val="single"/>
        </w:rPr>
        <w:t xml:space="preserve">　　　　　　　　　　　　　　　　　　　　　　　　　　</w:t>
      </w:r>
      <w:r>
        <w:rPr>
          <w:rFonts w:ascii="宋体" w:hAnsi="宋体" w:cs="宋体"/>
        </w:rPr>
      </w:r>
    </w:p>
    <w:p>
      <w:pPr>
        <w:ind w:firstLine="480"/>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4、服务期限：</w:t>
      </w:r>
      <w:r>
        <w:rPr>
          <w:rFonts w:hint="eastAsia" w:ascii="宋体" w:hAnsi="宋体" w:eastAsia="仿宋" w:cs="宋体"/>
          <w:color w:val="auto"/>
          <w:sz w:val="24"/>
          <w:szCs w:val="24"/>
          <w:u w:val="single"/>
        </w:rPr>
        <w:t xml:space="preserve">　　　　　　　　　　　　　　　　　　　　　　　　　　</w:t>
      </w:r>
      <w:r>
        <w:rPr>
          <w:rFonts w:ascii="宋体" w:hAnsi="宋体" w:cs="宋体"/>
        </w:rPr>
      </w:r>
    </w:p>
    <w:p>
      <w:pPr>
        <w:ind w:firstLine="480"/>
        <w:jc w:val="both"/>
        <w:keepLines w:val="0"/>
        <w:keepNext w:val="0"/>
        <w:pageBreakBefore w:val="0"/>
        <w:spacing w:line="440" w:lineRule="exact"/>
        <w:widowControl w:val="off"/>
        <w:rPr>
          <w:rFonts w:hint="eastAsia" w:ascii="宋体" w:hAnsi="宋体" w:cs="宋体"/>
          <w:color w:val="auto"/>
          <w:sz w:val="24"/>
          <w:szCs w:val="24"/>
          <w:u w:val="single"/>
        </w:rPr>
      </w:pPr>
      <w:r>
        <w:rPr>
          <w:rFonts w:hint="eastAsia" w:ascii="宋体" w:hAnsi="宋体" w:eastAsia="宋体" w:cs="宋体"/>
          <w:color w:val="auto"/>
          <w:sz w:val="24"/>
          <w:szCs w:val="24"/>
        </w:rPr>
        <w:t xml:space="preserve">5、其他：</w:t>
      </w:r>
      <w:r>
        <w:rPr>
          <w:rFonts w:hint="eastAsia" w:ascii="宋体" w:hAnsi="宋体" w:eastAsia="仿宋" w:cs="宋体"/>
          <w:color w:val="auto"/>
          <w:sz w:val="24"/>
          <w:szCs w:val="24"/>
          <w:u w:val="single"/>
        </w:rPr>
        <w:t xml:space="preserve">　　　　　　　　　　　　　　　　　　　　　　　　　　　　</w:t>
      </w:r>
      <w:r>
        <w:rPr>
          <w:rFonts w:ascii="宋体" w:hAnsi="宋体" w:cs="宋体"/>
        </w:rPr>
      </w:r>
    </w:p>
    <w:tbl>
      <w:tblPr>
        <w:tblStyle w:val="765"/>
        <w:tblW w:w="8832" w:type="dxa"/>
        <w:jc w:val="center"/>
        <w:tblLayout w:type="fixed"/>
        <w:tblCellMar>
          <w:left w:w="108" w:type="dxa"/>
          <w:top w:w="0" w:type="dxa"/>
          <w:right w:w="108" w:type="dxa"/>
          <w:bottom w:w="0" w:type="dxa"/>
        </w:tblCellMar>
        <w:tblLook w:val="04A0" w:firstRow="1" w:lastRow="0" w:firstColumn="1" w:lastColumn="0" w:noHBand="0" w:noVBand="1"/>
      </w:tblPr>
      <w:tblGrid>
        <w:gridCol w:w="8832"/>
      </w:tblGrid>
      <w:tr>
        <w:trPr>
          <w:jc w:val="center"/>
        </w:trPr>
        <w:tc>
          <w:tcPr>
            <w:tcBorders>
              <w:top w:val="none" w:color="000000" w:sz="4" w:space="0"/>
              <w:left w:val="none" w:color="000000" w:sz="4" w:space="0"/>
              <w:bottom w:val="none" w:color="000000" w:sz="4" w:space="0"/>
              <w:right w:val="none" w:color="000000" w:sz="4" w:space="0"/>
            </w:tcBorders>
            <w:tcW w:w="8832" w:type="dxa"/>
            <w:vAlign w:val="top"/>
            <w:textDirection w:val="lrTb"/>
            <w:noWrap w:val="false"/>
          </w:tcPr>
          <w:p>
            <w:pPr>
              <w:numPr>
                <w:ilvl w:val="0"/>
                <w:numId w:val="3"/>
              </w:numPr>
              <w:ind w:firstLine="480"/>
              <w:jc w:val="both"/>
              <w:keepLines w:val="0"/>
              <w:keepNext w:val="0"/>
              <w:pageBreakBefore w:val="0"/>
              <w:spacing w:after="0" w:line="440" w:lineRule="exact"/>
              <w:widowControl/>
              <w:tabs>
                <w:tab w:val="left" w:pos="420" w:leader="none"/>
              </w:tabs>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水质提升以采购服务方式进行，按吨水支付费用。本合同项下服务单价为</w:t>
            </w:r>
            <w:r>
              <w:rPr>
                <w:rFonts w:hint="eastAsia" w:ascii="宋体" w:hAnsi="宋体" w:eastAsia="宋体" w:cs="宋体"/>
                <w:color w:val="auto"/>
                <w:sz w:val="24"/>
                <w:szCs w:val="24"/>
                <w:u w:val="single"/>
                <w:lang w:val="en-US" w:eastAsia="zh-CN" w:bidi="ar-SA"/>
              </w:rPr>
              <w:t xml:space="preserve">**** 元/吨</w:t>
            </w:r>
            <w:r>
              <w:rPr>
                <w:rFonts w:hint="eastAsia" w:ascii="宋体" w:hAnsi="宋体" w:eastAsia="宋体" w:cs="宋体"/>
                <w:color w:val="auto"/>
                <w:sz w:val="24"/>
                <w:szCs w:val="24"/>
                <w:lang w:val="en-US" w:eastAsia="zh-CN" w:bidi="ar-SA"/>
              </w:rPr>
              <w:t xml:space="preserve">（大写）人民币。</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highlight w:val="none"/>
                <w:lang w:val="en-US" w:eastAsia="zh-CN" w:bidi="ar-SA"/>
              </w:rPr>
              <w:t xml:space="preserve">投标人提供水质提升服务价格应</w:t>
            </w:r>
            <w:r>
              <w:rPr>
                <w:rFonts w:hint="eastAsia" w:ascii="宋体" w:hAnsi="宋体" w:eastAsia="宋体" w:cs="宋体"/>
                <w:color w:val="auto"/>
                <w:sz w:val="24"/>
                <w:szCs w:val="24"/>
                <w:highlight w:val="none"/>
                <w:lang w:val="en-US" w:eastAsia="zh-CN" w:bidi="ar-SA"/>
              </w:rPr>
              <w:t xml:space="preserve">包含水质净化设施全部设备</w:t>
            </w:r>
            <w:r>
              <w:rPr>
                <w:rFonts w:hint="eastAsia" w:ascii="宋体" w:hAnsi="宋体" w:eastAsia="宋体" w:cs="宋体"/>
                <w:color w:val="auto"/>
                <w:sz w:val="24"/>
                <w:szCs w:val="24"/>
                <w:highlight w:val="none"/>
                <w:lang w:val="en-US" w:eastAsia="zh-CN" w:bidi="ar-SA"/>
              </w:rPr>
              <w:t xml:space="preserve">、出水在线监测设备（溶解氧、COD、氨氮、总磷、SS、流量计）中控、</w:t>
            </w:r>
            <w:r>
              <w:rPr>
                <w:rFonts w:hint="eastAsia" w:ascii="宋体" w:hAnsi="宋体" w:eastAsia="宋体" w:cs="宋体"/>
                <w:color w:val="auto"/>
                <w:sz w:val="24"/>
                <w:szCs w:val="24"/>
                <w:lang w:val="en-US" w:eastAsia="zh-CN" w:bidi="ar-SA"/>
              </w:rPr>
              <w:t xml:space="preserve">在线数据远程接入、人员工资及社保（包括人员的食宿费等一切费用）、税金、用水用电、污泥处置、第三方水质检测费等为保证工艺设备正常运行并达到出水水质地表水环境质量标准（GB3838-2002）准Ⅳ类水标准的处理效果所采取的相应措施等所有费用。</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2、处理设施安装完毕后，进入运行调试期，在设备系统调试出水稳定达标后，正式进入运维期，运维期3年。运行调试期内对出水水质没有具体要求。</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u w:val="single"/>
              </w:rPr>
            </w:pPr>
            <w:r>
              <w:rPr>
                <w:rFonts w:hint="eastAsia" w:ascii="宋体" w:hAnsi="宋体" w:eastAsia="宋体" w:cs="宋体"/>
                <w:color w:val="auto"/>
                <w:sz w:val="24"/>
                <w:szCs w:val="24"/>
                <w:lang w:val="en-US" w:eastAsia="zh-CN" w:bidi="ar-SA"/>
              </w:rPr>
              <w:t xml:space="preserve">1）在正式运维期内，</w:t>
            </w:r>
            <w:r>
              <w:rPr>
                <w:rFonts w:hint="eastAsia" w:ascii="宋体" w:hAnsi="宋体" w:eastAsia="宋体" w:cs="宋体"/>
                <w:color w:val="auto"/>
                <w:sz w:val="24"/>
                <w:szCs w:val="24"/>
                <w:u w:val="single"/>
                <w:lang w:val="en-US" w:eastAsia="zh-CN" w:bidi="ar-SA"/>
              </w:rPr>
              <w:t xml:space="preserve">由采购人按季度向投标人支付款项，投标人开具等额增值税专用发票。每季度第一个月5日前，投标人汇总上个季度报表上报采购人，采购人在当月月底前付清上个季度款项。</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lang w:val="en-US" w:eastAsia="zh-CN" w:bidi="ar-SA"/>
              </w:rPr>
              <w:t xml:space="preserve">购买服务费用=（吨水单价×本季度合格出水量）-考核扣款。双方约定保底水量为合同约定水量的80%，服务期内非投标人原因，当每天处理水量不足保底水量时，以保底水量计算；当处理水量超过合同约定水量，超出10%以内部分据实结算，超出10%部分不予结算。如甲方书面另行安排增加进水量，超出按实结算。</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3、设施年运行天数按照365天计算。</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4、本合同水质净化服务所用净水设施进水水质按采购需求规定水质进行设计考虑，运营期内如进水水质条件发生以下变化。</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（1）实际进水水质超过合同约定的进水水质，为保证出水水质达标，可能导致净水设施降低处理水量运行，如不足保底水量，应视为非投标人原因导致，采购人应按保底水量支付服务费；</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（2）进水水质远低于合同约定的进水水质，因净水设施投入、人员投入等均已按合同约定进水水质进行投入，投标人服务单价不做调整。</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5、非投标人原因造成设备停运达到60天或未达到合同约定服务期终止服务的，采购人需支付剩余设备费用给投标人，应按以下公式计算结果向投标人支付剩余设备费用。</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剩余设备费用=合同总价-已支付服务费用-（3年×365天/年-已运维天数）×合同约定处理水量×直接运维成本。</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其中，</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合同总价=服务单价×合同约定处理水量×运维期×365天/年；</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6、运维期满后，如采购人需要继续服务，服务单价双方另行商议，重新签订合同。</w:t>
            </w:r>
            <w:r>
              <w:rPr>
                <w:rFonts w:ascii="宋体" w:hAnsi="宋体" w:cs="宋体"/>
              </w:rP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时间期限要求 </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本合同期限为：</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strike w:val="0"/>
                <w:color w:val="auto"/>
                <w:sz w:val="24"/>
                <w:szCs w:val="24"/>
                <w:highlight w:val="none"/>
                <w:lang w:val="en-US" w:eastAsia="zh-CN" w:bidi="ar-SA"/>
              </w:rPr>
              <w:t xml:space="preserve">土建完成交付</w:t>
            </w:r>
            <w:r>
              <w:rPr>
                <w:rFonts w:hint="eastAsia" w:ascii="宋体" w:hAnsi="宋体" w:eastAsia="宋体" w:cs="宋体"/>
                <w:strike w:val="0"/>
                <w:color w:val="auto"/>
                <w:sz w:val="24"/>
                <w:szCs w:val="24"/>
                <w:highlight w:val="none"/>
                <w:lang w:val="en-US" w:eastAsia="zh-Hans" w:bidi="ar-SA"/>
              </w:rPr>
              <w:t xml:space="preserve">后</w:t>
            </w:r>
            <w:r>
              <w:rPr>
                <w:rFonts w:hint="eastAsia" w:ascii="宋体" w:hAnsi="宋体" w:eastAsia="仿宋" w:cs="宋体"/>
                <w:strike w:val="0"/>
                <w:color w:val="auto"/>
                <w:sz w:val="24"/>
                <w:szCs w:val="24"/>
                <w:highlight w:val="none"/>
                <w:lang w:val="en-US" w:eastAsia="zh-CN" w:bidi="ar-SA"/>
              </w:rPr>
              <w:t xml:space="preserve">20</w:t>
            </w:r>
            <w:r>
              <w:rPr>
                <w:rFonts w:hint="eastAsia" w:ascii="宋体" w:hAnsi="宋体" w:eastAsia="宋体" w:cs="宋体"/>
                <w:color w:val="auto"/>
                <w:sz w:val="24"/>
                <w:szCs w:val="24"/>
                <w:highlight w:val="none"/>
                <w:lang w:val="en-US" w:eastAsia="zh-CN" w:bidi="ar-SA"/>
              </w:rPr>
              <w:t xml:space="preserve">个</w:t>
            </w:r>
            <w:r>
              <w:rPr>
                <w:rFonts w:hint="eastAsia" w:ascii="宋体" w:hAnsi="宋体" w:eastAsia="宋体" w:cs="宋体"/>
                <w:color w:val="auto"/>
                <w:sz w:val="24"/>
                <w:szCs w:val="24"/>
                <w:lang w:val="en-US" w:eastAsia="zh-CN" w:bidi="ar-SA"/>
              </w:rPr>
              <w:t xml:space="preserve">日历日内完成设备安装并通水，运行调试期不超过7个日历日；</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2、运维服务期为3年</w:t>
            </w:r>
            <w:r>
              <w:rPr>
                <w:rFonts w:hint="eastAsia" w:ascii="宋体" w:hAnsi="宋体" w:eastAsia="宋体" w:cs="宋体"/>
                <w:b/>
                <w:color w:val="auto"/>
                <w:sz w:val="24"/>
                <w:szCs w:val="24"/>
                <w:lang w:val="en-US" w:eastAsia="zh-CN" w:bidi="ar-SA"/>
              </w:rPr>
              <w:t xml:space="preserve">（自运行调试期结束，出水达标并通过验收次日起算）</w:t>
            </w:r>
            <w:r>
              <w:rPr>
                <w:rFonts w:hint="eastAsia" w:ascii="宋体" w:hAnsi="宋体" w:eastAsia="宋体" w:cs="宋体"/>
                <w:color w:val="auto"/>
                <w:sz w:val="24"/>
                <w:szCs w:val="24"/>
                <w:lang w:val="en-US" w:eastAsia="zh-CN" w:bidi="ar-SA"/>
              </w:rPr>
              <w:t xml:space="preserve">。</w:t>
            </w:r>
            <w:r>
              <w:rPr>
                <w:rFonts w:ascii="宋体" w:hAnsi="宋体" w:cs="宋体"/>
              </w:rP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组成本合同的有关文件 </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以下文件是本合同不可分割的组成部分，与本合同具有同等法律效力，这些文件包括但不限于：</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（1）双方商定的其他文件。经甲乙双方协商签订的补充协议，与本合同具有同等法律效力。</w:t>
            </w:r>
            <w:r>
              <w:rPr>
                <w:rFonts w:ascii="宋体" w:hAnsi="宋体" w:cs="宋体"/>
              </w:rP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 采购人责任</w:t>
            </w:r>
            <w:r>
              <w:rPr>
                <w:rFonts w:ascii="宋体" w:hAnsi="宋体" w:cs="宋体"/>
              </w:rPr>
            </w:r>
          </w:p>
          <w:p>
            <w:pPr>
              <w:numPr>
                <w:ilvl w:val="0"/>
                <w:numId w:val="4"/>
              </w:numPr>
              <w:ind w:left="0"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负责提供开工条件（地面附着物清理）及施工外围地方关系协调；</w:t>
            </w:r>
            <w:r>
              <w:rPr>
                <w:rFonts w:ascii="宋体" w:hAnsi="宋体" w:cs="宋体"/>
              </w:rPr>
            </w:r>
          </w:p>
          <w:p>
            <w:pPr>
              <w:numPr>
                <w:ilvl w:val="0"/>
                <w:numId w:val="4"/>
              </w:numPr>
              <w:ind w:left="0"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负责按照投标人提供的土建条件图进行设施建设所需的土建工程施工，包括但不限于设备基础、地面硬化、站区与外部道路连接；</w:t>
            </w:r>
            <w:r>
              <w:rPr>
                <w:rFonts w:ascii="宋体" w:hAnsi="宋体" w:cs="宋体"/>
              </w:rPr>
            </w:r>
          </w:p>
          <w:p>
            <w:pPr>
              <w:numPr>
                <w:ilvl w:val="0"/>
                <w:numId w:val="4"/>
              </w:numPr>
              <w:ind w:left="0" w:firstLine="480"/>
              <w:jc w:val="both"/>
              <w:keepLines w:val="0"/>
              <w:keepNext w:val="0"/>
              <w:pageBreakBefore w:val="0"/>
              <w:spacing w:after="0"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负责取水设施及管线、排水管线施工，与投标人工作范围分界为站区外1m处；</w:t>
            </w:r>
            <w:r>
              <w:rPr>
                <w:rFonts w:ascii="宋体" w:hAnsi="宋体" w:cs="宋体"/>
              </w:rPr>
            </w:r>
          </w:p>
          <w:p>
            <w:pPr>
              <w:numPr>
                <w:ilvl w:val="0"/>
                <w:numId w:val="4"/>
              </w:numPr>
              <w:ind w:left="0"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负责办理用电手续，将设施运行所需电源电缆敷设至投标人电源柜进线端子，相关费用均由投标人承担；</w:t>
            </w:r>
            <w:r>
              <w:rPr>
                <w:rFonts w:ascii="宋体" w:hAnsi="宋体" w:cs="宋体"/>
              </w:rPr>
            </w:r>
          </w:p>
          <w:p>
            <w:pPr>
              <w:numPr>
                <w:ilvl w:val="0"/>
                <w:numId w:val="4"/>
              </w:numPr>
              <w:ind w:left="0"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负责后续运行的出水水量、排水口水质指标考核，按合同约定方式向投标人支付足额服务费；</w:t>
            </w:r>
            <w:r>
              <w:rPr>
                <w:rFonts w:ascii="宋体" w:hAnsi="宋体" w:cs="宋体"/>
              </w:rPr>
            </w:r>
          </w:p>
          <w:p>
            <w:pPr>
              <w:numPr>
                <w:ilvl w:val="0"/>
                <w:numId w:val="4"/>
              </w:numPr>
              <w:ind w:left="0"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法规、政策规定由采购人承担的其他责任。</w:t>
            </w:r>
            <w:r>
              <w:rPr>
                <w:rFonts w:ascii="宋体" w:hAnsi="宋体" w:cs="宋体"/>
              </w:rP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投标人责任</w:t>
            </w:r>
            <w:r>
              <w:rPr>
                <w:rFonts w:ascii="宋体" w:hAnsi="宋体" w:cs="宋体"/>
              </w:rPr>
            </w:r>
          </w:p>
          <w:p>
            <w:pPr>
              <w:numPr>
                <w:ilvl w:val="0"/>
                <w:numId w:val="5"/>
              </w:num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投标人负责提供1座完整的用于水质净化服务的净水站设施，并按合同期限要求负责设施内部所有设备安装施工，按期完成设施调试，保证出水水质达到合同约定指标；</w:t>
            </w:r>
            <w:r>
              <w:rPr>
                <w:rFonts w:ascii="宋体" w:hAnsi="宋体" w:cs="宋体"/>
              </w:rPr>
            </w:r>
          </w:p>
          <w:p>
            <w:pPr>
              <w:numPr>
                <w:ilvl w:val="0"/>
                <w:numId w:val="5"/>
              </w:num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提供水质净化处理服务，并保证达到合同要求；</w:t>
            </w:r>
            <w:r>
              <w:rPr>
                <w:rFonts w:ascii="宋体" w:hAnsi="宋体" w:cs="宋体"/>
              </w:rPr>
            </w:r>
          </w:p>
          <w:p>
            <w:pPr>
              <w:numPr>
                <w:ilvl w:val="0"/>
                <w:numId w:val="5"/>
              </w:num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每月向采购人提供一份有资质的第三方检测机构出具的水质检测报告（检测费用由投标人承担）；</w:t>
            </w:r>
            <w:r>
              <w:rPr>
                <w:rFonts w:ascii="宋体" w:hAnsi="宋体" w:cs="宋体"/>
              </w:rPr>
            </w:r>
          </w:p>
          <w:p>
            <w:pPr>
              <w:numPr>
                <w:ilvl w:val="0"/>
                <w:numId w:val="5"/>
              </w:num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每月5日，投标人应汇总上个月的报表上报采购人。报表内容包含但不限于以下数据：（1）上月流量仪起止读数；（2）每日出水量、月累计出水量；（3）每日水质自检数据。</w:t>
            </w:r>
            <w:r>
              <w:rPr>
                <w:rFonts w:ascii="宋体" w:hAnsi="宋体" w:cs="宋体"/>
              </w:rPr>
            </w:r>
          </w:p>
          <w:p>
            <w:pPr>
              <w:numPr>
                <w:ilvl w:val="0"/>
                <w:numId w:val="5"/>
              </w:num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投标人驻站点及施工的所有人员的行为及人身安全均由投标人负责。工作过程中发生的人身伤亡事故、财产损失、设备事故或其它侵害事件，均由投标人自行承担法律责任，与采购人无关。</w:t>
            </w:r>
            <w:r>
              <w:rPr>
                <w:rFonts w:ascii="宋体" w:hAnsi="宋体" w:cs="宋体"/>
              </w:rP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质量保证</w:t>
            </w:r>
            <w:r>
              <w:rPr>
                <w:rFonts w:ascii="宋体" w:hAnsi="宋体" w:cs="宋体"/>
              </w:rPr>
            </w:r>
          </w:p>
          <w:p>
            <w:pPr>
              <w:ind w:firstLine="480"/>
              <w:jc w:val="left"/>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1、投标人所提供服务的技术规格应与合同要求相一致。</w:t>
            </w:r>
            <w:r>
              <w:rPr>
                <w:rFonts w:ascii="宋体" w:hAnsi="宋体" w:cs="宋体"/>
              </w:rPr>
            </w:r>
          </w:p>
          <w:p>
            <w:pPr>
              <w:ind w:firstLine="480"/>
              <w:jc w:val="left"/>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2、投标人所提供的设备设施应质量稳定运行可靠，满足安全环保要求，应满足至少安全稳定运行3年的运行周期，3年运行周期内设备的维修和更换由投标人承担。</w:t>
            </w:r>
            <w:r>
              <w:rPr>
                <w:rFonts w:ascii="宋体" w:hAnsi="宋体" w:cs="宋体"/>
              </w:rP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合同款支付</w:t>
            </w:r>
            <w:r>
              <w:rPr>
                <w:rFonts w:ascii="宋体" w:hAnsi="宋体" w:cs="宋体"/>
              </w:rPr>
            </w:r>
          </w:p>
          <w:p>
            <w:pPr>
              <w:numPr>
                <w:ilvl w:val="0"/>
                <w:numId w:val="6"/>
              </w:num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本合同项下资金结算公式为：本季度水质净化处理服务费=（吨水单价×本季度合格出水量）-考核扣款。</w:t>
            </w:r>
            <w:r>
              <w:rPr>
                <w:rFonts w:ascii="宋体" w:hAnsi="宋体" w:cs="宋体"/>
              </w:rPr>
            </w:r>
          </w:p>
          <w:p>
            <w:pPr>
              <w:ind w:firstLine="42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Hans"/>
              </w:rPr>
              <w:t xml:space="preserve">个季度第一个</w:t>
            </w:r>
            <w:r>
              <w:rPr>
                <w:rFonts w:hint="eastAsia" w:ascii="宋体" w:hAnsi="宋体" w:eastAsia="宋体" w:cs="宋体"/>
                <w:color w:val="auto"/>
                <w:sz w:val="24"/>
                <w:szCs w:val="24"/>
                <w:highlight w:val="none"/>
              </w:rPr>
              <w:t xml:space="preserve">月5日</w:t>
            </w:r>
            <w:r>
              <w:rPr>
                <w:rFonts w:hint="eastAsia" w:ascii="宋体" w:hAnsi="宋体" w:eastAsia="宋体" w:cs="宋体"/>
                <w:color w:val="auto"/>
                <w:sz w:val="24"/>
                <w:szCs w:val="24"/>
                <w:highlight w:val="none"/>
                <w:lang w:val="en-US" w:eastAsia="zh-Hans"/>
              </w:rPr>
              <w:t xml:space="preserve">前</w:t>
            </w:r>
            <w:r>
              <w:rPr>
                <w:rFonts w:hint="eastAsia" w:ascii="宋体" w:hAnsi="宋体" w:eastAsia="宋体" w:cs="宋体"/>
                <w:color w:val="auto"/>
                <w:sz w:val="24"/>
                <w:szCs w:val="24"/>
                <w:highlight w:val="none"/>
              </w:rPr>
              <w:t xml:space="preserve">，投标人汇总上个</w:t>
            </w:r>
            <w:r>
              <w:rPr>
                <w:rFonts w:hint="eastAsia" w:ascii="宋体" w:hAnsi="宋体" w:eastAsia="宋体" w:cs="宋体"/>
                <w:color w:val="auto"/>
                <w:sz w:val="24"/>
                <w:szCs w:val="24"/>
                <w:highlight w:val="none"/>
                <w:lang w:val="en-US" w:eastAsia="zh-Hans"/>
              </w:rPr>
              <w:t xml:space="preserve">季度</w:t>
            </w:r>
            <w:r>
              <w:rPr>
                <w:rFonts w:hint="eastAsia" w:ascii="宋体" w:hAnsi="宋体" w:eastAsia="宋体" w:cs="宋体"/>
                <w:color w:val="auto"/>
                <w:sz w:val="24"/>
                <w:szCs w:val="24"/>
                <w:highlight w:val="none"/>
              </w:rPr>
              <w:t xml:space="preserve">报表上报采购人，采购人在当月月底</w:t>
            </w:r>
            <w:r>
              <w:rPr>
                <w:rFonts w:hint="eastAsia" w:ascii="宋体" w:hAnsi="宋体" w:eastAsia="宋体" w:cs="宋体"/>
                <w:color w:val="auto"/>
                <w:sz w:val="24"/>
                <w:szCs w:val="24"/>
                <w:highlight w:val="none"/>
                <w:lang w:val="en-US" w:eastAsia="zh-Hans"/>
              </w:rPr>
              <w:t xml:space="preserve">前付清上个季度款项，</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Hans"/>
              </w:rPr>
              <w:t xml:space="preserve">开具等额增值税专用发票。</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Hans" w:bidi="ar-SA"/>
              </w:rPr>
              <w:t xml:space="preserve">2、</w:t>
            </w:r>
            <w:r>
              <w:rPr>
                <w:rFonts w:hint="eastAsia" w:ascii="宋体" w:hAnsi="宋体" w:eastAsia="宋体" w:cs="宋体"/>
                <w:color w:val="auto"/>
                <w:sz w:val="24"/>
                <w:szCs w:val="24"/>
                <w:highlight w:val="none"/>
                <w:lang w:val="en-US" w:eastAsia="zh-CN" w:bidi="ar-SA"/>
              </w:rPr>
              <w:t xml:space="preserve">购买服务费用=（吨水单价×本季度合格出水量）-考核扣款。双方约定保底水量为合同约定水量的80%，服务期内非投标人原因，当每天处理水量不足保底水量时，以保底水量计算；当处理水量超过合同约定水量，超出10%以内部分据实结算，超出10%部分不予结算。如甲方书面另行安排增加进水量，超出按实结算，因投标人原因，不能按照合同约定量处理时，按实结算。</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3、付款方式：电汇。 </w:t>
            </w:r>
            <w:r>
              <w:rPr>
                <w:rFonts w:ascii="宋体" w:hAnsi="宋体" w:cs="宋体"/>
              </w:rP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 违约责任</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1、投标人按合同约定的时间和质量标准提供服务，而采购人逾期支付服务费用的，每逾期一日，按合同结算总价的 0.1%承担违约金。但累计滞纳金总额不超过欠款总额的 5%。采购人除须支付以上违约金外，还应按银行同期贷款利率支付延迟付款期间利息。 </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2、投标人未按合同约定的时间和质量标准提供服务，如</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长时间不能满足合同约定处理量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但未给采购人造成损失的或影响的，采购人可要求投标人整改，投标人在双方协定期限内达到采购人或第三方评估机构认定的质量标准后，采购人应支付相应的服务费用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长期不整改的，甲方有权解除合同</w:t>
            </w:r>
            <w:r>
              <w:rPr>
                <w:rFonts w:hint="eastAsia" w:ascii="宋体" w:hAnsi="宋体" w:eastAsia="宋体" w:cs="宋体"/>
                <w:color w:val="auto"/>
                <w:sz w:val="24"/>
                <w:szCs w:val="24"/>
                <w:highlight w:val="none"/>
              </w:rPr>
              <w:t xml:space="preserve">。</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3、投标人未能在合同规定时间内或约定的期限施工完毕具备使用条件的，则要承担违约责任，每逾期一天，投标人按照2万元/天支付给采购人作为补偿。</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highlight w:val="none"/>
              </w:rPr>
              <w:t xml:space="preserve">4、如果投标人所提供的水质净化服务的验收指标达不到双方约定要求的，投标人有义务对项目工程进行整改（整改周期为1个月内），整改后仍无法满足全部要求或主要设备存在重大问题的，采购</w:t>
            </w:r>
            <w:r>
              <w:rPr>
                <w:rFonts w:hint="eastAsia" w:ascii="宋体" w:hAnsi="宋体" w:eastAsia="宋体" w:cs="宋体"/>
                <w:color w:val="auto"/>
                <w:sz w:val="24"/>
                <w:szCs w:val="24"/>
              </w:rPr>
              <w:t xml:space="preserve">人有权解除合同，投标人应在15日内撤出场地，所有损失由投标人承担。</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5、非投标人原因造成设备停运达到60天或未达到合同约定服务期终止服务的，采购人需支付剩余设备费用给投标人，剩余设备费用公式如下：</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剩余设备费用=合同总价-已支付服务费用-（3年×365天/年-已运维天数）×合同约定处理水量×直接运维成本。</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其中，</w:t>
            </w:r>
            <w:r>
              <w:rPr>
                <w:rFonts w:ascii="宋体" w:hAnsi="宋体" w:cs="宋体"/>
              </w:rP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合同总价=服务单价×合同约定处理水量×运维期×365天/年；</w:t>
            </w:r>
            <w:r>
              <w:rPr>
                <w:rFonts w:ascii="宋体" w:hAnsi="宋体" w:cs="宋体"/>
              </w:rP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不可抗力事件处理</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1、在执行合同期限内，任何一方因不可抗力事件所致不能履行合同，则合同履行期可延长，其延长期与不可抗力影响期相同。</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2、不可抗力事件发生后，应立即通知对方，并寄送有关权威机关出具的证明。</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3、不可抗力事件延续 120 天以上，双方应就合同解除或继续履行事宜进行协商确定。</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4、以上不可抗力的界定按照国家相关法律法规执行。</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5、双方约定的视为不可抗力事件处理的其它情形如下：导致本工程无法施工的地震、瘟疫、骚 乱、戒严、暴动、战争。</w:t>
            </w:r>
            <w:r>
              <w:rPr>
                <w:rFonts w:ascii="宋体" w:hAnsi="宋体" w:cs="宋体"/>
              </w:rP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合同的变更和终止</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1、本合同一经签订，投标人与采购人双方不得擅自变更、中止或终止合同。</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2、除发生法律规定的不能预见、不能避免并不能克服的客观情况外，投标人与采购人双方不得放弃或拒绝履行合同。投标人放弃或拒绝履行合同，保证金不予退还。</w:t>
            </w:r>
            <w:r>
              <w:rPr>
                <w:rFonts w:ascii="宋体" w:hAnsi="宋体" w:cs="宋体"/>
              </w:rP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合同的转让 </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投标人不得擅自部分或全部转让其应履行的合同义务。</w:t>
            </w:r>
            <w:r>
              <w:rPr>
                <w:rFonts w:ascii="宋体" w:hAnsi="宋体" w:cs="宋体"/>
              </w:rP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争议的解决</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1、因服务的质量问题发生争议的，应当邀请国家认可的质量检测机构对服务质量进行鉴定。符合标准的，鉴定费由采购人承担；不符合质量标准的，鉴定费由投标人承担。</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2、因履行本合同引起的或与本合同有关的争议，投标人与采购人双方应首先通过友好协商解决，如果协商不能解决争议，则采取以下第</w:t>
            </w:r>
            <w:r>
              <w:rPr>
                <w:rFonts w:hint="eastAsia" w:ascii="宋体" w:hAnsi="宋体" w:eastAsia="宋体" w:cs="宋体"/>
                <w:color w:val="auto"/>
                <w:sz w:val="24"/>
                <w:szCs w:val="24"/>
                <w:u w:val="single"/>
              </w:rPr>
              <w:t xml:space="preserve">（2）</w:t>
            </w:r>
            <w:r>
              <w:rPr>
                <w:rFonts w:hint="eastAsia" w:ascii="宋体" w:hAnsi="宋体" w:eastAsia="宋体" w:cs="宋体"/>
                <w:color w:val="auto"/>
                <w:sz w:val="24"/>
                <w:szCs w:val="24"/>
              </w:rPr>
              <w:t xml:space="preserve">种方式解决争议：</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（1）向投标人所在地有管辖权的人民法院提起诉讼；</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（2）向采购人所在地有管辖权的人民法院提起诉讼；</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（3）向采购人所在地仲裁委员会按其仲裁规则申请仲裁。</w:t>
            </w:r>
            <w:r>
              <w:rPr>
                <w:rFonts w:ascii="宋体" w:hAnsi="宋体" w:cs="宋体"/>
              </w:rP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其他</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1、投标人产品发生知识产权侵权事件的，由投标人承担侵权责任，如给采购人造成损失，则投标人应予以赔偿。</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2、如采购人所在地方管税机关在税务检查中发现投标人在开据给采购人的发票有虚开、代开假发票等违反税务规定的行为，给采购人造成进项税额转出和补交滞纳金、罚款等经济损失的，一律由投标人承担损失责任。</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highlight w:val="none"/>
              </w:rPr>
              <w:t xml:space="preserve">3、采购人和投标人未经对方书面许可，不能把本合同规定的责任、义务转让给任何第三方，否则采购人有权解除合同并依法追究相关责任。</w:t>
            </w:r>
            <w:r>
              <w:rPr>
                <w:rFonts w:hint="eastAsia" w:ascii="宋体" w:hAnsi="宋体" w:eastAsia="宋体" w:cs="宋体"/>
                <w:color w:val="auto"/>
                <w:sz w:val="24"/>
                <w:szCs w:val="24"/>
              </w:rPr>
              <w:t xml:space="preserve">本合同如需修改或补充时，必须由双方授权代表签署书面补充文件加盖合同章或公章后方可生效，并成为本合同不可分割的部分。</w:t>
            </w:r>
            <w:r>
              <w:rPr>
                <w:rFonts w:ascii="宋体" w:hAnsi="宋体" w:cs="宋体"/>
              </w:rP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合同生效及其他</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1、本合同自签订之日起生效。</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2、本合同一式</w:t>
            </w:r>
            <w:r>
              <w:rPr>
                <w:rFonts w:hint="eastAsia" w:ascii="宋体" w:hAnsi="宋体" w:eastAsia="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rPr>
              <w:t xml:space="preserve">份，投标人与采购人双方各执贰份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采购机构备案壹份</w:t>
            </w:r>
            <w:r>
              <w:rPr>
                <w:rFonts w:hint="eastAsia" w:ascii="宋体" w:hAnsi="宋体" w:eastAsia="宋体" w:cs="宋体"/>
                <w:color w:val="auto"/>
                <w:sz w:val="24"/>
                <w:szCs w:val="24"/>
                <w:highlight w:val="none"/>
              </w:rPr>
              <w:t xml:space="preserve">。</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3、本合同应按照中华人民共和国的现行法律进行解释。</w:t>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仿宋" w:cs="宋体"/>
                <w:color w:val="auto"/>
                <w:sz w:val="24"/>
                <w:szCs w:val="24"/>
              </w:rPr>
            </w:r>
            <w:r>
              <w:rPr>
                <w:rFonts w:ascii="宋体" w:hAnsi="宋体" w:cs="宋体"/>
              </w:rP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仿宋" w:cs="宋体"/>
                <w:color w:val="auto"/>
                <w:sz w:val="24"/>
                <w:szCs w:val="24"/>
              </w:rPr>
            </w:r>
            <w:r>
              <w:rPr>
                <w:rFonts w:ascii="宋体" w:hAnsi="宋体" w:cs="宋体"/>
              </w:rPr>
            </w:r>
          </w:p>
          <w:tbl>
            <w:tblPr>
              <w:tblStyle w:val="765"/>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4308"/>
              <w:gridCol w:w="4308"/>
            </w:tblGrid>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采购人</w:t>
                  </w:r>
                  <w:r>
                    <w:rPr>
                      <w:rFonts w:hint="eastAsia" w:ascii="宋体" w:hAnsi="宋体" w:eastAsia="宋体" w:cs="宋体"/>
                      <w:color w:val="auto"/>
                      <w:sz w:val="24"/>
                      <w:szCs w:val="24"/>
                      <w:lang w:val="zh-CN"/>
                    </w:rPr>
                    <w:t xml:space="preserve">：（盖章）</w:t>
                  </w:r>
                  <w:r>
                    <w:rPr>
                      <w:rFonts w:hint="eastAsia" w:ascii="宋体" w:hAnsi="宋体" w:eastAsia="仿宋" w:cs="宋体"/>
                      <w:color w:val="auto"/>
                      <w:sz w:val="24"/>
                      <w:szCs w:val="24"/>
                      <w:lang w:val="en-US" w:eastAsia="zh-CN"/>
                    </w:rPr>
                    <w:t xml:space="preserve">               </w:t>
                  </w:r>
                  <w:r>
                    <w:rPr>
                      <w:rFonts w:ascii="宋体" w:hAnsi="宋体" w:cs="宋体"/>
                    </w:rP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lang w:val="zh-CN"/>
                    </w:rPr>
                    <w:t xml:space="preserve">：（盖章）</w:t>
                  </w:r>
                  <w:r>
                    <w:rPr>
                      <w:rFonts w:ascii="宋体" w:hAnsi="宋体" w:cs="宋体"/>
                    </w:rPr>
                  </w:r>
                </w:p>
              </w:tc>
            </w:tr>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代表人：</w:t>
                  </w:r>
                  <w:r>
                    <w:rPr>
                      <w:rFonts w:ascii="宋体" w:hAnsi="宋体" w:cs="宋体"/>
                    </w:rP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代表人</w:t>
                  </w:r>
                  <w:r>
                    <w:rPr>
                      <w:rFonts w:hint="eastAsia" w:ascii="宋体" w:hAnsi="宋体" w:eastAsia="宋体" w:cs="宋体"/>
                      <w:color w:val="auto"/>
                      <w:sz w:val="24"/>
                      <w:szCs w:val="24"/>
                    </w:rPr>
                    <w:t xml:space="preserve">：</w:t>
                  </w:r>
                  <w:r>
                    <w:rPr>
                      <w:rFonts w:ascii="宋体" w:hAnsi="宋体" w:cs="宋体"/>
                    </w:rPr>
                  </w:r>
                </w:p>
              </w:tc>
            </w:tr>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电话：</w:t>
                  </w:r>
                  <w:r>
                    <w:rPr>
                      <w:rFonts w:ascii="宋体" w:hAnsi="宋体" w:cs="宋体"/>
                    </w:rP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电话：</w:t>
                  </w:r>
                  <w:r>
                    <w:rPr>
                      <w:rFonts w:ascii="宋体" w:hAnsi="宋体" w:cs="宋体"/>
                    </w:rPr>
                  </w:r>
                </w:p>
              </w:tc>
            </w:tr>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开户银行：</w:t>
                  </w:r>
                  <w:r>
                    <w:rPr>
                      <w:rFonts w:ascii="宋体" w:hAnsi="宋体" w:cs="宋体"/>
                    </w:rP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开户银行：</w:t>
                  </w:r>
                  <w:r>
                    <w:rPr>
                      <w:rFonts w:ascii="宋体" w:hAnsi="宋体" w:cs="宋体"/>
                    </w:rPr>
                  </w:r>
                </w:p>
              </w:tc>
            </w:tr>
            <w:tr>
              <w:trPr>
                <w:trHeight w:val="540"/>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帐号：</w:t>
                  </w:r>
                  <w:r>
                    <w:rPr>
                      <w:rFonts w:ascii="宋体" w:hAnsi="宋体" w:cs="宋体"/>
                    </w:rP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帐号：</w:t>
                  </w:r>
                  <w:r>
                    <w:rPr>
                      <w:rFonts w:ascii="宋体" w:hAnsi="宋体" w:cs="宋体"/>
                    </w:rPr>
                  </w:r>
                </w:p>
              </w:tc>
            </w:tr>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日期：      年    月    日</w:t>
                  </w:r>
                  <w:r>
                    <w:rPr>
                      <w:rFonts w:ascii="宋体" w:hAnsi="宋体" w:cs="宋体"/>
                    </w:rP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keepLines w:val="0"/>
                    <w:keepNext w:val="0"/>
                    <w:pageBreakBefore w:val="0"/>
                    <w:spacing w:before="156" w:after="156"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zh-CN"/>
                    </w:rPr>
                    <w:t xml:space="preserve">日期：      年    月    日</w:t>
                  </w:r>
                  <w:r>
                    <w:rPr>
                      <w:rFonts w:ascii="宋体" w:hAnsi="宋体" w:cs="宋体"/>
                    </w:rPr>
                  </w:r>
                </w:p>
              </w:tc>
            </w:tr>
          </w:tbl>
          <w:p>
            <w:pPr>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仿宋" w:cs="宋体"/>
                <w:color w:val="auto"/>
                <w:sz w:val="24"/>
                <w:szCs w:val="24"/>
              </w:rPr>
            </w:r>
            <w:r>
              <w:rPr>
                <w:rFonts w:ascii="宋体" w:hAnsi="宋体" w:cs="宋体"/>
              </w:rPr>
            </w:r>
          </w:p>
        </w:tc>
      </w:tr>
    </w:tbl>
    <w:p>
      <w:pPr>
        <w:jc w:val="both"/>
        <w:spacing w:line="240" w:lineRule="auto"/>
        <w:widowControl w:val="off"/>
        <w:rPr>
          <w:rFonts w:hint="eastAsia" w:ascii="宋体" w:hAnsi="宋体" w:cs="宋体"/>
          <w:color w:val="auto"/>
          <w:sz w:val="21"/>
          <w:szCs w:val="24"/>
        </w:rPr>
      </w:pPr>
      <w:r>
        <w:rPr>
          <w:rFonts w:hint="eastAsia" w:ascii="宋体" w:hAnsi="宋体" w:eastAsia="仿宋" w:cs="宋体"/>
          <w:color w:val="auto"/>
          <w:sz w:val="21"/>
          <w:szCs w:val="24"/>
        </w:rPr>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br w:type="page" w:clear="all"/>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pStyle w:val="755"/>
        <w:ind w:left="0" w:firstLine="0"/>
        <w:jc w:val="center"/>
        <w:rPr>
          <w:rFonts w:hint="eastAsia" w:ascii="宋体" w:hAnsi="宋体" w:cs="宋体"/>
          <w:color w:val="auto"/>
          <w:sz w:val="20"/>
          <w:szCs w:val="22"/>
          <w:highlight w:val="none"/>
        </w:rPr>
      </w:pPr>
      <w:r>
        <w:rPr>
          <w:rFonts w:ascii="宋体" w:hAnsi="宋体" w:cs="宋体"/>
        </w:rPr>
      </w:r>
      <w:bookmarkStart w:id="9" w:name="_Toc28758"/>
      <w:r>
        <w:rPr>
          <w:rFonts w:hint="eastAsia" w:ascii="宋体" w:hAnsi="宋体" w:eastAsia="宋体" w:cs="宋体"/>
          <w:color w:val="auto"/>
          <w:highlight w:val="none"/>
        </w:rPr>
        <w:t xml:space="preserve">第六章 采购需求</w:t>
      </w:r>
      <w:bookmarkEnd w:id="9"/>
      <w:r>
        <w:rPr>
          <w:rFonts w:ascii="宋体" w:hAnsi="宋体" w:cs="宋体"/>
        </w:rPr>
      </w:r>
      <w:r>
        <w:rPr>
          <w:rFonts w:ascii="宋体" w:hAnsi="宋体" w:cs="宋体"/>
        </w:rPr>
      </w:r>
    </w:p>
    <w:p>
      <w:pPr>
        <w:ind w:firstLine="484"/>
        <w:jc w:val="both"/>
        <w:keepLines w:val="0"/>
        <w:keepNext w:val="0"/>
        <w:pageBreakBefore w:val="0"/>
        <w:spacing w:line="440" w:lineRule="exact"/>
        <w:widowControl w:val="off"/>
        <w:tabs>
          <w:tab w:val="left" w:pos="0" w:leader="none"/>
        </w:tabs>
        <w:rPr>
          <w:rFonts w:hint="default" w:ascii="宋体" w:hAnsi="宋体" w:cs="宋体"/>
          <w:b/>
          <w:bCs/>
          <w:color w:val="auto"/>
          <w:sz w:val="24"/>
          <w:szCs w:val="24"/>
        </w:rPr>
      </w:pPr>
      <w:r>
        <w:rPr>
          <w:rFonts w:hint="default" w:ascii="宋体" w:hAnsi="宋体" w:eastAsia="宋体" w:cs="宋体"/>
          <w:b/>
          <w:bCs/>
          <w:color w:val="auto"/>
          <w:sz w:val="24"/>
          <w:szCs w:val="24"/>
          <w:lang w:val="en-US" w:eastAsia="zh-CN" w:bidi="ar-SA"/>
        </w:rPr>
        <w:t xml:space="preserve">一、项目说明</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b w:val="0"/>
          <w:bCs w:val="0"/>
          <w:color w:val="auto"/>
          <w:sz w:val="24"/>
          <w:szCs w:val="24"/>
          <w:highlight w:val="none"/>
        </w:rPr>
      </w:pPr>
      <w:r>
        <w:rPr>
          <w:rFonts w:hint="default" w:ascii="宋体" w:hAnsi="宋体" w:eastAsia="宋体" w:cs="宋体"/>
          <w:b w:val="0"/>
          <w:bCs w:val="0"/>
          <w:color w:val="auto"/>
          <w:sz w:val="24"/>
          <w:szCs w:val="24"/>
          <w:highlight w:val="none"/>
          <w:lang w:val="en-US" w:eastAsia="zh-CN" w:bidi="ar-SA"/>
        </w:rPr>
        <w:t xml:space="preserve">（一）采购标的：</w:t>
      </w:r>
      <w:r>
        <w:rPr>
          <w:rFonts w:hint="default" w:ascii="宋体" w:hAnsi="宋体" w:eastAsia="宋体" w:cs="宋体"/>
          <w:b w:val="0"/>
          <w:bCs w:val="0"/>
          <w:color w:val="auto"/>
          <w:sz w:val="24"/>
          <w:szCs w:val="24"/>
          <w:highlight w:val="none"/>
          <w:lang w:val="en-US" w:eastAsia="zh-CN"/>
        </w:rPr>
        <w:t xml:space="preserve">丰县分布式污水处理项目(四号沟站点)</w:t>
      </w:r>
      <w:r>
        <w:rPr>
          <w:rFonts w:ascii="宋体" w:hAnsi="宋体" w:cs="宋体"/>
        </w:rPr>
      </w:r>
    </w:p>
    <w:p>
      <w:pPr>
        <w:ind w:left="0" w:right="0" w:firstLine="480"/>
        <w:jc w:val="left"/>
        <w:keepLines w:val="0"/>
        <w:keepNext w:val="0"/>
        <w:pageBreakBefore w:val="0"/>
        <w:spacing w:line="440" w:lineRule="exact"/>
        <w:widowControl w:val="off"/>
        <w:rPr>
          <w:rFonts w:hint="default" w:ascii="宋体" w:hAnsi="宋体" w:cs="宋体"/>
          <w:b/>
          <w:bCs/>
          <w:color w:val="auto"/>
          <w:sz w:val="24"/>
          <w:szCs w:val="24"/>
          <w:shd w:val="clear" w:color="auto" w:fill="ffffff"/>
        </w:rPr>
      </w:pPr>
      <w:r>
        <w:rPr>
          <w:rFonts w:hint="default" w:ascii="宋体" w:hAnsi="宋体" w:eastAsia="宋体" w:cs="宋体"/>
          <w:b w:val="0"/>
          <w:bCs w:val="0"/>
          <w:color w:val="auto"/>
          <w:sz w:val="24"/>
          <w:szCs w:val="24"/>
          <w:highlight w:val="none"/>
          <w:lang w:val="en-US" w:eastAsia="zh-CN" w:bidi="ar-SA"/>
        </w:rPr>
        <w:t xml:space="preserve">（二）预算金</w:t>
      </w:r>
      <w:r>
        <w:rPr>
          <w:rFonts w:hint="default" w:ascii="宋体" w:hAnsi="宋体" w:eastAsia="宋体" w:cs="宋体"/>
          <w:b w:val="0"/>
          <w:bCs w:val="0"/>
          <w:color w:val="auto"/>
          <w:sz w:val="24"/>
          <w:szCs w:val="24"/>
          <w:highlight w:val="none"/>
          <w:lang w:val="en-US" w:eastAsia="zh-CN" w:bidi="ar-SA"/>
        </w:rPr>
        <w:t xml:space="preserve">额：</w:t>
      </w:r>
      <w:r>
        <w:rPr>
          <w:rFonts w:hint="eastAsia" w:ascii="宋体" w:hAnsi="宋体" w:eastAsia="宋体" w:cs="宋体"/>
          <w:b/>
          <w:bCs/>
          <w:color w:val="auto"/>
          <w:sz w:val="24"/>
          <w:szCs w:val="24"/>
          <w:highlight w:val="none"/>
          <w:lang w:val="en-US" w:eastAsia="zh-CN"/>
        </w:rPr>
        <w:t xml:space="preserve">本项目不接受</w:t>
      </w:r>
      <w:r>
        <w:rPr>
          <w:rFonts w:hint="default" w:ascii="宋体" w:hAnsi="宋体" w:eastAsia="宋体" w:cs="宋体"/>
          <w:b/>
          <w:bCs/>
          <w:color w:val="auto"/>
          <w:sz w:val="24"/>
          <w:szCs w:val="24"/>
          <w:highlight w:val="none"/>
        </w:rPr>
        <w:t xml:space="preserve">单价</w:t>
      </w:r>
      <w:r>
        <w:rPr>
          <w:rFonts w:hint="eastAsia" w:ascii="宋体" w:hAnsi="宋体" w:eastAsia="宋体" w:cs="宋体"/>
          <w:b/>
          <w:bCs/>
          <w:color w:val="auto"/>
          <w:sz w:val="24"/>
          <w:szCs w:val="24"/>
          <w:highlight w:val="none"/>
          <w:lang w:val="en-US" w:eastAsia="zh-CN"/>
        </w:rPr>
        <w:t xml:space="preserve">报价</w:t>
      </w:r>
      <w:r>
        <w:rPr>
          <w:rFonts w:hint="default" w:ascii="宋体" w:hAnsi="宋体" w:eastAsia="宋体" w:cs="宋体"/>
          <w:b/>
          <w:bCs/>
          <w:color w:val="auto"/>
          <w:sz w:val="24"/>
          <w:szCs w:val="24"/>
          <w:highlight w:val="none"/>
        </w:rPr>
        <w:t xml:space="preserve">超过</w:t>
      </w:r>
      <w:r>
        <w:rPr>
          <w:rFonts w:hint="default" w:ascii="宋体" w:hAnsi="宋体" w:eastAsia="宋体" w:cs="宋体"/>
          <w:b/>
          <w:bCs/>
          <w:color w:val="auto"/>
          <w:sz w:val="24"/>
          <w:szCs w:val="24"/>
          <w:highlight w:val="none"/>
          <w:lang w:val="en-US" w:eastAsia="zh-CN"/>
        </w:rPr>
        <w:t xml:space="preserve">2.64元/吨</w:t>
      </w:r>
      <w:r>
        <w:rPr>
          <w:rFonts w:hint="default" w:ascii="宋体" w:hAnsi="宋体" w:eastAsia="宋体" w:cs="宋体"/>
          <w:b/>
          <w:bCs/>
          <w:color w:val="auto"/>
          <w:sz w:val="24"/>
          <w:szCs w:val="24"/>
          <w:highlight w:val="none"/>
        </w:rPr>
        <w:t xml:space="preserve">人民币的报</w:t>
      </w:r>
      <w:r>
        <w:rPr>
          <w:rFonts w:hint="eastAsia" w:ascii="宋体" w:hAnsi="宋体" w:eastAsia="宋体" w:cs="宋体"/>
          <w:b/>
          <w:bCs/>
          <w:color w:val="auto"/>
          <w:sz w:val="24"/>
          <w:szCs w:val="24"/>
          <w:highlight w:val="none"/>
          <w:lang w:val="en-US" w:eastAsia="zh-CN"/>
        </w:rPr>
        <w:t xml:space="preserve">价</w:t>
      </w:r>
      <w:r>
        <w:rPr>
          <w:rFonts w:hint="default" w:ascii="宋体" w:hAnsi="宋体" w:eastAsia="宋体" w:cs="宋体"/>
          <w:color w:val="auto"/>
          <w:sz w:val="24"/>
          <w:szCs w:val="24"/>
          <w:highlight w:val="none"/>
        </w:rPr>
        <w:t xml:space="preserve">，最终结算价格以实际处理量据实结算。</w:t>
      </w:r>
      <w:r>
        <w:rPr>
          <w:rFonts w:ascii="宋体" w:hAnsi="宋体" w:cs="宋体"/>
        </w:rPr>
      </w:r>
    </w:p>
    <w:p>
      <w:pPr>
        <w:ind w:left="0" w:right="0" w:firstLine="482"/>
        <w:jc w:val="left"/>
        <w:keepLines w:val="0"/>
        <w:keepNext w:val="0"/>
        <w:pageBreakBefore w:val="0"/>
        <w:spacing w:line="440" w:lineRule="exact"/>
        <w:widowControl w:val="off"/>
        <w:rPr>
          <w:rFonts w:hint="default" w:ascii="宋体" w:hAnsi="宋体" w:cs="宋体"/>
          <w:b/>
          <w:bCs/>
          <w:color w:val="auto"/>
          <w:sz w:val="24"/>
          <w:szCs w:val="24"/>
          <w:highlight w:val="none"/>
          <w:shd w:val="clear" w:color="auto" w:fill="ffffff"/>
        </w:rPr>
      </w:pPr>
      <w:r>
        <w:rPr>
          <w:rFonts w:hint="default" w:ascii="宋体" w:hAnsi="宋体" w:eastAsia="宋体" w:cs="宋体"/>
          <w:b/>
          <w:bCs/>
          <w:color w:val="auto"/>
          <w:sz w:val="24"/>
          <w:szCs w:val="24"/>
          <w:shd w:val="clear" w:color="auto" w:fill="ffffff"/>
          <w:lang w:val="en-US" w:eastAsia="zh-CN"/>
        </w:rPr>
        <w:t xml:space="preserve">二</w:t>
      </w:r>
      <w:r>
        <w:rPr>
          <w:rFonts w:hint="default" w:ascii="宋体" w:hAnsi="宋体" w:eastAsia="宋体" w:cs="宋体"/>
          <w:b/>
          <w:bCs/>
          <w:color w:val="auto"/>
          <w:sz w:val="24"/>
          <w:szCs w:val="24"/>
          <w:shd w:val="clear" w:color="auto" w:fill="ffffff"/>
        </w:rPr>
        <w:t xml:space="preserve">、项目概况</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宋体" w:cs="宋体"/>
          <w:b w:val="0"/>
          <w:bCs w:val="0"/>
          <w:color w:val="auto"/>
          <w:sz w:val="24"/>
          <w:szCs w:val="24"/>
          <w:highlight w:val="none"/>
          <w:lang w:val="en-US" w:eastAsia="zh-CN"/>
        </w:rPr>
        <w:t xml:space="preserve">拟在四号沟（3000吨/天）建设1座水质净化设施，出水水质地表水环境质量标准（GB3838-2002）</w:t>
      </w:r>
      <w:r>
        <w:rPr>
          <w:rFonts w:hint="default" w:ascii="宋体" w:hAnsi="宋体" w:eastAsia="宋体" w:cs="宋体"/>
          <w:b w:val="0"/>
          <w:bCs w:val="0"/>
          <w:color w:val="auto"/>
          <w:sz w:val="24"/>
          <w:szCs w:val="24"/>
          <w:highlight w:val="none"/>
          <w:lang w:val="en-US" w:eastAsia="zh-Hans"/>
        </w:rPr>
        <w:t xml:space="preserve">准</w:t>
      </w:r>
      <w:r>
        <w:rPr>
          <w:rFonts w:hint="default" w:ascii="宋体" w:hAnsi="宋体" w:eastAsia="宋体" w:cs="宋体"/>
          <w:b w:val="0"/>
          <w:bCs w:val="0"/>
          <w:color w:val="auto"/>
          <w:sz w:val="24"/>
          <w:szCs w:val="24"/>
          <w:highlight w:val="none"/>
          <w:lang w:val="en-US" w:eastAsia="zh-CN"/>
        </w:rPr>
        <w:t xml:space="preserve">Ⅳ类水标准。</w:t>
      </w:r>
      <w:r>
        <w:rPr>
          <w:rFonts w:hint="default" w:ascii="宋体" w:hAnsi="宋体" w:eastAsia="宋体" w:cs="宋体"/>
          <w:color w:val="auto"/>
          <w:sz w:val="24"/>
          <w:szCs w:val="24"/>
          <w:highlight w:val="none"/>
        </w:rPr>
        <w:t xml:space="preserve">采</w:t>
      </w:r>
      <w:r>
        <w:rPr>
          <w:rFonts w:hint="default" w:ascii="宋体" w:hAnsi="宋体" w:eastAsia="宋体" w:cs="宋体"/>
          <w:color w:val="auto"/>
          <w:sz w:val="24"/>
          <w:szCs w:val="24"/>
        </w:rPr>
        <w:t xml:space="preserve">用采购服务的形式对</w:t>
      </w:r>
      <w:r>
        <w:rPr>
          <w:rFonts w:hint="default" w:ascii="宋体" w:hAnsi="宋体" w:eastAsia="宋体" w:cs="宋体"/>
          <w:color w:val="auto"/>
          <w:sz w:val="24"/>
          <w:szCs w:val="24"/>
          <w:lang w:val="en-US" w:eastAsia="zh-CN"/>
        </w:rPr>
        <w:t xml:space="preserve">收集的</w:t>
      </w:r>
      <w:r>
        <w:rPr>
          <w:rFonts w:hint="default" w:ascii="宋体" w:hAnsi="宋体" w:eastAsia="宋体" w:cs="宋体"/>
          <w:color w:val="auto"/>
          <w:sz w:val="24"/>
          <w:szCs w:val="24"/>
          <w:highlight w:val="none"/>
          <w:lang w:val="en-US" w:eastAsia="zh-CN"/>
        </w:rPr>
        <w:t xml:space="preserve">生活</w:t>
      </w:r>
      <w:r>
        <w:rPr>
          <w:rFonts w:hint="default" w:ascii="宋体" w:hAnsi="宋体" w:eastAsia="宋体" w:cs="宋体"/>
          <w:b w:val="0"/>
          <w:bCs w:val="0"/>
          <w:color w:val="auto"/>
          <w:sz w:val="24"/>
          <w:szCs w:val="24"/>
          <w:highlight w:val="none"/>
          <w:lang w:val="en-US" w:eastAsia="zh-CN"/>
        </w:rPr>
        <w:t xml:space="preserve">污水进行净化</w:t>
      </w:r>
      <w:r>
        <w:rPr>
          <w:rFonts w:hint="default" w:ascii="宋体" w:hAnsi="宋体" w:eastAsia="宋体" w:cs="宋体"/>
          <w:color w:val="auto"/>
          <w:sz w:val="24"/>
          <w:szCs w:val="24"/>
          <w:lang w:eastAsia="zh-CN"/>
        </w:rPr>
        <w:t xml:space="preserve">，</w:t>
      </w:r>
      <w:r>
        <w:rPr>
          <w:rFonts w:hint="default" w:ascii="宋体" w:hAnsi="宋体" w:eastAsia="宋体" w:cs="宋体"/>
          <w:b w:val="0"/>
          <w:bCs w:val="0"/>
          <w:color w:val="auto"/>
          <w:sz w:val="24"/>
          <w:szCs w:val="24"/>
        </w:rPr>
        <w:t xml:space="preserve">服务期三年</w:t>
      </w:r>
      <w:r>
        <w:rPr>
          <w:rFonts w:hint="default" w:ascii="宋体" w:hAnsi="宋体" w:eastAsia="宋体" w:cs="宋体"/>
          <w:b w:val="0"/>
          <w:bCs w:val="0"/>
          <w:color w:val="auto"/>
          <w:sz w:val="24"/>
          <w:szCs w:val="24"/>
          <w:lang w:eastAsia="zh-CN"/>
        </w:rPr>
        <w:t xml:space="preserve">。</w:t>
      </w:r>
      <w:r>
        <w:rPr>
          <w:rFonts w:ascii="宋体" w:hAnsi="宋体" w:cs="宋体"/>
        </w:rPr>
      </w:r>
    </w:p>
    <w:p>
      <w:pPr>
        <w:ind w:left="0" w:right="0" w:firstLine="482"/>
        <w:jc w:val="left"/>
        <w:keepLines w:val="0"/>
        <w:keepNext w:val="0"/>
        <w:pageBreakBefore w:val="0"/>
        <w:spacing w:line="440" w:lineRule="exact"/>
        <w:widowControl w:val="off"/>
        <w:rPr>
          <w:rFonts w:hint="default" w:ascii="宋体" w:hAnsi="宋体" w:cs="宋体"/>
          <w:b/>
          <w:bCs/>
          <w:color w:val="auto"/>
          <w:sz w:val="24"/>
          <w:szCs w:val="24"/>
          <w:shd w:val="clear" w:color="auto" w:fill="ffffff"/>
        </w:rPr>
      </w:pPr>
      <w:r>
        <w:rPr>
          <w:rFonts w:ascii="宋体" w:hAnsi="宋体" w:cs="宋体"/>
        </w:rPr>
      </w:r>
      <w:bookmarkStart w:id="10" w:name="_Toc13057"/>
      <w:r>
        <w:rPr>
          <w:rFonts w:hint="default" w:ascii="宋体" w:hAnsi="宋体" w:eastAsia="宋体" w:cs="宋体"/>
          <w:b/>
          <w:bCs/>
          <w:color w:val="auto"/>
          <w:sz w:val="24"/>
          <w:szCs w:val="24"/>
          <w:shd w:val="clear" w:color="auto" w:fill="ffffff"/>
          <w:lang w:val="en-US" w:eastAsia="zh-CN"/>
        </w:rPr>
        <w:t xml:space="preserve">三</w:t>
      </w:r>
      <w:r>
        <w:rPr>
          <w:rFonts w:hint="default" w:ascii="宋体" w:hAnsi="宋体" w:eastAsia="宋体" w:cs="宋体"/>
          <w:b/>
          <w:bCs/>
          <w:color w:val="auto"/>
          <w:sz w:val="24"/>
          <w:szCs w:val="24"/>
          <w:shd w:val="clear" w:color="auto" w:fill="ffffff"/>
        </w:rPr>
        <w:t xml:space="preserve">、项目技术参数及要求</w:t>
      </w:r>
      <w:bookmarkEnd w:id="10"/>
      <w:r>
        <w:rPr>
          <w:rFonts w:ascii="宋体" w:hAnsi="宋体" w:cs="宋体"/>
        </w:rPr>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宋体" w:cs="宋体"/>
          <w:color w:val="auto"/>
          <w:sz w:val="24"/>
          <w:szCs w:val="24"/>
        </w:rPr>
        <w:t xml:space="preserve">1、</w:t>
      </w:r>
      <w:r>
        <w:rPr>
          <w:rFonts w:hint="default" w:ascii="宋体" w:hAnsi="宋体" w:eastAsia="宋体" w:cs="宋体"/>
          <w:color w:val="auto"/>
          <w:sz w:val="24"/>
          <w:szCs w:val="24"/>
          <w:lang w:eastAsia="zh-CN"/>
        </w:rPr>
        <w:t xml:space="preserve">投标人</w:t>
      </w:r>
      <w:r>
        <w:rPr>
          <w:rFonts w:hint="default" w:ascii="宋体" w:hAnsi="宋体" w:eastAsia="宋体" w:cs="宋体"/>
          <w:color w:val="auto"/>
          <w:sz w:val="24"/>
          <w:szCs w:val="24"/>
        </w:rPr>
        <w:t xml:space="preserve">自行勘察现场，并根据水质指标进行设计，同时需考虑水质波动时的安全余量和预案。</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仿宋" w:cs="宋体"/>
          <w:color w:val="auto"/>
          <w:sz w:val="24"/>
          <w:szCs w:val="24"/>
          <w:lang w:val="en-US" w:eastAsia="zh-CN"/>
        </w:rPr>
        <w:t xml:space="preserve">2</w:t>
      </w:r>
      <w:r>
        <w:rPr>
          <w:rFonts w:hint="default" w:ascii="宋体" w:hAnsi="宋体" w:eastAsia="宋体" w:cs="宋体"/>
          <w:color w:val="auto"/>
          <w:sz w:val="24"/>
          <w:szCs w:val="24"/>
        </w:rPr>
        <w:t xml:space="preserve">、本项目</w:t>
      </w:r>
      <w:r>
        <w:rPr>
          <w:rFonts w:hint="default" w:ascii="宋体" w:hAnsi="宋体" w:eastAsia="宋体" w:cs="宋体"/>
          <w:color w:val="auto"/>
          <w:sz w:val="24"/>
          <w:szCs w:val="24"/>
          <w:highlight w:val="none"/>
        </w:rPr>
        <w:t xml:space="preserve">服务期间可能发生的污泥处置、仪表校准、噪音及气味扰民、安全生产</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lang w:val="en-US" w:eastAsia="zh-CN"/>
        </w:rPr>
        <w:t xml:space="preserve">危废处置等其他可能产生的相关问题</w:t>
      </w:r>
      <w:r>
        <w:rPr>
          <w:rFonts w:hint="default" w:ascii="宋体" w:hAnsi="宋体" w:eastAsia="宋体" w:cs="宋体"/>
          <w:color w:val="auto"/>
          <w:sz w:val="24"/>
          <w:szCs w:val="24"/>
          <w:highlight w:val="none"/>
        </w:rPr>
        <w:t xml:space="preserve">应由</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负责解决，并由</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承担相应的法律责任</w:t>
      </w:r>
      <w:r>
        <w:rPr>
          <w:rFonts w:hint="default" w:ascii="宋体" w:hAnsi="宋体" w:eastAsia="宋体" w:cs="宋体"/>
          <w:color w:val="auto"/>
          <w:sz w:val="24"/>
          <w:szCs w:val="24"/>
        </w:rPr>
        <w:t xml:space="preserve">。由此产生的污泥处置费用、校准费等</w:t>
      </w:r>
      <w:r>
        <w:rPr>
          <w:rFonts w:hint="default" w:ascii="宋体" w:hAnsi="宋体" w:eastAsia="宋体" w:cs="宋体"/>
          <w:color w:val="auto"/>
          <w:sz w:val="24"/>
          <w:szCs w:val="24"/>
          <w:highlight w:val="none"/>
        </w:rPr>
        <w:t xml:space="preserve">所产生的一切费用都应包含在投标报价中，采购人不再另行支付任何费用。</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仿宋"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在投标时应当提供但不限于以下详细内容及方案：项目设计方案、</w:t>
      </w:r>
      <w:r>
        <w:rPr>
          <w:rFonts w:hint="default" w:ascii="宋体" w:hAnsi="宋体" w:eastAsia="宋体" w:cs="宋体"/>
          <w:color w:val="auto"/>
          <w:sz w:val="24"/>
          <w:szCs w:val="24"/>
          <w:highlight w:val="none"/>
          <w:lang w:val="en-US" w:eastAsia="zh-CN"/>
        </w:rPr>
        <w:t xml:space="preserve">项目技术方案</w:t>
      </w:r>
      <w:r>
        <w:rPr>
          <w:rFonts w:hint="default"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设备配置方案</w:t>
      </w:r>
      <w:r>
        <w:rPr>
          <w:rFonts w:hint="default"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设备运行方案</w:t>
      </w:r>
      <w:r>
        <w:rPr>
          <w:rFonts w:hint="default"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设施维护管理方案</w:t>
      </w:r>
      <w:r>
        <w:rPr>
          <w:rFonts w:hint="default"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应急措施方案</w:t>
      </w:r>
      <w:r>
        <w:rPr>
          <w:rFonts w:hint="default"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安全方案、进度计划方案、质量保证方案、投标人资质认证、</w:t>
      </w:r>
      <w:r>
        <w:rPr>
          <w:rFonts w:hint="default" w:ascii="宋体" w:hAnsi="宋体" w:eastAsia="宋体" w:cs="宋体"/>
          <w:color w:val="auto"/>
          <w:sz w:val="24"/>
          <w:szCs w:val="24"/>
          <w:highlight w:val="none"/>
        </w:rPr>
        <w:t xml:space="preserve">评分标准中要求提供的其他相关评分证明。</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宋体" w:cs="宋体"/>
          <w:color w:val="auto"/>
          <w:sz w:val="24"/>
          <w:szCs w:val="24"/>
        </w:rPr>
        <w:t xml:space="preserve">投标人提供一套完整的水质净化服务设施用于水质净化服务（设施位置、处理规模和进水水质见下表）。</w:t>
      </w:r>
      <w:r>
        <w:rPr>
          <w:rFonts w:ascii="宋体" w:hAnsi="宋体" w:cs="宋体"/>
        </w:rPr>
      </w:r>
    </w:p>
    <w:tbl>
      <w:tblPr>
        <w:tblStyle w:val="765"/>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204"/>
        <w:gridCol w:w="1204"/>
        <w:gridCol w:w="1199"/>
        <w:gridCol w:w="1235"/>
        <w:gridCol w:w="1318"/>
        <w:gridCol w:w="1284"/>
        <w:gridCol w:w="1387"/>
      </w:tblGrid>
      <w:tr>
        <w:trPr/>
        <w:tc>
          <w:tcPr>
            <w:tcMar>
              <w:left w:w="17" w:type="dxa"/>
              <w:top w:w="0" w:type="dxa"/>
              <w:right w:w="17" w:type="dxa"/>
              <w:bottom w:w="0" w:type="dxa"/>
            </w:tcMar>
            <w:tcW w:w="588" w:type="dxa"/>
            <w:vAlign w:val="center"/>
            <w:vMerge w:val="restart"/>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序号</w:t>
            </w:r>
            <w:r>
              <w:rPr>
                <w:rFonts w:ascii="宋体" w:hAnsi="宋体" w:cs="宋体"/>
              </w:rPr>
            </w:r>
          </w:p>
        </w:tc>
        <w:tc>
          <w:tcPr>
            <w:tcMar>
              <w:left w:w="17" w:type="dxa"/>
              <w:top w:w="0" w:type="dxa"/>
              <w:right w:w="17" w:type="dxa"/>
              <w:bottom w:w="0" w:type="dxa"/>
            </w:tcMar>
            <w:tcW w:w="1289" w:type="dxa"/>
            <w:vAlign w:val="center"/>
            <w:vMerge w:val="restart"/>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位置</w:t>
            </w:r>
            <w:r>
              <w:rPr>
                <w:rFonts w:ascii="宋体" w:hAnsi="宋体" w:cs="宋体"/>
              </w:rPr>
            </w:r>
          </w:p>
        </w:tc>
        <w:tc>
          <w:tcPr>
            <w:tcMar>
              <w:left w:w="17" w:type="dxa"/>
              <w:top w:w="0" w:type="dxa"/>
              <w:right w:w="17" w:type="dxa"/>
              <w:bottom w:w="0" w:type="dxa"/>
            </w:tcMar>
            <w:tcW w:w="1267" w:type="dxa"/>
            <w:vAlign w:val="center"/>
            <w:vMerge w:val="restart"/>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处理能力（吨/日）</w:t>
            </w:r>
            <w:r>
              <w:rPr>
                <w:rFonts w:ascii="宋体" w:hAnsi="宋体" w:cs="宋体"/>
              </w:rPr>
            </w:r>
          </w:p>
        </w:tc>
        <w:tc>
          <w:tcPr>
            <w:gridSpan w:val="5"/>
            <w:tcMar>
              <w:left w:w="17" w:type="dxa"/>
              <w:top w:w="0" w:type="dxa"/>
              <w:right w:w="17" w:type="dxa"/>
              <w:bottom w:w="0" w:type="dxa"/>
            </w:tcMar>
            <w:tcW w:w="6537"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进水水质</w:t>
            </w:r>
            <w:r>
              <w:rPr>
                <w:rFonts w:ascii="宋体" w:hAnsi="宋体" w:cs="宋体"/>
              </w:rPr>
            </w:r>
          </w:p>
        </w:tc>
      </w:tr>
      <w:tr>
        <w:trPr>
          <w:trHeight w:val="1044"/>
        </w:trPr>
        <w:tc>
          <w:tcPr>
            <w:tcMar>
              <w:left w:w="17" w:type="dxa"/>
              <w:top w:w="0" w:type="dxa"/>
              <w:right w:w="17" w:type="dxa"/>
              <w:bottom w:w="0" w:type="dxa"/>
            </w:tcMar>
            <w:tcW w:w="588" w:type="dxa"/>
            <w:vAlign w:val="center"/>
            <w:vMerge w:val="continue"/>
            <w:textDirection w:val="lrTb"/>
            <w:noWrap w:val="false"/>
          </w:tcPr>
          <w:p>
            <w:pPr>
              <w:jc w:val="center"/>
              <w:spacing w:before="156" w:after="156" w:line="300" w:lineRule="auto"/>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szCs w:val="24"/>
                <w:highlight w:val="none"/>
                <w:lang w:val="en-US" w:eastAsia="zh-CN" w:bidi="ar-SA"/>
              </w:rPr>
            </w:r>
            <w:r/>
          </w:p>
        </w:tc>
        <w:tc>
          <w:tcPr>
            <w:tcMar>
              <w:left w:w="17" w:type="dxa"/>
              <w:top w:w="0" w:type="dxa"/>
              <w:right w:w="17" w:type="dxa"/>
              <w:bottom w:w="0" w:type="dxa"/>
            </w:tcMar>
            <w:tcW w:w="1289" w:type="dxa"/>
            <w:vAlign w:val="center"/>
            <w:vMerge w:val="continue"/>
            <w:textDirection w:val="lrTb"/>
            <w:noWrap w:val="false"/>
          </w:tcPr>
          <w:p>
            <w:pPr>
              <w:jc w:val="center"/>
              <w:spacing w:before="156" w:after="156" w:line="300" w:lineRule="auto"/>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szCs w:val="24"/>
                <w:highlight w:val="none"/>
                <w:lang w:val="en-US" w:eastAsia="zh-CN" w:bidi="ar-SA"/>
              </w:rPr>
            </w:r>
            <w:r/>
          </w:p>
        </w:tc>
        <w:tc>
          <w:tcPr>
            <w:tcMar>
              <w:left w:w="17" w:type="dxa"/>
              <w:top w:w="0" w:type="dxa"/>
              <w:right w:w="17" w:type="dxa"/>
              <w:bottom w:w="0" w:type="dxa"/>
            </w:tcMar>
            <w:tcW w:w="1267" w:type="dxa"/>
            <w:vAlign w:val="center"/>
            <w:vMerge w:val="continue"/>
            <w:textDirection w:val="lrTb"/>
            <w:noWrap w:val="false"/>
          </w:tcPr>
          <w:p>
            <w:pPr>
              <w:jc w:val="center"/>
              <w:spacing w:before="156" w:after="156" w:line="300" w:lineRule="auto"/>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szCs w:val="24"/>
                <w:highlight w:val="none"/>
                <w:lang w:val="en-US" w:eastAsia="zh-CN" w:bidi="ar-SA"/>
              </w:rPr>
            </w:r>
            <w:r/>
          </w:p>
        </w:tc>
        <w:tc>
          <w:tcPr>
            <w:tcMar>
              <w:left w:w="17" w:type="dxa"/>
              <w:top w:w="0" w:type="dxa"/>
              <w:right w:w="17" w:type="dxa"/>
              <w:bottom w:w="0" w:type="dxa"/>
            </w:tcMar>
            <w:tcW w:w="1214"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CODcr（mg/L）</w:t>
            </w:r>
            <w:r>
              <w:rPr>
                <w:rFonts w:ascii="宋体" w:hAnsi="宋体" w:cs="宋体"/>
              </w:rPr>
            </w:r>
          </w:p>
        </w:tc>
        <w:tc>
          <w:tcPr>
            <w:tcMar>
              <w:left w:w="17" w:type="dxa"/>
              <w:top w:w="0" w:type="dxa"/>
              <w:right w:w="17" w:type="dxa"/>
              <w:bottom w:w="0" w:type="dxa"/>
            </w:tcMar>
            <w:tcW w:w="1253"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BOD（mg/L）</w:t>
            </w:r>
            <w:r>
              <w:rPr>
                <w:rFonts w:ascii="宋体" w:hAnsi="宋体" w:cs="宋体"/>
              </w:rPr>
            </w:r>
          </w:p>
        </w:tc>
        <w:tc>
          <w:tcPr>
            <w:tcMar>
              <w:left w:w="17" w:type="dxa"/>
              <w:top w:w="0" w:type="dxa"/>
              <w:right w:w="17" w:type="dxa"/>
              <w:bottom w:w="0" w:type="dxa"/>
            </w:tcMar>
            <w:tcW w:w="1344"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SS（mg/L）</w:t>
            </w:r>
            <w:r>
              <w:rPr>
                <w:rFonts w:ascii="宋体" w:hAnsi="宋体" w:cs="宋体"/>
              </w:rPr>
            </w:r>
          </w:p>
        </w:tc>
        <w:tc>
          <w:tcPr>
            <w:tcMar>
              <w:left w:w="17" w:type="dxa"/>
              <w:top w:w="0" w:type="dxa"/>
              <w:right w:w="17" w:type="dxa"/>
              <w:bottom w:w="0" w:type="dxa"/>
            </w:tcMar>
            <w:tcW w:w="1307"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氨氮（mg/L）</w:t>
            </w:r>
            <w:r>
              <w:rPr>
                <w:rFonts w:ascii="宋体" w:hAnsi="宋体" w:cs="宋体"/>
              </w:rPr>
            </w:r>
          </w:p>
        </w:tc>
        <w:tc>
          <w:tcPr>
            <w:tcMar>
              <w:left w:w="17" w:type="dxa"/>
              <w:top w:w="0" w:type="dxa"/>
              <w:right w:w="17" w:type="dxa"/>
              <w:bottom w:w="0" w:type="dxa"/>
            </w:tcMar>
            <w:tcW w:w="1419"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总磷（mg/L）</w:t>
            </w:r>
            <w:r>
              <w:rPr>
                <w:rFonts w:ascii="宋体" w:hAnsi="宋体" w:cs="宋体"/>
              </w:rPr>
            </w:r>
          </w:p>
        </w:tc>
      </w:tr>
      <w:tr>
        <w:trPr/>
        <w:tc>
          <w:tcPr>
            <w:tcMar>
              <w:left w:w="17" w:type="dxa"/>
              <w:top w:w="0" w:type="dxa"/>
              <w:right w:w="17" w:type="dxa"/>
              <w:bottom w:w="0" w:type="dxa"/>
            </w:tcMar>
            <w:tcW w:w="588"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1</w:t>
            </w:r>
            <w:r>
              <w:rPr>
                <w:rFonts w:ascii="宋体" w:hAnsi="宋体" w:cs="宋体"/>
              </w:rPr>
            </w:r>
          </w:p>
        </w:tc>
        <w:tc>
          <w:tcPr>
            <w:tcMar>
              <w:left w:w="17" w:type="dxa"/>
              <w:top w:w="0" w:type="dxa"/>
              <w:right w:w="17" w:type="dxa"/>
              <w:bottom w:w="0" w:type="dxa"/>
            </w:tcMar>
            <w:tcW w:w="1289"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四号沟</w:t>
            </w:r>
            <w:r>
              <w:rPr>
                <w:rFonts w:ascii="宋体" w:hAnsi="宋体" w:cs="宋体"/>
              </w:rPr>
            </w:r>
          </w:p>
        </w:tc>
        <w:tc>
          <w:tcPr>
            <w:tcMar>
              <w:left w:w="17" w:type="dxa"/>
              <w:top w:w="0" w:type="dxa"/>
              <w:right w:w="17" w:type="dxa"/>
              <w:bottom w:w="0" w:type="dxa"/>
            </w:tcMar>
            <w:tcW w:w="1267" w:type="dxa"/>
            <w:vAlign w:val="center"/>
            <w:textDirection w:val="lrTb"/>
            <w:noWrap w:val="false"/>
          </w:tcPr>
          <w:p>
            <w:pPr>
              <w:jc w:val="center"/>
              <w:spacing w:line="240" w:lineRule="auto"/>
              <w:widowControl w:val="off"/>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3000</w:t>
            </w:r>
            <w:r>
              <w:rPr>
                <w:rFonts w:ascii="宋体" w:hAnsi="宋体" w:cs="宋体"/>
              </w:rPr>
            </w:r>
          </w:p>
        </w:tc>
        <w:tc>
          <w:tcPr>
            <w:tcMar>
              <w:left w:w="17" w:type="dxa"/>
              <w:top w:w="0" w:type="dxa"/>
              <w:right w:w="17" w:type="dxa"/>
              <w:bottom w:w="0" w:type="dxa"/>
            </w:tcMar>
            <w:tcW w:w="1214"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≤300</w:t>
            </w:r>
            <w:r>
              <w:rPr>
                <w:rFonts w:ascii="宋体" w:hAnsi="宋体" w:cs="宋体"/>
              </w:rPr>
            </w:r>
          </w:p>
        </w:tc>
        <w:tc>
          <w:tcPr>
            <w:tcMar>
              <w:left w:w="17" w:type="dxa"/>
              <w:top w:w="0" w:type="dxa"/>
              <w:right w:w="17" w:type="dxa"/>
              <w:bottom w:w="0" w:type="dxa"/>
            </w:tcMar>
            <w:tcW w:w="1253"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≤150</w:t>
            </w:r>
            <w:r>
              <w:rPr>
                <w:rFonts w:ascii="宋体" w:hAnsi="宋体" w:cs="宋体"/>
              </w:rPr>
            </w:r>
          </w:p>
        </w:tc>
        <w:tc>
          <w:tcPr>
            <w:tcMar>
              <w:left w:w="17" w:type="dxa"/>
              <w:top w:w="0" w:type="dxa"/>
              <w:right w:w="17" w:type="dxa"/>
              <w:bottom w:w="0" w:type="dxa"/>
            </w:tcMar>
            <w:tcW w:w="1344"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≤100</w:t>
            </w:r>
            <w:r>
              <w:rPr>
                <w:rFonts w:ascii="宋体" w:hAnsi="宋体" w:cs="宋体"/>
              </w:rPr>
            </w:r>
          </w:p>
        </w:tc>
        <w:tc>
          <w:tcPr>
            <w:tcMar>
              <w:left w:w="17" w:type="dxa"/>
              <w:top w:w="0" w:type="dxa"/>
              <w:right w:w="17" w:type="dxa"/>
              <w:bottom w:w="0" w:type="dxa"/>
            </w:tcMar>
            <w:tcW w:w="1307"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≤35</w:t>
            </w:r>
            <w:r>
              <w:rPr>
                <w:rFonts w:ascii="宋体" w:hAnsi="宋体" w:cs="宋体"/>
              </w:rPr>
            </w:r>
          </w:p>
        </w:tc>
        <w:tc>
          <w:tcPr>
            <w:tcMar>
              <w:left w:w="17" w:type="dxa"/>
              <w:top w:w="0" w:type="dxa"/>
              <w:right w:w="17" w:type="dxa"/>
              <w:bottom w:w="0" w:type="dxa"/>
            </w:tcMar>
            <w:tcW w:w="1419" w:type="dxa"/>
            <w:vAlign w:val="center"/>
            <w:textDirection w:val="lrTb"/>
            <w:noWrap w:val="false"/>
          </w:tcPr>
          <w:p>
            <w:pPr>
              <w:jc w:val="center"/>
              <w:spacing w:before="156" w:after="156" w:line="300" w:lineRule="auto"/>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≤3</w:t>
            </w:r>
            <w:r>
              <w:rPr>
                <w:rFonts w:ascii="宋体" w:hAnsi="宋体" w:cs="宋体"/>
              </w:rPr>
            </w:r>
          </w:p>
        </w:tc>
      </w:tr>
    </w:tbl>
    <w:p>
      <w:pPr>
        <w:ind w:left="0" w:right="0" w:firstLine="480"/>
        <w:jc w:val="both"/>
        <w:keepLines w:val="0"/>
        <w:keepNext w:val="0"/>
        <w:pageBreakBefore w:val="0"/>
        <w:spacing w:after="0"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建设完成后，达到以下目标：运维期内，水质净化设施运行正常，治理后出水考核水质指标（溶解氧、COD、氨氮、总磷、SS）达到《地表水环境质量标准》（GB3838-2002）准Ⅳ类水标准，具体数值见下表：</w:t>
      </w:r>
      <w:r>
        <w:rPr>
          <w:rFonts w:ascii="宋体" w:hAnsi="宋体" w:cs="宋体"/>
        </w:rPr>
      </w:r>
    </w:p>
    <w:p>
      <w:pPr>
        <w:ind w:left="0" w:right="0" w:firstLine="480"/>
        <w:jc w:val="center"/>
        <w:keepLines w:val="0"/>
        <w:keepNext w:val="0"/>
        <w:pageBreakBefore w:val="0"/>
        <w:spacing w:after="0"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                                                       单位mg/L</w:t>
      </w:r>
      <w:r>
        <w:rPr>
          <w:rFonts w:ascii="宋体" w:hAnsi="宋体" w:cs="宋体"/>
        </w:rPr>
      </w:r>
    </w:p>
    <w:tbl>
      <w:tblPr>
        <w:tblStyle w:val="765"/>
        <w:tblW w:w="4997" w:type="pct"/>
        <w:jc w:val="center"/>
        <w:tblLayout w:type="autofit"/>
        <w:tblCellMar>
          <w:left w:w="0" w:type="dxa"/>
          <w:top w:w="0" w:type="dxa"/>
          <w:right w:w="0" w:type="dxa"/>
          <w:bottom w:w="0" w:type="dxa"/>
        </w:tblCellMar>
        <w:tblLook w:val="04A0" w:firstRow="1" w:lastRow="0" w:firstColumn="1" w:lastColumn="0" w:noHBand="0" w:noVBand="1"/>
      </w:tblPr>
      <w:tblGrid>
        <w:gridCol w:w="943"/>
        <w:gridCol w:w="1158"/>
        <w:gridCol w:w="1510"/>
        <w:gridCol w:w="1152"/>
        <w:gridCol w:w="1602"/>
        <w:gridCol w:w="1497"/>
        <w:gridCol w:w="1497"/>
      </w:tblGrid>
      <w:tr>
        <w:trPr>
          <w:jc w:val="center"/>
          <w:trHeight w:val="90"/>
        </w:trPr>
        <w:tc>
          <w:tcPr>
            <w:tcBorders>
              <w:top w:val="single" w:color="000000" w:sz="4" w:space="0"/>
              <w:left w:val="single" w:color="000000" w:sz="4" w:space="0"/>
              <w:bottom w:val="single" w:color="000000" w:sz="4" w:space="0"/>
              <w:right w:val="single" w:color="000000" w:sz="4" w:space="0"/>
            </w:tcBorders>
            <w:tcW w:w="504"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序号</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618"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指标</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06"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氨氮</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615"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溶解氧</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55"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COD</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99"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总磷</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99"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SS（mg/L）</w:t>
            </w:r>
            <w:r>
              <w:rPr>
                <w:rFonts w:ascii="宋体" w:hAnsi="宋体" w:cs="宋体"/>
              </w:rPr>
            </w:r>
          </w:p>
        </w:tc>
      </w:tr>
      <w:tr>
        <w:trPr>
          <w:jc w:val="center"/>
          <w:trHeight w:val="23"/>
        </w:trPr>
        <w:tc>
          <w:tcPr>
            <w:tcBorders>
              <w:top w:val="single" w:color="000000" w:sz="4" w:space="0"/>
              <w:left w:val="single" w:color="000000" w:sz="4" w:space="0"/>
              <w:bottom w:val="single" w:color="000000" w:sz="4" w:space="0"/>
              <w:right w:val="single" w:color="000000" w:sz="4" w:space="0"/>
            </w:tcBorders>
            <w:tcW w:w="504"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1</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618"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数值</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06"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≤1.5</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615"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≥3</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855"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≤30</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99"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≤0.3</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799" w:type="pct"/>
            <w:vAlign w:val="top"/>
            <w:textDirection w:val="lrTb"/>
            <w:noWrap w:val="false"/>
          </w:tcPr>
          <w:p>
            <w:pPr>
              <w:ind w:left="0" w:right="0" w:firstLine="0"/>
              <w:jc w:val="center"/>
              <w:keepLines w:val="0"/>
              <w:keepNext w:val="0"/>
              <w:pageBreakBefore w:val="0"/>
              <w:spacing w:line="440" w:lineRule="exact"/>
              <w:widowControl/>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bidi="ar-SA"/>
              </w:rPr>
              <w:t xml:space="preserve">≤10</w:t>
            </w:r>
            <w:r>
              <w:rPr>
                <w:rFonts w:ascii="宋体" w:hAnsi="宋体" w:cs="宋体"/>
              </w:rPr>
            </w:r>
          </w:p>
        </w:tc>
      </w:tr>
    </w:tbl>
    <w:p>
      <w:pPr>
        <w:ind w:left="0" w:right="0" w:firstLine="480"/>
        <w:jc w:val="both"/>
        <w:keepLines w:val="0"/>
        <w:keepNext w:val="0"/>
        <w:pageBreakBefore w:val="0"/>
        <w:spacing w:after="0" w:line="440" w:lineRule="exact"/>
        <w:widowControl w:val="off"/>
        <w:tabs>
          <w:tab w:val="center" w:pos="4153" w:leader="none"/>
          <w:tab w:val="right" w:pos="8306" w:leader="none"/>
        </w:tabs>
        <w:rPr>
          <w:rFonts w:hint="default" w:ascii="宋体" w:hAnsi="宋体" w:cs="宋体"/>
          <w:bCs/>
          <w:color w:val="auto"/>
          <w:sz w:val="24"/>
          <w:szCs w:val="24"/>
        </w:rPr>
      </w:pPr>
      <w:r>
        <w:rPr>
          <w:rFonts w:hint="default" w:ascii="宋体" w:hAnsi="宋体" w:eastAsia="宋体" w:cs="宋体"/>
          <w:bCs/>
          <w:color w:val="auto"/>
          <w:sz w:val="24"/>
          <w:szCs w:val="24"/>
          <w:lang w:val="en-US" w:eastAsia="zh-CN" w:bidi="ar-SA"/>
        </w:rPr>
        <w:t xml:space="preserve">处理设施安装完毕后，进入运行调试期，在设备系统调试出水稳定达标后，正式进入运维期，运维期3年。运行调试期内对出水水质没有具体要求。</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eastAsia" w:ascii="宋体" w:hAnsi="宋体" w:eastAsia="仿宋" w:cs="宋体"/>
          <w:bCs/>
          <w:color w:val="auto"/>
          <w:sz w:val="24"/>
          <w:szCs w:val="24"/>
          <w:highlight w:val="none"/>
          <w:lang w:val="en-US" w:eastAsia="zh-CN"/>
        </w:rPr>
        <w:t xml:space="preserve">4</w:t>
      </w:r>
      <w:r>
        <w:rPr>
          <w:rFonts w:hint="default"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rPr>
        <w:t xml:space="preserve">项目基本情况介绍：</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rPr>
      </w:pPr>
      <w:r>
        <w:rPr>
          <w:rFonts w:hint="default" w:ascii="宋体" w:hAnsi="宋体" w:eastAsia="宋体" w:cs="宋体"/>
          <w:bCs/>
          <w:color w:val="auto"/>
          <w:sz w:val="24"/>
          <w:szCs w:val="24"/>
          <w:highlight w:val="none"/>
        </w:rPr>
        <w:t xml:space="preserve">（1）配置在线监测设备及</w:t>
      </w:r>
      <w:r>
        <w:rPr>
          <w:rFonts w:hint="default" w:ascii="宋体" w:hAnsi="宋体" w:eastAsia="宋体" w:cs="宋体"/>
          <w:bCs/>
          <w:color w:val="auto"/>
          <w:sz w:val="24"/>
          <w:szCs w:val="24"/>
          <w:highlight w:val="none"/>
          <w:lang w:val="en-US" w:eastAsia="zh-CN"/>
        </w:rPr>
        <w:t xml:space="preserve">监</w:t>
      </w:r>
      <w:r>
        <w:rPr>
          <w:rFonts w:hint="default" w:ascii="宋体" w:hAnsi="宋体" w:eastAsia="宋体" w:cs="宋体"/>
          <w:bCs/>
          <w:color w:val="auto"/>
          <w:sz w:val="24"/>
          <w:szCs w:val="24"/>
          <w:highlight w:val="none"/>
        </w:rPr>
        <w:t xml:space="preserve">测房，监测指标：</w:t>
      </w:r>
      <w:r>
        <w:rPr>
          <w:rFonts w:hint="default" w:ascii="宋体" w:hAnsi="宋体" w:eastAsia="宋体" w:cs="宋体"/>
          <w:bCs/>
          <w:color w:val="auto"/>
          <w:sz w:val="24"/>
          <w:szCs w:val="24"/>
          <w:lang w:val="en-US" w:eastAsia="zh-CN" w:bidi="ar-SA"/>
        </w:rPr>
        <w:t xml:space="preserve">溶解氧、COD、氨氮、总磷、SS、流量计；</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default" w:ascii="宋体" w:hAnsi="宋体" w:eastAsia="宋体" w:cs="宋体"/>
          <w:bCs/>
          <w:color w:val="auto"/>
          <w:sz w:val="24"/>
          <w:szCs w:val="24"/>
          <w:highlight w:val="none"/>
        </w:rPr>
        <w:t xml:space="preserve">（</w:t>
      </w:r>
      <w:r>
        <w:rPr>
          <w:rFonts w:hint="default" w:ascii="宋体" w:hAnsi="宋体" w:eastAsia="仿宋"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rPr>
        <w:t xml:space="preserve">）设备采用服务模式，</w:t>
      </w:r>
      <w:r>
        <w:rPr>
          <w:rFonts w:hint="default" w:ascii="宋体" w:hAnsi="宋体" w:eastAsia="宋体" w:cs="宋体"/>
          <w:bCs/>
          <w:color w:val="auto"/>
          <w:sz w:val="24"/>
          <w:szCs w:val="24"/>
          <w:highlight w:val="none"/>
        </w:rPr>
        <w:t xml:space="preserve">设备</w:t>
      </w:r>
      <w:r>
        <w:rPr>
          <w:rFonts w:hint="default" w:ascii="宋体" w:hAnsi="宋体" w:eastAsia="宋体" w:cs="宋体"/>
          <w:bCs/>
          <w:color w:val="auto"/>
          <w:sz w:val="24"/>
          <w:szCs w:val="24"/>
          <w:highlight w:val="none"/>
        </w:rPr>
        <w:t xml:space="preserve">归投标人所有。</w:t>
      </w:r>
      <w:r>
        <w:rPr>
          <w:rFonts w:ascii="宋体" w:hAnsi="宋体" w:cs="宋体"/>
        </w:rPr>
      </w:r>
    </w:p>
    <w:p>
      <w:pPr>
        <w:ind w:left="0" w:right="0" w:firstLine="482"/>
        <w:jc w:val="left"/>
        <w:keepLines w:val="0"/>
        <w:keepNext w:val="0"/>
        <w:pageBreakBefore w:val="0"/>
        <w:spacing w:line="440" w:lineRule="exact"/>
        <w:widowControl w:val="off"/>
        <w:rPr>
          <w:rFonts w:hint="default" w:ascii="宋体" w:hAnsi="宋体" w:cs="宋体"/>
          <w:bCs/>
          <w:color w:val="auto"/>
          <w:sz w:val="24"/>
          <w:szCs w:val="24"/>
          <w:highlight w:val="none"/>
        </w:rPr>
      </w:pPr>
      <w:r>
        <w:rPr>
          <w:rFonts w:ascii="宋体" w:hAnsi="宋体" w:cs="宋体"/>
        </w:rPr>
      </w:r>
      <w:bookmarkStart w:id="11" w:name="_Toc11710"/>
      <w:r>
        <w:rPr>
          <w:rFonts w:hint="default" w:ascii="宋体" w:hAnsi="宋体" w:eastAsia="宋体" w:cs="宋体"/>
          <w:b/>
          <w:bCs/>
          <w:color w:val="auto"/>
          <w:sz w:val="24"/>
          <w:szCs w:val="24"/>
          <w:highlight w:val="none"/>
          <w:shd w:val="clear" w:color="auto" w:fill="ffffff"/>
          <w:lang w:val="en-US" w:eastAsia="zh-CN"/>
        </w:rPr>
        <w:t xml:space="preserve">四</w:t>
      </w:r>
      <w:r>
        <w:rPr>
          <w:rFonts w:hint="default" w:ascii="宋体" w:hAnsi="宋体" w:eastAsia="宋体" w:cs="宋体"/>
          <w:b/>
          <w:bCs/>
          <w:color w:val="auto"/>
          <w:sz w:val="24"/>
          <w:szCs w:val="24"/>
          <w:highlight w:val="none"/>
          <w:shd w:val="clear" w:color="auto" w:fill="ffffff"/>
        </w:rPr>
        <w:t xml:space="preserve">、</w:t>
      </w:r>
      <w:bookmarkEnd w:id="11"/>
      <w:r>
        <w:rPr>
          <w:rFonts w:hint="default" w:ascii="宋体" w:hAnsi="宋体" w:eastAsia="宋体" w:cs="宋体"/>
          <w:b/>
          <w:bCs/>
          <w:color w:val="auto"/>
          <w:sz w:val="24"/>
          <w:szCs w:val="24"/>
          <w:highlight w:val="none"/>
          <w:shd w:val="clear" w:color="auto" w:fill="ffffff"/>
        </w:rPr>
        <w:t xml:space="preserve">其他要求</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1、投标人工作内容</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w:t>
      </w:r>
      <w:r>
        <w:rPr>
          <w:rFonts w:hint="default" w:ascii="宋体" w:hAnsi="宋体" w:eastAsia="宋体" w:cs="宋体"/>
          <w:bCs/>
          <w:color w:val="auto"/>
          <w:sz w:val="24"/>
          <w:szCs w:val="24"/>
          <w:highlight w:val="none"/>
          <w:lang w:val="en-US" w:eastAsia="zh-CN"/>
        </w:rPr>
        <w:t xml:space="preserve">投标人负责提供1座完整的用于水质净化服务的净水站设施（含除臭系统及收集、风机需考虑噪音；</w:t>
      </w:r>
      <w:r>
        <w:rPr>
          <w:rFonts w:hint="default" w:ascii="宋体" w:hAnsi="宋体" w:eastAsia="宋体" w:cs="宋体"/>
          <w:bCs/>
          <w:color w:val="auto"/>
          <w:sz w:val="24"/>
          <w:szCs w:val="24"/>
          <w:highlight w:val="none"/>
          <w:lang w:val="en-US" w:eastAsia="zh-CN" w:bidi="ar-SA"/>
        </w:rPr>
        <w:t xml:space="preserve">含土建工程施工且不限于以下</w:t>
      </w:r>
      <w:r>
        <w:rPr>
          <w:rFonts w:hint="default" w:ascii="宋体" w:hAnsi="宋体" w:eastAsia="宋体" w:cs="宋体"/>
          <w:bCs/>
          <w:color w:val="auto"/>
          <w:sz w:val="24"/>
          <w:szCs w:val="24"/>
          <w:highlight w:val="none"/>
          <w:lang w:val="en-US" w:eastAsia="zh-CN" w:bidi="ar-SA"/>
        </w:rPr>
        <w:t xml:space="preserve">：设备基础、地面硬化、站区围墙、站区与外部道路连接、取水管线、排水管线施工以及办理用电手续等），按合同期限要求负责设施内部所有设备安装施工，按期完成设施调试，保证出水水质达到合同约定指标；</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（2）提供水质净化处理服务，并保证达到合同要求；</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（3）每月向采购人提供一份有资质的第三方检测机构出具的水质检测报告（检测费用由投标人承担）；</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（4）每月1日，投标人应汇总上个月的报表上报采购人，报表内容包含但不限于以下数据：（1）上月流量仪起止读数；（2）每日出水量、月累计出水量；（3）每日水质自检数据。</w:t>
      </w:r>
      <w:r>
        <w:rPr>
          <w:rFonts w:ascii="宋体" w:hAnsi="宋体" w:cs="宋体"/>
        </w:rPr>
      </w:r>
    </w:p>
    <w:p>
      <w:pPr>
        <w:ind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投标人施工及驻厂运维期间的所有人员的行为及人身安全均由投标人负责。工作过程中发生的人身伤亡事故、财产损失、设备事故或其</w:t>
      </w:r>
      <w:r>
        <w:rPr>
          <w:rFonts w:hint="eastAsia" w:ascii="宋体" w:hAnsi="宋体" w:eastAsia="宋体" w:cs="宋体"/>
          <w:bCs/>
          <w:color w:val="auto"/>
          <w:sz w:val="24"/>
          <w:szCs w:val="24"/>
          <w:highlight w:val="none"/>
          <w:lang w:val="en-US" w:eastAsia="zh-CN" w:bidi="ar-SA"/>
        </w:rPr>
        <w:t xml:space="preserve">他</w:t>
      </w:r>
      <w:r>
        <w:rPr>
          <w:rFonts w:hint="default" w:ascii="宋体" w:hAnsi="宋体" w:eastAsia="宋体" w:cs="宋体"/>
          <w:bCs/>
          <w:color w:val="auto"/>
          <w:sz w:val="24"/>
          <w:szCs w:val="24"/>
          <w:highlight w:val="none"/>
          <w:lang w:val="en-US" w:eastAsia="zh-CN" w:bidi="ar-SA"/>
        </w:rPr>
        <w:t xml:space="preserve">侵害事件，均由投标人自行承担法律责任，与采购人无关。</w:t>
      </w:r>
      <w:r>
        <w:rPr>
          <w:rFonts w:ascii="宋体" w:hAnsi="宋体" w:cs="宋体"/>
        </w:rPr>
      </w:r>
    </w:p>
    <w:p>
      <w:pPr>
        <w:ind w:left="0" w:right="0" w:firstLine="482"/>
        <w:jc w:val="left"/>
        <w:keepLines w:val="0"/>
        <w:keepNext w:val="0"/>
        <w:pageBreakBefore w:val="0"/>
        <w:spacing w:line="440" w:lineRule="exact"/>
        <w:widowControl w:val="off"/>
        <w:rPr>
          <w:rFonts w:hint="default" w:ascii="宋体" w:hAnsi="宋体" w:cs="宋体"/>
          <w:b/>
          <w:bCs/>
          <w:color w:val="auto"/>
          <w:sz w:val="24"/>
          <w:szCs w:val="24"/>
          <w:highlight w:val="none"/>
          <w:shd w:val="clear" w:color="auto" w:fill="ffffff"/>
        </w:rPr>
      </w:pPr>
      <w:r>
        <w:rPr>
          <w:rFonts w:hint="default" w:ascii="宋体" w:hAnsi="宋体" w:eastAsia="宋体" w:cs="宋体"/>
          <w:b/>
          <w:bCs/>
          <w:color w:val="auto"/>
          <w:sz w:val="24"/>
          <w:szCs w:val="24"/>
          <w:highlight w:val="none"/>
          <w:shd w:val="clear" w:color="auto" w:fill="ffffff"/>
          <w:lang w:val="en-US" w:eastAsia="zh-CN"/>
        </w:rPr>
        <w:t xml:space="preserve">五</w:t>
      </w:r>
      <w:r>
        <w:rPr>
          <w:rFonts w:hint="default" w:ascii="宋体" w:hAnsi="宋体" w:eastAsia="宋体" w:cs="宋体"/>
          <w:b/>
          <w:bCs/>
          <w:color w:val="auto"/>
          <w:sz w:val="24"/>
          <w:szCs w:val="24"/>
          <w:highlight w:val="none"/>
          <w:shd w:val="clear" w:color="auto" w:fill="ffffff"/>
        </w:rPr>
        <w:t xml:space="preserve">、建设及运营服务期</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bCs/>
          <w:color w:val="auto"/>
          <w:sz w:val="24"/>
          <w:szCs w:val="24"/>
          <w:highlight w:val="none"/>
        </w:rPr>
      </w:pPr>
      <w:r>
        <w:rPr>
          <w:rFonts w:hint="default" w:ascii="宋体" w:hAnsi="宋体" w:eastAsia="宋体" w:cs="宋体"/>
          <w:color w:val="auto"/>
          <w:sz w:val="24"/>
          <w:szCs w:val="24"/>
          <w:highlight w:val="none"/>
        </w:rPr>
        <w:t xml:space="preserve">建设期限：</w:t>
      </w:r>
      <w:r>
        <w:rPr>
          <w:rFonts w:hint="default" w:ascii="宋体" w:hAnsi="宋体" w:eastAsia="宋体" w:cs="宋体"/>
          <w:bCs/>
          <w:color w:val="auto"/>
          <w:sz w:val="24"/>
          <w:szCs w:val="24"/>
          <w:highlight w:val="none"/>
          <w:lang w:val="en-US" w:eastAsia="zh-CN" w:bidi="ar-SA"/>
        </w:rPr>
        <w:t xml:space="preserve">土建施工结束后20日历天内完成设备安装并通水，运行调试期不超过7日历天；</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宋体" w:cs="宋体"/>
          <w:color w:val="auto"/>
          <w:sz w:val="24"/>
          <w:szCs w:val="24"/>
          <w:highlight w:val="none"/>
        </w:rPr>
        <w:t xml:space="preserve">运营服务期：运营服务期为3年（从安装调试完成，出水达标</w:t>
      </w:r>
      <w:r>
        <w:rPr>
          <w:rFonts w:hint="default" w:ascii="宋体" w:hAnsi="宋体" w:eastAsia="宋体" w:cs="宋体"/>
          <w:color w:val="auto"/>
          <w:sz w:val="24"/>
          <w:szCs w:val="24"/>
          <w:highlight w:val="none"/>
          <w:lang w:val="en-US" w:eastAsia="zh-CN"/>
        </w:rPr>
        <w:t xml:space="preserve">并通过验收次日</w:t>
      </w:r>
      <w:r>
        <w:rPr>
          <w:rFonts w:hint="default" w:ascii="宋体" w:hAnsi="宋体" w:eastAsia="宋体" w:cs="宋体"/>
          <w:color w:val="auto"/>
          <w:sz w:val="24"/>
          <w:szCs w:val="24"/>
          <w:highlight w:val="none"/>
        </w:rPr>
        <w:t xml:space="preserve">起算）。</w:t>
      </w:r>
      <w:r>
        <w:rPr>
          <w:rFonts w:ascii="宋体" w:hAnsi="宋体" w:cs="宋体"/>
        </w:rPr>
      </w:r>
    </w:p>
    <w:p>
      <w:pPr>
        <w:ind w:left="0" w:right="0" w:firstLine="482"/>
        <w:jc w:val="left"/>
        <w:keepLines w:val="0"/>
        <w:keepNext w:val="0"/>
        <w:pageBreakBefore w:val="0"/>
        <w:spacing w:line="440" w:lineRule="exact"/>
        <w:widowControl w:val="off"/>
        <w:rPr>
          <w:rFonts w:hint="default" w:ascii="宋体" w:hAnsi="宋体" w:cs="宋体"/>
          <w:b/>
          <w:bCs/>
          <w:color w:val="auto"/>
          <w:sz w:val="24"/>
          <w:szCs w:val="24"/>
          <w:highlight w:val="none"/>
          <w:shd w:val="clear" w:color="auto" w:fill="ffffff"/>
        </w:rPr>
      </w:pPr>
      <w:r>
        <w:rPr>
          <w:rFonts w:hint="default" w:ascii="宋体" w:hAnsi="宋体" w:eastAsia="宋体" w:cs="宋体"/>
          <w:b/>
          <w:bCs/>
          <w:color w:val="auto"/>
          <w:sz w:val="24"/>
          <w:szCs w:val="24"/>
          <w:highlight w:val="none"/>
          <w:shd w:val="clear" w:color="auto" w:fill="ffffff"/>
          <w:lang w:val="en-US" w:eastAsia="zh-CN"/>
        </w:rPr>
        <w:t xml:space="preserve">六</w:t>
      </w:r>
      <w:r>
        <w:rPr>
          <w:rFonts w:hint="default" w:ascii="宋体" w:hAnsi="宋体" w:eastAsia="宋体" w:cs="宋体"/>
          <w:b/>
          <w:bCs/>
          <w:color w:val="auto"/>
          <w:sz w:val="24"/>
          <w:szCs w:val="24"/>
          <w:highlight w:val="none"/>
          <w:shd w:val="clear" w:color="auto" w:fill="ffffff"/>
          <w:lang w:eastAsia="zh-CN"/>
        </w:rPr>
        <w:t xml:space="preserve">、验收要求</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基础设施施工及</w:t>
      </w:r>
      <w:r>
        <w:rPr>
          <w:rFonts w:hint="default" w:ascii="宋体" w:hAnsi="宋体" w:eastAsia="宋体" w:cs="宋体"/>
          <w:color w:val="auto"/>
          <w:sz w:val="24"/>
          <w:szCs w:val="24"/>
          <w:highlight w:val="none"/>
        </w:rPr>
        <w:t xml:space="preserve">设备调试期结束出水达标，并经有资质的第三方检测机构检测达到</w:t>
      </w:r>
      <w:r>
        <w:rPr>
          <w:rFonts w:hint="default" w:ascii="宋体" w:hAnsi="宋体" w:eastAsia="宋体" w:cs="宋体"/>
          <w:color w:val="auto"/>
          <w:sz w:val="24"/>
          <w:szCs w:val="24"/>
          <w:highlight w:val="none"/>
          <w:lang w:val="en-US" w:eastAsia="zh-CN"/>
        </w:rPr>
        <w:t xml:space="preserve">出水</w:t>
      </w:r>
      <w:r>
        <w:rPr>
          <w:rFonts w:hint="default" w:ascii="宋体" w:hAnsi="宋体" w:eastAsia="宋体" w:cs="宋体"/>
          <w:color w:val="auto"/>
          <w:sz w:val="24"/>
          <w:szCs w:val="24"/>
          <w:highlight w:val="none"/>
        </w:rPr>
        <w:t xml:space="preserve">标准</w:t>
      </w:r>
      <w:r>
        <w:rPr>
          <w:rFonts w:hint="default" w:ascii="宋体" w:hAnsi="宋体" w:eastAsia="宋体" w:cs="宋体"/>
          <w:color w:val="auto"/>
          <w:sz w:val="24"/>
          <w:szCs w:val="24"/>
          <w:highlight w:val="none"/>
          <w:lang w:val="en-US" w:eastAsia="zh-CN"/>
        </w:rPr>
        <w:t xml:space="preserve">并出具检测报告</w:t>
      </w:r>
      <w:r>
        <w:rPr>
          <w:rFonts w:hint="default" w:ascii="宋体" w:hAnsi="宋体" w:eastAsia="宋体" w:cs="宋体"/>
          <w:color w:val="auto"/>
          <w:sz w:val="24"/>
          <w:szCs w:val="24"/>
          <w:highlight w:val="none"/>
        </w:rPr>
        <w:t xml:space="preserve">后</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lang w:val="en-US" w:eastAsia="zh-CN"/>
        </w:rPr>
        <w:t xml:space="preserve">验收合格次日</w:t>
      </w:r>
      <w:r>
        <w:rPr>
          <w:rFonts w:hint="default" w:ascii="宋体" w:hAnsi="宋体" w:eastAsia="宋体" w:cs="宋体"/>
          <w:color w:val="auto"/>
          <w:sz w:val="24"/>
          <w:szCs w:val="24"/>
          <w:highlight w:val="none"/>
        </w:rPr>
        <w:t xml:space="preserve">进入运维期，开始正式计量结算。</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b/>
          <w:bCs/>
          <w:color w:val="auto"/>
          <w:sz w:val="24"/>
          <w:szCs w:val="24"/>
          <w:highlight w:val="none"/>
          <w:shd w:val="clear" w:color="auto" w:fill="ffffff"/>
        </w:rPr>
      </w:pPr>
      <w:r>
        <w:rPr>
          <w:rFonts w:hint="default" w:ascii="宋体" w:hAnsi="宋体" w:eastAsia="宋体" w:cs="宋体"/>
          <w:b/>
          <w:bCs/>
          <w:color w:val="auto"/>
          <w:sz w:val="24"/>
          <w:szCs w:val="24"/>
          <w:highlight w:val="none"/>
          <w:shd w:val="clear" w:color="auto" w:fill="ffffff"/>
          <w:lang w:val="en-US" w:eastAsia="zh-CN"/>
        </w:rPr>
        <w:t xml:space="preserve">七</w:t>
      </w:r>
      <w:r>
        <w:rPr>
          <w:rFonts w:hint="default" w:ascii="宋体" w:hAnsi="宋体" w:eastAsia="宋体" w:cs="宋体"/>
          <w:b/>
          <w:bCs/>
          <w:color w:val="auto"/>
          <w:sz w:val="24"/>
          <w:szCs w:val="24"/>
          <w:highlight w:val="none"/>
          <w:shd w:val="clear" w:color="auto" w:fill="ffffff"/>
          <w:lang w:eastAsia="zh-CN"/>
        </w:rPr>
        <w:t xml:space="preserve">、</w:t>
      </w:r>
      <w:r>
        <w:rPr>
          <w:rFonts w:hint="default" w:ascii="宋体" w:hAnsi="宋体" w:eastAsia="宋体" w:cs="宋体"/>
          <w:b/>
          <w:bCs/>
          <w:color w:val="auto"/>
          <w:sz w:val="24"/>
          <w:szCs w:val="24"/>
          <w:highlight w:val="none"/>
          <w:shd w:val="clear" w:color="auto" w:fill="ffffff"/>
          <w:lang w:eastAsia="zh-CN"/>
        </w:rPr>
        <w:t xml:space="preserve">报价要求</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宋体" w:cs="宋体"/>
          <w:color w:val="auto"/>
          <w:sz w:val="24"/>
          <w:szCs w:val="24"/>
          <w:highlight w:val="none"/>
        </w:rPr>
        <w:t xml:space="preserve">1、</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提供水质</w:t>
      </w:r>
      <w:r>
        <w:rPr>
          <w:rFonts w:hint="default" w:ascii="宋体" w:hAnsi="宋体" w:eastAsia="宋体" w:cs="宋体"/>
          <w:color w:val="auto"/>
          <w:sz w:val="24"/>
          <w:szCs w:val="24"/>
          <w:highlight w:val="none"/>
          <w:lang w:val="en-US" w:eastAsia="zh-CN"/>
        </w:rPr>
        <w:t xml:space="preserve">净化</w:t>
      </w:r>
      <w:r>
        <w:rPr>
          <w:rFonts w:hint="default" w:ascii="宋体" w:hAnsi="宋体" w:eastAsia="宋体" w:cs="宋体"/>
          <w:color w:val="auto"/>
          <w:sz w:val="24"/>
          <w:szCs w:val="24"/>
          <w:highlight w:val="none"/>
        </w:rPr>
        <w:t xml:space="preserve">服务价格应包含水质净化设施</w:t>
      </w:r>
      <w:r>
        <w:rPr>
          <w:rFonts w:hint="default" w:ascii="宋体" w:hAnsi="宋体" w:eastAsia="宋体" w:cs="宋体"/>
          <w:color w:val="auto"/>
          <w:sz w:val="24"/>
          <w:szCs w:val="24"/>
          <w:highlight w:val="none"/>
          <w:lang w:val="en-US" w:eastAsia="zh-CN"/>
        </w:rPr>
        <w:t xml:space="preserve">土建施工、净化</w:t>
      </w:r>
      <w:r>
        <w:rPr>
          <w:rFonts w:hint="default" w:ascii="宋体" w:hAnsi="宋体" w:eastAsia="宋体" w:cs="宋体"/>
          <w:color w:val="auto"/>
          <w:sz w:val="24"/>
          <w:szCs w:val="24"/>
          <w:highlight w:val="none"/>
        </w:rPr>
        <w:t xml:space="preserve">设备、出水在线监测设备（</w:t>
      </w:r>
      <w:r>
        <w:rPr>
          <w:rFonts w:hint="default" w:ascii="宋体" w:hAnsi="宋体" w:eastAsia="宋体" w:cs="宋体"/>
          <w:bCs/>
          <w:color w:val="auto"/>
          <w:sz w:val="24"/>
          <w:szCs w:val="24"/>
          <w:highlight w:val="none"/>
          <w:lang w:eastAsia="zh-CN"/>
        </w:rPr>
        <w:t xml:space="preserve">溶解氧、</w:t>
      </w:r>
      <w:r>
        <w:rPr>
          <w:rFonts w:hint="default" w:ascii="宋体" w:hAnsi="宋体" w:eastAsia="仿宋" w:cs="宋体"/>
          <w:bCs/>
          <w:color w:val="auto"/>
          <w:sz w:val="24"/>
          <w:szCs w:val="24"/>
          <w:highlight w:val="none"/>
          <w:lang w:val="en-US" w:eastAsia="zh-CN"/>
        </w:rPr>
        <w:t xml:space="preserve">COD</w:t>
      </w:r>
      <w:r>
        <w:rPr>
          <w:rFonts w:hint="default" w:ascii="宋体" w:hAnsi="宋体" w:eastAsia="宋体" w:cs="宋体"/>
          <w:bCs/>
          <w:color w:val="auto"/>
          <w:sz w:val="24"/>
          <w:szCs w:val="24"/>
          <w:highlight w:val="none"/>
          <w:lang w:eastAsia="zh-CN"/>
        </w:rPr>
        <w:t xml:space="preserve">、氨氮、总磷、</w:t>
      </w:r>
      <w:r>
        <w:rPr>
          <w:rFonts w:hint="default" w:ascii="宋体" w:hAnsi="宋体" w:eastAsia="宋体" w:cs="宋体"/>
          <w:bCs/>
          <w:color w:val="auto"/>
          <w:sz w:val="24"/>
          <w:szCs w:val="24"/>
          <w:highlight w:val="none"/>
          <w:lang w:val="en-US" w:eastAsia="zh-CN"/>
        </w:rPr>
        <w:t xml:space="preserve">SS、</w:t>
      </w:r>
      <w:r>
        <w:rPr>
          <w:rFonts w:hint="default" w:ascii="宋体" w:hAnsi="宋体" w:eastAsia="宋体" w:cs="宋体"/>
          <w:bCs/>
          <w:color w:val="auto"/>
          <w:sz w:val="24"/>
          <w:szCs w:val="24"/>
          <w:highlight w:val="none"/>
          <w:lang w:eastAsia="zh-CN"/>
        </w:rPr>
        <w:t xml:space="preserve">流量计</w:t>
      </w:r>
      <w:r>
        <w:rPr>
          <w:rFonts w:hint="default" w:ascii="宋体" w:hAnsi="宋体" w:eastAsia="宋体" w:cs="宋体"/>
          <w:color w:val="auto"/>
          <w:sz w:val="24"/>
          <w:szCs w:val="24"/>
          <w:highlight w:val="none"/>
        </w:rPr>
        <w:t xml:space="preserve">）、中控、</w:t>
      </w:r>
      <w:r>
        <w:rPr>
          <w:rFonts w:hint="default" w:ascii="宋体" w:hAnsi="宋体" w:eastAsia="宋体" w:cs="宋体"/>
          <w:color w:val="auto"/>
          <w:sz w:val="24"/>
          <w:szCs w:val="24"/>
          <w:highlight w:val="none"/>
          <w:lang w:eastAsia="zh-CN"/>
        </w:rPr>
        <w:t xml:space="preserve">在线数据远程接入、</w:t>
      </w:r>
      <w:r>
        <w:rPr>
          <w:rFonts w:hint="default" w:ascii="宋体" w:hAnsi="宋体" w:eastAsia="宋体" w:cs="宋体"/>
          <w:color w:val="auto"/>
          <w:sz w:val="24"/>
          <w:szCs w:val="24"/>
          <w:highlight w:val="none"/>
        </w:rPr>
        <w:t xml:space="preserve">人员工资及社保（包括人员的食宿费等一切费用）、税金、用水用电、污泥处置、第三方水质检测费</w:t>
      </w:r>
      <w:r>
        <w:rPr>
          <w:rFonts w:hint="default" w:ascii="宋体" w:hAnsi="宋体" w:eastAsia="宋体" w:cs="宋体"/>
          <w:color w:val="auto"/>
          <w:sz w:val="24"/>
          <w:szCs w:val="24"/>
        </w:rPr>
        <w:t xml:space="preserve">等为保证工艺设备正常运行并达到合同规定的处理效果所采取的相应措施等所有费用。</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宋体" w:cs="宋体"/>
          <w:color w:val="auto"/>
          <w:sz w:val="24"/>
          <w:szCs w:val="24"/>
          <w:highlight w:val="none"/>
        </w:rPr>
        <w:t xml:space="preserve">2、在正式运维期内，由采购人按季度向</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支付款项，</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开具等额增值税专用发票。每季度第一个月5日前，</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汇总上个季度报表上报采购人，采购人在当月月底前付清上个季度款项。</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、设施年运行天数按照365天计算。</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rPr>
        <w:t xml:space="preserve">4</w:t>
      </w:r>
      <w:r>
        <w:rPr>
          <w:rFonts w:hint="default" w:ascii="宋体" w:hAnsi="宋体" w:eastAsia="宋体" w:cs="宋体"/>
          <w:color w:val="auto"/>
          <w:sz w:val="24"/>
          <w:szCs w:val="24"/>
          <w:highlight w:val="none"/>
        </w:rPr>
        <w:t xml:space="preserve">、水质净化服务所用净水设施进水水质按采购需求规定进行设计考虑，运营期内如进水水质条件发生以下变化。</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宋体" w:cs="宋体"/>
          <w:color w:val="auto"/>
          <w:sz w:val="24"/>
          <w:szCs w:val="24"/>
          <w:highlight w:val="none"/>
        </w:rPr>
        <w:t xml:space="preserve">（1）实际进水水质超过合同约定的进水水质，为保证出水水质达标，可能导致净水设施降低处理水量运行，如不足保底水量，应视为非</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原因导致，采购人应按保底水量支付服务费；</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宋体" w:cs="宋体"/>
          <w:color w:val="auto"/>
          <w:sz w:val="24"/>
          <w:szCs w:val="24"/>
          <w:highlight w:val="none"/>
        </w:rPr>
        <w:t xml:space="preserve">（2）进水水质远低于约定的进水水质，因净水设施投入、人员投入等均已按合同约定进水水质进行投入，</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服务单价不</w:t>
      </w:r>
      <w:r>
        <w:rPr>
          <w:rFonts w:hint="eastAsia" w:ascii="宋体" w:hAnsi="宋体" w:eastAsia="宋体" w:cs="宋体"/>
          <w:color w:val="auto"/>
          <w:sz w:val="24"/>
          <w:szCs w:val="24"/>
          <w:highlight w:val="none"/>
          <w:lang w:eastAsia="zh-CN"/>
        </w:rPr>
        <w:t xml:space="preserve">作</w:t>
      </w:r>
      <w:r>
        <w:rPr>
          <w:rFonts w:hint="default" w:ascii="宋体" w:hAnsi="宋体" w:eastAsia="宋体" w:cs="宋体"/>
          <w:color w:val="auto"/>
          <w:sz w:val="24"/>
          <w:szCs w:val="24"/>
          <w:highlight w:val="none"/>
        </w:rPr>
        <w:t xml:space="preserve">调整。</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仿宋" w:cs="宋体"/>
          <w:color w:val="auto"/>
          <w:sz w:val="24"/>
          <w:szCs w:val="24"/>
          <w:highlight w:val="none"/>
          <w:lang w:val="en-US" w:eastAsia="zh-CN"/>
        </w:rPr>
        <w:t xml:space="preserve">5</w:t>
      </w:r>
      <w:r>
        <w:rPr>
          <w:rFonts w:hint="default" w:ascii="宋体" w:hAnsi="宋体" w:eastAsia="宋体" w:cs="宋体"/>
          <w:color w:val="auto"/>
          <w:sz w:val="24"/>
          <w:szCs w:val="24"/>
          <w:highlight w:val="none"/>
        </w:rPr>
        <w:t xml:space="preserve">、非</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原因造成设备停运达到60天或未达到合同约定服务期终止服务的，采购人需支付剩余设备费用给</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，应按以下公式计算结果向</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支付剩余设备费用。</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宋体" w:cs="宋体"/>
          <w:color w:val="auto"/>
          <w:sz w:val="24"/>
          <w:szCs w:val="24"/>
          <w:highlight w:val="none"/>
        </w:rPr>
        <w:t xml:space="preserve">剩余设备费用=合同总价-已支付服务费用-（3年×365天/年-已运维天数）×合同约定处理水量×直接运维成本。</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宋体" w:cs="宋体"/>
          <w:color w:val="auto"/>
          <w:sz w:val="24"/>
          <w:szCs w:val="24"/>
          <w:highlight w:val="none"/>
        </w:rPr>
        <w:t xml:space="preserve">其中，合同总价=服务单价×合同约定处理水量×运维期×365天/年；</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仿宋" w:cs="宋体"/>
          <w:color w:val="auto"/>
          <w:sz w:val="24"/>
          <w:szCs w:val="24"/>
          <w:lang w:val="en-US" w:eastAsia="zh-CN"/>
        </w:rPr>
        <w:t xml:space="preserve">6</w:t>
      </w:r>
      <w:r>
        <w:rPr>
          <w:rFonts w:hint="default" w:ascii="宋体" w:hAnsi="宋体" w:eastAsia="宋体" w:cs="宋体"/>
          <w:color w:val="auto"/>
          <w:sz w:val="24"/>
          <w:szCs w:val="24"/>
        </w:rPr>
        <w:t xml:space="preserve">、运维期满后，如采购人需要继续服务，服务单价双方另行商议。</w:t>
      </w:r>
      <w:r>
        <w:rPr>
          <w:rFonts w:ascii="宋体" w:hAnsi="宋体" w:cs="宋体"/>
        </w:rPr>
      </w:r>
    </w:p>
    <w:p>
      <w:pPr>
        <w:ind w:left="0" w:right="0" w:firstLine="482"/>
        <w:jc w:val="left"/>
        <w:keepLines w:val="0"/>
        <w:keepNext w:val="0"/>
        <w:pageBreakBefore w:val="0"/>
        <w:spacing w:line="440" w:lineRule="exact"/>
        <w:widowControl w:val="off"/>
        <w:rPr>
          <w:rFonts w:hint="default" w:ascii="宋体" w:hAnsi="宋体" w:cs="宋体"/>
          <w:b/>
          <w:bCs/>
          <w:color w:val="auto"/>
          <w:sz w:val="24"/>
          <w:szCs w:val="24"/>
          <w:shd w:val="clear" w:color="auto" w:fill="ffffff"/>
        </w:rPr>
      </w:pPr>
      <w:r>
        <w:rPr>
          <w:rFonts w:hint="default" w:ascii="宋体" w:hAnsi="宋体" w:eastAsia="宋体" w:cs="宋体"/>
          <w:b/>
          <w:bCs/>
          <w:color w:val="auto"/>
          <w:sz w:val="24"/>
          <w:szCs w:val="24"/>
          <w:highlight w:val="none"/>
          <w:shd w:val="clear" w:color="auto" w:fill="ffffff"/>
          <w:lang w:val="en-US" w:eastAsia="zh-CN"/>
        </w:rPr>
        <w:t xml:space="preserve">八</w:t>
      </w:r>
      <w:r>
        <w:rPr>
          <w:rFonts w:hint="default" w:ascii="宋体" w:hAnsi="宋体" w:eastAsia="宋体" w:cs="宋体"/>
          <w:b/>
          <w:bCs/>
          <w:color w:val="auto"/>
          <w:sz w:val="24"/>
          <w:szCs w:val="24"/>
          <w:highlight w:val="none"/>
          <w:shd w:val="clear" w:color="auto" w:fill="ffffff"/>
          <w:lang w:eastAsia="zh-CN"/>
        </w:rPr>
        <w:t xml:space="preserve">、</w:t>
      </w:r>
      <w:r>
        <w:rPr>
          <w:rFonts w:hint="default" w:ascii="宋体" w:hAnsi="宋体" w:eastAsia="宋体" w:cs="宋体"/>
          <w:b/>
          <w:bCs/>
          <w:color w:val="auto"/>
          <w:sz w:val="24"/>
          <w:szCs w:val="24"/>
          <w:shd w:val="clear" w:color="auto" w:fill="ffffff"/>
          <w:lang w:eastAsia="zh-CN"/>
        </w:rPr>
        <w:t xml:space="preserve">付款条件</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宋体" w:cs="宋体"/>
          <w:color w:val="auto"/>
          <w:sz w:val="24"/>
          <w:szCs w:val="24"/>
        </w:rPr>
        <w:t xml:space="preserve">1、</w:t>
      </w:r>
      <w:r>
        <w:rPr>
          <w:rFonts w:hint="default" w:ascii="宋体" w:hAnsi="宋体" w:eastAsia="宋体" w:cs="宋体"/>
          <w:color w:val="auto"/>
          <w:sz w:val="24"/>
          <w:szCs w:val="24"/>
        </w:rPr>
        <w:t xml:space="preserve">本项目资金结算公式为：本季度水质净化处理服务费=吨水单价×本季度合格出水量。</w:t>
      </w:r>
      <w:r>
        <w:rPr>
          <w:rFonts w:ascii="宋体" w:hAnsi="宋体" w:cs="宋体"/>
        </w:rPr>
      </w:r>
    </w:p>
    <w:p>
      <w:p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宋体" w:cs="宋体"/>
          <w:color w:val="auto"/>
          <w:sz w:val="24"/>
          <w:szCs w:val="24"/>
        </w:rPr>
        <w:t xml:space="preserve">每季度第一个月5日前，</w:t>
      </w:r>
      <w:r>
        <w:rPr>
          <w:rFonts w:hint="default" w:ascii="宋体" w:hAnsi="宋体" w:eastAsia="宋体" w:cs="宋体"/>
          <w:color w:val="auto"/>
          <w:sz w:val="24"/>
          <w:szCs w:val="24"/>
          <w:lang w:eastAsia="zh-CN"/>
        </w:rPr>
        <w:t xml:space="preserve">投标人</w:t>
      </w:r>
      <w:r>
        <w:rPr>
          <w:rFonts w:hint="default" w:ascii="宋体" w:hAnsi="宋体" w:eastAsia="宋体" w:cs="宋体"/>
          <w:color w:val="auto"/>
          <w:sz w:val="24"/>
          <w:szCs w:val="24"/>
        </w:rPr>
        <w:t xml:space="preserve">汇总上个季度报表上报采购人，采购人在当月月底前付清上个季度款项，</w:t>
      </w:r>
      <w:r>
        <w:rPr>
          <w:rFonts w:hint="default" w:ascii="宋体" w:hAnsi="宋体" w:eastAsia="宋体" w:cs="宋体"/>
          <w:color w:val="auto"/>
          <w:sz w:val="24"/>
          <w:szCs w:val="24"/>
          <w:lang w:eastAsia="zh-CN"/>
        </w:rPr>
        <w:t xml:space="preserve">投标人</w:t>
      </w:r>
      <w:r>
        <w:rPr>
          <w:rFonts w:hint="default" w:ascii="宋体" w:hAnsi="宋体" w:eastAsia="宋体" w:cs="宋体"/>
          <w:color w:val="auto"/>
          <w:sz w:val="24"/>
          <w:szCs w:val="24"/>
        </w:rPr>
        <w:t xml:space="preserve">开具等额增值税专用发票。</w:t>
      </w:r>
      <w:r>
        <w:rPr>
          <w:rFonts w:ascii="宋体" w:hAnsi="宋体" w:cs="宋体"/>
        </w:rPr>
      </w:r>
    </w:p>
    <w:p>
      <w:pPr>
        <w:numPr>
          <w:ilvl w:val="0"/>
          <w:numId w:val="7"/>
        </w:numPr>
        <w:ind w:left="-60" w:right="0" w:firstLine="480"/>
        <w:jc w:val="both"/>
        <w:keepLines w:val="0"/>
        <w:keepNext w:val="0"/>
        <w:pageBreakBefore w:val="0"/>
        <w:spacing w:line="440" w:lineRule="exact"/>
        <w:widowControl w:val="off"/>
        <w:rPr>
          <w:rFonts w:hint="default" w:ascii="宋体" w:hAnsi="宋体" w:cs="宋体"/>
          <w:color w:val="auto"/>
          <w:sz w:val="24"/>
          <w:szCs w:val="24"/>
          <w:highlight w:val="none"/>
        </w:rPr>
      </w:pPr>
      <w:r>
        <w:rPr>
          <w:rFonts w:hint="default" w:ascii="宋体" w:hAnsi="宋体" w:eastAsia="宋体" w:cs="宋体"/>
          <w:color w:val="auto"/>
          <w:sz w:val="24"/>
          <w:szCs w:val="24"/>
          <w:highlight w:val="none"/>
        </w:rPr>
        <w:t xml:space="preserve">本项目保底水量为合同约定水量的80%。服务期内非</w:t>
      </w:r>
      <w:r>
        <w:rPr>
          <w:rFonts w:hint="default" w:ascii="宋体" w:hAnsi="宋体" w:eastAsia="宋体" w:cs="宋体"/>
          <w:color w:val="auto"/>
          <w:sz w:val="24"/>
          <w:szCs w:val="24"/>
          <w:highlight w:val="none"/>
          <w:lang w:eastAsia="zh-CN"/>
        </w:rPr>
        <w:t xml:space="preserve">投标人</w:t>
      </w:r>
      <w:r>
        <w:rPr>
          <w:rFonts w:hint="default" w:ascii="宋体" w:hAnsi="宋体" w:eastAsia="宋体" w:cs="宋体"/>
          <w:color w:val="auto"/>
          <w:sz w:val="24"/>
          <w:szCs w:val="24"/>
          <w:highlight w:val="none"/>
        </w:rPr>
        <w:t xml:space="preserve">原因，当处理水量超过合同约定水量，超出</w:t>
      </w:r>
      <w:r>
        <w:rPr>
          <w:rFonts w:hint="default" w:ascii="宋体" w:hAnsi="宋体" w:eastAsia="仿宋" w:cs="宋体"/>
          <w:color w:val="auto"/>
          <w:sz w:val="24"/>
          <w:szCs w:val="24"/>
          <w:highlight w:val="none"/>
          <w:lang w:val="en-US" w:eastAsia="zh-CN"/>
        </w:rPr>
        <w:t xml:space="preserve">1</w:t>
      </w:r>
      <w:r>
        <w:rPr>
          <w:rFonts w:hint="default" w:ascii="宋体" w:hAnsi="宋体" w:eastAsia="宋体" w:cs="宋体"/>
          <w:color w:val="auto"/>
          <w:sz w:val="24"/>
          <w:szCs w:val="24"/>
          <w:highlight w:val="none"/>
        </w:rPr>
        <w:t xml:space="preserve">0%以内部分据实结算，超出</w:t>
      </w:r>
      <w:r>
        <w:rPr>
          <w:rFonts w:hint="default" w:ascii="宋体" w:hAnsi="宋体" w:eastAsia="仿宋" w:cs="宋体"/>
          <w:color w:val="auto"/>
          <w:sz w:val="24"/>
          <w:szCs w:val="24"/>
          <w:highlight w:val="none"/>
          <w:lang w:val="en-US" w:eastAsia="zh-CN"/>
        </w:rPr>
        <w:t xml:space="preserve">1</w:t>
      </w:r>
      <w:r>
        <w:rPr>
          <w:rFonts w:hint="default" w:ascii="宋体" w:hAnsi="宋体" w:eastAsia="宋体" w:cs="宋体"/>
          <w:color w:val="auto"/>
          <w:sz w:val="24"/>
          <w:szCs w:val="24"/>
          <w:highlight w:val="none"/>
        </w:rPr>
        <w:t xml:space="preserve">0%部分不予结算。</w:t>
      </w:r>
      <w:r>
        <w:rPr>
          <w:rFonts w:hint="default" w:ascii="宋体" w:hAnsi="宋体" w:eastAsia="宋体" w:cs="宋体"/>
          <w:color w:val="auto"/>
          <w:sz w:val="24"/>
          <w:szCs w:val="24"/>
          <w:highlight w:val="none"/>
          <w:lang w:eastAsia="zh-CN"/>
        </w:rPr>
        <w:t xml:space="preserve">如甲方书面另行安排增加进水量，</w:t>
      </w:r>
      <w:r>
        <w:rPr>
          <w:rFonts w:hint="default" w:ascii="宋体" w:hAnsi="宋体" w:eastAsia="宋体" w:cs="宋体"/>
          <w:color w:val="auto"/>
          <w:sz w:val="24"/>
          <w:szCs w:val="24"/>
          <w:highlight w:val="none"/>
        </w:rPr>
        <w:t xml:space="preserve">超出</w:t>
      </w:r>
      <w:r>
        <w:rPr>
          <w:rFonts w:hint="default" w:ascii="宋体" w:hAnsi="宋体" w:eastAsia="宋体" w:cs="宋体"/>
          <w:color w:val="auto"/>
          <w:sz w:val="24"/>
          <w:szCs w:val="24"/>
          <w:highlight w:val="none"/>
          <w:lang w:eastAsia="zh-CN"/>
        </w:rPr>
        <w:t xml:space="preserve">按</w:t>
      </w:r>
      <w:r>
        <w:rPr>
          <w:rFonts w:hint="default" w:ascii="宋体" w:hAnsi="宋体" w:eastAsia="宋体" w:cs="宋体"/>
          <w:color w:val="auto"/>
          <w:sz w:val="24"/>
          <w:szCs w:val="24"/>
          <w:highlight w:val="none"/>
        </w:rPr>
        <w:t xml:space="preserve">实结算</w:t>
      </w:r>
      <w:r>
        <w:rPr>
          <w:rFonts w:hint="default" w:ascii="宋体" w:hAnsi="宋体" w:eastAsia="宋体" w:cs="宋体"/>
          <w:color w:val="auto"/>
          <w:sz w:val="24"/>
          <w:szCs w:val="24"/>
          <w:highlight w:val="none"/>
          <w:lang w:eastAsia="zh-CN"/>
        </w:rPr>
        <w:t xml:space="preserve">。</w:t>
      </w:r>
      <w:r>
        <w:rPr>
          <w:rFonts w:ascii="宋体" w:hAnsi="宋体" w:cs="宋体"/>
        </w:rPr>
      </w:r>
    </w:p>
    <w:p>
      <w:pPr>
        <w:numPr>
          <w:ilvl w:val="0"/>
          <w:numId w:val="0"/>
        </w:numPr>
        <w:ind w:left="0" w:right="0" w:firstLine="480"/>
        <w:jc w:val="both"/>
        <w:keepLines w:val="0"/>
        <w:keepNext w:val="0"/>
        <w:pageBreakBefore w:val="0"/>
        <w:spacing w:line="440" w:lineRule="exact"/>
        <w:widowControl w:val="off"/>
        <w:rPr>
          <w:rFonts w:hint="default" w:ascii="宋体" w:hAnsi="宋体" w:cs="宋体"/>
          <w:color w:val="auto"/>
          <w:sz w:val="24"/>
          <w:szCs w:val="24"/>
        </w:rPr>
      </w:pPr>
      <w:r>
        <w:rPr>
          <w:rFonts w:hint="default" w:ascii="宋体" w:hAnsi="宋体" w:eastAsia="宋体" w:cs="宋体"/>
          <w:color w:val="auto"/>
          <w:sz w:val="24"/>
          <w:szCs w:val="24"/>
        </w:rPr>
        <w:t xml:space="preserve">3、付款方式：电汇。</w:t>
      </w:r>
      <w:r>
        <w:rPr>
          <w:rFonts w:ascii="宋体" w:hAnsi="宋体" w:cs="宋体"/>
        </w:rPr>
      </w:r>
    </w:p>
    <w:p>
      <w:pPr>
        <w:ind w:left="0" w:right="0" w:firstLine="482"/>
        <w:jc w:val="left"/>
        <w:keepLines w:val="0"/>
        <w:keepNext w:val="0"/>
        <w:pageBreakBefore w:val="0"/>
        <w:spacing w:line="440" w:lineRule="exact"/>
        <w:widowControl w:val="off"/>
        <w:rPr>
          <w:rFonts w:hint="default" w:ascii="宋体" w:hAnsi="宋体" w:cs="宋体"/>
          <w:b/>
          <w:bCs/>
          <w:color w:val="auto"/>
          <w:sz w:val="24"/>
          <w:szCs w:val="24"/>
          <w:shd w:val="clear" w:color="auto" w:fill="ffffff"/>
        </w:rPr>
      </w:pPr>
      <w:r>
        <w:rPr>
          <w:rFonts w:hint="default" w:ascii="宋体" w:hAnsi="宋体" w:eastAsia="宋体" w:cs="宋体"/>
          <w:b/>
          <w:bCs/>
          <w:color w:val="auto"/>
          <w:sz w:val="24"/>
          <w:szCs w:val="24"/>
          <w:shd w:val="clear" w:color="auto" w:fill="ffffff"/>
          <w:lang w:val="en-US" w:eastAsia="zh-CN"/>
        </w:rPr>
        <w:t xml:space="preserve">九</w:t>
      </w:r>
      <w:r>
        <w:rPr>
          <w:rFonts w:hint="default" w:ascii="宋体" w:hAnsi="宋体" w:eastAsia="宋体" w:cs="宋体"/>
          <w:b/>
          <w:bCs/>
          <w:color w:val="auto"/>
          <w:sz w:val="24"/>
          <w:szCs w:val="24"/>
          <w:shd w:val="clear" w:color="auto" w:fill="ffffff"/>
          <w:lang w:eastAsia="zh-CN"/>
        </w:rPr>
        <w:t xml:space="preserve">、其他要求</w:t>
      </w:r>
      <w:r>
        <w:rPr>
          <w:rFonts w:ascii="宋体" w:hAnsi="宋体" w:cs="宋体"/>
        </w:rPr>
      </w:r>
    </w:p>
    <w:p>
      <w:pPr>
        <w:ind w:firstLine="600"/>
        <w:jc w:val="both"/>
        <w:keepLines w:val="0"/>
        <w:keepNext w:val="0"/>
        <w:pageBreakBefore w:val="0"/>
        <w:spacing w:line="480" w:lineRule="exact"/>
        <w:widowControl w:val="off"/>
        <w:rPr>
          <w:rFonts w:hint="eastAsia" w:ascii="宋体" w:hAnsi="宋体" w:cs="宋体"/>
          <w:color w:val="auto"/>
        </w:rPr>
        <w:outlineLvl w:val="9"/>
      </w:pPr>
      <w:r>
        <w:rPr>
          <w:rFonts w:hint="default" w:ascii="宋体" w:hAnsi="宋体" w:eastAsia="宋体" w:cs="宋体"/>
          <w:color w:val="auto"/>
          <w:sz w:val="24"/>
          <w:szCs w:val="24"/>
        </w:rPr>
        <w:t xml:space="preserve">本项采购需求为实质性条款，</w:t>
      </w:r>
      <w:r>
        <w:rPr>
          <w:rFonts w:hint="default" w:ascii="宋体" w:hAnsi="宋体" w:eastAsia="宋体" w:cs="宋体"/>
          <w:color w:val="auto"/>
          <w:sz w:val="24"/>
          <w:szCs w:val="24"/>
          <w:lang w:eastAsia="zh-CN"/>
        </w:rPr>
        <w:t xml:space="preserve">投标人</w:t>
      </w:r>
      <w:r>
        <w:rPr>
          <w:rFonts w:hint="default" w:ascii="宋体" w:hAnsi="宋体" w:eastAsia="宋体" w:cs="宋体"/>
          <w:color w:val="auto"/>
          <w:sz w:val="24"/>
          <w:szCs w:val="24"/>
        </w:rPr>
        <w:t xml:space="preserve">必须满足。</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br w:type="page" w:clear="all"/>
      </w:r>
      <w:r>
        <w:rPr>
          <w:rFonts w:ascii="宋体" w:hAnsi="宋体" w:cs="宋体"/>
        </w:rPr>
      </w:r>
    </w:p>
    <w:p>
      <w:pPr>
        <w:pStyle w:val="755"/>
        <w:ind w:left="0" w:firstLine="0"/>
        <w:jc w:val="center"/>
        <w:rPr>
          <w:rFonts w:hint="eastAsia" w:ascii="宋体" w:hAnsi="宋体" w:cs="宋体"/>
          <w:color w:val="auto"/>
          <w:highlight w:val="none"/>
        </w:rPr>
      </w:pPr>
      <w:r>
        <w:rPr>
          <w:rFonts w:ascii="宋体" w:hAnsi="宋体" w:cs="宋体"/>
        </w:rPr>
      </w:r>
      <w:bookmarkStart w:id="12" w:name="_Toc18682"/>
      <w:r>
        <w:rPr>
          <w:rFonts w:hint="eastAsia" w:ascii="宋体" w:hAnsi="宋体" w:eastAsia="宋体" w:cs="宋体"/>
          <w:color w:val="auto"/>
          <w:highlight w:val="none"/>
        </w:rPr>
        <w:t xml:space="preserve">第七章 投标文件相关格式</w:t>
      </w:r>
      <w:bookmarkEnd w:id="12"/>
      <w:r>
        <w:rPr>
          <w:rFonts w:ascii="宋体" w:hAnsi="宋体" w:cs="宋体"/>
        </w:rPr>
      </w:r>
      <w:r>
        <w:rPr>
          <w:rFonts w:ascii="宋体" w:hAnsi="宋体" w:cs="宋体"/>
        </w:rPr>
      </w:r>
    </w:p>
    <w:p>
      <w:pPr>
        <w:pStyle w:val="756"/>
        <w:rPr>
          <w:rFonts w:hint="eastAsia" w:ascii="宋体" w:hAnsi="宋体" w:cs="宋体"/>
          <w:color w:val="auto"/>
          <w:highlight w:val="none"/>
        </w:rPr>
      </w:pPr>
      <w:r>
        <w:rPr>
          <w:rFonts w:hint="eastAsia" w:ascii="宋体" w:hAnsi="宋体" w:eastAsia="宋体" w:cs="宋体"/>
          <w:color w:val="auto"/>
          <w:highlight w:val="none"/>
        </w:rPr>
        <w:t xml:space="preserve">一、投标函</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致：</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根据</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项目[项目编号：</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]招标文件，</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(姓名)代表我方</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（投标人的名称）全权处理本次投标的有关事宜。</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据此函，投标人承诺并同意如下： </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投标人唯一投标报价见《开标一览表》。</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投标人将按招标文件的规定履行合同责任和义务。</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投标人已详细审查全部招标文件，包括第[插入编号] [补遗书][如果有的话]。投标人完全理解并同意放弃对这方面有不明及误解的权力。</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投标有效期为开标之日后90天。</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  投标人同意提供按照贵方可能要求的与其投标有关的一切数据或资料，完全理解贵方不一定接受最低价的投标或收到的任何投标。</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6.  投标人同意在授予合同后，按照有关规定支付公证费(如有)。</w:t>
      </w:r>
      <w:r>
        <w:rPr>
          <w:rFonts w:ascii="宋体" w:hAnsi="宋体" w:cs="宋体"/>
        </w:rPr>
      </w:r>
    </w:p>
    <w:p>
      <w:pPr>
        <w:ind w:firstLine="480"/>
        <w:rPr>
          <w:rFonts w:hint="eastAsia" w:ascii="宋体" w:hAnsi="宋体" w:cs="宋体"/>
          <w:color w:val="auto"/>
          <w:highlight w:val="none"/>
        </w:rPr>
      </w:pPr>
      <w:r>
        <w:rPr>
          <w:rFonts w:hint="eastAsia" w:ascii="宋体" w:hAnsi="宋体" w:eastAsia="仿宋" w:cs="宋体"/>
          <w:color w:val="auto"/>
          <w:highlight w:val="none"/>
        </w:rPr>
        <w:t xml:space="preserve">7.  </w:t>
      </w:r>
      <w:r>
        <w:rPr>
          <w:rFonts w:hint="eastAsia" w:ascii="宋体" w:hAnsi="宋体" w:eastAsia="宋体" w:cs="宋体"/>
          <w:color w:val="auto"/>
          <w:highlight w:val="none"/>
          <w:lang w:eastAsia="zh-CN"/>
        </w:rPr>
        <w:t xml:space="preserve">江苏天奇项目管理咨询有限公司</w:t>
      </w:r>
      <w:r>
        <w:rPr>
          <w:rFonts w:hint="eastAsia" w:ascii="宋体" w:hAnsi="宋体" w:eastAsia="宋体" w:cs="宋体"/>
          <w:color w:val="auto"/>
          <w:highlight w:val="none"/>
        </w:rPr>
        <w:t xml:space="preserve">有权将我单位本项目的《开标一览表》和《分项价格表》予以公示，公示的方式由</w:t>
      </w:r>
      <w:r>
        <w:rPr>
          <w:rFonts w:hint="eastAsia" w:ascii="宋体" w:hAnsi="宋体" w:eastAsia="宋体" w:cs="宋体"/>
          <w:color w:val="auto"/>
          <w:highlight w:val="none"/>
          <w:lang w:eastAsia="zh-CN"/>
        </w:rPr>
        <w:t xml:space="preserve">江苏天奇项目管理咨询有限公司</w:t>
      </w:r>
      <w:r>
        <w:rPr>
          <w:rFonts w:hint="eastAsia" w:ascii="宋体" w:hAnsi="宋体" w:eastAsia="宋体" w:cs="宋体"/>
          <w:color w:val="auto"/>
          <w:highlight w:val="none"/>
        </w:rPr>
        <w:t xml:space="preserve">确定。</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9.  与本投标有关的一切正式往来信函请寄：</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地址： </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lang w:val="en-US" w:eastAsia="zh-CN"/>
        </w:rPr>
        <w:t xml:space="preserve">移动</w:t>
      </w:r>
      <w:r>
        <w:rPr>
          <w:rFonts w:hint="eastAsia" w:ascii="宋体" w:hAnsi="宋体" w:eastAsia="宋体" w:cs="宋体"/>
          <w:color w:val="auto"/>
          <w:highlight w:val="none"/>
        </w:rPr>
        <w:t xml:space="preserve">电话： </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传真： </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rPr>
          <w:rFonts w:ascii="宋体" w:hAnsi="宋体" w:cs="宋体"/>
        </w:rP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rPr>
          <w:rFonts w:ascii="宋体" w:hAnsi="宋体" w:cs="宋体"/>
        </w:rP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rPr>
          <w:rFonts w:ascii="宋体" w:hAnsi="宋体" w:cs="宋体"/>
        </w:rP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br w:type="page" w:clear="all"/>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pStyle w:val="756"/>
        <w:rPr>
          <w:rFonts w:hint="eastAsia" w:ascii="宋体" w:hAnsi="宋体" w:cs="宋体"/>
          <w:color w:val="auto"/>
          <w:highlight w:val="none"/>
        </w:rPr>
      </w:pPr>
      <w:r>
        <w:rPr>
          <w:rFonts w:hint="eastAsia" w:ascii="宋体" w:hAnsi="宋体" w:eastAsia="宋体" w:cs="宋体"/>
          <w:color w:val="auto"/>
          <w:highlight w:val="none"/>
        </w:rPr>
        <w:t xml:space="preserve">二、开标一览表</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：丰县分布式污水处理项目(四号沟站点)</w:t>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eastAsia="仿宋" w:cs="宋体"/>
          <w:color w:val="auto"/>
          <w:highlight w:val="none"/>
          <w:lang w:eastAsia="zh-CN"/>
        </w:rPr>
        <w:t xml:space="preserve">JSZC-320321-JSTQ-G2026-0001</w:t>
      </w:r>
      <w:r>
        <w:rPr>
          <w:rFonts w:ascii="宋体" w:hAnsi="宋体" w:cs="宋体"/>
        </w:rPr>
      </w:r>
    </w:p>
    <w:p>
      <w:pPr>
        <w:jc w:val="right"/>
        <w:rPr>
          <w:rFonts w:hint="eastAsia" w:ascii="宋体" w:hAnsi="宋体" w:cs="宋体"/>
          <w:color w:val="auto"/>
          <w:highlight w:val="none"/>
        </w:rPr>
      </w:pPr>
      <w:r>
        <w:rPr>
          <w:rFonts w:hint="eastAsia" w:ascii="宋体" w:hAnsi="宋体" w:eastAsia="宋体" w:cs="宋体"/>
          <w:color w:val="auto"/>
          <w:highlight w:val="none"/>
        </w:rPr>
        <w:t xml:space="preserve">货币单位：人民币元</w:t>
      </w:r>
      <w:r>
        <w:rPr>
          <w:rFonts w:ascii="宋体" w:hAnsi="宋体" w:cs="宋体"/>
        </w:rPr>
      </w:r>
    </w:p>
    <w:p>
      <w:pPr>
        <w:jc w:val="right"/>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tbl>
      <w:tblPr>
        <w:tblStyle w:val="765"/>
        <w:tblW w:w="96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3"/>
        <w:gridCol w:w="2383"/>
        <w:gridCol w:w="4109"/>
      </w:tblGrid>
      <w:tr>
        <w:trPr>
          <w:cantSplit/>
          <w:jc w:val="center"/>
          <w:trHeight w:val="1084"/>
        </w:trPr>
        <w:tc>
          <w:tcPr>
            <w:tcW w:w="3143" w:type="dxa"/>
            <w:vAlign w:val="center"/>
            <w:textDirection w:val="lrTb"/>
            <w:noWrap w:val="false"/>
          </w:tcPr>
          <w:p>
            <w:pPr>
              <w:pStyle w:val="805"/>
              <w:jc w:val="center"/>
              <w:rPr>
                <w:rFonts w:hint="eastAsia" w:ascii="宋体" w:hAnsi="宋体" w:cs="宋体"/>
                <w:color w:val="auto"/>
                <w:sz w:val="24"/>
                <w:highlight w:val="none"/>
              </w:rPr>
            </w:pPr>
            <w:r>
              <w:rPr>
                <w:rFonts w:hint="eastAsia" w:ascii="宋体" w:hAnsi="宋体" w:eastAsia="宋体" w:cs="宋体"/>
                <w:color w:val="auto"/>
                <w:sz w:val="24"/>
                <w:highlight w:val="none"/>
              </w:rPr>
              <w:t xml:space="preserve">项目名称</w:t>
            </w:r>
            <w:r>
              <w:rPr>
                <w:rFonts w:ascii="宋体" w:hAnsi="宋体" w:cs="宋体"/>
              </w:rPr>
            </w:r>
          </w:p>
        </w:tc>
        <w:tc>
          <w:tcPr>
            <w:tcW w:w="2383" w:type="dxa"/>
            <w:vAlign w:val="center"/>
            <w:textDirection w:val="lrTb"/>
            <w:noWrap w:val="false"/>
          </w:tcPr>
          <w:p>
            <w:pPr>
              <w:jc w:val="center"/>
              <w:widowControl w:val="off"/>
              <w:rPr>
                <w:rFonts w:hint="eastAsia" w:ascii="宋体" w:hAnsi="宋体" w:cs="宋体"/>
                <w:bCs/>
                <w:color w:val="auto"/>
                <w:szCs w:val="24"/>
                <w:highlight w:val="none"/>
              </w:rPr>
            </w:pPr>
            <w:r>
              <w:rPr>
                <w:rStyle w:val="804"/>
                <w:rFonts w:hint="eastAsia" w:ascii="宋体" w:hAnsi="宋体" w:eastAsia="宋体" w:cs="宋体"/>
                <w:color w:val="auto"/>
                <w:sz w:val="24"/>
                <w:highlight w:val="none"/>
              </w:rPr>
              <w:t xml:space="preserve">项目内容</w:t>
            </w:r>
            <w:r>
              <w:rPr>
                <w:rFonts w:ascii="宋体" w:hAnsi="宋体" w:cs="宋体"/>
              </w:rPr>
            </w:r>
          </w:p>
        </w:tc>
        <w:tc>
          <w:tcPr>
            <w:tcW w:w="4109" w:type="dxa"/>
            <w:vAlign w:val="center"/>
            <w:textDirection w:val="lrTb"/>
            <w:noWrap w:val="false"/>
          </w:tcPr>
          <w:p>
            <w:pPr>
              <w:pStyle w:val="805"/>
              <w:jc w:val="center"/>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单</w:t>
            </w:r>
            <w:r>
              <w:rPr>
                <w:rFonts w:hint="eastAsia" w:ascii="宋体" w:hAnsi="宋体" w:eastAsia="宋体" w:cs="宋体"/>
                <w:color w:val="auto"/>
                <w:sz w:val="24"/>
                <w:highlight w:val="none"/>
              </w:rPr>
              <w:t xml:space="preserve">价（小写）</w:t>
            </w:r>
            <w:r>
              <w:rPr>
                <w:rFonts w:ascii="宋体" w:hAnsi="宋体" w:cs="宋体"/>
              </w:rPr>
            </w:r>
          </w:p>
        </w:tc>
      </w:tr>
      <w:tr>
        <w:trPr>
          <w:cantSplit/>
          <w:jc w:val="center"/>
          <w:trHeight w:val="1833"/>
        </w:trPr>
        <w:tc>
          <w:tcPr>
            <w:tcW w:w="3143" w:type="dxa"/>
            <w:vAlign w:val="center"/>
            <w:textDirection w:val="lrTb"/>
            <w:noWrap w:val="false"/>
          </w:tcPr>
          <w:p>
            <w:pPr>
              <w:pStyle w:val="805"/>
              <w:jc w:val="center"/>
              <w:rPr>
                <w:rFonts w:hint="eastAsia" w:ascii="宋体" w:hAnsi="宋体" w:cs="宋体"/>
                <w:color w:val="auto"/>
                <w:sz w:val="24"/>
                <w:highlight w:val="none"/>
              </w:rPr>
            </w:pPr>
            <w:r>
              <w:rPr>
                <w:rFonts w:hint="eastAsia" w:ascii="宋体" w:hAnsi="宋体" w:eastAsia="宋体" w:cs="宋体"/>
                <w:color w:val="auto"/>
                <w:sz w:val="24"/>
                <w:highlight w:val="none"/>
                <w:lang w:eastAsia="zh-CN"/>
              </w:rPr>
              <w:t xml:space="preserve">丰县分布式污水处理项目(四号沟站点)</w:t>
            </w:r>
            <w:r>
              <w:rPr>
                <w:rFonts w:ascii="宋体" w:hAnsi="宋体" w:cs="宋体"/>
              </w:rPr>
            </w:r>
          </w:p>
        </w:tc>
        <w:tc>
          <w:tcPr>
            <w:tcBorders>
              <w:right w:val="single" w:color="auto" w:sz="4" w:space="0"/>
            </w:tcBorders>
            <w:tcW w:w="2383" w:type="dxa"/>
            <w:vAlign w:val="center"/>
            <w:textDirection w:val="lrTb"/>
            <w:noWrap w:val="false"/>
          </w:tcPr>
          <w:p>
            <w:pPr>
              <w:jc w:val="center"/>
              <w:widowControl w:val="off"/>
              <w:rPr>
                <w:rFonts w:hint="eastAsia" w:ascii="宋体" w:hAnsi="宋体" w:cs="宋体"/>
                <w:bCs/>
                <w:color w:val="auto"/>
                <w:szCs w:val="24"/>
                <w:highlight w:val="none"/>
                <w:u w:val="single"/>
              </w:rPr>
            </w:pPr>
            <w:r>
              <w:rPr>
                <w:rStyle w:val="804"/>
                <w:rFonts w:hint="eastAsia" w:ascii="宋体" w:hAnsi="宋体" w:eastAsia="宋体" w:cs="宋体"/>
                <w:color w:val="auto"/>
                <w:sz w:val="24"/>
                <w:highlight w:val="none"/>
              </w:rPr>
              <w:t xml:space="preserve">详见</w:t>
            </w:r>
            <w:r>
              <w:rPr>
                <w:rStyle w:val="804"/>
                <w:rFonts w:hint="eastAsia" w:ascii="宋体" w:hAnsi="宋体" w:eastAsia="宋体" w:cs="宋体"/>
                <w:color w:val="auto"/>
                <w:sz w:val="24"/>
                <w:highlight w:val="none"/>
                <w:lang w:val="en-US" w:eastAsia="zh-CN"/>
              </w:rPr>
              <w:t xml:space="preserve">投标文件</w:t>
            </w:r>
            <w:r>
              <w:rPr>
                <w:rFonts w:ascii="宋体" w:hAnsi="宋体" w:cs="宋体"/>
              </w:rPr>
            </w:r>
          </w:p>
        </w:tc>
        <w:tc>
          <w:tcPr>
            <w:tcBorders>
              <w:left w:val="single" w:color="auto" w:sz="4" w:space="0"/>
            </w:tcBorders>
            <w:tcW w:w="4109" w:type="dxa"/>
            <w:vAlign w:val="center"/>
            <w:textDirection w:val="lrTb"/>
            <w:noWrap w:val="false"/>
          </w:tcPr>
          <w:p>
            <w:pPr>
              <w:pStyle w:val="805"/>
              <w:jc w:val="center"/>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r>
      <w:tr>
        <w:trPr>
          <w:cantSplit/>
          <w:jc w:val="center"/>
          <w:trHeight w:val="1135"/>
        </w:trPr>
        <w:tc>
          <w:tcPr>
            <w:tcW w:w="3143" w:type="dxa"/>
            <w:vAlign w:val="center"/>
            <w:textDirection w:val="lrTb"/>
            <w:noWrap w:val="false"/>
          </w:tcPr>
          <w:p>
            <w:pPr>
              <w:pStyle w:val="805"/>
              <w:jc w:val="center"/>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单</w:t>
            </w:r>
            <w:r>
              <w:rPr>
                <w:rFonts w:hint="eastAsia" w:ascii="宋体" w:hAnsi="宋体" w:eastAsia="宋体" w:cs="宋体"/>
                <w:color w:val="auto"/>
                <w:sz w:val="24"/>
                <w:highlight w:val="none"/>
              </w:rPr>
              <w:t xml:space="preserve">价（大写）：</w:t>
            </w:r>
            <w:r>
              <w:rPr>
                <w:rFonts w:ascii="宋体" w:hAnsi="宋体" w:cs="宋体"/>
              </w:rPr>
            </w:r>
          </w:p>
        </w:tc>
        <w:tc>
          <w:tcPr>
            <w:gridSpan w:val="2"/>
            <w:tcW w:w="6492" w:type="dxa"/>
            <w:vAlign w:val="center"/>
            <w:textDirection w:val="lrTb"/>
            <w:noWrap w:val="false"/>
          </w:tcPr>
          <w:p>
            <w:pPr>
              <w:pStyle w:val="805"/>
              <w:jc w:val="center"/>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r>
    </w:tbl>
    <w:p>
      <w:pPr>
        <w:pStyle w:val="805"/>
        <w:rPr>
          <w:rFonts w:hint="eastAsia" w:ascii="宋体" w:hAnsi="宋体" w:cs="宋体"/>
          <w:b/>
          <w:color w:val="auto"/>
          <w:sz w:val="24"/>
          <w:highlight w:val="none"/>
        </w:rPr>
      </w:pPr>
      <w:r>
        <w:rPr>
          <w:rFonts w:hint="eastAsia" w:ascii="宋体" w:hAnsi="宋体" w:eastAsia="仿宋" w:cs="宋体"/>
          <w:b/>
          <w:color w:val="auto"/>
          <w:sz w:val="24"/>
          <w:highlight w:val="none"/>
        </w:rPr>
      </w:r>
      <w:r>
        <w:rPr>
          <w:rFonts w:ascii="宋体" w:hAnsi="宋体" w:cs="宋体"/>
        </w:rPr>
      </w:r>
    </w:p>
    <w:p>
      <w:pPr>
        <w:pStyle w:val="808"/>
        <w:spacing w:line="520" w:lineRule="exact"/>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供应商承诺：本报价（总价）为供应商本企业提供的服务。</w:t>
      </w:r>
      <w:r>
        <w:rPr>
          <w:rFonts w:ascii="宋体" w:hAnsi="宋体" w:cs="宋体"/>
        </w:rPr>
      </w:r>
    </w:p>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p>
      <w:pPr>
        <w:pStyle w:val="808"/>
        <w:spacing w:line="520" w:lineRule="exact"/>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报价说明：</w:t>
      </w:r>
      <w:r>
        <w:rPr>
          <w:rFonts w:ascii="宋体" w:hAnsi="宋体" w:cs="宋体"/>
        </w:rPr>
      </w:r>
    </w:p>
    <w:p>
      <w:pPr>
        <w:pStyle w:val="808"/>
        <w:jc w:val="left"/>
        <w:spacing w:line="52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1、报价应包括全部内容，以及为完成上述内容所需的全部费用。</w:t>
      </w:r>
      <w:r>
        <w:rPr>
          <w:rFonts w:ascii="宋体" w:hAnsi="宋体" w:cs="宋体"/>
        </w:rPr>
      </w:r>
    </w:p>
    <w:p>
      <w:pPr>
        <w:pStyle w:val="808"/>
        <w:jc w:val="left"/>
        <w:spacing w:line="52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2、报价以</w:t>
      </w:r>
      <w:r>
        <w:rPr>
          <w:rFonts w:hint="eastAsia" w:ascii="宋体" w:hAnsi="宋体" w:eastAsia="宋体" w:cs="宋体"/>
          <w:color w:val="auto"/>
          <w:sz w:val="24"/>
          <w:highlight w:val="none"/>
          <w:lang w:val="en-US" w:eastAsia="zh-CN"/>
        </w:rPr>
        <w:t xml:space="preserve">单</w:t>
      </w:r>
      <w:r>
        <w:rPr>
          <w:rFonts w:hint="eastAsia" w:ascii="宋体" w:hAnsi="宋体" w:eastAsia="宋体" w:cs="宋体"/>
          <w:color w:val="auto"/>
          <w:sz w:val="24"/>
          <w:highlight w:val="none"/>
        </w:rPr>
        <w:t xml:space="preserve">价为准，大小写不一致以大写为准；</w:t>
      </w:r>
      <w:r>
        <w:rPr>
          <w:rFonts w:ascii="宋体" w:hAnsi="宋体" w:cs="宋体"/>
        </w:rPr>
      </w:r>
    </w:p>
    <w:p>
      <w:pPr>
        <w:pStyle w:val="808"/>
        <w:jc w:val="left"/>
        <w:spacing w:line="52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3、偏离说明：详见《偏离表》；</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pStyle w:val="805"/>
        <w:ind w:firstLine="2760"/>
        <w:spacing w:line="480" w:lineRule="exact"/>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p>
      <w:pPr>
        <w:pStyle w:val="805"/>
        <w:ind w:firstLine="2760"/>
        <w:spacing w:line="480" w:lineRule="exact"/>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rPr>
          <w:rFonts w:ascii="宋体" w:hAnsi="宋体" w:cs="宋体"/>
        </w:rP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rPr>
          <w:rFonts w:ascii="宋体" w:hAnsi="宋体" w:cs="宋体"/>
        </w:rP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rPr>
          <w:rFonts w:ascii="宋体" w:hAnsi="宋体" w:cs="宋体"/>
        </w:rP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br w:type="page" w:clear="all"/>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pStyle w:val="756"/>
        <w:rPr>
          <w:rFonts w:hint="eastAsia" w:ascii="宋体" w:hAnsi="宋体" w:cs="宋体"/>
          <w:color w:val="auto"/>
          <w:highlight w:val="none"/>
        </w:rPr>
      </w:pPr>
      <w:r>
        <w:rPr>
          <w:rFonts w:hint="eastAsia" w:ascii="宋体" w:hAnsi="宋体" w:eastAsia="宋体" w:cs="宋体"/>
          <w:color w:val="auto"/>
          <w:highlight w:val="none"/>
        </w:rPr>
        <w:t xml:space="preserve">三、分项价格表</w:t>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丰县分布式污水处理项目(四号沟站点)</w:t>
      </w:r>
      <w:r>
        <w:rPr>
          <w:rFonts w:hint="eastAsia" w:ascii="宋体" w:hAnsi="宋体" w:eastAsia="仿宋" w:cs="宋体"/>
          <w:color w:val="auto"/>
          <w:highlight w:val="none"/>
        </w:rPr>
        <w:t xml:space="preserve">  </w:t>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eastAsia="仿宋" w:cs="宋体"/>
          <w:color w:val="auto"/>
          <w:highlight w:val="none"/>
          <w:lang w:eastAsia="zh-CN"/>
        </w:rPr>
        <w:t xml:space="preserve">JSZC-320321-JSTQ-G2026-0001</w:t>
      </w:r>
      <w:r>
        <w:rPr>
          <w:rFonts w:hint="eastAsia" w:ascii="宋体" w:hAnsi="宋体" w:eastAsia="仿宋" w:cs="宋体"/>
          <w:color w:val="auto"/>
          <w:highlight w:val="none"/>
          <w:lang w:val="en-US" w:eastAsia="zh-CN"/>
        </w:rPr>
        <w:t xml:space="preserve">       </w:t>
      </w:r>
      <w:r>
        <w:rPr>
          <w:rFonts w:hint="eastAsia" w:ascii="宋体" w:hAnsi="宋体" w:eastAsia="宋体" w:cs="宋体"/>
          <w:color w:val="auto"/>
          <w:highlight w:val="none"/>
        </w:rPr>
        <w:t xml:space="preserve">货币单位：人民币元</w:t>
      </w:r>
      <w:r>
        <w:rPr>
          <w:rFonts w:ascii="宋体" w:hAnsi="宋体" w:cs="宋体"/>
        </w:rPr>
      </w:r>
    </w:p>
    <w:p>
      <w:pPr>
        <w:jc w:val="center"/>
        <w:rPr>
          <w:rFonts w:hint="eastAsia" w:ascii="宋体" w:hAnsi="宋体" w:cs="宋体"/>
          <w:color w:val="auto"/>
          <w:sz w:val="44"/>
          <w:szCs w:val="32"/>
          <w:highlight w:val="none"/>
        </w:rPr>
      </w:pPr>
      <w:r>
        <w:rPr>
          <w:rFonts w:hint="eastAsia" w:ascii="宋体" w:hAnsi="宋体" w:eastAsia="仿宋" w:cs="宋体"/>
          <w:color w:val="auto"/>
          <w:sz w:val="44"/>
          <w:szCs w:val="32"/>
          <w:highlight w:val="none"/>
        </w:rPr>
      </w:r>
      <w:r>
        <w:rPr>
          <w:rFonts w:ascii="宋体" w:hAnsi="宋体" w:cs="宋体"/>
        </w:rPr>
      </w:r>
    </w:p>
    <w:p>
      <w:pPr>
        <w:jc w:val="center"/>
        <w:rPr>
          <w:rFonts w:hint="eastAsia" w:ascii="宋体" w:hAnsi="宋体" w:cs="宋体"/>
          <w:color w:val="auto"/>
          <w:sz w:val="44"/>
          <w:szCs w:val="32"/>
          <w:highlight w:val="none"/>
        </w:rPr>
      </w:pPr>
      <w:r>
        <w:rPr>
          <w:rFonts w:hint="eastAsia" w:ascii="宋体" w:hAnsi="宋体" w:eastAsia="宋体" w:cs="宋体"/>
          <w:color w:val="auto"/>
          <w:sz w:val="44"/>
          <w:szCs w:val="32"/>
          <w:highlight w:val="none"/>
          <w:lang w:val="en-US" w:eastAsia="zh-CN"/>
        </w:rPr>
        <w:t xml:space="preserve">格式自拟</w:t>
      </w:r>
      <w:r>
        <w:rPr>
          <w:rFonts w:ascii="宋体" w:hAnsi="宋体" w:cs="宋体"/>
        </w:rPr>
      </w:r>
    </w:p>
    <w:p>
      <w:pPr>
        <w:jc w:val="right"/>
        <w:rPr>
          <w:rFonts w:hint="eastAsia" w:ascii="宋体" w:hAnsi="宋体" w:cs="宋体"/>
          <w:color w:val="auto"/>
          <w:highlight w:val="none"/>
        </w:rPr>
      </w:pPr>
      <w:r>
        <w:rPr>
          <w:rFonts w:hint="eastAsia" w:ascii="宋体" w:hAnsi="宋体" w:eastAsia="仿宋" w:cs="宋体"/>
          <w:color w:val="auto"/>
          <w:highlight w:val="none"/>
          <w:lang w:val="en-US" w:eastAsia="zh-CN"/>
        </w:rPr>
        <w:t xml:space="preserve"> </w:t>
      </w:r>
      <w:r>
        <w:rPr>
          <w:rFonts w:ascii="宋体" w:hAnsi="宋体" w:cs="宋体"/>
        </w:rP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rPr>
          <w:rFonts w:ascii="宋体" w:hAnsi="宋体" w:cs="宋体"/>
        </w:rP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rPr>
          <w:rFonts w:ascii="宋体" w:hAnsi="宋体" w:cs="宋体"/>
        </w:rP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rPr>
          <w:rFonts w:ascii="宋体" w:hAnsi="宋体" w:cs="宋体"/>
        </w:rP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rPr>
          <w:rFonts w:ascii="宋体" w:hAnsi="宋体" w:cs="宋体"/>
        </w:rPr>
      </w:r>
    </w:p>
    <w:p>
      <w:pPr>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说明：</w:t>
      </w:r>
      <w:r>
        <w:rPr>
          <w:rFonts w:ascii="宋体" w:hAnsi="宋体" w:cs="宋体"/>
        </w:rPr>
      </w:r>
    </w:p>
    <w:p>
      <w:pPr>
        <w:ind w:firstLine="480"/>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1. 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rPr>
          <w:rFonts w:ascii="宋体" w:hAnsi="宋体" w:cs="宋体"/>
        </w:rPr>
      </w:r>
    </w:p>
    <w:p>
      <w:pPr>
        <w:ind w:firstLine="480"/>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rPr>
          <w:rFonts w:ascii="宋体" w:hAnsi="宋体" w:cs="宋体"/>
        </w:rPr>
      </w:r>
    </w:p>
    <w:p>
      <w:pPr>
        <w:ind w:firstLine="480"/>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3. 享受政府采购支持政策的残疾人福利性单位的条件以《三部门联合发布关于促进残疾人就业政府采购政策的通知》（财库〔2017〕141号）规定为准。</w:t>
      </w:r>
      <w:r>
        <w:rPr>
          <w:rFonts w:ascii="宋体" w:hAnsi="宋体" w:cs="宋体"/>
        </w:rPr>
      </w:r>
    </w:p>
    <w:p>
      <w:pPr>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注：</w:t>
      </w:r>
      <w:r>
        <w:rPr>
          <w:rFonts w:ascii="宋体" w:hAnsi="宋体" w:cs="宋体"/>
        </w:rPr>
      </w:r>
    </w:p>
    <w:p>
      <w:pPr>
        <w:ind w:firstLine="480"/>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1.如果不提供详细分项报价将视为没有实质性响应招标文件。</w:t>
      </w:r>
      <w:r>
        <w:rPr>
          <w:rFonts w:ascii="宋体" w:hAnsi="宋体" w:cs="宋体"/>
        </w:rPr>
      </w:r>
    </w:p>
    <w:p>
      <w:pPr>
        <w:ind w:firstLine="480"/>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2.投标人对以上数据的真实性负责。</w:t>
      </w:r>
      <w:r>
        <w:rPr>
          <w:rFonts w:ascii="宋体" w:hAnsi="宋体" w:cs="宋体"/>
        </w:rPr>
      </w:r>
    </w:p>
    <w:p>
      <w:pPr>
        <w:ind w:firstLine="480"/>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3.本项报价表合计数额应等于开标一览表中“总价”的报价。</w:t>
      </w:r>
      <w:r>
        <w:rPr>
          <w:rFonts w:ascii="宋体" w:hAnsi="宋体" w:cs="宋体"/>
        </w:rPr>
      </w:r>
    </w:p>
    <w:p>
      <w:pPr>
        <w:ind w:firstLine="480"/>
        <w:spacing w:line="240" w:lineRule="auto"/>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ind w:firstLine="480"/>
        <w:spacing w:line="240" w:lineRule="auto"/>
        <w:rPr>
          <w:rFonts w:hint="eastAsia" w:ascii="宋体" w:hAnsi="宋体" w:cs="宋体"/>
          <w:i/>
          <w:iCs/>
          <w:color w:val="auto"/>
          <w:highlight w:val="none"/>
        </w:rPr>
      </w:pPr>
      <w:r>
        <w:rPr>
          <w:rFonts w:hint="eastAsia" w:ascii="宋体" w:hAnsi="宋体" w:eastAsia="宋体" w:cs="宋体"/>
          <w:b/>
          <w:bCs/>
          <w:i/>
          <w:iCs/>
          <w:color w:val="auto"/>
          <w:highlight w:val="none"/>
          <w:u w:val="single"/>
          <w:lang w:eastAsia="zh-CN"/>
        </w:rPr>
        <w:t xml:space="preserve">江苏天奇项目管理咨询有限公司</w:t>
      </w:r>
      <w:r>
        <w:rPr>
          <w:rFonts w:hint="eastAsia" w:ascii="宋体" w:hAnsi="宋体" w:eastAsia="宋体" w:cs="宋体"/>
          <w:i/>
          <w:iCs/>
          <w:color w:val="auto"/>
          <w:highlight w:val="none"/>
          <w:u w:val="single"/>
        </w:rPr>
        <w:t xml:space="preserve">有权将以上内容进行公示</w:t>
      </w:r>
      <w:r>
        <w:rPr>
          <w:rFonts w:hint="eastAsia" w:ascii="宋体" w:hAnsi="宋体" w:eastAsia="宋体" w:cs="宋体"/>
          <w:i/>
          <w:iCs/>
          <w:color w:val="auto"/>
          <w:highlight w:val="none"/>
        </w:rPr>
        <w:t xml:space="preserve">。</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br w:type="page" w:clear="all"/>
      </w:r>
      <w:r>
        <w:rPr>
          <w:rFonts w:ascii="宋体" w:hAnsi="宋体" w:cs="宋体"/>
        </w:rPr>
      </w:r>
    </w:p>
    <w:p>
      <w:pPr>
        <w:pStyle w:val="756"/>
        <w:rPr>
          <w:rFonts w:hint="eastAsia" w:ascii="宋体" w:hAnsi="宋体" w:cs="宋体"/>
          <w:color w:val="auto"/>
          <w:highlight w:val="none"/>
        </w:rPr>
      </w:pPr>
      <w:r>
        <w:rPr>
          <w:rFonts w:hint="eastAsia" w:ascii="宋体" w:hAnsi="宋体" w:eastAsia="宋体" w:cs="宋体"/>
          <w:color w:val="auto"/>
          <w:highlight w:val="none"/>
        </w:rPr>
        <w:t xml:space="preserve">四、偏离表</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丰县分布式污水处理项目(四号沟站点)</w:t>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eastAsia="仿宋" w:cs="宋体"/>
          <w:color w:val="auto"/>
          <w:highlight w:val="none"/>
          <w:lang w:eastAsia="zh-CN"/>
        </w:rPr>
        <w:t xml:space="preserve">JSZC-320321-JSTQ-G2026-0001</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tbl>
      <w:tblPr>
        <w:tblStyle w:val="765"/>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05"/>
              <w:jc w:val="center"/>
              <w:rPr>
                <w:rFonts w:hint="eastAsia" w:ascii="宋体" w:hAnsi="宋体" w:cs="宋体"/>
                <w:caps/>
                <w:color w:val="auto"/>
                <w:sz w:val="24"/>
                <w:highlight w:val="none"/>
              </w:rPr>
            </w:pPr>
            <w:r>
              <w:rPr>
                <w:rFonts w:hint="eastAsia" w:ascii="宋体" w:hAnsi="宋体" w:eastAsia="宋体" w:cs="宋体"/>
                <w:caps/>
                <w:color w:val="auto"/>
                <w:sz w:val="24"/>
                <w:highlight w:val="none"/>
              </w:rPr>
              <w:t xml:space="preserve">序号</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05"/>
              <w:jc w:val="center"/>
              <w:rPr>
                <w:rFonts w:hint="eastAsia" w:ascii="宋体" w:hAnsi="宋体" w:cs="宋体"/>
                <w:caps/>
                <w:color w:val="auto"/>
                <w:sz w:val="24"/>
                <w:highlight w:val="none"/>
              </w:rPr>
            </w:pPr>
            <w:r>
              <w:rPr>
                <w:rFonts w:hint="eastAsia" w:ascii="宋体" w:hAnsi="宋体" w:eastAsia="宋体" w:cs="宋体"/>
                <w:caps/>
                <w:color w:val="auto"/>
                <w:sz w:val="24"/>
                <w:highlight w:val="none"/>
              </w:rPr>
              <w:t xml:space="preserve">偏离内容</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05"/>
              <w:jc w:val="center"/>
              <w:rPr>
                <w:rFonts w:hint="eastAsia" w:ascii="宋体" w:hAnsi="宋体" w:cs="宋体"/>
                <w:caps/>
                <w:color w:val="auto"/>
                <w:sz w:val="24"/>
                <w:highlight w:val="none"/>
              </w:rPr>
            </w:pPr>
            <w:r>
              <w:rPr>
                <w:rFonts w:hint="eastAsia" w:ascii="宋体" w:hAnsi="宋体" w:eastAsia="宋体" w:cs="宋体"/>
                <w:color w:val="auto"/>
                <w:sz w:val="24"/>
                <w:highlight w:val="none"/>
              </w:rPr>
              <w:t xml:space="preserve">招标文件的要求</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05"/>
              <w:jc w:val="center"/>
              <w:rPr>
                <w:rFonts w:hint="eastAsia" w:ascii="宋体" w:hAnsi="宋体" w:cs="宋体"/>
                <w:caps/>
                <w:color w:val="auto"/>
                <w:sz w:val="24"/>
                <w:highlight w:val="none"/>
              </w:rPr>
            </w:pPr>
            <w:r>
              <w:rPr>
                <w:rFonts w:hint="eastAsia" w:ascii="宋体" w:hAnsi="宋体" w:eastAsia="宋体" w:cs="宋体"/>
                <w:color w:val="auto"/>
                <w:sz w:val="24"/>
                <w:highlight w:val="none"/>
              </w:rPr>
              <w:t xml:space="preserve">投标文件中的内容</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05"/>
              <w:jc w:val="center"/>
              <w:rPr>
                <w:rFonts w:hint="eastAsia" w:ascii="宋体" w:hAnsi="宋体" w:cs="宋体"/>
                <w:caps/>
                <w:color w:val="auto"/>
                <w:sz w:val="24"/>
                <w:highlight w:val="none"/>
              </w:rPr>
            </w:pPr>
            <w:r>
              <w:rPr>
                <w:rFonts w:hint="eastAsia" w:ascii="宋体" w:hAnsi="宋体" w:eastAsia="宋体" w:cs="宋体"/>
                <w:caps/>
                <w:color w:val="auto"/>
                <w:sz w:val="24"/>
                <w:highlight w:val="none"/>
              </w:rPr>
              <w:t xml:space="preserve">（正/负/无）偏离</w:t>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05"/>
              <w:jc w:val="center"/>
              <w:rPr>
                <w:rFonts w:hint="eastAsia" w:ascii="宋体" w:hAnsi="宋体" w:cs="宋体"/>
                <w:caps/>
                <w:color w:val="auto"/>
                <w:sz w:val="24"/>
                <w:highlight w:val="none"/>
              </w:rPr>
            </w:pPr>
            <w:r>
              <w:rPr>
                <w:rFonts w:hint="eastAsia" w:ascii="宋体" w:hAnsi="宋体" w:eastAsia="宋体" w:cs="宋体"/>
                <w:caps/>
                <w:color w:val="auto"/>
                <w:sz w:val="24"/>
                <w:highlight w:val="none"/>
              </w:rPr>
              <w:t xml:space="preserve">说明</w:t>
            </w:r>
            <w:r>
              <w:rPr>
                <w:rFonts w:ascii="宋体" w:hAnsi="宋体" w:cs="宋体"/>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tc>
      </w:tr>
    </w:tbl>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注：投标人的投标文件中的内容与招标文件（含招标文件的澄清或者修改的内容）的要求不同时，逐条列在偏离表中，否则将认为投标人接受招标文件的要求。</w:t>
      </w:r>
      <w:r>
        <w:rPr>
          <w:rFonts w:ascii="宋体" w:hAnsi="宋体" w:cs="宋体"/>
        </w:rPr>
      </w:r>
    </w:p>
    <w:p>
      <w:pPr>
        <w:jc w:val="right"/>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rPr>
          <w:rFonts w:ascii="宋体" w:hAnsi="宋体" w:cs="宋体"/>
        </w:rP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rPr>
          <w:rFonts w:ascii="宋体" w:hAnsi="宋体" w:cs="宋体"/>
        </w:rP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rPr>
          <w:rFonts w:ascii="宋体" w:hAnsi="宋体" w:cs="宋体"/>
        </w:rP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br w:type="page" w:clear="all"/>
      </w:r>
      <w:r>
        <w:rPr>
          <w:rFonts w:ascii="宋体" w:hAnsi="宋体" w:cs="宋体"/>
        </w:rPr>
      </w:r>
    </w:p>
    <w:p>
      <w:pPr>
        <w:pStyle w:val="756"/>
        <w:rPr>
          <w:rFonts w:hint="eastAsia" w:ascii="宋体" w:hAnsi="宋体" w:cs="宋体"/>
          <w:color w:val="auto"/>
          <w:highlight w:val="none"/>
        </w:rPr>
      </w:pPr>
      <w:r>
        <w:rPr>
          <w:rFonts w:hint="eastAsia" w:ascii="宋体" w:hAnsi="宋体" w:eastAsia="宋体" w:cs="宋体"/>
          <w:color w:val="auto"/>
          <w:highlight w:val="none"/>
        </w:rPr>
        <w:t xml:space="preserve">五、法定代表人授权书</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委托人：</w:t>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地  址：</w:t>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法定代表人（负责人）：               职务：</w:t>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统一社会信用代码：</w:t>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受托人：                   性别：男（女）  </w:t>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年龄：  岁                 民族：   族</w:t>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职务：                     移动电话：</w:t>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身份证号：</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兹委托（      ）全权代表我企业（公司）参与（</w:t>
      </w:r>
      <w:r>
        <w:rPr>
          <w:rFonts w:hint="eastAsia" w:ascii="宋体" w:hAnsi="宋体" w:eastAsia="宋体" w:cs="宋体"/>
          <w:color w:val="auto"/>
          <w:highlight w:val="none"/>
          <w:lang w:eastAsia="zh-CN"/>
        </w:rPr>
        <w:t xml:space="preserve">丰县分布式污水处理项目(四号沟站点)</w:t>
      </w:r>
      <w:r>
        <w:rPr>
          <w:rFonts w:hint="eastAsia" w:ascii="宋体" w:hAnsi="宋体" w:eastAsia="宋体" w:cs="宋体"/>
          <w:color w:val="auto"/>
          <w:highlight w:val="none"/>
        </w:rPr>
        <w:t xml:space="preserve">）项目（项目编号：</w:t>
      </w:r>
      <w:r>
        <w:rPr>
          <w:rFonts w:hint="eastAsia" w:ascii="宋体" w:hAnsi="宋体" w:eastAsia="仿宋" w:cs="宋体"/>
          <w:color w:val="auto"/>
          <w:highlight w:val="none"/>
          <w:lang w:val="en-US" w:eastAsia="zh-CN"/>
        </w:rPr>
        <w:t xml:space="preserve">          </w:t>
      </w:r>
      <w:r>
        <w:rPr>
          <w:rFonts w:hint="eastAsia" w:ascii="宋体" w:hAnsi="宋体" w:eastAsia="宋体" w:cs="宋体"/>
          <w:color w:val="auto"/>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特此授权委托。</w:t>
      </w:r>
      <w:r>
        <w:rPr>
          <w:rFonts w:ascii="宋体" w:hAnsi="宋体" w:cs="宋体"/>
        </w:rPr>
      </w:r>
    </w:p>
    <w:p>
      <w:pPr>
        <w:jc w:val="right"/>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委托人（盖章）：          </w:t>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法定代表人（签字或盖章）：          </w:t>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受托人（签字</w:t>
      </w:r>
      <w:r>
        <w:rPr>
          <w:rFonts w:hint="eastAsia" w:ascii="宋体" w:hAnsi="宋体" w:eastAsia="宋体" w:cs="宋体"/>
          <w:color w:val="auto"/>
          <w:highlight w:val="none"/>
          <w:lang w:val="en-US" w:eastAsia="zh-CN"/>
        </w:rPr>
        <w:t xml:space="preserve">或盖章</w:t>
      </w:r>
      <w:r>
        <w:rPr>
          <w:rFonts w:hint="eastAsia" w:ascii="宋体" w:hAnsi="宋体" w:eastAsia="宋体" w:cs="宋体"/>
          <w:color w:val="auto"/>
          <w:highlight w:val="none"/>
        </w:rPr>
        <w:t xml:space="preserve">）：          </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jc w:val="right"/>
        <w:rPr>
          <w:rFonts w:hint="eastAsia" w:ascii="宋体" w:hAnsi="宋体" w:cs="宋体"/>
          <w:color w:val="auto"/>
          <w:highlight w:val="none"/>
        </w:rPr>
      </w:pPr>
      <w:r>
        <w:rPr>
          <w:rFonts w:hint="eastAsia" w:ascii="宋体" w:hAnsi="宋体" w:eastAsia="宋体" w:cs="宋体"/>
          <w:color w:val="auto"/>
          <w:highlight w:val="none"/>
        </w:rPr>
        <w:t xml:space="preserve">年   月   日 </w:t>
      </w:r>
      <w:r>
        <w:rPr>
          <w:rFonts w:ascii="宋体" w:hAnsi="宋体" w:cs="宋体"/>
        </w:rPr>
      </w:r>
    </w:p>
    <w:p>
      <w:pPr>
        <w:jc w:val="cente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jc w:val="cente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jc w:val="center"/>
        <w:rPr>
          <w:rFonts w:hint="eastAsia" w:ascii="宋体" w:hAnsi="宋体" w:cs="宋体"/>
          <w:color w:val="auto"/>
          <w:highlight w:val="none"/>
        </w:rPr>
      </w:pPr>
      <w:r>
        <w:rPr>
          <w:rFonts w:hint="eastAsia" w:ascii="宋体" w:hAnsi="宋体" w:eastAsia="宋体" w:cs="宋体"/>
          <w:color w:val="auto"/>
          <w:highlight w:val="none"/>
        </w:rPr>
        <w:t xml:space="preserve">(受托人</w:t>
      </w:r>
      <w:r>
        <w:rPr>
          <w:rFonts w:hint="eastAsia" w:ascii="宋体" w:hAnsi="宋体" w:eastAsia="宋体" w:cs="宋体"/>
          <w:color w:val="auto"/>
          <w:highlight w:val="none"/>
          <w:lang w:val="en-US" w:eastAsia="zh-CN"/>
        </w:rPr>
        <w:t xml:space="preserve">有效</w:t>
      </w:r>
      <w:r>
        <w:rPr>
          <w:rFonts w:hint="eastAsia" w:ascii="宋体" w:hAnsi="宋体" w:eastAsia="宋体" w:cs="宋体"/>
          <w:color w:val="auto"/>
          <w:highlight w:val="none"/>
        </w:rPr>
        <w:t xml:space="preserve">身份证复印件附后)</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t xml:space="preserve"> </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br w:type="page" w:clear="all"/>
      </w:r>
      <w:r>
        <w:rPr>
          <w:rFonts w:ascii="宋体" w:hAnsi="宋体" w:cs="宋体"/>
        </w:rPr>
      </w:r>
    </w:p>
    <w:p>
      <w:pPr>
        <w:pStyle w:val="756"/>
        <w:jc w:val="center"/>
        <w:rPr>
          <w:rFonts w:hint="eastAsia" w:ascii="宋体" w:hAnsi="宋体" w:cs="宋体"/>
          <w:color w:val="auto"/>
          <w:highlight w:val="none"/>
        </w:rPr>
      </w:pPr>
      <w:r>
        <w:rPr>
          <w:rFonts w:hint="eastAsia" w:ascii="宋体" w:hAnsi="宋体" w:eastAsia="宋体" w:cs="宋体"/>
          <w:color w:val="auto"/>
          <w:highlight w:val="none"/>
        </w:rPr>
        <w:t xml:space="preserve">六、中小企业声明函（如是）</w:t>
      </w:r>
      <w:r>
        <w:rPr>
          <w:rFonts w:ascii="宋体" w:hAnsi="宋体" w:cs="宋体"/>
        </w:rPr>
      </w:r>
    </w:p>
    <w:p>
      <w:pPr>
        <w:pStyle w:val="805"/>
        <w:rPr>
          <w:rFonts w:hint="eastAsia" w:ascii="宋体" w:hAnsi="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丰县分布式污水处理项目(四号沟站点)</w:t>
      </w:r>
      <w:r>
        <w:rPr>
          <w:rFonts w:hint="eastAsia" w:ascii="宋体" w:hAnsi="宋体" w:eastAsia="仿宋" w:cs="宋体"/>
          <w:color w:val="auto"/>
          <w:sz w:val="24"/>
          <w:highlight w:val="none"/>
        </w:rPr>
        <w:t xml:space="preserve">                           </w:t>
      </w:r>
      <w:r>
        <w:rPr>
          <w:rFonts w:ascii="宋体" w:hAnsi="宋体" w:cs="宋体"/>
        </w:rPr>
      </w:r>
    </w:p>
    <w:p>
      <w:pPr>
        <w:pStyle w:val="805"/>
        <w:rPr>
          <w:rFonts w:hint="eastAsia" w:ascii="宋体" w:hAnsi="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eastAsia="仿宋" w:cs="宋体"/>
          <w:color w:val="auto"/>
          <w:sz w:val="24"/>
          <w:highlight w:val="none"/>
          <w:lang w:eastAsia="zh-CN"/>
        </w:rPr>
        <w:t xml:space="preserve">JSZC-320321-JSTQ-G2026-0001</w:t>
      </w:r>
      <w:r>
        <w:rPr>
          <w:rFonts w:hint="eastAsia" w:ascii="宋体" w:hAnsi="宋体" w:eastAsia="仿宋" w:cs="宋体"/>
          <w:color w:val="auto"/>
          <w:sz w:val="24"/>
          <w:highlight w:val="none"/>
        </w:rPr>
        <w:t xml:space="preserve">                                 </w:t>
      </w:r>
      <w:r>
        <w:rPr>
          <w:rFonts w:ascii="宋体" w:hAnsi="宋体" w:cs="宋体"/>
        </w:rPr>
      </w:r>
    </w:p>
    <w:p>
      <w:pPr>
        <w:pStyle w:val="805"/>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p>
      <w:pPr>
        <w:ind w:firstLine="560"/>
        <w:spacing w:line="480" w:lineRule="exact"/>
        <w:rPr>
          <w:rFonts w:hint="eastAsia" w:ascii="宋体" w:hAnsi="宋体" w:cs="宋体"/>
          <w:color w:val="auto"/>
          <w:highlight w:val="none"/>
        </w:rPr>
      </w:pPr>
      <w:r>
        <w:rPr>
          <w:rFonts w:hint="eastAsia" w:ascii="宋体" w:hAnsi="宋体" w:eastAsia="宋体" w:cs="宋体"/>
          <w:color w:val="auto"/>
          <w:highlight w:val="none"/>
        </w:rPr>
        <w:t xml:space="preserve">本公司郑重声明，根据《政府采购促进中小企业发展管理办法》（财库 (2020)46号）的规定，本公司参加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采购活动，服务全部由符合政策要求的中小企业承接。相关企业的具体情况如下：</w:t>
      </w:r>
      <w:r>
        <w:rPr>
          <w:rFonts w:ascii="宋体" w:hAnsi="宋体" w:cs="宋体"/>
        </w:rPr>
      </w:r>
    </w:p>
    <w:p>
      <w:pPr>
        <w:ind w:firstLine="480"/>
        <w:spacing w:line="480" w:lineRule="exact"/>
        <w:rPr>
          <w:rFonts w:hint="eastAsia" w:ascii="宋体" w:hAnsi="宋体" w:cs="宋体"/>
          <w:color w:val="auto"/>
          <w:highlight w:val="none"/>
          <w:u w:val="single"/>
        </w:rPr>
      </w:pPr>
      <w:r>
        <w:rPr>
          <w:rFonts w:hint="eastAsia" w:ascii="宋体" w:hAnsi="宋体" w:eastAsia="仿宋" w:cs="宋体"/>
          <w:color w:val="auto"/>
          <w:highlight w:val="none"/>
          <w:u w:val="single"/>
        </w:rPr>
      </w:r>
      <w:r>
        <w:rPr>
          <w:rFonts w:ascii="宋体" w:hAnsi="宋体" w:cs="宋体"/>
        </w:rPr>
      </w:r>
    </w:p>
    <w:p>
      <w:pPr>
        <w:ind w:firstLine="480"/>
        <w:spacing w:line="480" w:lineRule="exact"/>
        <w:rPr>
          <w:rFonts w:hint="eastAsia" w:ascii="宋体" w:hAnsi="宋体" w:cs="宋体"/>
          <w:color w:val="auto"/>
          <w:highlight w:val="non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丰县分布式污水处理项目(四号沟站点)</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人， 营业收入为</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b/>
          <w:color w:val="auto"/>
          <w:highlight w:val="none"/>
        </w:rPr>
        <w:t xml:space="preserve">属于（□中型企业、□小型企业、□微型企业，请勾选！）</w:t>
      </w:r>
      <w:r>
        <w:rPr>
          <w:rFonts w:hint="eastAsia" w:ascii="宋体" w:hAnsi="宋体" w:eastAsia="宋体" w:cs="宋体"/>
          <w:color w:val="auto"/>
          <w:highlight w:val="none"/>
        </w:rPr>
        <w:t xml:space="preserve">；</w:t>
      </w:r>
      <w:r>
        <w:rPr>
          <w:rFonts w:ascii="宋体" w:hAnsi="宋体" w:cs="宋体"/>
        </w:rPr>
      </w:r>
    </w:p>
    <w:p>
      <w:pPr>
        <w:ind w:firstLine="560"/>
        <w:spacing w:line="480" w:lineRule="exact"/>
        <w:rPr>
          <w:rFonts w:hint="eastAsia" w:ascii="宋体" w:hAnsi="宋体" w:cs="宋体"/>
          <w:color w:val="auto"/>
          <w:highlight w:val="none"/>
        </w:rPr>
      </w:pPr>
      <w:r>
        <w:rPr>
          <w:rFonts w:hint="eastAsia" w:ascii="宋体" w:hAnsi="宋体" w:eastAsia="宋体" w:cs="宋体"/>
          <w:color w:val="auto"/>
          <w:highlight w:val="none"/>
        </w:rPr>
        <w:t xml:space="preserve">……</w:t>
      </w:r>
      <w:r>
        <w:rPr>
          <w:rFonts w:ascii="宋体" w:hAnsi="宋体" w:cs="宋体"/>
        </w:rPr>
      </w:r>
    </w:p>
    <w:p>
      <w:pPr>
        <w:ind w:firstLine="560"/>
        <w:spacing w:line="480" w:lineRule="exact"/>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ind w:firstLine="560"/>
        <w:spacing w:line="480" w:lineRule="exact"/>
        <w:rPr>
          <w:rFonts w:hint="eastAsia" w:ascii="宋体" w:hAnsi="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rPr>
          <w:rFonts w:ascii="宋体" w:hAnsi="宋体" w:cs="宋体"/>
        </w:rPr>
      </w:r>
    </w:p>
    <w:p>
      <w:pPr>
        <w:ind w:firstLine="560"/>
        <w:spacing w:line="480" w:lineRule="exact"/>
        <w:rPr>
          <w:rFonts w:hint="eastAsia" w:ascii="宋体" w:hAnsi="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rPr>
          <w:rFonts w:ascii="宋体" w:hAnsi="宋体" w:cs="宋体"/>
        </w:rPr>
      </w:r>
    </w:p>
    <w:p>
      <w:pPr>
        <w:ind w:firstLine="560"/>
        <w:spacing w:line="480" w:lineRule="exact"/>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rPr>
          <w:rFonts w:ascii="宋体" w:hAnsi="宋体" w:cs="宋体"/>
        </w:rP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rPr>
          <w:rFonts w:ascii="宋体" w:hAnsi="宋体" w:cs="宋体"/>
        </w:rP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rPr>
          <w:rFonts w:ascii="宋体" w:hAnsi="宋体" w:cs="宋体"/>
        </w:rP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spacing w:line="480" w:lineRule="exact"/>
        <w:rPr>
          <w:rFonts w:hint="eastAsia" w:ascii="宋体" w:hAnsi="宋体" w:cs="宋体"/>
          <w:b/>
          <w:color w:val="auto"/>
          <w:highlight w:val="none"/>
        </w:rPr>
      </w:pPr>
      <w:r>
        <w:rPr>
          <w:rFonts w:hint="eastAsia" w:ascii="宋体" w:hAnsi="宋体" w:eastAsia="宋体" w:cs="宋体"/>
          <w:b/>
          <w:color w:val="auto"/>
          <w:highlight w:val="none"/>
        </w:rPr>
        <w:t xml:space="preserve">备注：</w:t>
      </w:r>
      <w:r>
        <w:rPr>
          <w:rFonts w:ascii="宋体" w:hAnsi="宋体" w:cs="宋体"/>
        </w:rPr>
      </w:r>
    </w:p>
    <w:p>
      <w:pPr>
        <w:ind w:firstLine="480"/>
        <w:spacing w:line="480" w:lineRule="exact"/>
        <w:rPr>
          <w:rFonts w:hint="eastAsia" w:ascii="宋体" w:hAnsi="宋体" w:cs="宋体"/>
          <w:b/>
          <w:color w:val="auto"/>
          <w:highlight w:val="none"/>
        </w:rPr>
      </w:pPr>
      <w:r>
        <w:rPr>
          <w:rFonts w:hint="eastAsia" w:ascii="宋体" w:hAnsi="宋体" w:eastAsia="宋体" w:cs="宋体"/>
          <w:b/>
          <w:color w:val="auto"/>
          <w:highlight w:val="none"/>
        </w:rPr>
        <w:t xml:space="preserve">1、本项目采购的服务属于</w:t>
      </w:r>
      <w:r>
        <w:rPr>
          <w:rFonts w:hint="eastAsia" w:ascii="宋体" w:hAnsi="宋体" w:eastAsia="宋体" w:cs="宋体"/>
          <w:b/>
          <w:color w:val="auto"/>
          <w:highlight w:val="none"/>
          <w:u w:val="single"/>
          <w:lang w:eastAsia="zh-CN"/>
        </w:rPr>
        <w:t xml:space="preserve">技术服务业</w:t>
      </w:r>
      <w:r>
        <w:rPr>
          <w:rFonts w:hint="eastAsia" w:ascii="宋体" w:hAnsi="宋体" w:eastAsia="宋体" w:cs="宋体"/>
          <w:b/>
          <w:color w:val="auto"/>
          <w:highlight w:val="none"/>
        </w:rPr>
        <w:t xml:space="preserve">。</w:t>
      </w:r>
      <w:r>
        <w:rPr>
          <w:rFonts w:ascii="宋体" w:hAnsi="宋体" w:cs="宋体"/>
        </w:rPr>
      </w:r>
    </w:p>
    <w:p>
      <w:pPr>
        <w:ind w:firstLine="480"/>
        <w:spacing w:line="480" w:lineRule="exact"/>
        <w:rPr>
          <w:rFonts w:hint="eastAsia" w:ascii="宋体" w:hAnsi="宋体" w:cs="宋体"/>
          <w:color w:val="auto"/>
          <w:highlight w:val="none"/>
        </w:rPr>
      </w:pPr>
      <w:r>
        <w:rPr>
          <w:rFonts w:hint="eastAsia" w:ascii="宋体" w:hAnsi="宋体" w:eastAsia="宋体" w:cs="宋体"/>
          <w:b/>
          <w:color w:val="auto"/>
          <w:highlight w:val="none"/>
        </w:rPr>
        <w:t xml:space="preserve">2、从业人员、营业收入、资产总额填报上一年度数据，无上一年度数据的新成立企业可不填报。</w:t>
      </w:r>
      <w:r>
        <w:rPr>
          <w:rFonts w:ascii="宋体" w:hAnsi="宋体" w:cs="宋体"/>
        </w:rPr>
      </w:r>
    </w:p>
    <w:p>
      <w:pPr>
        <w:ind w:firstLine="480"/>
        <w:spacing w:line="480" w:lineRule="exact"/>
        <w:rPr>
          <w:rFonts w:hint="eastAsia" w:ascii="宋体" w:hAnsi="宋体" w:cs="宋体"/>
          <w:b/>
          <w:color w:val="auto"/>
          <w:highlight w:val="none"/>
        </w:rPr>
      </w:pPr>
      <w:r>
        <w:rPr>
          <w:rFonts w:hint="eastAsia" w:ascii="宋体" w:hAnsi="宋体" w:eastAsia="宋体" w:cs="宋体"/>
          <w:b/>
          <w:color w:val="auto"/>
          <w:highlight w:val="none"/>
        </w:rPr>
        <w:t xml:space="preserve">3、《中小企业声明函》查询渠道参考工业和信息化部发布的中小企业规模自测小程序。</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附件：中小企业规模类型自测小程序</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pStyle w:val="797"/>
        <w:jc w:val="center"/>
        <w:rPr>
          <w:rFonts w:hint="eastAsia" w:ascii="宋体" w:hAnsi="宋体" w:cs="宋体"/>
          <w:color w:val="auto"/>
          <w:highlight w:val="none"/>
        </w:rPr>
      </w:pPr>
      <w:r>
        <w:rPr>
          <w:rFonts w:hint="eastAsia" w:ascii="宋体" w:hAnsi="宋体" w:eastAsia="仿宋" w:cs="宋体"/>
          <w:color w:val="auto"/>
          <w:highlight w:val="none"/>
        </w:rPr>
        <mc:AlternateContent>
          <mc:Choice Requires="wpg">
            <w:drawing>
              <wp:inline xmlns:wp="http://schemas.openxmlformats.org/drawingml/2006/wordprocessingDrawing" distT="0" distB="0" distL="0" distR="0">
                <wp:extent cx="2044065" cy="4206875"/>
                <wp:effectExtent l="0" t="0" r="13335" b="3175"/>
                <wp:docPr id="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7"/>
                        <pic:cNvPicPr>
                          <a:picLocks noChangeAspect="1"/>
                        </pic:cNvPicPr>
                        <pic:nvPr/>
                      </pic:nvPicPr>
                      <pic:blipFill>
                        <a:blip r:embed="rId16"/>
                        <a:stretch/>
                      </pic:blipFill>
                      <pic:spPr bwMode="auto">
                        <a:xfrm>
                          <a:off x="0" y="0"/>
                          <a:ext cx="2044065" cy="4206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0.9pt;height:331.2pt;mso-wrap-distance-left:0.0pt;mso-wrap-distance-top:0.0pt;mso-wrap-distance-right:0.0pt;mso-wrap-distance-bottom:0.0pt;" stroked="false">
                <v:path textboxrect="0,0,0,0"/>
                <v:imagedata r:id="rId16" o:title=""/>
              </v:shape>
            </w:pict>
          </mc:Fallback>
        </mc:AlternateConten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br w:type="page" w:clear="all"/>
      </w:r>
      <w:r>
        <w:rPr>
          <w:rFonts w:ascii="宋体" w:hAnsi="宋体" w:cs="宋体"/>
        </w:rPr>
      </w:r>
    </w:p>
    <w:p>
      <w:pPr>
        <w:pStyle w:val="756"/>
        <w:rPr>
          <w:rFonts w:hint="eastAsia" w:ascii="宋体" w:hAnsi="宋体" w:cs="宋体"/>
          <w:color w:val="auto"/>
          <w:highlight w:val="none"/>
        </w:rPr>
      </w:pPr>
      <w:r>
        <w:rPr>
          <w:rFonts w:hint="eastAsia" w:ascii="宋体" w:hAnsi="宋体" w:eastAsia="宋体" w:cs="宋体"/>
          <w:color w:val="auto"/>
          <w:highlight w:val="none"/>
        </w:rPr>
        <w:t xml:space="preserve">七、残疾人福利性单位声明函（如是）</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丰县分布式污水处理项目(四号沟站点)</w:t>
      </w:r>
      <w:r>
        <w:rPr>
          <w:rFonts w:hint="eastAsia" w:ascii="宋体" w:hAnsi="宋体" w:eastAsia="仿宋" w:cs="宋体"/>
          <w:color w:val="auto"/>
          <w:highlight w:val="none"/>
        </w:rPr>
        <w:t xml:space="preserve"> </w:t>
      </w:r>
      <w:r>
        <w:rPr>
          <w:rFonts w:ascii="宋体" w:hAnsi="宋体" w:cs="宋体"/>
        </w:rPr>
      </w:r>
    </w:p>
    <w:p>
      <w:pPr>
        <w:rPr>
          <w:rFonts w:hint="eastAsia" w:ascii="宋体" w:hAnsi="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eastAsia="仿宋" w:cs="宋体"/>
          <w:color w:val="auto"/>
          <w:szCs w:val="22"/>
          <w:highlight w:val="none"/>
          <w:lang w:eastAsia="zh-CN"/>
        </w:rPr>
        <w:t xml:space="preserve">JSZC-320321-JSTQ-G2026-0001</w:t>
      </w:r>
      <w:r>
        <w:rPr>
          <w:rFonts w:hint="eastAsia" w:ascii="宋体" w:hAnsi="宋体" w:eastAsia="仿宋" w:cs="宋体"/>
          <w:color w:val="auto"/>
          <w:szCs w:val="22"/>
          <w:highlight w:val="none"/>
        </w:rPr>
        <w:t xml:space="preserve"> </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rPr>
          <w:rFonts w:ascii="宋体" w:hAnsi="宋体" w:cs="宋体"/>
        </w:rP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rPr>
          <w:rFonts w:ascii="宋体" w:hAnsi="宋体" w:cs="宋体"/>
        </w:rP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rPr>
          <w:rFonts w:ascii="宋体" w:hAnsi="宋体" w:cs="宋体"/>
        </w:rP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br w:type="page" w:clear="all"/>
      </w:r>
      <w:r>
        <w:rPr>
          <w:rFonts w:ascii="宋体" w:hAnsi="宋体" w:cs="宋体"/>
        </w:rPr>
      </w:r>
    </w:p>
    <w:p>
      <w:pPr>
        <w:pStyle w:val="756"/>
        <w:rPr>
          <w:rFonts w:hint="eastAsia" w:ascii="宋体" w:hAnsi="宋体" w:cs="宋体"/>
          <w:color w:val="auto"/>
          <w:highlight w:val="none"/>
        </w:rPr>
      </w:pPr>
      <w:r>
        <w:rPr>
          <w:rFonts w:hint="eastAsia" w:ascii="宋体" w:hAnsi="宋体" w:eastAsia="宋体" w:cs="宋体"/>
          <w:color w:val="auto"/>
          <w:highlight w:val="none"/>
        </w:rPr>
        <w:t xml:space="preserve">八、投标人参加政府采购活动前3年内在经营活动中没有重大违法记录的书面声明</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我单位在参加</w:t>
      </w:r>
      <w:r>
        <w:rPr>
          <w:rFonts w:hint="eastAsia" w:ascii="宋体" w:hAnsi="宋体" w:eastAsia="宋体" w:cs="宋体"/>
          <w:color w:val="auto"/>
          <w:highlight w:val="none"/>
          <w:u w:val="single"/>
          <w:lang w:eastAsia="zh-CN"/>
        </w:rPr>
        <w:t xml:space="preserve">丰县分布式污水处理项目(四号沟站点)</w:t>
      </w:r>
      <w:r>
        <w:rPr>
          <w:rFonts w:hint="eastAsia" w:ascii="宋体" w:hAnsi="宋体" w:eastAsia="宋体" w:cs="宋体"/>
          <w:color w:val="auto"/>
          <w:highlight w:val="none"/>
        </w:rPr>
        <w:t xml:space="preserve">（项目编号：</w:t>
      </w:r>
      <w:r>
        <w:rPr>
          <w:rFonts w:hint="eastAsia" w:ascii="宋体" w:hAnsi="宋体" w:eastAsia="仿宋" w:cs="宋体"/>
          <w:color w:val="auto"/>
          <w:szCs w:val="22"/>
          <w:highlight w:val="none"/>
          <w:lang w:eastAsia="zh-CN"/>
        </w:rPr>
        <w:t xml:space="preserve">JSZC-320321-JSTQ-G2026-0001</w:t>
      </w:r>
      <w:r>
        <w:rPr>
          <w:rFonts w:hint="eastAsia" w:ascii="宋体" w:hAnsi="宋体" w:eastAsia="仿宋" w:cs="宋体"/>
          <w:color w:val="auto"/>
          <w:szCs w:val="22"/>
          <w:highlight w:val="none"/>
        </w:rPr>
        <w:t xml:space="preserve"> </w:t>
      </w:r>
      <w:r>
        <w:rPr>
          <w:rFonts w:hint="eastAsia" w:ascii="宋体" w:hAnsi="宋体" w:eastAsia="宋体" w:cs="宋体"/>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rPr>
          <w:rFonts w:ascii="宋体" w:hAnsi="宋体" w:cs="宋体"/>
        </w:rP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我单位对上述声明的真实性负责。如有虚假，将依法承担相应责任。</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rPr>
          <w:rFonts w:ascii="宋体" w:hAnsi="宋体" w:cs="宋体"/>
        </w:rP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rPr>
          <w:rFonts w:ascii="宋体" w:hAnsi="宋体" w:cs="宋体"/>
        </w:rP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rPr>
          <w:rFonts w:ascii="宋体" w:hAnsi="宋体" w:cs="宋体"/>
        </w:rP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br w:type="page" w:clear="all"/>
      </w:r>
      <w:r>
        <w:rPr>
          <w:rFonts w:ascii="宋体" w:hAnsi="宋体" w:cs="宋体"/>
        </w:rPr>
      </w:r>
    </w:p>
    <w:p>
      <w:pPr>
        <w:pStyle w:val="756"/>
        <w:rPr>
          <w:rFonts w:hint="eastAsia" w:ascii="宋体" w:hAnsi="宋体" w:cs="宋体"/>
          <w:color w:val="auto"/>
          <w:highlight w:val="none"/>
        </w:rPr>
      </w:pPr>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、具备履行合同所必需的设备和专业技术能力的书面声明</w:t>
      </w:r>
      <w:r>
        <w:rPr>
          <w:rFonts w:ascii="宋体" w:hAnsi="宋体" w:cs="宋体"/>
        </w:rPr>
      </w:r>
    </w:p>
    <w:p>
      <w:pPr>
        <w:rPr>
          <w:rFonts w:hint="eastAsia" w:ascii="宋体" w:hAnsi="宋体" w:cs="宋体"/>
          <w:b/>
          <w:bCs/>
          <w:color w:val="auto"/>
          <w:szCs w:val="22"/>
          <w:highlight w:val="none"/>
        </w:rPr>
      </w:pPr>
      <w:r>
        <w:rPr>
          <w:rFonts w:hint="eastAsia" w:ascii="宋体" w:hAnsi="宋体" w:eastAsia="仿宋" w:cs="宋体"/>
          <w:b/>
          <w:bCs/>
          <w:color w:val="auto"/>
          <w:szCs w:val="22"/>
          <w:highlight w:val="none"/>
        </w:rPr>
      </w:r>
      <w:r>
        <w:rPr>
          <w:rFonts w:ascii="宋体" w:hAnsi="宋体" w:cs="宋体"/>
        </w:rPr>
      </w:r>
    </w:p>
    <w:p>
      <w:pPr>
        <w:rPr>
          <w:rFonts w:hint="eastAsia" w:ascii="宋体" w:hAnsi="宋体" w:cs="宋体"/>
          <w:color w:val="auto"/>
          <w:szCs w:val="22"/>
          <w:highlight w:val="none"/>
        </w:rPr>
      </w:pPr>
      <w:r>
        <w:rPr>
          <w:rFonts w:hint="eastAsia" w:ascii="宋体" w:hAnsi="宋体" w:eastAsia="宋体" w:cs="宋体"/>
          <w:color w:val="auto"/>
          <w:szCs w:val="22"/>
          <w:highlight w:val="none"/>
        </w:rPr>
        <w:t xml:space="preserve">项目名称：</w:t>
      </w:r>
      <w:r>
        <w:rPr>
          <w:rFonts w:hint="eastAsia" w:ascii="宋体" w:hAnsi="宋体" w:eastAsia="宋体" w:cs="宋体"/>
          <w:color w:val="auto"/>
          <w:szCs w:val="22"/>
          <w:highlight w:val="none"/>
          <w:lang w:eastAsia="zh-CN"/>
        </w:rPr>
        <w:t xml:space="preserve">丰县分布式污水处理项目(四号沟站点)</w:t>
      </w:r>
      <w:r>
        <w:rPr>
          <w:rFonts w:ascii="宋体" w:hAnsi="宋体" w:cs="宋体"/>
        </w:rPr>
      </w:r>
    </w:p>
    <w:p>
      <w:pPr>
        <w:rPr>
          <w:rFonts w:hint="eastAsia" w:ascii="宋体" w:hAnsi="宋体" w:cs="宋体"/>
          <w:color w:val="auto"/>
          <w:szCs w:val="22"/>
          <w:highlight w:val="none"/>
        </w:rPr>
      </w:pPr>
      <w:r>
        <w:rPr>
          <w:rFonts w:hint="eastAsia" w:ascii="宋体" w:hAnsi="宋体" w:eastAsia="宋体" w:cs="宋体"/>
          <w:color w:val="auto"/>
          <w:szCs w:val="22"/>
          <w:highlight w:val="none"/>
        </w:rPr>
        <w:t xml:space="preserve">项目编号：</w:t>
      </w:r>
      <w:r>
        <w:rPr>
          <w:rFonts w:hint="eastAsia" w:ascii="宋体" w:hAnsi="宋体" w:eastAsia="仿宋" w:cs="宋体"/>
          <w:color w:val="auto"/>
          <w:szCs w:val="22"/>
          <w:highlight w:val="none"/>
          <w:lang w:eastAsia="zh-CN"/>
        </w:rPr>
        <w:t xml:space="preserve">JSZC-320321-JSTQ-G2026-0001</w:t>
      </w:r>
      <w:r>
        <w:rPr>
          <w:rFonts w:hint="eastAsia" w:ascii="宋体" w:hAnsi="宋体" w:eastAsia="仿宋" w:cs="宋体"/>
          <w:color w:val="auto"/>
          <w:szCs w:val="22"/>
          <w:highlight w:val="none"/>
        </w:rPr>
        <w:t xml:space="preserve"> </w:t>
      </w:r>
      <w:r>
        <w:rPr>
          <w:rFonts w:ascii="宋体" w:hAnsi="宋体" w:cs="宋体"/>
        </w:rPr>
      </w:r>
    </w:p>
    <w:p>
      <w:pPr>
        <w:rPr>
          <w:rFonts w:hint="eastAsia" w:ascii="宋体" w:hAnsi="宋体" w:cs="宋体"/>
          <w:color w:val="auto"/>
          <w:szCs w:val="22"/>
          <w:highlight w:val="none"/>
        </w:rPr>
      </w:pPr>
      <w:r>
        <w:rPr>
          <w:rFonts w:hint="eastAsia" w:ascii="宋体" w:hAnsi="宋体" w:eastAsia="仿宋" w:cs="宋体"/>
          <w:color w:val="auto"/>
          <w:szCs w:val="22"/>
          <w:highlight w:val="none"/>
        </w:rPr>
      </w:r>
      <w:r>
        <w:rPr>
          <w:rFonts w:ascii="宋体" w:hAnsi="宋体" w:cs="宋体"/>
        </w:rPr>
      </w:r>
    </w:p>
    <w:p>
      <w:pPr>
        <w:ind w:firstLine="480"/>
        <w:rPr>
          <w:rFonts w:hint="eastAsia" w:ascii="宋体" w:hAnsi="宋体" w:cs="宋体"/>
          <w:color w:val="auto"/>
          <w:szCs w:val="22"/>
          <w:highlight w:val="none"/>
        </w:rPr>
      </w:pPr>
      <w:r>
        <w:rPr>
          <w:rFonts w:hint="eastAsia" w:ascii="宋体" w:hAnsi="宋体" w:eastAsia="宋体" w:cs="宋体"/>
          <w:color w:val="auto"/>
          <w:szCs w:val="22"/>
          <w:highlight w:val="none"/>
        </w:rPr>
        <w:t xml:space="preserve">投标人郑重声明：投标人具备履行合同（项目名称：</w:t>
      </w:r>
      <w:r>
        <w:rPr>
          <w:rFonts w:hint="eastAsia" w:ascii="宋体" w:hAnsi="宋体" w:eastAsia="宋体" w:cs="宋体"/>
          <w:color w:val="auto"/>
          <w:highlight w:val="none"/>
          <w:lang w:eastAsia="zh-CN"/>
        </w:rPr>
        <w:t xml:space="preserve">丰县分布式污水处理项目(四号沟站点)</w:t>
      </w:r>
      <w:r>
        <w:rPr>
          <w:rFonts w:hint="eastAsia" w:ascii="宋体" w:hAnsi="宋体" w:eastAsia="宋体" w:cs="宋体"/>
          <w:color w:val="auto"/>
          <w:szCs w:val="22"/>
          <w:highlight w:val="none"/>
        </w:rPr>
        <w:t xml:space="preserve"> ，项目编号：</w:t>
      </w:r>
      <w:r>
        <w:rPr>
          <w:rFonts w:hint="eastAsia" w:ascii="宋体" w:hAnsi="宋体" w:eastAsia="仿宋" w:cs="宋体"/>
          <w:color w:val="auto"/>
          <w:szCs w:val="22"/>
          <w:highlight w:val="none"/>
          <w:lang w:eastAsia="zh-CN"/>
        </w:rPr>
        <w:t xml:space="preserve">JSZC-320321-JSTQ-G2026-0001</w:t>
      </w:r>
      <w:r>
        <w:rPr>
          <w:rFonts w:hint="eastAsia" w:ascii="宋体" w:hAnsi="宋体" w:eastAsia="宋体" w:cs="宋体"/>
          <w:color w:val="auto"/>
          <w:szCs w:val="22"/>
          <w:highlight w:val="none"/>
        </w:rPr>
        <w:t xml:space="preserve"> ）所必需的</w:t>
      </w:r>
      <w:r>
        <w:rPr>
          <w:rFonts w:hint="eastAsia" w:ascii="宋体" w:hAnsi="宋体" w:eastAsia="宋体" w:cs="宋体"/>
          <w:color w:val="auto"/>
          <w:szCs w:val="22"/>
          <w:highlight w:val="none"/>
          <w:lang w:val="en-US" w:eastAsia="zh-CN"/>
        </w:rPr>
        <w:t xml:space="preserve">设备和</w:t>
      </w:r>
      <w:r>
        <w:rPr>
          <w:rFonts w:hint="eastAsia" w:ascii="宋体" w:hAnsi="宋体" w:eastAsia="宋体" w:cs="宋体"/>
          <w:color w:val="auto"/>
          <w:szCs w:val="22"/>
          <w:highlight w:val="none"/>
        </w:rPr>
        <w:t xml:space="preserve">专业技术能力，具体为：</w:t>
      </w:r>
      <w:r>
        <w:rPr>
          <w:rFonts w:ascii="宋体" w:hAnsi="宋体" w:cs="宋体"/>
        </w:rPr>
      </w:r>
    </w:p>
    <w:p>
      <w:pPr>
        <w:rPr>
          <w:rFonts w:hint="eastAsia" w:ascii="宋体" w:hAnsi="宋体" w:cs="宋体"/>
          <w:color w:val="auto"/>
          <w:szCs w:val="22"/>
          <w:highlight w:val="none"/>
        </w:rPr>
      </w:pPr>
      <w:r>
        <w:rPr>
          <w:rFonts w:hint="eastAsia" w:ascii="宋体" w:hAnsi="宋体" w:eastAsia="宋体" w:cs="宋体"/>
          <w:color w:val="auto"/>
          <w:szCs w:val="22"/>
          <w:highlight w:val="none"/>
        </w:rPr>
        <w:t xml:space="preserve">.....（</w:t>
      </w:r>
      <w:r>
        <w:rPr>
          <w:rFonts w:hint="eastAsia" w:ascii="宋体" w:hAnsi="宋体" w:eastAsia="宋体" w:cs="宋体"/>
          <w:color w:val="auto"/>
          <w:szCs w:val="22"/>
          <w:highlight w:val="none"/>
          <w:lang w:val="en-US" w:eastAsia="zh-CN"/>
        </w:rPr>
        <w:t xml:space="preserve">格式自拟</w:t>
      </w:r>
      <w:r>
        <w:rPr>
          <w:rFonts w:hint="eastAsia" w:ascii="宋体" w:hAnsi="宋体" w:eastAsia="宋体" w:cs="宋体"/>
          <w:color w:val="auto"/>
          <w:szCs w:val="22"/>
          <w:highlight w:val="none"/>
        </w:rPr>
        <w:t xml:space="preserve">）</w:t>
      </w:r>
      <w:r>
        <w:rPr>
          <w:rFonts w:ascii="宋体" w:hAnsi="宋体" w:cs="宋体"/>
        </w:rPr>
      </w:r>
    </w:p>
    <w:p>
      <w:pPr>
        <w:rPr>
          <w:rFonts w:hint="eastAsia" w:ascii="宋体" w:hAnsi="宋体" w:cs="宋体"/>
          <w:color w:val="auto"/>
          <w:szCs w:val="22"/>
          <w:highlight w:val="none"/>
        </w:rPr>
      </w:pPr>
      <w:r>
        <w:rPr>
          <w:rFonts w:hint="eastAsia" w:ascii="宋体" w:hAnsi="宋体" w:eastAsia="仿宋" w:cs="宋体"/>
          <w:color w:val="auto"/>
          <w:szCs w:val="22"/>
          <w:highlight w:val="none"/>
        </w:rPr>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szCs w:val="22"/>
          <w:highlight w:val="none"/>
        </w:rPr>
      </w:pPr>
      <w:r>
        <w:rPr>
          <w:rFonts w:hint="eastAsia" w:ascii="宋体" w:hAnsi="宋体" w:eastAsia="仿宋" w:cs="宋体"/>
          <w:color w:val="auto"/>
          <w:szCs w:val="22"/>
          <w:highlight w:val="none"/>
        </w:rPr>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pStyle w:val="850"/>
        <w:rPr>
          <w:rFonts w:hint="eastAsia" w:ascii="宋体" w:hAnsi="宋体" w:cs="宋体"/>
          <w:color w:val="auto"/>
          <w:szCs w:val="22"/>
          <w:highlight w:val="none"/>
        </w:rPr>
      </w:pPr>
      <w:r>
        <w:rPr>
          <w:rFonts w:hint="eastAsia" w:ascii="宋体" w:hAnsi="宋体" w:eastAsia="仿宋" w:cs="宋体"/>
          <w:color w:val="auto"/>
          <w:szCs w:val="22"/>
          <w:highlight w:val="none"/>
        </w:rPr>
      </w:r>
      <w:r>
        <w:rPr>
          <w:rFonts w:ascii="宋体" w:hAnsi="宋体" w:cs="宋体"/>
        </w:rPr>
      </w:r>
    </w:p>
    <w:p>
      <w:pPr>
        <w:rPr>
          <w:rFonts w:hint="eastAsia" w:ascii="宋体" w:hAnsi="宋体" w:cs="宋体"/>
          <w:color w:val="auto"/>
          <w:szCs w:val="22"/>
          <w:highlight w:val="none"/>
        </w:rPr>
      </w:pPr>
      <w:r>
        <w:rPr>
          <w:rFonts w:hint="eastAsia" w:ascii="宋体" w:hAnsi="宋体" w:eastAsia="仿宋" w:cs="宋体"/>
          <w:color w:val="auto"/>
          <w:szCs w:val="22"/>
          <w:highlight w:val="none"/>
        </w:rPr>
      </w:r>
      <w:r>
        <w:rPr>
          <w:rFonts w:ascii="宋体" w:hAnsi="宋体" w:cs="宋体"/>
        </w:rPr>
      </w:r>
    </w:p>
    <w:p>
      <w:pPr>
        <w:pStyle w:val="850"/>
        <w:rPr>
          <w:rFonts w:hint="eastAsia" w:ascii="宋体" w:hAnsi="宋体" w:cs="宋体"/>
          <w:color w:val="auto"/>
          <w:szCs w:val="22"/>
          <w:highlight w:val="none"/>
        </w:rPr>
      </w:pPr>
      <w:r>
        <w:rPr>
          <w:rFonts w:hint="eastAsia" w:ascii="宋体" w:hAnsi="宋体" w:eastAsia="仿宋" w:cs="宋体"/>
          <w:color w:val="auto"/>
          <w:szCs w:val="22"/>
          <w:highlight w:val="none"/>
        </w:rPr>
      </w:r>
      <w:r>
        <w:rPr>
          <w:rFonts w:ascii="宋体" w:hAnsi="宋体" w:cs="宋体"/>
        </w:rPr>
      </w:r>
    </w:p>
    <w:p>
      <w:pPr>
        <w:rPr>
          <w:rFonts w:hint="eastAsia" w:ascii="宋体" w:hAnsi="宋体" w:cs="宋体"/>
          <w:color w:val="auto"/>
          <w:szCs w:val="22"/>
          <w:highlight w:val="none"/>
        </w:rPr>
      </w:pPr>
      <w:r>
        <w:rPr>
          <w:rFonts w:hint="eastAsia" w:ascii="宋体" w:hAnsi="宋体" w:eastAsia="仿宋" w:cs="宋体"/>
          <w:color w:val="auto"/>
          <w:szCs w:val="22"/>
          <w:highlight w:val="none"/>
        </w:rPr>
      </w:r>
      <w:r>
        <w:rPr>
          <w:rFonts w:ascii="宋体" w:hAnsi="宋体" w:cs="宋体"/>
        </w:rPr>
      </w:r>
    </w:p>
    <w:p>
      <w:pPr>
        <w:pStyle w:val="850"/>
        <w:rPr>
          <w:rFonts w:hint="eastAsia" w:ascii="宋体" w:hAnsi="宋体" w:cs="宋体"/>
          <w:color w:val="auto"/>
          <w:szCs w:val="22"/>
          <w:highlight w:val="none"/>
        </w:rPr>
      </w:pPr>
      <w:r>
        <w:rPr>
          <w:rFonts w:hint="eastAsia" w:ascii="宋体" w:hAnsi="宋体" w:eastAsia="仿宋" w:cs="宋体"/>
          <w:color w:val="auto"/>
          <w:szCs w:val="22"/>
          <w:highlight w:val="none"/>
        </w:rPr>
      </w:r>
      <w:r>
        <w:rPr>
          <w:rFonts w:ascii="宋体" w:hAnsi="宋体" w:cs="宋体"/>
        </w:rPr>
      </w:r>
    </w:p>
    <w:p>
      <w:pPr>
        <w:rPr>
          <w:rFonts w:hint="eastAsia" w:ascii="宋体" w:hAnsi="宋体" w:cs="宋体"/>
          <w:color w:val="auto"/>
          <w:szCs w:val="22"/>
          <w:highlight w:val="none"/>
        </w:rPr>
      </w:pPr>
      <w:r>
        <w:rPr>
          <w:rFonts w:hint="eastAsia" w:ascii="宋体" w:hAnsi="宋体" w:eastAsia="仿宋" w:cs="宋体"/>
          <w:color w:val="auto"/>
          <w:szCs w:val="22"/>
          <w:highlight w:val="none"/>
        </w:rPr>
      </w:r>
      <w:r>
        <w:rPr>
          <w:rFonts w:ascii="宋体" w:hAnsi="宋体" w:cs="宋体"/>
        </w:rPr>
      </w:r>
    </w:p>
    <w:p>
      <w:pPr>
        <w:pStyle w:val="850"/>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szCs w:val="22"/>
          <w:highlight w:val="none"/>
        </w:rPr>
      </w:pPr>
      <w:r>
        <w:rPr>
          <w:rFonts w:hint="eastAsia" w:ascii="宋体" w:hAnsi="宋体" w:eastAsia="宋体" w:cs="宋体"/>
          <w:color w:val="auto"/>
          <w:szCs w:val="22"/>
          <w:highlight w:val="none"/>
        </w:rPr>
        <w:t xml:space="preserve">特此声明。</w:t>
      </w:r>
      <w:r>
        <w:rPr>
          <w:rFonts w:ascii="宋体" w:hAnsi="宋体" w:cs="宋体"/>
        </w:rPr>
      </w:r>
    </w:p>
    <w:p>
      <w:pPr>
        <w:rPr>
          <w:rFonts w:hint="eastAsia" w:ascii="宋体" w:hAnsi="宋体" w:cs="宋体"/>
          <w:color w:val="auto"/>
          <w:szCs w:val="22"/>
          <w:highlight w:val="none"/>
        </w:rPr>
      </w:pPr>
      <w:r>
        <w:rPr>
          <w:rFonts w:hint="eastAsia" w:ascii="宋体" w:hAnsi="宋体" w:eastAsia="宋体" w:cs="宋体"/>
          <w:color w:val="auto"/>
          <w:szCs w:val="22"/>
          <w:highlight w:val="none"/>
        </w:rPr>
        <w:t xml:space="preserve">投标人对上述声明的真实性负责。如有虚假，将依法承担相应责任。</w:t>
      </w:r>
      <w:r>
        <w:rPr>
          <w:rFonts w:ascii="宋体" w:hAnsi="宋体" w:cs="宋体"/>
        </w:rPr>
      </w:r>
    </w:p>
    <w:p>
      <w:pPr>
        <w:rPr>
          <w:rFonts w:hint="eastAsia" w:ascii="宋体" w:hAnsi="宋体" w:cs="宋体"/>
          <w:color w:val="auto"/>
          <w:szCs w:val="22"/>
          <w:highlight w:val="none"/>
        </w:rPr>
      </w:pPr>
      <w:r>
        <w:rPr>
          <w:rFonts w:hint="eastAsia" w:ascii="宋体" w:hAnsi="宋体" w:eastAsia="仿宋" w:cs="宋体"/>
          <w:color w:val="auto"/>
          <w:szCs w:val="22"/>
          <w:highlight w:val="none"/>
        </w:rPr>
      </w:r>
      <w:r>
        <w:rPr>
          <w:rFonts w:ascii="宋体" w:hAnsi="宋体" w:cs="宋体"/>
        </w:rPr>
      </w:r>
    </w:p>
    <w:p>
      <w:pPr>
        <w:rPr>
          <w:rFonts w:hint="eastAsia" w:ascii="宋体" w:hAnsi="宋体" w:cs="宋体"/>
          <w:color w:val="auto"/>
          <w:szCs w:val="22"/>
          <w:highlight w:val="none"/>
        </w:rPr>
      </w:pPr>
      <w:r>
        <w:rPr>
          <w:rFonts w:hint="eastAsia" w:ascii="宋体" w:hAnsi="宋体" w:eastAsia="仿宋" w:cs="宋体"/>
          <w:color w:val="auto"/>
          <w:szCs w:val="22"/>
          <w:highlight w:val="none"/>
        </w:rPr>
      </w:r>
      <w:r>
        <w:rPr>
          <w:rFonts w:ascii="宋体" w:hAnsi="宋体" w:cs="宋体"/>
        </w:rP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rPr>
          <w:rFonts w:ascii="宋体" w:hAnsi="宋体" w:cs="宋体"/>
        </w:rP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rPr>
          <w:rFonts w:ascii="宋体" w:hAnsi="宋体" w:cs="宋体"/>
        </w:rPr>
      </w:r>
    </w:p>
    <w:p>
      <w:pPr>
        <w:pStyle w:val="810"/>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rPr>
          <w:rFonts w:ascii="宋体" w:hAnsi="宋体" w:cs="宋体"/>
        </w:rPr>
      </w:r>
    </w:p>
    <w:p>
      <w:pPr>
        <w:pStyle w:val="810"/>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r>
      <w:r>
        <w:rPr>
          <w:rFonts w:ascii="宋体" w:hAnsi="宋体" w:cs="宋体"/>
        </w:rP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rPr>
          <w:rFonts w:ascii="宋体" w:hAnsi="宋体" w:cs="宋体"/>
        </w:rPr>
      </w:r>
    </w:p>
    <w:p>
      <w:pPr>
        <w:pStyle w:val="808"/>
        <w:jc w:val="center"/>
        <w:rPr>
          <w:rFonts w:hint="eastAsia" w:ascii="宋体" w:hAnsi="宋体" w:cs="宋体"/>
          <w:color w:val="auto"/>
          <w:sz w:val="30"/>
          <w:szCs w:val="30"/>
          <w:highlight w:val="none"/>
        </w:rPr>
      </w:pPr>
      <w:r>
        <w:rPr>
          <w:rFonts w:hint="eastAsia" w:ascii="宋体" w:hAnsi="宋体" w:eastAsia="仿宋" w:cs="宋体"/>
          <w:color w:val="auto"/>
          <w:sz w:val="30"/>
          <w:szCs w:val="30"/>
          <w:highlight w:val="none"/>
        </w:rPr>
      </w:r>
      <w:r>
        <w:rPr>
          <w:rFonts w:ascii="宋体" w:hAnsi="宋体" w:cs="宋体"/>
        </w:rPr>
      </w:r>
    </w:p>
    <w:p>
      <w:pPr>
        <w:pStyle w:val="807"/>
        <w:rPr>
          <w:rFonts w:hint="eastAsia" w:ascii="宋体" w:hAnsi="宋体" w:cs="宋体"/>
          <w:color w:val="auto"/>
          <w:szCs w:val="30"/>
          <w:highlight w:val="none"/>
        </w:rPr>
      </w:pPr>
      <w:r>
        <w:rPr>
          <w:rFonts w:hint="eastAsia" w:ascii="宋体" w:hAnsi="宋体" w:eastAsia="仿宋" w:cs="宋体"/>
          <w:color w:val="auto"/>
          <w:szCs w:val="30"/>
          <w:highlight w:val="none"/>
        </w:rPr>
      </w:r>
      <w:r>
        <w:rPr>
          <w:rFonts w:ascii="宋体" w:hAnsi="宋体" w:cs="宋体"/>
        </w:rPr>
      </w:r>
    </w:p>
    <w:p>
      <w:pPr>
        <w:pStyle w:val="807"/>
        <w:ind w:left="0" w:firstLine="0"/>
        <w:rPr>
          <w:rFonts w:hint="eastAsia" w:ascii="宋体" w:hAnsi="宋体" w:cs="宋体"/>
          <w:color w:val="auto"/>
          <w:szCs w:val="30"/>
          <w:highlight w:val="none"/>
        </w:rPr>
      </w:pPr>
      <w:r>
        <w:rPr>
          <w:rFonts w:hint="eastAsia" w:ascii="宋体" w:hAnsi="宋体" w:eastAsia="仿宋" w:cs="宋体"/>
          <w:color w:val="auto"/>
          <w:szCs w:val="30"/>
          <w:highlight w:val="none"/>
        </w:rPr>
      </w:r>
      <w:r>
        <w:rPr>
          <w:rFonts w:ascii="宋体" w:hAnsi="宋体" w:cs="宋体"/>
        </w:rPr>
      </w:r>
    </w:p>
    <w:p>
      <w:pPr>
        <w:pStyle w:val="850"/>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rPr>
          <w:rFonts w:hint="eastAsia" w:ascii="宋体" w:hAnsi="宋体" w:cs="宋体"/>
          <w:color w:val="auto"/>
          <w:highlight w:val="none"/>
        </w:rPr>
      </w:pPr>
      <w:r>
        <w:rPr>
          <w:rFonts w:hint="eastAsia" w:ascii="宋体" w:hAnsi="宋体" w:eastAsia="仿宋" w:cs="宋体"/>
          <w:color w:val="auto"/>
          <w:highlight w:val="none"/>
        </w:rPr>
      </w:r>
      <w:r>
        <w:rPr>
          <w:rFonts w:ascii="宋体" w:hAnsi="宋体" w:cs="宋体"/>
        </w:rPr>
      </w:r>
    </w:p>
    <w:p>
      <w:pPr>
        <w:spacing w:line="600" w:lineRule="exact"/>
        <w:rPr>
          <w:rFonts w:hint="eastAsia" w:ascii="宋体" w:hAnsi="宋体" w:cs="宋体"/>
          <w:color w:val="auto"/>
          <w:sz w:val="20"/>
          <w:highlight w:val="none"/>
        </w:rPr>
        <w:sectPr>
          <w:headerReference w:type="default" r:id="rId9"/>
          <w:footerReference w:type="default" r:id="rId13"/>
          <w:footnotePr/>
          <w:endnotePr/>
          <w:type w:val="nextPage"/>
          <w:pgSz w:w="11906" w:h="16838" w:orient="portrait"/>
          <w:pgMar w:top="1134" w:right="1134" w:bottom="1134" w:left="1134" w:header="851" w:footer="992" w:gutter="283"/>
          <w:cols w:num="1" w:sep="0" w:space="0" w:equalWidth="1"/>
          <w:docGrid w:linePitch="360"/>
        </w:sectPr>
      </w:pPr>
      <w:r>
        <w:rPr>
          <w:rFonts w:hint="eastAsia" w:ascii="宋体" w:hAnsi="宋体" w:eastAsia="仿宋" w:cs="宋体"/>
          <w:color w:val="auto"/>
          <w:sz w:val="20"/>
          <w:highlight w:val="none"/>
        </w:rPr>
      </w:r>
      <w:r>
        <w:rPr>
          <w:rFonts w:ascii="宋体" w:hAnsi="宋体" w:cs="宋体"/>
        </w:rPr>
      </w:r>
    </w:p>
    <w:p>
      <w:pPr>
        <w:pStyle w:val="793"/>
        <w:ind w:left="0" w:right="0"/>
        <w:jc w:val="center"/>
        <w:keepLines w:val="0"/>
        <w:keepNext w:val="0"/>
        <w:spacing w:before="15" w:beforeAutospacing="0" w:after="15" w:afterAutospacing="0"/>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shd w:val="clear" w:color="auto" w:fill="ffffff"/>
          <w:lang w:val="en-US" w:eastAsia="zh-CN"/>
        </w:rPr>
        <w:t xml:space="preserve">十、</w:t>
      </w:r>
      <w:r>
        <w:rPr>
          <w:rFonts w:hint="eastAsia" w:ascii="宋体" w:hAnsi="宋体" w:eastAsia="宋体" w:cs="宋体"/>
          <w:b/>
          <w:bCs/>
          <w:color w:val="auto"/>
          <w:sz w:val="30"/>
          <w:szCs w:val="30"/>
          <w:shd w:val="clear" w:color="auto" w:fill="ffffff"/>
        </w:rPr>
        <w:t xml:space="preserve">关于符合本国产品标准的声明函</w:t>
      </w:r>
      <w:r>
        <w:rPr>
          <w:rFonts w:ascii="宋体" w:hAnsi="宋体" w:cs="宋体"/>
        </w:rPr>
      </w:r>
    </w:p>
    <w:p>
      <w:pPr>
        <w:pStyle w:val="793"/>
        <w:ind w:left="0" w:firstLine="420"/>
        <w:keepLines w:val="0"/>
        <w:keepNext w:val="0"/>
        <w:spacing w:before="15" w:beforeAutospacing="0" w:after="15" w:afterAutospacing="0"/>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rPr>
          <w:rFonts w:ascii="宋体" w:hAnsi="宋体" w:cs="宋体"/>
        </w:rPr>
      </w:r>
    </w:p>
    <w:p>
      <w:pPr>
        <w:pStyle w:val="793"/>
        <w:ind w:left="0" w:firstLine="420"/>
        <w:keepLines w:val="0"/>
        <w:keepNext w:val="0"/>
        <w:spacing w:before="0" w:beforeAutospacing="0" w:after="0" w:afterAutospacing="0" w:line="360" w:lineRule="auto"/>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本公司（单位</w:t>
      </w:r>
      <w:bookmarkStart w:id="13" w:name="_GoBack"/>
      <w:r>
        <w:rPr>
          <w:rFonts w:hint="eastAsia" w:ascii="宋体" w:hAnsi="宋体" w:eastAsia="宋体" w:cs="宋体"/>
          <w:color w:val="auto"/>
          <w:sz w:val="24"/>
          <w:szCs w:val="24"/>
        </w:rPr>
        <w:t xml:space="preserve">）郑重声明，根据《国务院办公厅关于在政府采购中实施本国产品标准及相关政策的通知》（国办发〔2025〕34号）的规定，本公司（单位）提供的以下产品属于本国产品。具体情况如下：</w:t>
      </w:r>
      <w:r>
        <w:rPr>
          <w:rFonts w:ascii="宋体" w:hAnsi="宋体" w:cs="宋体"/>
        </w:rPr>
      </w:r>
    </w:p>
    <w:p>
      <w:pPr>
        <w:pStyle w:val="793"/>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1.</w:t>
      </w:r>
      <w:r>
        <w:rPr>
          <w:rFonts w:hint="eastAsia" w:ascii="宋体" w:hAnsi="宋体" w:eastAsia="宋体" w:cs="宋体"/>
          <w:color w:val="auto"/>
          <w:sz w:val="24"/>
          <w:szCs w:val="24"/>
          <w:u w:val="single"/>
          <w:shd w:val="clear" w:color="auto" w:fill="ffffff"/>
        </w:rPr>
        <w:t xml:space="preserve">（产品名称1）</w:t>
      </w:r>
      <w:r>
        <w:rPr>
          <w:rFonts w:hint="eastAsia" w:ascii="宋体" w:hAnsi="宋体" w:eastAsia="仿宋" w:cs="宋体"/>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仿宋" w:cs="宋体"/>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rPr>
          <w:rFonts w:ascii="宋体" w:hAnsi="宋体" w:cs="宋体"/>
        </w:rPr>
      </w:r>
    </w:p>
    <w:p>
      <w:pPr>
        <w:pStyle w:val="793"/>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2.</w:t>
      </w:r>
      <w:r>
        <w:rPr>
          <w:rFonts w:hint="eastAsia" w:ascii="宋体" w:hAnsi="宋体" w:eastAsia="宋体" w:cs="宋体"/>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在中国境内完成。</w:t>
      </w:r>
      <w:r>
        <w:rPr>
          <w:rFonts w:ascii="宋体" w:hAnsi="宋体" w:cs="宋体"/>
        </w:rPr>
      </w:r>
    </w:p>
    <w:p>
      <w:pPr>
        <w:pStyle w:val="793"/>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w:t>
      </w:r>
      <w:r>
        <w:rPr>
          <w:rFonts w:ascii="宋体" w:hAnsi="宋体" w:cs="宋体"/>
        </w:rPr>
      </w:r>
    </w:p>
    <w:p>
      <w:pPr>
        <w:pStyle w:val="793"/>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rPr>
          <w:rFonts w:ascii="宋体" w:hAnsi="宋体" w:cs="宋体"/>
        </w:rPr>
      </w:r>
    </w:p>
    <w:p>
      <w:pPr>
        <w:pStyle w:val="793"/>
        <w:keepLines w:val="0"/>
        <w:keepNext w:val="0"/>
        <w:spacing w:before="30" w:beforeAutospacing="0" w:after="30" w:afterAutospacing="0" w:line="0" w:lineRule="atLeast"/>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rPr>
          <w:rFonts w:ascii="宋体" w:hAnsi="宋体" w:cs="宋体"/>
        </w:rPr>
      </w:r>
    </w:p>
    <w:p>
      <w:pPr>
        <w:pStyle w:val="793"/>
        <w:jc w:val="right"/>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公司（单位）名称（加盖电子公章）：         </w:t>
      </w:r>
      <w:r>
        <w:rPr>
          <w:rFonts w:ascii="宋体" w:hAnsi="宋体" w:cs="宋体"/>
        </w:rPr>
      </w:r>
    </w:p>
    <w:p>
      <w:pPr>
        <w:pStyle w:val="793"/>
        <w:jc w:val="center"/>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           </w:t>
      </w:r>
      <w:r>
        <w:rPr>
          <w:rFonts w:hint="eastAsia" w:ascii="宋体" w:hAnsi="宋体" w:eastAsia="仿宋" w:cs="宋体"/>
          <w:color w:val="auto"/>
          <w:sz w:val="24"/>
          <w:szCs w:val="24"/>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日期：      年   月   日         </w:t>
      </w:r>
      <w:r>
        <w:rPr>
          <w:rFonts w:ascii="宋体" w:hAnsi="宋体" w:cs="宋体"/>
        </w:rPr>
      </w:r>
    </w:p>
    <w:p>
      <w:pPr>
        <w:pStyle w:val="793"/>
        <w:keepLines w:val="0"/>
        <w:keepNext w:val="0"/>
        <w:spacing w:before="30" w:beforeAutospacing="0" w:after="30" w:afterAutospacing="0" w:line="0" w:lineRule="atLeast"/>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rPr>
          <w:rFonts w:ascii="宋体" w:hAnsi="宋体" w:cs="宋体"/>
        </w:rPr>
      </w:r>
    </w:p>
    <w:p>
      <w:pPr>
        <w:pStyle w:val="793"/>
        <w:keepLines w:val="0"/>
        <w:keepNext w:val="0"/>
        <w:spacing w:before="30" w:beforeAutospacing="0" w:after="30" w:afterAutospacing="0" w:line="0" w:lineRule="atLeast"/>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rPr>
          <w:rFonts w:ascii="宋体" w:hAnsi="宋体" w:cs="宋体"/>
        </w:rPr>
      </w:r>
    </w:p>
    <w:p>
      <w:pPr>
        <w:pStyle w:val="793"/>
        <w:keepLines w:val="0"/>
        <w:keepNext w:val="0"/>
        <w:spacing w:before="30" w:beforeAutospacing="0" w:after="30" w:afterAutospacing="0" w:line="0" w:lineRule="atLeast"/>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_________________</w:t>
      </w:r>
      <w:r>
        <w:rPr>
          <w:rFonts w:ascii="宋体" w:hAnsi="宋体" w:cs="宋体"/>
        </w:rPr>
      </w:r>
    </w:p>
    <w:p>
      <w:pPr>
        <w:pStyle w:val="793"/>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1.产品如有型号，请在“产品名称”栏一并填写。</w:t>
      </w:r>
      <w:r>
        <w:rPr>
          <w:rFonts w:ascii="宋体" w:hAnsi="宋体" w:cs="宋体"/>
        </w:rPr>
      </w:r>
    </w:p>
    <w:p>
      <w:pPr>
        <w:pStyle w:val="793"/>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rPr>
          <w:rFonts w:ascii="宋体" w:hAnsi="宋体" w:cs="宋体"/>
        </w:rPr>
      </w:r>
    </w:p>
    <w:p>
      <w:pPr>
        <w:pStyle w:val="793"/>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3.该产品的中国境内生产的组件成本占比相关要求实施前，“规定比例”栏可不填，下同。</w:t>
      </w:r>
      <w:r>
        <w:rPr>
          <w:rFonts w:ascii="宋体" w:hAnsi="宋体" w:cs="宋体"/>
        </w:rPr>
      </w:r>
    </w:p>
    <w:p>
      <w:pPr>
        <w:pStyle w:val="793"/>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4.该产品的关键组件要求实施前，“关键组件”栏可不填，下同。</w:t>
      </w:r>
      <w:r>
        <w:rPr>
          <w:rFonts w:ascii="宋体" w:hAnsi="宋体" w:cs="宋体"/>
        </w:rPr>
      </w:r>
    </w:p>
    <w:p>
      <w:pPr>
        <w:pStyle w:val="793"/>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5.该产品的关键工序要求实施前，“关键工序”栏可不填，下同。</w:t>
      </w:r>
      <w:r>
        <w:rPr>
          <w:rFonts w:ascii="宋体" w:hAnsi="宋体" w:cs="宋体"/>
        </w:rPr>
      </w:r>
    </w:p>
    <w:p>
      <w:pPr>
        <w:pStyle w:val="793"/>
        <w:keepLines w:val="0"/>
        <w:keepNext w:val="0"/>
        <w:spacing w:before="30" w:beforeAutospacing="0" w:after="30" w:afterAutospacing="0" w:line="360" w:lineRule="auto"/>
        <w:shd w:val="clear" w:color="auto" w:fill="ffffff"/>
        <w:widowControl/>
        <w:rPr>
          <w:rFonts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6.《声明函》中标注“</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”的地方无需填写。</w:t>
      </w:r>
      <w:bookmarkEnd w:id="13"/>
      <w:r>
        <w:rPr>
          <w:rFonts w:ascii="宋体" w:hAnsi="宋体" w:cs="宋体"/>
          <w:color w:val="auto"/>
        </w:rPr>
      </w:r>
      <w:r>
        <w:rPr>
          <w:rFonts w:ascii="宋体" w:hAnsi="宋体" w:cs="宋体"/>
        </w:rPr>
      </w:r>
    </w:p>
    <w:sectPr>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TFangsong">
    <w:panose1 w:val="02010600040101010101"/>
  </w:font>
  <w:font w:name="仿宋">
    <w:panose1 w:val="02010609060101010101"/>
  </w:font>
  <w:font w:name="Symbol">
    <w:panose1 w:val="05050102010706020507"/>
  </w:font>
  <w:font w:name="新宋体">
    <w:panose1 w:val="02010609030101010101"/>
  </w:font>
  <w:font w:name="Calibri Light">
    <w:panose1 w:val="020F0302020204030204"/>
  </w:font>
  <w:font w:name="Courier New">
    <w:panose1 w:val="02070309020205020404"/>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2"/>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fldSimple w:instr="PAGE \* MERGEFORMAT">
      <w:r>
        <w:t xml:space="preserve">1</w:t>
      </w:r>
    </w:fldSimple>
    <w:r/>
    <w:r/>
  </w:p>
  <w:p>
    <w:pPr>
      <w:pStyle w:val="78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fldSimple w:instr="PAGE \* MERGEFORMAT">
      <w:r>
        <w:t xml:space="preserve">1</w:t>
      </w:r>
    </w:fldSimple>
    <w:r/>
    <w:r/>
  </w:p>
  <w:p>
    <w:pPr>
      <w:pStyle w:val="7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40" w:lineRule="auto"/>
      <w:widowControl w:val="off"/>
      <w:rPr>
        <w:rFonts w:hint="eastAsia"/>
        <w:i/>
        <w:iCs/>
        <w:sz w:val="18"/>
        <w:szCs w:val="24"/>
      </w:rPr>
      <w:pBdr>
        <w:bottom w:val="none" w:color="auto" w:sz="0" w:space="0"/>
      </w:pBdr>
    </w:pPr>
    <w:r>
      <w:rPr>
        <w:rFonts w:hint="eastAsia"/>
        <w:i/>
        <w:iCs/>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3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09" w:hanging="360"/>
      </w:pPr>
    </w:lvl>
    <w:lvl w:ilvl="1">
      <w:start w:val="1"/>
      <w:numFmt w:val="lowerLetter"/>
      <w:isLgl w:val="false"/>
      <w:suff w:val="tab"/>
      <w:lvlText w:val="%2."/>
      <w:lvlJc w:val="left"/>
      <w:pPr>
        <w:ind w:left="1429" w:hanging="360"/>
      </w:pPr>
    </w:lvl>
    <w:lvl w:ilvl="2">
      <w:start w:val="1"/>
      <w:numFmt w:val="lowerRoman"/>
      <w:isLgl w:val="false"/>
      <w:suff w:val="tab"/>
      <w:lvlText w:val="%3."/>
      <w:lvlJc w:val="right"/>
      <w:pPr>
        <w:ind w:left="2149" w:hanging="180"/>
      </w:pPr>
    </w:lvl>
    <w:lvl w:ilvl="3">
      <w:start w:val="1"/>
      <w:numFmt w:val="decimal"/>
      <w:isLgl w:val="false"/>
      <w:suff w:val="tab"/>
      <w:lvlText w:val="%4."/>
      <w:lvlJc w:val="left"/>
      <w:pPr>
        <w:ind w:left="2869" w:hanging="360"/>
      </w:pPr>
    </w:lvl>
    <w:lvl w:ilvl="4">
      <w:start w:val="1"/>
      <w:numFmt w:val="lowerLetter"/>
      <w:isLgl w:val="false"/>
      <w:suff w:val="tab"/>
      <w:lvlText w:val="%5."/>
      <w:lvlJc w:val="left"/>
      <w:pPr>
        <w:ind w:left="3589" w:hanging="360"/>
      </w:pPr>
    </w:lvl>
    <w:lvl w:ilvl="5">
      <w:start w:val="1"/>
      <w:numFmt w:val="lowerRoman"/>
      <w:isLgl w:val="false"/>
      <w:suff w:val="tab"/>
      <w:lvlText w:val="%6."/>
      <w:lvlJc w:val="right"/>
      <w:pPr>
        <w:ind w:left="4309" w:hanging="180"/>
      </w:pPr>
    </w:lvl>
    <w:lvl w:ilvl="6">
      <w:start w:val="1"/>
      <w:numFmt w:val="decimal"/>
      <w:isLgl w:val="false"/>
      <w:suff w:val="tab"/>
      <w:lvlText w:val="%7."/>
      <w:lvlJc w:val="left"/>
      <w:pPr>
        <w:ind w:left="5029" w:hanging="360"/>
      </w:pPr>
    </w:lvl>
    <w:lvl w:ilvl="7">
      <w:start w:val="1"/>
      <w:numFmt w:val="lowerLetter"/>
      <w:isLgl w:val="false"/>
      <w:suff w:val="tab"/>
      <w:lvlText w:val="%8."/>
      <w:lvlJc w:val="left"/>
      <w:pPr>
        <w:ind w:left="5749" w:hanging="360"/>
      </w:pPr>
    </w:lvl>
    <w:lvl w:ilvl="8">
      <w:start w:val="1"/>
      <w:numFmt w:val="lowerRoman"/>
      <w:isLgl w:val="false"/>
      <w:suff w:val="tab"/>
      <w:lvlText w:val="%9."/>
      <w:lvlJc w:val="right"/>
      <w:pPr>
        <w:ind w:left="6469" w:hanging="180"/>
      </w:pPr>
    </w:lvl>
  </w:abstractNum>
  <w:num w:numId="1">
    <w:abstractNumId w:val="2"/>
  </w:num>
  <w:num w:numId="2">
    <w:abstractNumId w:val="4"/>
  </w:num>
  <w:num w:numId="3">
    <w:abstractNumId w:val="6"/>
  </w:num>
  <w:num w:numId="4">
    <w:abstractNumId w:val="0"/>
  </w:num>
  <w:num w:numId="5">
    <w:abstractNumId w:val="5"/>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uiPriority w:val="0"/>
    <w:qFormat/>
    <w:pPr>
      <w:spacing w:line="312" w:lineRule="auto"/>
    </w:pPr>
    <w:rPr>
      <w:rFonts w:hint="default" w:ascii="Times New Roman" w:hAnsi="Times New Roman" w:eastAsia="宋体" w:cs="Times New Roman"/>
      <w:sz w:val="24"/>
      <w:lang w:val="en-US" w:eastAsia="zh-CN" w:bidi="ar-SA"/>
    </w:rPr>
  </w:style>
  <w:style w:type="paragraph" w:styleId="755">
    <w:name w:val="Heading 1"/>
    <w:basedOn w:val="766"/>
    <w:next w:val="766"/>
    <w:link w:val="1016"/>
    <w:uiPriority w:val="0"/>
    <w:qFormat/>
    <w:pPr>
      <w:jc w:val="center"/>
      <w:keepLines/>
      <w:keepNext/>
      <w:spacing w:line="360" w:lineRule="auto"/>
      <w:outlineLvl w:val="0"/>
    </w:pPr>
    <w:rPr>
      <w:rFonts w:ascii="Arial" w:hAnsi="Arial" w:cs="Arial"/>
      <w:b/>
      <w:sz w:val="36"/>
      <w:szCs w:val="40"/>
    </w:rPr>
  </w:style>
  <w:style w:type="paragraph" w:styleId="756">
    <w:name w:val="Heading 2"/>
    <w:next w:val="754"/>
    <w:link w:val="1017"/>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paragraph" w:styleId="757">
    <w:name w:val="Heading 3"/>
    <w:basedOn w:val="754"/>
    <w:next w:val="754"/>
    <w:link w:val="1018"/>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758">
    <w:name w:val="Heading 4"/>
    <w:next w:val="754"/>
    <w:link w:val="1019"/>
    <w:uiPriority w:val="0"/>
    <w:semiHidden/>
    <w:unhideWhenUsed/>
    <w:qFormat/>
    <w:pPr>
      <w:jc w:val="center"/>
      <w:keepLines/>
      <w:keepNext/>
      <w:spacing w:before="320" w:after="200"/>
      <w:outlineLvl w:val="3"/>
    </w:pPr>
    <w:rPr>
      <w:rFonts w:hint="default" w:ascii="Arial" w:hAnsi="Arial" w:eastAsia="宋体" w:cs="Arial"/>
      <w:b/>
      <w:bCs/>
      <w:sz w:val="24"/>
      <w:szCs w:val="26"/>
      <w:lang w:val="en-US" w:eastAsia="zh-CN" w:bidi="ar-SA"/>
    </w:rPr>
  </w:style>
  <w:style w:type="paragraph" w:styleId="759">
    <w:name w:val="Heading 5"/>
    <w:basedOn w:val="754"/>
    <w:next w:val="754"/>
    <w:link w:val="1020"/>
    <w:uiPriority w:val="0"/>
    <w:semiHidden/>
    <w:unhideWhenUsed/>
    <w:qFormat/>
    <w:pPr>
      <w:keepLines/>
      <w:keepNext/>
      <w:spacing w:before="80" w:after="80" w:line="372" w:lineRule="auto"/>
      <w:outlineLvl w:val="4"/>
    </w:pPr>
    <w:rPr>
      <w:b/>
    </w:rPr>
  </w:style>
  <w:style w:type="paragraph" w:styleId="760">
    <w:name w:val="Heading 6"/>
    <w:basedOn w:val="754"/>
    <w:next w:val="754"/>
    <w:link w:val="893"/>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94"/>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95"/>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96"/>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Block Text"/>
    <w:basedOn w:val="754"/>
    <w:next w:val="754"/>
    <w:uiPriority w:val="0"/>
    <w:qFormat/>
    <w:pPr>
      <w:ind w:left="1440"/>
      <w:spacing w:after="120"/>
    </w:pPr>
  </w:style>
  <w:style w:type="paragraph" w:styleId="767">
    <w:name w:val="toc 7"/>
    <w:basedOn w:val="754"/>
    <w:next w:val="754"/>
    <w:uiPriority w:val="39"/>
    <w:unhideWhenUsed/>
    <w:qFormat/>
    <w:pPr>
      <w:ind w:left="1701"/>
      <w:spacing w:after="57"/>
    </w:pPr>
  </w:style>
  <w:style w:type="paragraph" w:styleId="768">
    <w:name w:val="Normal Indent"/>
    <w:basedOn w:val="754"/>
    <w:uiPriority w:val="0"/>
    <w:qFormat/>
    <w:pPr>
      <w:ind w:firstLine="420"/>
    </w:pPr>
  </w:style>
  <w:style w:type="paragraph" w:styleId="769">
    <w:name w:val="Caption"/>
    <w:basedOn w:val="754"/>
    <w:next w:val="75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0">
    <w:name w:val="annotation text"/>
    <w:basedOn w:val="754"/>
    <w:link w:val="1035"/>
    <w:uiPriority w:val="99"/>
    <w:semiHidden/>
    <w:unhideWhenUsed/>
    <w:qFormat/>
  </w:style>
  <w:style w:type="paragraph" w:styleId="771">
    <w:name w:val="Body Text"/>
    <w:basedOn w:val="754"/>
    <w:uiPriority w:val="0"/>
    <w:qFormat/>
    <w:pPr>
      <w:spacing w:after="120"/>
      <w:tabs>
        <w:tab w:val="left" w:pos="420" w:leader="none"/>
      </w:tabs>
    </w:pPr>
  </w:style>
  <w:style w:type="paragraph" w:styleId="772">
    <w:name w:val="Body Text Indent"/>
    <w:basedOn w:val="754"/>
    <w:next w:val="773"/>
    <w:link w:val="1055"/>
    <w:uiPriority w:val="99"/>
    <w:unhideWhenUsed/>
    <w:qFormat/>
    <w:pPr>
      <w:ind w:firstLine="425"/>
      <w:spacing w:line="360" w:lineRule="auto"/>
    </w:pPr>
  </w:style>
  <w:style w:type="paragraph" w:styleId="773">
    <w:name w:val="envelope return"/>
    <w:basedOn w:val="754"/>
    <w:uiPriority w:val="99"/>
    <w:unhideWhenUsed/>
    <w:qFormat/>
    <w:rPr>
      <w:rFonts w:ascii="Arial" w:hAnsi="Arial"/>
    </w:rPr>
  </w:style>
  <w:style w:type="paragraph" w:styleId="774">
    <w:name w:val="index 4"/>
    <w:next w:val="754"/>
    <w:uiPriority w:val="99"/>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775">
    <w:name w:val="toc 5"/>
    <w:basedOn w:val="754"/>
    <w:next w:val="754"/>
    <w:uiPriority w:val="39"/>
    <w:unhideWhenUsed/>
    <w:qFormat/>
    <w:pPr>
      <w:ind w:left="1134"/>
      <w:spacing w:after="57"/>
    </w:pPr>
  </w:style>
  <w:style w:type="paragraph" w:styleId="776">
    <w:name w:val="toc 3"/>
    <w:basedOn w:val="754"/>
    <w:next w:val="754"/>
    <w:uiPriority w:val="39"/>
    <w:unhideWhenUsed/>
    <w:qFormat/>
    <w:pPr>
      <w:ind w:left="567"/>
      <w:spacing w:after="57"/>
    </w:pPr>
  </w:style>
  <w:style w:type="paragraph" w:styleId="777">
    <w:name w:val="Plain Text"/>
    <w:basedOn w:val="754"/>
    <w:uiPriority w:val="99"/>
    <w:qFormat/>
    <w:pPr>
      <w:ind w:firstLine="200"/>
      <w:spacing w:line="360" w:lineRule="auto"/>
    </w:pPr>
    <w:rPr>
      <w:rFonts w:ascii="宋体" w:hAnsi="Courier New"/>
      <w:sz w:val="21"/>
      <w:szCs w:val="21"/>
    </w:rPr>
  </w:style>
  <w:style w:type="paragraph" w:styleId="778">
    <w:name w:val="toc 8"/>
    <w:basedOn w:val="754"/>
    <w:next w:val="754"/>
    <w:uiPriority w:val="39"/>
    <w:unhideWhenUsed/>
    <w:qFormat/>
    <w:pPr>
      <w:ind w:left="1984"/>
      <w:spacing w:after="57"/>
    </w:pPr>
  </w:style>
  <w:style w:type="paragraph" w:styleId="779">
    <w:name w:val="Body Text Indent 2"/>
    <w:basedOn w:val="754"/>
    <w:uiPriority w:val="0"/>
    <w:qFormat/>
    <w:pPr>
      <w:ind w:firstLine="540"/>
      <w:spacing w:line="360" w:lineRule="auto"/>
    </w:pPr>
    <w:rPr>
      <w:rFonts w:ascii="宋体" w:hAnsi="宋体"/>
    </w:rPr>
  </w:style>
  <w:style w:type="paragraph" w:styleId="780">
    <w:name w:val="endnote text"/>
    <w:basedOn w:val="754"/>
    <w:link w:val="1014"/>
    <w:uiPriority w:val="99"/>
    <w:semiHidden/>
    <w:unhideWhenUsed/>
    <w:qFormat/>
    <w:pPr>
      <w:spacing w:line="240" w:lineRule="auto"/>
    </w:pPr>
    <w:rPr>
      <w:sz w:val="20"/>
    </w:rPr>
  </w:style>
  <w:style w:type="paragraph" w:styleId="781">
    <w:name w:val="Balloon Text"/>
    <w:basedOn w:val="754"/>
    <w:link w:val="1037"/>
    <w:uiPriority w:val="99"/>
    <w:semiHidden/>
    <w:unhideWhenUsed/>
    <w:qFormat/>
    <w:pPr>
      <w:spacing w:line="240" w:lineRule="auto"/>
    </w:pPr>
    <w:rPr>
      <w:sz w:val="18"/>
      <w:szCs w:val="18"/>
    </w:rPr>
  </w:style>
  <w:style w:type="paragraph" w:styleId="782">
    <w:name w:val="Footer"/>
    <w:basedOn w:val="754"/>
    <w:link w:val="906"/>
    <w:uiPriority w:val="99"/>
    <w:unhideWhenUsed/>
    <w:qFormat/>
    <w:pPr>
      <w:spacing w:line="240" w:lineRule="auto"/>
      <w:tabs>
        <w:tab w:val="center" w:pos="7143" w:leader="none"/>
        <w:tab w:val="right" w:pos="14287" w:leader="none"/>
      </w:tabs>
    </w:pPr>
  </w:style>
  <w:style w:type="paragraph" w:styleId="783">
    <w:name w:val="Header"/>
    <w:basedOn w:val="754"/>
    <w:link w:val="904"/>
    <w:uiPriority w:val="99"/>
    <w:unhideWhenUsed/>
    <w:qFormat/>
    <w:pPr>
      <w:spacing w:line="240" w:lineRule="auto"/>
      <w:tabs>
        <w:tab w:val="center" w:pos="7143" w:leader="none"/>
        <w:tab w:val="right" w:pos="14287" w:leader="none"/>
      </w:tabs>
    </w:pPr>
  </w:style>
  <w:style w:type="paragraph" w:styleId="784">
    <w:name w:val="toc 1"/>
    <w:basedOn w:val="754"/>
    <w:next w:val="754"/>
    <w:uiPriority w:val="0"/>
    <w:qFormat/>
  </w:style>
  <w:style w:type="paragraph" w:styleId="785">
    <w:name w:val="toc 4"/>
    <w:basedOn w:val="754"/>
    <w:next w:val="754"/>
    <w:uiPriority w:val="39"/>
    <w:unhideWhenUsed/>
    <w:qFormat/>
    <w:pPr>
      <w:ind w:left="850"/>
      <w:spacing w:after="57"/>
    </w:pPr>
  </w:style>
  <w:style w:type="paragraph" w:styleId="786">
    <w:name w:val="Subtitle"/>
    <w:basedOn w:val="754"/>
    <w:next w:val="754"/>
    <w:link w:val="899"/>
    <w:uiPriority w:val="11"/>
    <w:qFormat/>
    <w:pPr>
      <w:spacing w:before="200" w:after="200"/>
    </w:pPr>
    <w:rPr>
      <w:szCs w:val="24"/>
    </w:rPr>
  </w:style>
  <w:style w:type="paragraph" w:styleId="787">
    <w:name w:val="footnote text"/>
    <w:basedOn w:val="754"/>
    <w:uiPriority w:val="0"/>
    <w:qFormat/>
    <w:rPr>
      <w:sz w:val="18"/>
    </w:rPr>
  </w:style>
  <w:style w:type="paragraph" w:styleId="788">
    <w:name w:val="toc 6"/>
    <w:basedOn w:val="754"/>
    <w:next w:val="754"/>
    <w:uiPriority w:val="39"/>
    <w:unhideWhenUsed/>
    <w:qFormat/>
    <w:pPr>
      <w:ind w:left="1417"/>
      <w:spacing w:after="57"/>
    </w:pPr>
  </w:style>
  <w:style w:type="paragraph" w:styleId="789">
    <w:name w:val="Body Text Indent 3"/>
    <w:basedOn w:val="754"/>
    <w:uiPriority w:val="0"/>
    <w:qFormat/>
    <w:pPr>
      <w:ind w:firstLine="570"/>
      <w:spacing w:line="520" w:lineRule="exact"/>
    </w:pPr>
    <w:rPr>
      <w:rFonts w:ascii="宋体" w:hAnsi="宋体"/>
    </w:rPr>
  </w:style>
  <w:style w:type="paragraph" w:styleId="790">
    <w:name w:val="table of figures"/>
    <w:basedOn w:val="754"/>
    <w:next w:val="754"/>
    <w:uiPriority w:val="99"/>
    <w:unhideWhenUsed/>
    <w:qFormat/>
  </w:style>
  <w:style w:type="paragraph" w:styleId="791">
    <w:name w:val="toc 2"/>
    <w:basedOn w:val="754"/>
    <w:next w:val="754"/>
    <w:uiPriority w:val="39"/>
    <w:unhideWhenUsed/>
    <w:qFormat/>
    <w:pPr>
      <w:ind w:left="283"/>
      <w:spacing w:after="57"/>
    </w:pPr>
  </w:style>
  <w:style w:type="paragraph" w:styleId="792">
    <w:name w:val="toc 9"/>
    <w:basedOn w:val="754"/>
    <w:next w:val="754"/>
    <w:uiPriority w:val="39"/>
    <w:unhideWhenUsed/>
    <w:qFormat/>
    <w:pPr>
      <w:ind w:left="2268"/>
      <w:spacing w:after="57"/>
    </w:pPr>
  </w:style>
  <w:style w:type="paragraph" w:styleId="793">
    <w:name w:val="Normal (Web)"/>
    <w:basedOn w:val="754"/>
    <w:uiPriority w:val="99"/>
    <w:semiHidden/>
    <w:unhideWhenUsed/>
    <w:pPr>
      <w:ind w:left="0" w:right="0"/>
      <w:jc w:val="left"/>
      <w:spacing w:before="0" w:beforeAutospacing="1" w:after="0" w:afterAutospacing="1"/>
    </w:pPr>
    <w:rPr>
      <w:sz w:val="24"/>
      <w:lang w:val="en-US" w:eastAsia="zh-CN" w:bidi="ar"/>
    </w:rPr>
  </w:style>
  <w:style w:type="paragraph" w:styleId="794">
    <w:name w:val="Title"/>
    <w:basedOn w:val="754"/>
    <w:next w:val="754"/>
    <w:link w:val="898"/>
    <w:uiPriority w:val="10"/>
    <w:qFormat/>
    <w:pPr>
      <w:contextualSpacing/>
      <w:spacing w:before="300" w:after="200"/>
    </w:pPr>
    <w:rPr>
      <w:sz w:val="48"/>
      <w:szCs w:val="48"/>
    </w:rPr>
  </w:style>
  <w:style w:type="paragraph" w:styleId="795">
    <w:name w:val="annotation subject"/>
    <w:basedOn w:val="770"/>
    <w:next w:val="770"/>
    <w:link w:val="1036"/>
    <w:uiPriority w:val="99"/>
    <w:semiHidden/>
    <w:unhideWhenUsed/>
    <w:qFormat/>
    <w:rPr>
      <w:b/>
      <w:bCs/>
    </w:rPr>
  </w:style>
  <w:style w:type="paragraph" w:styleId="796">
    <w:name w:val="Body Text First Indent"/>
    <w:basedOn w:val="771"/>
    <w:uiPriority w:val="0"/>
    <w:qFormat/>
    <w:pPr>
      <w:ind w:firstLine="420"/>
      <w:spacing w:after="0"/>
    </w:pPr>
    <w:rPr>
      <w:sz w:val="28"/>
      <w:szCs w:val="28"/>
    </w:rPr>
  </w:style>
  <w:style w:type="paragraph" w:styleId="797">
    <w:name w:val="Body Text First Indent 2"/>
    <w:basedOn w:val="772"/>
    <w:uiPriority w:val="0"/>
    <w:qFormat/>
    <w:pPr>
      <w:ind w:firstLine="420"/>
    </w:pPr>
    <w:rPr>
      <w:rFonts w:ascii="宋体" w:hAnsi="宋体"/>
    </w:rPr>
  </w:style>
  <w:style w:type="table" w:styleId="798">
    <w:name w:val="Table Grid"/>
    <w:basedOn w:val="7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basedOn w:val="764"/>
    <w:uiPriority w:val="0"/>
    <w:qFormat/>
    <w:rPr>
      <w:b/>
    </w:rPr>
  </w:style>
  <w:style w:type="character" w:styleId="800">
    <w:name w:val="endnote reference"/>
    <w:basedOn w:val="764"/>
    <w:uiPriority w:val="99"/>
    <w:semiHidden/>
    <w:unhideWhenUsed/>
    <w:qFormat/>
    <w:rPr>
      <w:vertAlign w:val="superscript"/>
    </w:rPr>
  </w:style>
  <w:style w:type="character" w:styleId="801">
    <w:name w:val="Hyperlink"/>
    <w:uiPriority w:val="99"/>
    <w:unhideWhenUsed/>
    <w:qFormat/>
    <w:rPr>
      <w:color w:val="0563c1" w:themeColor="hyperlink"/>
      <w:u w:val="single"/>
      <w14:textFill>
        <w14:solidFill>
          <w14:schemeClr w14:val="hlink"/>
        </w14:solidFill>
      </w14:textFill>
    </w:rPr>
  </w:style>
  <w:style w:type="character" w:styleId="802">
    <w:name w:val="annotation reference"/>
    <w:basedOn w:val="764"/>
    <w:uiPriority w:val="99"/>
    <w:unhideWhenUsed/>
    <w:qFormat/>
    <w:rPr>
      <w:sz w:val="21"/>
      <w:szCs w:val="21"/>
    </w:rPr>
  </w:style>
  <w:style w:type="character" w:styleId="803">
    <w:name w:val="footnote reference"/>
    <w:basedOn w:val="764"/>
    <w:uiPriority w:val="99"/>
    <w:unhideWhenUsed/>
    <w:qFormat/>
    <w:rPr>
      <w:vertAlign w:val="superscript"/>
    </w:rPr>
  </w:style>
  <w:style w:type="character" w:styleId="804" w:customStyle="1">
    <w:name w:val="NormalCharacter"/>
    <w:link w:val="805"/>
    <w:uiPriority w:val="0"/>
    <w:semiHidden/>
    <w:qFormat/>
  </w:style>
  <w:style w:type="paragraph" w:styleId="805" w:customStyle="1">
    <w:name w:val="正文1"/>
    <w:basedOn w:val="806"/>
    <w:next w:val="812"/>
    <w:link w:val="804"/>
    <w:uiPriority w:val="0"/>
    <w:qFormat/>
  </w:style>
  <w:style w:type="paragraph" w:styleId="806" w:customStyle="1">
    <w:name w:val="正文111"/>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文本块1"/>
    <w:basedOn w:val="808"/>
    <w:next w:val="809"/>
    <w:uiPriority w:val="0"/>
    <w:qFormat/>
    <w:pPr>
      <w:ind w:left="567" w:right="454" w:firstLine="498"/>
      <w:jc w:val="left"/>
      <w:widowControl/>
    </w:pPr>
    <w:rPr>
      <w:rFonts w:ascii="仿宋_GB2312" w:eastAsia="仿宋_GB2312"/>
      <w:sz w:val="30"/>
      <w:szCs w:val="20"/>
    </w:rPr>
  </w:style>
  <w:style w:type="paragraph" w:styleId="808" w:customStyle="1">
    <w:name w:val="正文11"/>
    <w:next w:val="754"/>
    <w:link w:val="10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标题 411"/>
    <w:basedOn w:val="810"/>
    <w:next w:val="808"/>
    <w:uiPriority w:val="0"/>
    <w:qFormat/>
    <w:pPr>
      <w:keepLines/>
      <w:keepNext/>
      <w:spacing w:before="280" w:after="290" w:line="376" w:lineRule="auto"/>
      <w:outlineLvl w:val="3"/>
    </w:pPr>
    <w:rPr>
      <w:rFonts w:ascii="Arial" w:hAnsi="Arial" w:eastAsia="黑体"/>
      <w:b/>
      <w:bCs/>
      <w:sz w:val="28"/>
      <w:szCs w:val="28"/>
    </w:rPr>
  </w:style>
  <w:style w:type="paragraph" w:styleId="810" w:customStyle="1">
    <w:name w:val="正文12"/>
    <w:next w:val="8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customStyle="1">
    <w:name w:val="正文缩进11"/>
    <w:basedOn w:val="810"/>
    <w:uiPriority w:val="0"/>
    <w:qFormat/>
    <w:pPr>
      <w:ind w:firstLine="420"/>
    </w:pPr>
  </w:style>
  <w:style w:type="paragraph" w:styleId="812" w:customStyle="1">
    <w:name w:val="正文文本1"/>
    <w:basedOn w:val="808"/>
    <w:next w:val="808"/>
    <w:uiPriority w:val="0"/>
    <w:qFormat/>
    <w:pPr>
      <w:spacing w:after="120"/>
    </w:pPr>
  </w:style>
  <w:style w:type="paragraph" w:styleId="813">
    <w:name w:val="List Paragraph"/>
    <w:basedOn w:val="754"/>
    <w:uiPriority w:val="34"/>
    <w:qFormat/>
    <w:pPr>
      <w:contextualSpacing/>
      <w:ind w:left="720"/>
    </w:pPr>
  </w:style>
  <w:style w:type="paragraph" w:styleId="814" w:customStyle="1">
    <w:name w:val="标题 211"/>
    <w:basedOn w:val="808"/>
    <w:next w:val="808"/>
    <w:uiPriority w:val="0"/>
    <w:qFormat/>
    <w:pPr>
      <w:keepLines/>
      <w:keepNext/>
      <w:spacing w:before="260" w:after="260" w:line="416" w:lineRule="auto"/>
      <w:outlineLvl w:val="1"/>
    </w:pPr>
    <w:rPr>
      <w:rFonts w:ascii="Calibri Light" w:hAnsi="Calibri Light"/>
      <w:bCs/>
      <w:sz w:val="32"/>
      <w:szCs w:val="32"/>
    </w:rPr>
  </w:style>
  <w:style w:type="paragraph" w:styleId="815" w:customStyle="1">
    <w:name w:val="目录 11"/>
    <w:basedOn w:val="810"/>
    <w:next w:val="808"/>
    <w:uiPriority w:val="0"/>
    <w:qFormat/>
    <w:pPr>
      <w:jc w:val="left"/>
      <w:spacing w:after="100" w:line="259" w:lineRule="auto"/>
      <w:widowControl/>
    </w:pPr>
    <w:rPr>
      <w:rFonts w:ascii="Calibri" w:hAnsi="Calibri"/>
      <w:sz w:val="22"/>
      <w:szCs w:val="22"/>
    </w:rPr>
  </w:style>
  <w:style w:type="paragraph" w:styleId="816" w:customStyle="1">
    <w:name w:val="一级条标题"/>
    <w:basedOn w:val="817"/>
    <w:next w:val="818"/>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17" w:customStyle="1">
    <w:name w:val="章标题"/>
    <w:next w:val="80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18" w:customStyle="1">
    <w:name w:val="段"/>
    <w:basedOn w:val="805"/>
    <w:next w:val="754"/>
    <w:uiPriority w:val="0"/>
    <w:qFormat/>
    <w:pPr>
      <w:ind w:firstLine="200"/>
      <w:widowControl/>
    </w:pPr>
    <w:rPr>
      <w:rFonts w:ascii="宋体"/>
      <w:sz w:val="20"/>
      <w:szCs w:val="20"/>
    </w:rPr>
  </w:style>
  <w:style w:type="paragraph" w:styleId="819" w:customStyle="1">
    <w:name w:val="脚注文本1"/>
    <w:basedOn w:val="805"/>
    <w:next w:val="820"/>
    <w:uiPriority w:val="0"/>
    <w:qFormat/>
    <w:pPr>
      <w:jc w:val="left"/>
    </w:pPr>
    <w:rPr>
      <w:rFonts w:ascii="宋体" w:eastAsia="Times New Roman"/>
      <w:sz w:val="18"/>
      <w:szCs w:val="18"/>
    </w:rPr>
  </w:style>
  <w:style w:type="paragraph" w:styleId="820" w:customStyle="1">
    <w:name w:val="索引 51"/>
    <w:basedOn w:val="806"/>
    <w:next w:val="805"/>
    <w:uiPriority w:val="0"/>
    <w:qFormat/>
    <w:pPr>
      <w:ind w:left="798"/>
      <w:jc w:val="left"/>
    </w:pPr>
    <w:rPr>
      <w:rFonts w:ascii="Calibri" w:hAnsi="Calibri"/>
    </w:rPr>
  </w:style>
  <w:style w:type="paragraph" w:styleId="821" w:customStyle="1">
    <w:name w:val="标题 21"/>
    <w:basedOn w:val="810"/>
    <w:next w:val="810"/>
    <w:uiPriority w:val="0"/>
    <w:qFormat/>
    <w:pPr>
      <w:ind w:firstLine="600"/>
      <w:spacing w:line="520" w:lineRule="exact"/>
      <w:outlineLvl w:val="1"/>
    </w:pPr>
    <w:rPr>
      <w:rFonts w:ascii="黑体" w:hAnsi="黑体" w:eastAsia="黑体"/>
      <w:sz w:val="30"/>
      <w:szCs w:val="30"/>
    </w:rPr>
  </w:style>
  <w:style w:type="paragraph" w:styleId="822" w:customStyle="1">
    <w:name w:val="标题 11"/>
    <w:basedOn w:val="805"/>
    <w:next w:val="805"/>
    <w:uiPriority w:val="0"/>
    <w:qFormat/>
    <w:pPr>
      <w:jc w:val="center"/>
      <w:keepLines/>
      <w:keepNext/>
      <w:spacing w:line="578" w:lineRule="auto"/>
      <w:outlineLvl w:val="0"/>
    </w:pPr>
    <w:rPr>
      <w:rFonts w:eastAsia="新宋体"/>
      <w:b/>
      <w:bCs/>
      <w:sz w:val="30"/>
      <w:szCs w:val="44"/>
    </w:rPr>
  </w:style>
  <w:style w:type="paragraph" w:styleId="823" w:customStyle="1">
    <w:name w:val="首行缩进"/>
    <w:basedOn w:val="805"/>
    <w:next w:val="754"/>
    <w:uiPriority w:val="0"/>
    <w:qFormat/>
    <w:pPr>
      <w:ind w:left="0" w:firstLine="200"/>
      <w:jc w:val="both"/>
      <w:widowControl w:val="off"/>
    </w:pPr>
    <w:rPr>
      <w:rFonts w:ascii="Times New Roman"/>
    </w:rPr>
  </w:style>
  <w:style w:type="table" w:styleId="824"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3" w:customStyle="1">
    <w:name w:val="TOC Heading"/>
    <w:uiPriority w:val="39"/>
    <w:unhideWhenUsed/>
    <w:qFormat/>
    <w:rPr>
      <w:rFonts w:hint="default" w:ascii="Times New Roman" w:hAnsi="Times New Roman" w:eastAsia="宋体" w:cs="Times New Roman"/>
    </w:rPr>
  </w:style>
  <w:style w:type="paragraph" w:styleId="844" w:customStyle="1">
    <w:name w:val="标题 41"/>
    <w:next w:val="808"/>
    <w:uiPriority w:val="0"/>
    <w:qFormat/>
    <w:pPr>
      <w:ind w:firstLine="0"/>
      <w:jc w:val="both"/>
      <w:widowControl w:val="off"/>
      <w:outlineLvl w:val="3"/>
    </w:pPr>
    <w:rPr>
      <w:rFonts w:hint="default" w:ascii="Times New Roman" w:hAnsi="Times New Roman" w:eastAsia="宋体" w:cs="Times New Roman"/>
      <w:sz w:val="21"/>
      <w:szCs w:val="24"/>
      <w:lang w:val="en-US" w:eastAsia="zh-CN" w:bidi="ar-SA"/>
    </w:rPr>
  </w:style>
  <w:style w:type="paragraph" w:styleId="845" w:customStyle="1">
    <w:name w:val="正文缩进1"/>
    <w:basedOn w:val="810"/>
    <w:uiPriority w:val="0"/>
    <w:qFormat/>
    <w:pPr>
      <w:ind w:firstLine="420"/>
      <w:jc w:val="left"/>
    </w:pPr>
    <w:rPr>
      <w:rFonts w:ascii="宋体" w:hAnsi="Calibri"/>
      <w:sz w:val="24"/>
      <w:szCs w:val="22"/>
    </w:rPr>
  </w:style>
  <w:style w:type="paragraph" w:styleId="846" w:customStyle="1">
    <w:name w:val="标题 111"/>
    <w:next w:val="808"/>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847" w:customStyle="1">
    <w:name w:val="正文文本缩进11"/>
    <w:basedOn w:val="848"/>
    <w:uiPriority w:val="0"/>
    <w:qFormat/>
    <w:pPr>
      <w:ind w:firstLine="538"/>
    </w:pPr>
    <w:rPr>
      <w:sz w:val="28"/>
    </w:rPr>
  </w:style>
  <w:style w:type="paragraph" w:styleId="848" w:customStyle="1">
    <w:name w:val="正文112"/>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正文首行缩进1"/>
    <w:basedOn w:val="850"/>
    <w:next w:val="851"/>
    <w:uiPriority w:val="0"/>
    <w:qFormat/>
    <w:pPr>
      <w:ind w:firstLine="200"/>
      <w:spacing w:line="360" w:lineRule="auto"/>
    </w:pPr>
    <w:rPr>
      <w:rFonts w:ascii="仿宋_GB2312" w:eastAsia="仿宋_GB2312"/>
      <w:sz w:val="30"/>
      <w:szCs w:val="30"/>
    </w:rPr>
  </w:style>
  <w:style w:type="paragraph" w:styleId="850" w:customStyle="1">
    <w:name w:val="正文文本11"/>
    <w:basedOn w:val="808"/>
    <w:next w:val="754"/>
    <w:uiPriority w:val="0"/>
    <w:qFormat/>
    <w:pPr>
      <w:spacing w:after="120"/>
    </w:pPr>
  </w:style>
  <w:style w:type="paragraph" w:styleId="851" w:customStyle="1">
    <w:name w:val="正文首行缩进 211"/>
    <w:basedOn w:val="847"/>
    <w:next w:val="848"/>
    <w:uiPriority w:val="0"/>
    <w:qFormat/>
    <w:pPr>
      <w:ind w:firstLine="420"/>
    </w:pPr>
    <w:rPr>
      <w:sz w:val="24"/>
    </w:rPr>
  </w:style>
  <w:style w:type="paragraph" w:styleId="852" w:customStyle="1">
    <w:name w:val="样式 正文文本缩进 + 首行缩进:  2 字符 行距: 1.5 倍行距"/>
    <w:basedOn w:val="847"/>
    <w:uiPriority w:val="0"/>
    <w:qFormat/>
    <w:pPr>
      <w:ind w:firstLine="645"/>
      <w:spacing w:before="156" w:after="120"/>
    </w:pPr>
    <w:rPr>
      <w:rFonts w:ascii="Calibri" w:hAnsi="Calibri"/>
    </w:rPr>
  </w:style>
  <w:style w:type="paragraph" w:styleId="853" w:customStyle="1">
    <w:name w:val="标题 311"/>
    <w:basedOn w:val="806"/>
    <w:next w:val="806"/>
    <w:uiPriority w:val="0"/>
    <w:qFormat/>
    <w:pPr>
      <w:keepLines/>
      <w:keepNext/>
      <w:spacing w:before="320" w:after="200"/>
      <w:outlineLvl w:val="2"/>
    </w:pPr>
    <w:rPr>
      <w:rFonts w:ascii="Arial" w:hAnsi="Arial" w:eastAsia="Arial"/>
      <w:sz w:val="30"/>
      <w:szCs w:val="30"/>
    </w:rPr>
  </w:style>
  <w:style w:type="paragraph" w:styleId="854" w:customStyle="1">
    <w:name w:val="正文文本缩进1"/>
    <w:basedOn w:val="805"/>
    <w:uiPriority w:val="0"/>
    <w:qFormat/>
    <w:pPr>
      <w:ind w:left="420"/>
      <w:spacing w:after="120"/>
    </w:pPr>
  </w:style>
  <w:style w:type="paragraph" w:styleId="855" w:customStyle="1">
    <w:name w:val="寄信人地址1"/>
    <w:basedOn w:val="808"/>
    <w:uiPriority w:val="0"/>
    <w:qFormat/>
    <w:rPr>
      <w:rFonts w:ascii="Arial" w:hAnsi="Arial"/>
    </w:rPr>
  </w:style>
  <w:style w:type="paragraph" w:styleId="856" w:customStyle="1">
    <w:name w:val="正文文本111"/>
    <w:basedOn w:val="810"/>
    <w:next w:val="810"/>
    <w:uiPriority w:val="0"/>
    <w:qFormat/>
  </w:style>
  <w:style w:type="character" w:styleId="857" w:customStyle="1">
    <w:name w:val="Heading 6 Char"/>
    <w:basedOn w:val="764"/>
    <w:uiPriority w:val="9"/>
    <w:qFormat/>
    <w:rPr>
      <w:rFonts w:ascii="Arial" w:hAnsi="Arial" w:eastAsia="Arial" w:cs="Arial"/>
      <w:b/>
      <w:bCs/>
      <w:sz w:val="22"/>
      <w:szCs w:val="22"/>
    </w:rPr>
  </w:style>
  <w:style w:type="character" w:styleId="858" w:customStyle="1">
    <w:name w:val="Heading 7 Char"/>
    <w:basedOn w:val="764"/>
    <w:uiPriority w:val="9"/>
    <w:qFormat/>
    <w:rPr>
      <w:rFonts w:ascii="Arial" w:hAnsi="Arial" w:eastAsia="Arial" w:cs="Arial"/>
      <w:b/>
      <w:bCs/>
      <w:i/>
      <w:iCs/>
      <w:sz w:val="22"/>
      <w:szCs w:val="22"/>
    </w:rPr>
  </w:style>
  <w:style w:type="character" w:styleId="859" w:customStyle="1">
    <w:name w:val="Heading 8 Char"/>
    <w:basedOn w:val="764"/>
    <w:uiPriority w:val="9"/>
    <w:qFormat/>
    <w:rPr>
      <w:rFonts w:ascii="Arial" w:hAnsi="Arial" w:eastAsia="Arial" w:cs="Arial"/>
      <w:i/>
      <w:iCs/>
      <w:sz w:val="22"/>
      <w:szCs w:val="22"/>
    </w:rPr>
  </w:style>
  <w:style w:type="character" w:styleId="860" w:customStyle="1">
    <w:name w:val="Heading 9 Char"/>
    <w:basedOn w:val="764"/>
    <w:uiPriority w:val="9"/>
    <w:qFormat/>
    <w:rPr>
      <w:rFonts w:ascii="Arial" w:hAnsi="Arial" w:eastAsia="Arial" w:cs="Arial"/>
      <w:i/>
      <w:iCs/>
      <w:sz w:val="21"/>
      <w:szCs w:val="21"/>
    </w:rPr>
  </w:style>
  <w:style w:type="character" w:styleId="861" w:customStyle="1">
    <w:name w:val="Title Char"/>
    <w:basedOn w:val="764"/>
    <w:uiPriority w:val="10"/>
    <w:qFormat/>
    <w:rPr>
      <w:sz w:val="48"/>
      <w:szCs w:val="48"/>
    </w:rPr>
  </w:style>
  <w:style w:type="character" w:styleId="862" w:customStyle="1">
    <w:name w:val="Subtitle Char"/>
    <w:basedOn w:val="764"/>
    <w:uiPriority w:val="11"/>
    <w:qFormat/>
    <w:rPr>
      <w:sz w:val="24"/>
      <w:szCs w:val="24"/>
    </w:rPr>
  </w:style>
  <w:style w:type="character" w:styleId="863" w:customStyle="1">
    <w:name w:val="Quote Char"/>
    <w:uiPriority w:val="29"/>
    <w:qFormat/>
    <w:rPr>
      <w:i/>
    </w:rPr>
  </w:style>
  <w:style w:type="character" w:styleId="864" w:customStyle="1">
    <w:name w:val="Intense Quote Char"/>
    <w:uiPriority w:val="30"/>
    <w:qFormat/>
    <w:rPr>
      <w:i/>
    </w:rPr>
  </w:style>
  <w:style w:type="character" w:styleId="865" w:customStyle="1">
    <w:name w:val="Header Char"/>
    <w:basedOn w:val="764"/>
    <w:uiPriority w:val="99"/>
    <w:qFormat/>
  </w:style>
  <w:style w:type="character" w:styleId="866" w:customStyle="1">
    <w:name w:val="Caption Char"/>
    <w:uiPriority w:val="99"/>
    <w:qFormat/>
  </w:style>
  <w:style w:type="table" w:styleId="867" w:customStyle="1">
    <w:name w:val="无格式表格 11"/>
    <w:basedOn w:val="7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basedOn w:val="7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7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7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7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76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网格表 31"/>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basedOn w:val="76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网格表 5 深色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网格表 6 彩色1"/>
    <w:basedOn w:val="76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网格表 7 彩色1"/>
    <w:basedOn w:val="76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清单表 1 浅色1"/>
    <w:basedOn w:val="76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清单表 21"/>
    <w:basedOn w:val="76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清单表 3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4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清单表 5 深色1"/>
    <w:basedOn w:val="76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76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清单表 7 彩色1"/>
    <w:basedOn w:val="76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6" w:customStyle="1">
    <w:name w:val="Endnote Text Char"/>
    <w:uiPriority w:val="99"/>
    <w:qFormat/>
    <w:rPr>
      <w:sz w:val="20"/>
    </w:rPr>
  </w:style>
  <w:style w:type="paragraph" w:styleId="887" w:customStyle="1">
    <w:name w:val="TOC 标题1"/>
    <w:uiPriority w:val="39"/>
    <w:unhideWhenUsed/>
    <w:qFormat/>
    <w:rPr>
      <w:rFonts w:hint="default" w:ascii="Times New Roman" w:hAnsi="Times New Roman" w:eastAsia="宋体" w:cs="Times New Roman"/>
      <w:lang w:val="en-US" w:eastAsia="zh-CN" w:bidi="ar-SA"/>
    </w:rPr>
  </w:style>
  <w:style w:type="character" w:styleId="888" w:customStyle="1">
    <w:name w:val="Heading 1 Char"/>
    <w:basedOn w:val="764"/>
    <w:uiPriority w:val="9"/>
    <w:qFormat/>
    <w:rPr>
      <w:rFonts w:ascii="Arial" w:hAnsi="Arial" w:eastAsia="Arial" w:cs="Arial"/>
      <w:sz w:val="40"/>
      <w:szCs w:val="40"/>
    </w:rPr>
  </w:style>
  <w:style w:type="character" w:styleId="889" w:customStyle="1">
    <w:name w:val="Heading 2 Char"/>
    <w:basedOn w:val="764"/>
    <w:uiPriority w:val="9"/>
    <w:qFormat/>
    <w:rPr>
      <w:rFonts w:ascii="Arial" w:hAnsi="Arial" w:eastAsia="Arial" w:cs="Arial"/>
      <w:sz w:val="34"/>
    </w:rPr>
  </w:style>
  <w:style w:type="character" w:styleId="890" w:customStyle="1">
    <w:name w:val="Heading 3 Char"/>
    <w:basedOn w:val="764"/>
    <w:uiPriority w:val="9"/>
    <w:qFormat/>
    <w:rPr>
      <w:rFonts w:ascii="Arial" w:hAnsi="Arial" w:eastAsia="Arial" w:cs="Arial"/>
      <w:sz w:val="30"/>
      <w:szCs w:val="30"/>
    </w:rPr>
  </w:style>
  <w:style w:type="character" w:styleId="891" w:customStyle="1">
    <w:name w:val="Heading 4 Char"/>
    <w:basedOn w:val="764"/>
    <w:uiPriority w:val="9"/>
    <w:qFormat/>
    <w:rPr>
      <w:rFonts w:ascii="Arial" w:hAnsi="Arial" w:eastAsia="Arial" w:cs="Arial"/>
      <w:b/>
      <w:bCs/>
      <w:sz w:val="26"/>
      <w:szCs w:val="26"/>
    </w:rPr>
  </w:style>
  <w:style w:type="character" w:styleId="892" w:customStyle="1">
    <w:name w:val="Heading 5 Char"/>
    <w:basedOn w:val="764"/>
    <w:uiPriority w:val="9"/>
    <w:qFormat/>
    <w:rPr>
      <w:rFonts w:ascii="Arial" w:hAnsi="Arial" w:eastAsia="Arial" w:cs="Arial"/>
      <w:b/>
      <w:bCs/>
      <w:sz w:val="24"/>
      <w:szCs w:val="24"/>
    </w:rPr>
  </w:style>
  <w:style w:type="character" w:styleId="893" w:customStyle="1">
    <w:name w:val="标题 6 字符"/>
    <w:basedOn w:val="764"/>
    <w:link w:val="760"/>
    <w:uiPriority w:val="9"/>
    <w:qFormat/>
    <w:rPr>
      <w:rFonts w:ascii="Arial" w:hAnsi="Arial" w:eastAsia="Arial" w:cs="Arial"/>
      <w:b/>
      <w:bCs/>
      <w:sz w:val="22"/>
      <w:szCs w:val="22"/>
    </w:rPr>
  </w:style>
  <w:style w:type="character" w:styleId="894" w:customStyle="1">
    <w:name w:val="标题 7 字符"/>
    <w:basedOn w:val="764"/>
    <w:link w:val="761"/>
    <w:uiPriority w:val="9"/>
    <w:qFormat/>
    <w:rPr>
      <w:rFonts w:ascii="Arial" w:hAnsi="Arial" w:eastAsia="Arial" w:cs="Arial"/>
      <w:b/>
      <w:bCs/>
      <w:i/>
      <w:iCs/>
      <w:sz w:val="22"/>
      <w:szCs w:val="22"/>
    </w:rPr>
  </w:style>
  <w:style w:type="character" w:styleId="895" w:customStyle="1">
    <w:name w:val="标题 8 字符"/>
    <w:basedOn w:val="764"/>
    <w:link w:val="762"/>
    <w:uiPriority w:val="9"/>
    <w:qFormat/>
    <w:rPr>
      <w:rFonts w:ascii="Arial" w:hAnsi="Arial" w:eastAsia="Arial" w:cs="Arial"/>
      <w:i/>
      <w:iCs/>
      <w:sz w:val="22"/>
      <w:szCs w:val="22"/>
    </w:rPr>
  </w:style>
  <w:style w:type="character" w:styleId="896" w:customStyle="1">
    <w:name w:val="标题 9 字符"/>
    <w:basedOn w:val="764"/>
    <w:link w:val="763"/>
    <w:uiPriority w:val="9"/>
    <w:qFormat/>
    <w:rPr>
      <w:rFonts w:ascii="Arial" w:hAnsi="Arial" w:eastAsia="Arial" w:cs="Arial"/>
      <w:i/>
      <w:iCs/>
      <w:sz w:val="21"/>
      <w:szCs w:val="21"/>
    </w:rPr>
  </w:style>
  <w:style w:type="paragraph" w:styleId="897">
    <w:name w:val="No Spacing"/>
    <w:uiPriority w:val="1"/>
    <w:qFormat/>
    <w:rPr>
      <w:rFonts w:hint="default" w:ascii="Times New Roman" w:hAnsi="Times New Roman" w:eastAsia="宋体" w:cs="Times New Roman"/>
      <w:lang w:val="en-US" w:eastAsia="zh-CN" w:bidi="ar-SA"/>
    </w:rPr>
  </w:style>
  <w:style w:type="character" w:styleId="898" w:customStyle="1">
    <w:name w:val="标题 字符"/>
    <w:basedOn w:val="764"/>
    <w:link w:val="794"/>
    <w:uiPriority w:val="10"/>
    <w:qFormat/>
    <w:rPr>
      <w:sz w:val="48"/>
      <w:szCs w:val="48"/>
    </w:rPr>
  </w:style>
  <w:style w:type="character" w:styleId="899" w:customStyle="1">
    <w:name w:val="副标题 字符"/>
    <w:basedOn w:val="764"/>
    <w:link w:val="786"/>
    <w:uiPriority w:val="11"/>
    <w:qFormat/>
    <w:rPr>
      <w:sz w:val="24"/>
      <w:szCs w:val="24"/>
    </w:rPr>
  </w:style>
  <w:style w:type="paragraph" w:styleId="900">
    <w:name w:val="Quote"/>
    <w:basedOn w:val="754"/>
    <w:next w:val="754"/>
    <w:link w:val="901"/>
    <w:uiPriority w:val="29"/>
    <w:qFormat/>
    <w:pPr>
      <w:ind w:left="720" w:right="720"/>
    </w:pPr>
    <w:rPr>
      <w:i/>
    </w:rPr>
  </w:style>
  <w:style w:type="character" w:styleId="901" w:customStyle="1">
    <w:name w:val="引用 字符"/>
    <w:link w:val="900"/>
    <w:uiPriority w:val="29"/>
    <w:qFormat/>
    <w:rPr>
      <w:i/>
    </w:rPr>
  </w:style>
  <w:style w:type="paragraph" w:styleId="902">
    <w:name w:val="Intense Quote"/>
    <w:basedOn w:val="754"/>
    <w:next w:val="754"/>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明显引用 字符"/>
    <w:link w:val="902"/>
    <w:uiPriority w:val="30"/>
    <w:qFormat/>
    <w:rPr>
      <w:i/>
    </w:rPr>
  </w:style>
  <w:style w:type="character" w:styleId="904" w:customStyle="1">
    <w:name w:val="页眉 字符"/>
    <w:basedOn w:val="764"/>
    <w:link w:val="783"/>
    <w:uiPriority w:val="99"/>
    <w:qFormat/>
  </w:style>
  <w:style w:type="character" w:styleId="905" w:customStyle="1">
    <w:name w:val="Footer Char"/>
    <w:basedOn w:val="764"/>
    <w:uiPriority w:val="99"/>
    <w:qFormat/>
  </w:style>
  <w:style w:type="character" w:styleId="906" w:customStyle="1">
    <w:name w:val="页脚 字符"/>
    <w:link w:val="782"/>
    <w:uiPriority w:val="99"/>
    <w:qFormat/>
  </w:style>
  <w:style w:type="table" w:styleId="907" w:customStyle="1">
    <w:name w:val="Table Grid Light"/>
    <w:basedOn w:val="7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8" w:customStyle="1">
    <w:name w:val="Grid Table 1 Light - Accent 1"/>
    <w:basedOn w:val="76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basedOn w:val="76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basedOn w:val="76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basedOn w:val="76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basedOn w:val="76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basedOn w:val="76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4" w:customStyle="1">
    <w:name w:val="Grid Table 2 - Accent 1"/>
    <w:basedOn w:val="76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basedOn w:val="76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basedOn w:val="76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basedOn w:val="76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basedOn w:val="76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9" w:customStyle="1">
    <w:name w:val="Grid Table 2 - Accent 6"/>
    <w:basedOn w:val="76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0" w:customStyle="1">
    <w:name w:val="Grid Table 3 - Accent 1"/>
    <w:basedOn w:val="76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76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76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76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76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76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4 - Accent 1"/>
    <w:basedOn w:val="76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7" w:customStyle="1">
    <w:name w:val="Grid Table 4 - Accent 2"/>
    <w:basedOn w:val="76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8" w:customStyle="1">
    <w:name w:val="Grid Table 4 - Accent 3"/>
    <w:basedOn w:val="76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9" w:customStyle="1">
    <w:name w:val="Grid Table 4 - Accent 4"/>
    <w:basedOn w:val="76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0" w:customStyle="1">
    <w:name w:val="Grid Table 4 - Accent 5"/>
    <w:basedOn w:val="76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1" w:customStyle="1">
    <w:name w:val="Grid Table 4 - Accent 6"/>
    <w:basedOn w:val="76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2" w:customStyle="1">
    <w:name w:val="Grid Table 5 Dark- Accent 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3" w:customStyle="1">
    <w:name w:val="Grid Table 5 Dark - Accent 2"/>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4" w:customStyle="1">
    <w:name w:val="Grid Table 5 Dark - Accent 3"/>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5" w:customStyle="1">
    <w:name w:val="Grid Table 5 Dark- Accent 4"/>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6" w:customStyle="1">
    <w:name w:val="Grid Table 5 Dark - Accent 5"/>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7" w:customStyle="1">
    <w:name w:val="Grid Table 5 Dark - Accent 6"/>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8" w:customStyle="1">
    <w:name w:val="Grid Table 6 Colorful - Accent 1"/>
    <w:basedOn w:val="76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9" w:customStyle="1">
    <w:name w:val="Grid Table 6 Colorful - Accent 2"/>
    <w:basedOn w:val="76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0" w:customStyle="1">
    <w:name w:val="Grid Table 6 Colorful - Accent 3"/>
    <w:basedOn w:val="76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41" w:customStyle="1">
    <w:name w:val="Grid Table 6 Colorful - Accent 4"/>
    <w:basedOn w:val="76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2" w:customStyle="1">
    <w:name w:val="Grid Table 6 Colorful - Accent 5"/>
    <w:basedOn w:val="76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3" w:customStyle="1">
    <w:name w:val="Grid Table 6 Colorful - Accent 6"/>
    <w:basedOn w:val="76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4" w:customStyle="1">
    <w:name w:val="Grid Table 7 Colorful - Accent 1"/>
    <w:basedOn w:val="76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basedOn w:val="76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basedOn w:val="76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basedOn w:val="76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basedOn w:val="76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basedOn w:val="76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0" w:customStyle="1">
    <w:name w:val="List Table 1 Light - Accent 1"/>
    <w:basedOn w:val="76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1" w:customStyle="1">
    <w:name w:val="List Table 1 Light - Accent 2"/>
    <w:basedOn w:val="76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2" w:customStyle="1">
    <w:name w:val="List Table 1 Light - Accent 3"/>
    <w:basedOn w:val="76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3" w:customStyle="1">
    <w:name w:val="List Table 1 Light - Accent 4"/>
    <w:basedOn w:val="76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4" w:customStyle="1">
    <w:name w:val="List Table 1 Light - Accent 5"/>
    <w:basedOn w:val="76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5" w:customStyle="1">
    <w:name w:val="List Table 1 Light - Accent 6"/>
    <w:basedOn w:val="76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6" w:customStyle="1">
    <w:name w:val="List Table 2 - Accent 1"/>
    <w:basedOn w:val="76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7" w:customStyle="1">
    <w:name w:val="List Table 2 - Accent 2"/>
    <w:basedOn w:val="76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8" w:customStyle="1">
    <w:name w:val="List Table 2 - Accent 3"/>
    <w:basedOn w:val="76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9" w:customStyle="1">
    <w:name w:val="List Table 2 - Accent 4"/>
    <w:basedOn w:val="76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0" w:customStyle="1">
    <w:name w:val="List Table 2 - Accent 5"/>
    <w:basedOn w:val="76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1" w:customStyle="1">
    <w:name w:val="List Table 2 - Accent 6"/>
    <w:basedOn w:val="76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2" w:customStyle="1">
    <w:name w:val="List Table 3 - Accent 1"/>
    <w:basedOn w:val="76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3" w:customStyle="1">
    <w:name w:val="List Table 3 - Accent 2"/>
    <w:basedOn w:val="76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76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76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76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76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8" w:customStyle="1">
    <w:name w:val="List Table 4 - Accent 1"/>
    <w:basedOn w:val="76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9" w:customStyle="1">
    <w:name w:val="List Table 4 - Accent 2"/>
    <w:basedOn w:val="76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0" w:customStyle="1">
    <w:name w:val="List Table 4 - Accent 3"/>
    <w:basedOn w:val="76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1" w:customStyle="1">
    <w:name w:val="List Table 4 - Accent 4"/>
    <w:basedOn w:val="76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2" w:customStyle="1">
    <w:name w:val="List Table 4 - Accent 5"/>
    <w:basedOn w:val="76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3" w:customStyle="1">
    <w:name w:val="List Table 4 - Accent 6"/>
    <w:basedOn w:val="76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4" w:customStyle="1">
    <w:name w:val="List Table 5 Dark - Accent 1"/>
    <w:basedOn w:val="76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2"/>
    <w:basedOn w:val="76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3"/>
    <w:basedOn w:val="76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4"/>
    <w:basedOn w:val="76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5"/>
    <w:basedOn w:val="76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6"/>
    <w:basedOn w:val="76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6 Colorful - Accent 1"/>
    <w:basedOn w:val="76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1" w:customStyle="1">
    <w:name w:val="List Table 6 Colorful - Accent 2"/>
    <w:basedOn w:val="76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2" w:customStyle="1">
    <w:name w:val="List Table 6 Colorful - Accent 3"/>
    <w:basedOn w:val="76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3" w:customStyle="1">
    <w:name w:val="List Table 6 Colorful - Accent 4"/>
    <w:basedOn w:val="76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4" w:customStyle="1">
    <w:name w:val="List Table 6 Colorful - Accent 5"/>
    <w:basedOn w:val="76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5" w:customStyle="1">
    <w:name w:val="List Table 6 Colorful - Accent 6"/>
    <w:basedOn w:val="76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6" w:customStyle="1">
    <w:name w:val="List Table 7 Colorful - Accent 1"/>
    <w:basedOn w:val="76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basedOn w:val="76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basedOn w:val="76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basedOn w:val="76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basedOn w:val="76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basedOn w:val="76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2" w:customStyle="1">
    <w:name w:val="Lined - Accent"/>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4" w:customStyle="1">
    <w:name w:val="Lined - Accent 2"/>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5" w:customStyle="1">
    <w:name w:val="Lined - Accent 3"/>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6" w:customStyle="1">
    <w:name w:val="Lined - Accent 4"/>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7" w:customStyle="1">
    <w:name w:val="Lined - Accent 5"/>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8" w:customStyle="1">
    <w:name w:val="Lined - Accent 6"/>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9" w:customStyle="1">
    <w:name w:val="Bordered &amp; Lined - Accent"/>
    <w:basedOn w:val="76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basedOn w:val="76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1" w:customStyle="1">
    <w:name w:val="Bordered &amp; Lined - Accent 2"/>
    <w:basedOn w:val="76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2" w:customStyle="1">
    <w:name w:val="Bordered &amp; Lined - Accent 3"/>
    <w:basedOn w:val="76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3" w:customStyle="1">
    <w:name w:val="Bordered &amp; Lined - Accent 4"/>
    <w:basedOn w:val="76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4" w:customStyle="1">
    <w:name w:val="Bordered &amp; Lined - Accent 5"/>
    <w:basedOn w:val="76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5" w:customStyle="1">
    <w:name w:val="Bordered &amp; Lined - Accent 6"/>
    <w:basedOn w:val="76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6" w:customStyle="1">
    <w:name w:val="Bordered"/>
    <w:basedOn w:val="76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basedOn w:val="76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8" w:customStyle="1">
    <w:name w:val="Bordered - Accent 2"/>
    <w:basedOn w:val="76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9" w:customStyle="1">
    <w:name w:val="Bordered - Accent 3"/>
    <w:basedOn w:val="76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0" w:customStyle="1">
    <w:name w:val="Bordered - Accent 4"/>
    <w:basedOn w:val="76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1" w:customStyle="1">
    <w:name w:val="Bordered - Accent 5"/>
    <w:basedOn w:val="76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2" w:customStyle="1">
    <w:name w:val="Bordered - Accent 6"/>
    <w:basedOn w:val="76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3" w:customStyle="1">
    <w:name w:val="Footnote Text Char"/>
    <w:uiPriority w:val="99"/>
    <w:qFormat/>
    <w:rPr>
      <w:sz w:val="18"/>
    </w:rPr>
  </w:style>
  <w:style w:type="character" w:styleId="1014" w:customStyle="1">
    <w:name w:val="尾注文本 字符"/>
    <w:link w:val="780"/>
    <w:uiPriority w:val="99"/>
    <w:qFormat/>
    <w:rPr>
      <w:sz w:val="20"/>
    </w:rPr>
  </w:style>
  <w:style w:type="paragraph" w:styleId="1015" w:customStyle="1">
    <w:name w:val="TOC 标题11"/>
    <w:uiPriority w:val="39"/>
    <w:unhideWhenUsed/>
    <w:qFormat/>
    <w:rPr>
      <w:rFonts w:hint="default" w:ascii="Times New Roman" w:hAnsi="Times New Roman" w:eastAsia="宋体" w:cs="Times New Roman"/>
      <w:lang w:val="en-US" w:eastAsia="zh-CN" w:bidi="ar-SA"/>
    </w:rPr>
  </w:style>
  <w:style w:type="character" w:styleId="1016" w:customStyle="1">
    <w:name w:val="标题 1 字符"/>
    <w:link w:val="755"/>
    <w:uiPriority w:val="0"/>
    <w:qFormat/>
    <w:rPr>
      <w:rFonts w:ascii="Arial" w:hAnsi="Arial" w:eastAsia="宋体" w:cs="微软雅黑"/>
      <w:b/>
      <w:sz w:val="36"/>
      <w:szCs w:val="32"/>
      <w:lang w:bidi="ar-SA"/>
    </w:rPr>
  </w:style>
  <w:style w:type="character" w:styleId="1017" w:customStyle="1">
    <w:name w:val="标题 2 字符"/>
    <w:link w:val="756"/>
    <w:uiPriority w:val="9"/>
    <w:qFormat/>
    <w:rPr>
      <w:rFonts w:ascii="Arial" w:hAnsi="Arial" w:eastAsia="宋体" w:cs="Times New Roman"/>
      <w:b/>
      <w:bCs/>
      <w:sz w:val="21"/>
      <w:szCs w:val="21"/>
      <w:lang w:bidi="ar-SA"/>
    </w:rPr>
  </w:style>
  <w:style w:type="character" w:styleId="1018" w:customStyle="1">
    <w:name w:val="标题 3 字符"/>
    <w:link w:val="757"/>
    <w:uiPriority w:val="0"/>
    <w:qFormat/>
    <w:rPr>
      <w:rFonts w:ascii="Arial" w:hAnsi="Arial" w:eastAsia="宋体" w:cstheme="minorBidi"/>
      <w:b/>
      <w:sz w:val="28"/>
      <w:szCs w:val="22"/>
      <w:lang w:val="en-US" w:eastAsia="en-US" w:bidi="ar-SA"/>
    </w:rPr>
  </w:style>
  <w:style w:type="character" w:styleId="1019" w:customStyle="1">
    <w:name w:val="标题 4 字符"/>
    <w:link w:val="758"/>
    <w:uiPriority w:val="0"/>
    <w:qFormat/>
    <w:rPr>
      <w:rFonts w:ascii="Arial" w:hAnsi="Arial" w:eastAsia="宋体"/>
      <w:b/>
      <w:sz w:val="24"/>
      <w:szCs w:val="20"/>
      <w:lang w:val="zh-CN"/>
    </w:rPr>
  </w:style>
  <w:style w:type="character" w:styleId="1020" w:customStyle="1">
    <w:name w:val="标题 5 字符"/>
    <w:link w:val="759"/>
    <w:uiPriority w:val="0"/>
    <w:qFormat/>
    <w:rPr>
      <w:rFonts w:eastAsia="宋体"/>
      <w:b/>
      <w:sz w:val="24"/>
    </w:rPr>
  </w:style>
  <w:style w:type="paragraph" w:styleId="1021" w:customStyle="1">
    <w:name w:val="正文首行缩进 21"/>
    <w:basedOn w:val="854"/>
    <w:uiPriority w:val="0"/>
    <w:qFormat/>
    <w:pPr>
      <w:ind w:left="0" w:firstLine="420"/>
      <w:spacing w:after="0" w:line="360" w:lineRule="auto"/>
    </w:pPr>
    <w:rPr>
      <w:rFonts w:ascii="宋体" w:hAnsi="宋体"/>
    </w:rPr>
  </w:style>
  <w:style w:type="paragraph" w:styleId="1022" w:customStyle="1">
    <w:name w:val="PlainText1"/>
    <w:basedOn w:val="754"/>
    <w:uiPriority w:val="0"/>
    <w:qFormat/>
    <w:rPr>
      <w:rFonts w:ascii="宋体" w:hAnsi="Courier New"/>
    </w:rPr>
  </w:style>
  <w:style w:type="paragraph" w:styleId="1023" w:customStyle="1">
    <w:name w:val="UserStyle_0"/>
    <w:next w:val="754"/>
    <w:uiPriority w:val="0"/>
    <w:qFormat/>
    <w:rPr>
      <w:rFonts w:hint="default" w:ascii="Times New Roman" w:hAnsi="Times New Roman" w:eastAsia="宋体" w:cs="Times New Roman"/>
      <w:color w:val="000000"/>
      <w:sz w:val="24"/>
      <w:szCs w:val="24"/>
      <w:lang w:val="en-US" w:eastAsia="zh-CN" w:bidi="ar-SA"/>
    </w:rPr>
  </w:style>
  <w:style w:type="paragraph" w:styleId="1024" w:customStyle="1">
    <w:name w:val="日期1"/>
    <w:basedOn w:val="805"/>
    <w:next w:val="805"/>
    <w:uiPriority w:val="0"/>
    <w:qFormat/>
    <w:rPr>
      <w:rFonts w:eastAsia="仿宋_GB2312"/>
      <w:sz w:val="28"/>
      <w:szCs w:val="20"/>
    </w:rPr>
  </w:style>
  <w:style w:type="paragraph" w:styleId="1025" w:customStyle="1">
    <w:name w:val="普通(网站)11"/>
    <w:basedOn w:val="805"/>
    <w:uiPriority w:val="0"/>
    <w:qFormat/>
    <w:pPr>
      <w:jc w:val="left"/>
      <w:spacing w:before="100" w:beforeAutospacing="1" w:after="100" w:afterAutospacing="1"/>
      <w:widowControl/>
    </w:pPr>
    <w:rPr>
      <w:rFonts w:ascii="宋体" w:hAnsi="宋体"/>
      <w:sz w:val="24"/>
    </w:rPr>
  </w:style>
  <w:style w:type="paragraph" w:styleId="1026" w:customStyle="1">
    <w:name w:val="页眉1"/>
    <w:basedOn w:val="805"/>
    <w:uiPriority w:val="0"/>
    <w:qFormat/>
    <w:pPr>
      <w:jc w:val="center"/>
      <w:tabs>
        <w:tab w:val="center" w:pos="4153" w:leader="none"/>
        <w:tab w:val="right" w:pos="8306" w:leader="none"/>
      </w:tabs>
      <w:pBdr>
        <w:bottom w:val="single" w:color="000000" w:sz="6" w:space="1"/>
      </w:pBdr>
    </w:pPr>
    <w:rPr>
      <w:sz w:val="18"/>
      <w:szCs w:val="18"/>
    </w:rPr>
  </w:style>
  <w:style w:type="paragraph" w:styleId="1027" w:customStyle="1">
    <w:name w:val="页脚1"/>
    <w:basedOn w:val="805"/>
    <w:uiPriority w:val="0"/>
    <w:qFormat/>
    <w:pPr>
      <w:jc w:val="left"/>
      <w:tabs>
        <w:tab w:val="center" w:pos="4153" w:leader="none"/>
        <w:tab w:val="right" w:pos="8306" w:leader="none"/>
      </w:tabs>
    </w:pPr>
    <w:rPr>
      <w:sz w:val="18"/>
      <w:szCs w:val="18"/>
    </w:rPr>
  </w:style>
  <w:style w:type="character" w:styleId="1028" w:customStyle="1">
    <w:name w:val="页码1"/>
    <w:uiPriority w:val="0"/>
    <w:qFormat/>
  </w:style>
  <w:style w:type="paragraph" w:styleId="1029" w:customStyle="1">
    <w:name w:val="纯文本1"/>
    <w:basedOn w:val="806"/>
    <w:uiPriority w:val="0"/>
    <w:qFormat/>
    <w:rPr>
      <w:rFonts w:ascii="宋体" w:hAnsi="Courier New"/>
      <w:szCs w:val="21"/>
    </w:rPr>
  </w:style>
  <w:style w:type="character" w:styleId="1030" w:customStyle="1">
    <w:name w:val="16"/>
    <w:basedOn w:val="1031"/>
    <w:uiPriority w:val="0"/>
    <w:qFormat/>
    <w:rPr>
      <w:rFonts w:hint="default" w:ascii="Times New Roman" w:hAnsi="Times New Roman" w:eastAsia="宋体" w:cs="Times New Roman"/>
      <w:sz w:val="21"/>
      <w:szCs w:val="24"/>
      <w:lang w:val="en-US" w:eastAsia="zh-CN" w:bidi="ar-SA"/>
    </w:rPr>
  </w:style>
  <w:style w:type="character" w:styleId="1031" w:customStyle="1">
    <w:name w:val="默认段落字体1"/>
    <w:uiPriority w:val="0"/>
    <w:semiHidden/>
    <w:qFormat/>
  </w:style>
  <w:style w:type="character" w:styleId="1032" w:customStyle="1">
    <w:name w:val="15"/>
    <w:basedOn w:val="764"/>
    <w:link w:val="808"/>
    <w:uiPriority w:val="0"/>
    <w:qFormat/>
    <w:rPr>
      <w:rFonts w:ascii="仿宋" w:hAnsi="仿宋" w:eastAsia="仿宋"/>
      <w:color w:val="000000"/>
      <w:sz w:val="18"/>
      <w:szCs w:val="18"/>
    </w:rPr>
  </w:style>
  <w:style w:type="paragraph" w:styleId="1033" w:customStyle="1">
    <w:name w:val="文本块11"/>
    <w:basedOn w:val="810"/>
    <w:uiPriority w:val="0"/>
    <w:qFormat/>
    <w:pPr>
      <w:ind w:left="420" w:right="33"/>
      <w:jc w:val="left"/>
    </w:pPr>
    <w:rPr>
      <w:sz w:val="24"/>
      <w:szCs w:val="20"/>
    </w:rPr>
  </w:style>
  <w:style w:type="paragraph" w:styleId="1034" w:customStyle="1">
    <w:name w:val="p0"/>
    <w:basedOn w:val="808"/>
    <w:uiPriority w:val="0"/>
    <w:qFormat/>
    <w:pPr>
      <w:widowControl/>
    </w:pPr>
    <w:rPr>
      <w:szCs w:val="21"/>
    </w:rPr>
  </w:style>
  <w:style w:type="character" w:styleId="1035" w:customStyle="1">
    <w:name w:val="批注文字 字符"/>
    <w:basedOn w:val="764"/>
    <w:link w:val="770"/>
    <w:uiPriority w:val="99"/>
    <w:semiHidden/>
    <w:qFormat/>
    <w:rPr>
      <w:rFonts w:ascii="Times New Roman" w:hAnsi="Times New Roman" w:eastAsia="宋体" w:cs="Times New Roman"/>
      <w:sz w:val="24"/>
    </w:rPr>
  </w:style>
  <w:style w:type="character" w:styleId="1036" w:customStyle="1">
    <w:name w:val="批注主题 字符"/>
    <w:basedOn w:val="1035"/>
    <w:link w:val="795"/>
    <w:uiPriority w:val="99"/>
    <w:semiHidden/>
    <w:qFormat/>
    <w:rPr>
      <w:rFonts w:ascii="Times New Roman" w:hAnsi="Times New Roman" w:eastAsia="宋体" w:cs="Times New Roman"/>
      <w:b/>
      <w:bCs/>
      <w:sz w:val="24"/>
    </w:rPr>
  </w:style>
  <w:style w:type="character" w:styleId="1037" w:customStyle="1">
    <w:name w:val="批注框文本 字符"/>
    <w:basedOn w:val="764"/>
    <w:link w:val="781"/>
    <w:uiPriority w:val="99"/>
    <w:semiHidden/>
    <w:qFormat/>
    <w:rPr>
      <w:rFonts w:ascii="Times New Roman" w:hAnsi="Times New Roman" w:eastAsia="宋体" w:cs="Times New Roman"/>
      <w:sz w:val="18"/>
      <w:szCs w:val="18"/>
    </w:rPr>
  </w:style>
  <w:style w:type="paragraph" w:styleId="1038" w:customStyle="1">
    <w:name w:val="Table Paragraph"/>
    <w:basedOn w:val="754"/>
    <w:uiPriority w:val="1"/>
    <w:qFormat/>
    <w:rPr>
      <w:rFonts w:ascii="宋体" w:hAnsi="宋体" w:cs="宋体"/>
      <w:lang w:val="zh-CN" w:bidi="zh-CN"/>
    </w:rPr>
  </w:style>
  <w:style w:type="character" w:styleId="1039" w:customStyle="1">
    <w:name w:val="font51"/>
    <w:basedOn w:val="764"/>
    <w:uiPriority w:val="0"/>
    <w:qFormat/>
    <w:rPr>
      <w:rFonts w:hint="eastAsia" w:ascii="宋体" w:hAnsi="宋体" w:eastAsia="宋体" w:cs="宋体"/>
      <w:b/>
      <w:bCs/>
      <w:color w:val="000000"/>
      <w:sz w:val="18"/>
      <w:szCs w:val="18"/>
      <w:u w:val="none"/>
    </w:rPr>
  </w:style>
  <w:style w:type="character" w:styleId="1040" w:customStyle="1">
    <w:name w:val="font31"/>
    <w:basedOn w:val="764"/>
    <w:uiPriority w:val="0"/>
    <w:qFormat/>
    <w:rPr>
      <w:rFonts w:hint="eastAsia" w:ascii="宋体" w:hAnsi="宋体" w:eastAsia="宋体" w:cs="宋体"/>
      <w:color w:val="000000"/>
      <w:sz w:val="22"/>
      <w:szCs w:val="22"/>
      <w:u w:val="single"/>
    </w:rPr>
  </w:style>
  <w:style w:type="paragraph" w:styleId="104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42" w:customStyle="1">
    <w:name w:val="Body text|1"/>
    <w:basedOn w:val="754"/>
    <w:uiPriority w:val="0"/>
    <w:qFormat/>
    <w:pPr>
      <w:ind w:firstLine="400"/>
      <w:spacing w:after="220" w:line="408" w:lineRule="auto"/>
      <w:widowControl w:val="off"/>
    </w:pPr>
    <w:rPr>
      <w:rFonts w:ascii="宋体" w:hAnsi="宋体" w:cs="宋体"/>
      <w:sz w:val="30"/>
      <w:szCs w:val="30"/>
      <w:lang w:val="zh-TW" w:eastAsia="zh-TW" w:bidi="zh-TW"/>
    </w:rPr>
  </w:style>
  <w:style w:type="paragraph" w:styleId="1043" w:customStyle="1">
    <w:name w:val="普通正文"/>
    <w:basedOn w:val="754"/>
    <w:uiPriority w:val="0"/>
    <w:qFormat/>
    <w:pPr>
      <w:ind w:firstLine="480"/>
      <w:spacing w:before="120" w:after="120" w:line="360" w:lineRule="auto"/>
    </w:pPr>
    <w:rPr>
      <w:rFonts w:ascii="Arial" w:hAnsi="Arial"/>
      <w:szCs w:val="24"/>
    </w:rPr>
  </w:style>
  <w:style w:type="paragraph" w:styleId="1044" w:customStyle="1">
    <w:name w:val="_HT_正文"/>
    <w:basedOn w:val="754"/>
    <w:uiPriority w:val="0"/>
    <w:qFormat/>
    <w:pPr>
      <w:ind w:firstLine="200"/>
      <w:spacing w:line="360" w:lineRule="auto"/>
    </w:pPr>
  </w:style>
  <w:style w:type="paragraph" w:styleId="1045" w:customStyle="1">
    <w:name w:val="列出段落1"/>
    <w:basedOn w:val="754"/>
    <w:uiPriority w:val="0"/>
    <w:qFormat/>
    <w:pPr>
      <w:ind w:firstLine="420"/>
    </w:pPr>
    <w:rPr>
      <w:rFonts w:ascii="Calibri" w:hAnsi="Calibri"/>
      <w:szCs w:val="22"/>
    </w:rPr>
  </w:style>
  <w:style w:type="character" w:styleId="1046" w:customStyle="1">
    <w:name w:val="font11"/>
    <w:basedOn w:val="764"/>
    <w:uiPriority w:val="0"/>
    <w:qFormat/>
    <w:rPr>
      <w:rFonts w:hint="eastAsia" w:ascii="宋体" w:hAnsi="宋体" w:eastAsia="宋体" w:cs="宋体"/>
      <w:color w:val="000000"/>
      <w:sz w:val="24"/>
      <w:szCs w:val="24"/>
      <w:u w:val="none"/>
    </w:rPr>
  </w:style>
  <w:style w:type="paragraph" w:styleId="104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正  文"/>
    <w:basedOn w:val="754"/>
    <w:uiPriority w:val="99"/>
    <w:qFormat/>
    <w:pPr>
      <w:ind w:firstLine="200"/>
      <w:spacing w:line="360" w:lineRule="auto"/>
    </w:pPr>
    <w:rPr>
      <w:rFonts w:ascii="Calibri" w:hAnsi="Calibri"/>
    </w:rPr>
  </w:style>
  <w:style w:type="paragraph" w:styleId="1049" w:customStyle="1">
    <w:name w:val="正文1111"/>
    <w:next w:val="805"/>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50" w:customStyle="1">
    <w:name w:val="Table Normal"/>
    <w:uiPriority w:val="0"/>
    <w:semiHidden/>
    <w:unhideWhenUsed/>
    <w:qFormat/>
    <w:tblPr>
      <w:tblCellMar>
        <w:left w:w="0" w:type="dxa"/>
        <w:top w:w="0" w:type="dxa"/>
        <w:right w:w="0" w:type="dxa"/>
        <w:bottom w:w="0" w:type="dxa"/>
      </w:tblCellMar>
    </w:tblPr>
  </w:style>
  <w:style w:type="paragraph" w:styleId="1051" w:customStyle="1">
    <w:name w:val="BlockQuote"/>
    <w:uiPriority w:val="0"/>
    <w:qFormat/>
    <w:pPr>
      <w:ind w:left="256" w:right="6" w:firstLine="624"/>
      <w:jc w:val="both"/>
      <w:widowControl w:val="off"/>
    </w:pPr>
    <w:rPr>
      <w:rFonts w:hint="default" w:ascii="Times New Roman" w:hAnsi="Times New Roman" w:eastAsia="仿宋_GB2312" w:cs="Times New Roman"/>
      <w:sz w:val="28"/>
      <w:szCs w:val="24"/>
      <w:lang w:val="en-US" w:eastAsia="zh-CN" w:bidi="ar-SA"/>
    </w:rPr>
  </w:style>
  <w:style w:type="table" w:styleId="1052" w:customStyle="1">
    <w:name w:val="网格型2"/>
    <w:uiPriority w:val="39"/>
    <w:qFormat/>
    <w:rPr>
      <w:rFonts w:ascii="Times New Roman" w:hAnsi="Times New Roman"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3" w:customStyle="1">
    <w:name w:val="网格型1"/>
    <w:uiPriority w:val="0"/>
    <w:qFormat/>
    <w:tblPr>
      <w:tblCellMar>
        <w:left w:w="0" w:type="dxa"/>
        <w:top w:w="0" w:type="dxa"/>
        <w:right w:w="0" w:type="dxa"/>
        <w:bottom w:w="0" w:type="dxa"/>
      </w:tblCellMar>
    </w:tblPr>
  </w:style>
  <w:style w:type="paragraph" w:styleId="1054" w:customStyle="1">
    <w:name w:val="列表段落1"/>
    <w:basedOn w:val="754"/>
    <w:next w:val="754"/>
    <w:uiPriority w:val="99"/>
    <w:qFormat/>
    <w:pPr>
      <w:widowControl w:val="off"/>
    </w:pPr>
    <w:rPr>
      <w:szCs w:val="22"/>
    </w:rPr>
  </w:style>
  <w:style w:type="character" w:styleId="1055" w:customStyle="1">
    <w:name w:val="正文文本缩进 Char"/>
    <w:link w:val="772"/>
    <w:uiPriority w:val="99"/>
    <w:qFormat/>
  </w:style>
  <w:style w:type="paragraph" w:styleId="1056" w:customStyle="1">
    <w:name w:val="Table Text"/>
    <w:basedOn w:val="754"/>
    <w:uiPriority w:val="0"/>
    <w:semiHidden/>
    <w:qFormat/>
    <w:rPr>
      <w:rFonts w:ascii="Arial" w:hAnsi="Arial" w:eastAsia="Arial" w:cs="Arial"/>
      <w:sz w:val="21"/>
      <w:szCs w:val="21"/>
      <w:lang w:val="en-US" w:eastAsia="en-US" w:bidi="ar-SA"/>
    </w:r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史青春</cp:lastModifiedBy>
  <cp:revision>20</cp:revision>
  <dcterms:created xsi:type="dcterms:W3CDTF">2024-07-16T03:08:00Z</dcterms:created>
  <dcterms:modified xsi:type="dcterms:W3CDTF">2026-04-28T06:55:12Z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CB51AEC2820D4992B0BB25A2D626B00C_13</vt:lpwstr>
  </property>
  <property fmtid="{D5CDD505-2E9C-101B-9397-08002B2CF9AE}" pid="4" name="KSOTemplateDocerSaveRecord">
    <vt:lpwstr>eyJoZGlkIjoiYzM0NTljOWFmYzQ0ZjhkMGIwNzZiMjE4MTU2YjlkYjAiLCJ1c2VySWQiOiI3MDgyNjYwMjYifQ==</vt:lpwstr>
  </property>
</Properties>
</file>