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1EFDD1">
      <w:pPr>
        <w:pStyle w:val="2"/>
        <w:pageBreakBefore w:val="0"/>
        <w:widowControl w:val="0"/>
        <w:tabs>
          <w:tab w:val="left" w:pos="0"/>
        </w:tabs>
        <w:kinsoku/>
        <w:wordWrap/>
        <w:overflowPunct/>
        <w:topLinePunct w:val="0"/>
        <w:autoSpaceDE w:val="0"/>
        <w:autoSpaceDN w:val="0"/>
        <w:bidi w:val="0"/>
        <w:adjustRightInd w:val="0"/>
        <w:spacing w:before="0" w:after="0" w:line="360" w:lineRule="auto"/>
        <w:jc w:val="center"/>
        <w:textAlignment w:val="auto"/>
        <w:rPr>
          <w:rFonts w:hint="default" w:ascii="宋体" w:hAnsi="宋体" w:eastAsia="宋体" w:cs="宋体"/>
          <w:b/>
          <w:bCs/>
          <w:sz w:val="30"/>
          <w:szCs w:val="30"/>
          <w:lang w:val="en-US" w:eastAsia="zh-CN"/>
        </w:rPr>
      </w:pPr>
      <w:r>
        <w:rPr>
          <w:rFonts w:hint="eastAsia" w:ascii="宋体" w:hAnsi="宋体" w:eastAsia="宋体" w:cs="宋体"/>
          <w:b/>
          <w:bCs/>
          <w:color w:val="auto"/>
          <w:sz w:val="32"/>
          <w:highlight w:val="none"/>
          <w:lang w:eastAsia="zh-CN"/>
        </w:rPr>
        <w:t>丰县顺河镇、赵庄镇第二轮土地承包到期后再延长30年试点项目</w:t>
      </w:r>
      <w:r>
        <w:rPr>
          <w:rFonts w:hint="eastAsia" w:ascii="宋体" w:hAnsi="宋体" w:eastAsia="宋体" w:cs="宋体"/>
          <w:b/>
          <w:bCs/>
          <w:sz w:val="30"/>
          <w:szCs w:val="30"/>
          <w:lang w:eastAsia="zh-CN"/>
        </w:rPr>
        <w:t>更正（澄清）</w:t>
      </w:r>
      <w:r>
        <w:rPr>
          <w:rFonts w:hint="eastAsia" w:hAnsi="宋体" w:eastAsia="宋体" w:cs="宋体"/>
          <w:b/>
          <w:bCs/>
          <w:sz w:val="30"/>
          <w:szCs w:val="30"/>
          <w:lang w:val="en-US" w:eastAsia="zh-CN"/>
        </w:rPr>
        <w:t>内容</w:t>
      </w:r>
      <w:r>
        <w:rPr>
          <w:rFonts w:hint="eastAsia" w:hAnsi="宋体" w:eastAsia="宋体" w:cs="宋体"/>
          <w:b/>
          <w:bCs/>
          <w:sz w:val="30"/>
          <w:szCs w:val="30"/>
          <w:lang w:eastAsia="zh-CN"/>
        </w:rPr>
        <w:t>（</w:t>
      </w:r>
      <w:r>
        <w:rPr>
          <w:rFonts w:hint="eastAsia" w:hAnsi="宋体" w:eastAsia="宋体" w:cs="宋体"/>
          <w:b/>
          <w:bCs/>
          <w:sz w:val="30"/>
          <w:szCs w:val="30"/>
          <w:lang w:val="en-US" w:eastAsia="zh-CN"/>
        </w:rPr>
        <w:t>一</w:t>
      </w:r>
      <w:r>
        <w:rPr>
          <w:rFonts w:hint="eastAsia" w:hAnsi="宋体" w:eastAsia="宋体" w:cs="宋体"/>
          <w:b/>
          <w:bCs/>
          <w:sz w:val="30"/>
          <w:szCs w:val="30"/>
          <w:lang w:eastAsia="zh-CN"/>
        </w:rPr>
        <w:t>）</w:t>
      </w:r>
    </w:p>
    <w:p w14:paraId="17EC29FE">
      <w:pPr>
        <w:pStyle w:val="3"/>
        <w:keepNext/>
        <w:keepLines/>
        <w:pageBreakBefore w:val="0"/>
        <w:widowControl w:val="0"/>
        <w:numPr>
          <w:ilvl w:val="0"/>
          <w:numId w:val="0"/>
        </w:numPr>
        <w:kinsoku/>
        <w:wordWrap/>
        <w:overflowPunct/>
        <w:topLinePunct w:val="0"/>
        <w:autoSpaceDE/>
        <w:autoSpaceDN/>
        <w:bidi w:val="0"/>
        <w:adjustRightInd/>
        <w:snapToGrid/>
        <w:spacing w:before="0" w:after="0" w:line="360" w:lineRule="auto"/>
        <w:textAlignment w:val="auto"/>
        <w:outlineLvl w:val="1"/>
        <w:rPr>
          <w:rFonts w:hint="eastAsia" w:ascii="宋体" w:hAnsi="宋体" w:eastAsia="宋体" w:cs="宋体"/>
          <w:b/>
          <w:bCs w:val="0"/>
          <w:sz w:val="28"/>
          <w:szCs w:val="28"/>
        </w:rPr>
      </w:pPr>
      <w:r>
        <w:rPr>
          <w:rFonts w:hint="eastAsia" w:ascii="宋体" w:hAnsi="宋体" w:eastAsia="宋体" w:cs="宋体"/>
          <w:b/>
          <w:bCs w:val="0"/>
          <w:sz w:val="28"/>
          <w:szCs w:val="28"/>
        </w:rPr>
        <w:t>一、以下为澄清或者修改的内容</w:t>
      </w:r>
      <w:bookmarkStart w:id="0" w:name="_GoBack"/>
      <w:bookmarkEnd w:id="0"/>
    </w:p>
    <w:p w14:paraId="41CA32EF">
      <w:pPr>
        <w:pageBreakBefore w:val="0"/>
        <w:widowControl w:val="0"/>
        <w:kinsoku/>
        <w:wordWrap/>
        <w:overflowPunct/>
        <w:topLinePunct w:val="0"/>
        <w:autoSpaceDE/>
        <w:autoSpaceDN/>
        <w:bidi w:val="0"/>
        <w:adjustRightInd/>
        <w:snapToGrid/>
        <w:spacing w:line="360" w:lineRule="auto"/>
        <w:textAlignment w:val="auto"/>
        <w:rPr>
          <w:rFonts w:hint="default" w:hAnsi="宋体" w:eastAsia="宋体" w:cs="宋体"/>
          <w:b/>
          <w:bCs/>
          <w:color w:val="FF0000"/>
          <w:sz w:val="28"/>
          <w:szCs w:val="28"/>
          <w:lang w:val="en-US" w:eastAsia="zh-CN"/>
        </w:rPr>
      </w:pPr>
      <w:r>
        <w:rPr>
          <w:rFonts w:hint="eastAsia" w:hAnsi="宋体" w:eastAsia="宋体" w:cs="宋体"/>
          <w:b/>
          <w:bCs/>
          <w:color w:val="FF0000"/>
          <w:sz w:val="28"/>
          <w:szCs w:val="28"/>
          <w:lang w:val="en-US" w:eastAsia="zh-CN"/>
        </w:rPr>
        <w:t>原招标文件“第四章 评标标准”更正（澄清）为</w:t>
      </w:r>
    </w:p>
    <w:tbl>
      <w:tblPr>
        <w:tblStyle w:val="11"/>
        <w:tblW w:w="98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74"/>
        <w:gridCol w:w="1278"/>
        <w:gridCol w:w="1459"/>
        <w:gridCol w:w="5849"/>
      </w:tblGrid>
      <w:tr w14:paraId="41F59A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jc w:val="center"/>
        </w:trPr>
        <w:tc>
          <w:tcPr>
            <w:tcW w:w="2552" w:type="dxa"/>
            <w:gridSpan w:val="2"/>
            <w:vAlign w:val="center"/>
          </w:tcPr>
          <w:p w14:paraId="2D230941">
            <w:pPr>
              <w:numPr>
                <w:ilvl w:val="0"/>
                <w:numId w:val="0"/>
              </w:numPr>
              <w:spacing w:line="240" w:lineRule="auto"/>
              <w:jc w:val="center"/>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评审因素及分值</w:t>
            </w:r>
          </w:p>
        </w:tc>
        <w:tc>
          <w:tcPr>
            <w:tcW w:w="7308" w:type="dxa"/>
            <w:gridSpan w:val="2"/>
            <w:vAlign w:val="center"/>
          </w:tcPr>
          <w:p w14:paraId="488CFDB3">
            <w:pPr>
              <w:numPr>
                <w:ilvl w:val="0"/>
                <w:numId w:val="0"/>
              </w:numPr>
              <w:spacing w:line="240" w:lineRule="auto"/>
              <w:jc w:val="center"/>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评审因素细化和量化</w:t>
            </w:r>
          </w:p>
        </w:tc>
      </w:tr>
      <w:tr w14:paraId="52F7F2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0" w:hRule="atLeast"/>
          <w:jc w:val="center"/>
        </w:trPr>
        <w:tc>
          <w:tcPr>
            <w:tcW w:w="1274" w:type="dxa"/>
            <w:vAlign w:val="center"/>
          </w:tcPr>
          <w:p w14:paraId="3E33C99F">
            <w:pPr>
              <w:numPr>
                <w:ilvl w:val="0"/>
                <w:numId w:val="0"/>
              </w:numPr>
              <w:spacing w:line="240" w:lineRule="auto"/>
              <w:jc w:val="left"/>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价格部分</w:t>
            </w:r>
          </w:p>
          <w:p w14:paraId="593EAEE9">
            <w:pPr>
              <w:numPr>
                <w:ilvl w:val="0"/>
                <w:numId w:val="0"/>
              </w:numPr>
              <w:spacing w:line="240" w:lineRule="auto"/>
              <w:jc w:val="left"/>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（15分）</w:t>
            </w:r>
          </w:p>
        </w:tc>
        <w:tc>
          <w:tcPr>
            <w:tcW w:w="1278" w:type="dxa"/>
            <w:vAlign w:val="center"/>
          </w:tcPr>
          <w:p w14:paraId="1EE4C1E3">
            <w:pPr>
              <w:numPr>
                <w:ilvl w:val="0"/>
                <w:numId w:val="0"/>
              </w:numPr>
              <w:spacing w:line="240" w:lineRule="auto"/>
              <w:jc w:val="center"/>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价格</w:t>
            </w:r>
          </w:p>
          <w:p w14:paraId="3A9FC1FB">
            <w:pPr>
              <w:numPr>
                <w:ilvl w:val="0"/>
                <w:numId w:val="0"/>
              </w:numPr>
              <w:spacing w:line="240" w:lineRule="auto"/>
              <w:jc w:val="left"/>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（15分）</w:t>
            </w:r>
          </w:p>
        </w:tc>
        <w:tc>
          <w:tcPr>
            <w:tcW w:w="7308" w:type="dxa"/>
            <w:gridSpan w:val="2"/>
          </w:tcPr>
          <w:p w14:paraId="22A7DBFE">
            <w:pPr>
              <w:numPr>
                <w:ilvl w:val="0"/>
                <w:numId w:val="0"/>
              </w:numPr>
              <w:spacing w:line="240" w:lineRule="auto"/>
              <w:jc w:val="left"/>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满足磋商文件全部实质性要求且投标报价最低的供应商报价为评标基准价，其价格分为满分15分，其他供应商的价格分统一按照以下公式计算：报价得分=（评标基准价/投标报价）×15分（计算结果四舍五入保留小数点后2位）。</w:t>
            </w:r>
          </w:p>
        </w:tc>
      </w:tr>
      <w:tr w14:paraId="50AB05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48" w:hRule="atLeast"/>
          <w:jc w:val="center"/>
        </w:trPr>
        <w:tc>
          <w:tcPr>
            <w:tcW w:w="1274" w:type="dxa"/>
            <w:vMerge w:val="restart"/>
            <w:vAlign w:val="center"/>
          </w:tcPr>
          <w:p w14:paraId="3B40686A">
            <w:pPr>
              <w:numPr>
                <w:ilvl w:val="0"/>
                <w:numId w:val="0"/>
              </w:numPr>
              <w:spacing w:line="240" w:lineRule="auto"/>
              <w:jc w:val="left"/>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商务部分（30分）</w:t>
            </w:r>
          </w:p>
        </w:tc>
        <w:tc>
          <w:tcPr>
            <w:tcW w:w="1278" w:type="dxa"/>
            <w:vAlign w:val="center"/>
          </w:tcPr>
          <w:p w14:paraId="61EA276A">
            <w:pPr>
              <w:numPr>
                <w:ilvl w:val="0"/>
                <w:numId w:val="0"/>
              </w:numPr>
              <w:spacing w:line="240" w:lineRule="auto"/>
              <w:jc w:val="center"/>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供应商</w:t>
            </w:r>
          </w:p>
          <w:p w14:paraId="6913C47B">
            <w:pPr>
              <w:numPr>
                <w:ilvl w:val="0"/>
                <w:numId w:val="0"/>
              </w:numPr>
              <w:spacing w:line="240" w:lineRule="auto"/>
              <w:jc w:val="center"/>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业绩     （4分）</w:t>
            </w:r>
          </w:p>
        </w:tc>
        <w:tc>
          <w:tcPr>
            <w:tcW w:w="7308" w:type="dxa"/>
            <w:gridSpan w:val="2"/>
          </w:tcPr>
          <w:p w14:paraId="46003A2A">
            <w:pPr>
              <w:numPr>
                <w:ilvl w:val="0"/>
                <w:numId w:val="0"/>
              </w:numPr>
              <w:spacing w:line="240" w:lineRule="auto"/>
              <w:jc w:val="left"/>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自2023年1月1日以来，供应商承担过相关项目（土地确权类、二轮延包类或农村土地相关）的，每提供1个得2分，本项最高得4分。（注：以上业绩提供完整合同复印件加盖公章方为有效，分包、转包合同无效。）</w:t>
            </w:r>
          </w:p>
        </w:tc>
      </w:tr>
      <w:tr w14:paraId="6DAF07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8" w:hRule="atLeast"/>
          <w:jc w:val="center"/>
        </w:trPr>
        <w:tc>
          <w:tcPr>
            <w:tcW w:w="1274" w:type="dxa"/>
            <w:vMerge w:val="continue"/>
            <w:vAlign w:val="center"/>
          </w:tcPr>
          <w:p w14:paraId="0C221649">
            <w:pPr>
              <w:numPr>
                <w:ilvl w:val="0"/>
                <w:numId w:val="0"/>
              </w:numPr>
              <w:spacing w:line="240" w:lineRule="auto"/>
              <w:jc w:val="left"/>
              <w:rPr>
                <w:rFonts w:hint="eastAsia" w:ascii="宋体" w:hAnsi="宋体" w:eastAsia="宋体" w:cs="宋体"/>
                <w:b w:val="0"/>
                <w:bCs w:val="0"/>
                <w:color w:val="auto"/>
                <w:sz w:val="24"/>
                <w:szCs w:val="24"/>
                <w:highlight w:val="none"/>
                <w:lang w:val="en-US" w:eastAsia="zh-CN" w:bidi="ar-SA"/>
              </w:rPr>
            </w:pPr>
          </w:p>
        </w:tc>
        <w:tc>
          <w:tcPr>
            <w:tcW w:w="1278" w:type="dxa"/>
            <w:vAlign w:val="center"/>
          </w:tcPr>
          <w:p w14:paraId="7B597EB2">
            <w:pPr>
              <w:numPr>
                <w:ilvl w:val="0"/>
                <w:numId w:val="0"/>
              </w:numPr>
              <w:spacing w:line="240" w:lineRule="auto"/>
              <w:jc w:val="left"/>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设备配备（3分）</w:t>
            </w:r>
          </w:p>
        </w:tc>
        <w:tc>
          <w:tcPr>
            <w:tcW w:w="7308" w:type="dxa"/>
            <w:gridSpan w:val="2"/>
          </w:tcPr>
          <w:p w14:paraId="2A150F52">
            <w:pPr>
              <w:numPr>
                <w:ilvl w:val="0"/>
                <w:numId w:val="0"/>
              </w:numPr>
              <w:spacing w:line="240" w:lineRule="auto"/>
              <w:jc w:val="left"/>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供应商具备整套仪器设备（含全站仪、GNSS接收机、无人机），每提供1套符合要求的设备得1分，本项累计最高得3分。（注：投标供应商的磋商文件中需提供设备发票扫描件并加盖单位公章，未按要求提供或未提供不得分。）</w:t>
            </w:r>
          </w:p>
        </w:tc>
      </w:tr>
      <w:tr w14:paraId="077AF5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48" w:hRule="atLeast"/>
          <w:jc w:val="center"/>
        </w:trPr>
        <w:tc>
          <w:tcPr>
            <w:tcW w:w="1274" w:type="dxa"/>
            <w:vMerge w:val="continue"/>
            <w:vAlign w:val="center"/>
          </w:tcPr>
          <w:p w14:paraId="2BB54142">
            <w:pPr>
              <w:numPr>
                <w:ilvl w:val="0"/>
                <w:numId w:val="0"/>
              </w:numPr>
              <w:spacing w:line="240" w:lineRule="auto"/>
              <w:jc w:val="left"/>
              <w:rPr>
                <w:rFonts w:hint="eastAsia" w:ascii="宋体" w:hAnsi="宋体" w:eastAsia="宋体" w:cs="宋体"/>
                <w:b w:val="0"/>
                <w:bCs w:val="0"/>
                <w:color w:val="auto"/>
                <w:sz w:val="24"/>
                <w:szCs w:val="24"/>
                <w:highlight w:val="none"/>
                <w:lang w:val="en-US" w:eastAsia="zh-CN" w:bidi="ar-SA"/>
              </w:rPr>
            </w:pPr>
          </w:p>
        </w:tc>
        <w:tc>
          <w:tcPr>
            <w:tcW w:w="1278" w:type="dxa"/>
            <w:shd w:val="clear" w:color="auto" w:fill="auto"/>
            <w:vAlign w:val="center"/>
          </w:tcPr>
          <w:p w14:paraId="4AC8B33C">
            <w:pPr>
              <w:numPr>
                <w:ilvl w:val="0"/>
                <w:numId w:val="0"/>
              </w:numPr>
              <w:spacing w:line="240" w:lineRule="auto"/>
              <w:ind w:left="0" w:leftChars="0" w:firstLine="0" w:firstLineChars="0"/>
              <w:jc w:val="left"/>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企业实力</w:t>
            </w:r>
            <w:r>
              <w:rPr>
                <w:rFonts w:hint="eastAsia" w:ascii="宋体" w:hAnsi="宋体" w:eastAsia="宋体" w:cs="宋体"/>
                <w:b w:val="0"/>
                <w:bCs w:val="0"/>
                <w:color w:val="auto"/>
                <w:sz w:val="24"/>
                <w:szCs w:val="24"/>
                <w:highlight w:val="none"/>
                <w:lang w:val="en-US" w:eastAsia="zh-CN" w:bidi="ar-SA"/>
              </w:rPr>
              <w:br w:type="textWrapping"/>
            </w:r>
            <w:r>
              <w:rPr>
                <w:rFonts w:hint="eastAsia" w:ascii="宋体" w:hAnsi="宋体" w:eastAsia="宋体" w:cs="宋体"/>
                <w:b w:val="0"/>
                <w:bCs w:val="0"/>
                <w:color w:val="auto"/>
                <w:sz w:val="24"/>
                <w:szCs w:val="24"/>
                <w:highlight w:val="none"/>
                <w:lang w:val="en-US" w:eastAsia="zh-CN" w:bidi="ar-SA"/>
              </w:rPr>
              <w:t>（3分）</w:t>
            </w:r>
          </w:p>
        </w:tc>
        <w:tc>
          <w:tcPr>
            <w:tcW w:w="7308" w:type="dxa"/>
            <w:gridSpan w:val="2"/>
            <w:shd w:val="clear" w:color="auto" w:fill="auto"/>
            <w:vAlign w:val="top"/>
          </w:tcPr>
          <w:p w14:paraId="7D5D15A6">
            <w:pPr>
              <w:numPr>
                <w:ilvl w:val="0"/>
                <w:numId w:val="0"/>
              </w:numPr>
              <w:spacing w:line="240" w:lineRule="auto"/>
              <w:jc w:val="left"/>
              <w:rPr>
                <w:rFonts w:hint="eastAsia" w:ascii="宋体" w:hAnsi="宋体" w:eastAsia="宋体" w:cs="宋体"/>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供应商具有质量管理体系认证证书、环境管理体系认证证书、信息安全管理体系认证证书，每提供1项得1分，本项最高得3分。（注：需提供相关证明材料的原件复印件并加盖供应商公章，否则不得分。）</w:t>
            </w:r>
          </w:p>
        </w:tc>
      </w:tr>
      <w:tr w14:paraId="435F78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7" w:hRule="atLeast"/>
          <w:jc w:val="center"/>
        </w:trPr>
        <w:tc>
          <w:tcPr>
            <w:tcW w:w="1274" w:type="dxa"/>
            <w:vMerge w:val="continue"/>
            <w:vAlign w:val="center"/>
          </w:tcPr>
          <w:p w14:paraId="37B08BCD">
            <w:pPr>
              <w:numPr>
                <w:ilvl w:val="0"/>
                <w:numId w:val="0"/>
              </w:numPr>
              <w:spacing w:line="240" w:lineRule="auto"/>
              <w:jc w:val="left"/>
              <w:rPr>
                <w:rFonts w:hint="eastAsia" w:ascii="宋体" w:hAnsi="宋体" w:eastAsia="宋体" w:cs="宋体"/>
                <w:b w:val="0"/>
                <w:bCs w:val="0"/>
                <w:color w:val="auto"/>
                <w:sz w:val="24"/>
                <w:szCs w:val="24"/>
                <w:highlight w:val="none"/>
                <w:lang w:val="en-US" w:eastAsia="zh-CN" w:bidi="ar-SA"/>
              </w:rPr>
            </w:pPr>
          </w:p>
        </w:tc>
        <w:tc>
          <w:tcPr>
            <w:tcW w:w="1278" w:type="dxa"/>
            <w:vMerge w:val="restart"/>
            <w:vAlign w:val="center"/>
          </w:tcPr>
          <w:p w14:paraId="37EAE87E">
            <w:pPr>
              <w:numPr>
                <w:ilvl w:val="0"/>
                <w:numId w:val="0"/>
              </w:numPr>
              <w:spacing w:line="240" w:lineRule="auto"/>
              <w:jc w:val="left"/>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项目团队（20分）</w:t>
            </w:r>
          </w:p>
        </w:tc>
        <w:tc>
          <w:tcPr>
            <w:tcW w:w="1459" w:type="dxa"/>
            <w:vAlign w:val="center"/>
          </w:tcPr>
          <w:p w14:paraId="7A4C3673">
            <w:pPr>
              <w:numPr>
                <w:ilvl w:val="0"/>
                <w:numId w:val="0"/>
              </w:numPr>
              <w:spacing w:line="240" w:lineRule="auto"/>
              <w:jc w:val="left"/>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项目负责人（4分）</w:t>
            </w:r>
          </w:p>
        </w:tc>
        <w:tc>
          <w:tcPr>
            <w:tcW w:w="5849" w:type="dxa"/>
            <w:vAlign w:val="center"/>
          </w:tcPr>
          <w:p w14:paraId="08A473BA">
            <w:pPr>
              <w:numPr>
                <w:ilvl w:val="0"/>
                <w:numId w:val="0"/>
              </w:numPr>
              <w:spacing w:line="240" w:lineRule="auto"/>
              <w:jc w:val="left"/>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同时具有测绘类相关专业高级工程师证书、注册测绘师证书的，得4分。（注：1.人员不重复计分；2.需提供相应证书的复印件加盖公章，及本单位前6个月内任何1月社保证明材料加盖公章。）</w:t>
            </w:r>
          </w:p>
        </w:tc>
      </w:tr>
      <w:tr w14:paraId="3B107F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5" w:hRule="atLeast"/>
          <w:jc w:val="center"/>
        </w:trPr>
        <w:tc>
          <w:tcPr>
            <w:tcW w:w="1274" w:type="dxa"/>
            <w:vMerge w:val="continue"/>
            <w:vAlign w:val="center"/>
          </w:tcPr>
          <w:p w14:paraId="40C792C1">
            <w:pPr>
              <w:numPr>
                <w:ilvl w:val="0"/>
                <w:numId w:val="0"/>
              </w:numPr>
              <w:spacing w:line="240" w:lineRule="auto"/>
              <w:jc w:val="left"/>
              <w:rPr>
                <w:rFonts w:hint="eastAsia" w:ascii="宋体" w:hAnsi="宋体" w:eastAsia="宋体" w:cs="宋体"/>
                <w:b w:val="0"/>
                <w:bCs w:val="0"/>
                <w:color w:val="auto"/>
                <w:sz w:val="24"/>
                <w:szCs w:val="24"/>
                <w:highlight w:val="none"/>
                <w:lang w:val="en-US" w:eastAsia="zh-CN" w:bidi="ar-SA"/>
              </w:rPr>
            </w:pPr>
          </w:p>
        </w:tc>
        <w:tc>
          <w:tcPr>
            <w:tcW w:w="1278" w:type="dxa"/>
            <w:vMerge w:val="continue"/>
            <w:vAlign w:val="center"/>
          </w:tcPr>
          <w:p w14:paraId="23ABB540">
            <w:pPr>
              <w:numPr>
                <w:ilvl w:val="0"/>
                <w:numId w:val="0"/>
              </w:numPr>
              <w:spacing w:line="240" w:lineRule="auto"/>
              <w:jc w:val="left"/>
              <w:rPr>
                <w:rFonts w:hint="eastAsia" w:ascii="宋体" w:hAnsi="宋体" w:eastAsia="宋体" w:cs="宋体"/>
                <w:b w:val="0"/>
                <w:bCs w:val="0"/>
                <w:color w:val="auto"/>
                <w:sz w:val="24"/>
                <w:szCs w:val="24"/>
                <w:highlight w:val="none"/>
                <w:lang w:val="en-US" w:eastAsia="zh-CN" w:bidi="ar-SA"/>
              </w:rPr>
            </w:pPr>
          </w:p>
        </w:tc>
        <w:tc>
          <w:tcPr>
            <w:tcW w:w="1459" w:type="dxa"/>
            <w:vAlign w:val="center"/>
          </w:tcPr>
          <w:p w14:paraId="09E3751E">
            <w:pPr>
              <w:numPr>
                <w:ilvl w:val="0"/>
                <w:numId w:val="0"/>
              </w:numPr>
              <w:spacing w:line="240" w:lineRule="auto"/>
              <w:jc w:val="left"/>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技术负责人（3分）</w:t>
            </w:r>
          </w:p>
        </w:tc>
        <w:tc>
          <w:tcPr>
            <w:tcW w:w="5849" w:type="dxa"/>
            <w:vAlign w:val="center"/>
          </w:tcPr>
          <w:p w14:paraId="6296D226">
            <w:pPr>
              <w:numPr>
                <w:ilvl w:val="0"/>
                <w:numId w:val="0"/>
              </w:numPr>
              <w:spacing w:line="240" w:lineRule="auto"/>
              <w:jc w:val="left"/>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同时具有测绘类相关专业高级工程师证书、注册测绘师证书的，得3分，具备任一项得1分。（注：1.人员不重复计分；2.需提供相应证书的复印件加盖公章，及本单位前6个月内任何1月社保证明材料加盖公章。）</w:t>
            </w:r>
          </w:p>
        </w:tc>
      </w:tr>
      <w:tr w14:paraId="598C62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84" w:hRule="atLeast"/>
          <w:jc w:val="center"/>
        </w:trPr>
        <w:tc>
          <w:tcPr>
            <w:tcW w:w="1274" w:type="dxa"/>
            <w:vMerge w:val="continue"/>
            <w:vAlign w:val="center"/>
          </w:tcPr>
          <w:p w14:paraId="0FC7DDEF">
            <w:pPr>
              <w:numPr>
                <w:ilvl w:val="0"/>
                <w:numId w:val="0"/>
              </w:numPr>
              <w:spacing w:line="240" w:lineRule="auto"/>
              <w:jc w:val="left"/>
              <w:rPr>
                <w:rFonts w:hint="eastAsia" w:ascii="宋体" w:hAnsi="宋体" w:eastAsia="宋体" w:cs="宋体"/>
                <w:b w:val="0"/>
                <w:bCs w:val="0"/>
                <w:color w:val="auto"/>
                <w:sz w:val="24"/>
                <w:szCs w:val="24"/>
                <w:highlight w:val="none"/>
                <w:lang w:val="en-US" w:eastAsia="zh-CN" w:bidi="ar-SA"/>
              </w:rPr>
            </w:pPr>
          </w:p>
        </w:tc>
        <w:tc>
          <w:tcPr>
            <w:tcW w:w="1278" w:type="dxa"/>
            <w:vMerge w:val="continue"/>
            <w:vAlign w:val="center"/>
          </w:tcPr>
          <w:p w14:paraId="19ECC08F">
            <w:pPr>
              <w:numPr>
                <w:ilvl w:val="0"/>
                <w:numId w:val="0"/>
              </w:numPr>
              <w:spacing w:line="240" w:lineRule="auto"/>
              <w:jc w:val="left"/>
              <w:rPr>
                <w:rFonts w:hint="eastAsia" w:ascii="宋体" w:hAnsi="宋体" w:eastAsia="宋体" w:cs="宋体"/>
                <w:b w:val="0"/>
                <w:bCs w:val="0"/>
                <w:color w:val="auto"/>
                <w:sz w:val="24"/>
                <w:szCs w:val="24"/>
                <w:highlight w:val="none"/>
                <w:lang w:val="en-US" w:eastAsia="zh-CN" w:bidi="ar-SA"/>
              </w:rPr>
            </w:pPr>
          </w:p>
        </w:tc>
        <w:tc>
          <w:tcPr>
            <w:tcW w:w="1459" w:type="dxa"/>
            <w:vAlign w:val="center"/>
          </w:tcPr>
          <w:p w14:paraId="1E1422DB">
            <w:pPr>
              <w:numPr>
                <w:ilvl w:val="0"/>
                <w:numId w:val="0"/>
              </w:numPr>
              <w:spacing w:line="240" w:lineRule="auto"/>
              <w:jc w:val="left"/>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质量负责人（3分）</w:t>
            </w:r>
          </w:p>
        </w:tc>
        <w:tc>
          <w:tcPr>
            <w:tcW w:w="5849" w:type="dxa"/>
            <w:vAlign w:val="center"/>
          </w:tcPr>
          <w:p w14:paraId="1966B3CF">
            <w:pPr>
              <w:numPr>
                <w:ilvl w:val="0"/>
                <w:numId w:val="0"/>
              </w:numPr>
              <w:spacing w:line="240" w:lineRule="auto"/>
              <w:jc w:val="left"/>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具有测绘类相关专业高级工程师证书的，得3分，</w:t>
            </w:r>
            <w:r>
              <w:rPr>
                <w:rFonts w:hint="eastAsia" w:ascii="宋体" w:hAnsi="宋体" w:eastAsia="宋体" w:cs="宋体"/>
                <w:b w:val="0"/>
                <w:bCs w:val="0"/>
                <w:color w:val="FF0000"/>
                <w:sz w:val="24"/>
                <w:szCs w:val="24"/>
                <w:highlight w:val="none"/>
                <w:lang w:val="en-US" w:eastAsia="zh-CN" w:bidi="ar-SA"/>
              </w:rPr>
              <w:t>没有不得分</w:t>
            </w:r>
            <w:r>
              <w:rPr>
                <w:rFonts w:hint="eastAsia" w:ascii="宋体" w:hAnsi="宋体" w:eastAsia="宋体" w:cs="宋体"/>
                <w:b w:val="0"/>
                <w:bCs w:val="0"/>
                <w:color w:val="auto"/>
                <w:sz w:val="24"/>
                <w:szCs w:val="24"/>
                <w:highlight w:val="none"/>
                <w:lang w:val="en-US" w:eastAsia="zh-CN" w:bidi="ar-SA"/>
              </w:rPr>
              <w:t>。（注：1.人员不重复计分；2.需提供相应证书的复印件加盖公章，及本单位前6个月内任何1月社保证明材料加盖公章。）</w:t>
            </w:r>
          </w:p>
        </w:tc>
      </w:tr>
      <w:tr w14:paraId="0801DC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30" w:hRule="atLeast"/>
          <w:jc w:val="center"/>
        </w:trPr>
        <w:tc>
          <w:tcPr>
            <w:tcW w:w="1274" w:type="dxa"/>
            <w:vMerge w:val="continue"/>
            <w:vAlign w:val="center"/>
          </w:tcPr>
          <w:p w14:paraId="73413CD7">
            <w:pPr>
              <w:numPr>
                <w:ilvl w:val="0"/>
                <w:numId w:val="0"/>
              </w:numPr>
              <w:spacing w:line="240" w:lineRule="auto"/>
              <w:jc w:val="left"/>
              <w:rPr>
                <w:rFonts w:hint="eastAsia" w:ascii="宋体" w:hAnsi="宋体" w:eastAsia="宋体" w:cs="宋体"/>
                <w:b w:val="0"/>
                <w:bCs w:val="0"/>
                <w:color w:val="auto"/>
                <w:sz w:val="24"/>
                <w:szCs w:val="24"/>
                <w:highlight w:val="none"/>
                <w:lang w:val="en-US" w:eastAsia="zh-CN" w:bidi="ar-SA"/>
              </w:rPr>
            </w:pPr>
          </w:p>
        </w:tc>
        <w:tc>
          <w:tcPr>
            <w:tcW w:w="1278" w:type="dxa"/>
            <w:vMerge w:val="continue"/>
            <w:vAlign w:val="center"/>
          </w:tcPr>
          <w:p w14:paraId="71ADC71C">
            <w:pPr>
              <w:numPr>
                <w:ilvl w:val="0"/>
                <w:numId w:val="0"/>
              </w:numPr>
              <w:spacing w:line="240" w:lineRule="auto"/>
              <w:jc w:val="left"/>
              <w:rPr>
                <w:rFonts w:hint="eastAsia" w:ascii="宋体" w:hAnsi="宋体" w:eastAsia="宋体" w:cs="宋体"/>
                <w:b w:val="0"/>
                <w:bCs w:val="0"/>
                <w:color w:val="auto"/>
                <w:sz w:val="24"/>
                <w:szCs w:val="24"/>
                <w:highlight w:val="none"/>
                <w:lang w:val="en-US" w:eastAsia="zh-CN" w:bidi="ar-SA"/>
              </w:rPr>
            </w:pPr>
          </w:p>
        </w:tc>
        <w:tc>
          <w:tcPr>
            <w:tcW w:w="1459" w:type="dxa"/>
            <w:vAlign w:val="center"/>
          </w:tcPr>
          <w:p w14:paraId="35B02A01">
            <w:pPr>
              <w:numPr>
                <w:ilvl w:val="0"/>
                <w:numId w:val="0"/>
              </w:numPr>
              <w:spacing w:line="240" w:lineRule="auto"/>
              <w:jc w:val="left"/>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项目成员（10分）</w:t>
            </w:r>
          </w:p>
        </w:tc>
        <w:tc>
          <w:tcPr>
            <w:tcW w:w="5849" w:type="dxa"/>
            <w:vAlign w:val="center"/>
          </w:tcPr>
          <w:p w14:paraId="3FFCCD80">
            <w:pPr>
              <w:numPr>
                <w:ilvl w:val="0"/>
                <w:numId w:val="0"/>
              </w:numPr>
              <w:spacing w:line="240" w:lineRule="auto"/>
              <w:jc w:val="left"/>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除上述人员以外，其他项目组成员中</w:t>
            </w:r>
          </w:p>
          <w:p w14:paraId="299F25B2">
            <w:pPr>
              <w:numPr>
                <w:ilvl w:val="0"/>
                <w:numId w:val="0"/>
              </w:numPr>
              <w:spacing w:line="240" w:lineRule="auto"/>
              <w:jc w:val="left"/>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（1）具有测绘相关专业高级职称及以上职称证书的，每有1人得0.5分，本项最高得5分。</w:t>
            </w:r>
          </w:p>
          <w:p w14:paraId="2E3C38E1">
            <w:pPr>
              <w:numPr>
                <w:ilvl w:val="0"/>
                <w:numId w:val="0"/>
              </w:numPr>
              <w:spacing w:line="240" w:lineRule="auto"/>
              <w:jc w:val="left"/>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2）具有测绘相关专业中级职称证书的，每有1人得0.5分，最高得5分。（注：项目技术团队人员中同一人员只计1次分，不可重复计算。提供以上相关证书或证明材料复印件及投标截止前6个月内任意1个月在本单位的参保证明材料。）</w:t>
            </w:r>
          </w:p>
        </w:tc>
      </w:tr>
      <w:tr w14:paraId="0BFBD4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 w:hRule="atLeast"/>
          <w:jc w:val="center"/>
        </w:trPr>
        <w:tc>
          <w:tcPr>
            <w:tcW w:w="1274" w:type="dxa"/>
            <w:vMerge w:val="restart"/>
            <w:vAlign w:val="center"/>
          </w:tcPr>
          <w:p w14:paraId="5ED56407">
            <w:pPr>
              <w:numPr>
                <w:ilvl w:val="0"/>
                <w:numId w:val="0"/>
              </w:numPr>
              <w:spacing w:line="240" w:lineRule="auto"/>
              <w:jc w:val="left"/>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技术部分</w:t>
            </w:r>
          </w:p>
          <w:p w14:paraId="5178A3FF">
            <w:pPr>
              <w:numPr>
                <w:ilvl w:val="0"/>
                <w:numId w:val="0"/>
              </w:numPr>
              <w:spacing w:line="240" w:lineRule="auto"/>
              <w:jc w:val="left"/>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（55分）</w:t>
            </w:r>
          </w:p>
        </w:tc>
        <w:tc>
          <w:tcPr>
            <w:tcW w:w="1278" w:type="dxa"/>
            <w:vAlign w:val="center"/>
          </w:tcPr>
          <w:p w14:paraId="7E2B14E4">
            <w:pPr>
              <w:numPr>
                <w:ilvl w:val="0"/>
                <w:numId w:val="0"/>
              </w:numPr>
              <w:spacing w:line="240" w:lineRule="auto"/>
              <w:jc w:val="left"/>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项目理解</w:t>
            </w:r>
          </w:p>
          <w:p w14:paraId="4CC32FF9">
            <w:pPr>
              <w:numPr>
                <w:ilvl w:val="0"/>
                <w:numId w:val="0"/>
              </w:numPr>
              <w:spacing w:line="240" w:lineRule="auto"/>
              <w:jc w:val="left"/>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（5分）</w:t>
            </w:r>
          </w:p>
        </w:tc>
        <w:tc>
          <w:tcPr>
            <w:tcW w:w="7308" w:type="dxa"/>
            <w:gridSpan w:val="2"/>
            <w:vAlign w:val="center"/>
          </w:tcPr>
          <w:p w14:paraId="0A608B6D">
            <w:pPr>
              <w:numPr>
                <w:ilvl w:val="0"/>
                <w:numId w:val="0"/>
              </w:numPr>
              <w:spacing w:line="240" w:lineRule="auto"/>
              <w:jc w:val="left"/>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对响应文件中项目理解进行比较，包括项目概况、项目背景、需求分析、延包工作的理解和把控。根据方案详细程度、全面性、深入性，进行综合评分。</w:t>
            </w:r>
          </w:p>
          <w:p w14:paraId="413B671E">
            <w:pPr>
              <w:numPr>
                <w:ilvl w:val="0"/>
                <w:numId w:val="0"/>
              </w:numPr>
              <w:spacing w:line="240" w:lineRule="auto"/>
              <w:jc w:val="left"/>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（1）方案内容详细、全面、分析深入得5分；</w:t>
            </w:r>
          </w:p>
          <w:p w14:paraId="4179A7B7">
            <w:pPr>
              <w:numPr>
                <w:ilvl w:val="0"/>
                <w:numId w:val="0"/>
              </w:numPr>
              <w:spacing w:line="240" w:lineRule="auto"/>
              <w:jc w:val="left"/>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（2）内容较为详细，较为全面、深入性较强，得3分；</w:t>
            </w:r>
          </w:p>
          <w:p w14:paraId="7320B8F6">
            <w:pPr>
              <w:numPr>
                <w:ilvl w:val="0"/>
                <w:numId w:val="0"/>
              </w:numPr>
              <w:spacing w:line="240" w:lineRule="auto"/>
              <w:jc w:val="left"/>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（3）有一定了解，分析不够详细全面、深入性不强，得1分；</w:t>
            </w:r>
          </w:p>
          <w:p w14:paraId="37B5E216">
            <w:pPr>
              <w:numPr>
                <w:ilvl w:val="0"/>
                <w:numId w:val="0"/>
              </w:numPr>
              <w:spacing w:line="240" w:lineRule="auto"/>
              <w:jc w:val="left"/>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（4）无具体描述或描述不清晰的本项不得分</w:t>
            </w:r>
          </w:p>
        </w:tc>
      </w:tr>
      <w:tr w14:paraId="4D7310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274" w:type="dxa"/>
            <w:vMerge w:val="continue"/>
            <w:vAlign w:val="center"/>
          </w:tcPr>
          <w:p w14:paraId="7D7A10C0">
            <w:pPr>
              <w:numPr>
                <w:ilvl w:val="0"/>
                <w:numId w:val="0"/>
              </w:numPr>
              <w:spacing w:line="240" w:lineRule="auto"/>
              <w:jc w:val="left"/>
              <w:rPr>
                <w:rFonts w:hint="eastAsia" w:ascii="宋体" w:hAnsi="宋体" w:eastAsia="宋体" w:cs="宋体"/>
                <w:b w:val="0"/>
                <w:bCs w:val="0"/>
                <w:color w:val="auto"/>
                <w:sz w:val="24"/>
                <w:szCs w:val="24"/>
                <w:highlight w:val="none"/>
                <w:lang w:val="en-US" w:eastAsia="zh-CN" w:bidi="ar-SA"/>
              </w:rPr>
            </w:pPr>
          </w:p>
        </w:tc>
        <w:tc>
          <w:tcPr>
            <w:tcW w:w="1278" w:type="dxa"/>
            <w:vAlign w:val="center"/>
          </w:tcPr>
          <w:p w14:paraId="1F3A63DD">
            <w:pPr>
              <w:numPr>
                <w:ilvl w:val="0"/>
                <w:numId w:val="0"/>
              </w:numPr>
              <w:spacing w:line="240" w:lineRule="auto"/>
              <w:jc w:val="left"/>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重难点分析及合理化建议（4分）</w:t>
            </w:r>
          </w:p>
        </w:tc>
        <w:tc>
          <w:tcPr>
            <w:tcW w:w="7308" w:type="dxa"/>
            <w:gridSpan w:val="2"/>
            <w:vAlign w:val="center"/>
          </w:tcPr>
          <w:p w14:paraId="6234F750">
            <w:pPr>
              <w:numPr>
                <w:ilvl w:val="0"/>
                <w:numId w:val="0"/>
              </w:numPr>
              <w:spacing w:line="240" w:lineRule="auto"/>
              <w:jc w:val="left"/>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对响应文件中重难点分析及合理化建议进行比较，根据方案全面性、针对性、可行性，进行综合评分。</w:t>
            </w:r>
          </w:p>
          <w:p w14:paraId="61167A2A">
            <w:pPr>
              <w:numPr>
                <w:ilvl w:val="0"/>
                <w:numId w:val="0"/>
              </w:numPr>
              <w:spacing w:line="240" w:lineRule="auto"/>
              <w:jc w:val="left"/>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（1）方案内容全面、针对性强、可行性强，得4分；</w:t>
            </w:r>
          </w:p>
          <w:p w14:paraId="7CC40ECF">
            <w:pPr>
              <w:numPr>
                <w:ilvl w:val="0"/>
                <w:numId w:val="0"/>
              </w:numPr>
              <w:spacing w:line="240" w:lineRule="auto"/>
              <w:jc w:val="left"/>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（2）方案内容较全面、针对性较强、可行性较强，得2分；</w:t>
            </w:r>
          </w:p>
          <w:p w14:paraId="14A02761">
            <w:pPr>
              <w:numPr>
                <w:ilvl w:val="0"/>
                <w:numId w:val="0"/>
              </w:numPr>
              <w:spacing w:line="240" w:lineRule="auto"/>
              <w:jc w:val="left"/>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（3）方案不全面、针对性不强、可行性不强，得1分。</w:t>
            </w:r>
          </w:p>
          <w:p w14:paraId="57661A9A">
            <w:pPr>
              <w:numPr>
                <w:ilvl w:val="0"/>
                <w:numId w:val="0"/>
              </w:numPr>
              <w:spacing w:line="240" w:lineRule="auto"/>
              <w:jc w:val="left"/>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（4）可行性差或无具体描述本项不得分。</w:t>
            </w:r>
          </w:p>
        </w:tc>
      </w:tr>
      <w:tr w14:paraId="04F804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274" w:type="dxa"/>
            <w:vMerge w:val="continue"/>
            <w:vAlign w:val="center"/>
          </w:tcPr>
          <w:p w14:paraId="2CBC62A9">
            <w:pPr>
              <w:numPr>
                <w:ilvl w:val="0"/>
                <w:numId w:val="0"/>
              </w:numPr>
              <w:spacing w:line="240" w:lineRule="auto"/>
              <w:jc w:val="left"/>
              <w:rPr>
                <w:rFonts w:hint="eastAsia" w:ascii="宋体" w:hAnsi="宋体" w:eastAsia="宋体" w:cs="宋体"/>
                <w:b w:val="0"/>
                <w:bCs w:val="0"/>
                <w:color w:val="auto"/>
                <w:sz w:val="24"/>
                <w:szCs w:val="24"/>
                <w:highlight w:val="none"/>
                <w:lang w:val="en-US" w:eastAsia="zh-CN" w:bidi="ar-SA"/>
              </w:rPr>
            </w:pPr>
          </w:p>
        </w:tc>
        <w:tc>
          <w:tcPr>
            <w:tcW w:w="1278" w:type="dxa"/>
            <w:vAlign w:val="center"/>
          </w:tcPr>
          <w:p w14:paraId="5EB78C4C">
            <w:pPr>
              <w:numPr>
                <w:ilvl w:val="0"/>
                <w:numId w:val="0"/>
              </w:numPr>
              <w:spacing w:line="240" w:lineRule="auto"/>
              <w:jc w:val="left"/>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技术方案（10分）</w:t>
            </w:r>
          </w:p>
          <w:p w14:paraId="79954C8D">
            <w:pPr>
              <w:numPr>
                <w:ilvl w:val="0"/>
                <w:numId w:val="0"/>
              </w:numPr>
              <w:spacing w:line="240" w:lineRule="auto"/>
              <w:jc w:val="left"/>
              <w:rPr>
                <w:rFonts w:hint="eastAsia" w:ascii="宋体" w:hAnsi="宋体" w:eastAsia="宋体" w:cs="宋体"/>
                <w:b w:val="0"/>
                <w:bCs w:val="0"/>
                <w:color w:val="auto"/>
                <w:sz w:val="24"/>
                <w:szCs w:val="24"/>
                <w:highlight w:val="none"/>
                <w:lang w:val="en-US" w:eastAsia="zh-CN" w:bidi="ar-SA"/>
              </w:rPr>
            </w:pPr>
          </w:p>
        </w:tc>
        <w:tc>
          <w:tcPr>
            <w:tcW w:w="7308" w:type="dxa"/>
            <w:gridSpan w:val="2"/>
            <w:vAlign w:val="center"/>
          </w:tcPr>
          <w:p w14:paraId="1A3C1749">
            <w:pPr>
              <w:numPr>
                <w:ilvl w:val="0"/>
                <w:numId w:val="0"/>
              </w:numPr>
              <w:spacing w:line="240" w:lineRule="auto"/>
              <w:jc w:val="left"/>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对响应文件中延包技术方案中摸底核实、制定方案、开展调查、审核公示、签订合同、完善证书、资料归档等内容的全面性、针对性、可行性，进行综合评分。</w:t>
            </w:r>
          </w:p>
          <w:p w14:paraId="40B72CDE">
            <w:pPr>
              <w:numPr>
                <w:ilvl w:val="0"/>
                <w:numId w:val="0"/>
              </w:numPr>
              <w:spacing w:line="240" w:lineRule="auto"/>
              <w:jc w:val="left"/>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（1）方案内容全面、针对性强、可行性强，得10分；</w:t>
            </w:r>
          </w:p>
          <w:p w14:paraId="233350AA">
            <w:pPr>
              <w:numPr>
                <w:ilvl w:val="0"/>
                <w:numId w:val="0"/>
              </w:numPr>
              <w:spacing w:line="240" w:lineRule="auto"/>
              <w:jc w:val="left"/>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（2）方案内容较全面、针对性较强、可行性较强，得8分；</w:t>
            </w:r>
          </w:p>
          <w:p w14:paraId="136A043C">
            <w:pPr>
              <w:numPr>
                <w:ilvl w:val="0"/>
                <w:numId w:val="0"/>
              </w:numPr>
              <w:spacing w:line="240" w:lineRule="auto"/>
              <w:jc w:val="left"/>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（3）方案内容基本全面、针对性较强、符合要求，得6分；</w:t>
            </w:r>
          </w:p>
          <w:p w14:paraId="0E8BA4E3">
            <w:pPr>
              <w:numPr>
                <w:ilvl w:val="0"/>
                <w:numId w:val="0"/>
              </w:numPr>
              <w:spacing w:line="240" w:lineRule="auto"/>
              <w:jc w:val="left"/>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（4）方案内容基本全面、有针对性、基本符合要求，得4分；</w:t>
            </w:r>
          </w:p>
          <w:p w14:paraId="08B360DD">
            <w:pPr>
              <w:numPr>
                <w:ilvl w:val="0"/>
                <w:numId w:val="0"/>
              </w:numPr>
              <w:spacing w:line="240" w:lineRule="auto"/>
              <w:jc w:val="left"/>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（5）方案不全面、针对性不强、可行性不强，得2分。</w:t>
            </w:r>
          </w:p>
          <w:p w14:paraId="0EAF60BE">
            <w:pPr>
              <w:numPr>
                <w:ilvl w:val="0"/>
                <w:numId w:val="0"/>
              </w:numPr>
              <w:spacing w:line="240" w:lineRule="auto"/>
              <w:jc w:val="left"/>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（6）可行性差或无具体描述本项不得分。</w:t>
            </w:r>
          </w:p>
        </w:tc>
      </w:tr>
      <w:tr w14:paraId="75F4B7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274" w:type="dxa"/>
            <w:vMerge w:val="continue"/>
            <w:vAlign w:val="center"/>
          </w:tcPr>
          <w:p w14:paraId="70EB42C4">
            <w:pPr>
              <w:numPr>
                <w:ilvl w:val="0"/>
                <w:numId w:val="0"/>
              </w:numPr>
              <w:spacing w:line="240" w:lineRule="auto"/>
              <w:jc w:val="left"/>
              <w:rPr>
                <w:rFonts w:hint="eastAsia" w:ascii="宋体" w:hAnsi="宋体" w:eastAsia="宋体" w:cs="宋体"/>
                <w:b w:val="0"/>
                <w:bCs w:val="0"/>
                <w:color w:val="auto"/>
                <w:sz w:val="24"/>
                <w:szCs w:val="24"/>
                <w:highlight w:val="none"/>
                <w:lang w:val="en-US" w:eastAsia="zh-CN" w:bidi="ar-SA"/>
              </w:rPr>
            </w:pPr>
          </w:p>
        </w:tc>
        <w:tc>
          <w:tcPr>
            <w:tcW w:w="1278" w:type="dxa"/>
            <w:vAlign w:val="center"/>
          </w:tcPr>
          <w:p w14:paraId="4AD5B0B7">
            <w:pPr>
              <w:numPr>
                <w:ilvl w:val="0"/>
                <w:numId w:val="0"/>
              </w:numPr>
              <w:spacing w:line="240" w:lineRule="auto"/>
              <w:jc w:val="left"/>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组织管理方案</w:t>
            </w:r>
          </w:p>
          <w:p w14:paraId="5BCE4C3F">
            <w:pPr>
              <w:numPr>
                <w:ilvl w:val="0"/>
                <w:numId w:val="0"/>
              </w:numPr>
              <w:spacing w:line="240" w:lineRule="auto"/>
              <w:jc w:val="left"/>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（10分）</w:t>
            </w:r>
          </w:p>
        </w:tc>
        <w:tc>
          <w:tcPr>
            <w:tcW w:w="7308" w:type="dxa"/>
            <w:gridSpan w:val="2"/>
            <w:vAlign w:val="center"/>
          </w:tcPr>
          <w:p w14:paraId="5F7208CB">
            <w:pPr>
              <w:numPr>
                <w:ilvl w:val="0"/>
                <w:numId w:val="0"/>
              </w:numPr>
              <w:spacing w:line="240" w:lineRule="auto"/>
              <w:jc w:val="left"/>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根据供应商提供的组织管理方案（包括组织机构设置是否合理、各项制度是否健全、责任分工是否明确、项目进度安排是否合理完善等）进行评审：</w:t>
            </w:r>
          </w:p>
          <w:p w14:paraId="6B347FF8">
            <w:pPr>
              <w:numPr>
                <w:ilvl w:val="0"/>
                <w:numId w:val="0"/>
              </w:numPr>
              <w:spacing w:line="240" w:lineRule="auto"/>
              <w:jc w:val="left"/>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1.组织方案合理、全面、详细（5分）</w:t>
            </w:r>
          </w:p>
          <w:p w14:paraId="6A59C614">
            <w:pPr>
              <w:numPr>
                <w:ilvl w:val="0"/>
                <w:numId w:val="0"/>
              </w:numPr>
              <w:spacing w:line="240" w:lineRule="auto"/>
              <w:jc w:val="left"/>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（1）组织方案合理、详细的，得5分；</w:t>
            </w:r>
          </w:p>
          <w:p w14:paraId="167EBA5D">
            <w:pPr>
              <w:numPr>
                <w:ilvl w:val="0"/>
                <w:numId w:val="0"/>
              </w:numPr>
              <w:spacing w:line="240" w:lineRule="auto"/>
              <w:jc w:val="left"/>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（2）组织方案较合理、较详细的，得4分；</w:t>
            </w:r>
          </w:p>
          <w:p w14:paraId="52550FA1">
            <w:pPr>
              <w:numPr>
                <w:ilvl w:val="0"/>
                <w:numId w:val="0"/>
              </w:numPr>
              <w:spacing w:line="240" w:lineRule="auto"/>
              <w:jc w:val="left"/>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（3）组织方案合理性一般、详细程度一般的，得3分；</w:t>
            </w:r>
          </w:p>
          <w:p w14:paraId="61D2A3FA">
            <w:pPr>
              <w:numPr>
                <w:ilvl w:val="0"/>
                <w:numId w:val="0"/>
              </w:numPr>
              <w:spacing w:line="240" w:lineRule="auto"/>
              <w:jc w:val="left"/>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（4）组织方案不详细、不全面、可行性低的，得2分。</w:t>
            </w:r>
          </w:p>
          <w:p w14:paraId="6CB883AE">
            <w:pPr>
              <w:numPr>
                <w:ilvl w:val="0"/>
                <w:numId w:val="0"/>
              </w:numPr>
              <w:spacing w:line="240" w:lineRule="auto"/>
              <w:jc w:val="left"/>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2.组织方案科学性、可行性（5分）</w:t>
            </w:r>
          </w:p>
          <w:p w14:paraId="2477E01B">
            <w:pPr>
              <w:numPr>
                <w:ilvl w:val="0"/>
                <w:numId w:val="0"/>
              </w:numPr>
              <w:spacing w:line="240" w:lineRule="auto"/>
              <w:jc w:val="left"/>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（1）组织方案科学、可行的，得5分；</w:t>
            </w:r>
          </w:p>
          <w:p w14:paraId="5ED9B95C">
            <w:pPr>
              <w:numPr>
                <w:ilvl w:val="0"/>
                <w:numId w:val="0"/>
              </w:numPr>
              <w:spacing w:line="240" w:lineRule="auto"/>
              <w:jc w:val="left"/>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（2）组织方案较科学、较可行的，得4分；</w:t>
            </w:r>
          </w:p>
          <w:p w14:paraId="5BB03CD1">
            <w:pPr>
              <w:numPr>
                <w:ilvl w:val="0"/>
                <w:numId w:val="0"/>
              </w:numPr>
              <w:spacing w:line="240" w:lineRule="auto"/>
              <w:jc w:val="left"/>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（3）组织方案科学性一般、可行性一般的，得3分；</w:t>
            </w:r>
          </w:p>
          <w:p w14:paraId="49E1B160">
            <w:pPr>
              <w:numPr>
                <w:ilvl w:val="0"/>
                <w:numId w:val="0"/>
              </w:numPr>
              <w:spacing w:line="240" w:lineRule="auto"/>
              <w:jc w:val="left"/>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（4）组织方案不科学、可行性低的，得2分。</w:t>
            </w:r>
          </w:p>
          <w:p w14:paraId="221F9A6E">
            <w:pPr>
              <w:numPr>
                <w:ilvl w:val="0"/>
                <w:numId w:val="0"/>
              </w:numPr>
              <w:spacing w:line="240" w:lineRule="auto"/>
              <w:jc w:val="left"/>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未提供以上方案的本项不得分。</w:t>
            </w:r>
          </w:p>
        </w:tc>
      </w:tr>
      <w:tr w14:paraId="37C931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06" w:hRule="atLeast"/>
          <w:jc w:val="center"/>
        </w:trPr>
        <w:tc>
          <w:tcPr>
            <w:tcW w:w="1274" w:type="dxa"/>
            <w:vMerge w:val="continue"/>
            <w:vAlign w:val="center"/>
          </w:tcPr>
          <w:p w14:paraId="064EDC7A">
            <w:pPr>
              <w:numPr>
                <w:ilvl w:val="0"/>
                <w:numId w:val="0"/>
              </w:numPr>
              <w:spacing w:line="240" w:lineRule="auto"/>
              <w:jc w:val="left"/>
              <w:rPr>
                <w:rFonts w:hint="eastAsia" w:ascii="宋体" w:hAnsi="宋体" w:eastAsia="宋体" w:cs="宋体"/>
                <w:b w:val="0"/>
                <w:bCs w:val="0"/>
                <w:color w:val="auto"/>
                <w:sz w:val="24"/>
                <w:szCs w:val="24"/>
                <w:highlight w:val="none"/>
                <w:lang w:val="en-US" w:eastAsia="zh-CN" w:bidi="ar-SA"/>
              </w:rPr>
            </w:pPr>
          </w:p>
        </w:tc>
        <w:tc>
          <w:tcPr>
            <w:tcW w:w="1278" w:type="dxa"/>
            <w:vAlign w:val="center"/>
          </w:tcPr>
          <w:p w14:paraId="7CFAEA9A">
            <w:pPr>
              <w:numPr>
                <w:ilvl w:val="0"/>
                <w:numId w:val="0"/>
              </w:numPr>
              <w:spacing w:line="240" w:lineRule="auto"/>
              <w:jc w:val="left"/>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质量保证措施</w:t>
            </w:r>
          </w:p>
          <w:p w14:paraId="55505148">
            <w:pPr>
              <w:numPr>
                <w:ilvl w:val="0"/>
                <w:numId w:val="0"/>
              </w:numPr>
              <w:spacing w:line="240" w:lineRule="auto"/>
              <w:jc w:val="left"/>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（10分）</w:t>
            </w:r>
          </w:p>
        </w:tc>
        <w:tc>
          <w:tcPr>
            <w:tcW w:w="7308" w:type="dxa"/>
            <w:gridSpan w:val="2"/>
            <w:vAlign w:val="center"/>
          </w:tcPr>
          <w:p w14:paraId="6DFDA5A9">
            <w:pPr>
              <w:numPr>
                <w:ilvl w:val="0"/>
                <w:numId w:val="0"/>
              </w:numPr>
              <w:spacing w:line="240" w:lineRule="auto"/>
              <w:jc w:val="left"/>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对响应文件中质量保障措施进行比较，响应单位对质量控制重点、质量控制措施、控制目标进行表述，对方案内容详细程度、技术可行性、合理性进行，进行综合评分。</w:t>
            </w:r>
          </w:p>
          <w:p w14:paraId="42DC9EEC">
            <w:pPr>
              <w:numPr>
                <w:ilvl w:val="0"/>
                <w:numId w:val="0"/>
              </w:numPr>
              <w:spacing w:line="240" w:lineRule="auto"/>
              <w:jc w:val="left"/>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（1）内容详细具体、科学合理、针对性强、内容完整、全面符合要求的得10分；</w:t>
            </w:r>
          </w:p>
          <w:p w14:paraId="6C0F7BC1">
            <w:pPr>
              <w:numPr>
                <w:ilvl w:val="0"/>
                <w:numId w:val="0"/>
              </w:numPr>
              <w:spacing w:line="240" w:lineRule="auto"/>
              <w:jc w:val="left"/>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（2）内容较为详细、科学合理、针对性较强、内容完整、全面符合要求的得8分；</w:t>
            </w:r>
          </w:p>
          <w:p w14:paraId="65005108">
            <w:pPr>
              <w:numPr>
                <w:ilvl w:val="0"/>
                <w:numId w:val="0"/>
              </w:numPr>
              <w:spacing w:line="240" w:lineRule="auto"/>
              <w:jc w:val="left"/>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（3）内容基本完整、科学合理、针对性较强、符合要求的得6分；</w:t>
            </w:r>
          </w:p>
          <w:p w14:paraId="1C57771F">
            <w:pPr>
              <w:numPr>
                <w:ilvl w:val="0"/>
                <w:numId w:val="0"/>
              </w:numPr>
              <w:spacing w:line="240" w:lineRule="auto"/>
              <w:jc w:val="left"/>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（4）内容一般、较为合理、有针对性、基本符合要求的得4分；</w:t>
            </w:r>
          </w:p>
          <w:p w14:paraId="6F7530B8">
            <w:pPr>
              <w:numPr>
                <w:ilvl w:val="0"/>
                <w:numId w:val="0"/>
              </w:numPr>
              <w:spacing w:line="240" w:lineRule="auto"/>
              <w:jc w:val="left"/>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（5）内容较差、无针对性、不符合要求得2分；</w:t>
            </w:r>
          </w:p>
          <w:p w14:paraId="148E0C3C">
            <w:pPr>
              <w:numPr>
                <w:ilvl w:val="0"/>
                <w:numId w:val="0"/>
              </w:numPr>
              <w:spacing w:line="240" w:lineRule="auto"/>
              <w:jc w:val="left"/>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（6）内容不详细、方案不合理、不符合实际需求的得1分；</w:t>
            </w:r>
          </w:p>
          <w:p w14:paraId="5584D7B0">
            <w:pPr>
              <w:numPr>
                <w:ilvl w:val="0"/>
                <w:numId w:val="0"/>
              </w:numPr>
              <w:spacing w:line="240" w:lineRule="auto"/>
              <w:jc w:val="left"/>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（7）无具体内容的，不得分。</w:t>
            </w:r>
          </w:p>
        </w:tc>
      </w:tr>
      <w:tr w14:paraId="422F3D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0" w:hRule="atLeast"/>
          <w:jc w:val="center"/>
        </w:trPr>
        <w:tc>
          <w:tcPr>
            <w:tcW w:w="1274" w:type="dxa"/>
            <w:vMerge w:val="continue"/>
            <w:vAlign w:val="center"/>
          </w:tcPr>
          <w:p w14:paraId="7889B678">
            <w:pPr>
              <w:numPr>
                <w:ilvl w:val="0"/>
                <w:numId w:val="0"/>
              </w:numPr>
              <w:spacing w:line="240" w:lineRule="auto"/>
              <w:jc w:val="left"/>
              <w:rPr>
                <w:rFonts w:hint="eastAsia" w:ascii="宋体" w:hAnsi="宋体" w:eastAsia="宋体" w:cs="宋体"/>
                <w:b w:val="0"/>
                <w:bCs w:val="0"/>
                <w:color w:val="auto"/>
                <w:sz w:val="24"/>
                <w:szCs w:val="24"/>
                <w:highlight w:val="none"/>
                <w:lang w:val="en-US" w:eastAsia="zh-CN" w:bidi="ar-SA"/>
              </w:rPr>
            </w:pPr>
          </w:p>
        </w:tc>
        <w:tc>
          <w:tcPr>
            <w:tcW w:w="1278" w:type="dxa"/>
            <w:vAlign w:val="center"/>
          </w:tcPr>
          <w:p w14:paraId="3A7AF0A6">
            <w:pPr>
              <w:numPr>
                <w:ilvl w:val="0"/>
                <w:numId w:val="0"/>
              </w:numPr>
              <w:spacing w:line="240" w:lineRule="auto"/>
              <w:jc w:val="left"/>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安全保密措施</w:t>
            </w:r>
          </w:p>
          <w:p w14:paraId="417B24D1">
            <w:pPr>
              <w:numPr>
                <w:ilvl w:val="0"/>
                <w:numId w:val="0"/>
              </w:numPr>
              <w:spacing w:line="240" w:lineRule="auto"/>
              <w:jc w:val="left"/>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（4分）</w:t>
            </w:r>
          </w:p>
        </w:tc>
        <w:tc>
          <w:tcPr>
            <w:tcW w:w="7308" w:type="dxa"/>
            <w:gridSpan w:val="2"/>
            <w:vAlign w:val="center"/>
          </w:tcPr>
          <w:p w14:paraId="4B142116">
            <w:pPr>
              <w:numPr>
                <w:ilvl w:val="0"/>
                <w:numId w:val="0"/>
              </w:numPr>
              <w:spacing w:line="240" w:lineRule="auto"/>
              <w:jc w:val="left"/>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根据磋商文件要求及各供应商对本项目安全保密措施内容进行综合评审：</w:t>
            </w:r>
          </w:p>
          <w:p w14:paraId="2367B511">
            <w:pPr>
              <w:numPr>
                <w:ilvl w:val="0"/>
                <w:numId w:val="0"/>
              </w:numPr>
              <w:spacing w:line="240" w:lineRule="auto"/>
              <w:jc w:val="left"/>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（1）内容详细具体、科学合理、针对性强、内容完整、全面符合要求的得4分；</w:t>
            </w:r>
          </w:p>
          <w:p w14:paraId="6AF46108">
            <w:pPr>
              <w:numPr>
                <w:ilvl w:val="0"/>
                <w:numId w:val="0"/>
              </w:numPr>
              <w:spacing w:line="240" w:lineRule="auto"/>
              <w:jc w:val="left"/>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（2）内容基本完整、科学合理、针对性较强、符合要求的得3分；</w:t>
            </w:r>
          </w:p>
          <w:p w14:paraId="6E902D26">
            <w:pPr>
              <w:numPr>
                <w:ilvl w:val="0"/>
                <w:numId w:val="0"/>
              </w:numPr>
              <w:spacing w:line="240" w:lineRule="auto"/>
              <w:jc w:val="left"/>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（3）内容一般、较为合理、有针对性、基本符合要求的得2分；</w:t>
            </w:r>
          </w:p>
          <w:p w14:paraId="451E42BD">
            <w:pPr>
              <w:numPr>
                <w:ilvl w:val="0"/>
                <w:numId w:val="0"/>
              </w:numPr>
              <w:spacing w:line="240" w:lineRule="auto"/>
              <w:jc w:val="left"/>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（4）内容较差、无针对性、不符合要求得1分；</w:t>
            </w:r>
          </w:p>
          <w:p w14:paraId="0042DB7B">
            <w:pPr>
              <w:numPr>
                <w:ilvl w:val="0"/>
                <w:numId w:val="0"/>
              </w:numPr>
              <w:spacing w:line="240" w:lineRule="auto"/>
              <w:jc w:val="left"/>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内容不详细、方案不合理、不符合实际需求的不得分；</w:t>
            </w:r>
          </w:p>
        </w:tc>
      </w:tr>
      <w:tr w14:paraId="5B9FAD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8" w:hRule="atLeast"/>
          <w:jc w:val="center"/>
        </w:trPr>
        <w:tc>
          <w:tcPr>
            <w:tcW w:w="1274" w:type="dxa"/>
            <w:vMerge w:val="continue"/>
            <w:vAlign w:val="center"/>
          </w:tcPr>
          <w:p w14:paraId="79BF812C">
            <w:pPr>
              <w:numPr>
                <w:ilvl w:val="0"/>
                <w:numId w:val="0"/>
              </w:numPr>
              <w:spacing w:line="240" w:lineRule="auto"/>
              <w:jc w:val="left"/>
              <w:rPr>
                <w:rFonts w:hint="eastAsia" w:ascii="宋体" w:hAnsi="宋体" w:eastAsia="宋体" w:cs="宋体"/>
                <w:b w:val="0"/>
                <w:bCs w:val="0"/>
                <w:color w:val="auto"/>
                <w:sz w:val="24"/>
                <w:szCs w:val="24"/>
                <w:highlight w:val="none"/>
                <w:lang w:val="en-US" w:eastAsia="zh-CN" w:bidi="ar-SA"/>
              </w:rPr>
            </w:pPr>
          </w:p>
        </w:tc>
        <w:tc>
          <w:tcPr>
            <w:tcW w:w="1278" w:type="dxa"/>
            <w:vAlign w:val="center"/>
          </w:tcPr>
          <w:p w14:paraId="4BDE2D03">
            <w:pPr>
              <w:numPr>
                <w:ilvl w:val="0"/>
                <w:numId w:val="0"/>
              </w:numPr>
              <w:spacing w:line="240" w:lineRule="auto"/>
              <w:jc w:val="left"/>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人员培训方案</w:t>
            </w:r>
          </w:p>
          <w:p w14:paraId="320ABDE1">
            <w:pPr>
              <w:numPr>
                <w:ilvl w:val="0"/>
                <w:numId w:val="0"/>
              </w:numPr>
              <w:spacing w:line="240" w:lineRule="auto"/>
              <w:jc w:val="left"/>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（4分）</w:t>
            </w:r>
          </w:p>
        </w:tc>
        <w:tc>
          <w:tcPr>
            <w:tcW w:w="7308" w:type="dxa"/>
            <w:gridSpan w:val="2"/>
            <w:vAlign w:val="center"/>
          </w:tcPr>
          <w:p w14:paraId="2BE00CC6">
            <w:pPr>
              <w:numPr>
                <w:ilvl w:val="0"/>
                <w:numId w:val="0"/>
              </w:numPr>
              <w:spacing w:line="240" w:lineRule="auto"/>
              <w:jc w:val="left"/>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对响应文件中人员培训方案进行比较，响应单位对培训计划、培训内容、培训方式及措施等进行表述。对方案内容完整性、可行性、合理性，进行综合评分。</w:t>
            </w:r>
          </w:p>
          <w:p w14:paraId="4C7F9FF3">
            <w:pPr>
              <w:numPr>
                <w:ilvl w:val="0"/>
                <w:numId w:val="0"/>
              </w:numPr>
              <w:spacing w:line="240" w:lineRule="auto"/>
              <w:jc w:val="left"/>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（1）方案内容完整、可行性强、合理性强，得4分；</w:t>
            </w:r>
          </w:p>
          <w:p w14:paraId="79392D05">
            <w:pPr>
              <w:numPr>
                <w:ilvl w:val="0"/>
                <w:numId w:val="0"/>
              </w:numPr>
              <w:spacing w:line="240" w:lineRule="auto"/>
              <w:jc w:val="left"/>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（2）方案内容较为完整、可行性较强、较为合理，得3分；</w:t>
            </w:r>
          </w:p>
          <w:p w14:paraId="6D433934">
            <w:pPr>
              <w:numPr>
                <w:ilvl w:val="0"/>
                <w:numId w:val="0"/>
              </w:numPr>
              <w:spacing w:line="240" w:lineRule="auto"/>
              <w:jc w:val="left"/>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（3）内容基本完整、科学合理、针对性较强、符合要求的</w:t>
            </w:r>
            <w:r>
              <w:rPr>
                <w:rFonts w:hint="eastAsia" w:ascii="宋体" w:hAnsi="宋体" w:eastAsia="宋体" w:cs="宋体"/>
                <w:b w:val="0"/>
                <w:bCs w:val="0"/>
                <w:color w:val="FF0000"/>
                <w:sz w:val="24"/>
                <w:szCs w:val="24"/>
                <w:highlight w:val="none"/>
                <w:lang w:val="en-US" w:eastAsia="zh-CN" w:bidi="ar-SA"/>
              </w:rPr>
              <w:t>得2分</w:t>
            </w:r>
            <w:r>
              <w:rPr>
                <w:rFonts w:hint="eastAsia" w:ascii="宋体" w:hAnsi="宋体" w:eastAsia="宋体" w:cs="宋体"/>
                <w:b w:val="0"/>
                <w:bCs w:val="0"/>
                <w:color w:val="auto"/>
                <w:sz w:val="24"/>
                <w:szCs w:val="24"/>
                <w:highlight w:val="none"/>
                <w:lang w:val="en-US" w:eastAsia="zh-CN" w:bidi="ar-SA"/>
              </w:rPr>
              <w:t>；</w:t>
            </w:r>
          </w:p>
          <w:p w14:paraId="3E9EE514">
            <w:pPr>
              <w:numPr>
                <w:ilvl w:val="0"/>
                <w:numId w:val="0"/>
              </w:numPr>
              <w:spacing w:line="240" w:lineRule="auto"/>
              <w:jc w:val="left"/>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（4）方案内容不完整、可行性不强、得1分；</w:t>
            </w:r>
          </w:p>
          <w:p w14:paraId="36928A2D">
            <w:pPr>
              <w:numPr>
                <w:ilvl w:val="0"/>
                <w:numId w:val="0"/>
              </w:numPr>
              <w:spacing w:line="240" w:lineRule="auto"/>
              <w:jc w:val="left"/>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（5）内容不合理、或无具体描述本项不得分。</w:t>
            </w:r>
          </w:p>
        </w:tc>
      </w:tr>
      <w:tr w14:paraId="0B30D6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6" w:hRule="atLeast"/>
          <w:jc w:val="center"/>
        </w:trPr>
        <w:tc>
          <w:tcPr>
            <w:tcW w:w="1274" w:type="dxa"/>
            <w:vMerge w:val="continue"/>
            <w:vAlign w:val="center"/>
          </w:tcPr>
          <w:p w14:paraId="2FA64BD4">
            <w:pPr>
              <w:numPr>
                <w:ilvl w:val="0"/>
                <w:numId w:val="0"/>
              </w:numPr>
              <w:spacing w:line="240" w:lineRule="auto"/>
              <w:jc w:val="left"/>
              <w:rPr>
                <w:rFonts w:hint="eastAsia" w:ascii="宋体" w:hAnsi="宋体" w:eastAsia="宋体" w:cs="宋体"/>
                <w:b w:val="0"/>
                <w:bCs w:val="0"/>
                <w:color w:val="auto"/>
                <w:sz w:val="24"/>
                <w:szCs w:val="24"/>
                <w:highlight w:val="none"/>
                <w:lang w:val="en-US" w:eastAsia="zh-CN" w:bidi="ar-SA"/>
              </w:rPr>
            </w:pPr>
          </w:p>
        </w:tc>
        <w:tc>
          <w:tcPr>
            <w:tcW w:w="1278" w:type="dxa"/>
            <w:vAlign w:val="center"/>
          </w:tcPr>
          <w:p w14:paraId="6280328E">
            <w:pPr>
              <w:numPr>
                <w:ilvl w:val="0"/>
                <w:numId w:val="0"/>
              </w:numPr>
              <w:spacing w:line="240" w:lineRule="auto"/>
              <w:jc w:val="left"/>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资料归档方案</w:t>
            </w:r>
          </w:p>
          <w:p w14:paraId="614996EC">
            <w:pPr>
              <w:numPr>
                <w:ilvl w:val="0"/>
                <w:numId w:val="0"/>
              </w:numPr>
              <w:spacing w:line="240" w:lineRule="auto"/>
              <w:jc w:val="left"/>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（4分）</w:t>
            </w:r>
          </w:p>
        </w:tc>
        <w:tc>
          <w:tcPr>
            <w:tcW w:w="7308" w:type="dxa"/>
            <w:gridSpan w:val="2"/>
            <w:vAlign w:val="center"/>
          </w:tcPr>
          <w:p w14:paraId="499C039D">
            <w:pPr>
              <w:numPr>
                <w:ilvl w:val="0"/>
                <w:numId w:val="0"/>
              </w:numPr>
              <w:spacing w:line="240" w:lineRule="auto"/>
              <w:jc w:val="left"/>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对响应文件中资料归档方案方案进行比较，响应单位对过程资料收集、成果资料整理、档案移交等进行表述。对方案内容完整性、可行性、合理性，进行综合评分。</w:t>
            </w:r>
          </w:p>
          <w:p w14:paraId="6453006C">
            <w:pPr>
              <w:numPr>
                <w:ilvl w:val="0"/>
                <w:numId w:val="0"/>
              </w:numPr>
              <w:spacing w:line="240" w:lineRule="auto"/>
              <w:jc w:val="left"/>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（1）方案内容完整、可行性强、合理性强，得4分；</w:t>
            </w:r>
          </w:p>
          <w:p w14:paraId="773AA68E">
            <w:pPr>
              <w:numPr>
                <w:ilvl w:val="0"/>
                <w:numId w:val="0"/>
              </w:numPr>
              <w:spacing w:line="240" w:lineRule="auto"/>
              <w:jc w:val="left"/>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（2）方案内容较为完整、可行性较强、较为合理，得3分；</w:t>
            </w:r>
          </w:p>
          <w:p w14:paraId="15839115">
            <w:pPr>
              <w:numPr>
                <w:ilvl w:val="0"/>
                <w:numId w:val="0"/>
              </w:numPr>
              <w:spacing w:line="240" w:lineRule="auto"/>
              <w:jc w:val="left"/>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（3）内容基本完整、科学合理、针对性较强、符合要求的</w:t>
            </w:r>
            <w:r>
              <w:rPr>
                <w:rFonts w:hint="eastAsia" w:ascii="宋体" w:hAnsi="宋体" w:eastAsia="宋体" w:cs="宋体"/>
                <w:b w:val="0"/>
                <w:bCs w:val="0"/>
                <w:color w:val="FF0000"/>
                <w:sz w:val="24"/>
                <w:szCs w:val="24"/>
                <w:highlight w:val="none"/>
                <w:lang w:val="en-US" w:eastAsia="zh-CN" w:bidi="ar-SA"/>
              </w:rPr>
              <w:t>得2分</w:t>
            </w:r>
            <w:r>
              <w:rPr>
                <w:rFonts w:hint="eastAsia" w:ascii="宋体" w:hAnsi="宋体" w:eastAsia="宋体" w:cs="宋体"/>
                <w:b w:val="0"/>
                <w:bCs w:val="0"/>
                <w:color w:val="auto"/>
                <w:sz w:val="24"/>
                <w:szCs w:val="24"/>
                <w:highlight w:val="none"/>
                <w:lang w:val="en-US" w:eastAsia="zh-CN" w:bidi="ar-SA"/>
              </w:rPr>
              <w:t>；</w:t>
            </w:r>
          </w:p>
          <w:p w14:paraId="6D1E0877">
            <w:pPr>
              <w:numPr>
                <w:ilvl w:val="0"/>
                <w:numId w:val="0"/>
              </w:numPr>
              <w:spacing w:line="240" w:lineRule="auto"/>
              <w:jc w:val="left"/>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（4）方案内容不完整、可行性不强、得1分；</w:t>
            </w:r>
          </w:p>
          <w:p w14:paraId="11F0320F">
            <w:pPr>
              <w:numPr>
                <w:ilvl w:val="0"/>
                <w:numId w:val="0"/>
              </w:numPr>
              <w:spacing w:line="240" w:lineRule="auto"/>
              <w:jc w:val="left"/>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（5）内容不合理、或无具体描述本项不得分。</w:t>
            </w:r>
          </w:p>
        </w:tc>
      </w:tr>
      <w:tr w14:paraId="43C157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8" w:hRule="atLeast"/>
          <w:jc w:val="center"/>
        </w:trPr>
        <w:tc>
          <w:tcPr>
            <w:tcW w:w="1274" w:type="dxa"/>
            <w:vMerge w:val="continue"/>
            <w:vAlign w:val="center"/>
          </w:tcPr>
          <w:p w14:paraId="40DC618B">
            <w:pPr>
              <w:numPr>
                <w:ilvl w:val="0"/>
                <w:numId w:val="0"/>
              </w:numPr>
              <w:spacing w:line="240" w:lineRule="auto"/>
              <w:ind w:left="0" w:leftChars="0" w:firstLine="420" w:firstLineChars="200"/>
              <w:jc w:val="left"/>
              <w:rPr>
                <w:rFonts w:hint="eastAsia" w:ascii="宋体" w:hAnsi="宋体" w:eastAsia="宋体" w:cs="宋体"/>
                <w:b w:val="0"/>
                <w:bCs w:val="0"/>
                <w:color w:val="auto"/>
                <w:sz w:val="21"/>
                <w:szCs w:val="21"/>
                <w:highlight w:val="none"/>
                <w:lang w:val="en-US" w:eastAsia="zh-CN" w:bidi="ar-SA"/>
              </w:rPr>
            </w:pPr>
          </w:p>
        </w:tc>
        <w:tc>
          <w:tcPr>
            <w:tcW w:w="1278" w:type="dxa"/>
            <w:vAlign w:val="center"/>
          </w:tcPr>
          <w:p w14:paraId="0BA03567">
            <w:pPr>
              <w:numPr>
                <w:ilvl w:val="0"/>
                <w:numId w:val="0"/>
              </w:numPr>
              <w:spacing w:line="240" w:lineRule="auto"/>
              <w:jc w:val="left"/>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后续服务方案</w:t>
            </w:r>
          </w:p>
          <w:p w14:paraId="4BE22620">
            <w:pPr>
              <w:numPr>
                <w:ilvl w:val="0"/>
                <w:numId w:val="0"/>
              </w:numPr>
              <w:spacing w:line="240" w:lineRule="auto"/>
              <w:jc w:val="left"/>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（4分）</w:t>
            </w:r>
          </w:p>
        </w:tc>
        <w:tc>
          <w:tcPr>
            <w:tcW w:w="7308" w:type="dxa"/>
            <w:gridSpan w:val="2"/>
            <w:vAlign w:val="top"/>
          </w:tcPr>
          <w:p w14:paraId="5B461DC7">
            <w:pPr>
              <w:numPr>
                <w:ilvl w:val="0"/>
                <w:numId w:val="0"/>
              </w:numPr>
              <w:spacing w:line="240" w:lineRule="auto"/>
              <w:jc w:val="left"/>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对响应文件中后续服务进行比较，包括后续服务承诺、后续服务内容、后续技术支持和维护、响应时间及响应方式。对方案内容详细程度、技术可行性、合理性，进行综合评分。</w:t>
            </w:r>
          </w:p>
          <w:p w14:paraId="7014EDBC">
            <w:pPr>
              <w:numPr>
                <w:ilvl w:val="0"/>
                <w:numId w:val="0"/>
              </w:numPr>
              <w:spacing w:line="240" w:lineRule="auto"/>
              <w:jc w:val="left"/>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（1）方案内容完整、可行性强、合理性强，得4分；</w:t>
            </w:r>
          </w:p>
          <w:p w14:paraId="0DF49D76">
            <w:pPr>
              <w:numPr>
                <w:ilvl w:val="0"/>
                <w:numId w:val="0"/>
              </w:numPr>
              <w:spacing w:line="240" w:lineRule="auto"/>
              <w:jc w:val="left"/>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（2）方案内容较为完整、可行性较强、较为合理，得3分；</w:t>
            </w:r>
          </w:p>
          <w:p w14:paraId="028F3B54">
            <w:pPr>
              <w:numPr>
                <w:ilvl w:val="0"/>
                <w:numId w:val="0"/>
              </w:numPr>
              <w:spacing w:line="240" w:lineRule="auto"/>
              <w:jc w:val="left"/>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（3）内容基本完整、科学合理、针对性较强、符合要求的</w:t>
            </w:r>
            <w:r>
              <w:rPr>
                <w:rFonts w:hint="eastAsia" w:ascii="宋体" w:hAnsi="宋体" w:eastAsia="宋体" w:cs="宋体"/>
                <w:b w:val="0"/>
                <w:bCs w:val="0"/>
                <w:color w:val="FF0000"/>
                <w:sz w:val="24"/>
                <w:szCs w:val="24"/>
                <w:highlight w:val="none"/>
                <w:lang w:val="en-US" w:eastAsia="zh-CN" w:bidi="ar-SA"/>
              </w:rPr>
              <w:t>得2分</w:t>
            </w:r>
            <w:r>
              <w:rPr>
                <w:rFonts w:hint="eastAsia" w:ascii="宋体" w:hAnsi="宋体" w:eastAsia="宋体" w:cs="宋体"/>
                <w:b w:val="0"/>
                <w:bCs w:val="0"/>
                <w:color w:val="auto"/>
                <w:sz w:val="24"/>
                <w:szCs w:val="24"/>
                <w:highlight w:val="none"/>
                <w:lang w:val="en-US" w:eastAsia="zh-CN" w:bidi="ar-SA"/>
              </w:rPr>
              <w:t>；</w:t>
            </w:r>
          </w:p>
          <w:p w14:paraId="1AEE7652">
            <w:pPr>
              <w:numPr>
                <w:ilvl w:val="0"/>
                <w:numId w:val="0"/>
              </w:numPr>
              <w:spacing w:line="240" w:lineRule="auto"/>
              <w:jc w:val="left"/>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（4）方案内容不完整、可行性不强、得1分；</w:t>
            </w:r>
          </w:p>
          <w:p w14:paraId="17FBA371">
            <w:pPr>
              <w:numPr>
                <w:ilvl w:val="0"/>
                <w:numId w:val="0"/>
              </w:numPr>
              <w:spacing w:line="240" w:lineRule="auto"/>
              <w:jc w:val="left"/>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（5）内容不合理、或无具体描述本项不得分。</w:t>
            </w:r>
          </w:p>
        </w:tc>
      </w:tr>
    </w:tbl>
    <w:p w14:paraId="55D3D21A">
      <w:pPr>
        <w:pStyle w:val="15"/>
        <w:rPr>
          <w:rFonts w:hint="default"/>
          <w:lang w:val="en-US" w:eastAsia="zh-CN"/>
        </w:rPr>
      </w:pPr>
    </w:p>
    <w:p w14:paraId="3DC33B9B">
      <w:pPr>
        <w:widowControl/>
        <w:spacing w:line="360" w:lineRule="auto"/>
        <w:rPr>
          <w:rFonts w:hint="default" w:ascii="Calibri" w:hAnsi="Calibri" w:eastAsia="宋体" w:cs="Times New Roman"/>
          <w:b/>
          <w:bCs/>
          <w:color w:val="auto"/>
          <w:kern w:val="2"/>
          <w:sz w:val="28"/>
          <w:szCs w:val="28"/>
          <w:lang w:val="en-US" w:eastAsia="zh-CN" w:bidi="ar-SA"/>
        </w:rPr>
      </w:pPr>
    </w:p>
    <w:p w14:paraId="0ED80479">
      <w:pPr>
        <w:widowControl/>
        <w:spacing w:line="360" w:lineRule="auto"/>
        <w:rPr>
          <w:rFonts w:hint="default" w:ascii="Calibri" w:hAnsi="Calibri" w:eastAsia="宋体" w:cs="Times New Roman"/>
          <w:b/>
          <w:bCs/>
          <w:color w:val="auto"/>
          <w:kern w:val="2"/>
          <w:sz w:val="28"/>
          <w:szCs w:val="28"/>
          <w:lang w:val="en-US" w:eastAsia="zh-CN" w:bidi="ar-SA"/>
        </w:rPr>
      </w:pPr>
      <w:r>
        <w:rPr>
          <w:rFonts w:hint="default" w:ascii="Calibri" w:hAnsi="Calibri" w:eastAsia="宋体" w:cs="Times New Roman"/>
          <w:b/>
          <w:bCs/>
          <w:color w:val="auto"/>
          <w:kern w:val="2"/>
          <w:sz w:val="28"/>
          <w:szCs w:val="28"/>
          <w:lang w:val="en-US" w:eastAsia="zh-CN" w:bidi="ar-SA"/>
        </w:rPr>
        <w:t>二、其他内容不变。</w:t>
      </w:r>
    </w:p>
    <w:p w14:paraId="0B1C6E68">
      <w:pPr>
        <w:spacing w:line="360" w:lineRule="auto"/>
        <w:jc w:val="right"/>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诚辉工程管理有限公司</w:t>
      </w:r>
    </w:p>
    <w:p w14:paraId="12E6979D">
      <w:pPr>
        <w:spacing w:line="360" w:lineRule="auto"/>
        <w:jc w:val="right"/>
        <w:rPr>
          <w:b/>
          <w:bCs/>
          <w:sz w:val="28"/>
          <w:szCs w:val="28"/>
        </w:rPr>
      </w:pPr>
      <w:r>
        <w:rPr>
          <w:rFonts w:hint="eastAsia" w:ascii="宋体" w:hAnsi="宋体" w:eastAsia="宋体" w:cs="宋体"/>
          <w:b/>
          <w:bCs/>
          <w:color w:val="auto"/>
          <w:sz w:val="28"/>
          <w:szCs w:val="28"/>
          <w:lang w:val="en-US" w:eastAsia="zh-CN"/>
        </w:rPr>
        <w:t>202</w:t>
      </w:r>
      <w:r>
        <w:rPr>
          <w:rFonts w:hint="eastAsia" w:ascii="宋体" w:hAnsi="宋体" w:cs="宋体"/>
          <w:b/>
          <w:bCs/>
          <w:color w:val="auto"/>
          <w:sz w:val="28"/>
          <w:szCs w:val="28"/>
          <w:lang w:val="en-US" w:eastAsia="zh-CN"/>
        </w:rPr>
        <w:t>6</w:t>
      </w:r>
      <w:r>
        <w:rPr>
          <w:rFonts w:hint="eastAsia" w:ascii="宋体" w:hAnsi="宋体" w:eastAsia="宋体" w:cs="宋体"/>
          <w:b/>
          <w:bCs/>
          <w:color w:val="auto"/>
          <w:sz w:val="28"/>
          <w:szCs w:val="28"/>
          <w:lang w:val="en-US" w:eastAsia="zh-CN"/>
        </w:rPr>
        <w:t>年</w:t>
      </w:r>
      <w:r>
        <w:rPr>
          <w:rFonts w:hint="eastAsia" w:hAnsi="宋体" w:cs="宋体"/>
          <w:b/>
          <w:bCs/>
          <w:color w:val="auto"/>
          <w:sz w:val="28"/>
          <w:szCs w:val="28"/>
          <w:lang w:val="en-US" w:eastAsia="zh-CN"/>
        </w:rPr>
        <w:t>4</w:t>
      </w:r>
      <w:r>
        <w:rPr>
          <w:rFonts w:hint="eastAsia" w:ascii="宋体" w:hAnsi="宋体" w:eastAsia="宋体" w:cs="宋体"/>
          <w:b/>
          <w:bCs/>
          <w:color w:val="auto"/>
          <w:sz w:val="28"/>
          <w:szCs w:val="28"/>
          <w:lang w:val="en-US" w:eastAsia="zh-CN"/>
        </w:rPr>
        <w:t>月</w:t>
      </w:r>
      <w:r>
        <w:rPr>
          <w:rFonts w:hint="eastAsia" w:hAnsi="宋体" w:cs="宋体"/>
          <w:b/>
          <w:bCs/>
          <w:color w:val="auto"/>
          <w:sz w:val="28"/>
          <w:szCs w:val="28"/>
          <w:lang w:val="en-US" w:eastAsia="zh-CN"/>
        </w:rPr>
        <w:t>23</w:t>
      </w:r>
      <w:r>
        <w:rPr>
          <w:rFonts w:hint="eastAsia" w:ascii="宋体" w:hAnsi="宋体" w:eastAsia="宋体" w:cs="宋体"/>
          <w:b/>
          <w:bCs/>
          <w:color w:val="auto"/>
          <w:sz w:val="28"/>
          <w:szCs w:val="28"/>
          <w:lang w:val="en-US" w:eastAsia="zh-CN"/>
        </w:rPr>
        <w:t>日</w:t>
      </w:r>
    </w:p>
    <w:sectPr>
      <w:pgSz w:w="11906" w:h="16838"/>
      <w:pgMar w:top="1100" w:right="1800" w:bottom="110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3B3942"/>
    <w:multiLevelType w:val="multilevel"/>
    <w:tmpl w:val="453B3942"/>
    <w:lvl w:ilvl="0" w:tentative="0">
      <w:start w:val="1"/>
      <w:numFmt w:val="decimal"/>
      <w:lvlText w:val="第%1章"/>
      <w:lvlJc w:val="left"/>
      <w:pPr>
        <w:tabs>
          <w:tab w:val="left" w:pos="851"/>
        </w:tabs>
        <w:ind w:left="0" w:firstLine="0"/>
      </w:pPr>
      <w:rPr>
        <w:rFonts w:hint="eastAsia"/>
      </w:rPr>
    </w:lvl>
    <w:lvl w:ilvl="1" w:tentative="0">
      <w:start w:val="1"/>
      <w:numFmt w:val="decimalZero"/>
      <w:pStyle w:val="3"/>
      <w:isLgl/>
      <w:lvlText w:val="节 %1.%2"/>
      <w:lvlJc w:val="left"/>
      <w:pPr>
        <w:tabs>
          <w:tab w:val="left" w:pos="862"/>
        </w:tabs>
        <w:ind w:left="142" w:firstLine="0"/>
      </w:pPr>
      <w:rPr>
        <w:rFonts w:hint="eastAsia"/>
      </w:rPr>
    </w:lvl>
    <w:lvl w:ilvl="2" w:tentative="0">
      <w:start w:val="1"/>
      <w:numFmt w:val="lowerLetter"/>
      <w:lvlText w:val="(%3)"/>
      <w:lvlJc w:val="left"/>
      <w:pPr>
        <w:tabs>
          <w:tab w:val="left" w:pos="720"/>
        </w:tabs>
        <w:ind w:left="720" w:hanging="432"/>
      </w:pPr>
      <w:rPr>
        <w:rFonts w:hint="eastAsia"/>
      </w:rPr>
    </w:lvl>
    <w:lvl w:ilvl="3" w:tentative="0">
      <w:start w:val="1"/>
      <w:numFmt w:val="lowerRoman"/>
      <w:lvlText w:val="(%4)"/>
      <w:lvlJc w:val="right"/>
      <w:pPr>
        <w:tabs>
          <w:tab w:val="left" w:pos="864"/>
        </w:tabs>
        <w:ind w:left="864" w:hanging="144"/>
      </w:pPr>
      <w:rPr>
        <w:rFonts w:hint="eastAsia"/>
      </w:rPr>
    </w:lvl>
    <w:lvl w:ilvl="4" w:tentative="0">
      <w:start w:val="1"/>
      <w:numFmt w:val="decimal"/>
      <w:lvlText w:val="%5)"/>
      <w:lvlJc w:val="left"/>
      <w:pPr>
        <w:tabs>
          <w:tab w:val="left" w:pos="1008"/>
        </w:tabs>
        <w:ind w:left="1008" w:hanging="432"/>
      </w:pPr>
      <w:rPr>
        <w:rFonts w:hint="eastAsia"/>
      </w:rPr>
    </w:lvl>
    <w:lvl w:ilvl="5" w:tentative="0">
      <w:start w:val="1"/>
      <w:numFmt w:val="lowerLetter"/>
      <w:lvlText w:val="%6)"/>
      <w:lvlJc w:val="left"/>
      <w:pPr>
        <w:tabs>
          <w:tab w:val="left" w:pos="1152"/>
        </w:tabs>
        <w:ind w:left="1152" w:hanging="432"/>
      </w:pPr>
      <w:rPr>
        <w:rFonts w:hint="eastAsia"/>
      </w:rPr>
    </w:lvl>
    <w:lvl w:ilvl="6" w:tentative="0">
      <w:start w:val="1"/>
      <w:numFmt w:val="lowerRoman"/>
      <w:lvlText w:val="%7)"/>
      <w:lvlJc w:val="right"/>
      <w:pPr>
        <w:tabs>
          <w:tab w:val="left" w:pos="1296"/>
        </w:tabs>
        <w:ind w:left="1296" w:hanging="288"/>
      </w:pPr>
      <w:rPr>
        <w:rFonts w:hint="eastAsia"/>
      </w:rPr>
    </w:lvl>
    <w:lvl w:ilvl="7" w:tentative="0">
      <w:start w:val="1"/>
      <w:numFmt w:val="lowerLetter"/>
      <w:lvlText w:val="%8."/>
      <w:lvlJc w:val="left"/>
      <w:pPr>
        <w:tabs>
          <w:tab w:val="left" w:pos="1440"/>
        </w:tabs>
        <w:ind w:left="1440" w:hanging="432"/>
      </w:pPr>
      <w:rPr>
        <w:rFonts w:hint="eastAsia"/>
      </w:rPr>
    </w:lvl>
    <w:lvl w:ilvl="8" w:tentative="0">
      <w:start w:val="1"/>
      <w:numFmt w:val="lowerRoman"/>
      <w:lvlText w:val="%9."/>
      <w:lvlJc w:val="right"/>
      <w:pPr>
        <w:tabs>
          <w:tab w:val="left" w:pos="1584"/>
        </w:tabs>
        <w:ind w:left="1584" w:hanging="14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183364"/>
    <w:rsid w:val="03214FB2"/>
    <w:rsid w:val="09A0773C"/>
    <w:rsid w:val="0FEF171B"/>
    <w:rsid w:val="12285A3F"/>
    <w:rsid w:val="19CF6D60"/>
    <w:rsid w:val="1BA30154"/>
    <w:rsid w:val="1CA62033"/>
    <w:rsid w:val="229B63E0"/>
    <w:rsid w:val="287B7B98"/>
    <w:rsid w:val="2D183364"/>
    <w:rsid w:val="30CF301B"/>
    <w:rsid w:val="369D33CF"/>
    <w:rsid w:val="407F76A2"/>
    <w:rsid w:val="42FC76D0"/>
    <w:rsid w:val="496164DE"/>
    <w:rsid w:val="501E6DC8"/>
    <w:rsid w:val="526B45C2"/>
    <w:rsid w:val="526E6040"/>
    <w:rsid w:val="542517EE"/>
    <w:rsid w:val="6372336A"/>
    <w:rsid w:val="6A2E7AC1"/>
    <w:rsid w:val="715D3215"/>
    <w:rsid w:val="770E5F73"/>
    <w:rsid w:val="7E3239CA"/>
    <w:rsid w:val="7F0D7F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uto"/>
      <w:jc w:val="both"/>
      <w:textAlignment w:val="baseline"/>
    </w:pPr>
    <w:rPr>
      <w:rFonts w:ascii="宋体" w:hAnsi="Times New Roman" w:eastAsia="仿宋" w:cs="Times New Roman"/>
      <w:sz w:val="28"/>
      <w:szCs w:val="21"/>
      <w:lang w:val="en-US" w:eastAsia="zh-CN" w:bidi="ar-SA"/>
    </w:rPr>
  </w:style>
  <w:style w:type="paragraph" w:styleId="2">
    <w:name w:val="heading 1"/>
    <w:basedOn w:val="1"/>
    <w:next w:val="1"/>
    <w:qFormat/>
    <w:uiPriority w:val="0"/>
    <w:pPr>
      <w:keepNext/>
      <w:keepLines/>
      <w:spacing w:before="340" w:after="330" w:line="578" w:lineRule="atLeast"/>
      <w:outlineLvl w:val="0"/>
    </w:pPr>
    <w:rPr>
      <w:b/>
      <w:bCs/>
      <w:kern w:val="44"/>
      <w:sz w:val="44"/>
      <w:szCs w:val="44"/>
    </w:rPr>
  </w:style>
  <w:style w:type="paragraph" w:styleId="3">
    <w:name w:val="heading 2"/>
    <w:basedOn w:val="1"/>
    <w:next w:val="1"/>
    <w:qFormat/>
    <w:uiPriority w:val="0"/>
    <w:pPr>
      <w:keepNext/>
      <w:keepLines/>
      <w:numPr>
        <w:ilvl w:val="1"/>
        <w:numId w:val="1"/>
      </w:numPr>
      <w:tabs>
        <w:tab w:val="left" w:pos="720"/>
      </w:tabs>
      <w:spacing w:before="260" w:after="260" w:line="416" w:lineRule="atLeast"/>
      <w:outlineLvl w:val="1"/>
    </w:pPr>
    <w:rPr>
      <w:rFonts w:ascii="Arial" w:hAnsi="Arial" w:eastAsia="黑体"/>
      <w:b/>
      <w:bCs/>
      <w:sz w:val="32"/>
      <w:szCs w:val="32"/>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toa heading"/>
    <w:basedOn w:val="1"/>
    <w:next w:val="1"/>
    <w:qFormat/>
    <w:uiPriority w:val="0"/>
    <w:rPr>
      <w:rFonts w:ascii="Arial" w:hAnsi="Arial"/>
      <w:szCs w:val="20"/>
    </w:rPr>
  </w:style>
  <w:style w:type="paragraph" w:styleId="5">
    <w:name w:val="Body Text"/>
    <w:basedOn w:val="1"/>
    <w:next w:val="1"/>
    <w:qFormat/>
    <w:uiPriority w:val="0"/>
    <w:rPr>
      <w:rFonts w:ascii="楷体_GB2312" w:eastAsia="楷体_GB2312"/>
      <w:sz w:val="28"/>
      <w:szCs w:val="28"/>
    </w:rPr>
  </w:style>
  <w:style w:type="paragraph" w:styleId="6">
    <w:name w:val="Body Text Indent 2"/>
    <w:basedOn w:val="1"/>
    <w:qFormat/>
    <w:uiPriority w:val="99"/>
    <w:pPr>
      <w:widowControl/>
      <w:ind w:left="420" w:leftChars="200"/>
      <w:jc w:val="center"/>
    </w:pPr>
    <w:rPr>
      <w:rFonts w:ascii="宋体" w:hAnsi="宋体"/>
      <w:szCs w:val="12"/>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39"/>
    <w:pPr>
      <w:spacing w:after="57"/>
    </w:pPr>
  </w:style>
  <w:style w:type="paragraph" w:styleId="10">
    <w:name w:val="Normal (Web)"/>
    <w:basedOn w:val="1"/>
    <w:qFormat/>
    <w:uiPriority w:val="0"/>
    <w:pPr>
      <w:widowControl/>
      <w:spacing w:before="100" w:beforeAutospacing="1" w:after="100" w:afterAutospacing="1"/>
      <w:jc w:val="left"/>
    </w:pPr>
    <w:rPr>
      <w:rFonts w:ascii="宋体" w:cs="宋体"/>
      <w:kern w:val="0"/>
      <w:sz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annotation reference"/>
    <w:basedOn w:val="13"/>
    <w:qFormat/>
    <w:uiPriority w:val="0"/>
    <w:rPr>
      <w:sz w:val="21"/>
      <w:szCs w:val="21"/>
    </w:rPr>
  </w:style>
  <w:style w:type="paragraph" w:customStyle="1" w:styleId="15">
    <w:name w:val="列表段落1"/>
    <w:basedOn w:val="16"/>
    <w:next w:val="1"/>
    <w:qFormat/>
    <w:uiPriority w:val="99"/>
    <w:pPr>
      <w:ind w:firstLine="420"/>
    </w:pPr>
  </w:style>
  <w:style w:type="paragraph" w:customStyle="1" w:styleId="16">
    <w:name w:val="正文1"/>
    <w:basedOn w:val="17"/>
    <w:next w:val="25"/>
    <w:qFormat/>
    <w:uiPriority w:val="0"/>
    <w:rPr>
      <w:rFonts w:ascii="Calibri" w:hAnsi="Calibri"/>
    </w:rPr>
  </w:style>
  <w:style w:type="paragraph" w:customStyle="1" w:styleId="17">
    <w:name w:val="正文11"/>
    <w:next w:val="18"/>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18">
    <w:name w:val="目录 11"/>
    <w:basedOn w:val="19"/>
    <w:next w:val="17"/>
    <w:qFormat/>
    <w:uiPriority w:val="0"/>
    <w:pPr>
      <w:widowControl/>
      <w:spacing w:before="120" w:after="120"/>
      <w:jc w:val="left"/>
    </w:pPr>
    <w:rPr>
      <w:rFonts w:cs="Calibri"/>
      <w:b/>
      <w:bCs/>
      <w:caps/>
      <w:sz w:val="20"/>
      <w:szCs w:val="20"/>
    </w:rPr>
  </w:style>
  <w:style w:type="paragraph" w:customStyle="1" w:styleId="19">
    <w:name w:val="正文12"/>
    <w:next w:val="20"/>
    <w:qFormat/>
    <w:uiPriority w:val="0"/>
    <w:pPr>
      <w:widowControl w:val="0"/>
      <w:jc w:val="both"/>
    </w:pPr>
    <w:rPr>
      <w:rFonts w:hint="default" w:ascii="Calibri" w:hAnsi="Calibri" w:eastAsia="宋体" w:cs="Times New Roman"/>
      <w:sz w:val="21"/>
      <w:szCs w:val="24"/>
      <w:lang w:val="en-US" w:eastAsia="zh-CN" w:bidi="ar-SA"/>
    </w:rPr>
  </w:style>
  <w:style w:type="paragraph" w:customStyle="1" w:styleId="20">
    <w:name w:val="正文文本11"/>
    <w:basedOn w:val="21"/>
    <w:next w:val="22"/>
    <w:qFormat/>
    <w:uiPriority w:val="0"/>
    <w:pPr>
      <w:spacing w:after="120"/>
    </w:pPr>
  </w:style>
  <w:style w:type="paragraph" w:customStyle="1" w:styleId="21">
    <w:name w:val="正文112"/>
    <w:next w:val="20"/>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22">
    <w:name w:val="一级条标题"/>
    <w:basedOn w:val="23"/>
    <w:next w:val="24"/>
    <w:qFormat/>
    <w:uiPriority w:val="0"/>
    <w:pPr>
      <w:tabs>
        <w:tab w:val="left" w:pos="810"/>
        <w:tab w:val="left" w:pos="907"/>
        <w:tab w:val="left" w:pos="1265"/>
      </w:tabs>
      <w:spacing w:before="0" w:after="0"/>
      <w:ind w:left="907" w:hanging="907"/>
      <w:outlineLvl w:val="2"/>
    </w:pPr>
    <w:rPr>
      <w:rFonts w:hAnsi="宋体"/>
      <w:sz w:val="20"/>
      <w:szCs w:val="20"/>
    </w:rPr>
  </w:style>
  <w:style w:type="paragraph" w:customStyle="1" w:styleId="23">
    <w:name w:val="章标题"/>
    <w:next w:val="16"/>
    <w:qFormat/>
    <w:uiPriority w:val="0"/>
    <w:pPr>
      <w:tabs>
        <w:tab w:val="left" w:pos="810"/>
        <w:tab w:val="left" w:pos="1265"/>
      </w:tabs>
      <w:spacing w:before="50" w:after="50"/>
      <w:ind w:left="810" w:hanging="810"/>
      <w:jc w:val="both"/>
      <w:outlineLvl w:val="1"/>
    </w:pPr>
    <w:rPr>
      <w:rFonts w:hint="default" w:ascii="黑体" w:hAnsi="Calibri" w:eastAsia="黑体" w:cs="Times New Roman"/>
      <w:sz w:val="21"/>
      <w:szCs w:val="22"/>
      <w:lang w:val="en-US" w:eastAsia="zh-CN" w:bidi="ar-SA"/>
    </w:rPr>
  </w:style>
  <w:style w:type="paragraph" w:customStyle="1" w:styleId="24">
    <w:name w:val="段"/>
    <w:basedOn w:val="16"/>
    <w:next w:val="1"/>
    <w:qFormat/>
    <w:uiPriority w:val="0"/>
    <w:pPr>
      <w:widowControl/>
      <w:ind w:firstLine="200"/>
    </w:pPr>
    <w:rPr>
      <w:sz w:val="20"/>
    </w:rPr>
  </w:style>
  <w:style w:type="paragraph" w:customStyle="1" w:styleId="25">
    <w:name w:val="正文文本1"/>
    <w:basedOn w:val="16"/>
    <w:next w:val="16"/>
    <w:qFormat/>
    <w:uiPriority w:val="0"/>
    <w:pPr>
      <w:spacing w:after="120"/>
    </w:pPr>
    <w:rPr>
      <w:lang w:eastAsia="en-US"/>
    </w:rPr>
  </w:style>
  <w:style w:type="paragraph" w:customStyle="1" w:styleId="26">
    <w:name w:val="目录 1111"/>
    <w:basedOn w:val="1"/>
    <w:next w:val="1"/>
    <w:unhideWhenUsed/>
    <w:qFormat/>
    <w:uiPriority w:val="39"/>
    <w:pPr>
      <w:widowControl/>
      <w:spacing w:after="100" w:line="259" w:lineRule="auto"/>
      <w:jc w:val="left"/>
    </w:pPr>
    <w:rPr>
      <w:rFonts w:ascii="Calibri" w:hAnsi="Calibri"/>
      <w:sz w:val="22"/>
      <w:szCs w:val="22"/>
    </w:rPr>
  </w:style>
  <w:style w:type="character" w:customStyle="1" w:styleId="27">
    <w:name w:val="font31"/>
    <w:basedOn w:val="13"/>
    <w:qFormat/>
    <w:uiPriority w:val="0"/>
    <w:rPr>
      <w:rFonts w:hint="eastAsia" w:ascii="宋体" w:hAnsi="宋体" w:eastAsia="宋体" w:cs="宋体"/>
      <w:color w:val="191919"/>
      <w:sz w:val="24"/>
      <w:szCs w:val="24"/>
      <w:u w:val="none"/>
    </w:rPr>
  </w:style>
  <w:style w:type="character" w:customStyle="1" w:styleId="28">
    <w:name w:val="font41"/>
    <w:basedOn w:val="13"/>
    <w:autoRedefine/>
    <w:qFormat/>
    <w:uiPriority w:val="0"/>
    <w:rPr>
      <w:rFonts w:hint="eastAsia" w:ascii="宋体" w:hAnsi="宋体" w:eastAsia="宋体" w:cs="宋体"/>
      <w:color w:val="000000"/>
      <w:sz w:val="28"/>
      <w:szCs w:val="28"/>
      <w:u w:val="none"/>
    </w:rPr>
  </w:style>
  <w:style w:type="character" w:customStyle="1" w:styleId="29">
    <w:name w:val="font11"/>
    <w:basedOn w:val="13"/>
    <w:qFormat/>
    <w:uiPriority w:val="0"/>
    <w:rPr>
      <w:rFonts w:hint="eastAsia" w:ascii="宋体" w:hAnsi="宋体" w:eastAsia="宋体" w:cs="宋体"/>
      <w:color w:val="000000"/>
      <w:sz w:val="20"/>
      <w:szCs w:val="20"/>
      <w:u w:val="none"/>
    </w:rPr>
  </w:style>
  <w:style w:type="paragraph" w:styleId="30">
    <w:name w:val="List Paragraph"/>
    <w:basedOn w:val="1"/>
    <w:qFormat/>
    <w:uiPriority w:val="0"/>
    <w:pPr>
      <w:ind w:firstLine="420"/>
    </w:pPr>
  </w:style>
  <w:style w:type="character" w:customStyle="1" w:styleId="31">
    <w:name w:val="font61"/>
    <w:basedOn w:val="13"/>
    <w:autoRedefine/>
    <w:qFormat/>
    <w:uiPriority w:val="0"/>
    <w:rPr>
      <w:rFonts w:hint="eastAsia" w:ascii="宋体" w:hAnsi="宋体" w:eastAsia="宋体" w:cs="宋体"/>
      <w:color w:val="0000FF"/>
      <w:sz w:val="28"/>
      <w:szCs w:val="28"/>
      <w:u w:val="none"/>
    </w:rPr>
  </w:style>
  <w:style w:type="paragraph" w:customStyle="1" w:styleId="32">
    <w:name w:val="&quot;Table&quot;"/>
    <w:autoRedefine/>
    <w:qFormat/>
    <w:uiPriority w:val="0"/>
    <w:pPr>
      <w:widowControl w:val="0"/>
      <w:spacing w:line="500" w:lineRule="exact"/>
      <w:jc w:val="center"/>
    </w:pPr>
    <w:rPr>
      <w:rFonts w:hint="eastAsia" w:ascii="Times New Roman" w:hAnsi="Times New Roman" w:eastAsia="仿宋" w:cs="Times New Roman"/>
      <w:kern w:val="2"/>
      <w:sz w:val="21"/>
      <w:szCs w:val="21"/>
      <w:lang w:val="en-US" w:eastAsia="zh-CN" w:bidi="ar-SA"/>
    </w:rPr>
  </w:style>
  <w:style w:type="paragraph" w:customStyle="1" w:styleId="33">
    <w:name w:val="页脚1"/>
    <w:basedOn w:val="1"/>
    <w:qFormat/>
    <w:uiPriority w:val="99"/>
    <w:pPr>
      <w:tabs>
        <w:tab w:val="center" w:pos="4153"/>
        <w:tab w:val="right" w:pos="8306"/>
      </w:tabs>
      <w:jc w:val="left"/>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2564</Words>
  <Characters>2627</Characters>
  <Lines>0</Lines>
  <Paragraphs>0</Paragraphs>
  <TotalTime>0</TotalTime>
  <ScaleCrop>false</ScaleCrop>
  <LinksUpToDate>false</LinksUpToDate>
  <CharactersWithSpaces>2628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2026-03-18T13:14:00Z</dcterms:created>
  <dc:creator>旌训</dc:creator>
  <cp:lastModifiedBy>彭鱼燕</cp:lastModifiedBy>
  <dcterms:modified xsi:type="dcterms:W3CDTF">2026-04-23T06:27:41Z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392BBC26130D40199F73B91A080CDE63_11</vt:lpwstr>
  </property>
  <property fmtid="{D5CDD505-2E9C-101B-9397-08002B2CF9AE}" pid="4" name="KSOTemplateDocerSaveRecord">
    <vt:lpwstr>eyJoZGlkIjoiMzcwMzkwNjdkYjc5ZDc4MjA0NjlhMzJiMTZhMWRmZmEiLCJ1c2VySWQiOiI2NTE4OTM1MjkifQ==</vt:lpwstr>
  </property>
</Properties>
</file>