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 w:hAnsi="仿宋" w:eastAsia="仿宋" w:cs="仿宋"/>
        </w:rPr>
      </w:pPr>
      <w:r>
        <w:rPr>
          <w:rFonts w:hint="eastAsia" w:ascii="仿宋" w:hAnsi="仿宋" w:eastAsia="仿宋" w:cs="仿宋"/>
          <w:sz w:val="28"/>
          <w:szCs w:val="36"/>
        </w:rPr>
        <w:t>如有建议或意见，请以书面形式并加盖公章、注明联系人、联系方式，于2026年</w:t>
      </w:r>
      <w:r>
        <w:rPr>
          <w:rFonts w:hint="eastAsia" w:ascii="仿宋" w:hAnsi="仿宋" w:eastAsia="仿宋" w:cs="仿宋"/>
          <w:sz w:val="28"/>
          <w:szCs w:val="36"/>
          <w:lang w:val="en-US" w:eastAsia="zh-CN"/>
        </w:rPr>
        <w:t>04</w:t>
      </w:r>
      <w:r>
        <w:rPr>
          <w:rFonts w:hint="eastAsia" w:ascii="仿宋" w:hAnsi="仿宋" w:eastAsia="仿宋" w:cs="仿宋"/>
          <w:sz w:val="28"/>
          <w:szCs w:val="36"/>
        </w:rPr>
        <w:t>月</w:t>
      </w:r>
      <w:r>
        <w:rPr>
          <w:rFonts w:hint="eastAsia" w:ascii="仿宋" w:hAnsi="仿宋" w:eastAsia="仿宋" w:cs="仿宋"/>
          <w:sz w:val="28"/>
          <w:szCs w:val="36"/>
          <w:lang w:val="en-US" w:eastAsia="zh-CN"/>
        </w:rPr>
        <w:t>13</w:t>
      </w:r>
      <w:r>
        <w:rPr>
          <w:rFonts w:hint="eastAsia" w:ascii="仿宋" w:hAnsi="仿宋" w:eastAsia="仿宋" w:cs="仿宋"/>
          <w:sz w:val="28"/>
          <w:szCs w:val="36"/>
        </w:rPr>
        <w:t>日17:00之前送至我单位，逾期不受理（如邮寄，2026年</w:t>
      </w:r>
      <w:r>
        <w:rPr>
          <w:rFonts w:hint="eastAsia" w:ascii="仿宋" w:hAnsi="仿宋" w:eastAsia="仿宋" w:cs="仿宋"/>
          <w:sz w:val="28"/>
          <w:szCs w:val="36"/>
          <w:lang w:val="en-US" w:eastAsia="zh-CN"/>
        </w:rPr>
        <w:t>04</w:t>
      </w:r>
      <w:r>
        <w:rPr>
          <w:rFonts w:hint="eastAsia" w:ascii="仿宋" w:hAnsi="仿宋" w:eastAsia="仿宋" w:cs="仿宋"/>
          <w:sz w:val="28"/>
          <w:szCs w:val="36"/>
        </w:rPr>
        <w:t>月</w:t>
      </w:r>
      <w:r>
        <w:rPr>
          <w:rFonts w:hint="eastAsia" w:ascii="仿宋" w:hAnsi="仿宋" w:eastAsia="仿宋" w:cs="仿宋"/>
          <w:sz w:val="28"/>
          <w:szCs w:val="36"/>
          <w:lang w:val="en-US" w:eastAsia="zh-CN"/>
        </w:rPr>
        <w:t>13</w:t>
      </w:r>
      <w:r>
        <w:rPr>
          <w:rFonts w:hint="eastAsia" w:ascii="仿宋" w:hAnsi="仿宋" w:eastAsia="仿宋" w:cs="仿宋"/>
          <w:sz w:val="28"/>
          <w:szCs w:val="36"/>
        </w:rPr>
        <w:t>日17:00之后到达本单位的邮件将不再受理）。</w:t>
      </w:r>
    </w:p>
    <w:p>
      <w:pPr>
        <w:widowControl w:val="0"/>
        <w:spacing w:line="500" w:lineRule="exact"/>
        <w:jc w:val="both"/>
        <w:rPr>
          <w:rFonts w:hint="eastAsia" w:ascii="仿宋" w:hAnsi="仿宋" w:eastAsia="仿宋" w:cs="宋体"/>
          <w:b/>
          <w:sz w:val="28"/>
          <w:szCs w:val="28"/>
        </w:rPr>
      </w:pPr>
    </w:p>
    <w:p>
      <w:pPr>
        <w:pStyle w:val="3"/>
        <w:rPr>
          <w:rFonts w:hint="eastAsia" w:ascii="仿宋" w:hAnsi="仿宋" w:eastAsia="仿宋" w:cs="宋体"/>
          <w:b/>
          <w:sz w:val="28"/>
          <w:szCs w:val="28"/>
        </w:rPr>
      </w:pPr>
    </w:p>
    <w:p>
      <w:pPr>
        <w:rPr>
          <w:rFonts w:hint="eastAsia" w:ascii="仿宋" w:hAnsi="仿宋" w:eastAsia="仿宋" w:cs="宋体"/>
          <w:b/>
          <w:sz w:val="28"/>
          <w:szCs w:val="28"/>
        </w:rPr>
      </w:pPr>
    </w:p>
    <w:p>
      <w:pPr>
        <w:pStyle w:val="3"/>
        <w:rPr>
          <w:rFonts w:hint="eastAsia" w:ascii="仿宋" w:hAnsi="仿宋" w:eastAsia="仿宋" w:cs="宋体"/>
          <w:b/>
          <w:sz w:val="28"/>
          <w:szCs w:val="28"/>
        </w:rPr>
      </w:pPr>
    </w:p>
    <w:p>
      <w:pPr>
        <w:rPr>
          <w:rFonts w:hint="eastAsia" w:ascii="仿宋" w:hAnsi="仿宋" w:eastAsia="仿宋" w:cs="宋体"/>
          <w:b/>
          <w:sz w:val="28"/>
          <w:szCs w:val="28"/>
        </w:rPr>
      </w:pPr>
    </w:p>
    <w:p>
      <w:pPr>
        <w:pStyle w:val="3"/>
        <w:rPr>
          <w:rFonts w:hint="eastAsia" w:ascii="仿宋" w:hAnsi="仿宋" w:eastAsia="仿宋" w:cs="宋体"/>
          <w:b/>
          <w:sz w:val="28"/>
          <w:szCs w:val="28"/>
        </w:rPr>
      </w:pPr>
    </w:p>
    <w:p>
      <w:pPr>
        <w:rPr>
          <w:rFonts w:hint="eastAsia" w:ascii="仿宋" w:hAnsi="仿宋" w:eastAsia="仿宋" w:cs="宋体"/>
          <w:b/>
          <w:sz w:val="28"/>
          <w:szCs w:val="28"/>
        </w:rPr>
      </w:pPr>
    </w:p>
    <w:p>
      <w:pPr>
        <w:pStyle w:val="3"/>
        <w:rPr>
          <w:rFonts w:hint="eastAsia" w:ascii="仿宋" w:hAnsi="仿宋" w:eastAsia="仿宋" w:cs="宋体"/>
          <w:b/>
          <w:sz w:val="28"/>
          <w:szCs w:val="28"/>
        </w:rPr>
      </w:pPr>
    </w:p>
    <w:p>
      <w:pPr>
        <w:rPr>
          <w:rFonts w:hint="eastAsia"/>
        </w:rPr>
      </w:pPr>
    </w:p>
    <w:p>
      <w:pPr>
        <w:widowControl w:val="0"/>
        <w:spacing w:line="500" w:lineRule="exact"/>
        <w:jc w:val="both"/>
        <w:rPr>
          <w:rFonts w:hint="eastAsia" w:ascii="仿宋" w:hAnsi="仿宋" w:eastAsia="仿宋" w:cs="宋体"/>
          <w:b/>
          <w:sz w:val="28"/>
          <w:szCs w:val="28"/>
        </w:rPr>
      </w:pPr>
    </w:p>
    <w:p>
      <w:pPr>
        <w:widowControl w:val="0"/>
        <w:spacing w:line="500" w:lineRule="exact"/>
        <w:jc w:val="both"/>
        <w:rPr>
          <w:rFonts w:hint="eastAsia" w:ascii="仿宋" w:hAnsi="仿宋" w:eastAsia="仿宋" w:cs="宋体"/>
          <w:b/>
          <w:sz w:val="28"/>
          <w:szCs w:val="28"/>
        </w:rPr>
      </w:pPr>
    </w:p>
    <w:p>
      <w:pPr>
        <w:widowControl w:val="0"/>
        <w:spacing w:line="500" w:lineRule="exact"/>
        <w:jc w:val="both"/>
        <w:rPr>
          <w:rFonts w:hint="eastAsia" w:ascii="仿宋" w:hAnsi="仿宋" w:eastAsia="仿宋" w:cs="宋体"/>
          <w:b/>
          <w:sz w:val="28"/>
          <w:szCs w:val="28"/>
        </w:rPr>
      </w:pPr>
    </w:p>
    <w:p>
      <w:pPr>
        <w:widowControl w:val="0"/>
        <w:spacing w:line="500" w:lineRule="exact"/>
        <w:jc w:val="both"/>
        <w:rPr>
          <w:rFonts w:hint="eastAsia" w:ascii="仿宋" w:hAnsi="仿宋" w:eastAsia="仿宋" w:cs="宋体"/>
          <w:b/>
          <w:sz w:val="28"/>
          <w:szCs w:val="28"/>
        </w:rPr>
      </w:pPr>
    </w:p>
    <w:p>
      <w:pPr>
        <w:widowControl w:val="0"/>
        <w:spacing w:line="500" w:lineRule="exact"/>
        <w:jc w:val="both"/>
        <w:rPr>
          <w:rFonts w:hint="eastAsia" w:ascii="仿宋" w:hAnsi="仿宋" w:eastAsia="仿宋" w:cs="宋体"/>
          <w:b/>
          <w:sz w:val="28"/>
          <w:szCs w:val="28"/>
        </w:rPr>
      </w:pPr>
    </w:p>
    <w:p>
      <w:pPr>
        <w:widowControl w:val="0"/>
        <w:spacing w:line="500" w:lineRule="exact"/>
        <w:jc w:val="both"/>
        <w:rPr>
          <w:rFonts w:hint="eastAsia" w:ascii="仿宋" w:hAnsi="仿宋" w:eastAsia="仿宋" w:cs="宋体"/>
          <w:b/>
          <w:sz w:val="28"/>
          <w:szCs w:val="28"/>
        </w:rPr>
      </w:pPr>
    </w:p>
    <w:p>
      <w:pPr>
        <w:adjustRightInd w:val="0"/>
        <w:snapToGrid w:val="0"/>
        <w:spacing w:line="360" w:lineRule="auto"/>
        <w:jc w:val="center"/>
        <w:rPr>
          <w:rFonts w:hint="eastAsia" w:ascii="仿宋" w:hAnsi="仿宋" w:eastAsia="仿宋" w:cs="仿宋"/>
          <w:b/>
          <w:sz w:val="28"/>
          <w:szCs w:val="28"/>
        </w:rPr>
      </w:pPr>
      <w:r>
        <w:rPr>
          <w:rFonts w:hint="eastAsia" w:ascii="仿宋" w:hAnsi="仿宋" w:eastAsia="仿宋" w:cs="仿宋"/>
          <w:b/>
          <w:bCs/>
          <w:sz w:val="36"/>
          <w:szCs w:val="36"/>
        </w:rPr>
        <w:t>睢宁县城镇污水处理厂污泥处置服务项目采购需求征求意见公示</w:t>
      </w:r>
    </w:p>
    <w:p>
      <w:pPr>
        <w:widowControl w:val="0"/>
        <w:spacing w:line="500" w:lineRule="exact"/>
        <w:jc w:val="both"/>
        <w:rPr>
          <w:rFonts w:hint="eastAsia" w:ascii="仿宋" w:hAnsi="仿宋" w:eastAsia="仿宋" w:cs="宋体"/>
          <w:b/>
          <w:sz w:val="28"/>
          <w:szCs w:val="28"/>
        </w:rPr>
      </w:pPr>
      <w:r>
        <w:rPr>
          <w:rFonts w:hint="eastAsia" w:ascii="仿宋" w:hAnsi="仿宋" w:eastAsia="仿宋" w:cs="宋体"/>
          <w:b/>
          <w:sz w:val="28"/>
          <w:szCs w:val="28"/>
        </w:rPr>
        <w:t>一、采购标的</w:t>
      </w:r>
    </w:p>
    <w:p>
      <w:pPr>
        <w:spacing w:line="500" w:lineRule="exact"/>
        <w:ind w:firstLine="560"/>
        <w:rPr>
          <w:rFonts w:hint="eastAsia" w:ascii="仿宋" w:hAnsi="仿宋" w:eastAsia="仿宋" w:cs="宋体"/>
          <w:sz w:val="28"/>
          <w:szCs w:val="28"/>
        </w:rPr>
      </w:pPr>
      <w:r>
        <w:rPr>
          <w:rFonts w:hint="eastAsia" w:ascii="仿宋" w:hAnsi="仿宋" w:eastAsia="仿宋" w:cs="宋体"/>
          <w:sz w:val="28"/>
          <w:szCs w:val="28"/>
        </w:rPr>
        <w:t>1、项目名称：睢宁县城镇污水处理厂污泥处置服务项目</w:t>
      </w:r>
    </w:p>
    <w:p>
      <w:pPr>
        <w:pStyle w:val="3"/>
        <w:rPr>
          <w:rFonts w:hint="default" w:eastAsia="仿宋"/>
          <w:lang w:val="en-US" w:eastAsia="zh-CN"/>
        </w:rPr>
      </w:pPr>
      <w:r>
        <w:rPr>
          <w:rFonts w:hint="eastAsia" w:ascii="仿宋" w:hAnsi="仿宋" w:eastAsia="仿宋" w:cs="宋体"/>
          <w:sz w:val="28"/>
          <w:szCs w:val="28"/>
          <w:lang w:val="en-US" w:eastAsia="zh-CN"/>
        </w:rPr>
        <w:t xml:space="preserve">    2、采购方式：公开招标</w:t>
      </w:r>
    </w:p>
    <w:p>
      <w:pPr>
        <w:spacing w:line="500" w:lineRule="exact"/>
        <w:ind w:firstLine="560"/>
        <w:rPr>
          <w:rFonts w:hint="eastAsia" w:ascii="仿宋" w:hAnsi="仿宋" w:eastAsia="仿宋" w:cs="宋体"/>
          <w:sz w:val="28"/>
          <w:szCs w:val="28"/>
        </w:rPr>
      </w:pPr>
      <w:r>
        <w:rPr>
          <w:rFonts w:hint="eastAsia" w:ascii="仿宋" w:hAnsi="仿宋" w:eastAsia="仿宋" w:cs="宋体"/>
          <w:sz w:val="28"/>
          <w:szCs w:val="28"/>
          <w:lang w:val="en-US" w:eastAsia="zh-CN"/>
        </w:rPr>
        <w:t>3</w:t>
      </w:r>
      <w:r>
        <w:rPr>
          <w:rFonts w:hint="eastAsia" w:ascii="仿宋" w:hAnsi="仿宋" w:eastAsia="仿宋" w:cs="宋体"/>
          <w:sz w:val="28"/>
          <w:szCs w:val="28"/>
        </w:rPr>
        <w:t>、本项目最高限价：不接受单价超过180元/吨的投标报价。报价包括完成项目涉及的一切税、费、投标人利润等全部费用。采购人不再支付报价以外的任何费用。</w:t>
      </w:r>
    </w:p>
    <w:p>
      <w:pPr>
        <w:spacing w:line="500" w:lineRule="exact"/>
        <w:ind w:firstLine="560"/>
        <w:rPr>
          <w:rFonts w:hint="eastAsia" w:ascii="仿宋" w:hAnsi="仿宋" w:eastAsia="仿宋" w:cs="宋体"/>
          <w:sz w:val="28"/>
          <w:szCs w:val="28"/>
        </w:rPr>
      </w:pPr>
      <w:r>
        <w:rPr>
          <w:rFonts w:hint="eastAsia" w:ascii="仿宋" w:hAnsi="仿宋" w:eastAsia="仿宋" w:cs="宋体"/>
          <w:sz w:val="28"/>
          <w:szCs w:val="28"/>
          <w:lang w:val="en-US" w:eastAsia="zh-CN"/>
        </w:rPr>
        <w:t>4</w:t>
      </w:r>
      <w:r>
        <w:rPr>
          <w:rFonts w:hint="eastAsia" w:ascii="仿宋" w:hAnsi="仿宋" w:eastAsia="仿宋" w:cs="宋体"/>
          <w:sz w:val="28"/>
          <w:szCs w:val="28"/>
        </w:rPr>
        <w:t>、覆盖睢宁县城镇污水处理厂。包含城区城东污水处理厂、创源污水处理厂，镇区（街道）污水处理厂的污泥进行无害化处置。</w:t>
      </w:r>
    </w:p>
    <w:p>
      <w:pPr>
        <w:spacing w:line="500" w:lineRule="exact"/>
        <w:ind w:firstLine="560"/>
        <w:rPr>
          <w:rFonts w:hint="eastAsia" w:ascii="仿宋" w:hAnsi="仿宋" w:eastAsia="仿宋" w:cs="宋体"/>
          <w:sz w:val="28"/>
          <w:szCs w:val="28"/>
        </w:rPr>
      </w:pPr>
      <w:r>
        <w:rPr>
          <w:rFonts w:hint="eastAsia" w:ascii="仿宋" w:hAnsi="仿宋" w:eastAsia="仿宋" w:cs="宋体"/>
          <w:sz w:val="28"/>
          <w:szCs w:val="28"/>
          <w:lang w:val="en-US" w:eastAsia="zh-CN"/>
        </w:rPr>
        <w:t>5</w:t>
      </w:r>
      <w:r>
        <w:rPr>
          <w:rFonts w:hint="eastAsia" w:ascii="仿宋" w:hAnsi="仿宋" w:eastAsia="仿宋" w:cs="宋体"/>
          <w:sz w:val="28"/>
          <w:szCs w:val="28"/>
        </w:rPr>
        <w:t>、本项目分为2个采购包：</w:t>
      </w:r>
    </w:p>
    <w:p>
      <w:pPr>
        <w:spacing w:line="500" w:lineRule="exact"/>
        <w:ind w:firstLine="560" w:firstLineChars="200"/>
        <w:rPr>
          <w:rFonts w:hint="eastAsia" w:ascii="仿宋" w:hAnsi="仿宋" w:eastAsia="仿宋" w:cs="宋体"/>
          <w:b w:val="0"/>
          <w:bCs w:val="0"/>
          <w:color w:val="auto"/>
          <w:sz w:val="28"/>
          <w:szCs w:val="28"/>
        </w:rPr>
      </w:pPr>
      <w:r>
        <w:rPr>
          <w:rFonts w:hint="eastAsia" w:ascii="仿宋" w:hAnsi="仿宋" w:eastAsia="仿宋" w:cs="宋体"/>
          <w:b w:val="0"/>
          <w:bCs w:val="0"/>
          <w:color w:val="auto"/>
          <w:sz w:val="28"/>
          <w:szCs w:val="28"/>
        </w:rPr>
        <w:t>采购包1：</w:t>
      </w:r>
      <w:r>
        <w:rPr>
          <w:rFonts w:hint="eastAsia" w:ascii="仿宋" w:hAnsi="仿宋" w:eastAsia="仿宋" w:cs="宋体"/>
          <w:b w:val="0"/>
          <w:bCs w:val="0"/>
          <w:color w:val="auto"/>
          <w:sz w:val="28"/>
          <w:szCs w:val="28"/>
          <w:lang w:val="en-US" w:eastAsia="zh-CN"/>
        </w:rPr>
        <w:t>每</w:t>
      </w:r>
      <w:r>
        <w:rPr>
          <w:rFonts w:hint="eastAsia" w:ascii="仿宋" w:hAnsi="仿宋" w:eastAsia="仿宋" w:cs="宋体"/>
          <w:b w:val="0"/>
          <w:bCs w:val="0"/>
          <w:color w:val="auto"/>
          <w:sz w:val="28"/>
          <w:szCs w:val="28"/>
        </w:rPr>
        <w:t>年</w:t>
      </w:r>
      <w:r>
        <w:rPr>
          <w:rFonts w:hint="eastAsia" w:ascii="仿宋" w:hAnsi="仿宋" w:eastAsia="仿宋" w:cs="宋体"/>
          <w:b w:val="0"/>
          <w:bCs w:val="0"/>
          <w:color w:val="auto"/>
          <w:sz w:val="28"/>
          <w:szCs w:val="28"/>
          <w:lang w:val="en-US" w:eastAsia="zh-CN"/>
        </w:rPr>
        <w:t>污泥</w:t>
      </w:r>
      <w:r>
        <w:rPr>
          <w:rFonts w:hint="eastAsia" w:ascii="仿宋" w:hAnsi="仿宋" w:eastAsia="仿宋" w:cs="宋体"/>
          <w:b w:val="0"/>
          <w:bCs w:val="0"/>
          <w:color w:val="auto"/>
          <w:sz w:val="28"/>
          <w:szCs w:val="28"/>
        </w:rPr>
        <w:t>约912</w:t>
      </w:r>
      <w:bookmarkStart w:id="1" w:name="_GoBack"/>
      <w:bookmarkEnd w:id="1"/>
      <w:r>
        <w:rPr>
          <w:rFonts w:hint="eastAsia" w:ascii="仿宋" w:hAnsi="仿宋" w:eastAsia="仿宋" w:cs="宋体"/>
          <w:b w:val="0"/>
          <w:bCs w:val="0"/>
          <w:color w:val="auto"/>
          <w:sz w:val="28"/>
          <w:szCs w:val="28"/>
        </w:rPr>
        <w:t>5吨，</w:t>
      </w:r>
      <w:r>
        <w:rPr>
          <w:rFonts w:hint="eastAsia" w:ascii="仿宋" w:hAnsi="仿宋" w:eastAsia="仿宋" w:cs="宋体"/>
          <w:b w:val="0"/>
          <w:bCs w:val="0"/>
          <w:color w:val="auto"/>
          <w:sz w:val="28"/>
          <w:szCs w:val="28"/>
          <w:lang w:val="en-US" w:eastAsia="zh-CN"/>
        </w:rPr>
        <w:t>报价（</w:t>
      </w:r>
      <w:r>
        <w:rPr>
          <w:rFonts w:hint="eastAsia" w:ascii="仿宋" w:hAnsi="仿宋" w:eastAsia="仿宋" w:cs="宋体"/>
          <w:b w:val="0"/>
          <w:bCs w:val="0"/>
          <w:color w:val="auto"/>
          <w:sz w:val="28"/>
          <w:szCs w:val="28"/>
        </w:rPr>
        <w:t>单价</w:t>
      </w:r>
      <w:r>
        <w:rPr>
          <w:rFonts w:hint="eastAsia" w:ascii="仿宋" w:hAnsi="仿宋" w:eastAsia="仿宋" w:cs="宋体"/>
          <w:b w:val="0"/>
          <w:bCs w:val="0"/>
          <w:color w:val="auto"/>
          <w:sz w:val="28"/>
          <w:szCs w:val="28"/>
          <w:lang w:val="en-US" w:eastAsia="zh-CN"/>
        </w:rPr>
        <w:t>）</w:t>
      </w:r>
      <w:r>
        <w:rPr>
          <w:rFonts w:hint="eastAsia" w:ascii="仿宋" w:hAnsi="仿宋" w:eastAsia="仿宋" w:cs="宋体"/>
          <w:b w:val="0"/>
          <w:bCs w:val="0"/>
          <w:color w:val="auto"/>
          <w:sz w:val="28"/>
          <w:szCs w:val="28"/>
        </w:rPr>
        <w:t>不超过180元/吨，涉及：城东污水处理厂、沙集镇、凌城镇、李集镇、岚山镇等污水处理厂；</w:t>
      </w:r>
    </w:p>
    <w:p>
      <w:pPr>
        <w:spacing w:line="500" w:lineRule="exact"/>
        <w:ind w:firstLine="560" w:firstLineChars="200"/>
        <w:rPr>
          <w:rFonts w:hint="eastAsia" w:ascii="仿宋" w:hAnsi="仿宋" w:eastAsia="仿宋" w:cs="宋体"/>
          <w:b w:val="0"/>
          <w:bCs w:val="0"/>
          <w:color w:val="auto"/>
          <w:sz w:val="28"/>
          <w:szCs w:val="28"/>
        </w:rPr>
      </w:pPr>
      <w:r>
        <w:rPr>
          <w:rFonts w:hint="eastAsia" w:ascii="仿宋" w:hAnsi="仿宋" w:eastAsia="仿宋" w:cs="宋体"/>
          <w:b w:val="0"/>
          <w:bCs w:val="0"/>
          <w:color w:val="auto"/>
          <w:sz w:val="28"/>
          <w:szCs w:val="28"/>
        </w:rPr>
        <w:t>采购包2：</w:t>
      </w:r>
      <w:r>
        <w:rPr>
          <w:rFonts w:hint="eastAsia" w:ascii="仿宋" w:hAnsi="仿宋" w:eastAsia="仿宋" w:cs="宋体"/>
          <w:b w:val="0"/>
          <w:bCs w:val="0"/>
          <w:color w:val="auto"/>
          <w:sz w:val="28"/>
          <w:szCs w:val="28"/>
          <w:lang w:val="en-US" w:eastAsia="zh-CN"/>
        </w:rPr>
        <w:t>每</w:t>
      </w:r>
      <w:r>
        <w:rPr>
          <w:rFonts w:hint="eastAsia" w:ascii="仿宋" w:hAnsi="仿宋" w:eastAsia="仿宋" w:cs="宋体"/>
          <w:b w:val="0"/>
          <w:bCs w:val="0"/>
          <w:color w:val="auto"/>
          <w:sz w:val="28"/>
          <w:szCs w:val="28"/>
        </w:rPr>
        <w:t>年</w:t>
      </w:r>
      <w:r>
        <w:rPr>
          <w:rFonts w:hint="eastAsia" w:ascii="仿宋" w:hAnsi="仿宋" w:eastAsia="仿宋" w:cs="宋体"/>
          <w:b w:val="0"/>
          <w:bCs w:val="0"/>
          <w:color w:val="auto"/>
          <w:sz w:val="28"/>
          <w:szCs w:val="28"/>
          <w:lang w:val="en-US" w:eastAsia="zh-CN"/>
        </w:rPr>
        <w:t>污泥</w:t>
      </w:r>
      <w:r>
        <w:rPr>
          <w:rFonts w:hint="eastAsia" w:ascii="仿宋" w:hAnsi="仿宋" w:eastAsia="仿宋" w:cs="宋体"/>
          <w:b w:val="0"/>
          <w:bCs w:val="0"/>
          <w:color w:val="auto"/>
          <w:sz w:val="28"/>
          <w:szCs w:val="28"/>
        </w:rPr>
        <w:t>约14600吨，</w:t>
      </w:r>
      <w:r>
        <w:rPr>
          <w:rFonts w:hint="eastAsia" w:ascii="仿宋" w:hAnsi="仿宋" w:eastAsia="仿宋" w:cs="宋体"/>
          <w:b w:val="0"/>
          <w:bCs w:val="0"/>
          <w:color w:val="auto"/>
          <w:sz w:val="28"/>
          <w:szCs w:val="28"/>
          <w:lang w:val="en-US" w:eastAsia="zh-CN"/>
        </w:rPr>
        <w:t>报价（</w:t>
      </w:r>
      <w:r>
        <w:rPr>
          <w:rFonts w:hint="eastAsia" w:ascii="仿宋" w:hAnsi="仿宋" w:eastAsia="仿宋" w:cs="宋体"/>
          <w:b w:val="0"/>
          <w:bCs w:val="0"/>
          <w:color w:val="auto"/>
          <w:sz w:val="28"/>
          <w:szCs w:val="28"/>
        </w:rPr>
        <w:t>单价</w:t>
      </w:r>
      <w:r>
        <w:rPr>
          <w:rFonts w:hint="eastAsia" w:ascii="仿宋" w:hAnsi="仿宋" w:eastAsia="仿宋" w:cs="宋体"/>
          <w:b w:val="0"/>
          <w:bCs w:val="0"/>
          <w:color w:val="auto"/>
          <w:sz w:val="28"/>
          <w:szCs w:val="28"/>
          <w:lang w:val="en-US" w:eastAsia="zh-CN"/>
        </w:rPr>
        <w:t>）</w:t>
      </w:r>
      <w:r>
        <w:rPr>
          <w:rFonts w:hint="eastAsia" w:ascii="仿宋" w:hAnsi="仿宋" w:eastAsia="仿宋" w:cs="宋体"/>
          <w:b w:val="0"/>
          <w:bCs w:val="0"/>
          <w:color w:val="auto"/>
          <w:sz w:val="28"/>
          <w:szCs w:val="28"/>
        </w:rPr>
        <w:t>不超过180元/吨，涉及：创源污水处理厂，庆安镇、古邳镇、魏集镇、王集镇等污水处理厂。</w:t>
      </w:r>
    </w:p>
    <w:p>
      <w:pPr>
        <w:spacing w:line="500" w:lineRule="exact"/>
        <w:ind w:firstLine="562" w:firstLineChars="200"/>
        <w:rPr>
          <w:rFonts w:hint="eastAsia" w:ascii="仿宋" w:hAnsi="仿宋" w:eastAsia="仿宋" w:cs="宋体"/>
          <w:b/>
          <w:bCs/>
          <w:color w:val="auto"/>
          <w:sz w:val="28"/>
          <w:szCs w:val="28"/>
        </w:rPr>
      </w:pPr>
      <w:r>
        <w:rPr>
          <w:rFonts w:hint="eastAsia" w:ascii="仿宋" w:hAnsi="仿宋" w:eastAsia="仿宋" w:cs="宋体"/>
          <w:b/>
          <w:bCs/>
          <w:color w:val="auto"/>
          <w:sz w:val="28"/>
          <w:szCs w:val="28"/>
          <w:lang w:val="en-US" w:eastAsia="zh-CN"/>
        </w:rPr>
        <w:t>6</w:t>
      </w:r>
      <w:r>
        <w:rPr>
          <w:rFonts w:hint="eastAsia" w:ascii="仿宋" w:hAnsi="仿宋" w:eastAsia="仿宋" w:cs="宋体"/>
          <w:b/>
          <w:bCs/>
          <w:color w:val="auto"/>
          <w:sz w:val="28"/>
          <w:szCs w:val="28"/>
        </w:rPr>
        <w:t>、中标条件：符合招标文件实质性要求且综合评分最高的一名供应商为中标人。</w:t>
      </w:r>
    </w:p>
    <w:p>
      <w:pPr>
        <w:spacing w:line="500" w:lineRule="exact"/>
        <w:ind w:firstLine="562" w:firstLineChars="200"/>
        <w:rPr>
          <w:rFonts w:hint="eastAsia" w:ascii="仿宋" w:hAnsi="仿宋" w:eastAsia="仿宋" w:cs="宋体"/>
          <w:b/>
          <w:bCs/>
          <w:color w:val="auto"/>
          <w:sz w:val="28"/>
          <w:szCs w:val="28"/>
        </w:rPr>
      </w:pPr>
      <w:r>
        <w:rPr>
          <w:rFonts w:hint="eastAsia" w:ascii="仿宋" w:hAnsi="仿宋" w:eastAsia="仿宋" w:cs="宋体"/>
          <w:b/>
          <w:bCs/>
          <w:color w:val="auto"/>
          <w:sz w:val="28"/>
          <w:szCs w:val="28"/>
        </w:rPr>
        <w:t>注：</w:t>
      </w:r>
      <w:r>
        <w:rPr>
          <w:rFonts w:hint="eastAsia" w:ascii="仿宋" w:hAnsi="仿宋" w:eastAsia="仿宋" w:cs="仿宋"/>
          <w:b/>
          <w:bCs/>
          <w:color w:val="auto"/>
          <w:sz w:val="28"/>
          <w:szCs w:val="28"/>
        </w:rPr>
        <w:t>各位投标人可同时报名上述两个采购包，但只能中标其中一个采购包，已中标的投标人不再参与剩余采购包的评标。</w:t>
      </w:r>
    </w:p>
    <w:p>
      <w:pPr>
        <w:spacing w:line="500" w:lineRule="exact"/>
        <w:rPr>
          <w:rFonts w:hint="eastAsia" w:ascii="仿宋" w:hAnsi="仿宋" w:eastAsia="仿宋" w:cs="宋体"/>
          <w:b/>
          <w:sz w:val="28"/>
          <w:szCs w:val="28"/>
        </w:rPr>
      </w:pPr>
      <w:r>
        <w:rPr>
          <w:rFonts w:hint="eastAsia" w:ascii="仿宋" w:hAnsi="仿宋" w:eastAsia="仿宋" w:cs="宋体"/>
          <w:b/>
          <w:sz w:val="28"/>
          <w:szCs w:val="28"/>
        </w:rPr>
        <w:t>二、项目概况</w:t>
      </w:r>
    </w:p>
    <w:p>
      <w:pPr>
        <w:spacing w:line="500" w:lineRule="exact"/>
        <w:ind w:firstLine="480"/>
        <w:rPr>
          <w:rFonts w:hint="eastAsia" w:ascii="仿宋" w:hAnsi="仿宋" w:eastAsia="仿宋"/>
          <w:sz w:val="28"/>
          <w:szCs w:val="28"/>
        </w:rPr>
      </w:pPr>
      <w:r>
        <w:rPr>
          <w:rFonts w:hint="eastAsia" w:ascii="仿宋" w:hAnsi="仿宋" w:eastAsia="仿宋" w:cs="仿宋_GB2312"/>
          <w:sz w:val="28"/>
          <w:szCs w:val="28"/>
          <w:lang w:bidi="ar"/>
        </w:rPr>
        <w:t>1、为保证</w:t>
      </w:r>
      <w:r>
        <w:rPr>
          <w:rFonts w:hint="eastAsia" w:ascii="仿宋" w:hAnsi="仿宋" w:eastAsia="仿宋" w:cs="宋体"/>
          <w:sz w:val="28"/>
          <w:szCs w:val="28"/>
        </w:rPr>
        <w:t>睢宁县城镇污水处理厂</w:t>
      </w:r>
      <w:r>
        <w:rPr>
          <w:rFonts w:hint="eastAsia" w:ascii="仿宋" w:hAnsi="仿宋" w:eastAsia="仿宋" w:cs="仿宋_GB2312"/>
          <w:sz w:val="28"/>
          <w:szCs w:val="28"/>
          <w:lang w:bidi="ar"/>
        </w:rPr>
        <w:t>污泥得到及时、规范处理，需确定符合资质的污泥处置单位进行污泥处置。</w:t>
      </w:r>
    </w:p>
    <w:p>
      <w:pPr>
        <w:spacing w:line="500" w:lineRule="exact"/>
        <w:ind w:firstLine="480"/>
        <w:rPr>
          <w:rFonts w:hint="eastAsia" w:ascii="仿宋" w:hAnsi="仿宋" w:eastAsia="仿宋"/>
          <w:sz w:val="28"/>
          <w:szCs w:val="28"/>
        </w:rPr>
      </w:pPr>
      <w:r>
        <w:rPr>
          <w:rFonts w:hint="eastAsia" w:ascii="仿宋" w:hAnsi="仿宋" w:eastAsia="仿宋" w:cs="仿宋_GB2312"/>
          <w:sz w:val="28"/>
          <w:szCs w:val="28"/>
          <w:lang w:bidi="ar"/>
        </w:rPr>
        <w:t>2、考虑运输成本，原则上运距不超过40公里（超过40公里的运输费用由中标单位承担）。</w:t>
      </w:r>
    </w:p>
    <w:p>
      <w:pPr>
        <w:spacing w:line="500" w:lineRule="exact"/>
        <w:ind w:firstLine="480"/>
        <w:rPr>
          <w:rFonts w:hint="eastAsia" w:ascii="仿宋" w:hAnsi="仿宋" w:eastAsia="仿宋" w:cs="仿宋_GB2312"/>
          <w:sz w:val="28"/>
          <w:szCs w:val="28"/>
          <w:lang w:bidi="ar"/>
        </w:rPr>
      </w:pPr>
      <w:r>
        <w:rPr>
          <w:rFonts w:hint="eastAsia" w:ascii="仿宋" w:hAnsi="仿宋" w:eastAsia="仿宋" w:cs="仿宋_GB2312"/>
          <w:sz w:val="28"/>
          <w:szCs w:val="28"/>
          <w:lang w:bidi="ar"/>
        </w:rPr>
        <w:t>3、投标单位应有污泥处置资质的环评验收，污泥处置工艺及生产现场应符合环保要求，处置过程中所产生的污染物必须达标排放。</w:t>
      </w:r>
    </w:p>
    <w:p>
      <w:pPr>
        <w:spacing w:line="500" w:lineRule="exact"/>
        <w:ind w:firstLine="480"/>
        <w:rPr>
          <w:rFonts w:hint="eastAsia" w:ascii="仿宋" w:hAnsi="仿宋" w:eastAsia="仿宋"/>
          <w:sz w:val="28"/>
          <w:szCs w:val="28"/>
        </w:rPr>
      </w:pPr>
      <w:r>
        <w:rPr>
          <w:rFonts w:hint="eastAsia" w:ascii="仿宋" w:hAnsi="仿宋" w:eastAsia="仿宋" w:cs="仿宋_GB2312"/>
          <w:sz w:val="28"/>
          <w:szCs w:val="28"/>
          <w:lang w:bidi="ar"/>
        </w:rPr>
        <w:t xml:space="preserve">4、污泥处置单位应安装污泥称重自动化系统及监控视频，并与监管单位联网。 </w:t>
      </w:r>
    </w:p>
    <w:p>
      <w:pPr>
        <w:spacing w:line="500" w:lineRule="exact"/>
        <w:ind w:firstLine="480"/>
        <w:rPr>
          <w:rFonts w:hint="eastAsia" w:ascii="仿宋" w:hAnsi="仿宋" w:eastAsia="仿宋" w:cs="仿宋_GB2312"/>
          <w:sz w:val="28"/>
          <w:szCs w:val="28"/>
          <w:lang w:bidi="ar"/>
        </w:rPr>
      </w:pPr>
      <w:r>
        <w:rPr>
          <w:rFonts w:hint="eastAsia" w:ascii="仿宋" w:hAnsi="仿宋" w:eastAsia="仿宋" w:cs="仿宋_GB2312"/>
          <w:sz w:val="28"/>
          <w:szCs w:val="28"/>
          <w:lang w:bidi="ar"/>
        </w:rPr>
        <w:t xml:space="preserve">5、投标单位为污泥处置项目执行主体，全权负责污泥处置项目的投资、建设与运营，合同签订后即可处置污泥。为保证进行污泥处置的相关厂房、设备等均由投标单位自行提供，采购人仅按投标单位所报单价支付污泥处置服务费用。污泥处置设备应具有一定的技术先进性和良好的运行稳定性。 </w:t>
      </w:r>
    </w:p>
    <w:p>
      <w:pPr>
        <w:spacing w:line="500" w:lineRule="exact"/>
        <w:ind w:firstLine="480"/>
        <w:rPr>
          <w:rFonts w:hint="eastAsia" w:ascii="仿宋" w:hAnsi="仿宋" w:eastAsia="仿宋" w:cs="仿宋_GB2312"/>
          <w:sz w:val="28"/>
          <w:szCs w:val="28"/>
          <w:lang w:bidi="ar"/>
        </w:rPr>
      </w:pPr>
      <w:r>
        <w:rPr>
          <w:rFonts w:ascii="仿宋" w:hAnsi="仿宋" w:eastAsia="仿宋" w:cs="仿宋_GB2312"/>
          <w:sz w:val="28"/>
          <w:szCs w:val="28"/>
          <w:lang w:bidi="ar"/>
        </w:rPr>
        <w:t>6</w:t>
      </w:r>
      <w:r>
        <w:rPr>
          <w:rFonts w:hint="eastAsia" w:ascii="仿宋" w:hAnsi="仿宋" w:eastAsia="仿宋" w:cs="仿宋_GB2312"/>
          <w:sz w:val="28"/>
          <w:szCs w:val="28"/>
          <w:lang w:bidi="ar"/>
        </w:rPr>
        <w:t>、服务期限：12个月。</w:t>
      </w:r>
    </w:p>
    <w:p>
      <w:pPr>
        <w:spacing w:line="500" w:lineRule="exact"/>
        <w:rPr>
          <w:rFonts w:hint="eastAsia" w:ascii="仿宋" w:hAnsi="仿宋" w:eastAsia="仿宋" w:cs="宋体"/>
          <w:b/>
          <w:sz w:val="28"/>
          <w:szCs w:val="28"/>
        </w:rPr>
      </w:pPr>
      <w:r>
        <w:rPr>
          <w:rFonts w:hint="eastAsia" w:ascii="仿宋" w:hAnsi="仿宋" w:eastAsia="仿宋" w:cs="宋体"/>
          <w:b/>
          <w:sz w:val="28"/>
          <w:szCs w:val="28"/>
        </w:rPr>
        <w:t>三、工作依据</w:t>
      </w:r>
    </w:p>
    <w:p>
      <w:pPr>
        <w:widowControl w:val="0"/>
        <w:spacing w:line="500" w:lineRule="exact"/>
        <w:ind w:firstLine="480"/>
        <w:jc w:val="both"/>
        <w:rPr>
          <w:rFonts w:hint="eastAsia" w:ascii="仿宋" w:hAnsi="仿宋" w:eastAsia="仿宋" w:cs="宋体"/>
          <w:sz w:val="28"/>
          <w:szCs w:val="28"/>
        </w:rPr>
      </w:pPr>
      <w:r>
        <w:rPr>
          <w:rFonts w:hint="eastAsia" w:ascii="仿宋" w:hAnsi="仿宋" w:eastAsia="仿宋" w:cs="宋体"/>
          <w:sz w:val="28"/>
          <w:szCs w:val="28"/>
        </w:rPr>
        <w:t>1、《中华人民共和国环境保护法》;</w:t>
      </w:r>
    </w:p>
    <w:p>
      <w:pPr>
        <w:widowControl w:val="0"/>
        <w:spacing w:line="500" w:lineRule="exact"/>
        <w:ind w:firstLine="480"/>
        <w:jc w:val="both"/>
        <w:rPr>
          <w:rFonts w:hint="eastAsia" w:ascii="仿宋" w:hAnsi="仿宋" w:eastAsia="仿宋" w:cs="宋体"/>
          <w:sz w:val="28"/>
          <w:szCs w:val="28"/>
        </w:rPr>
      </w:pPr>
      <w:r>
        <w:rPr>
          <w:rFonts w:hint="eastAsia" w:ascii="仿宋" w:hAnsi="仿宋" w:eastAsia="仿宋" w:cs="宋体"/>
          <w:sz w:val="28"/>
          <w:szCs w:val="28"/>
        </w:rPr>
        <w:t>2、《中华人民共和国固体废物污染环境防治法》；</w:t>
      </w:r>
    </w:p>
    <w:p>
      <w:pPr>
        <w:widowControl w:val="0"/>
        <w:spacing w:line="500" w:lineRule="exact"/>
        <w:ind w:firstLine="480"/>
        <w:jc w:val="both"/>
        <w:rPr>
          <w:rFonts w:hint="eastAsia" w:ascii="仿宋" w:hAnsi="仿宋" w:eastAsia="仿宋" w:cs="宋体"/>
          <w:sz w:val="28"/>
          <w:szCs w:val="28"/>
        </w:rPr>
      </w:pPr>
      <w:r>
        <w:rPr>
          <w:rFonts w:hint="eastAsia" w:ascii="仿宋" w:hAnsi="仿宋" w:eastAsia="仿宋" w:cs="宋体"/>
          <w:sz w:val="28"/>
          <w:szCs w:val="28"/>
        </w:rPr>
        <w:t>3、《中华人民共和国道路运输条例》；</w:t>
      </w:r>
    </w:p>
    <w:p>
      <w:pPr>
        <w:widowControl w:val="0"/>
        <w:spacing w:line="500" w:lineRule="exact"/>
        <w:ind w:firstLine="480"/>
        <w:jc w:val="both"/>
        <w:rPr>
          <w:rFonts w:hint="eastAsia" w:ascii="仿宋" w:hAnsi="仿宋" w:eastAsia="仿宋" w:cs="宋体"/>
          <w:sz w:val="28"/>
          <w:szCs w:val="28"/>
        </w:rPr>
      </w:pPr>
      <w:r>
        <w:rPr>
          <w:rFonts w:hint="eastAsia" w:ascii="仿宋" w:hAnsi="仿宋" w:eastAsia="仿宋" w:cs="宋体"/>
          <w:sz w:val="28"/>
          <w:szCs w:val="28"/>
        </w:rPr>
        <w:t>4、城镇污水处理厂污染物排放标准（GB18918-2002）;</w:t>
      </w:r>
    </w:p>
    <w:p>
      <w:pPr>
        <w:widowControl w:val="0"/>
        <w:spacing w:line="500" w:lineRule="exact"/>
        <w:ind w:firstLine="480"/>
        <w:jc w:val="both"/>
        <w:rPr>
          <w:rFonts w:hint="eastAsia" w:ascii="仿宋" w:hAnsi="仿宋" w:eastAsia="仿宋" w:cs="宋体"/>
          <w:sz w:val="28"/>
          <w:szCs w:val="28"/>
        </w:rPr>
      </w:pPr>
      <w:r>
        <w:rPr>
          <w:rFonts w:hint="eastAsia" w:ascii="仿宋" w:hAnsi="仿宋" w:eastAsia="仿宋" w:cs="宋体"/>
          <w:sz w:val="28"/>
          <w:szCs w:val="28"/>
        </w:rPr>
        <w:t>5、城镇污水处理厂污泥处理处置污染防治最佳可行技术指南；</w:t>
      </w:r>
    </w:p>
    <w:p>
      <w:pPr>
        <w:widowControl w:val="0"/>
        <w:spacing w:line="500" w:lineRule="exact"/>
        <w:ind w:firstLine="480"/>
        <w:jc w:val="both"/>
        <w:rPr>
          <w:rFonts w:hint="eastAsia" w:ascii="仿宋" w:hAnsi="仿宋" w:eastAsia="仿宋" w:cs="宋体"/>
          <w:sz w:val="28"/>
          <w:szCs w:val="28"/>
        </w:rPr>
      </w:pPr>
      <w:r>
        <w:rPr>
          <w:rFonts w:hint="eastAsia" w:ascii="仿宋" w:hAnsi="仿宋" w:eastAsia="仿宋" w:cs="宋体"/>
          <w:sz w:val="28"/>
          <w:szCs w:val="28"/>
        </w:rPr>
        <w:t>6、《GBT23486-2009城镇污水处理厂污泥处置园林绿化用泥质》；</w:t>
      </w:r>
    </w:p>
    <w:p>
      <w:pPr>
        <w:widowControl w:val="0"/>
        <w:spacing w:line="500" w:lineRule="exact"/>
        <w:ind w:firstLine="480"/>
        <w:jc w:val="both"/>
        <w:rPr>
          <w:rFonts w:hint="eastAsia" w:ascii="仿宋" w:hAnsi="仿宋" w:eastAsia="仿宋" w:cs="宋体"/>
          <w:sz w:val="28"/>
          <w:szCs w:val="28"/>
        </w:rPr>
      </w:pPr>
      <w:r>
        <w:rPr>
          <w:rFonts w:hint="eastAsia" w:ascii="仿宋" w:hAnsi="仿宋" w:eastAsia="仿宋" w:cs="宋体"/>
          <w:sz w:val="28"/>
          <w:szCs w:val="28"/>
        </w:rPr>
        <w:t>7、城镇污水处理厂污泥处置混合填埋用泥质（GB/T23485-2009）；</w:t>
      </w:r>
    </w:p>
    <w:p>
      <w:pPr>
        <w:widowControl w:val="0"/>
        <w:spacing w:line="500" w:lineRule="exact"/>
        <w:ind w:firstLine="480"/>
        <w:jc w:val="both"/>
        <w:rPr>
          <w:rFonts w:hint="eastAsia" w:ascii="仿宋" w:hAnsi="仿宋" w:eastAsia="仿宋" w:cs="宋体"/>
          <w:sz w:val="28"/>
          <w:szCs w:val="28"/>
        </w:rPr>
      </w:pPr>
      <w:r>
        <w:rPr>
          <w:rFonts w:hint="eastAsia" w:ascii="仿宋" w:hAnsi="仿宋" w:eastAsia="仿宋" w:cs="宋体"/>
          <w:sz w:val="28"/>
          <w:szCs w:val="28"/>
        </w:rPr>
        <w:t>8、《CI-T309-2009 城镇污水处理厂污泥处置农用泥质》;</w:t>
      </w:r>
    </w:p>
    <w:p>
      <w:pPr>
        <w:widowControl w:val="0"/>
        <w:spacing w:line="500" w:lineRule="exact"/>
        <w:ind w:firstLine="480"/>
        <w:jc w:val="both"/>
        <w:rPr>
          <w:rFonts w:hint="eastAsia" w:ascii="仿宋" w:hAnsi="仿宋" w:eastAsia="仿宋" w:cs="宋体"/>
          <w:sz w:val="28"/>
          <w:szCs w:val="28"/>
        </w:rPr>
      </w:pPr>
      <w:r>
        <w:rPr>
          <w:rFonts w:hint="eastAsia" w:ascii="仿宋" w:hAnsi="仿宋" w:eastAsia="仿宋" w:cs="宋体"/>
          <w:sz w:val="28"/>
          <w:szCs w:val="28"/>
        </w:rPr>
        <w:t>9、《GTB/T25031-2010 城镇污水处理厂污泥处置制砖用泥质》；</w:t>
      </w:r>
    </w:p>
    <w:p>
      <w:pPr>
        <w:widowControl w:val="0"/>
        <w:spacing w:line="500" w:lineRule="exact"/>
        <w:ind w:firstLine="480"/>
        <w:jc w:val="both"/>
        <w:rPr>
          <w:rFonts w:hint="eastAsia" w:ascii="仿宋" w:hAnsi="仿宋" w:eastAsia="仿宋" w:cs="宋体"/>
          <w:sz w:val="28"/>
          <w:szCs w:val="28"/>
        </w:rPr>
      </w:pPr>
      <w:r>
        <w:rPr>
          <w:rFonts w:hint="eastAsia" w:ascii="仿宋" w:hAnsi="仿宋" w:eastAsia="仿宋" w:cs="宋体"/>
          <w:sz w:val="28"/>
          <w:szCs w:val="28"/>
        </w:rPr>
        <w:t>10、《GB24600-2009城镇污水处理厂污泥处置土地改良用泥质》；</w:t>
      </w:r>
    </w:p>
    <w:p>
      <w:pPr>
        <w:widowControl w:val="0"/>
        <w:spacing w:line="500" w:lineRule="exact"/>
        <w:ind w:firstLine="480"/>
        <w:jc w:val="both"/>
        <w:rPr>
          <w:rFonts w:hint="eastAsia" w:ascii="仿宋" w:hAnsi="仿宋" w:eastAsia="仿宋" w:cs="宋体"/>
          <w:sz w:val="28"/>
          <w:szCs w:val="28"/>
        </w:rPr>
      </w:pPr>
      <w:r>
        <w:rPr>
          <w:rFonts w:hint="eastAsia" w:ascii="仿宋" w:hAnsi="仿宋" w:eastAsia="仿宋" w:cs="宋体"/>
          <w:sz w:val="28"/>
          <w:szCs w:val="28"/>
        </w:rPr>
        <w:t>11、《CTT314-2009 城镇污水处理厂污泥处置水泥熟料生产用泥质》；</w:t>
      </w:r>
    </w:p>
    <w:p>
      <w:pPr>
        <w:widowControl w:val="0"/>
        <w:spacing w:line="500" w:lineRule="exact"/>
        <w:ind w:firstLine="480"/>
        <w:jc w:val="both"/>
        <w:rPr>
          <w:rFonts w:hint="eastAsia" w:ascii="仿宋" w:hAnsi="仿宋" w:eastAsia="仿宋" w:cs="宋体"/>
          <w:sz w:val="28"/>
          <w:szCs w:val="28"/>
        </w:rPr>
      </w:pPr>
      <w:r>
        <w:rPr>
          <w:rFonts w:hint="eastAsia" w:ascii="仿宋" w:hAnsi="仿宋" w:eastAsia="仿宋" w:cs="宋体"/>
          <w:sz w:val="28"/>
          <w:szCs w:val="28"/>
        </w:rPr>
        <w:t>12、《GBT24602-2009城镇污水处理污泥处置单独焚烧用泥质》;</w:t>
      </w:r>
    </w:p>
    <w:p>
      <w:pPr>
        <w:widowControl w:val="0"/>
        <w:spacing w:line="500" w:lineRule="exact"/>
        <w:ind w:firstLine="480"/>
        <w:jc w:val="both"/>
        <w:rPr>
          <w:rFonts w:hint="eastAsia" w:ascii="仿宋" w:hAnsi="仿宋" w:eastAsia="仿宋" w:cs="宋体"/>
          <w:sz w:val="28"/>
          <w:szCs w:val="28"/>
        </w:rPr>
      </w:pPr>
      <w:r>
        <w:rPr>
          <w:rFonts w:hint="eastAsia" w:ascii="仿宋" w:hAnsi="仿宋" w:eastAsia="仿宋" w:cs="宋体"/>
          <w:sz w:val="28"/>
          <w:szCs w:val="28"/>
        </w:rPr>
        <w:t>13、《关于加强城镇污水处理厂污泥污染防治工作的通知》（环办[2010]157号）；</w:t>
      </w:r>
    </w:p>
    <w:p>
      <w:pPr>
        <w:widowControl w:val="0"/>
        <w:spacing w:line="500" w:lineRule="exact"/>
        <w:ind w:firstLine="480"/>
        <w:jc w:val="both"/>
        <w:rPr>
          <w:rFonts w:hint="eastAsia" w:ascii="仿宋" w:hAnsi="仿宋" w:eastAsia="仿宋" w:cs="宋体"/>
          <w:sz w:val="28"/>
          <w:szCs w:val="28"/>
        </w:rPr>
      </w:pPr>
      <w:r>
        <w:rPr>
          <w:rFonts w:hint="eastAsia" w:ascii="仿宋" w:hAnsi="仿宋" w:eastAsia="仿宋" w:cs="宋体"/>
          <w:sz w:val="28"/>
          <w:szCs w:val="28"/>
        </w:rPr>
        <w:t>14、《危险废物转移联单管理办法》（国家环境保护总局令第5号）;</w:t>
      </w:r>
    </w:p>
    <w:p>
      <w:pPr>
        <w:widowControl w:val="0"/>
        <w:spacing w:line="500" w:lineRule="exact"/>
        <w:ind w:firstLine="480"/>
        <w:jc w:val="both"/>
        <w:rPr>
          <w:rFonts w:hint="eastAsia" w:ascii="仿宋" w:hAnsi="仿宋" w:eastAsia="仿宋" w:cs="宋体"/>
          <w:sz w:val="28"/>
          <w:szCs w:val="28"/>
        </w:rPr>
      </w:pPr>
      <w:r>
        <w:rPr>
          <w:rFonts w:hint="eastAsia" w:ascii="仿宋" w:hAnsi="仿宋" w:eastAsia="仿宋" w:cs="宋体"/>
          <w:sz w:val="28"/>
          <w:szCs w:val="28"/>
        </w:rPr>
        <w:t>15、国家及地方有关的固废处理的法规及要求。</w:t>
      </w:r>
    </w:p>
    <w:p>
      <w:pPr>
        <w:widowControl w:val="0"/>
        <w:spacing w:line="500" w:lineRule="exact"/>
        <w:ind w:firstLine="560" w:firstLineChars="200"/>
        <w:jc w:val="both"/>
        <w:rPr>
          <w:rFonts w:hint="eastAsia" w:ascii="仿宋" w:hAnsi="仿宋" w:eastAsia="仿宋" w:cs="宋体"/>
          <w:sz w:val="28"/>
          <w:szCs w:val="28"/>
        </w:rPr>
      </w:pPr>
      <w:r>
        <w:rPr>
          <w:rFonts w:hint="eastAsia" w:ascii="仿宋" w:hAnsi="仿宋" w:eastAsia="仿宋" w:cs="宋体"/>
          <w:sz w:val="28"/>
          <w:szCs w:val="28"/>
        </w:rPr>
        <w:t>包括但不限于以上文件，当有新文件时以最新文件要求的标准执行。</w:t>
      </w:r>
    </w:p>
    <w:p>
      <w:pPr>
        <w:widowControl w:val="0"/>
        <w:spacing w:line="500" w:lineRule="exact"/>
        <w:jc w:val="both"/>
        <w:rPr>
          <w:rFonts w:hint="eastAsia" w:ascii="仿宋" w:hAnsi="仿宋" w:eastAsia="仿宋" w:cs="宋体"/>
          <w:b/>
          <w:bCs/>
          <w:sz w:val="28"/>
          <w:szCs w:val="28"/>
        </w:rPr>
      </w:pPr>
      <w:r>
        <w:rPr>
          <w:rFonts w:hint="eastAsia" w:ascii="仿宋" w:hAnsi="仿宋" w:eastAsia="仿宋" w:cs="宋体"/>
          <w:b/>
          <w:bCs/>
          <w:sz w:val="28"/>
          <w:szCs w:val="28"/>
        </w:rPr>
        <w:t>四、服务需求及标准质量</w:t>
      </w:r>
    </w:p>
    <w:p>
      <w:pPr>
        <w:widowControl w:val="0"/>
        <w:spacing w:line="500" w:lineRule="exact"/>
        <w:ind w:firstLine="480"/>
        <w:jc w:val="both"/>
        <w:rPr>
          <w:rFonts w:hint="eastAsia" w:ascii="仿宋" w:hAnsi="仿宋" w:eastAsia="仿宋" w:cs="宋体"/>
          <w:sz w:val="28"/>
          <w:szCs w:val="28"/>
          <w:lang w:bidi="ar"/>
        </w:rPr>
      </w:pPr>
      <w:r>
        <w:rPr>
          <w:rFonts w:hint="eastAsia" w:ascii="仿宋" w:hAnsi="仿宋" w:eastAsia="仿宋" w:cs="宋体"/>
          <w:sz w:val="28"/>
          <w:szCs w:val="28"/>
          <w:lang w:bidi="ar"/>
        </w:rPr>
        <w:t>1、处置方式及标准要求：无害化处置污泥。污泥处置工艺及生产现场应符合国家或行业相关保准及环保要求，处置过程中所产生的污染物必须达标排放。</w:t>
      </w:r>
    </w:p>
    <w:p>
      <w:pPr>
        <w:widowControl w:val="0"/>
        <w:spacing w:line="500" w:lineRule="exact"/>
        <w:ind w:firstLine="480"/>
        <w:jc w:val="both"/>
        <w:rPr>
          <w:rFonts w:hint="eastAsia" w:ascii="仿宋" w:hAnsi="仿宋" w:eastAsia="仿宋" w:cs="宋体"/>
          <w:sz w:val="28"/>
          <w:szCs w:val="28"/>
          <w:lang w:bidi="ar"/>
        </w:rPr>
      </w:pPr>
      <w:r>
        <w:rPr>
          <w:rFonts w:hint="eastAsia" w:ascii="仿宋" w:hAnsi="仿宋" w:eastAsia="仿宋" w:cs="宋体"/>
          <w:sz w:val="28"/>
          <w:szCs w:val="28"/>
          <w:lang w:bidi="ar"/>
        </w:rPr>
        <w:t>2、运输要求：</w:t>
      </w:r>
      <w:bookmarkStart w:id="0" w:name="OLE_LINK3"/>
      <w:r>
        <w:rPr>
          <w:rFonts w:hint="eastAsia" w:ascii="仿宋" w:hAnsi="仿宋" w:eastAsia="仿宋" w:cs="仿宋_GB2312"/>
          <w:sz w:val="28"/>
          <w:szCs w:val="28"/>
          <w:lang w:bidi="ar"/>
        </w:rPr>
        <w:t>考虑运输成本，原则上运距不超过40公里，</w:t>
      </w:r>
      <w:r>
        <w:rPr>
          <w:rFonts w:hint="eastAsia" w:ascii="仿宋" w:hAnsi="仿宋" w:eastAsia="仿宋" w:cs="宋体"/>
          <w:sz w:val="28"/>
          <w:szCs w:val="28"/>
          <w:lang w:bidi="ar"/>
        </w:rPr>
        <w:t>由睢宁县各污水处理厂送达并承担运费。超过40公里以外的运输费用由中标单位承担</w:t>
      </w:r>
      <w:bookmarkEnd w:id="0"/>
      <w:r>
        <w:rPr>
          <w:rFonts w:hint="eastAsia" w:ascii="仿宋" w:hAnsi="仿宋" w:eastAsia="仿宋" w:cs="宋体"/>
          <w:sz w:val="28"/>
          <w:szCs w:val="28"/>
          <w:lang w:bidi="ar"/>
        </w:rPr>
        <w:t>，车辆由中标方提供，且所有投入本项目的运输车辆须具备道路运输许可。运输车辆需安装定位，必须密封，无跑冒滴漏现象等相关部门关于运输污泥的要求。运输过程中应进行全过程监控和管理，防止因暴露、洒落或滴漏造成的环境二次污染；严禁随意倾倒、偷排污泥。</w:t>
      </w:r>
    </w:p>
    <w:p>
      <w:pPr>
        <w:widowControl w:val="0"/>
        <w:spacing w:line="500" w:lineRule="exact"/>
        <w:ind w:firstLine="480"/>
        <w:jc w:val="both"/>
        <w:rPr>
          <w:rFonts w:hint="eastAsia" w:ascii="仿宋" w:hAnsi="仿宋" w:eastAsia="仿宋" w:cs="宋体"/>
          <w:sz w:val="28"/>
          <w:szCs w:val="28"/>
          <w:lang w:bidi="ar"/>
        </w:rPr>
      </w:pPr>
      <w:r>
        <w:rPr>
          <w:rFonts w:hint="eastAsia" w:ascii="仿宋" w:hAnsi="仿宋" w:eastAsia="仿宋" w:cs="宋体"/>
          <w:sz w:val="28"/>
          <w:szCs w:val="28"/>
          <w:lang w:bidi="ar"/>
        </w:rPr>
        <w:t>3、计量要求：以污水处理厂或成交方通过有权机构检验合格的电子地磅过磅数量净重为准。需定期鉴定设备是否准确无误，出具鉴定合格报告。</w:t>
      </w:r>
    </w:p>
    <w:p>
      <w:pPr>
        <w:widowControl w:val="0"/>
        <w:spacing w:line="500" w:lineRule="exact"/>
        <w:ind w:firstLine="480"/>
        <w:jc w:val="both"/>
        <w:rPr>
          <w:rFonts w:hint="eastAsia" w:ascii="仿宋" w:hAnsi="仿宋" w:eastAsia="仿宋" w:cs="宋体"/>
          <w:sz w:val="28"/>
          <w:szCs w:val="28"/>
          <w:lang w:bidi="ar"/>
        </w:rPr>
      </w:pPr>
      <w:r>
        <w:rPr>
          <w:rFonts w:hint="eastAsia" w:ascii="仿宋" w:hAnsi="仿宋" w:eastAsia="仿宋" w:cs="宋体"/>
          <w:sz w:val="28"/>
          <w:szCs w:val="28"/>
          <w:lang w:bidi="ar"/>
        </w:rPr>
        <w:t>4、管理要求：污泥产生单位、运输单位及污泥处置单位对污泥量进行污泥处置联单（污泥处置三联单）确认，各方留存相应联单信息。同时根据江苏省固废管理规定，对污泥的产生、转移及处置利用等信息需成交单位协助登录江苏省污染源“一企一档”管理系统、全国城镇污水处理管理信息系统进行网上申报登记，动态管理。</w:t>
      </w:r>
    </w:p>
    <w:p>
      <w:pPr>
        <w:widowControl w:val="0"/>
        <w:spacing w:line="500" w:lineRule="exact"/>
        <w:jc w:val="both"/>
        <w:rPr>
          <w:rFonts w:hint="eastAsia" w:ascii="仿宋" w:hAnsi="仿宋" w:eastAsia="仿宋" w:cs="宋体"/>
          <w:b/>
          <w:bCs/>
          <w:sz w:val="28"/>
          <w:szCs w:val="28"/>
        </w:rPr>
      </w:pPr>
      <w:r>
        <w:rPr>
          <w:rFonts w:hint="eastAsia" w:ascii="仿宋" w:hAnsi="仿宋" w:eastAsia="仿宋" w:cs="宋体"/>
          <w:b/>
          <w:bCs/>
          <w:sz w:val="28"/>
          <w:szCs w:val="28"/>
        </w:rPr>
        <w:t>五、售后服务</w:t>
      </w:r>
    </w:p>
    <w:p>
      <w:pPr>
        <w:widowControl w:val="0"/>
        <w:numPr>
          <w:ilvl w:val="255"/>
          <w:numId w:val="0"/>
        </w:numPr>
        <w:spacing w:line="500" w:lineRule="exact"/>
        <w:ind w:firstLine="560"/>
        <w:jc w:val="both"/>
        <w:rPr>
          <w:rFonts w:hint="eastAsia" w:ascii="仿宋" w:hAnsi="仿宋" w:eastAsia="仿宋" w:cs="宋体"/>
          <w:sz w:val="28"/>
          <w:szCs w:val="28"/>
          <w:lang w:bidi="ar"/>
        </w:rPr>
      </w:pPr>
      <w:r>
        <w:rPr>
          <w:rFonts w:hint="eastAsia" w:ascii="仿宋" w:hAnsi="仿宋" w:eastAsia="仿宋" w:cs="宋体"/>
          <w:sz w:val="28"/>
          <w:szCs w:val="28"/>
          <w:lang w:bidi="ar"/>
        </w:rPr>
        <w:t>涉及省、市等相关部门、单位考核检查，需提供必要相关材料文件，陪同现场查看。</w:t>
      </w:r>
    </w:p>
    <w:p>
      <w:pPr>
        <w:widowControl w:val="0"/>
        <w:spacing w:line="500" w:lineRule="exact"/>
        <w:jc w:val="both"/>
        <w:rPr>
          <w:rFonts w:hint="eastAsia" w:ascii="仿宋" w:hAnsi="仿宋" w:eastAsia="仿宋" w:cs="宋体"/>
          <w:b/>
          <w:bCs/>
          <w:sz w:val="28"/>
          <w:szCs w:val="28"/>
          <w:lang w:bidi="ar"/>
        </w:rPr>
      </w:pPr>
      <w:r>
        <w:rPr>
          <w:rFonts w:hint="eastAsia" w:ascii="仿宋" w:hAnsi="仿宋" w:eastAsia="仿宋" w:cs="宋体"/>
          <w:b/>
          <w:bCs/>
          <w:sz w:val="28"/>
          <w:szCs w:val="28"/>
          <w:lang w:val="en-US" w:eastAsia="zh-CN" w:bidi="ar"/>
        </w:rPr>
        <w:t>六</w:t>
      </w:r>
      <w:r>
        <w:rPr>
          <w:rFonts w:hint="eastAsia" w:ascii="仿宋" w:hAnsi="仿宋" w:eastAsia="仿宋" w:cs="宋体"/>
          <w:b/>
          <w:bCs/>
          <w:sz w:val="28"/>
          <w:szCs w:val="28"/>
          <w:lang w:bidi="ar"/>
        </w:rPr>
        <w:t>、服务周期</w:t>
      </w:r>
    </w:p>
    <w:p>
      <w:pPr>
        <w:widowControl w:val="0"/>
        <w:numPr>
          <w:ilvl w:val="255"/>
          <w:numId w:val="0"/>
        </w:numPr>
        <w:spacing w:line="500" w:lineRule="exact"/>
        <w:ind w:firstLine="560"/>
        <w:jc w:val="both"/>
        <w:rPr>
          <w:rFonts w:hint="eastAsia" w:ascii="仿宋" w:hAnsi="仿宋" w:eastAsia="仿宋" w:cs="宋体"/>
          <w:sz w:val="28"/>
          <w:szCs w:val="28"/>
          <w:lang w:bidi="ar"/>
        </w:rPr>
      </w:pPr>
      <w:r>
        <w:rPr>
          <w:rFonts w:hint="eastAsia" w:ascii="仿宋" w:hAnsi="仿宋" w:eastAsia="仿宋" w:cs="宋体"/>
          <w:sz w:val="28"/>
          <w:szCs w:val="28"/>
          <w:lang w:bidi="ar"/>
        </w:rPr>
        <w:t>服务周期12个月。具体服务时间以中标单位签订合同日起计算（如遇政策性调整则以具体发生服务时间为实际周期）。</w:t>
      </w:r>
    </w:p>
    <w:p>
      <w:pPr>
        <w:widowControl w:val="0"/>
        <w:spacing w:line="500" w:lineRule="exact"/>
        <w:jc w:val="both"/>
        <w:rPr>
          <w:rFonts w:hint="eastAsia" w:ascii="仿宋" w:hAnsi="仿宋" w:eastAsia="仿宋" w:cs="宋体"/>
          <w:b/>
          <w:bCs/>
          <w:sz w:val="28"/>
          <w:szCs w:val="28"/>
          <w:lang w:bidi="ar"/>
        </w:rPr>
      </w:pPr>
      <w:r>
        <w:rPr>
          <w:rFonts w:hint="eastAsia" w:ascii="仿宋" w:hAnsi="仿宋" w:eastAsia="仿宋" w:cs="宋体"/>
          <w:b/>
          <w:bCs/>
          <w:sz w:val="28"/>
          <w:szCs w:val="28"/>
          <w:lang w:val="en-US" w:eastAsia="zh-CN" w:bidi="ar"/>
        </w:rPr>
        <w:t>七</w:t>
      </w:r>
      <w:r>
        <w:rPr>
          <w:rFonts w:hint="eastAsia" w:ascii="仿宋" w:hAnsi="仿宋" w:eastAsia="仿宋" w:cs="宋体"/>
          <w:b/>
          <w:bCs/>
          <w:sz w:val="28"/>
          <w:szCs w:val="28"/>
          <w:lang w:bidi="ar"/>
        </w:rPr>
        <w:t>、特别要求</w:t>
      </w:r>
    </w:p>
    <w:p>
      <w:pPr>
        <w:widowControl w:val="0"/>
        <w:spacing w:line="500" w:lineRule="exact"/>
        <w:ind w:firstLine="480"/>
        <w:jc w:val="both"/>
        <w:rPr>
          <w:rFonts w:hint="eastAsia" w:ascii="仿宋" w:hAnsi="仿宋" w:eastAsia="仿宋" w:cs="宋体"/>
          <w:sz w:val="28"/>
          <w:szCs w:val="28"/>
        </w:rPr>
      </w:pPr>
      <w:r>
        <w:rPr>
          <w:rFonts w:hint="eastAsia" w:ascii="仿宋" w:hAnsi="仿宋" w:eastAsia="仿宋" w:cs="宋体"/>
          <w:sz w:val="28"/>
          <w:szCs w:val="28"/>
          <w:lang w:bidi="ar"/>
        </w:rPr>
        <w:t>1、项目合同执行</w:t>
      </w:r>
      <w:r>
        <w:rPr>
          <w:rFonts w:hint="eastAsia" w:ascii="仿宋" w:hAnsi="仿宋" w:eastAsia="仿宋" w:cs="宋体"/>
          <w:sz w:val="28"/>
          <w:szCs w:val="28"/>
        </w:rPr>
        <w:t>期间若污泥处置量及污泥外运处置量将增加至超出采购项目预算金额的，投标人必须提前90日向采购人作出书面预警，采购人收到书面预警90日后有权提前终止合同;</w:t>
      </w:r>
    </w:p>
    <w:p>
      <w:pPr>
        <w:widowControl w:val="0"/>
        <w:spacing w:line="500" w:lineRule="exact"/>
        <w:ind w:firstLine="480"/>
        <w:jc w:val="both"/>
        <w:rPr>
          <w:rFonts w:hint="eastAsia" w:ascii="仿宋" w:hAnsi="仿宋" w:eastAsia="仿宋" w:cs="宋体"/>
          <w:sz w:val="28"/>
          <w:szCs w:val="28"/>
        </w:rPr>
      </w:pPr>
      <w:r>
        <w:rPr>
          <w:rFonts w:hint="eastAsia" w:ascii="仿宋" w:hAnsi="仿宋" w:eastAsia="仿宋" w:cs="宋体"/>
          <w:sz w:val="28"/>
          <w:szCs w:val="28"/>
        </w:rPr>
        <w:t>2、因政府关于污泥处置的政策调整、或因政策需要更改污水厂污泥处理处置责任主体，或因采购人的战略需要，采购人均有权提前终止合同;</w:t>
      </w:r>
    </w:p>
    <w:p>
      <w:pPr>
        <w:widowControl w:val="0"/>
        <w:spacing w:line="500" w:lineRule="exact"/>
        <w:ind w:firstLine="560" w:firstLineChars="200"/>
        <w:jc w:val="both"/>
        <w:rPr>
          <w:rFonts w:hint="eastAsia" w:ascii="仿宋" w:hAnsi="仿宋" w:eastAsia="仿宋" w:cs="宋体"/>
          <w:sz w:val="28"/>
          <w:szCs w:val="28"/>
        </w:rPr>
      </w:pPr>
      <w:r>
        <w:rPr>
          <w:rFonts w:hint="eastAsia" w:ascii="仿宋" w:hAnsi="仿宋" w:eastAsia="仿宋" w:cs="宋体"/>
          <w:sz w:val="28"/>
          <w:szCs w:val="28"/>
        </w:rPr>
        <w:t>3、污水厂可能因污泥处理处置技术的改变导致污泥处置量及污泥外运处置量的减少，投标人不得向采购人提出任何形式的索赔:</w:t>
      </w:r>
    </w:p>
    <w:p>
      <w:pPr>
        <w:widowControl w:val="0"/>
        <w:spacing w:line="500" w:lineRule="exact"/>
        <w:ind w:firstLine="560" w:firstLineChars="200"/>
        <w:jc w:val="both"/>
      </w:pPr>
      <w:r>
        <w:rPr>
          <w:rFonts w:hint="eastAsia" w:ascii="仿宋" w:hAnsi="仿宋" w:eastAsia="仿宋" w:cs="宋体"/>
          <w:sz w:val="28"/>
          <w:szCs w:val="28"/>
        </w:rPr>
        <w:t>以上原因造成提前终止合同的，投标人不得向采购人提出任何形式的索赔。</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D84660"/>
    <w:rsid w:val="13165130"/>
    <w:rsid w:val="2D68753F"/>
    <w:rsid w:val="30F15418"/>
    <w:rsid w:val="317E624C"/>
    <w:rsid w:val="32AA2693"/>
    <w:rsid w:val="3CD84660"/>
    <w:rsid w:val="41E148CD"/>
    <w:rsid w:val="789C0F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after="160" w:line="278" w:lineRule="auto"/>
    </w:pPr>
    <w:rPr>
      <w:rFonts w:ascii="Times New Roman" w:hAnsi="Times New Roman" w:eastAsia="宋体" w:cs="Times New Roman"/>
      <w:lang w:val="en-US" w:eastAsia="zh-CN" w:bidi="ar-SA"/>
    </w:rPr>
  </w:style>
  <w:style w:type="paragraph" w:styleId="3">
    <w:name w:val="heading 2"/>
    <w:basedOn w:val="1"/>
    <w:next w:val="1"/>
    <w:unhideWhenUsed/>
    <w:qFormat/>
    <w:uiPriority w:val="9"/>
    <w:pPr>
      <w:keepNext/>
      <w:keepLines/>
      <w:spacing w:before="360" w:after="200"/>
      <w:outlineLvl w:val="1"/>
    </w:pPr>
    <w:rPr>
      <w:rFonts w:ascii="Arial" w:hAnsi="Arial" w:eastAsia="Arial" w:cs="Arial"/>
      <w:sz w:val="34"/>
    </w:rPr>
  </w:style>
  <w:style w:type="paragraph" w:styleId="2">
    <w:name w:val="heading 3"/>
    <w:basedOn w:val="1"/>
    <w:next w:val="1"/>
    <w:qFormat/>
    <w:uiPriority w:val="9"/>
    <w:pPr>
      <w:keepNext/>
      <w:keepLines/>
      <w:spacing w:before="260" w:after="260" w:line="416" w:lineRule="auto"/>
      <w:outlineLvl w:val="2"/>
    </w:pPr>
    <w:rPr>
      <w:rFonts w:ascii="Calibri" w:hAnsi="Calibri"/>
      <w:b/>
      <w:bCs/>
      <w:sz w:val="32"/>
      <w:szCs w:val="32"/>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Office_10.8.2.7072_F1E327BC-269C-435d-A152-05C5408002CA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2026-04-08T02:22:00Z</dcterms:created>
  <dc:creator>Administrator</dc:creator>
  <cp:lastModifiedBy>Administrator</cp:lastModifiedBy>
  <dcterms:modified xsi:type="dcterms:W3CDTF">2026-04-08T02:54:40Z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2052-10.8.2.7072</vt:lpwstr>
  </property>
  <property fmtid="{D5CDD505-2E9C-101B-9397-08002B2CF9AE}" pid="3" name="ICV">
    <vt:lpwstr>9641BA086E154E9BA41E3DDAFAAF5223</vt:lpwstr>
  </property>
</Properties>
</file>