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96"/>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8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798"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798"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yellow"/>
        </w:rPr>
        <w:t xml:space="preserve"> </w:t>
      </w:r>
      <w:r/>
    </w:p>
    <w:p>
      <w:pPr>
        <w:ind w:left="0" w:right="0" w:firstLine="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项目编号：JSZC-320303-XTZX-G2026-0002</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项目名称：徐州市云龙区城市管理局箱式变电站及其配套设施采购项目</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人：徐州市云龙区城市管理局</w:t>
      </w:r>
      <w:r/>
    </w:p>
    <w:p>
      <w:pPr>
        <w:ind w:left="0" w:right="-15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采购代理机构：江苏旭腾工程咨询有限公司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二〇二六年四月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6.4.2-6/web-apps/apps/documenteditor/main/index.html?_dc=6.4.2-6&amp;lang=zh&amp;customer=ONLYOFFICE&amp;frameEditorId=iframePage&amp;parentOrigin=http://jszfcg.jsczt.cn#_Toc523404695" w:history="1">
        <w:r>
          <w:rPr>
            <w:rStyle w:val="812"/>
            <w:rFonts w:ascii="SimSun" w:hAnsi="SimSun" w:eastAsia="SimSun" w:cs="SimSun"/>
            <w:color w:val="0000ee"/>
            <w:sz w:val="24"/>
            <w:u w:val="single"/>
          </w:rPr>
          <w:t xml:space="preserve">第一章  投标邀请</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6.4.2-6/web-apps/apps/documenteditor/main/index.html?_dc=6.4.2-6&amp;lang=zh&amp;customer=ONLYOFFICE&amp;frameEditorId=iframePage&amp;parentOrigin=http://jszfcg.jsczt.cn#_Toc523404696" w:history="1">
        <w:r>
          <w:rPr>
            <w:rStyle w:val="812"/>
            <w:rFonts w:ascii="SimSun" w:hAnsi="SimSun" w:eastAsia="SimSun" w:cs="SimSun"/>
            <w:color w:val="0000ee"/>
            <w:sz w:val="24"/>
            <w:u w:val="single"/>
          </w:rPr>
          <w:t xml:space="preserve">第二章  投标人须知</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6.4.2-6/web-apps/apps/documenteditor/main/index.html?_dc=6.4.2-6&amp;lang=zh&amp;customer=ONLYOFFICE&amp;frameEditorId=iframePage&amp;parentOrigin=http://jszfcg.jsczt.cn#_Toc523404697" w:history="1">
        <w:r>
          <w:rPr>
            <w:rStyle w:val="812"/>
            <w:rFonts w:ascii="SimSun" w:hAnsi="SimSun" w:eastAsia="SimSun" w:cs="SimSun"/>
            <w:color w:val="0000ee"/>
            <w:sz w:val="24"/>
            <w:u w:val="single"/>
          </w:rPr>
          <w:t xml:space="preserve">第三章  投标资料表</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6.4.2-6/web-apps/apps/documenteditor/main/index.html?_dc=6.4.2-6&amp;lang=zh&amp;customer=ONLYOFFICE&amp;frameEditorId=iframePage&amp;parentOrigin=http://jszfcg.jsczt.cn#_Toc523404698" w:history="1">
        <w:r>
          <w:rPr>
            <w:rStyle w:val="812"/>
            <w:rFonts w:ascii="SimSun" w:hAnsi="SimSun" w:eastAsia="SimSun" w:cs="SimSun"/>
            <w:color w:val="0000ee"/>
            <w:sz w:val="24"/>
            <w:u w:val="single"/>
          </w:rPr>
          <w:t xml:space="preserve">第四章  评标标准</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6.4.2-6/web-apps/apps/documenteditor/main/index.html?_dc=6.4.2-6&amp;lang=zh&amp;customer=ONLYOFFICE&amp;frameEditorId=iframePage&amp;parentOrigin=http://jszfcg.jsczt.cn#_Toc523404699" w:history="1">
        <w:r>
          <w:rPr>
            <w:rStyle w:val="812"/>
            <w:rFonts w:ascii="SimSun" w:hAnsi="SimSun" w:eastAsia="SimSun" w:cs="SimSun"/>
            <w:color w:val="0000ee"/>
            <w:sz w:val="24"/>
            <w:u w:val="single"/>
          </w:rPr>
          <w:t xml:space="preserve">第五章  拟签订的合同文本</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6.4.2-6/web-apps/apps/documenteditor/main/index.html?_dc=6.4.2-6&amp;lang=zh&amp;customer=ONLYOFFICE&amp;frameEditorId=iframePage&amp;parentOrigin=http://jszfcg.jsczt.cn#_Toc523404700" w:history="1">
        <w:r>
          <w:rPr>
            <w:rStyle w:val="812"/>
            <w:rFonts w:ascii="SimSun" w:hAnsi="SimSun" w:eastAsia="SimSun" w:cs="SimSun"/>
            <w:color w:val="0000ee"/>
            <w:sz w:val="24"/>
            <w:u w:val="single"/>
          </w:rPr>
          <w:t xml:space="preserve">第六章  采购需求</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hyperlink r:id="rId15" w:tooltip="http://jszfcg.jsczt.cn/jszc/onlyoffice/6.4.2-6/web-apps/apps/documenteditor/main/index.html?_dc=6.4.2-6&amp;lang=zh&amp;customer=ONLYOFFICE&amp;frameEditorId=iframePage&amp;parentOrigin=http://jszfcg.jsczt.cn#_Toc523404701" w:history="1">
        <w:r>
          <w:rPr>
            <w:rStyle w:val="812"/>
            <w:rFonts w:ascii="SimSun" w:hAnsi="SimSun" w:eastAsia="SimSun" w:cs="SimSun"/>
            <w:color w:val="0000ee"/>
            <w:sz w:val="24"/>
            <w:u w:val="single"/>
          </w:rPr>
          <w:t xml:space="preserve">第七章  投标文件相关格式</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徐州市云龙区城市管理局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《徐州市云龙区城市管理局箱式变电站及其配套设施采购项目》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招标文件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投标邀请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江苏旭腾工程咨询有限公司 </w:t>
      </w:r>
      <w:r>
        <w:rPr>
          <w:rFonts w:ascii="SimSun" w:hAnsi="SimSun" w:eastAsia="SimSun" w:cs="SimSun"/>
          <w:color w:val="000000"/>
          <w:sz w:val="24"/>
        </w:rPr>
        <w:t xml:space="preserve">对</w:t>
      </w:r>
      <w:r>
        <w:rPr>
          <w:rFonts w:ascii="SimSun" w:hAnsi="SimSun" w:eastAsia="SimSun" w:cs="SimSun"/>
          <w:color w:val="000000"/>
          <w:sz w:val="24"/>
          <w:u w:val="single"/>
        </w:rPr>
        <w:t xml:space="preserve"> 徐州市云龙区城市管理局 </w:t>
      </w:r>
      <w:r>
        <w:rPr>
          <w:rFonts w:ascii="SimSun" w:hAnsi="SimSun" w:eastAsia="SimSun" w:cs="SimSun"/>
          <w:color w:val="000000"/>
          <w:sz w:val="24"/>
        </w:rPr>
        <w:t xml:space="preserve">的</w:t>
      </w:r>
      <w:r>
        <w:rPr>
          <w:rFonts w:ascii="SimSun" w:hAnsi="SimSun" w:eastAsia="SimSun" w:cs="SimSun"/>
          <w:color w:val="000000"/>
          <w:sz w:val="24"/>
          <w:u w:val="single"/>
        </w:rPr>
        <w:t xml:space="preserve"> 徐州市云龙区城市管理局箱式变电站及其配套设施采购项目 </w:t>
      </w:r>
      <w:r>
        <w:rPr>
          <w:rFonts w:ascii="SimSun" w:hAnsi="SimSun" w:eastAsia="SimSun" w:cs="SimSun"/>
          <w:color w:val="000000"/>
          <w:sz w:val="24"/>
        </w:rPr>
        <w:t xml:space="preserve">进行公开招标采购，现欢迎符合相关条件的投标人参加投标。</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一、项目名称和项目编号</w:t>
      </w:r>
      <w:r/>
    </w:p>
    <w:p>
      <w:pPr>
        <w:ind w:left="0" w:right="0" w:firstLine="5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1、项目名称：徐州市云龙区城市管理局箱式变电站及其配套设施采购项目</w:t>
      </w:r>
      <w:r/>
    </w:p>
    <w:p>
      <w:pPr>
        <w:ind w:left="0" w:right="0" w:firstLine="5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2、项目编号：JSZC-320303-XTZX-G2026-0002</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二、对投标人的资格要求：详见本项目公开招标公告。</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（一）潜在投标人访问电子招标投标交易平台的网络地址和方法：</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3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（二）采购代理机构将数据电文形式的招标文件加载至电子招标投标交易平台，供潜在投标人下载或者查阅。</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（三）售价：免费。</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四、投标有关信息</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（一）投标截止时间：</w:t>
      </w:r>
      <w:r>
        <w:rPr>
          <w:rFonts w:ascii="SimSun" w:hAnsi="SimSun" w:eastAsia="SimSun" w:cs="SimSun"/>
          <w:b/>
          <w:color w:val="000000"/>
          <w:sz w:val="24"/>
          <w:highlight w:val="yellow"/>
        </w:rPr>
        <w:t xml:space="preserve">2026年04月22日北京时间09:30</w:t>
      </w:r>
      <w:r>
        <w:rPr>
          <w:rFonts w:ascii="SimSun" w:hAnsi="SimSun" w:eastAsia="SimSun" w:cs="SimSun"/>
          <w:color w:val="000000"/>
          <w:sz w:val="24"/>
          <w:highlight w:val="yellow"/>
        </w:rPr>
        <w:t xml:space="preserve">。</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（二）开标时间：</w:t>
      </w:r>
      <w:r>
        <w:rPr>
          <w:rFonts w:ascii="SimSun" w:hAnsi="SimSun" w:eastAsia="SimSun" w:cs="SimSun"/>
          <w:b/>
          <w:color w:val="000000"/>
          <w:sz w:val="24"/>
          <w:highlight w:val="yellow"/>
        </w:rPr>
        <w:t xml:space="preserve">2026年04月22日北京时间09:30</w:t>
      </w:r>
      <w:r>
        <w:rPr>
          <w:rFonts w:ascii="SimSun" w:hAnsi="SimSun" w:eastAsia="SimSun" w:cs="SimSun"/>
          <w:color w:val="000000"/>
          <w:sz w:val="24"/>
          <w:highlight w:val="yellow"/>
        </w:rPr>
        <w:t xml:space="preserve">。</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（三）开标地点：“苏采云”系统“开标大厅”或进入徐州政府采购网——业务工作——用户登录，点击“苏采云”进入系统“开标大厅”。</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（一）名称：徐州市云龙区城市管理局</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（二）地址：徐州市云龙区经五路18号</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（三）采购项目联系人：苏锦龙</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（四）联系方式： 13813455530</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六、采购代理机构</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（一）名称：江苏旭腾工程咨询有限公司</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（二）地址：徐州市云龙区世茂广场商业外街SOHO4号楼2-715              </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（三）采购项目联系人：张工          </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（四）联系电话：19984708163</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（一）采购人。采购人即指依法进行政府采购的国家机关、事业单位和团体组织。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（二）政府招标采购方式。政府采购货物或服务（以下简称“货物服务”）的招标方式，分为公开招标和邀请招标。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（三）采购人在采购货物服务的招标投标活动中，应当贯彻落实“节约能源、保护环境、扶持不发达地区和少数民族地区和促进中小企业发展”等政府采购政策。</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（五）采购人委托采购代理机构代理招标的，采购代理机构必须在采购人委托的范围内依法开展采购活动。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（六）投标人的资格条件：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投标人是指响应招标、参加投标竞争的法人、其他组织或者自然人。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2.投标人授权代表系指法定代表人或受法人委托的受托人。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（七）投标费用：投标人应承担所有与准备和参加投标有关的费用。无论投标的结果如何，采购代理机构对上述费用不承担任何责任和义务。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（八）招标文件应包括以下内容：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第三章，投标资料表；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第四章，评标标准；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第五章，拟签订的合同文本；</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第六章，采购需求；</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第七章，投标文件相关格式。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（九）招标文件澄清或者修改：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2.现场考察以本文件第三章《投标资料表》中的要求为准。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3.开标前答疑会以本文件第三章《投标资料表》中的要求为准。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（十）投标人应当按照招标文件的要求编制投标文件。投标文件应对招标文件提出的要求和条件作出实质性响应。</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（十一）投标文件的语言。投标文件以及投标人与采购代理机构就有关投标的往来函电均应使用本文件第三章《投标资料表》规定的语言书写，否则无效。</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（十二）投标文件的构成：</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1.投标文件的构成以本文件第三章《投标资料表》中的要求为准。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2.投标人应当提交的资格、资信证明文件，以本文件第三章《投标资料表》中的所提要求为准。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（十三）投标函和价格表、商务条件、交货和提供服务的时间：</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1.投标函和价格表的要求见本章（十二）、（十三），格式见本文件第七章《投标文件相关格式》中《投标函》和《开标一览表》。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2.商务条件以本文件第三章《投标资料表》中的要求为准。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3.交货和提供服务的时间，以本文件第三章《投标资料表》中所提要求为准。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（十四）投标报价要求：</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1.投标人应按照招标文件的要求报出分项价格和总价。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2.投标人应按照招标文件的要求进行报价，如投标人作出偏离，应在《偏离表》中列出。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3.采购人不支付除报价以外的任何费用。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4.投标人所报的价格，在合同执行过程中是固定的，不得以任何理由予以变更。投标人提交滑动价格的投标文件，在资格性、符合性检查时按照无效投标处理。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5.投标人只能提交一个投标价格，投标人提交多个价格的投标文件，在资格性、符合性检查时按照无效投标处理。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（十五）投标货币。以本文件第三章《投标资料表》中所提要求为准。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（十六）投标有效期：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1.投标有效期为开标之日后90天。采购人可以要求对投标有效期延长一次，但该延长期最长不得超过30天。</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3.如果采购人发出要求延长投标有效期的通知，并在投标有效期届满前，没有收到投标人同意的书面通知，则视为该投标人不接受上述延期的要求。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（十七）本项目为电子投标，电子投标文件编制要求和签署要求：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（1）电子招标投标交易平台（即“苏采云”系统）相关要求是本招标文件的组成部分。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（2）投标人应由其法定代表人或法定代表人授权代表在规定的网上投标时间，凭 CA 证书登陆“苏采云”系统在线编制投标文件（电子数据），并在投标截止时间之前上传投标文件。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（3）投标人应对 CA 证书妥善保管，如被他人盗用投标，因此带来的结果均由投标人自行承担。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（4）投标人应当对招标文件提出的要求和条件作出实质性响应，并在电子投标系统逐条应答。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（5）投标人应对要求提供的资格证明文件（如资质证书、资格证书）、技术资料（如白皮书、彩页、手册、产品质量认证证书、检测报告等）扫描上传至投标系统。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（6）投标文件的份数：详见招标文件第三章《投标资料表》。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（7）投标文件的退还：详见招标文件第三章《投标资料表》。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（8）投标文件中承诺的投标有效期应当不少于招标文件中载明的投标有效期。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（十八）线上投标文件的密封、签署、盖章要求：以招标文件第三章《投标资料表》中的要求为准。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（十九）投标人应当在招标文件要求的提交投标文件的截止时间前，将电子投标文件提交至“苏采云”系统，逾期提交的投标文件，“苏采云”系统将自动拒收。详见招标文件第三章《投标资料表》。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 各投标人应在规定时间内通过 CA 证书进行网上解密，投标人未在规定时间内解密电子投标文件的，所导致的一切后果均由投标人承担。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（二十二）本项目不允许分包。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（二十三）投标人应当遵循公平竞争的原则，不得恶意串通，不得妨碍其他投标人的竞争行为，不得损害采购人或者其他投标人的合法权益。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（二十四）有下列情形之一的，其投标无效。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1.不同投标人委托同一单位或者个人办理投标事宜的；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2.不同投标人的投标文件中，所载明的项目管理成员或联系人为同一人；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3.不同投标人的投标文件，异常一致或者投标报价呈规律性差异；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5.不同投标人的单位负责人为同一人或者存在直接控股、管理关系的；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6.不同投标人投标文件内容存在非正常一致、项目组成员出现同一人、投标文件中错误（或异常）一致或雷同、电子文档信息一致或雷同的、投标报价呈规律性差异的；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8.投标文件未按招标文件要求签署、盖章的；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9.不具备招标文件中规定的资格要求或未按招标文件规定的要求提供资格、资信证明文件的；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10.项目（标段）投标总价超过本项目（标段）预算或最高限价的；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11.投标文件含有采购人不能接受的附加条件的；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12.投标人的法定代表人授权代表，无法定代表人授权委托书的；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13.被列入“信用中国”网站（www.creditchina.gov.cn）失信被执行人、重大税收违法案件 当事人名单、政府采购严重违法失信行为记录名单的；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14.投标文件中有招标文件未允许提供的选择性内容；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17.除单一来源采购项目外，为采购项目提供整体设计、规范编制或者项目管理、监理、检测等服务的；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18.投标文件内容不全或不符合招标文件中规定的其它实质性要求的；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19.投标人未在规定时间内解密电子投标文件的；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20.投标文件未按招标文件规定的内容和要求填写的；没有在投标系统指定位置上传对应文件、材料的；</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21.法律法规和招标文件规定的其它无效情形。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（二十五）开标：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由采购人或采购代理机构主持，邀请投标人参加。开标应当在招标文件确定的提交投标文件截止时间的同一时间进行。开标地点应当为招标文件中预先确定的地点。开标时间及地点：详见招标文件第三章《投标资料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4.所有投标单位使用 CA 证书在开标时间时，解密各自投标文件，由工作人员操作系统进行开标，投标人不足3家的，不得评标。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6.开标时，投标文件中开标一览表内容与投标文件中明细表内容不一致的，以开标一览表为准。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7.开标过程由采购代理机构负责记录，由参加开标的相关工作人员签字确认后随采购文件一并存档。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8.投标人代表对开标过程和开标记录有疑义，以及认为采购人、采购代理机构相关工作人员有需要回避的情形的，应当场提出询问或者回避申请。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9.投标人未参加开标的，视同认可开标结果。</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（二十六）公开招标采购项目开标结束后，采购人依法对投标人的资格进行审查。合格投标人不足3家的，不得评标。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1.评标工作由采购代理机构负责组织，并履行下列职责：</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（1）核对评审专家身份和采购人代表授权函，对评审专家在政府采购活动中的职责履行情况予以记录，并及时将有关违法违规行为向财政部门报告；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（8）核对评标结果，对有《</w:t>
      </w:r>
      <w:hyperlink r:id="rId16" w:tooltip="http://www.caigou2003.com/" w:history="1">
        <w:r>
          <w:rPr>
            <w:rStyle w:val="812"/>
            <w:rFonts w:ascii="SimSun" w:hAnsi="SimSun" w:eastAsia="SimSun" w:cs="SimSun"/>
            <w:color w:val="0000ee"/>
            <w:sz w:val="24"/>
            <w:u w:val="single"/>
          </w:rPr>
          <w:t xml:space="preserve">政府采购</w:t>
        </w:r>
      </w:hyperlink>
      <w:r>
        <w:rPr>
          <w:rFonts w:ascii="SimSun" w:hAnsi="SimSun" w:eastAsia="SimSun" w:cs="SimSun"/>
          <w:color w:val="000000"/>
          <w:sz w:val="24"/>
        </w:rPr>
        <w:t xml:space="preserve">货物和服务招标投标管理办法》第六十四条规定情形的，应要求评标委员会复核或者书面说明理由，评标委员会拒绝的，应予记录并向本级财政部门报告；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2.评标委员会负责具体评标事务，并独立履行下列职责：</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（5）向采购人、采购代理机构或有关部门报告评标中发现的违法行为。</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（二十七）评标方法分为最低评标价法和综合评分法。</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（二十八）评标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1.评标工作程序：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（1）投标文件初审。</w:t>
      </w:r>
      <w:r/>
    </w:p>
    <w:p>
      <w:pPr>
        <w:ind w:left="0" w:right="0" w:firstLine="11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①资格审查。</w:t>
      </w:r>
      <w:r/>
    </w:p>
    <w:p>
      <w:pPr>
        <w:ind w:left="0" w:right="0" w:firstLine="11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②符合性审查。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（2）澄清有关问题。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（3）比较与评价。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（4）推荐中标候选供应商名单。</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（5）编写评审报告（评标报告）。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2.在评标中，不得改变招标文件中规定的评标标准、方法和中标条件。评标委员会对投标文件响应性的判定，要基于投标文件本身的内容，而不得寻求外部的证据。</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w:t>
      </w:r>
      <w:hyperlink r:id="rId17" w:tooltip="http://lilun.caigou2003.com/recijiedu/2365668.html" w:history="1">
        <w:r>
          <w:rPr>
            <w:rStyle w:val="812"/>
            <w:rFonts w:ascii="SimSun" w:hAnsi="SimSun" w:eastAsia="SimSun" w:cs="SimSun"/>
            <w:color w:val="0000ee"/>
            <w:sz w:val="24"/>
            <w:u w:val="single"/>
          </w:rPr>
          <w:t xml:space="preserve">最低评标价法</w:t>
        </w:r>
      </w:hyperlink>
      <w:r>
        <w:rPr>
          <w:rFonts w:ascii="SimSun" w:hAnsi="SimSun" w:eastAsia="SimSun" w:cs="SimSun"/>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w:t>
      </w:r>
      <w:hyperlink r:id="rId18" w:tooltip="http://lilun.caigou2003.com/recijiedu/2365667.html" w:history="1">
        <w:r>
          <w:rPr>
            <w:rStyle w:val="812"/>
            <w:rFonts w:ascii="SimSun" w:hAnsi="SimSun" w:eastAsia="SimSun" w:cs="SimSun"/>
            <w:color w:val="0000ee"/>
            <w:sz w:val="24"/>
            <w:u w:val="single"/>
          </w:rPr>
          <w:t xml:space="preserve">综合评分法</w:t>
        </w:r>
      </w:hyperlink>
      <w:r>
        <w:rPr>
          <w:rFonts w:ascii="SimSun" w:hAnsi="SimSun" w:eastAsia="SimSun" w:cs="SimSun"/>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非单一产品采购项目，多家投标人提供的核心产品品牌相同的，按前两款规定处理。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（二十九）投标文件报价出现前后不一致的，按照下列规定修正：</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4.总价金额与按单价合计金额不一致的，以单价金额计算结果为准。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（三十二）废标条款：</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出现下列情形之一的，应予废标。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（三十三）采购代理机构应当在评标结束后2个工作日内将评标报告送采购人。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（三十四）采购人应当自收到评标报告之日起5个工作日内，在评标报告确定的中标候选人名单中按顺序确定中标人。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（三十五）采购人有权对投标人投标文件的真实性进行核实，如果投标人不能在采购人规定的时间内向采购人提供有效的证明文件，将被采购人视为放弃中标资格。</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七、政府采购合同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（三十六）签订政府采购合同（合同签订方式）：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采购人不得向中标人提出任何不合理的要求作为签订合同的条件。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（三十七）采购人与中标人应当根据合同的约定依法履行合同义务。政府采购合同的履行、违约责任和解决争议的方法等，按《中华人民共和国民法典》相关条款执行。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（三十八）履约保证金：无。</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（三十九）腐败和欺诈行为：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1.采购代理机构、采购人、投标人等参与招投标的各方，均应在招标、采购、合同执行等过程中保持廉洁和最高的道德水准。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（1）腐败和欺诈行为的含义：</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②“欺诈行为”系指为了影响招标、采购和合同执行等过程，隐瞒事实真象，给买方、卖方、采购代理机构及他人造成损害的行为，其中包括投标人之间的串通行为。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（2）如果被推荐的中标人有腐败和欺诈行为，将取消其中标资格。</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（3）如果投标人在任何时候，被法院及政府有关管理部门认定为有腐败和欺诈行为，采购代理机构有权拒绝其投标、取消其中标资格和撤消其已签署的合同。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八、询问和质疑</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（四十）询问和质疑</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SimSun" w:hAnsi="SimSun" w:eastAsia="SimSun" w:cs="SimSun"/>
          <w:b/>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九、电子招标投标交易平台</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（四十一）电子招标投标交易平台（即“苏采云”系统，网址：http://jszfcg.jsczt.cn/）相关要求是本招标文件的组成部分。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投标资料表</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该资料表的条款项号是与《投标人须知》的条款项号相对应的，若有增加的条款，是对《投标人须知》的补充、修改和完善，如果因此而造成矛盾时，应以本资料表为准。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6"/>
        <w:gridCol w:w="79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本项目采购人：徐州市云龙区城市管理局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采购人确定的采购项目属性：货物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本项目采购代理机构：江苏旭腾工程咨询有限公司</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投标人的资格条件：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一、符合《中华人民共和国政府采购法》第二十二条的规定；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color w:val="000000"/>
                <w:sz w:val="24"/>
                <w:highlight w:val="white"/>
              </w:rPr>
              <w:t xml:space="preserve">本项目属于专门面向中小微企业采购的项目。</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同时明确相关事项如下：</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1、本项目不接受联合体参与采购活动。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四、查询及使用供应商信用记录：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(一)由采购人查询信用信息。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(二)查询渠道包括：</w:t>
            </w:r>
            <w:r/>
          </w:p>
          <w:p>
            <w:pPr>
              <w:ind w:left="0" w:right="0" w:firstLine="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w:t>
            </w:r>
            <w:r/>
          </w:p>
          <w:p>
            <w:pPr>
              <w:ind w:left="0" w:right="0" w:firstLine="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w:t>
            </w:r>
            <w:r/>
          </w:p>
          <w:p>
            <w:pPr>
              <w:ind w:left="0" w:right="0" w:firstLine="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4、“信用中国(江苏徐州)”网（https://www.xuzhoucredit.gov.cn/）；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(三)截止时点（查询环节）：开标后资格审查结束前。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(四)信用信息查询记录和证据留存的具体方式：网页截屏打印，与其他采购文件一并保存。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(五)信用信息的使用规则：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招标代理服务费由中标人支付，按照《徐州市政府采购业务代理服务费行业指导价格标准》收取（见附件）。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w:t>
            </w:r>
            <w:r/>
          </w:p>
        </w:tc>
      </w:tr>
      <w:tr>
        <w:trPr>
          <w:trHeight w:val="18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敬请各潜在投标人关注本项目的“更正（澄清）公告”，并通过“苏采云”系统重新下载更正（澄清）后的采购文件（后缀名为“.kedt”），离线编制投标文件，否则，将自行承担相应的风险。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特别说明：政府采购客户端工具需要导出加密的投标文件（后缀名为zip）。投标文件不得超过150M！（以“苏采云”系统为准）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tabs>
                <w:tab w:val="left" w:pos="5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自行踏勘。踏勘现场所发生的费用由投标人自行承担，投标人自行负责在踏勘现场中所发生的人员伤亡和财产损失</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投标文件的语言为中文</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线上投标文件编制要求：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基本目录</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1、《目录》</w:t>
            </w:r>
            <w:r>
              <w:rPr>
                <w:rFonts w:ascii="SimSun" w:hAnsi="SimSun" w:eastAsia="SimSun" w:cs="SimSun"/>
                <w:color w:val="000000"/>
                <w:sz w:val="24"/>
              </w:rPr>
              <w:t xml:space="preserve">（格式自拟，要求加盖电子公章）。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2、《开标一览表》</w:t>
            </w:r>
            <w:r>
              <w:rPr>
                <w:rFonts w:ascii="SimSun" w:hAnsi="SimSun" w:eastAsia="SimSun" w:cs="SimSun"/>
                <w:color w:val="000000"/>
                <w:sz w:val="24"/>
              </w:rPr>
              <w:t xml:space="preserve">（要求加盖电子公章，政府采购客户端工具输入报价自动生成）。</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3、所投产品的环境标志产品认证证书原件的扫描件（如有）。</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（2）环境标志产品认证证书是否符合要求，采购人评标时查询中国政府采购网（www.ccgp.gov.cn）相关内容后确定。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4、所投产品的节能产品认证证书原件的扫描件（如有）。</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（2）节能产品认证证书是否符合要求，采购人评标时查询中国政府采购网（www.ccgp.gov.cn）相关内容后确定。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5、投标人认为需要提供的其他资料（如有）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二、资格条件（必须提供，否则投标将被拒绝）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(一)具有独立承担民事责任的能力，提供投标人合法有效的法人的营业执照(或事业单位法人证书)或其他组织应提供合法证明文件的原件扫描件(加盖电子签章)；</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务状况报告，至少提供：即提供投标人的本项目开标时间前6个月内的资产负债表原件的扫描件1份；投标人的本项目开标时间前6个月内任何1月（不含开标当月）利润表月报表原件的扫描件1份(加盖电子签章)；</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 具备履行合同所必需的设备和专业技术能力的证明材料，提供具备履行合同所必需的设备和专业技术能力的书面声明（加盖电子签章，格式见招标文件第七章《投标文件相关格式》）；</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（五）投标人参加政府采购活动前3年内在经营活动中没有重大违法记录的书面声明（加盖电子签章，格式见本文件第七章《投标文件相关格式》）</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w:t>
            </w:r>
            <w:r>
              <w:rPr>
                <w:rFonts w:ascii="SimSun" w:hAnsi="SimSun" w:eastAsia="SimSun" w:cs="SimSun"/>
                <w:color w:val="000000"/>
                <w:sz w:val="24"/>
              </w:rPr>
              <w:t xml:space="preserve">本项目专门面向中小微企业，供应商应为中小企业（含中型、小型、微型企业，下同），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2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1、《开标一览表》（要求加盖电子签章，格式见本文件第七章《投标文件相关格式》）。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2、《分项价格表》（要求加盖电子签章，格式见本文件第七章《投标文件相关格式》）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（二）商务资信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1、《投标函》（加盖电子签章，格式见招标文件第七章《投标文件相关格式》）。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2、《授权委托书》（要求加盖电子签章，格式见本文件第七章《投标文件相关格式》）。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1、《偏离表》（加盖电子签章，格式见招标文件第七章《投标文件相关格式》）。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（一）技术部分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1、技术参数及性能（要求见招标文件第六章《采购需求》及第四章《评标标准》中《评分细则》）。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3、产品质量控制方案（要求见招标文件第六章《采购需求》及第四章《评标标准》中《评分细则》）。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4、产品供货保障方案（要求见招标文件第六章《采购需求》及第四章《评标标准》中《评分细则》）。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5、项目培训方案（要求见招标文件第六章《采购需求》及第四章《评标标准》中《评分细则》）。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6、售后服务方案（要求见招标文件第六章《采购需求》及第四章《评标标准》中《评分细则》）。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1、业绩（要求见本文件第四章《评标标准》中《评分细则》）；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2、综合实力（要求见本文件第四章《评标标准》中《评分细则》）；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五、其他部分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1、专门面向中小企业文件格式：</w:t>
            </w:r>
            <w:r>
              <w:rPr>
                <w:rFonts w:ascii="SimSun" w:hAnsi="SimSun" w:eastAsia="SimSun" w:cs="SimSun"/>
                <w:color w:val="000000"/>
                <w:sz w:val="24"/>
              </w:rPr>
              <w:t xml:space="preserve">供应商提供的货物全部由符合政策要求的中小企业制造，供应商提供的货物的制造商应全部为中小微企业、监狱企业、残疾人福利性单位的，提供《中小企业声明函》（加盖公章，格式见招标文件第七章《投标文件相关格式》）。《中小企业声明函》查询渠道用微信搜索“中小企业规模类型自测小程序”。</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注：中小企业（含中型、小型、微型企业，下同），应当同时符合以下条件</w:t>
            </w:r>
            <w:r/>
          </w:p>
          <w:p>
            <w:pPr>
              <w:ind w:left="0" w:right="0" w:firstLine="24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符合中小企业划分标准；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 提供本企业制造的货物、承担的工程或者服务，或者提供其他中小企业制造的货物。本项所称货物不包括使用大型企业注册商标的货物。</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小型、微型企业提供中型企业制造的货物的，视同为中型企业。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投标人为享受政府采购支持政策的残疾人福利性单位的，提供《残疾人福利性单位声明函》（加盖电子签章，格式见招标文件第七章《投标文件相关格式》）。</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（一）安置的残疾人占本单位在职职工人数的比例不低于25%（含25%），并且安置的残疾人人数不少于10人（含10人）；</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具体以《三部门联合发布关于促进残疾人就业政府采购政策的通知》（财库〔2017〕141号）规定为准。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1、投标人应对以上文件的合法性、真实性负责。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商务条件见：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一、本文件第四章《评标标准》中《评分细则》。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二、本文件第三章《投标资料表》中(十二)1和(十二)2。</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交付和提供服务的时间：见本文件第五章 《拟签订的合同文本》及或本文件第六章《采购需求》。</w:t>
            </w:r>
            <w:r/>
          </w:p>
        </w:tc>
      </w:tr>
      <w:tr>
        <w:trPr>
          <w:trHeight w:val="1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本项目不接受超过190万元（最高限价）以上的报价。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为验收合格交货价，且不做调整。报价包括全部货物和服务的报价，应包括所投设备及其备品、备件和专用工具费用、税费及包装、运至最终目的地的运输、保险、检测验收、调试、技术支持与培训、售后服务与维保及相关劳务支出等工作所发生的全部费用以及投标人企业利润、税金和政策性文件规定及合同包含的所有风险、责任等费用。采购人不再支付报价以外的任何费用。供应商有漏报或不报的，采购人将视为有关费用已包括在本项目的报价中而不予支付。</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以人民币报价。</w:t>
            </w:r>
            <w:r/>
          </w:p>
        </w:tc>
      </w:tr>
      <w:tr>
        <w:trPr>
          <w:trHeight w:val="4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投标人须用政府采购客户端工具导入“苏采云”系统下载的采购文件（后缀）、供应商操作手册及政府采购客户端工具可通过“苏采云”系统（网址：</w:t>
            </w:r>
            <w:hyperlink r:id="rId19" w:tooltip="http://jszfcg.jsczt.cn/%EF%BC%89--%E5%B7%B2%E6%8A%A5%E5%90%8D%E9%A1%B9%E7%9B%AE--%E6%8A%A5%E5%90%8D%E8%AF%A6%E6%83%85%E9%A1%B5%E9%9D%A2%E5%86%85%E7%9B%B8%E5%BA%94%E9%93%BE%E6%8E%A5%E8%BF%9B%E8%A1%8C%E4%B8%8B%E8%BD%BD%EF%BC%9B%E4%BE%9B%E5%BA%94%E5%95%86%E6%93%8D%E4%BD%9C%E6%89%8B%E5%86%8C%E5%8F%8A%E6%94%BF%E5%BA%9C%E9%87%87%E8%B4%AD%E5%AE%A2%E6%88%B7%E7%AB%AF%E5%B7%A5%E5%85%B7%E4%B9%9F%E5%8F%AF%E9%80%9A%E8%BF%87%E5%BE%90%E5%B7%9E%E6%94%BF%E5%BA%9C%E9%87%87%E8%B4%AD%E7%BD%91--%E4%B8%9A%E5%8A%A1%E5%B7%A5%E4%BD%9C--%E5%BF%AB%E9%80%9F%E6%9C%8D%E5%8A%A1--%E4%B8%8B%E8%BD%BD%E4%B8%93%E5%8C%BA%EF%BC%8C%E7%82%B9%E5%87%BB%E8%BF%9B%E5%85%A5%E3%80%8A%E6%B1%9F%E8%8B%8F%E7%9C%81%E6%94%BF%E5%BA%9C%E9%87%87%E8%B4%AD%E7%AE%A1%E7%90%86%E4%BA%A4%E6%98%93%E7%B3%BB%E7%BB%9F%EF%BC%88%E8%8B%8F%E9%87%87%E4%BA%91%EF%BC%89%E4%BE%9B%E5%BA%94%E5%95%86%E6%93%8D%E4%BD%9C%E6%89%8B%E5%86%8C%E5%8F%8A%E6%94%BF%E5%BA%9C%E9%87%87%E8%B4%AD%E5%AE%A2%E6%88%B7%E7%AB%AF%E3%80%8B%EF%BC%8C%E8%BF%9B%E8%A1%8C%E4%B8%8B%E8%BD%BD%E3%80%82" w:history="1">
              <w:r>
                <w:rPr>
                  <w:rStyle w:val="812"/>
                  <w:rFonts w:ascii="SimSun" w:hAnsi="SimSun" w:eastAsia="SimSun" w:cs="SimSun"/>
                  <w:color w:val="0000ee"/>
                  <w:sz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投标人应当通过“苏采云”系统提交数据电文形式的投标文件（即电子投标）。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特别说明：政府采购客户端工具需要导出加密的投标文件（后缀名为</w:t>
            </w:r>
            <w:r>
              <w:rPr>
                <w:rFonts w:ascii="SimSun" w:hAnsi="SimSun" w:eastAsia="SimSun" w:cs="SimSun"/>
                <w:b/>
                <w:color w:val="000000"/>
                <w:sz w:val="24"/>
              </w:rPr>
              <w:t xml:space="preserve">zip</w:t>
            </w:r>
            <w:r>
              <w:rPr>
                <w:rFonts w:ascii="SimSun" w:hAnsi="SimSun" w:eastAsia="SimSun" w:cs="SimSun"/>
                <w:color w:val="000000"/>
                <w:sz w:val="24"/>
              </w:rPr>
              <w:t xml:space="preserve">）。</w:t>
            </w:r>
            <w:r>
              <w:rPr>
                <w:rFonts w:ascii="SimSun" w:hAnsi="SimSun" w:eastAsia="SimSun" w:cs="SimSun"/>
                <w:b/>
                <w:color w:val="000000"/>
                <w:sz w:val="24"/>
              </w:rPr>
              <w:t xml:space="preserve">投标文件不得超过150M！</w:t>
            </w:r>
            <w:r>
              <w:rPr>
                <w:rFonts w:ascii="SimSun" w:hAnsi="SimSun" w:eastAsia="SimSun" w:cs="SimSun"/>
                <w:color w:val="000000"/>
                <w:sz w:val="24"/>
              </w:rPr>
              <w:t xml:space="preserve">（以系统为准）名为</w:t>
            </w:r>
            <w:r>
              <w:rPr>
                <w:rFonts w:ascii="SimSun" w:hAnsi="SimSun" w:eastAsia="SimSun" w:cs="SimSun"/>
                <w:b/>
                <w:color w:val="000000"/>
                <w:sz w:val="24"/>
              </w:rPr>
              <w:t xml:space="preserve">“.kedt”</w:t>
            </w:r>
            <w:r>
              <w:rPr>
                <w:rFonts w:ascii="SimSun" w:hAnsi="SimSun" w:eastAsia="SimSun" w:cs="SimSun"/>
                <w:color w:val="000000"/>
                <w:sz w:val="24"/>
              </w:rPr>
              <w:t xml:space="preserve">）后，离线编制投标文件。采购文件（后缀名为</w:t>
            </w:r>
            <w:r>
              <w:rPr>
                <w:rFonts w:ascii="SimSun" w:hAnsi="SimSun" w:eastAsia="SimSun" w:cs="SimSun"/>
                <w:b/>
                <w:color w:val="000000"/>
                <w:sz w:val="24"/>
              </w:rPr>
              <w:t xml:space="preserve">“.kedt”）。</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见本文件第三章《投标资料表》中(十二)1和(十二)2</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560" w:right="0" w:hanging="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投标文件的提交与接收： </w:t>
            </w:r>
            <w:r/>
          </w:p>
          <w:p>
            <w:pPr>
              <w:ind w:left="560" w:right="0" w:hanging="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1、投标文件提交与接收时间：</w:t>
            </w:r>
            <w:r>
              <w:rPr>
                <w:rFonts w:ascii="SimSun" w:hAnsi="SimSun" w:eastAsia="SimSun" w:cs="SimSun"/>
                <w:b/>
                <w:color w:val="000000"/>
                <w:sz w:val="24"/>
                <w:u w:val="single"/>
              </w:rPr>
              <w:t xml:space="preserve"> </w:t>
            </w:r>
            <w:r>
              <w:rPr>
                <w:rFonts w:ascii="SimSun" w:hAnsi="SimSun" w:eastAsia="SimSun" w:cs="SimSun"/>
                <w:b/>
                <w:color w:val="000000"/>
                <w:sz w:val="24"/>
                <w:highlight w:val="yellow"/>
                <w:u w:val="single"/>
              </w:rPr>
              <w:t xml:space="preserve">2026 </w:t>
            </w:r>
            <w:r>
              <w:rPr>
                <w:rFonts w:ascii="SimSun" w:hAnsi="SimSun" w:eastAsia="SimSun" w:cs="SimSun"/>
                <w:b/>
                <w:color w:val="000000"/>
                <w:sz w:val="24"/>
                <w:highlight w:val="yellow"/>
              </w:rPr>
              <w:t xml:space="preserve">年</w:t>
            </w:r>
            <w:r>
              <w:rPr>
                <w:rFonts w:ascii="SimSun" w:hAnsi="SimSun" w:eastAsia="SimSun" w:cs="SimSun"/>
                <w:b/>
                <w:color w:val="000000"/>
                <w:sz w:val="24"/>
                <w:highlight w:val="yellow"/>
                <w:u w:val="single"/>
              </w:rPr>
              <w:t xml:space="preserve"> 04 </w:t>
            </w:r>
            <w:r>
              <w:rPr>
                <w:rFonts w:ascii="SimSun" w:hAnsi="SimSun" w:eastAsia="SimSun" w:cs="SimSun"/>
                <w:b/>
                <w:color w:val="000000"/>
                <w:sz w:val="24"/>
                <w:highlight w:val="yellow"/>
              </w:rPr>
              <w:t xml:space="preserve">月</w:t>
            </w:r>
            <w:r>
              <w:rPr>
                <w:rFonts w:ascii="SimSun" w:hAnsi="SimSun" w:eastAsia="SimSun" w:cs="SimSun"/>
                <w:b/>
                <w:color w:val="000000"/>
                <w:sz w:val="24"/>
                <w:highlight w:val="yellow"/>
                <w:u w:val="single"/>
              </w:rPr>
              <w:t xml:space="preserve">  22 </w:t>
            </w:r>
            <w:r>
              <w:rPr>
                <w:rFonts w:ascii="SimSun" w:hAnsi="SimSun" w:eastAsia="SimSun" w:cs="SimSun"/>
                <w:b/>
                <w:color w:val="000000"/>
                <w:sz w:val="24"/>
                <w:highlight w:val="yellow"/>
              </w:rPr>
              <w:t xml:space="preserve">日09:30前。</w:t>
            </w:r>
            <w:r/>
          </w:p>
          <w:p>
            <w:pPr>
              <w:ind w:left="560" w:right="0" w:hanging="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2、投标文件提交与接收地点：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投标人应当通过“苏采云”系统提交数据电文形式的投标文件（即电子投标），“苏采云”系统自动接收。</w:t>
            </w:r>
            <w:r/>
          </w:p>
        </w:tc>
      </w:tr>
      <w:tr>
        <w:trPr>
          <w:trHeight w:val="1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电子投标文件应由其法定代表人或法定代表人授权代表在规定的网上投标时间内，凭 CA 证书登陆“苏采云”系统在线编制投标文件（电子数据），并在投标截止时间之前上传投标文件。并于开标时凭CA锁进行解密。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r>
      <w:tr>
        <w:trPr>
          <w:trHeight w:val="2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开标时间及地点：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1、开标时间：</w:t>
            </w:r>
            <w:r>
              <w:rPr>
                <w:rFonts w:ascii="SimSun" w:hAnsi="SimSun" w:eastAsia="SimSun" w:cs="SimSun"/>
                <w:b/>
                <w:color w:val="000000"/>
                <w:sz w:val="24"/>
                <w:u w:val="single"/>
              </w:rPr>
              <w:t xml:space="preserve"> </w:t>
            </w:r>
            <w:r>
              <w:rPr>
                <w:rFonts w:ascii="SimSun" w:hAnsi="SimSun" w:eastAsia="SimSun" w:cs="SimSun"/>
                <w:b/>
                <w:color w:val="000000"/>
                <w:sz w:val="24"/>
                <w:highlight w:val="yellow"/>
                <w:u w:val="single"/>
              </w:rPr>
              <w:t xml:space="preserve">2026 </w:t>
            </w:r>
            <w:r>
              <w:rPr>
                <w:rFonts w:ascii="SimSun" w:hAnsi="SimSun" w:eastAsia="SimSun" w:cs="SimSun"/>
                <w:b/>
                <w:color w:val="000000"/>
                <w:sz w:val="24"/>
                <w:highlight w:val="yellow"/>
              </w:rPr>
              <w:t xml:space="preserve">年</w:t>
            </w:r>
            <w:r>
              <w:rPr>
                <w:rFonts w:ascii="SimSun" w:hAnsi="SimSun" w:eastAsia="SimSun" w:cs="SimSun"/>
                <w:b/>
                <w:color w:val="000000"/>
                <w:sz w:val="24"/>
                <w:highlight w:val="yellow"/>
                <w:u w:val="single"/>
              </w:rPr>
              <w:t xml:space="preserve"> 04 </w:t>
            </w:r>
            <w:r>
              <w:rPr>
                <w:rFonts w:ascii="SimSun" w:hAnsi="SimSun" w:eastAsia="SimSun" w:cs="SimSun"/>
                <w:b/>
                <w:color w:val="000000"/>
                <w:sz w:val="24"/>
                <w:highlight w:val="yellow"/>
              </w:rPr>
              <w:t xml:space="preserve">月</w:t>
            </w:r>
            <w:r>
              <w:rPr>
                <w:rFonts w:ascii="SimSun" w:hAnsi="SimSun" w:eastAsia="SimSun" w:cs="SimSun"/>
                <w:b/>
                <w:color w:val="000000"/>
                <w:sz w:val="24"/>
                <w:highlight w:val="yellow"/>
                <w:u w:val="single"/>
              </w:rPr>
              <w:t xml:space="preserve">  22</w:t>
            </w:r>
            <w:r>
              <w:rPr>
                <w:rFonts w:ascii="SimSun" w:hAnsi="SimSun" w:eastAsia="SimSun" w:cs="SimSun"/>
                <w:b/>
                <w:color w:val="000000"/>
                <w:sz w:val="24"/>
                <w:highlight w:val="yellow"/>
              </w:rPr>
              <w:t xml:space="preserve">日09：30（北京时间）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2、开标地点：</w:t>
            </w:r>
            <w:r>
              <w:rPr>
                <w:rFonts w:ascii="SimSun" w:hAnsi="SimSun" w:eastAsia="SimSun" w:cs="SimSun"/>
                <w:color w:val="000000"/>
                <w:sz w:val="24"/>
              </w:rPr>
              <w:t xml:space="preserve">“苏采云”系统（网址： http://jszfcg.jsczt.cn/）“开标大厅”或进入徐州政府采购网（网址：http://czj.xz.gov.cn/Home/HomeIndex）--业务工作--用户登录，点击“苏采云”进入系统“开标大厅”。</w:t>
            </w:r>
            <w:r/>
          </w:p>
        </w:tc>
      </w:tr>
      <w:tr>
        <w:trPr>
          <w:trHeight w:val="2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所有投标人解密（或解密时间）结束后，“苏采云”系统生成开标记录并向社会公众公布，但依法应当保密的除外。</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招标文件规定的需要宣布的内容：宣读投标人名称、投标价格。</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评标小组的组建：5人。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评标小组确定方式：政府采购专家从《江苏省政府采购专家库》随机抽取组成。</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1、推荐中标候选供应商名单。中标候选供应商数量应当根据采购需要确定，但必须按顺序排列中标候选供应商。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2、采用综合评分法的，按评审后得分由高到低顺序排列。得分相同的，按投标报价由低到高顺序排列。得分且投标报价相同的，按综合评审评分项得分顺序排列。</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1、评标中需要投标人对投标文件澄清或者说明的，应当通过“苏采云”系统交换数据电文。在评标期间，请投标人保持在线。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（三十一）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履约保证金：无。</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质疑接收人：张工         联系电话：19984708163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地址：徐州市云龙区世茂广场商业外街SOHO4号楼2-715</w:t>
            </w:r>
            <w:r/>
          </w:p>
        </w:tc>
      </w:tr>
      <w:tr>
        <w:trPr>
          <w:trHeight w:val="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中标人在收到中标通知书时，须向采购人和采购代理机构提交《开标一览表》和《分项价格表》的数据文件（WORD格式）。</w:t>
            </w:r>
            <w:r/>
          </w:p>
        </w:tc>
      </w:tr>
    </w:tbl>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本章附件：徐州市政府采购业务代理服务费行业指导价格标准</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9"/>
        <w:gridCol w:w="270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1.按上表计算的收费为代理服务全过程的收费金额。各社会代理机构不另外收取采购文件制作售卖费用。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3160" w:leader="none"/>
          <w:tab w:val="left" w:pos="42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3160" w:leader="none"/>
          <w:tab w:val="left" w:pos="42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7"/>
        <w:gridCol w:w="1204"/>
        <w:gridCol w:w="6005"/>
      </w:tblGrid>
      <w:tr>
        <w:trPr>
          <w:trHeight w:val="3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4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本项目价格评分采用低价优先法计算，即满足招标文件要求且投标价格最低的有效投标报价为评标基准价，其价格分为满分。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其他供应商报价得分：投标报价得分=(评标基准价／投标报价)×30（四舍五入后保留小数点后两位）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180" w:after="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22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投标供应商承接过类似项目的业绩证明材料（提供中标通知书、合同原件扫描件上传并加盖电子签章，二者必须同时具备，否则不得分）每提供一个得1.5分，最多得3分。</w:t>
            </w:r>
            <w:r/>
          </w:p>
        </w:tc>
      </w:tr>
      <w:tr>
        <w:trPr>
          <w:trHeight w:val="193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投标供应商提供有效的质量管理体系认证证书、环境管理体系认证证书、职业健康管理体系认证证书（提供的原件扫描件上传并加盖电子签章）每提供一个认证证书得1分，本项最多得3分。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技术部分（64分）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技术参数及性能（10分）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根据投标供应商对采购需求中设备规格、参数要求响应情况进行评审，所投设备规格、参数要求全部满足招标要求的得满分10分，一项不满足或负偏离的扣1分，扣完为止。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注：（1）以投标文件中技术偏离表为评审依据及设备规格、参数要求中要求提供的有关证明材料为佐证依据。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（2）投标人需在技术偏离表中对招标文件中的设备规格、参数要求逐条进行应答，如有偏离须说明偏离情况，否则将按无效响应处理。</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根据投标供应商为本项目制定的项目实施方案中项目与采购沟通和协同方案、产品生产进度计划安排、产品生产进度保证措施、产品验收计划方案等方面进行评审。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(1)以上内容不存在瑕疵:12分;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(6)以上内容存在5处瑕疵：2分；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(7)未提供方案或不满足要求或内容存在6处及以上瑕疵:0 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产品质量控制方案</w:t>
            </w:r>
            <w:r/>
          </w:p>
          <w:p>
            <w:pPr>
              <w:ind w:left="220" w:right="0" w:hanging="2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根据投标供应商为本项目制定的产品质量控制方案中对产品质量保证制度、产品质量保证措施、原材料检验标准原则、材料入库保障措施、生产人员配备方案等内容进行评审。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(1)以上内容不存在瑕疵:12分;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(6)以上内容存在5处瑕疵：2分；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(7)未提供方案或不满足要求或内容存在6处及以上瑕疵:0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2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产品供货保障方案（10分）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根据投标供应商为本项目制定的产品供货保障方案中针对产品供货计划方案、产品供货计划保证措施、运输人员及车辆配置、运输过程中成品保护措施、运输过程中突发情况处置方案等内容进行评审。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(6)未提供方案或不满足要求或内容存在5处及以上瑕疵:0 分。</w:t>
            </w:r>
            <w:r/>
          </w:p>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2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项目培训方案</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根据投标供应商为本项目制定的人员培训方案中针对本项目的培训地点安排、培训时间计划、培训内容、培训课时安排、培训师资配备、培训资料齐全情况等内容进行评审。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(6)未提供方案或不满足要求或内容存在5处及以上瑕疵:0 分。</w:t>
            </w:r>
            <w:r/>
          </w:p>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2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根据投标供应商为本项目制定的售后服务方案中针对本项目的备品备件配备、售后人员配备、维护维修管理制度、定时巡查制度、运维服务响应时间保证、修复响应时间保证等内容进行评审。</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(1)以上内容不存在瑕疵:10分;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(2)以上内容存在1处瑕疵:8分;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(3)以上内容存在2处瑕疵:6分;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(4)以上内容存在3处瑕疵：4分；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(5)以上内容存在4处瑕疵：2分；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(6)未提供方案或不满足要求或内容存在5处及以上瑕疵:0 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left="0" w:right="0" w:firstLine="480"/>
        <w:spacing w:before="240" w:after="240" w:line="74"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本章说明：本项目采用综合评分法。（投标人技术部分得分取所有评委的平均值，四舍五入保留小数点后二位）。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第五章拟签订的合同文本</w:t>
      </w:r>
      <w:r/>
    </w:p>
    <w:p>
      <w:pPr>
        <w:ind w:left="255" w:right="255" w:firstLine="2858"/>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8"/>
        </w:rPr>
        <w:t xml:space="preserve">项目编号：JSZC-320303-XTZX-G2026-0002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项目名称：徐州市云龙区城市管理局箱式变电站及其配套设施采购项目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采购单位：徐州市云龙区城市管理局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中标供应商：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签订日期：年月日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40" w:right="144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144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友情提醒：采购人与中标、成交供应商应当在中标、成交通知书发出之日起三十日内，按照采购文件确定的事项签订政府采购合同。</w:t>
      </w:r>
      <w:r/>
    </w:p>
    <w:p>
      <w:pPr>
        <w:ind w:left="0" w:right="144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采购人应当自政府采购合同签订之日起2个工作日内，将政府采购合同在省级以上人民政府财政部门指定的媒体上公告，但政府采购合同中涉及国家秘密、商业秘密的内容除外。</w:t>
      </w:r>
      <w:r/>
    </w:p>
    <w:p>
      <w:pPr>
        <w:ind w:left="1440" w:right="144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根据《中华人民共和国政府采购法》、《中华人民共和国民法典》等法律法规的规定，甲乙双方按照的徐州市云龙区城市管理局箱式变电站及其配套设施采购项目中标结果签订本合同。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合同各方：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采购人（以下称买方）：供应商（以下称卖方）：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一、合同通用条款</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（1）“买方”系指从事本招标项目所述的购买货物和服务的国家机关、事业单位和团体组织。</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（2）“卖方”系指前附表中所述提供货物和服务的中标供应商。</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（3）“合同”系指买方与卖方签署的、合同格式中载明的买方与卖方所达成的协议，包括所有的附件、附录和构成合同的所有文件。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（4）“合同价”系指根据合同规定，卖方在正确地完全履行合同义务后买方应支付给卖方的价格。</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（5）“货物”系指卖方根据合同规定完成本项目供货及安装项目应向买方提供的一切设备、保险、税金、备品备件、工具、手册及其它有关技术资料和材料。</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（6）“服务”系指根据合同规定卖方承担与供货有关的辅助服务，如运输、保险以及其它的伴随服务，比如安装、调试、测试、提供技术服务、培训和其他所有的卖方应承担的义务。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2、标的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货物名称、型号规格、制造商、产地、单位、数量、单价、金额及合同价（见合同专用条款）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3、技术性能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卖方所提供货物和服务的技术规格、内容应与采购文件规定的技术规范相一致；若技术性能无相应说明，则按国家有关部门最新颁布的标准及规范为准。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4、专利权及版权</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（1）卖方对买方提供的业务资料、技术资料应严格保密，不得扩散。</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（2）卖方应保证买方在使用、接受本合同货物和服务或其任何一部分时不受卖方及第三方提出侵犯其专利权、版权、商标权和工业设计权等知识产权的起诉。一旦出现侵权，由卖方负全部责任。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5、包装要求</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卖方提供的全部货物均应按标准保护措施进行包装。该包装应适应于远距离运输、防潮、防震、防锈和防野蛮装卸，以确保货物安全无损运抵指定现场。由于包装不善所引起的货物锈蚀、损坏和损失均由卖方承担。</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（2）每件包装箱内应附一份详细装箱单、质量证书和保修保养证书。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6、验收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（1）货物的数量不足或表面瑕疵买方应在验收时当面提出，对质量问题之异议应在安装调试和交付使用后7日内提出。</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（2）买方可以采取以下方式对货物组织验收：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买方收货后根据货物的技术规格要求和质量标准，对货物进行检查验收，如果发现数量不足或有质量、技术等问题，卖方应负责按照买方的要求采取补足、更换或退货等处理措施，并承担由此发生的一切损失和费用。验收合格后，买方收取发票并签署验收意见。买方在货物送达后无正当理由而拖延验收或不验收超过上述6（1）款所规定的验收期的，视为其已验收通过。但对货物有质量保证期的，适用质量保证期之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②邀请国家认可的质量检测机构参加验收。对于大型或复杂的政府采购项目应由买方邀请法定的质量检测机构参加验收，由其出具验收报告，参加验收人员应当在验收书上签字，并承担相应的法律责任。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7、付款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（1）本合同以人民币付款。</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（2）卖方应按照与买方签订的合同规定交货，交货后卖方应向买方提供下列单据，买方按合同规定审核后付款：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②买方加盖公章证明交付使用合格的验收证明文件；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③《中标通知书》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本项目的政府采购合同。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（3）具体的付款方式及期限（见合同专用条款）。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8、伴随服务 </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（1）卖方应按照投标文件的承诺和合同中所附的服务承诺提供服务。</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（2）除交付标的物外，卖方还应提供下列服务：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①货物的现场安装和启动监督；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②提供货物安装和维护所需的工具；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③在合同中卖方承诺的期限内对所提供货物实施运行监督、维护，但前提条件是该服务并不能免除卖方在质量保证期内应承担的义务；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④在货物交货现场就设备的安装、调试、启动、运行、维护等对买方人员进行培训。</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（3）伴随服务的费用应含在合同价中，不单独进行支付。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9、质量保证</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（1）投标人所提供货物必须符合国家行业标准。</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（2）投标人所提供货物及服务必须达到本采购文件中规定的要求。</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卖方应保证货物是全新、未使用过的，是经过合法渠道进货的原装合格正品，并完全符合合同规定的质量、规格和性能的要求。卖方应保证其货物在正确安装、正常使用和保养条件下，在其使用寿命期内应具有满意的性能。本项目最终验收后，在质量保证期内，卖方应对由于设计、开发、编制、工艺或选型等的缺陷而发生的任何不足或故障负责，费用由卖方负担。</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交货之前，卖方应对提供的货物质量、规格、性能和数量进行精确和全面的检测，并出具证明产品有投标文件相符的证明书和质量检验证书。投标书所规定的品牌型号不得变更，如特殊原因确需变更，则要求证明替代品更优、更好且价格不得变动。</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（5）交付使用前出现任何不合格情况，一律退换新品。在质量保证期内发生的货物损坏和性能不合格（非使用不当原因造成），除买方同意修复者外，可以退换新品。</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第三方技术机构测试、检验结果或者在质量保证期内，如果货物的数量、质量、性能或规格与合同不符，或证明货物是有缺陷的，包括潜在的缺陷或使用不符合要求的材料等，买方以书面形式向卖方提出本保证下的索赔。</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（7）卖方在收到通知后，应在合同中所附服务承诺约定的时间内主动协助买方对货物免费维修、更换有缺陷的货物或部件。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（8）如果卖方在收到通知后，在合同中所附服务承诺约定的时间内没有弥补缺陷，买方可采取必要的补救措施，但风险和费用将由卖方承担。</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履行本合同的过程中，确因在现有水平和条件下难以克服的技术困难，导致部分或全部失败所造成的损失，风险责任由卖方全部承担。达不到项目规定的技术指标，卖方应当承担违约责任。承担方式和违约金额如下：每超期10天，扣合同金额的3％：累计超期30天，买方有权终止执行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10、违约责任</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（一）质量瑕疵与索赔</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（1）买方有权根据质检部门或权威检测机构出具的检验、检测报告，向卖方提出索赔。</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（2）根据合同规定的检验期和质量保证期内，如果卖方对买方提出的索赔和差异负有责任，卖方应按照买方同意的下列一种或多种方式解决索赔事宜：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①卖方同意退货，并用合同中规定的货币将货款退还给买方，并承担由此发生的一切损失和费用，包括利息、银行手续费、运费、保险费、检验费、仓储费、装卸费以及为保护退回货物所需的其它必要费用；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②根据货物的低劣程度、损坏程度以及买方所遭受损失的数额，卖方必须降低货物的价格；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用符合合同规定的规格、质量和性能要求的新货物、部件或设备来更换有缺陷的部分，卖方应承担一切费用和风险并负担买方所蒙受的全部直接损失费用。同时，卖方应按合同规定，对更换件相应延长质量保证期。</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在买方发出索赔通知后10天内，卖方未作答复，上述索赔应视为已被卖方接受，如卖方未能在买方提出索赔通知后10天内或买方同意的更长时间内，按照本合同规定的任何一种方法解决索赔事宜，买方将采用法律手段解决索赔事宜。</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（二）履约延误与赔偿</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（1）卖方应按合同规定的交货期交货和提供服务，并交付买方验收使用。</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（2）如果卖方无正当理由拖延交货和提供规定的服务，将受到以下制裁：加收误期赔偿或终止合同。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履行合同过程中，如果卖方遇到不能按时交货和提供服务的情况，应及时以书面形式将不能按时交货的理由、可能延误的时间同时通知买方和见证方（如有）。买方在收到卖方通知后，应对情况进行分析，决定是否修改合同、酌情延长交货时间或终止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除合同条款第11条规定外，如果卖方没有按照合同规定的时间交货和提供服务，买方将从货款中扣除误期赔偿费而不影响合同项下的其他补救方法，赔偿费按迟交货物或未提供服务每天计收0.3％合同总额，直至交货或提供服务为止。但误期赔偿费的最高限额为误期货物或总合同价的5％。一旦达到误期赔偿的最高限额，买方可考虑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11、不可抗力</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（1）如果卖方因不可抗力而导致合同实施延误或不能履行合同义务的话，不应该承担误期赔偿的责任。</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（2）本条所述的“不可抗力”系指那些卖方无法控制、不可预见的事件，但不包括卖方的违约或疏忽。这些事件包括：战争、严重火灾、洪水、台风、地震以及其它买方和卖方商定的事件。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30天以上时，买方有权终止与卖方的合同，买方也可以和卖方通过友好协商在合理的时间内达成进一步履行合同的协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12、税费</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本项目交付买方验收合格前发生的一切税费均由卖方负担。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13、合同变更、解除或终止</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（1）在采购合同履行中，买方需要追加与合同标的相同的货物或者服务的，在不改变合同其他条款的前提下，可以与卖方签订补充合同，但所有补充合同的采购金额不得超过原合同金额的10%。</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（2）双方当事人不得擅自变更、中止或终止合同。如确需修改或补充合同内容，应经买方、卖方、政府采购管理部门协商一致，签署书面修改或补充协议。该协议将作为本合同不可分割的一部分。</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（3）合同继续履行将损害国家和社会公共利益的，应当解除合同。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（4）在买方对卖方违约而采取的任何补救措施不受影响的情况下，买方可在下列情况本下向卖方发出书面通知书，提出终止部分或全部合同：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①如果卖方未能按合同规定的期限或买方同意延长的限期内提供部分或全部货物；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②卖方在收到买方发出的违约通知后20天内，或经买方书面认可延长的时间内未能纠正其过失；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③如果卖方未能履行合同规定的其他义务。</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买方根据上述规定，终止了全部或部分合同后，买方可以依其认为适当的条件和方法购买与未交货物类似的货物，卖方应对买方购买类似货物所超出的那部分费用负责。但是，卖方应继续执行合同中未终止的部分。</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（6）如果卖方破产或无清偿能力时，买方在任何时候书面通知卖方中止合同而不给卖方补偿。该中止合同将不损害或影响买方已经或将要采取的补救措施的权利。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14、合同转让或分包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除买方事先书面同意外，卖方不得部分转让或全部转让其应履行的合同义务。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15、争端的解决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本合同签订后所发生的经济纠纷，按照相关法律，由买卖双方友好协商解决；协商不成需要诉讼的，在买方所在地人民法院管辖。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16、合同生效</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（1）合同应在买方、卖方签字后生效。</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（2）本合同至少一式三份，买卖双方各执一份，一份送徐州市采管科备案。</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17、合同附件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（1）合同附件包括：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①买方发布的采购文件；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②卖方提交的投标响应文件；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④买方和卖方商定的其他必要文件。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（2）合同附件与合同具有同等效力。</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（3）合同文件应能相互解释、相互说明。若合同文件之间有矛盾，则以最新的文件为准。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合同专用条款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1、货物名称、型号及规格、制造商、产地、单位、数量、单价、金额及合同价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215"/>
        <w:gridCol w:w="1478"/>
        <w:gridCol w:w="1276"/>
        <w:gridCol w:w="1134"/>
        <w:gridCol w:w="709"/>
        <w:gridCol w:w="709"/>
        <w:gridCol w:w="708"/>
        <w:gridCol w:w="993"/>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型号及规格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spacing w:before="0" w:after="0" w:line="57" w:lineRule="atLeast"/>
            </w:pPr>
            <w:r/>
            <w:r/>
          </w:p>
        </w:tc>
      </w:tr>
      <w:tr>
        <w:trPr>
          <w:trHeight w:val="27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合计人民币（大写）：</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元整（小写：¥</w:t>
      </w:r>
      <w:r>
        <w:rPr>
          <w:rFonts w:ascii="SimSun" w:hAnsi="SimSun" w:eastAsia="SimSun" w:cs="SimSun"/>
          <w:color w:val="000000"/>
          <w:sz w:val="24"/>
          <w:u w:val="single"/>
        </w:rPr>
        <w:t xml:space="preserve">          </w:t>
      </w:r>
      <w:r>
        <w:rPr>
          <w:rFonts w:ascii="SimSun" w:hAnsi="SimSun" w:eastAsia="SimSun" w:cs="SimSun"/>
          <w:color w:val="000000"/>
          <w:sz w:val="24"/>
        </w:rPr>
        <w:t xml:space="preserve">）。与交货有关的所有费用应包括在合同价内，买方不再另行支付任何费用。</w:t>
      </w:r>
      <w:r/>
    </w:p>
    <w:p>
      <w:pPr>
        <w:ind w:left="-359" w:right="0" w:firstLine="4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2、交货时间、地点和方式</w:t>
      </w:r>
      <w:r/>
    </w:p>
    <w:p>
      <w:pPr>
        <w:ind w:left="-359" w:right="0" w:firstLine="5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（1）交货时间：</w:t>
      </w:r>
      <w:r/>
    </w:p>
    <w:p>
      <w:pPr>
        <w:ind w:left="-359" w:right="0" w:firstLine="5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 w:right="0" w:firstLine="5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w:t>
      </w:r>
      <w:r/>
    </w:p>
    <w:p>
      <w:pPr>
        <w:ind w:left="-359" w:right="0" w:firstLine="5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 w:right="0" w:firstLine="5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（3）交货方式： </w:t>
      </w:r>
      <w:r/>
    </w:p>
    <w:p>
      <w:pPr>
        <w:ind w:left="-359"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3、验收</w:t>
      </w:r>
      <w:r/>
    </w:p>
    <w:p>
      <w:pPr>
        <w:ind w:left="-359" w:right="0" w:firstLine="54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买方采用合同通用条款 6 验收（2）中的（   ）方式对货物组织验收。</w:t>
      </w:r>
      <w:r/>
    </w:p>
    <w:p>
      <w:pPr>
        <w:ind w:left="-359"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4、付款:</w:t>
      </w:r>
      <w:r>
        <w:rPr>
          <w:rFonts w:ascii="SimSun" w:hAnsi="SimSun" w:eastAsia="SimSun" w:cs="SimSun"/>
          <w:color w:val="000000"/>
          <w:sz w:val="24"/>
        </w:rPr>
        <w:t xml:space="preserve">采购人按以下方式</w:t>
      </w:r>
      <w:r>
        <w:rPr>
          <w:rFonts w:ascii="SimSun" w:hAnsi="SimSun" w:eastAsia="SimSun" w:cs="SimSun"/>
          <w:color w:val="000000"/>
          <w:sz w:val="24"/>
          <w:u w:val="single"/>
        </w:rPr>
        <w:t xml:space="preserve">       </w:t>
      </w:r>
      <w:r>
        <w:rPr>
          <w:rFonts w:ascii="SimSun" w:hAnsi="SimSun" w:eastAsia="SimSun" w:cs="SimSun"/>
          <w:color w:val="000000"/>
          <w:sz w:val="24"/>
        </w:rPr>
        <w:t xml:space="preserve">支付服务费用；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（1）合同签订且生效后，采购人自收到成交供应商开具的预付款保函、发票（合同价款的30%;小写¥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）后15 工作日内资金支付到合同约定的供应商账户。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（2）经采购人及相关部门验收合格，采购人自收到成交供应商开具的发票（合同价款的70%;小写¥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15个工作日内资金支付到合同约定的供应商账户。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付款条件二：不提交预付款保函的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（1）经采购人及相关部门验收合格，采购人自收到成交供应商开具的发票（合同价款的100%;小写¥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30个工作日内资金支付到合同约定的供应商账户。</w:t>
      </w:r>
      <w:r/>
    </w:p>
    <w:p>
      <w:pPr>
        <w:ind w:left="0" w:right="0" w:firstLine="0"/>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1、如有未尽事宜，由双方依法订立补充合同。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2、本合同一式六份，自双方签章之日起生效。甲方三份，乙方、政府采购管理部门、采购代理机构各一份。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签约各方：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甲方（盖章）：年月日乙方（盖章）：年月日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甲方法定代表（签字）：乙方法定代表（签字）：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银行账号：银行账号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1、项目名称：徐州市云龙区城市管理局箱式变电站及其配套设施采购项目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2、项目地点：徐州市，采购人指定地点。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3、供货期限：签订合同后25日内，中标（或成交）人将货物运抵采购人指定地点，确保一次性通过采购人及相关电力部门的验收。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4、质量要求：国家“合格”标准。产品质量、性能指标、维修保养及售后服务等必须达到招标文件相关技术要求以及国家现行规范和规定标准。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二、采购预算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超过190万元（最高限价）以上的报价。报价为验收合格交货价，且不做调整。报价包括全部货物和服务的报价，应包括所投设备及其备品、备件和专用工具费用、税费及包装、运至最终目的地的运输、保险、检测</w:t>
      </w:r>
      <w:r>
        <w:rPr>
          <w:rFonts w:ascii="SimSun" w:hAnsi="SimSun" w:eastAsia="SimSun" w:cs="SimSun"/>
          <w:color w:val="000000"/>
          <w:sz w:val="24"/>
          <w:highlight w:val="yellow"/>
        </w:rPr>
        <w:t xml:space="preserve">安装</w:t>
      </w:r>
      <w:r>
        <w:rPr>
          <w:rFonts w:ascii="SimSun" w:hAnsi="SimSun" w:eastAsia="SimSun" w:cs="SimSun"/>
          <w:color w:val="000000"/>
          <w:sz w:val="24"/>
        </w:rPr>
        <w:t xml:space="preserve">、验收、调试、技术支持与培训、售后服务与维保及相关劳务支出等工作所发生的全部费用以及投标人企业利润、税金和政策性文件规定及合同包含的所有风险、责任等费用。采购人不再支付报价以外的任何费用。供应商有漏报或不报的，采购人将视为有关费用已包括在本项目的报价中而不予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yellow"/>
        </w:rPr>
        <w:t xml:space="preserve">三、设备规格、参数要求和数量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三、设备规格、参数要求和数量</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15"/>
        <w:gridCol w:w="1343"/>
        <w:gridCol w:w="11"/>
        <w:gridCol w:w="3969"/>
        <w:gridCol w:w="769"/>
        <w:gridCol w:w="25"/>
        <w:gridCol w:w="794"/>
        <w:gridCol w:w="22"/>
        <w:gridCol w:w="771"/>
        <w:gridCol w:w="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参数要求</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800KVA高供高计箱变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1.高压侧:设置高压一进三出开关柜、设高压计量柜，开关柜采用负荷开关熔断器组合电器，共箱式气体绝缘柜，额定电压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12kV，额定电流为630A，开关柜短路电流不小于20kA，面板采用嵌入式故障显示器，开关柜配置加热除湿装置一套，开关采用弹簧储能手动操作机构，可升级为电动操作机构，预留三动合三动断开关辅助触点，开关柜符合五防要求，具有寿命期后气体回收分解的承诺，避雷器、电流互感器安装和选型按相关规范和要求确定。高压出线柜配分励线圈，AC220V，打开变压器室网门同时跳高压出线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2.变压器:变压器采用SCB14以上节能环保型、低损耗、低噪音的干式配电变压器，满足GB20052《三相配电变压器能效限定值及能效等级》、满足《35kV及以下客户端变电所建设标准 DB32/T 3748-2020》的要求(能效等级为二级)，高压侧为10kV，低压侧0.4kV，档位要求五档，变压器芯为纯铜材质，容量为800kVA，接线组别为Dynll, Ud%=4.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3.低压侧:设置进线总柜、无功补偿柜、低压出线柜，低压设置2个出线柜，具体以用户实际需求为准。进线总柜应采用智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能型框架断路器，断路器额定电流为1600A电流互感器配置不低于1500/5 0.5S级，断路器采用弹簧储能电动操作机构，可手动操作。无功补偿柜采用智能型电容无功补偿，总补偿容量240kvar，其中分相补偿容量不低于总补偿容量的40%。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注:提供具有CNAS资质的产品质量监督检验单位机构出具的有效的型式试验报告原件扫描件。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4"/>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地点一</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YJV22-3*120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YJV22-3*240+1*120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3*240+1*120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电缆保护管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φ150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槽钢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扁铁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电缆抱箍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角连铁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U型螺丝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φ230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φ250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U型螺丝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φ280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锣丝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M16*280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锣丝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M16*80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地点二</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YJV22-3*120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YJV22-3*70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YJV22-3*240+2*120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3*240+2*120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中间接头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铜鼻子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铜压接管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槽钢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∠6*60*2500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接地扁铁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20T  φ750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电缆保护管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φ150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备注:因设备使用地点不同，以上表格中除箱变外的配套设施及辅材采购量分为地点一（</w:t>
      </w:r>
      <w:r>
        <w:rPr>
          <w:rFonts w:ascii="SimSun" w:hAnsi="SimSun" w:eastAsia="SimSun" w:cs="SimSun"/>
          <w:color w:val="000000"/>
          <w:sz w:val="24"/>
          <w:highlight w:val="yellow"/>
        </w:rPr>
        <w:t xml:space="preserve">采购单位指定地点</w:t>
      </w:r>
      <w:r>
        <w:rPr>
          <w:rFonts w:ascii="SimSun" w:hAnsi="SimSun" w:eastAsia="SimSun" w:cs="SimSun"/>
          <w:color w:val="000000"/>
          <w:sz w:val="24"/>
        </w:rPr>
        <w:t xml:space="preserve">）、地点二（</w:t>
      </w:r>
      <w:r>
        <w:rPr>
          <w:rFonts w:ascii="SimSun" w:hAnsi="SimSun" w:eastAsia="SimSun" w:cs="SimSun"/>
          <w:color w:val="000000"/>
          <w:sz w:val="24"/>
          <w:highlight w:val="yellow"/>
        </w:rPr>
        <w:t xml:space="preserve">采购单位指定地点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1、所有箱变采用10kV欧式箱变设计方案，采用紧凑型。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a)当需要操作人员从欧变内部操作元件时，应预留内部操作通道，该操作通道的宽度应为不小于800mm，且在任一设备开启位置、开关设备和控制设备突出的机械传动装置不应将通道的宽度减小到500mm以下。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b)基座宜采用金属基座，应有足够的机械强度，以确保欧变在吊装、运输和使用过程中不发生变形和损坏。基座上需有至少4个以上可伸缩式起重销，确保安全运输。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欧式箱式变电站由高压室、变压器室、低压室三个独立小室组成。隔室之间采用隔板分隔。其内部布置结构按标准设计图纸要求设定。箱式变电站采用自然通风方式，变压器在箱变外壳内部的温升超过同一变压器在箱变外壳外部测得温升的数值，不应大于确定外壳级别的数值。箱式变电站内部应采取除湿、防爆和防凝露措施。站用电控制箱应具有照明、检修维护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高压设备选用环网型或终端型环网柜;产品结构紧凑体积小、安装方便、性能可靠、少维护。环网柜具有完备的“五防”联锁功能，联锁装置强度满足操作的要求。环网柜内套隔板、绝缘件等所有附件应为耐火阻燃材料。负荷开关-熔断器组合电器柜的熔断器安装管、位置应便于运行人员更换熔断器。环网柜的面板应安装带电显示及核相装置，提供核相装置的型号与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e)环网柜柜体框架材质采用敷铝锌板(镀锌层厚度达到AZ150及以上，可按照GB/T14978 的要求)或镀锌钢板(牌号为:DX51D+Z275，可按照GB/T2518的要求)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f)低压开关设备具体配置按具体方案图。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g)箱变基座为金属材料;箱变外壳可采用金属材料或阻燃性非金属材料制成。如采用敷铝锌板、镀锌板、不锈钢等金属材料时厚度不低于 2mm，应经防腐处理，并喷涂防护层，金属材料不宜采用冷轧钢板。防护层应喷涂均匀并有牢固的附着力，保证30年不锈蚀;若采用阻燃性非金属材料，材料的阻燃性应满足GB17467-2020中5.104.2.3的要求。箱变外部遮挡装饰层宜采用阻燃、耐老化、不易变形的复合材料制成的装饰条。箱体顶盖可采用金属材料或阻燃性非金属材料制成。壳体四个面增加“止步、高压危险”“禁止触摸”等的安全警示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h)箱变外壳如有特殊要求，应保持与周围人文、地理环境相协调。在明显位置悬挂喷涂)“高压止步”、“有电危险”等警示标识。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i)顶盖宜采用双层、斜顶结构，有隔热作用，陡坡不应小于5°，减少日照引起的变电站室内温度升高，顶部承受不应小于2500Nmn2负荷，并确保箱顶不渗水、滴漏。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j)外壳结构中使用的材料防火等级应保证箱变内部或外部着火时的基本性能水平。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k)变压器室的防护等级不低于IP33D，其他隔室的防护等级不得低于IP43:当欧变内的设备是由操作人员从外部操作时，高压开关设备和控制设备的外壳的保护级不低于IP，内部隔室间的保护等级不低于 IP2KC;低压开关设备和控制设备的柜体顶部等不可触及部位的通风孔处的防护等级不应低于IP3X，其他通风孔的防护等级不应低于IP3XD，柜体其他部分的防护等级不应低于于IP4X，分隔应不低于 IP3b。箱体整体防护等级不低于IP33D。</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l)电缆头:全绝缘全屏蔽、可触摸型冷缩肘型硅橡胶电力电缆头。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m)环网柜上应配置嵌入式短路接地故障指示器，故障指示器建议采用无源或电池供电型，电池供电型可以带电插拔。气体绝缘环网柜可根据需求配置带辅助接点的气压表。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n)门不应高于2000mm，并应装有具有防盗、防锈、防堵功能的门锁;门应能向外开启，应有可靠装置锁定门防止其关闭;门与柜架连接的接地线应采用不小于2.5mm2铜导线。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o)箱式变电站的外壳耐受机械应力为20J。</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全部设备应能持久耐用，应满足在实际运行工况下作为一个完整产品一般应能满足的全部要求。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低压配置低压无功自动补偿装置，按变压器容里30%配置智能型电容器补偿容里，智能型电容器采用干式自愈型低压电容器，系统停电3min以后自放电电压残压低于50V。补偿方式为共补加分补，建议按照60%共补、40%分补配置智能型电容器。智能型电容器自动控制器具备保护、测里、显示、控制等功能。无功补偿投切控制器、投切开关的技术参数应符合GB/T14048、GB/T13729的规定等。同时智能型电容器应能支持与台区智能融合终端、智能配变终端进行数据交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设备接线端子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a)设备应配备接线端子，其尺寸应以满足回路额定电流及连接要求，并应提供铜质或不锈钢制造的螺栓、螺帽及防松垫圈。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b)接线端子的接触面应镀锡，160kVA及以上变压器套管端子要求配置旋入式接线端子并加装绝缘防护罩。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c)设备应有专用接地端子，适合于连接。接地连接线应为铜质，其截面应与可能流过的短路电流相适应。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接地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a)接地系统应符合GB17467一2020的要求。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b)接地系统应提供一个将不属于设备主回路和辅助回路的所有金属部件接地的铜质主接地导体，每个元件通过单独的连接线与之相连，该导体应包含在主接地系统中。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c)接地导体上应设有不应少于2个与接地网相连接的铜质接地端子，其电气接触面积不应小于160mmn2。接地点应有明显的接地标志。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d)设备的接地端子应是螺栓式，适合于连接。接地连接线应为铜质，其截面应与可能流过的短路电流相适应。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e)高压室、低压室的接地排穿过隔板后汇入变压器室，对于三相五线制，应有两点接地引入，一点用于变压器中性点接地，另一点用于箱变外壳及高低压设备、电缆外壳接地。各隔室内的接地排应有接地标识。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箱式变电站内所有接线，包括一次、二次、接地都由投标人完成。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设备中所使用的全部材料应说明制定的品位和等级。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焊接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变压器内部焊接应由电弧焊完成，不得发生虚焊、裂缝及其他任何缺陷。1.9 箱体外(不含基础)无外露可拆卸的螺栓。外露紧固件和五金部件(如门把手、铰链等)材质采用304不锈钢或防锈合金材料。挂锁部件应采用内置式，并有防雨、防尘措施。所有的门应向外开，开启角度应不小于90°，并设定位装置，门的设计尺寸应与所装用的设备尺寸相配合。箱体外壳内钢构应使用不锈钢材质。环网柜进行防凝露侵害设计，二次电气控制部分及元件采用模块化封闭形式，二次小室顶部带倾斜角、导水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1.10耐地震要求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设备及设备支座必须按承受地震荷载时能保持结构完整来设计。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1.11铭牌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a)箱式变电站的铭牌应清晰，其内容应符合GB/T17467的规定。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b)铭牌应为不锈钢材料，设备零件及其附件上的指示牌、警告牌应标识清晰。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进出线规模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10kV箱式变电站采用10kV进线1回，出线1-2回。箱变整体外形按照10kV进线1回，出线2回进行标准化设计。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根据主变压器容里，0.4V可相应设置2-4 回出线。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设备短路电流水平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10kV电压等级设备短路电流水平不小于20kA。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0.4V电压等级设备短路电流水平不小于50kA。</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箱变外壳级别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箱变外壳级别推荐10。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噪声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在箱变外部距变压器隔室0.3m，离地面1.5mn处所测得的最大声发射水平(声压级)不得大于55dB。变压器的噪声应符合JB/T10088、GB/T1094.10等标准要求。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1.16内部电弧级别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箱式变电站高压侧额定电弧故障电流》20kA，额定电弧故障持续时间&gt;0.5s，内部电弧等级应满足 IAC-AB级。低压侧在电弧情况下的保护等级应满足GB/T17467的要求。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压力释放通道方向朝向电缆沟。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1.17防凝露推荐措施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变整体设计应考虑变压器室的通风散热，基础通风孔的设置应满足内部电弧释放要求，避免伤及人员。高压室、低压室应进行密封设计，底部电缆采用封堵措施。箱变的底板应进行防腐蚀处理。内部环网柜的机构箱、仪表箱整体以及按钮、指示灯、继电器等二次元件应进行密封处理，并配合采用无源型除湿措施，减少后期运维工作里。环网柜仪表箱顶盖也可采用倾斜角度设计，提高防凝露能力。以下为典型的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(1)土建星础设盂鱼风窗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土建基础应侧板开可双侧对流的通风窗，通风窗内侧设置燃弧导向板，同时设置防小动物隔网。根据安装位置环境，可考虑适当增加通风窗数量。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(2)箱变顶盖夹层通道差异化设计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顶盖内设置防凝露板，同时做斜坡导水设计，防止顶板凝露，水珠滴入设备。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(3)泄压孔防水膜设计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在箱式变电站高压室底板泄压孔设置防水措施，避免电缆井内潮气通过泄压孔进入环网开关设备内部，起到了底板防凝露的作用。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 外壳防腐推荐措施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变金属外壳可采用脱脂+喷塑或喷漆工艺。基础槽钢可采用喷砂+喷漆。外壳的所有螺栓和螺钉部件都应易于拆卸，特别是因为可能导致丧失密封性，接触的不同材料间的电腐蚀应予以考虑。考虑到螺栓和螺钉的腐蚀，应保证接地回路的电气连续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 外壳防尘推荐措施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外壳可采用迷宫防尘结构，缝隙处加装密封条等防尘措施。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 外壳隔热推荐措施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金属外壳(除变压器室门)可设计双层箱体，中间采用阻燃的隔热材料填充。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运输和存放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a)应避免在运输过程中受损，应可存放两年(如未另外说明存放期)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b)运输限制，长、宽、高等参见技术数据表。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c)如因投标人措施不当，导致运输过程中设备受损，投标人应负责修复或替换，费用自负。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d)箱式变电站运输包装应满足运输方的要求。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e)在运输过程中需保持设备内部和外部的清洁。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a)箱式变电站在使用寿命期内，用户按正常条件使用产品，产品不会因温度变化导致设备出现任何损伤。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b)产品阻燃性好，绝缘材料具有自动熄火的特性，遇到火源时不产生有害气体。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c)当采用油浸式变压器时，宜采用满足DL/T1811要求的天然酯绝缘油或其他难燃油。(燃点》300°C)</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布置类型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采用目字型布置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以上未明确要求的，按照国家或行业规范执行。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527"/>
        <w:gridCol w:w="1732"/>
        <w:gridCol w:w="899"/>
        <w:gridCol w:w="4535"/>
      </w:tblGrid>
      <w:tr>
        <w:trPr>
          <w:trHeight w:val="664"/>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2400" cy="2000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63565" name=""/>
                              <pic:cNvPicPr>
                                <a:picLocks noChangeAspect="1"/>
                              </pic:cNvPicPr>
                              <pic:nvPr/>
                            </pic:nvPicPr>
                            <pic:blipFill>
                              <a:blip/>
                              <a:stretch/>
                            </pic:blipFill>
                            <pic:spPr bwMode="auto">
                              <a:xfrm>
                                <a:off x="0" y="0"/>
                                <a:ext cx="152399" cy="200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0pt;height:15.8pt;mso-wrap-distance-left:0.0pt;mso-wrap-distance-top:0.0pt;mso-wrap-distance-right:0.0pt;mso-wrap-distance-bottom:0.0pt;" stroked="false">
                      <v:path textboxrect="0,0,0,0"/>
                    </v:shape>
                  </w:pict>
                </mc:Fallback>
              </mc:AlternateContent>
            </w:r>
            <w:r>
              <w:rPr>
                <w:rFonts w:ascii="SimSun" w:hAnsi="SimSun" w:eastAsia="SimSun" w:cs="SimSun"/>
                <w:b/>
                <w:color w:val="000000"/>
                <w:sz w:val="28"/>
              </w:rPr>
              <w:t xml:space="preserve">（1）高压成套配电柜主要参数要求：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户内型，12kV金属铠装开关柜</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额定值</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额定短时耐受电流(有效值)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额定短路持续时间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额定峰值耐受电流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接地开关4s短时耐受</w:t>
              <w:br/>
              <w:t xml:space="preserve">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额定电流开断次数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额定短路电流开断次数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≥30/50（按断路器选型）</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额定短路关合电流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三相不同期时间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机械寿命</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真空断路器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额定绝缘水平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额定短时工频耐受电压(有效值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隔离断口间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开关断口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相间、相对地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r>
      <w:tr>
        <w:trPr>
          <w:trHeight w:val="3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额定雷电冲击耐受电压   (峰值)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隔离断口间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开关断口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相间、相对地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温升限值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弹簧操动机构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操作及控制电压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AC220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外壳防护等级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IP4X</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trHeight w:val="664"/>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2400" cy="2000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22515" name=""/>
                              <pic:cNvPicPr>
                                <a:picLocks noChangeAspect="1"/>
                              </pic:cNvPicPr>
                              <pic:nvPr/>
                            </pic:nvPicPr>
                            <pic:blipFill>
                              <a:blip/>
                              <a:stretch/>
                            </pic:blipFill>
                            <pic:spPr bwMode="auto">
                              <a:xfrm>
                                <a:off x="0" y="0"/>
                                <a:ext cx="152399" cy="200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pt;height:15.8pt;mso-wrap-distance-left:0.0pt;mso-wrap-distance-top:0.0pt;mso-wrap-distance-right:0.0pt;mso-wrap-distance-bottom:0.0pt;" stroked="false">
                      <v:path textboxrect="0,0,0,0"/>
                    </v:shape>
                  </w:pict>
                </mc:Fallback>
              </mc:AlternateContent>
            </w:r>
            <w:r>
              <w:rPr>
                <w:rFonts w:ascii="SimSun" w:hAnsi="SimSun" w:eastAsia="SimSun" w:cs="SimSun"/>
                <w:b/>
                <w:color w:val="000000"/>
                <w:sz w:val="28"/>
              </w:rPr>
              <w:t xml:space="preserve">（2）高压成套配电柜主要参数要求：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低压柜主要参数要求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系统额定绝缘电压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主回路额定/最高工作电压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400/690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系统额定频率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系统主母线额定工作电流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系统主母线额定短时耐受电流(1s) (有效值)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系统主母线动稳定电流            (峰值)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保护导体/接地主母线耐受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电流(1s)(有效值)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系统中性点接地方式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TN-S/TN-C-S（按工程设计）</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柜体结构形式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抽出式开关柜</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颜色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按业主指定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IP54</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注：本项目所需采购的低压开关柜(屏+低压柜的柜体结构为抽出式开关柜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(2)框架断路器：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2.1框架断路器主要参数要求：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额定工作电压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额定工频耐压(1s)(有效值)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冲击耐压水平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额定工作电流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额定短路开断电流(有效值)ICS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极限短路开断电流(有效值)ICU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额定短时耐受电流(1s)(有效值)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额定短路关合电流(峰值)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AC220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分(合)闸时间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分闸≤30，合闸≤60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保护配置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过载长延时、短路短延时、短路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瞬时、接地故障保护（可选）</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2.2框架断路器技术要求：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额定工作电压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额定工频耐压(1s)(有效值)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冲击耐压水平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额定工作电流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额定短路开断电流(有效值)ICS</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额定电流250A及以下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35（或25/50，按项目短路水平选型）</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额定电流250A以上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50（或35/65，按项目短路水平选型）</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极限短路开断电流(有效值)ICU</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额定电流250A及以下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额定电流250A以上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保护配置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配置三段保护，具备过载长延时、短路短延时、短路瞬时保护功能，可按需投切，整定电流电子式连续可调(最线圈和开关辅助触点</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脱扣器选择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电子式脱扣器</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注：本项目所需采购的低压开关柜(屏+塑壳断路器脱扣器选择采用电子脱扣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变压器主要技术参数要求：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4181"/>
        <w:gridCol w:w="4234"/>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容量(KVA)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SCB14-800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三相</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额定频率(Hz)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分接头范围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±2×2.5%（或±5%）</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额定变比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10kv/0.4kv</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最高电压kV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AN/AF（自然风/强制冷风）</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调压方式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无载调压</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空载损耗(W)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负载损耗(W,120℃)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≤5900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噪音(距外壳1m处)(dB,LpA)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局放(pC)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短路阻抗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 ( ±0.4%）</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联结组标号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Dyn11</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高压绕组绝缘等级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F级</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低压绕组绝缘等级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F级</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温升限值(K)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绝缘水平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高压：工频耐受25kv/1min, 雷电冲击75kv；低压：工频耐受3kv/min</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IP20</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变压器外形尺寸(长*宽*槁)mm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约1450×1050×1350</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使用寿命(正常使用情况下)(年)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highlight w:val="yellow"/>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四、项目技术要求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保证其供应的货物是全新的（未使用过的），安全的、技术水平先进的、成熟的、质量优良的，未侵犯任何第三方的知识产权，设备的选型符合安全可靠、经济运行和易于维护的要求。货物的技术规范、技术经济指标和性能应符合技术规范书的要求。</w:t>
      </w:r>
      <w:r/>
    </w:p>
    <w:p>
      <w:pPr>
        <w:ind w:left="0" w:right="0" w:firstLine="0"/>
        <w:spacing w:before="0" w:after="0" w:line="85" w:lineRule="atLeast"/>
        <w:tabs>
          <w:tab w:val="left" w:pos="3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2、本项目供货范围包括所有货物、技术资料和技术服务。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在执行合同过程中发现合同约定的设备材料、技术资料、专用工具、备品备件和技术服务有任何漏项和短缺，而该遗漏或短缺部分确实是供应商供货范围中应该有的，并且是满足合同对合同货物的性能保证值要求所必须的，供应商均应负责将遗漏或短缺的部分补上，发生的费用由供应商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合同货物质量保证期结束后，供应商应根据采购人要求，以最优惠的价格向采购人提供维护修理合同货物所必要的备品备件和技术服务；并在合同范围内免费继续向采购人提供关于完善合同货物的所有技术资料。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五、交货方法、交货期限、到货地点及风险转移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1、交货期：自合同签订生效之日起 25 日内送达甲方指定地点。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合同项下货物的运输及保险全部由乙方负责。乙方须采取适于安全、准时完成本项目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3、交货地点：徐州市，采购人指定地点。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4、在乙方将货物交付甲方指定的交货地点和人员前，货物的毁损、灭失风险完全由乙方承担。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六、交货物验收、异议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1、货物到达甲方指定到货地点后，甲、乙双方共同进行验收、测试。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2、验收标准:（1）货物外形、包装完好；（2）数量无误；（3）货物符合合同要求及标准，产品说明书对货物有质量说明的，也应符合该质量说明；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5、如甲方未按规定期限提出书面异议的，视为所交货物符合合同规定，但货物存在隐蔽瑕疵或者对质量保证期另有规定的除外。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6、乙方在接到甲方书面异议后，应在三日内提出处理意见，否则，即视为默认甲方提出的异议和处理意见，乙方应照此执行。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七、履约验收要求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1、项目验收时间：供货完成后经采购人确认无问题后，由中标人提出书面申请，采购人按相关要求在 3 个工作日内组织验收小组开展验收工作。乙方需提供设备的出厂检验报告、合格证书、装箱单，并且预先提供验收标准，填写验收报告书，供双方最终确认所用。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2、验收标准依次序对照适用标准为：（1）货物为原厂制造商制造的全新产品，无污染，无侵权行为、表面无划损、无任何缺陷隐患，在中国境内可依规安全合法使用；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3、乙方免费提供全套技术资料（产品使用手册、维修说明书、操作说明书等），如技术资料不全，甲方有权不支付货款。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如乙方提供的设备设有维修软件密码，乙方应保证无条件地为甲方永久免费打开。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6、乙方所供设备如验收不合格，根据甲方的要求，乙方必须无条件换货或退货，由此引起的一切损失由乙方承担。</w:t>
      </w:r>
      <w:r/>
    </w:p>
    <w:p>
      <w:pPr>
        <w:ind w:left="0" w:right="0" w:firstLine="480"/>
        <w:jc w:val="both"/>
        <w:spacing w:before="0" w:after="0" w:line="85"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7、乙方需按照甲方提供的设计方案提供设备安装服务，保障设备落地以及连接相关设备的正常使用，过程中所有安装及材料费用均包括在中标人投标报价内。</w:t>
      </w:r>
      <w:r>
        <w:rPr>
          <w:rFonts w:ascii="SimSun" w:hAnsi="SimSun" w:eastAsia="SimSun" w:cs="SimSun"/>
          <w:color w:val="000000"/>
          <w:sz w:val="24"/>
          <w:highlight w:val="yellow"/>
        </w:rPr>
        <w:t xml:space="preserve">（因安装方案需经相关部门审核通过后才可实施，中标供应商需在中标后、安装前及时与相关部门和甲方沟通更改安装设计方案并通过相关部门审核，以</w:t>
      </w:r>
      <w:r>
        <w:rPr>
          <w:rFonts w:ascii="SimSun" w:hAnsi="SimSun" w:eastAsia="SimSun" w:cs="SimSun"/>
          <w:color w:val="000000"/>
          <w:sz w:val="24"/>
          <w:highlight w:val="yellow"/>
        </w:rPr>
        <w:t xml:space="preserve">保障设备落地以及连接相关设备的正常使用</w:t>
      </w:r>
      <w:r>
        <w:rPr>
          <w:rFonts w:ascii="SimSun" w:hAnsi="SimSun" w:eastAsia="SimSun" w:cs="SimSun"/>
          <w:color w:val="000000"/>
          <w:sz w:val="24"/>
          <w:highlight w:val="yellow"/>
        </w:rPr>
        <w:t xml:space="preserve">，以上相关费用</w:t>
      </w:r>
      <w:r>
        <w:rPr>
          <w:rFonts w:ascii="SimSun" w:hAnsi="SimSun" w:eastAsia="SimSun" w:cs="SimSun"/>
          <w:color w:val="000000"/>
          <w:sz w:val="24"/>
          <w:highlight w:val="yellow"/>
        </w:rPr>
        <w:t xml:space="preserve">均包括在中标人投标报价内。</w:t>
      </w:r>
      <w:r>
        <w:rPr>
          <w:rFonts w:ascii="SimSun" w:hAnsi="SimSun" w:eastAsia="SimSun" w:cs="SimSun"/>
          <w:color w:val="000000"/>
          <w:sz w:val="24"/>
          <w:highlight w:val="yellow"/>
        </w:rPr>
        <w:t xml:space="preserve">）</w:t>
      </w:r>
      <w:r>
        <w:rPr>
          <w:highlight w:val="yellow"/>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七、质保期限：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从项目验收合格之日起</w:t>
      </w:r>
      <w:r>
        <w:rPr>
          <w:rFonts w:ascii="SimSun" w:hAnsi="SimSun" w:eastAsia="SimSun" w:cs="SimSun"/>
          <w:color w:val="000000"/>
          <w:sz w:val="24"/>
          <w:u w:val="single"/>
        </w:rPr>
        <w:t xml:space="preserve">三年</w:t>
      </w:r>
      <w:r>
        <w:rPr>
          <w:rFonts w:ascii="SimSun" w:hAnsi="SimSun" w:eastAsia="SimSun" w:cs="SimSun"/>
          <w:color w:val="000000"/>
          <w:sz w:val="24"/>
        </w:rPr>
        <w:t xml:space="preserve">；质保期内免费提供维修。质保期内实行“三包”，遇产品质量问题，中标供应商应提供24小时电话服务热线，中标供应商接到采购人的设备故障通知后,应在2小时内作出响应，不超过72小时内解决故障。3个工作日未能排除故障或现场不能修复的保修期顺延，并须提供同品牌、型号备用设备，如因厂家设备更新换代，中标供应商可以用对等型号或更高级的型号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八、技术培训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九、知识产权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2、本合同价包含所有应向所有权人支付的专利权、商标权或其它知识产权的一切相关费用。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3、系统软件、通用软件必须是具有在中国境内的合法使用权或版权的正版软件，涉及到第三方提出侵权或知识产权的起诉及支付版税等费用由乙方承担所有责任及费用。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4、乙方需对所有成果、产品的知识产权负有瑕疵担保责任，因使用未被授权使用的技术、组件、系统软件、通用软件等知识产权问题引起的纠纷所产生的所有责任及费用由乙方自行承担。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见招标文件第六章《拟签订的合同文本》。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第七章 投标文件相关格式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 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江苏旭腾工程咨询有限公司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徐州市云龙区城市管理局箱式变电站及其配套设施采购项目</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JSZC-320303-XTZX-G2026-0002 </w:t>
      </w:r>
      <w:r>
        <w:rPr>
          <w:rFonts w:ascii="SimSun" w:hAnsi="SimSun" w:eastAsia="SimSun" w:cs="SimSun"/>
          <w:color w:val="000000"/>
          <w:sz w:val="24"/>
        </w:rPr>
        <w:t xml:space="preserve">]招标文件，</w:t>
      </w:r>
      <w:r>
        <w:rPr>
          <w:rFonts w:ascii="SimSun" w:hAnsi="SimSun" w:eastAsia="SimSun" w:cs="SimSun"/>
          <w:color w:val="000000"/>
          <w:sz w:val="24"/>
          <w:u w:val="single"/>
        </w:rPr>
        <w:t xml:space="preserve">  (姓名)   </w:t>
      </w:r>
      <w:r>
        <w:rPr>
          <w:rFonts w:ascii="SimSun" w:hAnsi="SimSun" w:eastAsia="SimSun" w:cs="SimSun"/>
          <w:color w:val="000000"/>
          <w:sz w:val="24"/>
        </w:rPr>
        <w:t xml:space="preserve">代表我方</w:t>
      </w:r>
      <w:r>
        <w:rPr>
          <w:rFonts w:ascii="SimSun" w:hAnsi="SimSun" w:eastAsia="SimSun" w:cs="SimSun"/>
          <w:color w:val="000000"/>
          <w:sz w:val="24"/>
          <w:u w:val="single"/>
        </w:rPr>
        <w:t xml:space="preserve">（投标人的名称）</w:t>
      </w:r>
      <w:r>
        <w:rPr>
          <w:rFonts w:ascii="SimSun" w:hAnsi="SimSun" w:eastAsia="SimSun" w:cs="SimSun"/>
          <w:color w:val="000000"/>
          <w:sz w:val="24"/>
        </w:rPr>
        <w:t xml:space="preserve">全权处理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据此函，投标人承诺并同意如下：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1.投标人唯一投标报价见《开标一览表》。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3.投标人已详细审查全部招标文件，包括第[插入编号] [补遗书][如果有的话]。投标人完全理解并同意放弃对这方面有不明及误解的权力。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4.投标有效期为开标之日后</w:t>
      </w:r>
      <w:r>
        <w:rPr>
          <w:rFonts w:ascii="SimSun" w:hAnsi="SimSun" w:eastAsia="SimSun" w:cs="SimSun"/>
          <w:color w:val="000000"/>
          <w:sz w:val="24"/>
          <w:u w:val="single"/>
        </w:rPr>
        <w:t xml:space="preserve">90</w:t>
      </w:r>
      <w:r>
        <w:rPr>
          <w:rFonts w:ascii="SimSun" w:hAnsi="SimSun" w:eastAsia="SimSun" w:cs="SimSun"/>
          <w:color w:val="000000"/>
          <w:sz w:val="24"/>
        </w:rPr>
        <w:t xml:space="preserve">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5.投标人同意提供按照贵方可能要求的与其投标有关的一切数据或资料，完全理解贵方不一定接受最低价的投标或收到的任何投标。</w:t>
      </w:r>
      <w:r/>
    </w:p>
    <w:p>
      <w:pPr>
        <w:ind w:left="0" w:right="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6.江苏旭腾工程咨询有限公司有权将我单位本项目的《开标一览表》和《分项价格表》予以公示，公示的方式由江苏旭腾工程咨询有限公司确定。</w:t>
      </w:r>
      <w:r/>
    </w:p>
    <w:p>
      <w:pPr>
        <w:ind w:left="0" w:right="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8.与本投标有关的一切正式往来信函请寄：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98"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项目名称：徐州市云龙区城市管理局箱式变电站及其配套设施采购项目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项目编号：JSZC-320303-XTZX-G2026-0002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3"/>
        <w:gridCol w:w="2536"/>
        <w:gridCol w:w="2233"/>
        <w:gridCol w:w="2233"/>
      </w:tblGrid>
      <w:tr>
        <w:trPr>
          <w:trHeight w:val="9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300" w:right="0" w:hanging="3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p>
            <w:pPr>
              <w:ind w:left="300" w:right="0" w:hanging="3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300" w:right="0" w:hanging="3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0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徐州市云龙区城市管理局箱式变电站及其配套设施采购项目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详见招标文件</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报价为</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的总价</w:t>
            </w:r>
            <w:r/>
          </w:p>
        </w:tc>
      </w:tr>
      <w:tr>
        <w:trPr>
          <w:trHeight w:val="1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报价说明：</w:t>
      </w:r>
      <w:r/>
    </w:p>
    <w:p>
      <w:pPr>
        <w:ind w:left="0" w:right="0" w:firstLine="482"/>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1、报价包括完成项目的所有费用。采购人不再支付报价以外的任何费用；</w:t>
      </w:r>
      <w:r/>
    </w:p>
    <w:p>
      <w:pPr>
        <w:ind w:left="0" w:right="0" w:firstLine="482"/>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2、报价以总价为准，大小写不一致以大写为准；</w:t>
      </w:r>
      <w:r/>
    </w:p>
    <w:p>
      <w:pPr>
        <w:ind w:left="0" w:right="0" w:firstLine="482"/>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3、偏离说明：详见《偏离表》；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4、报价包括但不限于国家法律法规对设备、材料的检验、检测费用。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分项价格表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项目名称：徐州市云龙区城市管理局箱式变电站及其配套设施采购项目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项目编号：JSZC-320303-XTZX-G2026-0002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845"/>
        <w:gridCol w:w="871"/>
        <w:gridCol w:w="1556"/>
        <w:gridCol w:w="1711"/>
        <w:gridCol w:w="504"/>
        <w:gridCol w:w="582"/>
        <w:gridCol w:w="823"/>
        <w:gridCol w:w="1211"/>
      </w:tblGrid>
      <w:tr>
        <w:trPr>
          <w:trHeight w:val="583"/>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0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2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2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5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1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5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1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5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1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68"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5"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7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5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11"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4"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2"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3"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8"/>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0"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总价合计（即《开标一览表》中的“总价”）</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31" w:type="dxa"/>
            <w:vAlign w:val="bottom"/>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84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注：1、如果不提供详细分项报价将视为没有实质性响应。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2、供应商对以上数据的真实性负责。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3、采购人或采购代理机构有权将以上内容进行公示。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项目名称：徐州市云龙区城市管理局箱式变电站及其配套设施采购项目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项目编号：JSZC-320303-XTZX-G2026-0002</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2165"/>
        <w:gridCol w:w="2150"/>
        <w:gridCol w:w="1833"/>
        <w:gridCol w:w="103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注：投标人须逐条明确作出满足或优于招标文件要求和条件的响应，否则将按无效响应处理。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法定代表人（负责人）：职务：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受托人：性别：男（女）         年龄：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           移动电话：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兹委托（）全权代表我企业（公司）参与（徐州市云龙区城市管理局箱式变电站及其配套设施采购项目）（项目编号：JSZC-320303-XTZX-G2026-0002 ）的招、投标活动及签订合同。（）以我企业（公司）名义所为的法律行为及签署的文件，我企业（公司）均予以认可。有关法律责任均由我企业（公司）承担。（）无转委托权。委托期限自年月日起至年月日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法定代表人（或负责人）（签字或盖章）：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受托人（签字）：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00" w:firstLine="61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4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项目名称：徐州市云龙区城市管理局箱式变电站及其配套设施采购项目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项目编号：JSZC-320303-XTZX-G2026-0002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本公司郑重声明，根据《政府采购促进中小企业发展暂行办法》（财库﹝2020﹞46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 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企业 </w:t>
      </w:r>
      <w:r>
        <w:rPr>
          <w:rFonts w:ascii="SimSun" w:hAnsi="SimSun" w:eastAsia="SimSun" w:cs="SimSun"/>
          <w:color w:val="000000"/>
          <w:sz w:val="24"/>
        </w:rPr>
        <w:t xml:space="preserve">（中型企业、小型企业、微型企业</w:t>
      </w:r>
      <w:r>
        <w:rPr>
          <w:rFonts w:ascii="SimSun" w:hAnsi="SimSun" w:eastAsia="SimSun" w:cs="SimSun"/>
          <w:b/>
          <w:color w:val="000000"/>
          <w:sz w:val="24"/>
          <w:u w:val="single"/>
        </w:rPr>
        <w:t xml:space="preserve">请填空！</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 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企业 </w:t>
      </w:r>
      <w:r>
        <w:rPr>
          <w:rFonts w:ascii="SimSun" w:hAnsi="SimSun" w:eastAsia="SimSun" w:cs="SimSun"/>
          <w:color w:val="000000"/>
          <w:sz w:val="24"/>
        </w:rPr>
        <w:t xml:space="preserve">（中型企业、小型企业、微型企业</w:t>
      </w:r>
      <w:r>
        <w:rPr>
          <w:rFonts w:ascii="SimSun" w:hAnsi="SimSun" w:eastAsia="SimSun" w:cs="SimSun"/>
          <w:b/>
          <w:color w:val="000000"/>
          <w:sz w:val="24"/>
          <w:u w:val="single"/>
        </w:rPr>
        <w:t xml:space="preserve">请填空！</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本企业对上述声明内容的真实性负责。如有虚假，将依法承担相应责任。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注：本采购项目属于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备注：从业人员、营业收入、资产总额填报上一年度数据，无上一年度数据的新成立企业可不填报。</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w:t>
      </w:r>
      <w:r>
        <w:rPr>
          <w:rFonts w:ascii="Times New Roman" w:hAnsi="Times New Roman" w:eastAsia="Times New Roman" w:cs="Times New Roman"/>
          <w:color w:val="000000"/>
          <w:sz w:val="24"/>
        </w:rPr>
        <w:t xml:space="preserve">0516-83861958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48025" cy="5829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12725" name=""/>
                        <pic:cNvPicPr>
                          <a:picLocks noChangeAspect="1"/>
                        </pic:cNvPicPr>
                        <pic:nvPr/>
                      </pic:nvPicPr>
                      <pic:blipFill>
                        <a:blip/>
                        <a:stretch/>
                      </pic:blipFill>
                      <pic:spPr bwMode="auto">
                        <a:xfrm>
                          <a:off x="0" y="0"/>
                          <a:ext cx="3248024" cy="5829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8pt;height:459.0pt;mso-wrap-distance-left:0.0pt;mso-wrap-distance-top:0.0pt;mso-wrap-distance-right:0.0pt;mso-wrap-distance-bottom:0.0pt;" stroked="false">
                <v:path textboxrect="0,0,0,0"/>
              </v:shape>
            </w:pict>
          </mc:Fallback>
        </mc:AlternateContent>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项目名称：徐州市云龙区城市管理局箱式变电站及其配套设施采购项目</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项目编号：JSZC-320303-XTZX-G2026-0002</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04"/>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z w:val="24"/>
        </w:rPr>
        <w:t xml:space="preserve">______</w:t>
      </w:r>
      <w:r>
        <w:rPr>
          <w:rFonts w:ascii="SimSun" w:hAnsi="SimSun" w:eastAsia="SimSun" w:cs="SimSun"/>
          <w:color w:val="000000"/>
          <w:spacing w:val="6"/>
          <w:sz w:val="24"/>
        </w:rPr>
        <w:t xml:space="preserve">单位的</w:t>
      </w:r>
      <w:r>
        <w:rPr>
          <w:rFonts w:ascii="SimSun" w:hAnsi="SimSun" w:eastAsia="SimSun" w:cs="SimSun"/>
          <w:color w:val="000000"/>
          <w:sz w:val="24"/>
        </w:rPr>
        <w:t xml:space="preserve">______</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八、投标人参加政府采购活动前3年内在经营活动中没有重大违法记录的书面声明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 徐州市云龙区城市管理局箱式变电站及其配套设施采购项目 </w:t>
      </w:r>
      <w:r>
        <w:rPr>
          <w:rFonts w:ascii="SimSun" w:hAnsi="SimSun" w:eastAsia="SimSun" w:cs="SimSun"/>
          <w:color w:val="000000"/>
          <w:sz w:val="24"/>
        </w:rPr>
        <w:t xml:space="preserve">（项目编号：JSZC-320303-XTZX-G2026-0002）政府采购活动前3年内，在经营活动中没有重大违法记录。重大违法记录是指因违法经营受到刑事处罚或者责令停产停业、吊销许可证或者执照、较大数额罚款等行政处罚。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310" w:right="0" w:hanging="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480" w:firstLine="3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九、具备履行合同所必需的设备和专业技术能力的书面声明</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项目名称：徐州市云龙区城市管理局箱式变电站及其配套设施采购项目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投标人郑重声明：投标人具备履行合同（项目名称：</w:t>
      </w:r>
      <w:r>
        <w:rPr>
          <w:rFonts w:ascii="SimSun" w:hAnsi="SimSun" w:eastAsia="SimSun" w:cs="SimSun"/>
          <w:color w:val="000000"/>
          <w:sz w:val="24"/>
          <w:u w:val="single"/>
        </w:rPr>
        <w:t xml:space="preserve">徐州市云龙区城市管理局箱式变电站及其配套设施采购项目</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JSZC-320303-XTZX-G2026-0002 </w:t>
      </w:r>
      <w:r>
        <w:rPr>
          <w:rFonts w:ascii="SimSun" w:hAnsi="SimSun" w:eastAsia="SimSun" w:cs="SimSun"/>
          <w:color w:val="000000"/>
          <w:sz w:val="24"/>
        </w:rPr>
        <w:t xml:space="preserve">）所必需的设备和专业技术能力。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310" w:right="0" w:hanging="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投标人名称（盖电子签章）：</w:t>
      </w:r>
      <w:r/>
    </w:p>
    <w:p>
      <w:pPr>
        <w:ind w:left="0" w:right="0" w:firstLine="38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480" w:firstLine="3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十、预付款保函支付条款模板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符合条件一：提交预付款保函的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）合同签订且乙方向甲方出具预付款保函后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w:t>
      </w:r>
      <w:r>
        <w:rPr>
          <w:rFonts w:ascii="Calibri" w:hAnsi="Calibri" w:eastAsia="Calibri" w:cs="Calibri"/>
          <w:color w:val="000000"/>
          <w:sz w:val="24"/>
        </w:rPr>
        <w:t xml:space="preserve">XX</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Calibri" w:hAnsi="Calibri" w:eastAsia="Calibri" w:cs="Calibri"/>
          <w:color w:val="000000"/>
          <w:sz w:val="24"/>
        </w:rPr>
        <w:t xml:space="preserve">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Calibri" w:hAnsi="Calibri" w:eastAsia="Calibri" w:cs="Calibri"/>
          <w:color w:val="000000"/>
          <w:sz w:val="24"/>
        </w:rPr>
        <w:t xml:space="preserve">XX</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Calibri" w:hAnsi="Calibri" w:eastAsia="Calibri" w:cs="Calibri"/>
          <w:color w:val="000000"/>
          <w:sz w:val="24"/>
        </w:rPr>
        <w:t xml:space="preserve">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符合条件二：不提交预付款保函的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Calibri" w:hAnsi="Calibri" w:eastAsia="Calibri" w:cs="Calibri"/>
          <w:color w:val="000000"/>
          <w:sz w:val="24"/>
        </w:rPr>
        <w:t xml:space="preserve">XX</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Calibri" w:hAnsi="Calibri" w:eastAsia="Calibri" w:cs="Calibri"/>
          <w:color w:val="000000"/>
          <w:sz w:val="24"/>
        </w:rPr>
        <w:t xml:space="preserve">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Calibri" w:hAnsi="Calibri" w:eastAsia="Calibri" w:cs="Calibri"/>
          <w:color w:val="000000"/>
          <w:sz w:val="24"/>
        </w:rPr>
        <w:t xml:space="preserve">XX</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Calibri" w:hAnsi="Calibri" w:eastAsia="Calibri" w:cs="Calibri"/>
          <w:color w:val="000000"/>
          <w:sz w:val="24"/>
        </w:rPr>
        <w:t xml:space="preserve">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Calibri" w:hAnsi="Calibri" w:eastAsia="Calibri" w:cs="Calibri"/>
          <w:color w:val="000000"/>
          <w:sz w:val="24"/>
        </w:rPr>
        <w:t xml:space="preserve">:</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付款条件一中，出具预付款保函后支付的合同款应当与保函金额一致。</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、付款条件二中，预付款比例设定应符合《关于做好政府采购支持企业发展有关事项的通知》</w:t>
      </w:r>
      <w:r>
        <w:rPr>
          <w:rFonts w:ascii="Calibri" w:hAnsi="Calibri" w:eastAsia="Calibri" w:cs="Calibri"/>
          <w:color w:val="000000"/>
          <w:sz w:val="24"/>
        </w:rPr>
        <w:t xml:space="preserve">(</w:t>
      </w:r>
      <w:r>
        <w:rPr>
          <w:rFonts w:ascii="SimSun" w:hAnsi="SimSun" w:eastAsia="SimSun" w:cs="SimSun"/>
          <w:color w:val="000000"/>
          <w:sz w:val="24"/>
        </w:rPr>
        <w:t xml:space="preserve">苏财购〔</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52</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9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1" TargetMode="External"/><Relationship Id="rId16" Type="http://schemas.openxmlformats.org/officeDocument/2006/relationships/hyperlink" Target="http://www.caigou2003.com/" TargetMode="External"/><Relationship Id="rId17" Type="http://schemas.openxmlformats.org/officeDocument/2006/relationships/hyperlink" Target="http://lilun.caigou2003.com/recijiedu/2365668.html" TargetMode="External"/><Relationship Id="rId18" Type="http://schemas.openxmlformats.org/officeDocument/2006/relationships/hyperlink" Target="http://lilun.caigou2003.com/recijiedu/2365667.html" TargetMode="External"/><Relationship Id="rId19" Type="http://schemas.openxmlformats.org/officeDocument/2006/relationships/hyperlink" Target="http://jszfcg.jsczt.cn/%EF%BC%89--%E5%B7%B2%E6%8A%A5%E5%90%8D%E9%A1%B9%E7%9B%AE--%E6%8A%A5%E5%90%8D%E8%AF%A6%E6%83%85%E9%A1%B5%E9%9D%A2%E5%86%85%E7%9B%B8%E5%BA%94%E9%93%BE%E6%8E%A5%E8%BF%9B%E8%A1%8C%E4%B8%8B%E8%BD%BD%EF%BC%9B%E4%BE%9B%E5%BA%94%E5%95%86%E6%93%8D%E4%BD%9C%E6%89%8B%E5%86%8C%E5%8F%8A%E6%94%BF%E5%BA%9C%E9%87%87%E8%B4%AD%E5%AE%A2%E6%88%B7%E7%AB%AF%E5%B7%A5%E5%85%B7%E4%B9%9F%E5%8F%AF%E9%80%9A%E8%BF%87%E5%BE%90%E5%B7%9E%E6%94%BF%E5%BA%9C%E9%87%87%E8%B4%AD%E7%BD%91--%E4%B8%9A%E5%8A%A1%E5%B7%A5%E4%BD%9C--%E5%BF%AB%E9%80%9F%E6%9C%8D%E5%8A%A1--%E4%B8%8B%E8%BD%BD%E4%B8%93%E5%8C%BA%EF%BC%8C%E7%82%B9%E5%87%BB%E8%BF%9B%E5%85%A5%E3%80%8A%E6%B1%9F%E8%8B%8F%E7%9C%81%E6%94%BF%E5%BA%9C%E9%87%87%E8%B4%AD%E7%AE%A1%E7%90%86%E4%BA%A4%E6%98%93%E7%B3%BB%E7%BB%9F%EF%BC%88%E8%8B%8F%E9%87%87%E4%BA%91%EF%BC%89%E4%BE%9B%E5%BA%94%E5%95%86%E6%93%8D%E4%BD%9C%E6%89%8B%E5%86%8C%E5%8F%8A%E6%94%BF%E5%BA%9C%E9%87%87%E8%B4%AD%E5%AE%A2%E6%88%B7%E7%AB%AF%E3%80%8B%EF%BC%8C%E8%BF%9B%E8%A1%8C%E4%B8%8B%E8%BD%BD%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庄凤娟</cp:lastModifiedBy>
  <cp:revision>4</cp:revision>
  <dcterms:created xsi:type="dcterms:W3CDTF">2026-04-01T07:02:03Z</dcterms:created>
  <dcterms:modified xsi:type="dcterms:W3CDTF">2026-04-15T01:22:54Z</dcterms:modified>
</cp:coreProperties>
</file>