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4"/>
        <w:ind w:firstLine="0"/>
        <w:rPr>
          <w:rFonts w:hint="eastAsia" w:ascii="宋体" w:hAnsi="宋体" w:eastAsia="宋体" w:cs="宋体"/>
          <w:b/>
          <w:color w:val="auto"/>
          <w:spacing w:val="76"/>
        </w:rPr>
      </w:pPr>
      <w:r>
        <w:rPr>
          <w:rFonts w:hint="eastAsia" w:ascii="宋体" w:hAnsi="宋体" w:eastAsia="宋体" w:cs="宋体"/>
          <w:b/>
          <w:color w:val="auto"/>
          <w:sz w:val="120"/>
          <w:szCs w:val="120"/>
        </w:rPr>
        <mc:AlternateContent>
          <mc:Choice Requires="wpg">
            <w:drawing>
              <wp:inline xmlns:wp="http://schemas.openxmlformats.org/drawingml/2006/wordprocessingDrawing" distT="0" distB="0" distL="0" distR="0">
                <wp:extent cx="1266190" cy="1009015"/>
                <wp:effectExtent l="0" t="0" r="10160" b="635"/>
                <wp:docPr id="2"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1"/>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9.7pt;height:79.5pt;mso-wrap-distance-left:0.0pt;mso-wrap-distance-top:0.0pt;mso-wrap-distance-right:0.0pt;mso-wrap-distance-bottom:0.0pt;" stroked="f">
                <v:path textboxrect="0,0,0,0"/>
                <v:imagedata r:id="rId11" o:title=""/>
              </v:shape>
            </w:pict>
          </mc:Fallback>
        </mc:AlternateContent>
      </w:r>
      <w:r/>
    </w:p>
    <w:p>
      <w:pPr>
        <w:pStyle w:val="684"/>
        <w:rPr>
          <w:rFonts w:hint="eastAsia" w:ascii="宋体" w:hAnsi="宋体" w:eastAsia="宋体" w:cs="宋体"/>
          <w:b/>
          <w:color w:val="auto"/>
          <w:spacing w:val="76"/>
        </w:rPr>
      </w:pPr>
      <w:r>
        <w:rPr>
          <w:rFonts w:hint="eastAsia" w:ascii="宋体" w:hAnsi="宋体" w:eastAsia="宋体" w:cs="宋体"/>
          <w:b/>
          <w:color w:val="auto"/>
          <w:spacing w:val="76"/>
        </w:rPr>
      </w:r>
      <w:r/>
    </w:p>
    <w:p>
      <w:pPr>
        <w:jc w:val="center"/>
        <w:rPr>
          <w:rFonts w:hint="eastAsia" w:ascii="宋体" w:hAnsi="宋体" w:eastAsia="宋体" w:cs="宋体"/>
          <w:b/>
          <w:color w:val="auto"/>
          <w:spacing w:val="76"/>
          <w:sz w:val="156"/>
        </w:rPr>
      </w:pPr>
      <w:r>
        <w:rPr>
          <w:rFonts w:hint="eastAsia" w:ascii="宋体" w:hAnsi="宋体" w:eastAsia="宋体" w:cs="宋体"/>
          <w:b/>
          <w:color w:val="auto"/>
          <w:spacing w:val="76"/>
          <w:sz w:val="156"/>
        </w:rPr>
        <w:t xml:space="preserve">招标文件</w:t>
      </w:r>
      <w:r/>
    </w:p>
    <w:p>
      <w:pPr>
        <w:rPr>
          <w:rFonts w:hint="eastAsia" w:ascii="宋体" w:hAnsi="宋体" w:eastAsia="宋体" w:cs="宋体"/>
          <w:b/>
          <w:color w:val="auto"/>
          <w:sz w:val="24"/>
        </w:rPr>
      </w:pPr>
      <w:r>
        <w:rPr>
          <w:rFonts w:hint="eastAsia" w:ascii="宋体" w:hAnsi="宋体" w:eastAsia="宋体" w:cs="宋体"/>
          <w:b/>
          <w:color w:val="auto"/>
          <w:sz w:val="24"/>
        </w:rPr>
      </w:r>
      <w:r/>
    </w:p>
    <w:p>
      <w:pPr>
        <w:rPr>
          <w:rFonts w:hint="eastAsia" w:ascii="宋体" w:hAnsi="宋体" w:eastAsia="宋体" w:cs="宋体"/>
          <w:b/>
          <w:color w:val="auto"/>
          <w:sz w:val="24"/>
        </w:rPr>
      </w:pPr>
      <w:r>
        <w:rPr>
          <w:rFonts w:hint="eastAsia" w:ascii="宋体" w:hAnsi="宋体" w:eastAsia="宋体" w:cs="宋体"/>
          <w:b/>
          <w:color w:val="auto"/>
          <w:sz w:val="24"/>
        </w:rPr>
      </w:r>
      <w:r/>
    </w:p>
    <w:p>
      <w:pPr>
        <w:rPr>
          <w:rFonts w:hint="eastAsia" w:ascii="宋体" w:hAnsi="宋体" w:eastAsia="宋体" w:cs="宋体"/>
          <w:color w:val="auto"/>
          <w:sz w:val="32"/>
        </w:rPr>
      </w:pPr>
      <w:r>
        <w:rPr>
          <w:rFonts w:hint="eastAsia" w:ascii="宋体" w:hAnsi="宋体" w:eastAsia="宋体" w:cs="宋体"/>
          <w:color w:val="auto"/>
          <w:sz w:val="32"/>
        </w:rPr>
      </w:r>
      <w:r/>
    </w:p>
    <w:p>
      <w:pPr>
        <w:pStyle w:val="684"/>
        <w:ind w:firstLine="0"/>
        <w:rPr>
          <w:rFonts w:hint="eastAsia" w:ascii="宋体" w:hAnsi="宋体" w:eastAsia="宋体" w:cs="宋体"/>
          <w:color w:val="auto"/>
          <w:sz w:val="32"/>
        </w:rPr>
      </w:pPr>
      <w:r>
        <w:rPr>
          <w:rFonts w:hint="eastAsia" w:ascii="宋体" w:hAnsi="宋体" w:eastAsia="宋体" w:cs="宋体"/>
          <w:color w:val="auto"/>
          <w:sz w:val="32"/>
        </w:rPr>
      </w:r>
      <w:r/>
    </w:p>
    <w:p>
      <w:pPr>
        <w:ind w:firstLine="320"/>
        <w:spacing w:line="600" w:lineRule="exact"/>
        <w:rPr>
          <w:rFonts w:hint="eastAsia" w:ascii="宋体" w:hAnsi="宋体" w:eastAsia="宋体" w:cs="宋体"/>
          <w:color w:val="auto"/>
          <w:sz w:val="32"/>
          <w:lang w:eastAsia="zh-CN"/>
        </w:rPr>
      </w:pPr>
      <w:r>
        <w:rPr>
          <w:rFonts w:hint="eastAsia" w:ascii="宋体" w:hAnsi="宋体" w:eastAsia="宋体" w:cs="宋体"/>
          <w:color w:val="auto"/>
          <w:sz w:val="32"/>
        </w:rPr>
        <w:t xml:space="preserve">项目编号：</w:t>
      </w:r>
      <w:r>
        <w:rPr>
          <w:rFonts w:hint="eastAsia" w:ascii="宋体" w:hAnsi="宋体" w:cs="宋体"/>
          <w:color w:val="auto"/>
          <w:sz w:val="32"/>
          <w:lang w:eastAsia="zh-CN"/>
        </w:rPr>
        <w:t xml:space="preserve">JSZC-320322-ZJZB-G2026-0034</w:t>
      </w:r>
      <w:r/>
    </w:p>
    <w:p>
      <w:pPr>
        <w:spacing w:line="600" w:lineRule="exact"/>
        <w:rPr>
          <w:rFonts w:hint="eastAsia" w:ascii="宋体" w:hAnsi="宋体" w:eastAsia="宋体" w:cs="宋体"/>
          <w:color w:val="auto"/>
          <w:sz w:val="32"/>
        </w:rPr>
      </w:pPr>
      <w:r>
        <w:rPr>
          <w:rFonts w:hint="eastAsia" w:ascii="宋体" w:hAnsi="宋体" w:eastAsia="宋体" w:cs="宋体"/>
          <w:color w:val="auto"/>
          <w:sz w:val="32"/>
        </w:rPr>
      </w:r>
      <w:r/>
    </w:p>
    <w:p>
      <w:pPr>
        <w:ind w:firstLine="320"/>
        <w:spacing w:line="600" w:lineRule="exact"/>
        <w:rPr>
          <w:rFonts w:hint="eastAsia" w:ascii="宋体" w:hAnsi="宋体" w:eastAsia="宋体" w:cs="宋体"/>
          <w:color w:val="auto"/>
          <w:sz w:val="32"/>
        </w:rPr>
      </w:pPr>
      <w:r>
        <w:rPr>
          <w:rFonts w:hint="eastAsia" w:ascii="宋体" w:hAnsi="宋体" w:eastAsia="宋体" w:cs="宋体"/>
          <w:color w:val="auto"/>
          <w:sz w:val="32"/>
        </w:rPr>
        <w:t xml:space="preserve">项目名称：</w:t>
      </w:r>
      <w:r>
        <w:rPr>
          <w:rFonts w:hint="eastAsia" w:ascii="宋体" w:hAnsi="宋体" w:eastAsia="宋体" w:cs="宋体"/>
          <w:color w:val="auto"/>
          <w:sz w:val="32"/>
          <w:lang w:eastAsia="zh-CN"/>
        </w:rPr>
        <w:t xml:space="preserve">青少年心理健康测评服务与咨询</w:t>
      </w:r>
      <w:r/>
    </w:p>
    <w:p>
      <w:pPr>
        <w:ind w:firstLine="960"/>
        <w:spacing w:line="600" w:lineRule="exact"/>
        <w:rPr>
          <w:rFonts w:hint="eastAsia" w:ascii="宋体" w:hAnsi="宋体" w:eastAsia="宋体" w:cs="宋体"/>
          <w:color w:val="auto"/>
          <w:sz w:val="32"/>
        </w:rPr>
      </w:pPr>
      <w:r>
        <w:rPr>
          <w:rFonts w:hint="eastAsia" w:ascii="宋体" w:hAnsi="宋体" w:eastAsia="宋体" w:cs="宋体"/>
          <w:color w:val="auto"/>
          <w:sz w:val="32"/>
        </w:rPr>
      </w:r>
      <w:r/>
    </w:p>
    <w:p>
      <w:pPr>
        <w:ind w:firstLine="320"/>
        <w:spacing w:line="600" w:lineRule="exact"/>
        <w:rPr>
          <w:rFonts w:hint="eastAsia" w:ascii="宋体" w:hAnsi="宋体" w:eastAsia="宋体" w:cs="宋体"/>
          <w:color w:val="auto"/>
          <w:sz w:val="32"/>
          <w:lang w:eastAsia="zh-CN"/>
        </w:rPr>
      </w:pPr>
      <w:r>
        <w:rPr>
          <w:rFonts w:hint="eastAsia" w:ascii="宋体" w:hAnsi="宋体" w:eastAsia="宋体" w:cs="宋体"/>
          <w:color w:val="auto"/>
          <w:sz w:val="32"/>
        </w:rPr>
        <w:t xml:space="preserve">采 购 人：</w:t>
      </w:r>
      <w:r>
        <w:rPr>
          <w:rFonts w:hint="eastAsia" w:ascii="宋体" w:hAnsi="宋体" w:eastAsia="宋体" w:cs="宋体"/>
          <w:color w:val="auto"/>
          <w:sz w:val="32"/>
          <w:lang w:eastAsia="zh-CN"/>
        </w:rPr>
        <w:t xml:space="preserve">沛县教育局</w:t>
      </w:r>
      <w:r/>
    </w:p>
    <w:p>
      <w:pPr>
        <w:ind w:right="-159" w:firstLine="2112"/>
        <w:spacing w:line="300" w:lineRule="auto"/>
        <w:rPr>
          <w:rFonts w:hint="eastAsia" w:ascii="宋体" w:hAnsi="宋体" w:eastAsia="宋体" w:cs="宋体"/>
          <w:color w:val="auto"/>
          <w:sz w:val="44"/>
        </w:rPr>
      </w:pPr>
      <w:r>
        <w:rPr>
          <w:rFonts w:hint="eastAsia" w:ascii="宋体" w:hAnsi="宋体" w:eastAsia="宋体" w:cs="宋体"/>
          <w:color w:val="auto"/>
          <w:sz w:val="44"/>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73"/>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688"/>
        <w:ind w:left="0"/>
        <w:rPr>
          <w:rFonts w:hint="eastAsia" w:ascii="宋体" w:hAnsi="宋体" w:eastAsia="宋体" w:cs="宋体"/>
          <w:color w:val="auto"/>
        </w:rPr>
      </w:pPr>
      <w:r>
        <w:rPr>
          <w:rFonts w:hint="eastAsia" w:ascii="宋体" w:hAnsi="宋体" w:eastAsia="宋体" w:cs="宋体"/>
          <w:color w:val="auto"/>
        </w:rPr>
      </w:r>
      <w:r/>
    </w:p>
    <w:p>
      <w:pPr>
        <w:ind w:right="-159" w:firstLine="2112"/>
        <w:spacing w:line="300" w:lineRule="auto"/>
        <w:rPr>
          <w:rFonts w:hint="eastAsia" w:ascii="宋体" w:hAnsi="宋体" w:eastAsia="宋体" w:cs="宋体"/>
          <w:color w:val="auto"/>
          <w:sz w:val="44"/>
        </w:rPr>
      </w:pPr>
      <w:r>
        <w:rPr>
          <w:rFonts w:hint="eastAsia" w:ascii="宋体" w:hAnsi="宋体" w:eastAsia="宋体" w:cs="宋体"/>
          <w:color w:val="auto"/>
          <w:sz w:val="44"/>
        </w:rPr>
      </w:r>
      <w:r/>
    </w:p>
    <w:p>
      <w:pPr>
        <w:jc w:val="center"/>
        <w:spacing w:line="360" w:lineRule="auto"/>
        <w:rPr>
          <w:rFonts w:hint="eastAsia" w:ascii="宋体" w:hAnsi="宋体" w:eastAsia="宋体" w:cs="宋体"/>
          <w:color w:val="auto"/>
          <w:sz w:val="30"/>
          <w:lang w:eastAsia="zh-CN"/>
        </w:rPr>
      </w:pPr>
      <w:r>
        <w:rPr>
          <w:rFonts w:hint="eastAsia" w:ascii="宋体" w:hAnsi="宋体" w:eastAsia="宋体" w:cs="宋体"/>
          <w:color w:val="auto"/>
          <w:sz w:val="30"/>
        </w:rPr>
        <w:t xml:space="preserve">采购代理机构：</w:t>
      </w:r>
      <w:r>
        <w:rPr>
          <w:rFonts w:hint="eastAsia" w:ascii="宋体" w:hAnsi="宋体" w:eastAsia="宋体" w:cs="宋体"/>
          <w:color w:val="auto"/>
          <w:sz w:val="30"/>
          <w:lang w:eastAsia="zh-CN"/>
        </w:rPr>
        <w:t xml:space="preserve">江苏中际招标代理有限公司</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Cs/>
          <w:color w:val="auto"/>
          <w:sz w:val="30"/>
        </w:rPr>
        <w:t xml:space="preserve">二〇二六年</w:t>
      </w:r>
      <w:r>
        <w:rPr>
          <w:rFonts w:hint="eastAsia" w:ascii="宋体" w:hAnsi="宋体" w:eastAsia="宋体" w:cs="宋体"/>
          <w:bCs/>
          <w:color w:val="auto"/>
          <w:sz w:val="30"/>
          <w:lang w:val="en-US" w:eastAsia="zh-CN"/>
        </w:rPr>
        <w:t xml:space="preserve">四</w:t>
      </w:r>
      <w:r>
        <w:rPr>
          <w:rFonts w:hint="eastAsia" w:ascii="宋体" w:hAnsi="宋体" w:eastAsia="宋体" w:cs="宋体"/>
          <w:bCs/>
          <w:color w:val="auto"/>
          <w:sz w:val="30"/>
        </w:rPr>
        <w:t xml:space="preserve">月</w:t>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jc w:val="center"/>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rPr>
        <w:t xml:space="preserve">目 录</w:t>
      </w:r>
      <w:r/>
    </w:p>
    <w:p>
      <w:pPr>
        <w:jc w:val="center"/>
        <w:spacing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p>
      <w:pPr>
        <w:jc w:val="center"/>
        <w:spacing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p>
      <w:pPr>
        <w:ind w:firstLine="210"/>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32"/>
          <w:szCs w:val="32"/>
        </w:rPr>
        <w:fldChar w:fldCharType="separate"/>
      </w:r>
      <w:r>
        <w:rPr>
          <w:rStyle w:val="712"/>
          <w:rFonts w:hint="eastAsia" w:ascii="宋体" w:hAnsi="宋体" w:eastAsia="宋体" w:cs="宋体"/>
          <w:color w:val="auto"/>
          <w:sz w:val="32"/>
          <w:szCs w:val="32"/>
          <w:u w:val="none"/>
        </w:rPr>
        <w:t xml:space="preserve">第一章 投标邀请</w:t>
      </w:r>
      <w:r>
        <w:rPr>
          <w:rStyle w:val="712"/>
          <w:rFonts w:hint="eastAsia" w:ascii="宋体" w:hAnsi="宋体" w:eastAsia="宋体" w:cs="宋体"/>
          <w:color w:val="auto"/>
          <w:sz w:val="32"/>
          <w:szCs w:val="32"/>
          <w:u w:val="none"/>
        </w:rPr>
        <w:fldChar w:fldCharType="end"/>
      </w:r>
      <w:r/>
    </w:p>
    <w:p>
      <w:pPr>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r>
      <w:r/>
    </w:p>
    <w:p>
      <w:pPr>
        <w:ind w:firstLine="210"/>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32"/>
          <w:szCs w:val="32"/>
        </w:rPr>
        <w:fldChar w:fldCharType="separate"/>
      </w:r>
      <w:r>
        <w:rPr>
          <w:rStyle w:val="712"/>
          <w:rFonts w:hint="eastAsia" w:ascii="宋体" w:hAnsi="宋体" w:eastAsia="宋体" w:cs="宋体"/>
          <w:color w:val="auto"/>
          <w:sz w:val="32"/>
          <w:szCs w:val="32"/>
          <w:u w:val="none"/>
        </w:rPr>
        <w:t xml:space="preserve">第二章 投标人须知</w:t>
      </w:r>
      <w:r>
        <w:rPr>
          <w:rStyle w:val="712"/>
          <w:rFonts w:hint="eastAsia" w:ascii="宋体" w:hAnsi="宋体" w:eastAsia="宋体" w:cs="宋体"/>
          <w:color w:val="auto"/>
          <w:sz w:val="32"/>
          <w:szCs w:val="32"/>
          <w:u w:val="none"/>
        </w:rPr>
        <w:fldChar w:fldCharType="end"/>
      </w:r>
      <w:r/>
    </w:p>
    <w:p>
      <w:pPr>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r>
      <w:r/>
    </w:p>
    <w:p>
      <w:pPr>
        <w:ind w:firstLine="210"/>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32"/>
          <w:szCs w:val="32"/>
        </w:rPr>
        <w:fldChar w:fldCharType="separate"/>
      </w:r>
      <w:r>
        <w:rPr>
          <w:rStyle w:val="712"/>
          <w:rFonts w:hint="eastAsia" w:ascii="宋体" w:hAnsi="宋体" w:eastAsia="宋体" w:cs="宋体"/>
          <w:color w:val="auto"/>
          <w:sz w:val="32"/>
          <w:szCs w:val="32"/>
          <w:u w:val="none"/>
        </w:rPr>
        <w:t xml:space="preserve">第三章 投标资料表</w:t>
      </w:r>
      <w:r>
        <w:rPr>
          <w:rStyle w:val="712"/>
          <w:rFonts w:hint="eastAsia" w:ascii="宋体" w:hAnsi="宋体" w:eastAsia="宋体" w:cs="宋体"/>
          <w:color w:val="auto"/>
          <w:sz w:val="32"/>
          <w:szCs w:val="32"/>
          <w:u w:val="none"/>
        </w:rPr>
        <w:fldChar w:fldCharType="end"/>
      </w:r>
      <w:r/>
    </w:p>
    <w:p>
      <w:pPr>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r>
      <w:r/>
    </w:p>
    <w:p>
      <w:pPr>
        <w:ind w:firstLine="210"/>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32"/>
          <w:szCs w:val="32"/>
        </w:rPr>
        <w:fldChar w:fldCharType="separate"/>
      </w:r>
      <w:r>
        <w:rPr>
          <w:rStyle w:val="712"/>
          <w:rFonts w:hint="eastAsia" w:ascii="宋体" w:hAnsi="宋体" w:eastAsia="宋体" w:cs="宋体"/>
          <w:color w:val="auto"/>
          <w:sz w:val="32"/>
          <w:szCs w:val="32"/>
          <w:u w:val="none"/>
        </w:rPr>
        <w:t xml:space="preserve">第四章 评标标准</w:t>
      </w:r>
      <w:r>
        <w:rPr>
          <w:rStyle w:val="712"/>
          <w:rFonts w:hint="eastAsia" w:ascii="宋体" w:hAnsi="宋体" w:eastAsia="宋体" w:cs="宋体"/>
          <w:color w:val="auto"/>
          <w:sz w:val="32"/>
          <w:szCs w:val="32"/>
          <w:u w:val="none"/>
        </w:rPr>
        <w:fldChar w:fldCharType="end"/>
      </w:r>
      <w:r/>
    </w:p>
    <w:p>
      <w:pPr>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r>
      <w:r/>
    </w:p>
    <w:p>
      <w:pPr>
        <w:ind w:firstLine="210"/>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32"/>
          <w:szCs w:val="32"/>
        </w:rPr>
        <w:fldChar w:fldCharType="separate"/>
      </w:r>
      <w:r>
        <w:rPr>
          <w:rStyle w:val="712"/>
          <w:rFonts w:hint="eastAsia" w:ascii="宋体" w:hAnsi="宋体" w:eastAsia="宋体" w:cs="宋体"/>
          <w:color w:val="auto"/>
          <w:sz w:val="32"/>
          <w:szCs w:val="32"/>
          <w:u w:val="none"/>
        </w:rPr>
        <w:t xml:space="preserve">第五章 拟签订的合同文本</w:t>
      </w:r>
      <w:r>
        <w:rPr>
          <w:rStyle w:val="712"/>
          <w:rFonts w:hint="eastAsia" w:ascii="宋体" w:hAnsi="宋体" w:eastAsia="宋体" w:cs="宋体"/>
          <w:color w:val="auto"/>
          <w:sz w:val="32"/>
          <w:szCs w:val="32"/>
          <w:u w:val="none"/>
        </w:rPr>
        <w:fldChar w:fldCharType="end"/>
      </w:r>
      <w:r/>
    </w:p>
    <w:p>
      <w:pPr>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r>
      <w:r/>
    </w:p>
    <w:p>
      <w:pPr>
        <w:ind w:firstLine="210"/>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32"/>
          <w:szCs w:val="32"/>
        </w:rPr>
        <w:fldChar w:fldCharType="separate"/>
      </w:r>
      <w:r>
        <w:rPr>
          <w:rStyle w:val="712"/>
          <w:rFonts w:hint="eastAsia" w:ascii="宋体" w:hAnsi="宋体" w:eastAsia="宋体" w:cs="宋体"/>
          <w:color w:val="auto"/>
          <w:sz w:val="32"/>
          <w:szCs w:val="32"/>
          <w:u w:val="none"/>
        </w:rPr>
        <w:t xml:space="preserve">第六章 采购需求</w:t>
      </w:r>
      <w:r>
        <w:rPr>
          <w:rStyle w:val="712"/>
          <w:rFonts w:hint="eastAsia" w:ascii="宋体" w:hAnsi="宋体" w:eastAsia="宋体" w:cs="宋体"/>
          <w:color w:val="auto"/>
          <w:sz w:val="32"/>
          <w:szCs w:val="32"/>
          <w:u w:val="none"/>
        </w:rPr>
        <w:fldChar w:fldCharType="end"/>
      </w:r>
      <w:r/>
    </w:p>
    <w:p>
      <w:pPr>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r>
      <w:r/>
    </w:p>
    <w:p>
      <w:pPr>
        <w:ind w:firstLine="210"/>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32"/>
          <w:szCs w:val="32"/>
        </w:rPr>
        <w:fldChar w:fldCharType="separate"/>
      </w:r>
      <w:r>
        <w:rPr>
          <w:rStyle w:val="712"/>
          <w:rFonts w:hint="eastAsia" w:ascii="宋体" w:hAnsi="宋体" w:eastAsia="宋体" w:cs="宋体"/>
          <w:color w:val="auto"/>
          <w:sz w:val="32"/>
          <w:szCs w:val="32"/>
          <w:u w:val="none"/>
        </w:rPr>
        <w:t xml:space="preserve">第七章 投标文件相关格式</w:t>
      </w:r>
      <w:r>
        <w:rPr>
          <w:rStyle w:val="712"/>
          <w:rFonts w:hint="eastAsia" w:ascii="宋体" w:hAnsi="宋体" w:eastAsia="宋体" w:cs="宋体"/>
          <w:color w:val="auto"/>
          <w:sz w:val="32"/>
          <w:szCs w:val="32"/>
          <w:u w:val="none"/>
        </w:rPr>
        <w:fldChar w:fldCharType="end"/>
      </w:r>
      <w:r/>
    </w:p>
    <w:p>
      <w:pPr>
        <w:jc w:val="center"/>
        <w:rPr>
          <w:rFonts w:hint="eastAsia" w:ascii="宋体" w:hAnsi="宋体" w:eastAsia="宋体" w:cs="宋体"/>
          <w:b/>
          <w:bCs/>
          <w:color w:val="auto"/>
          <w:sz w:val="28"/>
          <w:szCs w:val="28"/>
        </w:rPr>
        <w:sectPr>
          <w:footerReference w:type="default" r:id="rId9"/>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auto"/>
          <w:sz w:val="28"/>
          <w:szCs w:val="28"/>
        </w:rPr>
      </w:r>
      <w:r/>
    </w:p>
    <w:p>
      <w:pPr>
        <w:jc w:val="center"/>
        <w:rPr>
          <w:rFonts w:hint="eastAsia" w:ascii="宋体" w:hAnsi="宋体" w:eastAsia="宋体" w:cs="宋体"/>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lang w:eastAsia="zh-CN"/>
        </w:rPr>
        <w:t xml:space="preserve">沛县教育局</w:t>
      </w:r>
      <w:r/>
    </w:p>
    <w:p>
      <w:pPr>
        <w:jc w:val="center"/>
        <w:rPr>
          <w:rFonts w:hint="eastAsia" w:ascii="宋体" w:hAnsi="宋体" w:eastAsia="宋体" w:cs="宋体"/>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rPr>
        <w:t xml:space="preserve">《</w:t>
      </w:r>
      <w:r>
        <w:rPr>
          <w:rFonts w:hint="eastAsia" w:ascii="宋体" w:hAnsi="宋体" w:eastAsia="宋体" w:cs="宋体"/>
          <w:b/>
          <w:color w:val="auto"/>
          <w:sz w:val="36"/>
          <w:szCs w:val="36"/>
          <w:lang w:eastAsia="zh-CN"/>
        </w:rPr>
        <w:t xml:space="preserve">青少年心理健康测评服务与咨询</w:t>
      </w:r>
      <w:r>
        <w:rPr>
          <w:rFonts w:hint="eastAsia" w:ascii="宋体" w:hAnsi="宋体" w:eastAsia="宋体" w:cs="宋体"/>
          <w:b/>
          <w:color w:val="auto"/>
          <w:sz w:val="36"/>
          <w:szCs w:val="36"/>
        </w:rPr>
        <w:t xml:space="preserve">》</w:t>
      </w:r>
      <w:r/>
    </w:p>
    <w:p>
      <w:pPr>
        <w:jc w:val="center"/>
        <w:rPr>
          <w:rFonts w:hint="eastAsia" w:ascii="宋体" w:hAnsi="宋体" w:eastAsia="宋体" w:cs="宋体"/>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rPr>
        <w:t xml:space="preserve">招标文件</w:t>
      </w:r>
      <w:r/>
    </w:p>
    <w:p>
      <w:pPr>
        <w:ind w:firstLine="560"/>
        <w:jc w:val="left"/>
        <w:spacing w:line="360" w:lineRule="auto"/>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240" w:lineRule="auto"/>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4"/>
          <w:szCs w:val="24"/>
        </w:rPr>
      </w:r>
      <w:r/>
    </w:p>
    <w:p>
      <w:pPr>
        <w:jc w:val="center"/>
        <w:spacing w:line="360" w:lineRule="auto"/>
        <w:rPr>
          <w:rFonts w:hint="eastAsia" w:ascii="宋体" w:hAnsi="宋体" w:eastAsia="宋体" w:cs="宋体"/>
          <w:color w:val="auto"/>
          <w:sz w:val="30"/>
          <w:szCs w:val="30"/>
          <w:u w:val="singl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szCs w:val="30"/>
        </w:rPr>
        <w:t xml:space="preserve">第一章 投标邀请</w:t>
      </w:r>
      <w:r/>
    </w:p>
    <w:p>
      <w:pPr>
        <w:ind w:firstLine="48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lang w:eastAsia="zh-CN"/>
        </w:rPr>
        <w:t xml:space="preserve">江苏中际招标代理有限公司</w:t>
      </w:r>
      <w:r>
        <w:rPr>
          <w:rFonts w:hint="eastAsia" w:ascii="宋体" w:hAnsi="宋体" w:eastAsia="宋体" w:cs="宋体"/>
          <w:color w:val="auto"/>
          <w:sz w:val="24"/>
          <w:szCs w:val="24"/>
        </w:rPr>
        <w:t xml:space="preserve">对</w:t>
      </w:r>
      <w:r>
        <w:rPr>
          <w:rFonts w:hint="eastAsia" w:ascii="宋体" w:hAnsi="宋体" w:eastAsia="宋体" w:cs="宋体"/>
          <w:color w:val="auto"/>
          <w:sz w:val="24"/>
          <w:szCs w:val="24"/>
          <w:u w:val="single"/>
          <w:lang w:eastAsia="zh-CN"/>
        </w:rPr>
        <w:t xml:space="preserve">青少年心理健康测评服务与咨询</w:t>
      </w:r>
      <w:r>
        <w:rPr>
          <w:rFonts w:hint="eastAsia" w:ascii="宋体" w:hAnsi="宋体" w:eastAsia="宋体" w:cs="宋体"/>
          <w:color w:val="auto"/>
          <w:sz w:val="24"/>
          <w:szCs w:val="24"/>
          <w:u w:val="none"/>
          <w:lang w:val="en-US" w:eastAsia="zh-CN"/>
        </w:rPr>
        <w:t xml:space="preserve">项目</w:t>
      </w:r>
      <w:r>
        <w:rPr>
          <w:rFonts w:hint="eastAsia" w:ascii="宋体" w:hAnsi="宋体" w:eastAsia="宋体" w:cs="宋体"/>
          <w:color w:val="auto"/>
          <w:sz w:val="24"/>
          <w:szCs w:val="24"/>
        </w:rPr>
        <w:t xml:space="preserve">进行公开招标采购，现邀请符合相关条件的供应商投标。</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一、项目名称和项目编号</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（一）项目名称：</w:t>
      </w:r>
      <w:r>
        <w:rPr>
          <w:rFonts w:hint="eastAsia" w:ascii="宋体" w:hAnsi="宋体" w:eastAsia="宋体" w:cs="宋体"/>
          <w:color w:val="auto"/>
          <w:sz w:val="24"/>
          <w:szCs w:val="24"/>
          <w:lang w:eastAsia="zh-CN"/>
        </w:rPr>
        <w:t xml:space="preserve">青少年心理健康测评服务与咨询</w:t>
      </w: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（二）项目编号：</w:t>
      </w:r>
      <w:r>
        <w:rPr>
          <w:rFonts w:hint="eastAsia" w:ascii="宋体" w:hAnsi="宋体" w:cs="宋体"/>
          <w:color w:val="auto"/>
          <w:sz w:val="24"/>
          <w:szCs w:val="24"/>
          <w:lang w:eastAsia="zh-CN"/>
        </w:rPr>
        <w:t xml:space="preserve">JSZC-320322-ZJZB-G2026-0034</w:t>
      </w: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二、对投标人的资格要求</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详见本项目公开招标公告。</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三、获取招标文件</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（一）潜在投标人访问电子招标投标交易平台的网络地址和方法：</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（2）潜在供应商访问“苏采云”系统的网络地址和方法：“苏采云”系统的网址：http://jszfcg.jsczt.cn/；或进入徐州政府采购网（网址：https://czj.xz.gov.cn/zfcg/index.html）</w:t>
      </w:r>
      <w:r>
        <w:rPr>
          <w:rFonts w:hint="eastAsia" w:ascii="宋体" w:hAnsi="宋体" w:eastAsia="宋体" w:cs="宋体"/>
          <w:color w:val="auto"/>
          <w:sz w:val="24"/>
          <w:szCs w:val="24"/>
          <w:lang w:val="en-US" w:eastAsia="zh-CN"/>
        </w:rPr>
        <w:t xml:space="preserve">--办事指南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供应商--供应商登录入口</w:t>
      </w:r>
      <w:r>
        <w:rPr>
          <w:rFonts w:hint="eastAsia" w:ascii="宋体" w:hAnsi="宋体" w:eastAsia="宋体" w:cs="宋体"/>
          <w:color w:val="auto"/>
          <w:sz w:val="24"/>
          <w:szCs w:val="24"/>
        </w:rPr>
        <w:t xml:space="preserve">，点击“苏采云”进入系统。</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（3）“CA数字证书”的获取：</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eastAsia="宋体" w:cs="宋体"/>
          <w:color w:val="auto"/>
          <w:sz w:val="24"/>
          <w:szCs w:val="24"/>
          <w:lang w:val="en-US" w:eastAsia="zh-CN"/>
        </w:rPr>
        <w:t xml:space="preserve">办事指南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资料</w:t>
      </w:r>
      <w:r>
        <w:rPr>
          <w:rFonts w:hint="eastAsia" w:ascii="宋体" w:hAnsi="宋体" w:eastAsia="宋体" w:cs="宋体"/>
          <w:color w:val="auto"/>
          <w:sz w:val="24"/>
          <w:szCs w:val="24"/>
        </w:rPr>
        <w:t xml:space="preserve">下载，点击进入《江苏省政府采购管理交易系统（苏采云）供应商操作手册及政府采购客户端》，进行下载。</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（二）采购代理机构将数据电文形式的招标文件加载至电子招标投标交易平台，供潜在投标人下载或者查阅。</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（三）售价：免费。</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四、投标有关信息</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（一）投标截止时间：</w:t>
      </w:r>
      <w:r>
        <w:rPr>
          <w:rFonts w:hint="eastAsia" w:ascii="宋体" w:hAnsi="宋体" w:eastAsia="宋体" w:cs="宋体"/>
          <w:b/>
          <w:color w:val="auto"/>
          <w:sz w:val="24"/>
          <w:szCs w:val="24"/>
          <w:lang w:eastAsia="zh-CN"/>
        </w:rPr>
        <w:t xml:space="preserve">2026年5月</w:t>
      </w:r>
      <w:r>
        <w:rPr>
          <w:rFonts w:hint="eastAsia" w:ascii="宋体" w:hAnsi="宋体" w:cs="宋体"/>
          <w:b/>
          <w:color w:val="auto"/>
          <w:sz w:val="24"/>
          <w:szCs w:val="24"/>
          <w:lang w:val="en-US" w:eastAsia="zh-CN"/>
        </w:rPr>
        <w:t xml:space="preserve">15</w:t>
      </w:r>
      <w:r>
        <w:rPr>
          <w:rFonts w:hint="eastAsia" w:ascii="宋体" w:hAnsi="宋体" w:eastAsia="宋体" w:cs="宋体"/>
          <w:b/>
          <w:color w:val="auto"/>
          <w:sz w:val="24"/>
          <w:szCs w:val="24"/>
          <w:lang w:eastAsia="zh-CN"/>
        </w:rPr>
        <w:t xml:space="preserve">日</w:t>
      </w:r>
      <w:r>
        <w:rPr>
          <w:rFonts w:hint="eastAsia" w:ascii="宋体" w:hAnsi="宋体" w:eastAsia="宋体" w:cs="宋体"/>
          <w:b/>
          <w:color w:val="auto"/>
          <w:sz w:val="24"/>
          <w:szCs w:val="24"/>
        </w:rPr>
        <w:t xml:space="preserve">北京时间09：30</w:t>
      </w: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（二）开标时间：</w:t>
      </w:r>
      <w:r>
        <w:rPr>
          <w:rFonts w:hint="eastAsia" w:ascii="宋体" w:hAnsi="宋体" w:eastAsia="宋体" w:cs="宋体"/>
          <w:b/>
          <w:color w:val="auto"/>
          <w:sz w:val="24"/>
          <w:szCs w:val="24"/>
          <w:lang w:eastAsia="zh-CN"/>
        </w:rPr>
        <w:t xml:space="preserve">2026年5月</w:t>
      </w:r>
      <w:r>
        <w:rPr>
          <w:rFonts w:hint="eastAsia" w:ascii="宋体" w:hAnsi="宋体" w:cs="宋体"/>
          <w:b/>
          <w:color w:val="auto"/>
          <w:sz w:val="24"/>
          <w:szCs w:val="24"/>
          <w:lang w:val="en-US" w:eastAsia="zh-CN"/>
        </w:rPr>
        <w:t xml:space="preserve">15</w:t>
      </w:r>
      <w:r>
        <w:rPr>
          <w:rFonts w:hint="eastAsia" w:ascii="宋体" w:hAnsi="宋体" w:eastAsia="宋体" w:cs="宋体"/>
          <w:b/>
          <w:color w:val="auto"/>
          <w:sz w:val="24"/>
          <w:szCs w:val="24"/>
          <w:lang w:eastAsia="zh-CN"/>
        </w:rPr>
        <w:t xml:space="preserve">日</w:t>
      </w:r>
      <w:r>
        <w:rPr>
          <w:rFonts w:hint="eastAsia" w:ascii="宋体" w:hAnsi="宋体" w:eastAsia="宋体" w:cs="宋体"/>
          <w:b/>
          <w:color w:val="auto"/>
          <w:sz w:val="24"/>
          <w:szCs w:val="24"/>
        </w:rPr>
        <w:t xml:space="preserve">北京时间09：30</w:t>
      </w: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（三）开标地点：“苏采云”系统“开标大厅”或进入徐州政府采购网--办事指南--供应商--供应商登录入口，点击“苏采云”进入系统“开标大厅”。</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五、采购人</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（一）名称：沛县教育局</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（二）地址：沛县新城区沛公路2号</w:t>
      </w:r>
      <w:r/>
    </w:p>
    <w:p>
      <w:pPr>
        <w:spacing w:line="360" w:lineRule="auto"/>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（三）采购项目联系人：</w:t>
      </w:r>
      <w:r>
        <w:rPr>
          <w:rFonts w:hint="eastAsia" w:ascii="宋体" w:hAnsi="宋体" w:eastAsia="宋体" w:cs="宋体"/>
          <w:color w:val="auto"/>
          <w:sz w:val="24"/>
          <w:szCs w:val="24"/>
          <w:lang w:val="en-US" w:eastAsia="zh-CN"/>
        </w:rPr>
        <w:t xml:space="preserve">刘明君</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（四）联系方式：0516-</w:t>
      </w:r>
      <w:r>
        <w:rPr>
          <w:rFonts w:hint="eastAsia" w:ascii="宋体" w:hAnsi="宋体" w:eastAsia="宋体" w:cs="宋体"/>
          <w:color w:val="auto"/>
          <w:sz w:val="24"/>
          <w:szCs w:val="24"/>
          <w:lang w:val="en-US" w:eastAsia="zh-CN"/>
        </w:rPr>
        <w:t xml:space="preserve">89629146</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六、采购代理机构</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（一）名称：江苏中际招标代理有限公司</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（二）地址：徐州市云龙区绿地商务城LOFT领海办公楼5#190</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室</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（三）采购项目联系人：</w:t>
      </w:r>
      <w:r>
        <w:rPr>
          <w:rFonts w:hint="eastAsia" w:ascii="宋体" w:hAnsi="宋体" w:eastAsia="宋体" w:cs="宋体"/>
          <w:color w:val="auto"/>
          <w:sz w:val="24"/>
          <w:szCs w:val="24"/>
          <w:lang w:val="en-US" w:eastAsia="zh-CN"/>
        </w:rPr>
        <w:t xml:space="preserve">柴小皊</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（四）联系电话：0516-8320</w:t>
      </w:r>
      <w:r>
        <w:rPr>
          <w:rFonts w:hint="eastAsia" w:ascii="宋体" w:hAnsi="宋体" w:eastAsia="宋体" w:cs="宋体"/>
          <w:color w:val="auto"/>
          <w:sz w:val="24"/>
          <w:szCs w:val="24"/>
          <w:lang w:val="en-US" w:eastAsia="zh-CN"/>
        </w:rPr>
        <w:t xml:space="preserve">5520</w:t>
      </w:r>
      <w:r/>
    </w:p>
    <w:p>
      <w:pPr>
        <w:pStyle w:val="697"/>
        <w:spacing w:after="0" w:line="360" w:lineRule="auto"/>
        <w:rPr>
          <w:rFonts w:hint="eastAsia" w:ascii="宋体" w:hAnsi="宋体" w:eastAsia="宋体" w:cs="宋体"/>
          <w:color w:val="auto"/>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rPr>
      </w:r>
      <w:r/>
    </w:p>
    <w:p>
      <w:pPr>
        <w:jc w:val="center"/>
        <w:spacing w:line="36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szCs w:val="30"/>
        </w:rPr>
        <w:t xml:space="preserve">第二章 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11.纸质投标文件未按招标文件要求签署、盖章的；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712"/>
          <w:rFonts w:hint="eastAsia" w:ascii="宋体" w:hAnsi="宋体" w:eastAsia="宋体" w:cs="宋体"/>
          <w:color w:val="auto"/>
          <w:sz w:val="24"/>
          <w:szCs w:val="24"/>
          <w:u w:val="none"/>
        </w:rPr>
        <w:t xml:space="preserve">政府采购</w:t>
      </w:r>
      <w:r>
        <w:rPr>
          <w:rStyle w:val="712"/>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712"/>
          <w:rFonts w:hint="eastAsia" w:ascii="宋体" w:hAnsi="宋体" w:eastAsia="宋体" w:cs="宋体"/>
          <w:color w:val="auto"/>
          <w:sz w:val="24"/>
          <w:szCs w:val="24"/>
          <w:u w:val="none"/>
        </w:rPr>
        <w:t xml:space="preserve">最低评标价法</w:t>
      </w:r>
      <w:r>
        <w:rPr>
          <w:rStyle w:val="712"/>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712"/>
          <w:rFonts w:hint="eastAsia" w:ascii="宋体" w:hAnsi="宋体" w:eastAsia="宋体" w:cs="宋体"/>
          <w:color w:val="auto"/>
          <w:sz w:val="24"/>
          <w:szCs w:val="24"/>
          <w:u w:val="none"/>
        </w:rPr>
        <w:t xml:space="preserve">综合评分法</w:t>
      </w:r>
      <w:r>
        <w:rPr>
          <w:rStyle w:val="712"/>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3.投标（响应）报价低于采购项目最高限价（未设定最高限价的采购项目，以采购项目预算金额作为最高限价）45%的，即投标（响应）报价&lt;采购项目最高限价×45%；</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jc w:val="both"/>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p>
    <w:p>
      <w:pPr>
        <w:rPr>
          <w:rFonts w:hint="eastAsia" w:ascii="宋体" w:hAnsi="宋体" w:eastAsia="宋体" w:cs="宋体"/>
          <w:color w:val="auto"/>
        </w:rPr>
      </w:pPr>
      <w:r>
        <w:rPr>
          <w:rFonts w:hint="eastAsia" w:ascii="宋体" w:hAnsi="宋体" w:eastAsia="宋体" w:cs="宋体"/>
          <w:color w:val="auto"/>
        </w:rPr>
      </w:r>
      <w:r/>
    </w:p>
    <w:p>
      <w:pPr>
        <w:pStyle w:val="697"/>
        <w:rPr>
          <w:rFonts w:hint="eastAsia" w:ascii="宋体" w:hAnsi="宋体" w:eastAsia="宋体" w:cs="宋体"/>
          <w:color w:val="auto"/>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rPr>
      </w:r>
      <w:r/>
    </w:p>
    <w:p>
      <w:pPr>
        <w:jc w:val="center"/>
        <w:spacing w:line="36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szCs w:val="30"/>
        </w:rPr>
        <w:t xml:space="preserve">第三章 投标资料表</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70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7297"/>
      </w:tblGrid>
      <w:tr>
        <w:trPr>
          <w:jc w:val="center"/>
          <w:trHeight w:val="368"/>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条款项号</w:t>
            </w:r>
            <w:r/>
          </w:p>
        </w:tc>
        <w:tc>
          <w:tcPr>
            <w:tcMar>
              <w:left w:w="108" w:type="dxa"/>
              <w:top w:w="0" w:type="dxa"/>
              <w:right w:w="108" w:type="dxa"/>
              <w:bottom w:w="0" w:type="dxa"/>
            </w:tcMar>
            <w:tcW w:w="4285"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内 容</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总则</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本项目采购人：</w:t>
            </w:r>
            <w:r>
              <w:rPr>
                <w:rFonts w:hint="eastAsia" w:ascii="宋体" w:hAnsi="宋体" w:eastAsia="宋体" w:cs="宋体"/>
                <w:color w:val="auto"/>
                <w:sz w:val="24"/>
                <w:szCs w:val="24"/>
                <w:lang w:eastAsia="zh-CN"/>
              </w:rPr>
              <w:t xml:space="preserve">沛县教育局</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本次采购采用的政府采购方式：公开招标</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采购人确定的采购项目属性：服务</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本项目采购代理机构：</w:t>
            </w:r>
            <w:r>
              <w:rPr>
                <w:rFonts w:hint="eastAsia" w:ascii="宋体" w:hAnsi="宋体" w:eastAsia="宋体" w:cs="宋体"/>
                <w:color w:val="auto"/>
                <w:sz w:val="24"/>
                <w:szCs w:val="24"/>
                <w:lang w:eastAsia="zh-CN"/>
              </w:rPr>
              <w:t xml:space="preserve">江苏中际招标代理有限公司</w:t>
            </w:r>
            <w:r/>
          </w:p>
        </w:tc>
      </w:tr>
      <w:tr>
        <w:trPr>
          <w:jc w:val="center"/>
          <w:trHeight w:val="8161"/>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投标人的资格条件：</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一、符合《中华人民共和国政府采购法》第二十二条的规定；</w:t>
            </w:r>
            <w:r/>
          </w:p>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二、此项目属于专门面向中小微企业采购的项目，投标人应为中小微企业、监狱企业、残疾人福利性单位</w:t>
            </w:r>
            <w:r>
              <w:rPr>
                <w:rFonts w:hint="eastAsia" w:ascii="宋体" w:hAnsi="宋体" w:eastAsia="宋体" w:cs="宋体"/>
                <w:b/>
                <w:color w:val="auto"/>
                <w:sz w:val="24"/>
                <w:szCs w:val="24"/>
                <w:lang w:eastAsia="zh-CN"/>
              </w:rPr>
              <w:t xml:space="preserve">。</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同时明确相关事项如下：</w:t>
            </w:r>
            <w:r/>
          </w:p>
          <w:p>
            <w:pPr>
              <w:ind w:left="0" w:right="0" w:firstLine="2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1、本项目不接受联合体参与采购活动。</w:t>
            </w:r>
            <w:r/>
          </w:p>
          <w:p>
            <w:pPr>
              <w:ind w:left="0" w:right="0" w:firstLine="2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2、单位负责人为同一人或者存在直接控股、管理关系的不同供应商，不得参加同一合同项下的政府采购活动。</w:t>
            </w:r>
            <w:r/>
          </w:p>
          <w:p>
            <w:pPr>
              <w:ind w:left="0" w:right="0" w:firstLine="2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3、为本采购项目提供整体设计、规范编制或者项目管理、监理、检测等服务的供应商，不得再参加本采购项目的采购活动。</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三、查询及使用供应商信用记录：</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(一)由采购人查询信用信息。</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(二)查询渠道包括：</w:t>
            </w:r>
            <w:r/>
          </w:p>
          <w:p>
            <w:pPr>
              <w:ind w:left="0" w:right="0" w:firstLine="280"/>
              <w:jc w:val="left"/>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1、“信用中国”网（www.creditchina.gov.cn）；</w:t>
            </w:r>
            <w:r/>
          </w:p>
          <w:p>
            <w:pPr>
              <w:ind w:left="0" w:right="0" w:firstLine="280"/>
              <w:jc w:val="left"/>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2、中国政府采购网（www.ccgp.gov.cn）；</w:t>
            </w:r>
            <w:r/>
          </w:p>
          <w:p>
            <w:pPr>
              <w:ind w:left="0" w:right="0" w:firstLine="280"/>
              <w:jc w:val="left"/>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3、“信用江苏”网（http://credit.jiangsu.gov.cn）；</w:t>
            </w:r>
            <w:r/>
          </w:p>
          <w:p>
            <w:pPr>
              <w:ind w:left="0" w:right="0" w:firstLine="280"/>
              <w:jc w:val="left"/>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4、“信用中国（江苏徐州）”（http://www.xuzhoucredit.gov.cn）；</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(三)截止时点（查询环节）：开标后资格审查结束前。</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信用信息查询记录和证据留存的具体方式：网页截屏打印，与其他采购文件一并保存。</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信用信息的使用规则：</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招标代理服务费由中标人支付，标准按《招标代理服务收费标准》（见附件）。</w:t>
            </w:r>
            <w:r/>
          </w:p>
        </w:tc>
      </w:tr>
      <w:tr>
        <w:trPr>
          <w:jc w:val="center"/>
          <w:trHeight w:val="407"/>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招标</w:t>
            </w:r>
            <w:r/>
          </w:p>
        </w:tc>
      </w:tr>
      <w:tr>
        <w:trPr>
          <w:jc w:val="center"/>
          <w:trHeight w:val="1915"/>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(九)1</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(九)2</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tabs>
                <w:tab w:val="left" w:pos="576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自行现场勘察。</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(九)3</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不安排开标前答疑会。</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投标文件的语言为中文</w:t>
            </w:r>
            <w:r/>
          </w:p>
        </w:tc>
      </w:tr>
      <w:tr>
        <w:trPr>
          <w:jc w:val="center"/>
          <w:trHeight w:val="525"/>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(十二)1</w:t>
            </w:r>
            <w:r/>
          </w:p>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(十二)2</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线上投标文件编制要求：</w:t>
            </w:r>
            <w:r/>
          </w:p>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请按照以下要求（包括但不限于以下要求）制作：</w:t>
            </w:r>
            <w:r/>
          </w:p>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一、基本目录</w:t>
            </w:r>
            <w:r/>
          </w:p>
          <w:p>
            <w:pPr>
              <w:ind w:left="0" w:right="0"/>
              <w:keepLines w:val="0"/>
              <w:keepNext w:val="0"/>
              <w:pageBreakBefore w:val="0"/>
              <w:spacing w:line="240" w:lineRule="auto"/>
              <w:widowControl w:val="off"/>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1、《开标一览表》（加盖电子签章，政府采购客户端工具输入报价自动生成）</w:t>
            </w:r>
            <w:r>
              <w:rPr>
                <w:rFonts w:hint="eastAsia" w:ascii="宋体" w:hAnsi="宋体" w:eastAsia="宋体" w:cs="宋体"/>
                <w:b/>
                <w:color w:val="auto"/>
                <w:sz w:val="24"/>
                <w:szCs w:val="24"/>
                <w:lang w:eastAsia="zh-CN"/>
              </w:rPr>
              <w:t xml:space="preserve">。</w:t>
            </w:r>
            <w:r/>
          </w:p>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二、资格条件（</w:t>
            </w:r>
            <w:r>
              <w:rPr>
                <w:rFonts w:hint="eastAsia" w:ascii="宋体" w:hAnsi="宋体" w:eastAsia="宋体" w:cs="宋体"/>
                <w:b/>
                <w:color w:val="ff0000"/>
                <w:sz w:val="24"/>
                <w:szCs w:val="24"/>
                <w:lang w:val="en-US" w:eastAsia="zh-CN"/>
              </w:rPr>
              <w:t xml:space="preserve">（一）到（八）项</w:t>
            </w:r>
            <w:r>
              <w:rPr>
                <w:rFonts w:hint="eastAsia" w:ascii="宋体" w:hAnsi="宋体" w:eastAsia="宋体" w:cs="宋体"/>
                <w:b/>
                <w:color w:val="auto"/>
                <w:sz w:val="24"/>
                <w:szCs w:val="24"/>
              </w:rPr>
              <w:t xml:space="preserve">必须提供，</w:t>
            </w:r>
            <w:r>
              <w:rPr>
                <w:rFonts w:hint="eastAsia" w:ascii="宋体" w:hAnsi="宋体" w:eastAsia="宋体" w:cs="宋体"/>
                <w:b/>
                <w:bCs/>
                <w:color w:val="auto"/>
                <w:sz w:val="24"/>
                <w:szCs w:val="24"/>
              </w:rPr>
              <w:t xml:space="preserve">加盖电子签章</w:t>
            </w:r>
            <w:r>
              <w:rPr>
                <w:rFonts w:hint="eastAsia" w:ascii="宋体" w:hAnsi="宋体" w:eastAsia="宋体" w:cs="宋体"/>
                <w:b/>
                <w:bCs/>
                <w:color w:val="auto"/>
                <w:sz w:val="24"/>
                <w:szCs w:val="24"/>
                <w:lang w:eastAsia="zh-CN"/>
              </w:rPr>
              <w:t xml:space="preserve">，</w:t>
            </w:r>
            <w:r>
              <w:rPr>
                <w:rFonts w:hint="eastAsia" w:ascii="宋体" w:hAnsi="宋体" w:eastAsia="宋体" w:cs="宋体"/>
                <w:b/>
                <w:color w:val="auto"/>
                <w:sz w:val="24"/>
                <w:szCs w:val="24"/>
              </w:rPr>
              <w:t xml:space="preserve">否则投标将被拒绝）</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w:t>
            </w:r>
            <w:bookmarkStart w:id="0" w:name="OLE_LINK4"/>
            <w:r>
              <w:rPr>
                <w:rFonts w:hint="eastAsia" w:ascii="宋体" w:hAnsi="宋体" w:eastAsia="宋体" w:cs="宋体"/>
                <w:color w:val="auto"/>
                <w:sz w:val="24"/>
                <w:szCs w:val="24"/>
              </w:rPr>
              <w:t xml:space="preserve">投标人合法有效的营业执照扫描件，或事业单位法人证书扫描件，或民办非企业单位登记证书扫描件</w:t>
            </w:r>
            <w:bookmarkEnd w:id="0"/>
            <w:r>
              <w:rPr>
                <w:rFonts w:hint="eastAsia" w:ascii="宋体" w:hAnsi="宋体" w:eastAsia="宋体" w:cs="宋体"/>
                <w:color w:val="auto"/>
                <w:sz w:val="24"/>
                <w:szCs w:val="24"/>
              </w:rPr>
              <w:t xml:space="preserve">。</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w:t>
            </w:r>
            <w:bookmarkStart w:id="1" w:name="OLE_LINK5"/>
            <w:r>
              <w:rPr>
                <w:rFonts w:hint="eastAsia" w:ascii="宋体" w:hAnsi="宋体" w:eastAsia="宋体" w:cs="宋体"/>
                <w:color w:val="auto"/>
                <w:sz w:val="24"/>
                <w:szCs w:val="24"/>
              </w:rPr>
              <w:t xml:space="preserve">财务状况报告（即提供投标人的本项目开标时间（不含开标当月）前6个月内任何时间的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提供投标人</w:t>
            </w:r>
            <w:r>
              <w:rPr>
                <w:rFonts w:hint="eastAsia" w:ascii="宋体" w:hAnsi="宋体" w:eastAsia="宋体" w:cs="宋体"/>
                <w:b/>
                <w:color w:val="auto"/>
                <w:sz w:val="24"/>
                <w:szCs w:val="24"/>
              </w:rPr>
              <w:t xml:space="preserve">2024年度</w:t>
            </w:r>
            <w:r>
              <w:rPr>
                <w:rFonts w:hint="eastAsia" w:ascii="宋体" w:hAnsi="宋体" w:eastAsia="宋体" w:cs="宋体"/>
                <w:b/>
                <w:color w:val="auto"/>
                <w:sz w:val="24"/>
                <w:szCs w:val="24"/>
                <w:lang w:eastAsia="zh-CN"/>
              </w:rPr>
              <w:t xml:space="preserve">（</w:t>
            </w:r>
            <w:r>
              <w:rPr>
                <w:rFonts w:hint="eastAsia" w:ascii="宋体" w:hAnsi="宋体" w:eastAsia="宋体" w:cs="宋体"/>
                <w:b/>
                <w:color w:val="auto"/>
                <w:sz w:val="24"/>
                <w:szCs w:val="24"/>
              </w:rPr>
              <w:t xml:space="preserve">或2025年度</w:t>
            </w:r>
            <w:r>
              <w:rPr>
                <w:rFonts w:hint="eastAsia" w:ascii="宋体" w:hAnsi="宋体" w:eastAsia="宋体" w:cs="宋体"/>
                <w:b/>
                <w:color w:val="auto"/>
                <w:sz w:val="24"/>
                <w:szCs w:val="24"/>
                <w:lang w:eastAsia="zh-CN"/>
              </w:rPr>
              <w:t xml:space="preserve">）</w:t>
            </w:r>
            <w:r>
              <w:rPr>
                <w:rFonts w:hint="eastAsia" w:ascii="宋体" w:hAnsi="宋体" w:eastAsia="宋体" w:cs="宋体"/>
                <w:b/>
                <w:color w:val="auto"/>
                <w:sz w:val="24"/>
                <w:szCs w:val="24"/>
              </w:rPr>
              <w:t xml:space="preserve">经审计的</w:t>
            </w:r>
            <w:r>
              <w:rPr>
                <w:rFonts w:hint="eastAsia" w:ascii="宋体" w:hAnsi="宋体" w:cs="宋体"/>
                <w:b/>
                <w:color w:val="auto"/>
                <w:sz w:val="24"/>
                <w:szCs w:val="24"/>
                <w:lang w:val="en-US" w:eastAsia="zh-CN"/>
              </w:rPr>
              <w:t xml:space="preserve">完整的</w:t>
            </w:r>
            <w:r>
              <w:rPr>
                <w:rFonts w:hint="eastAsia" w:ascii="宋体" w:hAnsi="宋体" w:eastAsia="宋体" w:cs="宋体"/>
                <w:b/>
                <w:color w:val="auto"/>
                <w:sz w:val="24"/>
                <w:szCs w:val="24"/>
              </w:rPr>
              <w:t xml:space="preserve">财务报告扫描件</w:t>
            </w:r>
            <w:r>
              <w:rPr>
                <w:rFonts w:hint="eastAsia" w:ascii="宋体" w:hAnsi="宋体" w:eastAsia="宋体" w:cs="宋体"/>
                <w:b/>
                <w:bCs/>
                <w:color w:val="auto"/>
                <w:sz w:val="24"/>
                <w:szCs w:val="24"/>
              </w:rPr>
              <w:t xml:space="preserve">一份；或</w:t>
            </w:r>
            <w:r>
              <w:rPr>
                <w:rFonts w:hint="eastAsia" w:ascii="宋体" w:hAnsi="宋体" w:eastAsia="宋体" w:cs="宋体"/>
                <w:color w:val="auto"/>
                <w:sz w:val="24"/>
                <w:szCs w:val="24"/>
              </w:rPr>
              <w:t xml:space="preserve">投标人的本项目开标时间（不含开标当月）前6个月内银行出具的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b/>
                <w:bCs/>
                <w:color w:val="auto"/>
                <w:sz w:val="24"/>
                <w:szCs w:val="24"/>
              </w:rPr>
              <w:t xml:space="preserve">一份</w:t>
            </w:r>
            <w:r>
              <w:rPr>
                <w:rFonts w:hint="eastAsia" w:ascii="宋体" w:hAnsi="宋体" w:eastAsia="宋体" w:cs="宋体"/>
                <w:color w:val="auto"/>
                <w:sz w:val="24"/>
                <w:szCs w:val="24"/>
              </w:rPr>
              <w:t xml:space="preserve">）</w:t>
            </w:r>
            <w:bookmarkEnd w:id="1"/>
            <w:r>
              <w:rPr>
                <w:rFonts w:hint="eastAsia" w:ascii="宋体" w:hAnsi="宋体" w:eastAsia="宋体" w:cs="宋体"/>
                <w:color w:val="auto"/>
                <w:sz w:val="24"/>
                <w:szCs w:val="24"/>
              </w:rPr>
              <w:t xml:space="preserve">。</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w:t>
            </w:r>
            <w:bookmarkStart w:id="2" w:name="OLE_LINK6"/>
            <w:r>
              <w:rPr>
                <w:rFonts w:hint="eastAsia" w:ascii="宋体" w:hAnsi="宋体" w:eastAsia="宋体" w:cs="宋体"/>
                <w:color w:val="auto"/>
                <w:sz w:val="24"/>
                <w:szCs w:val="24"/>
              </w:rPr>
              <w:t xml:space="preserve">投标人的本项目开标时间（不含开标当月）前6个月内任何1个月的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w:t>
            </w:r>
            <w:r>
              <w:rPr>
                <w:rFonts w:hint="eastAsia" w:ascii="宋体" w:hAnsi="宋体" w:eastAsia="宋体" w:cs="宋体"/>
                <w:b/>
                <w:color w:val="auto"/>
                <w:sz w:val="24"/>
                <w:szCs w:val="24"/>
              </w:rPr>
              <w:t xml:space="preserve">各一份</w:t>
            </w:r>
            <w:r>
              <w:rPr>
                <w:rFonts w:hint="eastAsia" w:ascii="宋体" w:hAnsi="宋体" w:eastAsia="宋体" w:cs="宋体"/>
                <w:color w:val="auto"/>
                <w:sz w:val="24"/>
                <w:szCs w:val="24"/>
              </w:rPr>
              <w:t xml:space="preserve">（依法免税或不需要缴纳社会保障资金的供应商,提供相应文件扫描件证明其依法免税或不需要缴纳社会保障资金)</w:t>
            </w:r>
            <w:bookmarkEnd w:id="2"/>
            <w:r>
              <w:rPr>
                <w:rFonts w:hint="eastAsia" w:ascii="宋体" w:hAnsi="宋体" w:eastAsia="宋体" w:cs="宋体"/>
                <w:color w:val="auto"/>
                <w:sz w:val="24"/>
                <w:szCs w:val="24"/>
              </w:rPr>
              <w:t xml:space="preserve">。</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（四）</w:t>
            </w:r>
            <w:bookmarkStart w:id="3" w:name="OLE_LINK7"/>
            <w:r>
              <w:rPr>
                <w:rFonts w:hint="eastAsia" w:ascii="宋体" w:hAnsi="宋体" w:eastAsia="宋体" w:cs="宋体"/>
                <w:b/>
                <w:bCs/>
                <w:color w:val="auto"/>
                <w:sz w:val="24"/>
                <w:szCs w:val="24"/>
              </w:rPr>
              <w:t xml:space="preserve">具备履行合同所必需的设备和专业技术能力的证明材料。</w:t>
            </w:r>
            <w:r>
              <w:rPr>
                <w:rFonts w:hint="eastAsia" w:ascii="宋体" w:hAnsi="宋体" w:eastAsia="宋体" w:cs="宋体"/>
                <w:color w:val="auto"/>
                <w:sz w:val="24"/>
                <w:szCs w:val="24"/>
              </w:rPr>
              <w:t xml:space="preserve">即投标文件中提供《具备履行合同所必需的设备和专业技术能力的书面声明（附证明材料扫描件）》（见本文件第七章《投标文件相关格式》）。</w:t>
            </w:r>
            <w:bookmarkEnd w:id="3"/>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w:t>
            </w:r>
            <w:bookmarkStart w:id="4" w:name="OLE_LINK8"/>
            <w:r>
              <w:rPr>
                <w:rFonts w:hint="eastAsia" w:ascii="宋体" w:hAnsi="宋体" w:eastAsia="宋体" w:cs="宋体"/>
                <w:color w:val="auto"/>
                <w:sz w:val="24"/>
                <w:szCs w:val="24"/>
              </w:rPr>
              <w:t xml:space="preserve">投标人参加政府采购活动前3年内在经营活动中没有重大违法记录的</w:t>
            </w:r>
            <w:r>
              <w:rPr>
                <w:rFonts w:hint="eastAsia" w:ascii="宋体" w:hAnsi="宋体" w:eastAsia="宋体" w:cs="宋体"/>
                <w:b/>
                <w:bCs/>
                <w:color w:val="auto"/>
                <w:sz w:val="24"/>
                <w:szCs w:val="24"/>
              </w:rPr>
              <w:t xml:space="preserve">书面声明</w:t>
            </w:r>
            <w:r>
              <w:rPr>
                <w:rFonts w:hint="eastAsia" w:ascii="宋体" w:hAnsi="宋体" w:eastAsia="宋体" w:cs="宋体"/>
                <w:color w:val="auto"/>
                <w:sz w:val="24"/>
                <w:szCs w:val="24"/>
              </w:rPr>
              <w:t xml:space="preserve">，</w:t>
            </w:r>
            <w:r>
              <w:rPr>
                <w:rFonts w:hint="eastAsia" w:ascii="宋体" w:hAnsi="宋体" w:eastAsia="宋体" w:cs="宋体"/>
                <w:b w:val="0"/>
                <w:bCs w:val="0"/>
                <w:color w:val="auto"/>
                <w:sz w:val="24"/>
                <w:szCs w:val="24"/>
              </w:rPr>
              <w:t xml:space="preserve">加盖电子签章，</w:t>
            </w:r>
            <w:r>
              <w:rPr>
                <w:rFonts w:hint="eastAsia" w:ascii="宋体" w:hAnsi="宋体" w:eastAsia="宋体" w:cs="宋体"/>
                <w:color w:val="auto"/>
                <w:sz w:val="24"/>
                <w:szCs w:val="24"/>
              </w:rPr>
              <w:t xml:space="preserve">格式见本文件第七章《投标文件相关格式》。</w:t>
            </w:r>
            <w:bookmarkEnd w:id="4"/>
            <w:r/>
            <w:r/>
          </w:p>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w:t>
            </w:r>
            <w:r>
              <w:rPr>
                <w:rFonts w:hint="eastAsia" w:ascii="宋体" w:hAnsi="宋体" w:eastAsia="宋体" w:cs="宋体"/>
                <w:b/>
                <w:bCs/>
                <w:color w:val="auto"/>
                <w:sz w:val="24"/>
                <w:szCs w:val="24"/>
              </w:rPr>
              <w:t xml:space="preserve">投标人相关承诺</w:t>
            </w:r>
            <w:r>
              <w:rPr>
                <w:rFonts w:hint="eastAsia" w:ascii="宋体" w:hAnsi="宋体" w:eastAsia="宋体" w:cs="宋体"/>
                <w:color w:val="auto"/>
                <w:sz w:val="24"/>
                <w:szCs w:val="24"/>
              </w:rPr>
              <w:t xml:space="preserve">，格式见本文件第七章《投标文件相关格式》</w:t>
            </w:r>
            <w:r/>
          </w:p>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七</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投标人书面声明</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格式见本文件第七章《投标文件相关格式》</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八</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投标文件中提供《中小企业声明函》</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本项目为专门面向中小微企业采购的项目，投标人应为中小微企业（含中型、小型、微型企业，下同）</w:t>
            </w:r>
            <w:r>
              <w:rPr>
                <w:rFonts w:hint="eastAsia" w:ascii="宋体" w:hAnsi="宋体" w:eastAsia="宋体" w:cs="宋体"/>
                <w:color w:val="auto"/>
                <w:sz w:val="24"/>
                <w:szCs w:val="24"/>
              </w:rPr>
              <w:t xml:space="preserve">，（填写完整，格式见本文件第七章《投标文件相关格式》，如不填写完整或未按要求填写的，视为无效）。《中小企业声明函》查询渠道用微信搜索“中小企业规模类型自测小程序”。</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rPr>
              <w:t xml:space="preserve">）投标人信用信息（要求见本章条款项号“(六)”中“四、”内容）。</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三、符合条件（必须提供，加盖电子签章</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否则投标无效</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eastAsia="宋体" w:cs="宋体"/>
                <w:color w:val="auto"/>
                <w:sz w:val="24"/>
                <w:szCs w:val="24"/>
              </w:rPr>
              <w:t xml:space="preserve">格式见本文件第七章《投标文件相关格式》，或政府采购客户端工具输入报价自动生成的《开标一览表》均视为满足招标文件要求。</w:t>
            </w:r>
            <w:r/>
          </w:p>
          <w:p>
            <w:pPr>
              <w:ind w:left="0" w:right="0"/>
              <w:keepLines w:val="0"/>
              <w:keepNext w:val="0"/>
              <w:pageBreakBefore w:val="0"/>
              <w:spacing w:line="240" w:lineRule="auto"/>
              <w:widowControl w:val="off"/>
              <w:rPr>
                <w:rFonts w:hint="eastAsia" w:ascii="宋体" w:hAnsi="宋体" w:eastAsia="宋体" w:cs="宋体"/>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Cs/>
                <w:color w:val="auto"/>
                <w:sz w:val="24"/>
                <w:szCs w:val="24"/>
              </w:rPr>
              <w:t xml:space="preserve">格式见本文件第七章《投标文件相关格式》（必须提供，否则在符合性审查时按照投标无效处理）。</w:t>
            </w:r>
            <w:r/>
          </w:p>
          <w:p>
            <w:pPr>
              <w:ind w:left="0" w:right="0"/>
              <w:keepLines w:val="0"/>
              <w:keepNext w:val="0"/>
              <w:pageBreakBefore w:val="0"/>
              <w:spacing w:line="240" w:lineRule="auto"/>
              <w:widowControl w:val="off"/>
              <w:rPr>
                <w:rFonts w:hint="eastAsia" w:ascii="宋体" w:hAnsi="宋体" w:eastAsia="宋体" w:cs="宋体"/>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rPr>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color w:val="auto"/>
                <w:sz w:val="24"/>
                <w:szCs w:val="24"/>
              </w:rPr>
              <w:t xml:space="preserve">（加盖电子签章，格式见招标文件第七章《投标文件相关格式》。）</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Cs/>
                <w:color w:val="auto"/>
                <w:sz w:val="24"/>
                <w:szCs w:val="24"/>
              </w:rPr>
              <w:t xml:space="preserve">要求加盖电子签章，格式见本文件第七章《投标文件相关格式》（必须提供，否则在符合性审查时按照投标无效处理）（特别提醒：如公司法定代表人直接参与本项目投标的，提供法定代理人资格证明或声明（并附身份证扫描件），可不单独提供《授权委托书》）。</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w:t>
            </w:r>
            <w:bookmarkStart w:id="5" w:name="OLE_LINK9"/>
            <w:r>
              <w:rPr>
                <w:rFonts w:hint="eastAsia" w:ascii="宋体" w:hAnsi="宋体" w:eastAsia="宋体" w:cs="宋体"/>
                <w:b/>
                <w:bCs/>
                <w:color w:val="auto"/>
                <w:sz w:val="24"/>
                <w:szCs w:val="24"/>
              </w:rPr>
              <w:t xml:space="preserve">《偏离表》</w:t>
            </w:r>
            <w:r>
              <w:rPr>
                <w:rFonts w:hint="eastAsia" w:ascii="宋体" w:hAnsi="宋体" w:eastAsia="宋体" w:cs="宋体"/>
                <w:color w:val="auto"/>
                <w:sz w:val="24"/>
                <w:szCs w:val="24"/>
              </w:rPr>
              <w:t xml:space="preserve">（加盖电子签章，格式见招标文件第七章《投标文件相关格式》。）</w:t>
            </w:r>
            <w:bookmarkEnd w:id="5"/>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四、综合评审评分项</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1、偏离表、服务响应</w:t>
            </w:r>
            <w:r>
              <w:rPr>
                <w:rFonts w:hint="eastAsia" w:ascii="宋体" w:hAnsi="宋体" w:eastAsia="宋体" w:cs="宋体"/>
                <w:color w:val="auto"/>
                <w:sz w:val="24"/>
                <w:szCs w:val="24"/>
              </w:rPr>
              <w:t xml:space="preserve">（要求见招标文件第六章《采购需求》）</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bCs/>
                <w:color w:val="auto"/>
                <w:sz w:val="24"/>
                <w:szCs w:val="24"/>
                <w:lang w:val="en-US" w:eastAsia="zh-CN"/>
              </w:rPr>
              <w:t xml:space="preserve">能力评价</w:t>
            </w:r>
            <w:r>
              <w:rPr>
                <w:rFonts w:hint="eastAsia" w:ascii="宋体" w:hAnsi="宋体" w:eastAsia="宋体" w:cs="宋体"/>
                <w:color w:val="auto"/>
                <w:sz w:val="24"/>
                <w:szCs w:val="24"/>
              </w:rPr>
              <w:t xml:space="preserve">（要求见招标文件第六章《采购需求》及第四章《评标标准》中《评分细则》）；</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3、</w:t>
            </w:r>
            <w:r>
              <w:rPr>
                <w:rFonts w:hint="eastAsia" w:ascii="宋体" w:hAnsi="宋体" w:eastAsia="宋体" w:cs="宋体"/>
                <w:b/>
                <w:bCs/>
                <w:color w:val="auto"/>
                <w:sz w:val="24"/>
                <w:szCs w:val="24"/>
                <w:lang w:val="en-US" w:eastAsia="zh-CN"/>
              </w:rPr>
              <w:t xml:space="preserve">服务支持</w:t>
            </w:r>
            <w:r>
              <w:rPr>
                <w:rFonts w:hint="eastAsia" w:ascii="宋体" w:hAnsi="宋体" w:eastAsia="宋体" w:cs="宋体"/>
                <w:color w:val="auto"/>
                <w:sz w:val="24"/>
                <w:szCs w:val="24"/>
              </w:rPr>
              <w:t xml:space="preserve">（要求见招标文件第六章《采购需求》及第四章《评标标准》中《评分细则》）；</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4、</w:t>
            </w:r>
            <w:r>
              <w:rPr>
                <w:rFonts w:hint="eastAsia" w:ascii="宋体" w:hAnsi="宋体" w:eastAsia="宋体" w:cs="宋体"/>
                <w:b/>
                <w:bCs/>
                <w:color w:val="auto"/>
                <w:sz w:val="24"/>
                <w:szCs w:val="24"/>
                <w:lang w:val="en-US" w:eastAsia="zh-CN"/>
              </w:rPr>
              <w:t xml:space="preserve">技术支持</w:t>
            </w:r>
            <w:r>
              <w:rPr>
                <w:rFonts w:hint="eastAsia" w:ascii="宋体" w:hAnsi="宋体" w:eastAsia="宋体" w:cs="宋体"/>
                <w:color w:val="auto"/>
                <w:sz w:val="24"/>
                <w:szCs w:val="24"/>
              </w:rPr>
              <w:t xml:space="preserve">（要求见招标文件第六章《采购需求》及第四章《评标标准》中《评分细则》）；</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5</w:t>
            </w: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val="en-US" w:eastAsia="zh-CN"/>
              </w:rPr>
              <w:t xml:space="preserve">实施方案</w:t>
            </w:r>
            <w:r>
              <w:rPr>
                <w:rFonts w:hint="eastAsia" w:ascii="宋体" w:hAnsi="宋体" w:eastAsia="宋体" w:cs="宋体"/>
                <w:color w:val="auto"/>
                <w:sz w:val="24"/>
                <w:szCs w:val="24"/>
              </w:rPr>
              <w:t xml:space="preserve">（要求见招标文件第六章《采购需求》及第四章《评标标准》中《评分细则》）；</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6</w:t>
            </w:r>
            <w:r>
              <w:rPr>
                <w:rFonts w:hint="eastAsia" w:ascii="宋体" w:hAnsi="宋体" w:eastAsia="宋体" w:cs="宋体"/>
                <w:b/>
                <w:bCs/>
                <w:color w:val="auto"/>
                <w:sz w:val="24"/>
                <w:szCs w:val="24"/>
              </w:rPr>
              <w:t xml:space="preserve">、评分细则中评分得分需提供的相关证明文件。</w:t>
            </w:r>
            <w:r/>
          </w:p>
          <w:p>
            <w:pPr>
              <w:ind w:left="0" w:right="0"/>
              <w:keepLines w:val="0"/>
              <w:keepNext w:val="0"/>
              <w:pageBreakBefore w:val="0"/>
              <w:spacing w:line="240" w:lineRule="auto"/>
              <w:widowControl w:val="off"/>
              <w:rPr>
                <w:rFonts w:hint="eastAsia" w:ascii="宋体" w:hAnsi="宋体" w:eastAsia="宋体" w:cs="宋体"/>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 </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五、其他部分</w:t>
            </w:r>
            <w:r/>
          </w:p>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1、价格折扣文件格式：无。</w:t>
            </w:r>
            <w:r/>
          </w:p>
          <w:p>
            <w:pPr>
              <w:ind w:left="0" w:righ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ind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(十三)2</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商务条件见：</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一、本文件第四章《评标标准》中《评分细则》。</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二、本文件第三章《投标资料表》中(十二)1和(十二)2。</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(十三)3</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交货和提供服务的时间：见本文件第五章《拟签订的合同文本》及或本文件第六章《采购需求》。</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w:t>
            </w:r>
            <w:r/>
          </w:p>
        </w:tc>
        <w:tc>
          <w:tcPr>
            <w:tcMar>
              <w:left w:w="108" w:type="dxa"/>
              <w:top w:w="0" w:type="dxa"/>
              <w:right w:w="108" w:type="dxa"/>
              <w:bottom w:w="0" w:type="dxa"/>
            </w:tcMar>
            <w:tcW w:w="4285" w:type="pct"/>
            <w:textDirection w:val="lrTb"/>
            <w:noWrap w:val="false"/>
          </w:tcPr>
          <w:p>
            <w:pPr>
              <w:ind w:right="0"/>
              <w:keepLines w:val="0"/>
              <w:keepNext w:val="0"/>
              <w:pageBreakBefore w:val="0"/>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本项目不接受超过人民币</w:t>
            </w:r>
            <w:r>
              <w:rPr>
                <w:rFonts w:hint="eastAsia" w:ascii="宋体" w:hAnsi="宋体" w:eastAsia="宋体" w:cs="宋体"/>
                <w:b/>
                <w:bCs/>
                <w:color w:val="auto"/>
                <w:sz w:val="24"/>
                <w:szCs w:val="24"/>
                <w:lang w:val="en-US" w:eastAsia="zh-CN"/>
              </w:rPr>
              <w:t xml:space="preserve">180.00</w:t>
            </w:r>
            <w:r>
              <w:rPr>
                <w:rFonts w:hint="eastAsia" w:ascii="宋体" w:hAnsi="宋体" w:eastAsia="宋体" w:cs="宋体"/>
                <w:b/>
                <w:bCs/>
                <w:color w:val="auto"/>
                <w:sz w:val="24"/>
                <w:szCs w:val="24"/>
              </w:rPr>
              <w:t xml:space="preserve">万元的投标报价。</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投标人投标报价包括完成本项工作所需的一切费用，包括但不限于各种税费、人工、保险、管理、维护、利润、税金</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招标代理费、</w:t>
            </w:r>
            <w:r>
              <w:rPr>
                <w:rFonts w:hint="eastAsia" w:ascii="宋体" w:hAnsi="宋体" w:eastAsia="宋体" w:cs="宋体"/>
                <w:color w:val="auto"/>
                <w:sz w:val="24"/>
                <w:szCs w:val="24"/>
              </w:rPr>
              <w:t xml:space="preserve">政策性文件规定及合同包含的所有风险、责任等各项应有费用。采购人不再支付报价以外的任何费用。</w:t>
            </w:r>
            <w:r/>
          </w:p>
        </w:tc>
      </w:tr>
      <w:tr>
        <w:trPr>
          <w:jc w:val="center"/>
          <w:trHeight w:val="417"/>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以人民币报价。</w:t>
            </w:r>
            <w:r/>
          </w:p>
        </w:tc>
      </w:tr>
      <w:tr>
        <w:trPr>
          <w:jc w:val="center"/>
          <w:trHeight w:val="3808"/>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w:t>
            </w:r>
            <w:r/>
          </w:p>
        </w:tc>
        <w:tc>
          <w:tcPr>
            <w:tcMar>
              <w:left w:w="108" w:type="dxa"/>
              <w:top w:w="0" w:type="dxa"/>
              <w:right w:w="108" w:type="dxa"/>
              <w:bottom w:w="0" w:type="dxa"/>
            </w:tcMar>
            <w:tcW w:w="4285" w:type="pct"/>
            <w:vAlign w:val="center"/>
            <w:textDirection w:val="lrTb"/>
            <w:noWrap w:val="false"/>
          </w:tcPr>
          <w:p>
            <w:pPr>
              <w:ind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auto"/>
                <w:sz w:val="24"/>
                <w:szCs w:val="24"/>
              </w:rPr>
              <w:fldChar w:fldCharType="separate"/>
            </w:r>
            <w:r>
              <w:rPr>
                <w:rStyle w:val="712"/>
                <w:rFonts w:hint="eastAsia" w:ascii="宋体" w:hAnsi="宋体" w:eastAsia="宋体" w:cs="宋体"/>
                <w:color w:val="auto"/>
                <w:sz w:val="24"/>
                <w:szCs w:val="24"/>
                <w:u w:val="none"/>
              </w:rPr>
              <w:t xml:space="preserve">http://jszfcg.jsczt.cn/）--已报名项目--报名详情页面内相应链接进行下载；供应商操作手册及政府采购客户端工具也可通过徐州政府采购网--</w:t>
            </w:r>
            <w:r>
              <w:rPr>
                <w:rStyle w:val="712"/>
                <w:rFonts w:hint="eastAsia" w:ascii="宋体" w:hAnsi="宋体" w:eastAsia="宋体" w:cs="宋体"/>
                <w:color w:val="auto"/>
                <w:sz w:val="24"/>
                <w:szCs w:val="24"/>
                <w:u w:val="none"/>
                <w:lang w:val="en-US" w:eastAsia="zh-CN"/>
              </w:rPr>
              <w:t xml:space="preserve">办事指南</w:t>
            </w:r>
            <w:r>
              <w:rPr>
                <w:rStyle w:val="712"/>
                <w:rFonts w:hint="eastAsia" w:ascii="宋体" w:hAnsi="宋体" w:eastAsia="宋体" w:cs="宋体"/>
                <w:color w:val="auto"/>
                <w:sz w:val="24"/>
                <w:szCs w:val="24"/>
                <w:u w:val="none"/>
              </w:rPr>
              <w:t xml:space="preserve">--</w:t>
            </w:r>
            <w:r>
              <w:rPr>
                <w:rStyle w:val="712"/>
                <w:rFonts w:hint="eastAsia" w:ascii="宋体" w:hAnsi="宋体" w:eastAsia="宋体" w:cs="宋体"/>
                <w:color w:val="auto"/>
                <w:sz w:val="24"/>
                <w:szCs w:val="24"/>
                <w:u w:val="none"/>
                <w:lang w:val="en-US" w:eastAsia="zh-CN"/>
              </w:rPr>
              <w:t xml:space="preserve">资料</w:t>
            </w:r>
            <w:r>
              <w:rPr>
                <w:rStyle w:val="712"/>
                <w:rFonts w:hint="eastAsia" w:ascii="宋体" w:hAnsi="宋体" w:eastAsia="宋体" w:cs="宋体"/>
                <w:color w:val="auto"/>
                <w:sz w:val="24"/>
                <w:szCs w:val="24"/>
                <w:u w:val="none"/>
              </w:rPr>
              <w:t xml:space="preserve">下载，点击进入《江苏省政府采购管理交易系统（苏采云）供应商操作手册及政府采购客户端》，进行下载。</w:t>
            </w:r>
            <w:r>
              <w:rPr>
                <w:rStyle w:val="712"/>
                <w:rFonts w:hint="eastAsia" w:ascii="宋体" w:hAnsi="宋体" w:eastAsia="宋体" w:cs="宋体"/>
                <w:color w:val="auto"/>
                <w:sz w:val="24"/>
                <w:szCs w:val="24"/>
                <w:u w:val="none"/>
              </w:rPr>
              <w:fldChar w:fldCharType="end"/>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投标人应当通过“苏采云”系统提交数据电文形式的投标文件（即电子投标）。</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特别说明：</w:t>
            </w:r>
            <w:r>
              <w:rPr>
                <w:rFonts w:hint="eastAsia" w:ascii="宋体" w:hAnsi="宋体" w:eastAsia="宋体" w:cs="宋体"/>
                <w:color w:val="auto"/>
                <w:sz w:val="24"/>
                <w:szCs w:val="24"/>
              </w:rPr>
              <w:t xml:space="preserve">政府采购客户端工具需要导出加密的投标文件（后缀名为</w:t>
            </w:r>
            <w:r>
              <w:rPr>
                <w:rFonts w:hint="eastAsia" w:ascii="宋体" w:hAnsi="宋体" w:eastAsia="宋体" w:cs="宋体"/>
                <w:b/>
                <w:bCs/>
                <w:color w:val="auto"/>
                <w:sz w:val="24"/>
                <w:szCs w:val="24"/>
              </w:rPr>
              <w:t xml:space="preserve">zip</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投标文件不得超过150M！</w:t>
            </w:r>
            <w:r>
              <w:rPr>
                <w:rFonts w:hint="eastAsia" w:ascii="宋体" w:hAnsi="宋体" w:eastAsia="宋体" w:cs="宋体"/>
                <w:color w:val="auto"/>
                <w:sz w:val="24"/>
                <w:szCs w:val="24"/>
              </w:rPr>
              <w:t xml:space="preserve">名为</w:t>
            </w:r>
            <w:r>
              <w:rPr>
                <w:rFonts w:hint="eastAsia" w:ascii="宋体" w:hAnsi="宋体" w:eastAsia="宋体" w:cs="宋体"/>
                <w:b/>
                <w:bCs/>
                <w:color w:val="auto"/>
                <w:sz w:val="24"/>
                <w:szCs w:val="24"/>
              </w:rPr>
              <w:t xml:space="preserve">“.kedt”</w:t>
            </w:r>
            <w:r>
              <w:rPr>
                <w:rFonts w:hint="eastAsia" w:ascii="宋体" w:hAnsi="宋体" w:eastAsia="宋体" w:cs="宋体"/>
                <w:color w:val="auto"/>
                <w:sz w:val="24"/>
                <w:szCs w:val="24"/>
              </w:rPr>
              <w:t xml:space="preserve">）后，离线编制投标文件。采购文件（后缀名为</w:t>
            </w:r>
            <w:r>
              <w:rPr>
                <w:rFonts w:hint="eastAsia" w:ascii="宋体" w:hAnsi="宋体" w:eastAsia="宋体" w:cs="宋体"/>
                <w:b/>
                <w:bCs/>
                <w:color w:val="auto"/>
                <w:sz w:val="24"/>
                <w:szCs w:val="24"/>
              </w:rPr>
              <w:t xml:space="preserve">“.kedt”）。</w:t>
            </w:r>
            <w:r/>
          </w:p>
        </w:tc>
      </w:tr>
      <w:tr>
        <w:trPr>
          <w:jc w:val="center"/>
          <w:trHeight w:val="401"/>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w:t>
            </w:r>
            <w:r>
              <w:rPr>
                <w:rFonts w:hint="eastAsia" w:ascii="宋体" w:hAnsi="宋体" w:eastAsia="宋体" w:cs="宋体"/>
                <w:color w:val="auto"/>
                <w:sz w:val="24"/>
                <w:szCs w:val="24"/>
                <w:lang w:val="en-US" w:eastAsia="zh-CN"/>
              </w:rPr>
              <w:t xml:space="preserve">1</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见本文件第三章《投标资料表》中(十二)1和(十二)2</w:t>
            </w:r>
            <w:r>
              <w:rPr>
                <w:rFonts w:hint="eastAsia" w:ascii="宋体" w:hAnsi="宋体" w:eastAsia="宋体" w:cs="宋体"/>
                <w:color w:val="auto"/>
                <w:sz w:val="24"/>
                <w:szCs w:val="24"/>
                <w:lang w:eastAsia="zh-CN"/>
              </w:rPr>
              <w:t xml:space="preserve">。</w:t>
            </w:r>
            <w:r/>
          </w:p>
        </w:tc>
      </w:tr>
      <w:tr>
        <w:trPr>
          <w:jc w:val="center"/>
          <w:trHeight w:val="1560"/>
        </w:trPr>
        <w:tc>
          <w:tcPr>
            <w:tcMar>
              <w:left w:w="108" w:type="dxa"/>
              <w:top w:w="0" w:type="dxa"/>
              <w:right w:w="108" w:type="dxa"/>
              <w:bottom w:w="0" w:type="dxa"/>
            </w:tcMar>
            <w:tcW w:w="714" w:type="pct"/>
            <w:textDirection w:val="lrTb"/>
            <w:noWrap w:val="false"/>
          </w:tcPr>
          <w:p>
            <w:pPr>
              <w:ind w:right="0"/>
              <w:jc w:val="both"/>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w:t>
            </w:r>
            <w:r/>
          </w:p>
        </w:tc>
        <w:tc>
          <w:tcPr>
            <w:tcMar>
              <w:left w:w="108" w:type="dxa"/>
              <w:top w:w="0" w:type="dxa"/>
              <w:right w:w="108" w:type="dxa"/>
              <w:bottom w:w="0" w:type="dxa"/>
            </w:tcMar>
            <w:tcW w:w="4285" w:type="pct"/>
            <w:textDirection w:val="lrTb"/>
            <w:noWrap w:val="false"/>
          </w:tcPr>
          <w:p>
            <w:pPr>
              <w:ind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投标文件的提交与接收：</w:t>
            </w:r>
            <w:r>
              <w:rPr>
                <w:rFonts w:hint="eastAsia" w:ascii="宋体" w:hAnsi="宋体" w:eastAsia="宋体" w:cs="宋体"/>
                <w:color w:val="auto"/>
                <w:sz w:val="24"/>
                <w:szCs w:val="24"/>
              </w:rPr>
              <w:t xml:space="preserve"> </w:t>
            </w:r>
            <w:r/>
          </w:p>
          <w:p>
            <w:pPr>
              <w:ind w:right="0" w:firstLine="482"/>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1、投标文件提交与接收时间：</w:t>
            </w:r>
            <w:r>
              <w:rPr>
                <w:rFonts w:hint="eastAsia" w:ascii="宋体" w:hAnsi="宋体" w:eastAsia="宋体" w:cs="宋体"/>
                <w:b/>
                <w:bCs/>
                <w:color w:val="auto"/>
                <w:sz w:val="24"/>
                <w:szCs w:val="24"/>
                <w:lang w:eastAsia="zh-CN"/>
              </w:rPr>
              <w:t xml:space="preserve">2026年5月</w:t>
            </w:r>
            <w:r>
              <w:rPr>
                <w:rFonts w:hint="eastAsia" w:ascii="宋体" w:hAnsi="宋体" w:cs="宋体"/>
                <w:b/>
                <w:bCs/>
                <w:color w:val="auto"/>
                <w:sz w:val="24"/>
                <w:szCs w:val="24"/>
                <w:lang w:val="en-US" w:eastAsia="zh-CN"/>
              </w:rPr>
              <w:t xml:space="preserve">15</w:t>
            </w:r>
            <w:r>
              <w:rPr>
                <w:rFonts w:hint="eastAsia" w:ascii="宋体" w:hAnsi="宋体" w:eastAsia="宋体" w:cs="宋体"/>
                <w:b/>
                <w:bCs/>
                <w:color w:val="auto"/>
                <w:sz w:val="24"/>
                <w:szCs w:val="24"/>
                <w:lang w:eastAsia="zh-CN"/>
              </w:rPr>
              <w:t xml:space="preserve">日</w:t>
            </w:r>
            <w:r>
              <w:rPr>
                <w:rFonts w:hint="eastAsia" w:ascii="宋体" w:hAnsi="宋体" w:eastAsia="宋体" w:cs="宋体"/>
                <w:b/>
                <w:bCs/>
                <w:color w:val="auto"/>
                <w:sz w:val="24"/>
                <w:szCs w:val="24"/>
              </w:rPr>
              <w:t xml:space="preserve">09：30前。</w:t>
            </w:r>
            <w:r/>
          </w:p>
          <w:p>
            <w:pPr>
              <w:ind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2、投标文件提交与接收地点：投标人应当通过“苏采云”系统提交数据电文形式的投标文件（即电子投标），“苏采云”系统自动接收。</w:t>
            </w:r>
            <w:r/>
          </w:p>
        </w:tc>
      </w:tr>
      <w:tr>
        <w:trPr>
          <w:jc w:val="center"/>
          <w:trHeight w:val="1219"/>
        </w:trPr>
        <w:tc>
          <w:tcPr>
            <w:tcMar>
              <w:left w:w="108" w:type="dxa"/>
              <w:top w:w="0" w:type="dxa"/>
              <w:right w:w="108" w:type="dxa"/>
              <w:bottom w:w="0" w:type="dxa"/>
            </w:tcMar>
            <w:tcW w:w="714" w:type="pct"/>
            <w:vMerge w:val="restar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w:t>
            </w:r>
            <w:r/>
          </w:p>
        </w:tc>
        <w:tc>
          <w:tcPr>
            <w:shd w:val="clear" w:color="auto" w:fill="auto"/>
            <w:tcMar>
              <w:left w:w="108" w:type="dxa"/>
              <w:top w:w="0" w:type="dxa"/>
              <w:right w:w="108" w:type="dxa"/>
              <w:bottom w:w="0" w:type="dxa"/>
            </w:tcMar>
            <w:tcW w:w="4285" w:type="pct"/>
            <w:vAlign w:val="top"/>
            <w:textDirection w:val="lrTb"/>
            <w:noWrap w:val="false"/>
          </w:tcPr>
          <w:p>
            <w:pPr>
              <w:ind w:firstLine="480"/>
              <w:spacing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电子投标文件应由其法定代表人或法定代表人授权代表在规定的网上投标时间内，</w:t>
            </w:r>
            <w:r>
              <w:rPr>
                <w:rFonts w:hint="eastAsia" w:ascii="宋体" w:hAnsi="宋体" w:eastAsia="宋体" w:cs="宋体"/>
                <w:b/>
                <w:color w:val="auto"/>
                <w:sz w:val="24"/>
                <w:szCs w:val="24"/>
              </w:rPr>
              <w:t xml:space="preserve">凭 CA 证书登陆“苏采云”系统在线编制投标文件（电子数据），并在投标截止时间之前上传投标文件。并于开标时凭CA锁进行解密。</w:t>
            </w:r>
            <w:r/>
          </w:p>
        </w:tc>
      </w:tr>
      <w:tr>
        <w:trPr>
          <w:jc w:val="center"/>
          <w:trHeight w:val="1412"/>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ind w:firstLine="480"/>
              <w:jc w:val="left"/>
              <w:spacing w:line="240" w:lineRule="auto"/>
              <w:widowControl/>
              <w:rPr>
                <w:rFonts w:hint="eastAsia" w:ascii="宋体" w:hAnsi="宋体" w:eastAsia="宋体" w:cs="宋体"/>
                <w:color w:val="auto"/>
                <w:sz w:val="24"/>
              </w:rPr>
            </w:pPr>
            <w:r>
              <w:rPr>
                <w:rFonts w:hint="eastAsia" w:ascii="宋体" w:hAnsi="宋体" w:eastAsia="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auto"/>
                <w:sz w:val="24"/>
              </w:rPr>
              <w:t xml:space="preserve">开标时间后</w:t>
            </w:r>
            <w:r>
              <w:rPr>
                <w:rFonts w:hint="eastAsia" w:ascii="宋体" w:hAnsi="宋体" w:eastAsia="宋体" w:cs="宋体"/>
                <w:color w:val="auto"/>
                <w:sz w:val="24"/>
              </w:rPr>
              <w:t xml:space="preserve">，通过“苏采云”系统（使用“CA数字证书”）解密。解密时限：进入解密环节后，</w:t>
            </w:r>
            <w:r>
              <w:rPr>
                <w:rFonts w:hint="eastAsia" w:ascii="宋体" w:hAnsi="宋体" w:eastAsia="宋体" w:cs="宋体"/>
                <w:b/>
                <w:bCs/>
                <w:color w:val="auto"/>
                <w:sz w:val="24"/>
              </w:rPr>
              <w:t xml:space="preserve">30分钟内。</w:t>
            </w:r>
            <w:r/>
          </w:p>
          <w:p>
            <w:pPr>
              <w:ind w:firstLine="480"/>
              <w:jc w:val="left"/>
              <w:spacing w:line="24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spacing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rPr>
              <w:t xml:space="preserve">“苏采云”系统生成开标记录并向社会公众公布，但依法应当保密的除外。</w:t>
            </w:r>
            <w:r/>
          </w:p>
        </w:tc>
      </w:tr>
      <w:tr>
        <w:trPr>
          <w:jc w:val="center"/>
          <w:trHeight w:val="1035"/>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ind w:firstLine="480"/>
              <w:jc w:val="left"/>
              <w:spacing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rPr>
              <w:t xml:space="preserve">“苏采云”系统生成开标记录并</w:t>
            </w:r>
            <w:r>
              <w:rPr>
                <w:rFonts w:hint="eastAsia" w:ascii="宋体" w:hAnsi="宋体" w:eastAsia="宋体" w:cs="宋体"/>
                <w:b/>
                <w:bCs/>
                <w:color w:val="auto"/>
                <w:sz w:val="24"/>
              </w:rPr>
              <w:t xml:space="preserve">向社会公众公布后5分钟内</w:t>
            </w:r>
            <w:r>
              <w:rPr>
                <w:rFonts w:hint="eastAsia" w:ascii="宋体" w:hAnsi="宋体" w:eastAsia="宋体" w:cs="宋体"/>
                <w:color w:val="auto"/>
                <w:sz w:val="24"/>
              </w:rPr>
              <w:t xml:space="preserve">，投标人通过“苏采云”系统（使用“CA数字证书”）</w:t>
            </w:r>
            <w:r>
              <w:rPr>
                <w:rFonts w:hint="eastAsia" w:ascii="宋体" w:hAnsi="宋体" w:eastAsia="宋体" w:cs="宋体"/>
                <w:b/>
                <w:bCs/>
                <w:color w:val="auto"/>
                <w:sz w:val="24"/>
              </w:rPr>
              <w:t xml:space="preserve">确认开标过程</w:t>
            </w:r>
            <w:r>
              <w:rPr>
                <w:rFonts w:hint="eastAsia" w:ascii="宋体" w:hAnsi="宋体" w:eastAsia="宋体" w:cs="宋体"/>
                <w:color w:val="auto"/>
                <w:sz w:val="24"/>
              </w:rPr>
              <w:t xml:space="preserve">。在以上时间内投标人没有确认的，视同该投标人认可开标结果。</w:t>
            </w:r>
            <w:r/>
          </w:p>
        </w:tc>
      </w:tr>
      <w:tr>
        <w:trPr>
          <w:jc w:val="center"/>
          <w:trHeight w:val="1412"/>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ind w:firstLine="480"/>
              <w:jc w:val="left"/>
              <w:spacing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Height w:val="273"/>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pStyle w:val="705"/>
              <w:ind w:firstLine="480"/>
              <w:spacing w:before="0" w:beforeAutospacing="0" w:after="0" w:afterAutospacing="0" w:line="240" w:lineRule="auto"/>
              <w:shd w:val="clear" w:color="auto" w:fill="ffffff"/>
              <w:rPr>
                <w:rFonts w:hint="eastAsia" w:ascii="宋体" w:hAnsi="宋体" w:eastAsia="宋体" w:cs="宋体"/>
                <w:color w:val="auto"/>
                <w:sz w:val="24"/>
                <w:szCs w:val="24"/>
                <w:lang w:val="en-US" w:eastAsia="zh-CN" w:bidi="ar-SA"/>
              </w:rPr>
            </w:pPr>
            <w:r>
              <w:rPr>
                <w:rFonts w:hint="eastAsia" w:ascii="宋体" w:hAnsi="宋体" w:eastAsia="宋体" w:cs="宋体"/>
                <w:color w:val="auto"/>
                <w:shd w:val="clear" w:color="auto"/>
              </w:rPr>
              <w:t xml:space="preserve">投标文件解密失败的补救方案</w:t>
            </w:r>
            <w:r>
              <w:rPr>
                <w:rFonts w:hint="eastAsia" w:ascii="宋体" w:hAnsi="宋体" w:eastAsia="宋体" w:cs="宋体"/>
                <w:color w:val="auto"/>
                <w:shd w:val="clear" w:color="auto"/>
                <w:lang w:eastAsia="zh-CN"/>
              </w:rPr>
              <w:t xml:space="preserve">：</w:t>
            </w:r>
            <w:r>
              <w:rPr>
                <w:rFonts w:hint="eastAsia" w:ascii="宋体" w:hAnsi="宋体" w:eastAsia="宋体" w:cs="宋体"/>
                <w:color w:val="auto"/>
                <w:shd w:val="clear" w:color="auto"/>
              </w:rPr>
              <w:t xml:space="preserve">无。</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w:t>
            </w:r>
            <w:r/>
          </w:p>
        </w:tc>
      </w:tr>
      <w:tr>
        <w:trPr>
          <w:jc w:val="center"/>
          <w:trHeight w:val="278"/>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开标时间及地点：</w:t>
            </w:r>
            <w:r/>
          </w:p>
          <w:p>
            <w:pPr>
              <w:ind w:left="0" w:right="0" w:firstLine="482"/>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1、开标时间：</w:t>
            </w:r>
            <w:r>
              <w:rPr>
                <w:rFonts w:hint="eastAsia" w:ascii="宋体" w:hAnsi="宋体" w:eastAsia="宋体" w:cs="宋体"/>
                <w:b/>
                <w:color w:val="auto"/>
                <w:sz w:val="24"/>
                <w:szCs w:val="24"/>
                <w:lang w:eastAsia="zh-CN"/>
              </w:rPr>
              <w:t xml:space="preserve">2026年5月</w:t>
            </w:r>
            <w:r>
              <w:rPr>
                <w:rFonts w:hint="eastAsia" w:ascii="宋体" w:hAnsi="宋体" w:cs="宋体"/>
                <w:b/>
                <w:color w:val="auto"/>
                <w:sz w:val="24"/>
                <w:szCs w:val="24"/>
                <w:lang w:val="en-US" w:eastAsia="zh-CN"/>
              </w:rPr>
              <w:t xml:space="preserve">15</w:t>
            </w:r>
            <w:r>
              <w:rPr>
                <w:rFonts w:hint="eastAsia" w:ascii="宋体" w:hAnsi="宋体" w:eastAsia="宋体" w:cs="宋体"/>
                <w:b/>
                <w:color w:val="auto"/>
                <w:sz w:val="24"/>
                <w:szCs w:val="24"/>
                <w:lang w:eastAsia="zh-CN"/>
              </w:rPr>
              <w:t xml:space="preserve">日</w:t>
            </w:r>
            <w:r>
              <w:rPr>
                <w:rFonts w:hint="eastAsia" w:ascii="宋体" w:hAnsi="宋体" w:eastAsia="宋体" w:cs="宋体"/>
                <w:b/>
                <w:color w:val="auto"/>
                <w:sz w:val="24"/>
                <w:szCs w:val="24"/>
              </w:rPr>
              <w:t xml:space="preserve">09：30（标准时间）。</w:t>
            </w:r>
            <w:r/>
          </w:p>
          <w:p>
            <w:pPr>
              <w:ind w:left="0" w:right="0" w:firstLine="482"/>
              <w:jc w:val="left"/>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2、开标地点：</w:t>
            </w:r>
            <w:r>
              <w:rPr>
                <w:rFonts w:hint="eastAsia" w:ascii="宋体" w:hAnsi="宋体" w:eastAsia="宋体" w:cs="宋体"/>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招标文件规定的需要宣布的内容：宣读投标人名称、投标价格。</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评标</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采用综合评分法。</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二、采用综合评分法的，按评审后得分由高到低顺序排列。得分相同的，按投标报价由低到高顺序排列。得分且投标报价相同的，按</w:t>
            </w:r>
            <w:r>
              <w:rPr>
                <w:rFonts w:hint="eastAsia" w:ascii="宋体" w:hAnsi="宋体" w:eastAsia="宋体" w:cs="宋体"/>
                <w:color w:val="auto"/>
                <w:sz w:val="24"/>
                <w:szCs w:val="24"/>
                <w:lang w:val="en-US" w:eastAsia="zh-CN"/>
              </w:rPr>
              <w:t xml:space="preserve">服务支持</w:t>
            </w:r>
            <w:r>
              <w:rPr>
                <w:rFonts w:hint="eastAsia" w:ascii="宋体" w:hAnsi="宋体" w:eastAsia="宋体" w:cs="宋体"/>
                <w:color w:val="auto"/>
                <w:sz w:val="24"/>
                <w:szCs w:val="24"/>
              </w:rPr>
              <w:t xml:space="preserve">得分</w:t>
            </w:r>
            <w:r>
              <w:rPr>
                <w:rFonts w:hint="eastAsia" w:ascii="宋体" w:hAnsi="宋体" w:eastAsia="宋体" w:cs="宋体"/>
                <w:color w:val="auto"/>
                <w:sz w:val="24"/>
                <w:szCs w:val="24"/>
                <w:lang w:val="en-US" w:eastAsia="zh-CN"/>
              </w:rPr>
              <w:t xml:space="preserve">高低</w:t>
            </w:r>
            <w:r>
              <w:rPr>
                <w:rFonts w:hint="eastAsia" w:ascii="宋体" w:hAnsi="宋体" w:eastAsia="宋体" w:cs="宋体"/>
                <w:color w:val="auto"/>
                <w:sz w:val="24"/>
                <w:szCs w:val="24"/>
              </w:rPr>
              <w:t xml:space="preserve">顺序排列。</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三、采购人应当自收到评标报告之日起5个工作日内，在评标报告确定的中标候选人名单中按得分最高顺序确定一名中标人。</w:t>
            </w:r>
            <w:r/>
          </w:p>
        </w:tc>
      </w:tr>
      <w:tr>
        <w:trPr>
          <w:jc w:val="center"/>
          <w:trHeight w:val="4084"/>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二十九</w:t>
            </w:r>
            <w:r>
              <w:rPr>
                <w:rFonts w:hint="eastAsia" w:ascii="宋体" w:hAnsi="宋体" w:eastAsia="宋体" w:cs="宋体"/>
                <w:color w:val="auto"/>
                <w:sz w:val="24"/>
                <w:szCs w:val="24"/>
                <w:lang w:eastAsia="zh-CN"/>
              </w:rPr>
              <w:t xml:space="preserve">）</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87"/>
        </w:trPr>
        <w:tc>
          <w:tcPr>
            <w:shd w:val="clear" w:color="auto" w:fill="auto"/>
            <w:tcMar>
              <w:left w:w="108" w:type="dxa"/>
              <w:top w:w="0" w:type="dxa"/>
              <w:right w:w="108" w:type="dxa"/>
              <w:bottom w:w="0" w:type="dxa"/>
            </w:tcMar>
            <w:tcW w:w="71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三十</w:t>
            </w:r>
            <w:r>
              <w:rPr>
                <w:rFonts w:hint="eastAsia" w:ascii="宋体" w:hAnsi="宋体" w:eastAsia="宋体" w:cs="宋体"/>
                <w:b w:val="0"/>
                <w:bCs w:val="0"/>
                <w:color w:val="auto"/>
                <w:sz w:val="24"/>
                <w:szCs w:val="24"/>
                <w:lang w:eastAsia="zh-CN"/>
              </w:rPr>
              <w:t xml:space="preserve">）</w:t>
            </w:r>
            <w:r/>
          </w:p>
        </w:tc>
        <w:tc>
          <w:tcPr>
            <w:shd w:val="clear" w:color="auto" w:fill="auto"/>
            <w:tcMar>
              <w:left w:w="108" w:type="dxa"/>
              <w:top w:w="0" w:type="dxa"/>
              <w:right w:w="108" w:type="dxa"/>
              <w:bottom w:w="0" w:type="dxa"/>
            </w:tcMar>
            <w:tcW w:w="4285" w:type="pct"/>
            <w:vAlign w:val="top"/>
            <w:textDirection w:val="lrTb"/>
            <w:noWrap w:val="false"/>
          </w:tcPr>
          <w:p>
            <w:pPr>
              <w:ind w:firstLine="480"/>
              <w:rPr>
                <w:rFonts w:hint="eastAsia" w:ascii="宋体" w:hAnsi="宋体" w:eastAsia="宋体" w:cs="宋体"/>
                <w:b/>
                <w:bCs/>
                <w:color w:val="auto"/>
                <w:sz w:val="24"/>
                <w:szCs w:val="24"/>
                <w:lang w:val="en-US" w:eastAsia="zh-CN" w:bidi="ar-SA"/>
              </w:rPr>
            </w:pPr>
            <w:r>
              <w:rPr>
                <w:rFonts w:hint="eastAsia" w:ascii="宋体" w:hAnsi="宋体" w:eastAsia="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color w:val="auto"/>
                <w:sz w:val="24"/>
              </w:rPr>
              <w:t xml:space="preserve">项目具体成本测算等与报价合理性相关的书面说明及相关证明材料</w:t>
            </w:r>
            <w:r>
              <w:rPr>
                <w:rFonts w:hint="eastAsia" w:ascii="宋体" w:hAnsi="宋体" w:eastAsia="宋体" w:cs="宋体"/>
                <w:color w:val="auto"/>
                <w:sz w:val="24"/>
              </w:rPr>
              <w:t xml:space="preserve">，对投标（响应）价格作出解释，由评审委员会</w:t>
            </w:r>
            <w:r>
              <w:rPr>
                <w:rFonts w:hint="eastAsia" w:ascii="宋体" w:hAnsi="宋体" w:eastAsia="宋体" w:cs="宋体"/>
                <w:b/>
                <w:color w:val="auto"/>
                <w:sz w:val="24"/>
              </w:rPr>
              <w:t xml:space="preserve">结合同类产品在主要电商平台的价格、该行业当地薪资水平等情况</w:t>
            </w:r>
            <w:r>
              <w:rPr>
                <w:rFonts w:hint="eastAsia" w:ascii="宋体" w:hAnsi="宋体" w:eastAsia="宋体" w:cs="宋体"/>
                <w:color w:val="auto"/>
                <w:sz w:val="24"/>
              </w:rPr>
              <w:t xml:space="preserve">，依据专业经验对供应商报价合理性进行判断。投标（响应）供应商</w:t>
            </w:r>
            <w:r>
              <w:rPr>
                <w:rFonts w:hint="eastAsia" w:ascii="宋体" w:hAnsi="宋体" w:eastAsia="宋体" w:cs="宋体"/>
                <w:b/>
                <w:color w:val="auto"/>
                <w:sz w:val="24"/>
              </w:rPr>
              <w:t xml:space="preserve">不提供书面说明、证明材料，或者提供的书面说明、证明材料不能证明其报价合理性的，评审委员会应当将其作为无效投标（响应）处理。</w:t>
            </w:r>
            <w:r/>
          </w:p>
        </w:tc>
      </w:tr>
      <w:tr>
        <w:trPr>
          <w:jc w:val="center"/>
          <w:trHeight w:val="387"/>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七</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政府采购合同</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w:t>
            </w:r>
            <w:r/>
          </w:p>
        </w:tc>
        <w:tc>
          <w:tcPr>
            <w:tcMar>
              <w:left w:w="108" w:type="dxa"/>
              <w:top w:w="0" w:type="dxa"/>
              <w:right w:w="108" w:type="dxa"/>
              <w:bottom w:w="0" w:type="dxa"/>
            </w:tcMar>
            <w:tcW w:w="4285" w:type="pct"/>
            <w:vAlign w:val="center"/>
            <w:textDirection w:val="lrTb"/>
            <w:noWrap w:val="false"/>
          </w:tcPr>
          <w:p>
            <w:pPr>
              <w:ind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采购人与中标、中标人应当在中标通知书发出之日起30日内，按照采购文件确定的事项签订政府采购合同。</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（三十八）</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履约保证金：</w:t>
            </w:r>
            <w:r>
              <w:rPr>
                <w:rFonts w:hint="eastAsia" w:ascii="宋体" w:hAnsi="宋体" w:eastAsia="宋体" w:cs="宋体"/>
                <w:b w:val="0"/>
                <w:bCs w:val="0"/>
                <w:color w:val="auto"/>
                <w:sz w:val="24"/>
                <w:szCs w:val="24"/>
                <w:lang w:val="en-US" w:eastAsia="zh-CN"/>
              </w:rPr>
              <w:t xml:space="preserve">无</w:t>
            </w:r>
            <w:r>
              <w:rPr>
                <w:rFonts w:hint="eastAsia" w:ascii="宋体" w:hAnsi="宋体" w:eastAsia="宋体" w:cs="宋体"/>
                <w:b w:val="0"/>
                <w:bCs w:val="0"/>
                <w:color w:val="auto"/>
                <w:sz w:val="24"/>
                <w:szCs w:val="24"/>
                <w:lang w:eastAsia="zh-CN"/>
              </w:rPr>
              <w:t xml:space="preserve">。</w:t>
            </w:r>
            <w:r/>
          </w:p>
        </w:tc>
      </w:tr>
      <w:tr>
        <w:trPr>
          <w:jc w:val="center"/>
          <w:trHeight w:val="261"/>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质疑接收人：</w:t>
            </w:r>
            <w:r>
              <w:rPr>
                <w:rFonts w:hint="eastAsia" w:ascii="宋体" w:hAnsi="宋体" w:eastAsia="宋体" w:cs="宋体"/>
                <w:color w:val="auto"/>
                <w:sz w:val="24"/>
                <w:szCs w:val="24"/>
                <w:lang w:val="en-US" w:eastAsia="zh-CN"/>
              </w:rPr>
              <w:t xml:space="preserve">柴小皊 </w:t>
            </w:r>
            <w:r>
              <w:rPr>
                <w:rFonts w:hint="eastAsia" w:ascii="宋体" w:hAnsi="宋体" w:eastAsia="宋体" w:cs="宋体"/>
                <w:color w:val="auto"/>
                <w:sz w:val="24"/>
                <w:szCs w:val="24"/>
              </w:rPr>
              <w:t xml:space="preserve">；联系电话：0516-</w:t>
            </w:r>
            <w:r>
              <w:rPr>
                <w:rFonts w:hint="eastAsia" w:ascii="宋体" w:hAnsi="宋体" w:eastAsia="宋体" w:cs="宋体"/>
                <w:color w:val="auto"/>
                <w:sz w:val="24"/>
                <w:szCs w:val="24"/>
                <w:lang w:eastAsia="zh-CN"/>
              </w:rPr>
              <w:t xml:space="preserve">83205520</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地址：徐州市云龙区绿地商务城LOFT领海办公楼5#19</w:t>
            </w:r>
            <w:r>
              <w:rPr>
                <w:rFonts w:hint="eastAsia" w:ascii="宋体" w:hAnsi="宋体" w:eastAsia="宋体" w:cs="宋体"/>
                <w:color w:val="auto"/>
                <w:sz w:val="24"/>
                <w:szCs w:val="24"/>
                <w:lang w:val="en-US" w:eastAsia="zh-CN"/>
              </w:rPr>
              <w:t xml:space="preserve">03</w:t>
            </w:r>
            <w:r>
              <w:rPr>
                <w:rFonts w:hint="eastAsia" w:ascii="宋体" w:hAnsi="宋体" w:eastAsia="宋体" w:cs="宋体"/>
                <w:color w:val="auto"/>
                <w:sz w:val="24"/>
                <w:szCs w:val="24"/>
              </w:rPr>
              <w:t xml:space="preserve">室</w:t>
            </w:r>
            <w:r/>
          </w:p>
        </w:tc>
      </w:tr>
      <w:tr>
        <w:trPr>
          <w:jc w:val="center"/>
        </w:trPr>
        <w:tc>
          <w:tcPr>
            <w:tcMar>
              <w:left w:w="108" w:type="dxa"/>
              <w:top w:w="0" w:type="dxa"/>
              <w:right w:w="108" w:type="dxa"/>
              <w:bottom w:w="0" w:type="dxa"/>
            </w:tcMar>
            <w:tcW w:w="714" w:type="pct"/>
            <w:vMerge w:val="restar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附加说明</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tc>
      </w:tr>
      <w:tr>
        <w:trPr>
          <w:jc w:val="center"/>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w:t>
            </w:r>
            <w:r>
              <w:rPr>
                <w:rFonts w:hint="eastAsia" w:ascii="宋体" w:hAnsi="宋体" w:eastAsia="宋体" w:cs="宋体"/>
                <w:b/>
                <w:bCs/>
                <w:color w:val="auto"/>
                <w:sz w:val="24"/>
                <w:szCs w:val="24"/>
              </w:rPr>
              <w:t xml:space="preserve">须向采购人和采购代理机构提交完整纸质版的投标文件（需盖投标人公章且胶装成册，三份）</w:t>
            </w:r>
            <w:r>
              <w:rPr>
                <w:rFonts w:hint="eastAsia" w:ascii="宋体" w:hAnsi="宋体" w:eastAsia="宋体" w:cs="宋体"/>
                <w:color w:val="auto"/>
                <w:sz w:val="24"/>
                <w:szCs w:val="24"/>
              </w:rPr>
              <w:t xml:space="preserve">。</w:t>
            </w:r>
            <w:r/>
          </w:p>
        </w:tc>
      </w:tr>
    </w:tbl>
    <w:p>
      <w:pPr>
        <w:ind w:firstLine="600"/>
        <w:spacing w:line="23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ind w:firstLine="600"/>
        <w:spacing w:line="23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ind w:firstLine="600"/>
        <w:spacing w:line="519" w:lineRule="atLeast"/>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rPr>
      </w:r>
      <w:r/>
    </w:p>
    <w:p>
      <w:pPr>
        <w:ind w:firstLine="600"/>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本章附件：招标代理服务收费标准</w:t>
      </w:r>
      <w:r/>
    </w:p>
    <w:tbl>
      <w:tblPr>
        <w:tblStyle w:val="709"/>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说明：</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1、按上表计算的收费为代理服务全过程的收费金额。各社会代理机构不再收取采购文件制作售卖费用。</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2、代理服务费按差额定率累进法计算。</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3、代理服务费基准金额（按差额定率累进法计算的）=中标金额（按差额定率累进法计算的）*费率（%）</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4、代理服务费应收取金额=代理服务费基准金额（按差额定率累进法计算的）的合计数。</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5、定点类等无金额或事先不能计算出价格总额的项目，按中标（成交）金额100万元计算。</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6、有分包（分标段）的以一个项目计算。</w:t>
      </w:r>
      <w:r/>
    </w:p>
    <w:p>
      <w:pPr>
        <w:spacing w:line="440" w:lineRule="exact"/>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7、账户信息：</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收款人：江苏中际招标代理有限公司</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开户银行：徐州农村商业银行股份有限公司彭园支行</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账号：3203020171010000003980</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行号：314303000180</w:t>
      </w:r>
      <w:r/>
    </w:p>
    <w:p>
      <w:pPr>
        <w:rPr>
          <w:rFonts w:hint="eastAsia" w:ascii="宋体" w:hAnsi="宋体" w:eastAsia="宋体" w:cs="宋体"/>
          <w:color w:val="auto"/>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rPr>
      </w:r>
      <w:r/>
    </w:p>
    <w:p>
      <w:pPr>
        <w:jc w:val="center"/>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第四章 评标标准</w:t>
      </w:r>
      <w:r/>
    </w:p>
    <w:tbl>
      <w:tblPr>
        <w:tblStyle w:val="682"/>
        <w:tblW w:w="9802" w:type="dxa"/>
        <w:tblInd w:w="-5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1115"/>
        <w:gridCol w:w="1191"/>
        <w:gridCol w:w="5971"/>
      </w:tblGrid>
      <w:tr>
        <w:trPr>
          <w:trHeight w:val="896"/>
        </w:trPr>
        <w:tc>
          <w:tcPr>
            <w:tcW w:w="1525" w:type="dxa"/>
            <w:vAlign w:val="center"/>
            <w:textDirection w:val="lrTb"/>
            <w:noWrap w:val="false"/>
          </w:tcPr>
          <w:p>
            <w:pPr>
              <w:jc w:val="center"/>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val="en-US" w:eastAsia="zh-CN"/>
              </w:rPr>
              <w:t xml:space="preserve">项目</w:t>
            </w:r>
            <w:r/>
          </w:p>
        </w:tc>
        <w:tc>
          <w:tcPr>
            <w:gridSpan w:val="3"/>
            <w:tcW w:w="8277" w:type="dxa"/>
            <w:vAlign w:val="center"/>
            <w:textDirection w:val="lrTb"/>
            <w:noWrap w:val="false"/>
          </w:tcPr>
          <w:p>
            <w:pPr>
              <w:jc w:val="cente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评分标准</w:t>
            </w:r>
            <w:r/>
          </w:p>
        </w:tc>
      </w:tr>
      <w:tr>
        <w:trPr>
          <w:trHeight w:val="977"/>
        </w:trPr>
        <w:tc>
          <w:tcPr>
            <w:tcW w:w="1525" w:type="dxa"/>
            <w:vAlign w:val="center"/>
            <w:textDirection w:val="lrTb"/>
            <w:noWrap w:val="false"/>
          </w:tcPr>
          <w:p>
            <w:pPr>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投标报价（</w:t>
            </w:r>
            <w:r>
              <w:rPr>
                <w:rFonts w:hint="eastAsia" w:ascii="宋体" w:hAnsi="宋体" w:cs="宋体"/>
                <w:b w:val="0"/>
                <w:bCs/>
                <w:color w:val="auto"/>
                <w:sz w:val="24"/>
                <w:szCs w:val="24"/>
                <w:lang w:val="en-US" w:eastAsia="zh-CN"/>
              </w:rPr>
              <w:t xml:space="preserve">15</w:t>
            </w:r>
            <w:r>
              <w:rPr>
                <w:rFonts w:hint="eastAsia" w:ascii="宋体" w:hAnsi="宋体" w:eastAsia="宋体" w:cs="宋体"/>
                <w:b w:val="0"/>
                <w:bCs/>
                <w:color w:val="auto"/>
                <w:sz w:val="24"/>
                <w:szCs w:val="24"/>
              </w:rPr>
              <w:t xml:space="preserve">分）</w:t>
            </w:r>
            <w:r/>
          </w:p>
        </w:tc>
        <w:tc>
          <w:tcPr>
            <w:gridSpan w:val="3"/>
            <w:tcW w:w="8277" w:type="dxa"/>
            <w:vAlign w:val="center"/>
            <w:textDirection w:val="lrTb"/>
            <w:noWrap w:val="false"/>
          </w:tcPr>
          <w:p>
            <w:pPr>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以满足招标文件要求的最低投标报价为评标基准价，得满分</w:t>
            </w:r>
            <w:r>
              <w:rPr>
                <w:rFonts w:hint="eastAsia" w:ascii="宋体" w:hAnsi="宋体" w:cs="宋体"/>
                <w:b w:val="0"/>
                <w:bCs/>
                <w:color w:val="auto"/>
                <w:sz w:val="24"/>
                <w:szCs w:val="24"/>
                <w:lang w:val="en-US" w:eastAsia="zh-CN"/>
              </w:rPr>
              <w:t xml:space="preserve">15</w:t>
            </w:r>
            <w:r>
              <w:rPr>
                <w:rFonts w:hint="eastAsia" w:ascii="宋体" w:hAnsi="宋体" w:eastAsia="宋体" w:cs="宋体"/>
                <w:b w:val="0"/>
                <w:bCs/>
                <w:color w:val="auto"/>
                <w:sz w:val="24"/>
                <w:szCs w:val="24"/>
              </w:rPr>
              <w:t xml:space="preserve">分，其他投标报价得分=（评标基准价/其他投标报价）×</w:t>
            </w:r>
            <w:r>
              <w:rPr>
                <w:rFonts w:hint="eastAsia" w:ascii="宋体" w:hAnsi="宋体" w:cs="宋体"/>
                <w:b w:val="0"/>
                <w:bCs/>
                <w:color w:val="auto"/>
                <w:sz w:val="24"/>
                <w:szCs w:val="24"/>
                <w:lang w:val="en-US" w:eastAsia="zh-CN"/>
              </w:rPr>
              <w:t xml:space="preserve">15</w:t>
            </w:r>
            <w:bookmarkStart w:id="11" w:name="_GoBack"/>
            <w:r/>
            <w:bookmarkEnd w:id="11"/>
            <w:r>
              <w:rPr>
                <w:rFonts w:hint="eastAsia" w:ascii="宋体" w:hAnsi="宋体" w:eastAsia="宋体" w:cs="宋体"/>
                <w:b w:val="0"/>
                <w:bCs/>
                <w:color w:val="auto"/>
                <w:sz w:val="24"/>
                <w:szCs w:val="24"/>
              </w:rPr>
              <w:t xml:space="preserve">。</w:t>
            </w:r>
            <w:r/>
          </w:p>
        </w:tc>
      </w:tr>
      <w:tr>
        <w:trPr>
          <w:trHeight w:val="90"/>
        </w:trPr>
        <w:tc>
          <w:tcPr>
            <w:tcW w:w="1525" w:type="dxa"/>
            <w:vAlign w:val="center"/>
            <w:vMerge w:val="restart"/>
            <w:textDirection w:val="lrTb"/>
            <w:noWrap w:val="false"/>
          </w:tcPr>
          <w:p>
            <w:pPr>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p>
            <w:pPr>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能力评价</w:t>
            </w:r>
            <w:r>
              <w:rPr>
                <w:rFonts w:hint="eastAsia" w:ascii="宋体" w:hAnsi="宋体" w:eastAsia="宋体" w:cs="宋体"/>
                <w:b w:val="0"/>
                <w:bCs/>
                <w:color w:val="auto"/>
                <w:sz w:val="24"/>
                <w:szCs w:val="24"/>
              </w:rPr>
              <w:t xml:space="preserve">（</w:t>
            </w:r>
            <w:r>
              <w:rPr>
                <w:rFonts w:hint="eastAsia" w:ascii="宋体" w:hAnsi="宋体" w:eastAsia="宋体" w:cs="宋体"/>
                <w:b w:val="0"/>
                <w:bCs/>
                <w:color w:val="auto"/>
                <w:sz w:val="24"/>
                <w:szCs w:val="24"/>
                <w:lang w:val="en-US" w:eastAsia="zh-CN"/>
              </w:rPr>
              <w:t xml:space="preserve">4</w:t>
            </w:r>
            <w:r>
              <w:rPr>
                <w:rFonts w:hint="eastAsia" w:ascii="宋体" w:hAnsi="宋体" w:eastAsia="宋体" w:cs="宋体"/>
                <w:b w:val="0"/>
                <w:bCs/>
                <w:color w:val="auto"/>
                <w:sz w:val="24"/>
                <w:szCs w:val="24"/>
              </w:rPr>
              <w:t xml:space="preserve">分）</w:t>
            </w:r>
            <w:r/>
          </w:p>
        </w:tc>
        <w:tc>
          <w:tcPr>
            <w:tcW w:w="1115" w:type="dxa"/>
            <w:vAlign w:val="center"/>
            <w:textDirection w:val="lrTb"/>
            <w:noWrap w:val="false"/>
          </w:tcPr>
          <w:p>
            <w:pPr>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类似业绩</w:t>
            </w:r>
            <w:r/>
          </w:p>
          <w:p>
            <w:pPr>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（2分）</w:t>
            </w:r>
            <w:r/>
          </w:p>
        </w:tc>
        <w:tc>
          <w:tcPr>
            <w:gridSpan w:val="2"/>
            <w:tcW w:w="7162" w:type="dxa"/>
            <w:vAlign w:val="center"/>
            <w:textDirection w:val="lrTb"/>
            <w:noWrap w:val="false"/>
          </w:tcPr>
          <w:p>
            <w:pPr>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投标</w:t>
            </w:r>
            <w:r>
              <w:rPr>
                <w:rFonts w:hint="eastAsia" w:ascii="宋体" w:hAnsi="宋体" w:eastAsia="宋体" w:cs="宋体"/>
                <w:b w:val="0"/>
                <w:bCs/>
                <w:color w:val="auto"/>
                <w:sz w:val="24"/>
                <w:szCs w:val="24"/>
                <w:lang w:val="en-US" w:eastAsia="zh-CN"/>
              </w:rPr>
              <w:t xml:space="preserve">文件中</w:t>
            </w:r>
            <w:r>
              <w:rPr>
                <w:rFonts w:hint="eastAsia" w:ascii="宋体" w:hAnsi="宋体" w:eastAsia="宋体" w:cs="宋体"/>
                <w:b w:val="0"/>
                <w:bCs/>
                <w:color w:val="auto"/>
                <w:sz w:val="24"/>
                <w:szCs w:val="24"/>
                <w:lang w:eastAsia="zh-CN"/>
              </w:rPr>
              <w:t xml:space="preserve">投标人</w:t>
            </w:r>
            <w:r>
              <w:rPr>
                <w:rFonts w:hint="eastAsia" w:ascii="宋体" w:hAnsi="宋体" w:eastAsia="宋体" w:cs="宋体"/>
                <w:b w:val="0"/>
                <w:bCs/>
                <w:color w:val="auto"/>
                <w:sz w:val="24"/>
                <w:szCs w:val="24"/>
              </w:rPr>
              <w:t xml:space="preserve">承担过</w:t>
            </w:r>
            <w:r>
              <w:rPr>
                <w:rFonts w:hint="eastAsia" w:ascii="宋体" w:hAnsi="宋体" w:eastAsia="宋体" w:cs="宋体"/>
                <w:b/>
                <w:bCs w:val="0"/>
                <w:color w:val="auto"/>
                <w:sz w:val="24"/>
                <w:szCs w:val="24"/>
              </w:rPr>
              <w:t xml:space="preserve">青少年心理健康</w:t>
            </w:r>
            <w:r>
              <w:rPr>
                <w:rFonts w:hint="eastAsia" w:ascii="宋体" w:hAnsi="宋体" w:eastAsia="宋体" w:cs="宋体"/>
                <w:b/>
                <w:bCs w:val="0"/>
                <w:color w:val="auto"/>
                <w:sz w:val="24"/>
                <w:szCs w:val="24"/>
                <w:lang w:val="en-US" w:eastAsia="zh-CN"/>
              </w:rPr>
              <w:t xml:space="preserve">类</w:t>
            </w:r>
            <w:r>
              <w:rPr>
                <w:rFonts w:hint="eastAsia" w:ascii="宋体" w:hAnsi="宋体" w:eastAsia="宋体" w:cs="宋体"/>
                <w:b w:val="0"/>
                <w:bCs/>
                <w:color w:val="auto"/>
                <w:sz w:val="24"/>
                <w:szCs w:val="24"/>
              </w:rPr>
              <w:t xml:space="preserve">项目</w:t>
            </w:r>
            <w:r>
              <w:rPr>
                <w:rFonts w:hint="eastAsia" w:ascii="宋体" w:hAnsi="宋体" w:eastAsia="宋体" w:cs="宋体"/>
                <w:b w:val="0"/>
                <w:bCs/>
                <w:color w:val="auto"/>
                <w:sz w:val="24"/>
                <w:szCs w:val="24"/>
                <w:lang w:val="en-US" w:eastAsia="zh-CN"/>
              </w:rPr>
              <w:t xml:space="preserve">业绩，</w:t>
            </w:r>
            <w:r>
              <w:rPr>
                <w:rFonts w:hint="eastAsia" w:ascii="宋体" w:hAnsi="宋体" w:eastAsia="宋体" w:cs="宋体"/>
                <w:b w:val="0"/>
                <w:bCs/>
                <w:color w:val="auto"/>
                <w:sz w:val="24"/>
                <w:szCs w:val="24"/>
              </w:rPr>
              <w:t xml:space="preserve">须提供业绩合同或中标通知书，业绩合同或中标通知书主要内容、标的、数量、金额应清晰可见，否则不予加分。</w:t>
            </w:r>
            <w:r/>
          </w:p>
          <w:p>
            <w:pPr>
              <w:jc w:val="left"/>
              <w:rPr>
                <w:rFonts w:hint="default"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每提供一份的得</w:t>
            </w:r>
            <w:r>
              <w:rPr>
                <w:rFonts w:hint="eastAsia" w:ascii="宋体" w:hAnsi="宋体" w:cs="宋体"/>
                <w:b w:val="0"/>
                <w:bCs/>
                <w:color w:val="auto"/>
                <w:sz w:val="24"/>
                <w:szCs w:val="24"/>
                <w:lang w:val="en-US" w:eastAsia="zh-CN"/>
              </w:rPr>
              <w:t xml:space="preserve">1</w:t>
            </w:r>
            <w:r>
              <w:rPr>
                <w:rFonts w:hint="eastAsia" w:ascii="宋体" w:hAnsi="宋体" w:eastAsia="宋体" w:cs="宋体"/>
                <w:b w:val="0"/>
                <w:bCs/>
                <w:color w:val="auto"/>
                <w:sz w:val="24"/>
                <w:szCs w:val="24"/>
                <w:lang w:val="en-US" w:eastAsia="zh-CN"/>
              </w:rPr>
              <w:t xml:space="preserve">分，不提供或不满足的不得分。</w:t>
            </w:r>
            <w:r/>
          </w:p>
        </w:tc>
      </w:tr>
      <w:tr>
        <w:trPr>
          <w:trHeight w:val="1967"/>
        </w:trPr>
        <w:tc>
          <w:tcPr>
            <w:tcW w:w="1525" w:type="dxa"/>
            <w:vAlign w:val="center"/>
            <w:vMerge w:val="continue"/>
            <w:textDirection w:val="lrTb"/>
            <w:noWrap w:val="false"/>
          </w:tcPr>
          <w:p>
            <w:pPr>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tc>
        <w:tc>
          <w:tcPr>
            <w:tcW w:w="1115" w:type="dxa"/>
            <w:vAlign w:val="center"/>
            <w:textDirection w:val="lrTb"/>
            <w:noWrap w:val="false"/>
          </w:tcPr>
          <w:p>
            <w:pPr>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项目负责人</w:t>
            </w:r>
            <w:r>
              <w:rPr>
                <w:rFonts w:hint="eastAsia" w:ascii="宋体" w:hAnsi="宋体" w:eastAsia="宋体" w:cs="宋体"/>
                <w:b w:val="0"/>
                <w:bCs/>
                <w:color w:val="auto"/>
                <w:sz w:val="24"/>
                <w:szCs w:val="24"/>
              </w:rPr>
              <w:t xml:space="preserve">（</w:t>
            </w:r>
            <w:r>
              <w:rPr>
                <w:rFonts w:hint="eastAsia" w:ascii="宋体" w:hAnsi="宋体" w:eastAsia="宋体" w:cs="宋体"/>
                <w:b w:val="0"/>
                <w:bCs/>
                <w:color w:val="auto"/>
                <w:sz w:val="24"/>
                <w:szCs w:val="24"/>
                <w:lang w:val="en-US" w:eastAsia="zh-CN"/>
              </w:rPr>
              <w:t xml:space="preserve">2</w:t>
            </w:r>
            <w:r>
              <w:rPr>
                <w:rFonts w:hint="eastAsia" w:ascii="宋体" w:hAnsi="宋体" w:eastAsia="宋体" w:cs="宋体"/>
                <w:b w:val="0"/>
                <w:bCs/>
                <w:color w:val="auto"/>
                <w:sz w:val="24"/>
                <w:szCs w:val="24"/>
              </w:rPr>
              <w:t xml:space="preserve">分）</w:t>
            </w:r>
            <w:r/>
          </w:p>
        </w:tc>
        <w:tc>
          <w:tcPr>
            <w:gridSpan w:val="2"/>
            <w:tcW w:w="7162" w:type="dxa"/>
            <w:vAlign w:val="center"/>
            <w:textDirection w:val="lrTb"/>
            <w:noWrap w:val="false"/>
          </w:tcPr>
          <w:p>
            <w:pPr>
              <w:jc w:val="lef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投标人项目负责人应具备心理健康服务、教育信息化、项目管理或相关领域专业背景，</w:t>
            </w:r>
            <w:r>
              <w:rPr>
                <w:rFonts w:hint="eastAsia" w:ascii="宋体" w:hAnsi="宋体" w:eastAsia="宋体" w:cs="宋体"/>
                <w:b/>
                <w:bCs w:val="0"/>
                <w:color w:val="auto"/>
                <w:sz w:val="24"/>
                <w:szCs w:val="24"/>
                <w:lang w:val="en-US" w:eastAsia="zh-CN"/>
              </w:rPr>
              <w:t xml:space="preserve">或</w:t>
            </w:r>
            <w:r>
              <w:rPr>
                <w:rFonts w:hint="eastAsia" w:ascii="宋体" w:hAnsi="宋体" w:eastAsia="宋体" w:cs="宋体"/>
                <w:b w:val="0"/>
                <w:bCs/>
                <w:color w:val="auto"/>
                <w:sz w:val="24"/>
                <w:szCs w:val="24"/>
                <w:lang w:val="en-US" w:eastAsia="zh-CN"/>
              </w:rPr>
              <w:t xml:space="preserve">具有与本项目相匹配的同等专业能力，具有社会心理服务证书、心理健康相关从业资格/培训证明。</w:t>
            </w:r>
            <w:r/>
          </w:p>
          <w:p>
            <w:pPr>
              <w:jc w:val="left"/>
              <w:rPr>
                <w:rFonts w:hint="eastAsia" w:ascii="宋体" w:hAnsi="宋体" w:eastAsia="宋体" w:cs="宋体"/>
                <w:b w:val="0"/>
                <w:bCs/>
                <w:color w:val="auto"/>
                <w:sz w:val="24"/>
                <w:szCs w:val="24"/>
                <w:u w:val="none"/>
                <w:lang w:val="en-US" w:eastAsia="zh-CN"/>
              </w:rPr>
            </w:pPr>
            <w:r>
              <w:rPr>
                <w:rFonts w:hint="eastAsia" w:ascii="宋体" w:hAnsi="宋体" w:eastAsia="宋体" w:cs="宋体"/>
                <w:b w:val="0"/>
                <w:bCs/>
                <w:color w:val="auto"/>
                <w:sz w:val="24"/>
                <w:szCs w:val="24"/>
                <w:u w:val="none"/>
                <w:lang w:val="en-US" w:eastAsia="zh-CN"/>
              </w:rPr>
              <w:t xml:space="preserve">投标人项目负责人具备心理</w:t>
            </w:r>
            <w:r>
              <w:rPr>
                <w:rFonts w:hint="eastAsia" w:ascii="宋体" w:hAnsi="宋体" w:cs="宋体"/>
                <w:b w:val="0"/>
                <w:bCs/>
                <w:color w:val="auto"/>
                <w:sz w:val="24"/>
                <w:szCs w:val="24"/>
                <w:u w:val="none"/>
                <w:lang w:val="en-US" w:eastAsia="zh-CN"/>
              </w:rPr>
              <w:t xml:space="preserve">教育、心理学学历、心理健康咨询服务</w:t>
            </w:r>
            <w:r>
              <w:rPr>
                <w:rFonts w:hint="eastAsia" w:ascii="宋体" w:hAnsi="宋体" w:eastAsia="宋体" w:cs="宋体"/>
                <w:b w:val="0"/>
                <w:bCs/>
                <w:color w:val="auto"/>
                <w:sz w:val="24"/>
                <w:szCs w:val="24"/>
                <w:u w:val="none"/>
                <w:lang w:val="en-US" w:eastAsia="zh-CN"/>
              </w:rPr>
              <w:t xml:space="preserve">相关</w:t>
            </w:r>
            <w:r>
              <w:rPr>
                <w:rFonts w:hint="eastAsia" w:ascii="宋体" w:hAnsi="宋体" w:cs="宋体"/>
                <w:b w:val="0"/>
                <w:bCs/>
                <w:color w:val="auto"/>
                <w:sz w:val="24"/>
                <w:szCs w:val="24"/>
                <w:u w:val="none"/>
                <w:lang w:val="en-US" w:eastAsia="zh-CN"/>
              </w:rPr>
              <w:t xml:space="preserve">经历的得2分。</w:t>
            </w:r>
            <w:r/>
          </w:p>
          <w:p>
            <w:pPr>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u w:val="none"/>
                <w:lang w:val="en-US" w:eastAsia="zh-CN"/>
              </w:rPr>
              <w:t xml:space="preserve">备注：投标文件中提供以上人员相关证书（或证明材料），不提供或不满足的不得分。</w:t>
            </w:r>
            <w:r/>
          </w:p>
        </w:tc>
      </w:tr>
      <w:tr>
        <w:trPr>
          <w:trHeight w:val="3042"/>
        </w:trPr>
        <w:tc>
          <w:tcPr>
            <w:tcW w:w="1525" w:type="dxa"/>
            <w:vAlign w:val="center"/>
            <w:vMerge w:val="restart"/>
            <w:textDirection w:val="lrTb"/>
            <w:noWrap w:val="false"/>
          </w:tcPr>
          <w:p>
            <w:pPr>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服务支持</w:t>
            </w:r>
            <w:r/>
          </w:p>
          <w:p>
            <w:pPr>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（5</w:t>
            </w:r>
            <w:r>
              <w:rPr>
                <w:rFonts w:hint="eastAsia" w:ascii="宋体" w:hAnsi="宋体" w:cs="宋体"/>
                <w:b w:val="0"/>
                <w:bCs/>
                <w:color w:val="auto"/>
                <w:sz w:val="24"/>
                <w:szCs w:val="24"/>
                <w:lang w:val="en-US" w:eastAsia="zh-CN"/>
              </w:rPr>
              <w:t xml:space="preserve">5</w:t>
            </w:r>
            <w:r>
              <w:rPr>
                <w:rFonts w:hint="eastAsia" w:ascii="宋体" w:hAnsi="宋体" w:eastAsia="宋体" w:cs="宋体"/>
                <w:b w:val="0"/>
                <w:bCs/>
                <w:color w:val="auto"/>
                <w:sz w:val="24"/>
                <w:szCs w:val="24"/>
                <w:lang w:val="en-US" w:eastAsia="zh-CN"/>
              </w:rPr>
              <w:t xml:space="preserve">分）</w:t>
            </w:r>
            <w:r/>
          </w:p>
        </w:tc>
        <w:tc>
          <w:tcPr>
            <w:tcW w:w="1115" w:type="dxa"/>
            <w:vAlign w:val="center"/>
            <w:vMerge w:val="restart"/>
            <w:textDirection w:val="lrTb"/>
            <w:noWrap w:val="false"/>
          </w:tcPr>
          <w:p>
            <w:pPr>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数字心理服务平台（13分）</w:t>
            </w:r>
            <w:r/>
          </w:p>
        </w:tc>
        <w:tc>
          <w:tcPr>
            <w:gridSpan w:val="2"/>
            <w:tcW w:w="7162" w:type="dxa"/>
            <w:vAlign w:val="center"/>
            <w:textDirection w:val="lrTb"/>
            <w:noWrap w:val="false"/>
          </w:tcPr>
          <w:p>
            <w:pPr>
              <w:jc w:val="lef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平台应提供覆盖社会适应、生命教育认知、焦虑、抑郁、多动、自闭、心理韧性、睡眠等核心维度的专业心理量表（含家长端）</w:t>
            </w:r>
            <w:r>
              <w:rPr>
                <w:rFonts w:hint="eastAsia" w:ascii="宋体" w:hAnsi="宋体" w:eastAsia="宋体" w:cs="宋体"/>
                <w:b w:val="0"/>
                <w:bCs/>
                <w:color w:val="auto"/>
                <w:sz w:val="24"/>
                <w:szCs w:val="24"/>
                <w:u w:val="none"/>
                <w:lang w:val="en-US" w:eastAsia="zh-CN"/>
              </w:rPr>
              <w:t xml:space="preserve">；量表</w:t>
            </w:r>
            <w:r>
              <w:rPr>
                <w:rFonts w:hint="eastAsia" w:ascii="宋体" w:hAnsi="宋体" w:cs="宋体"/>
                <w:b w:val="0"/>
                <w:bCs/>
                <w:color w:val="auto"/>
                <w:sz w:val="24"/>
                <w:szCs w:val="24"/>
                <w:u w:val="none"/>
                <w:lang w:val="en-US" w:eastAsia="zh-CN"/>
              </w:rPr>
              <w:t xml:space="preserve">具备较强的科学性并实际推广运用的，得到良好评价（提供专业权威机构评价材料）。</w:t>
            </w:r>
            <w:r>
              <w:rPr>
                <w:rFonts w:hint="eastAsia" w:ascii="宋体" w:hAnsi="宋体" w:eastAsia="宋体" w:cs="宋体"/>
                <w:b w:val="0"/>
                <w:bCs/>
                <w:color w:val="auto"/>
                <w:sz w:val="24"/>
                <w:szCs w:val="24"/>
                <w:lang w:val="en-US" w:eastAsia="zh-CN"/>
              </w:rPr>
              <w:t xml:space="preserve">系统应支持配置测评时长不超过30分钟、包含测谎校验、按小学/初中/高中/中职分学段的量表组合，以及自适应量表、云端分类管理、数据实时同步、量表云端存储、检索和定期更新等功能。</w:t>
            </w:r>
            <w:r/>
          </w:p>
          <w:p>
            <w:pPr>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备注：投标文件中需提供平台功能页面截图，满足以上全部要求得3分；未满足任一要求或未提供对应证明材料的，不得分。</w:t>
            </w:r>
            <w:r/>
          </w:p>
        </w:tc>
      </w:tr>
      <w:tr>
        <w:trPr>
          <w:trHeight w:val="2010"/>
        </w:trPr>
        <w:tc>
          <w:tcPr>
            <w:tcW w:w="1525" w:type="dxa"/>
            <w:vAlign w:val="center"/>
            <w:vMerge w:val="continue"/>
            <w:textDirection w:val="lrTb"/>
            <w:noWrap w:val="false"/>
          </w:tcPr>
          <w:p>
            <w:pPr>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W w:w="1115" w:type="dxa"/>
            <w:vAlign w:val="center"/>
            <w:vMerge w:val="continue"/>
            <w:textDirection w:val="lrTb"/>
            <w:noWrap w:val="false"/>
          </w:tcPr>
          <w:p>
            <w:pPr>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gridSpan w:val="2"/>
            <w:tcW w:w="7162" w:type="dxa"/>
            <w:vAlign w:val="center"/>
            <w:textDirection w:val="lrTb"/>
            <w:noWrap w:val="false"/>
          </w:tcPr>
          <w:p>
            <w:pPr>
              <w:jc w:val="lef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平台应支持县级教育部门查看云端可视化数据，动态展示区域内学校和学生心理健康情况，包括测评人数、预警人数、覆盖率等；支持校际数据对比、预警学生查询、多维表格反馈，并支持教师按因子类型、预警等级、学段筛选和批量下载学生信息；系统支持分类查询学生测评进度及班主任他评进度，并支持实时导出未测人员台账。</w:t>
            </w:r>
            <w:r/>
          </w:p>
          <w:p>
            <w:pPr>
              <w:jc w:val="left"/>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 xml:space="preserve">备注：投标文件中需提供平台功能页面截图，满足以上全部要求得2分；未满足任一要求或未提供对应证明材料的，不得分。</w:t>
            </w:r>
            <w:r/>
          </w:p>
        </w:tc>
      </w:tr>
      <w:tr>
        <w:trPr>
          <w:trHeight w:val="386"/>
        </w:trPr>
        <w:tc>
          <w:tcPr>
            <w:tcW w:w="1525" w:type="dxa"/>
            <w:vAlign w:val="center"/>
            <w:vMerge w:val="continue"/>
            <w:textDirection w:val="lrTb"/>
            <w:noWrap w:val="false"/>
          </w:tcPr>
          <w:p>
            <w:pPr>
              <w:pStyle w:val="897"/>
              <w:ind w:firstLine="0"/>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15" w:type="dxa"/>
            <w:vAlign w:val="center"/>
            <w:vMerge w:val="continue"/>
            <w:textDirection w:val="lrTb"/>
            <w:noWrap w:val="false"/>
          </w:tcPr>
          <w:p>
            <w:pPr>
              <w:pStyle w:val="897"/>
              <w:ind w:firstLine="0"/>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2"/>
            <w:tcW w:w="7162" w:type="dxa"/>
            <w:vAlign w:val="center"/>
            <w:textDirection w:val="lrTb"/>
            <w:noWrap w:val="false"/>
          </w:tcPr>
          <w:p>
            <w:pPr>
              <w:jc w:val="lef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平台应具备以下功能：</w:t>
            </w:r>
            <w:r/>
          </w:p>
          <w:p>
            <w:pPr>
              <w:jc w:val="lef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1.日常记录功能：支持观察记录、师生谈心、家校沟通、重大生活事件记录；</w:t>
            </w:r>
            <w:r/>
          </w:p>
          <w:p>
            <w:pPr>
              <w:jc w:val="lef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2.评估与干预功能：支持二次访谈评估、评估意见填写、干预记录填写；</w:t>
            </w:r>
            <w:r/>
          </w:p>
          <w:p>
            <w:pPr>
              <w:jc w:val="lef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3.进度与台账管理功能：支持管理人员在线查看测评后干预进度和干预记录，查询学生及班主任任务完成情况，并筛选未完成人员生成台账。</w:t>
            </w:r>
            <w:r/>
          </w:p>
          <w:p>
            <w:pPr>
              <w:jc w:val="lef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每缺少或未明确响应1项功能，扣1分；满分3分，扣完为止。</w:t>
            </w:r>
            <w:r/>
          </w:p>
          <w:p>
            <w:pPr>
              <w:jc w:val="left"/>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 xml:space="preserve">备注：投标文件中需提供平台功能页面截图。</w:t>
            </w:r>
            <w:r/>
          </w:p>
        </w:tc>
      </w:tr>
      <w:tr>
        <w:trPr>
          <w:trHeight w:val="2010"/>
        </w:trPr>
        <w:tc>
          <w:tcPr>
            <w:tcW w:w="1525" w:type="dxa"/>
            <w:vAlign w:val="center"/>
            <w:vMerge w:val="continue"/>
            <w:textDirection w:val="lrTb"/>
            <w:noWrap w:val="false"/>
          </w:tcPr>
          <w:p>
            <w:pPr>
              <w:pStyle w:val="897"/>
              <w:ind w:firstLine="0"/>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W w:w="1115" w:type="dxa"/>
            <w:vAlign w:val="center"/>
            <w:vMerge w:val="continue"/>
            <w:textDirection w:val="lrTb"/>
            <w:noWrap w:val="false"/>
          </w:tcPr>
          <w:p>
            <w:pPr>
              <w:pStyle w:val="897"/>
              <w:ind w:firstLine="0"/>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gridSpan w:val="2"/>
            <w:tcW w:w="7162" w:type="dxa"/>
            <w:vAlign w:val="center"/>
            <w:textDirection w:val="lrTb"/>
            <w:noWrap w:val="false"/>
          </w:tcPr>
          <w:p>
            <w:pPr>
              <w:jc w:val="lef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1.平台应支持学生心理档案和区域档案的录入与导出功能。</w:t>
            </w:r>
            <w:r/>
          </w:p>
          <w:p>
            <w:pPr>
              <w:jc w:val="lef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2.学生档案应至少包含预警评级走势图、预警因子解析图、教师评价、家长评价、测评报告、量表数据，以及学生变更、转介、休学、复学记录；区域档案应支持按区域、学校、年级管理。</w:t>
            </w:r>
            <w:r/>
          </w:p>
          <w:p>
            <w:pPr>
              <w:jc w:val="lef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3.</w:t>
            </w:r>
            <w:bookmarkStart w:id="6" w:name="OLE_LINK2"/>
            <w:r>
              <w:rPr>
                <w:rFonts w:hint="eastAsia" w:ascii="宋体" w:hAnsi="宋体" w:eastAsia="宋体" w:cs="宋体"/>
                <w:b w:val="0"/>
                <w:bCs/>
                <w:color w:val="auto"/>
                <w:sz w:val="24"/>
                <w:szCs w:val="24"/>
                <w:lang w:val="en-US" w:eastAsia="zh-CN"/>
              </w:rPr>
              <w:t xml:space="preserve">导出</w:t>
            </w:r>
            <w:r>
              <w:rPr>
                <w:rFonts w:hint="eastAsia" w:ascii="宋体" w:hAnsi="宋体" w:cs="宋体"/>
                <w:b w:val="0"/>
                <w:bCs/>
                <w:color w:val="auto"/>
                <w:sz w:val="24"/>
                <w:szCs w:val="24"/>
                <w:lang w:val="en-US" w:eastAsia="zh-CN"/>
              </w:rPr>
              <w:t xml:space="preserve">数据方便查询使用</w:t>
            </w:r>
            <w:bookmarkEnd w:id="6"/>
            <w:r>
              <w:rPr>
                <w:rFonts w:hint="eastAsia" w:ascii="宋体" w:hAnsi="宋体" w:eastAsia="宋体" w:cs="宋体"/>
                <w:b w:val="0"/>
                <w:bCs/>
                <w:color w:val="auto"/>
                <w:sz w:val="24"/>
                <w:szCs w:val="24"/>
                <w:lang w:val="en-US" w:eastAsia="zh-CN"/>
              </w:rPr>
              <w:t xml:space="preserve">，并支持实时导出留档。</w:t>
            </w:r>
            <w:r/>
          </w:p>
          <w:p>
            <w:pPr>
              <w:jc w:val="lef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每缺少或未明确响应1项功能，扣1分；满分3分，扣完为止。</w:t>
            </w:r>
            <w:r/>
          </w:p>
          <w:p>
            <w:pPr>
              <w:jc w:val="left"/>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 xml:space="preserve">备注：投标文件中需提供平台功能页面截图。</w:t>
            </w:r>
            <w:r/>
          </w:p>
        </w:tc>
      </w:tr>
      <w:tr>
        <w:trPr>
          <w:trHeight w:val="2010"/>
        </w:trPr>
        <w:tc>
          <w:tcPr>
            <w:tcW w:w="1525" w:type="dxa"/>
            <w:vAlign w:val="center"/>
            <w:vMerge w:val="continue"/>
            <w:textDirection w:val="lrTb"/>
            <w:noWrap w:val="false"/>
          </w:tcPr>
          <w:p>
            <w:pPr>
              <w:pStyle w:val="897"/>
              <w:ind w:firstLine="0"/>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W w:w="1115" w:type="dxa"/>
            <w:vAlign w:val="center"/>
            <w:vMerge w:val="continue"/>
            <w:textDirection w:val="lrTb"/>
            <w:noWrap w:val="false"/>
          </w:tcPr>
          <w:p>
            <w:pPr>
              <w:pStyle w:val="897"/>
              <w:ind w:firstLine="0"/>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gridSpan w:val="2"/>
            <w:tcW w:w="7162" w:type="dxa"/>
            <w:vAlign w:val="center"/>
            <w:textDirection w:val="lrTb"/>
            <w:noWrap w:val="false"/>
          </w:tcPr>
          <w:p>
            <w:pPr>
              <w:jc w:val="lef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平台应支持不同角色在不同终端使用，满足教师、学生、家长等用户在PC端、移动端App、小程序等场景下的使用需求。</w:t>
            </w:r>
            <w:r/>
          </w:p>
          <w:p>
            <w:pPr>
              <w:jc w:val="left"/>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 xml:space="preserve">1.</w:t>
            </w:r>
            <w:r>
              <w:rPr>
                <w:rFonts w:hint="eastAsia" w:ascii="宋体" w:hAnsi="宋体" w:eastAsia="宋体" w:cs="宋体"/>
                <w:b w:val="0"/>
                <w:bCs/>
                <w:color w:val="auto"/>
                <w:sz w:val="24"/>
                <w:szCs w:val="24"/>
                <w:lang w:val="en-US" w:eastAsia="zh-CN"/>
              </w:rPr>
              <w:t xml:space="preserve">符合支持不少于3类用户角色，且提供不少于2种终端，功能适配完整、数据同步良好、操作便捷的，得2分；</w:t>
            </w:r>
            <w:r/>
          </w:p>
          <w:p>
            <w:pPr>
              <w:jc w:val="left"/>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 xml:space="preserve">2.</w:t>
            </w:r>
            <w:r>
              <w:rPr>
                <w:rFonts w:hint="eastAsia" w:ascii="宋体" w:hAnsi="宋体" w:eastAsia="宋体" w:cs="宋体"/>
                <w:b w:val="0"/>
                <w:bCs/>
                <w:color w:val="auto"/>
                <w:sz w:val="24"/>
                <w:szCs w:val="24"/>
                <w:lang w:val="en-US" w:eastAsia="zh-CN"/>
              </w:rPr>
              <w:t xml:space="preserve">符合支持不少于2类用户角色，且提供不少于2种终端，基本满足使用需求的，得1分；其余得0分。</w:t>
            </w:r>
            <w:r/>
          </w:p>
          <w:p>
            <w:pPr>
              <w:jc w:val="left"/>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 xml:space="preserve">备注：投标文件中需提供平台功能页面截图。</w:t>
            </w:r>
            <w:r/>
          </w:p>
        </w:tc>
      </w:tr>
      <w:tr>
        <w:trPr>
          <w:trHeight w:val="2796"/>
        </w:trPr>
        <w:tc>
          <w:tcPr>
            <w:tcW w:w="1525" w:type="dxa"/>
            <w:vAlign w:val="center"/>
            <w:vMerge w:val="continue"/>
            <w:textDirection w:val="lrTb"/>
            <w:noWrap w:val="false"/>
          </w:tcPr>
          <w:p>
            <w:pPr>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W w:w="1115" w:type="dxa"/>
            <w:vAlign w:val="center"/>
            <w:textDirection w:val="lrTb"/>
            <w:noWrap w:val="false"/>
          </w:tcPr>
          <w:p>
            <w:pPr>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预警方案（3分）</w:t>
            </w:r>
            <w:r/>
          </w:p>
        </w:tc>
        <w:tc>
          <w:tcPr>
            <w:gridSpan w:val="2"/>
            <w:tcW w:w="7162" w:type="dxa"/>
            <w:vAlign w:val="center"/>
            <w:textDirection w:val="lrTb"/>
            <w:noWrap w:val="false"/>
          </w:tcPr>
          <w:p>
            <w:pPr>
              <w:jc w:val="left"/>
              <w:rPr>
                <w:rFonts w:hint="eastAsia" w:ascii="宋体" w:hAnsi="宋体" w:eastAsia="宋体" w:cs="宋体"/>
                <w:b w:val="0"/>
                <w:bCs/>
                <w:color w:val="auto"/>
                <w:sz w:val="24"/>
                <w:szCs w:val="24"/>
                <w:u w:val="none"/>
                <w:lang w:val="en-US" w:eastAsia="zh-CN"/>
              </w:rPr>
            </w:pPr>
            <w:r>
              <w:rPr>
                <w:rFonts w:hint="eastAsia" w:ascii="宋体" w:hAnsi="宋体" w:eastAsia="宋体" w:cs="宋体"/>
                <w:b w:val="0"/>
                <w:bCs/>
                <w:color w:val="auto"/>
                <w:sz w:val="24"/>
                <w:szCs w:val="24"/>
                <w:lang w:val="en-US" w:eastAsia="zh-CN"/>
              </w:rPr>
              <w:t xml:space="preserve">由评审专家根据投标人提交的系统功能介绍</w:t>
            </w:r>
            <w:r>
              <w:rPr>
                <w:rFonts w:hint="eastAsia" w:ascii="宋体" w:hAnsi="宋体" w:eastAsia="宋体" w:cs="宋体"/>
                <w:b w:val="0"/>
                <w:bCs/>
                <w:color w:val="auto"/>
                <w:sz w:val="24"/>
                <w:szCs w:val="24"/>
                <w:u w:val="none"/>
                <w:lang w:val="en-US" w:eastAsia="zh-CN"/>
              </w:rPr>
              <w:t xml:space="preserve">、</w:t>
            </w:r>
            <w:r>
              <w:rPr>
                <w:rFonts w:hint="eastAsia" w:ascii="宋体" w:hAnsi="宋体" w:cs="宋体"/>
                <w:b w:val="0"/>
                <w:bCs/>
                <w:color w:val="auto"/>
                <w:sz w:val="24"/>
                <w:szCs w:val="24"/>
                <w:u w:val="none"/>
                <w:lang w:val="en-US" w:eastAsia="zh-CN"/>
              </w:rPr>
              <w:t xml:space="preserve">应用</w:t>
            </w:r>
            <w:r>
              <w:rPr>
                <w:rFonts w:hint="eastAsia" w:ascii="宋体" w:hAnsi="宋体" w:eastAsia="宋体" w:cs="宋体"/>
                <w:b w:val="0"/>
                <w:bCs/>
                <w:color w:val="auto"/>
                <w:sz w:val="24"/>
                <w:szCs w:val="24"/>
                <w:u w:val="none"/>
                <w:lang w:val="en-US" w:eastAsia="zh-CN"/>
              </w:rPr>
              <w:t xml:space="preserve">演示材料、技术文档等，综合评估其在心理测评数据处理、智能预警机制构建、AI算法应用及数据可视化能力等评价。</w:t>
            </w:r>
            <w:r/>
          </w:p>
          <w:p>
            <w:pPr>
              <w:jc w:val="left"/>
              <w:keepLines w:val="0"/>
              <w:keepNext w:val="0"/>
              <w:widowControl/>
              <w:rPr>
                <w:rFonts w:hint="eastAsia" w:ascii="宋体" w:hAnsi="宋体" w:eastAsia="宋体" w:cs="宋体"/>
                <w:bCs/>
                <w:color w:val="auto"/>
                <w:sz w:val="24"/>
                <w:szCs w:val="24"/>
                <w:u w:val="none"/>
                <w:lang w:val="en-US" w:eastAsia="zh-CN" w:bidi="ar-SA"/>
              </w:rPr>
              <w:suppressLineNumbers w:val="0"/>
            </w:pPr>
            <w:r>
              <w:rPr>
                <w:rFonts w:hint="eastAsia" w:ascii="宋体" w:hAnsi="宋体" w:eastAsia="宋体" w:cs="宋体"/>
                <w:bCs/>
                <w:color w:val="auto"/>
                <w:sz w:val="24"/>
                <w:szCs w:val="24"/>
                <w:u w:val="none"/>
                <w:lang w:val="en-US" w:eastAsia="zh-CN" w:bidi="ar-SA"/>
              </w:rPr>
              <w:t xml:space="preserve">1.符合功能全面、智能化水平高，模块设计清晰、智能预警能力强且场景适配度高得3分；</w:t>
            </w:r>
            <w:r/>
          </w:p>
          <w:p>
            <w:pPr>
              <w:jc w:val="left"/>
              <w:keepLines w:val="0"/>
              <w:keepNext w:val="0"/>
              <w:widowControl/>
              <w:rPr>
                <w:rFonts w:hint="eastAsia" w:ascii="宋体" w:hAnsi="宋体" w:eastAsia="宋体" w:cs="宋体"/>
                <w:bCs/>
                <w:color w:val="auto"/>
                <w:sz w:val="24"/>
                <w:szCs w:val="24"/>
                <w:u w:val="none"/>
                <w:lang w:val="en-US" w:eastAsia="zh-CN" w:bidi="ar-SA"/>
              </w:rPr>
              <w:suppressLineNumbers w:val="0"/>
            </w:pPr>
            <w:r>
              <w:rPr>
                <w:rFonts w:hint="eastAsia" w:ascii="宋体" w:hAnsi="宋体" w:eastAsia="宋体" w:cs="宋体"/>
                <w:bCs/>
                <w:color w:val="auto"/>
                <w:sz w:val="24"/>
                <w:szCs w:val="24"/>
                <w:u w:val="none"/>
                <w:lang w:val="en-US" w:eastAsia="zh-CN" w:bidi="ar-SA"/>
              </w:rPr>
              <w:t xml:space="preserve">2.符合功能较完整，支持部分AI算法应用与因子分析，数据查询维度较丰富，但个别功能待提升得2分；</w:t>
            </w:r>
            <w:r/>
          </w:p>
          <w:p>
            <w:pPr>
              <w:jc w:val="left"/>
              <w:keepLines w:val="0"/>
              <w:keepNext w:val="0"/>
              <w:widowControl/>
              <w:rPr>
                <w:rFonts w:hint="eastAsia" w:ascii="宋体" w:hAnsi="宋体" w:eastAsia="宋体" w:cs="宋体"/>
                <w:bCs/>
                <w:color w:val="auto"/>
                <w:sz w:val="24"/>
                <w:szCs w:val="24"/>
                <w:u w:val="none"/>
                <w:lang w:val="en-US" w:eastAsia="zh-CN" w:bidi="ar-SA"/>
              </w:rPr>
              <w:suppressLineNumbers w:val="0"/>
            </w:pPr>
            <w:r>
              <w:rPr>
                <w:rFonts w:hint="eastAsia" w:ascii="宋体" w:hAnsi="宋体" w:eastAsia="宋体" w:cs="宋体"/>
                <w:bCs/>
                <w:color w:val="auto"/>
                <w:sz w:val="24"/>
                <w:szCs w:val="24"/>
                <w:u w:val="none"/>
                <w:lang w:val="en-US" w:eastAsia="zh-CN" w:bidi="ar-SA"/>
              </w:rPr>
              <w:t xml:space="preserve">3.符合具备基础分级预警功能，支持数据展示与测评，但不具备智能分析能力或结构设计较弱得1分；</w:t>
            </w:r>
            <w:r/>
          </w:p>
          <w:p>
            <w:pPr>
              <w:rPr>
                <w:rFonts w:hint="eastAsia" w:ascii="宋体" w:hAnsi="宋体" w:eastAsia="宋体" w:cs="宋体"/>
                <w:bCs/>
                <w:color w:val="auto"/>
                <w:sz w:val="24"/>
                <w:szCs w:val="24"/>
                <w:u w:val="none"/>
                <w:lang w:val="en-US" w:eastAsia="zh-CN" w:bidi="ar-SA"/>
              </w:rPr>
            </w:pPr>
            <w:r>
              <w:rPr>
                <w:rFonts w:hint="eastAsia" w:ascii="宋体" w:hAnsi="宋体" w:eastAsia="宋体" w:cs="宋体"/>
                <w:bCs/>
                <w:color w:val="auto"/>
                <w:sz w:val="24"/>
                <w:szCs w:val="24"/>
                <w:u w:val="none"/>
                <w:lang w:val="en-US" w:eastAsia="zh-CN" w:bidi="ar-SA"/>
              </w:rPr>
              <w:t xml:space="preserve">其余得0分。</w:t>
            </w:r>
            <w:r/>
          </w:p>
          <w:p>
            <w:pPr>
              <w:rPr>
                <w:rFonts w:hint="eastAsia" w:ascii="宋体" w:hAnsi="宋体" w:eastAsia="宋体" w:cs="宋体"/>
                <w:bCs/>
                <w:color w:val="auto"/>
                <w:sz w:val="24"/>
                <w:szCs w:val="24"/>
                <w:lang w:val="en-US" w:eastAsia="zh-CN" w:bidi="ar-SA"/>
              </w:rPr>
            </w:pPr>
            <w:r>
              <w:rPr>
                <w:rFonts w:hint="eastAsia" w:ascii="宋体" w:hAnsi="宋体" w:eastAsia="宋体" w:cs="宋体"/>
                <w:b/>
                <w:bCs w:val="0"/>
                <w:color w:val="auto"/>
                <w:sz w:val="24"/>
                <w:szCs w:val="24"/>
                <w:u w:val="none"/>
                <w:lang w:val="en-US" w:eastAsia="zh-CN"/>
              </w:rPr>
              <w:t xml:space="preserve">备注：投标文件中需提供功能介绍、</w:t>
            </w:r>
            <w:r>
              <w:rPr>
                <w:rFonts w:hint="eastAsia" w:ascii="宋体" w:hAnsi="宋体" w:cs="宋体"/>
                <w:b/>
                <w:bCs w:val="0"/>
                <w:color w:val="auto"/>
                <w:sz w:val="24"/>
                <w:szCs w:val="24"/>
                <w:u w:val="none"/>
                <w:lang w:val="en-US" w:eastAsia="zh-CN"/>
              </w:rPr>
              <w:t xml:space="preserve">应用</w:t>
            </w:r>
            <w:r>
              <w:rPr>
                <w:rFonts w:hint="eastAsia" w:ascii="宋体" w:hAnsi="宋体" w:eastAsia="宋体" w:cs="宋体"/>
                <w:b/>
                <w:bCs w:val="0"/>
                <w:color w:val="auto"/>
                <w:sz w:val="24"/>
                <w:szCs w:val="24"/>
                <w:u w:val="none"/>
                <w:lang w:val="en-US" w:eastAsia="zh-CN"/>
              </w:rPr>
              <w:t xml:space="preserve">演示</w:t>
            </w:r>
            <w:r>
              <w:rPr>
                <w:rFonts w:hint="eastAsia" w:ascii="宋体" w:hAnsi="宋体" w:eastAsia="宋体" w:cs="宋体"/>
                <w:b/>
                <w:bCs w:val="0"/>
                <w:color w:val="auto"/>
                <w:sz w:val="24"/>
                <w:szCs w:val="24"/>
                <w:lang w:val="en-US" w:eastAsia="zh-CN"/>
              </w:rPr>
              <w:t xml:space="preserve">材料、技术文档等。</w:t>
            </w:r>
            <w:r/>
          </w:p>
        </w:tc>
      </w:tr>
      <w:tr>
        <w:trPr>
          <w:trHeight w:val="928"/>
        </w:trPr>
        <w:tc>
          <w:tcPr>
            <w:tcW w:w="1525" w:type="dxa"/>
            <w:vAlign w:val="center"/>
            <w:vMerge w:val="continue"/>
            <w:textDirection w:val="lrTb"/>
            <w:noWrap w:val="false"/>
          </w:tcPr>
          <w:p>
            <w:pPr>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W w:w="1115" w:type="dxa"/>
            <w:vAlign w:val="center"/>
            <w:vMerge w:val="restart"/>
            <w:textDirection w:val="lrTb"/>
            <w:noWrap w:val="false"/>
          </w:tcPr>
          <w:p>
            <w:pPr>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AI辅助工具</w:t>
            </w:r>
            <w:r/>
          </w:p>
          <w:p>
            <w:pPr>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（9分）</w:t>
            </w:r>
            <w:r/>
          </w:p>
        </w:tc>
        <w:tc>
          <w:tcPr>
            <w:gridSpan w:val="2"/>
            <w:tcW w:w="7162" w:type="dxa"/>
            <w:vAlign w:val="center"/>
            <w:textDirection w:val="lrTb"/>
            <w:noWrap w:val="false"/>
          </w:tcPr>
          <w:p>
            <w:pPr>
              <w:jc w:val="both"/>
              <w:keepLines w:val="0"/>
              <w:keepNext w:val="0"/>
              <w:widowControl/>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SA"/>
              </w:rPr>
              <w:t xml:space="preserve">提供教师端专属AI教师助手功能方案，围绕校园心理健康教育与危机干预场景，面向教师日常使用需求，支持对情绪低落、社交回避、行为异常、焦虑抑郁、自伤风险等常见学生心理问题进行智能识别与辅助研判；能够结合量表测评结果、学生行为表现、历史档案等信息，进行风险识别，并按照1—5级分级预警；支持关联学生档案、查看个体</w:t>
            </w:r>
            <w:r>
              <w:rPr>
                <w:rFonts w:hint="eastAsia" w:ascii="宋体" w:hAnsi="宋体" w:cs="宋体"/>
                <w:bCs/>
                <w:i w:val="0"/>
                <w:iCs w:val="0"/>
                <w:color w:val="auto"/>
                <w:sz w:val="24"/>
                <w:szCs w:val="24"/>
                <w:u w:val="none"/>
                <w:lang w:val="en-US" w:eastAsia="zh-CN" w:bidi="ar-SA"/>
              </w:rPr>
              <w:t xml:space="preserve">心理特征</w:t>
            </w:r>
            <w:r>
              <w:rPr>
                <w:rFonts w:hint="eastAsia" w:ascii="宋体" w:hAnsi="宋体" w:eastAsia="宋体" w:cs="宋体"/>
                <w:bCs/>
                <w:color w:val="auto"/>
                <w:sz w:val="24"/>
                <w:szCs w:val="24"/>
                <w:lang w:val="en-US" w:eastAsia="zh-CN" w:bidi="ar-SA"/>
              </w:rPr>
              <w:t xml:space="preserve">画像、生成干预建议或处置提示，满足学校心理筛查、教师识别和分级干预的实际应用需求。</w:t>
            </w:r>
            <w:r/>
          </w:p>
          <w:p>
            <w:pPr>
              <w:jc w:val="both"/>
              <w:keepLines w:val="0"/>
              <w:keepNext w:val="0"/>
              <w:widowControl/>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SA"/>
              </w:rPr>
              <w:t xml:space="preserve">1.符合功能方案设计完整，能够对常见学生心理问题进行智能识别与辅助判别；风险分级逻辑清晰、标准规范，能够形成明确的识别结论并关联学生档案，方案可实施性强，且提供完整截图、流程说明或演示材料，能够充分证明功能成熟度与应用效果的得3分。</w:t>
            </w:r>
            <w:r/>
          </w:p>
          <w:p>
            <w:pPr>
              <w:jc w:val="both"/>
              <w:keepLines w:val="0"/>
              <w:keepNext w:val="0"/>
              <w:widowControl/>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SA"/>
              </w:rPr>
              <w:t xml:space="preserve">2.符合功能方案基本完整，能够覆盖部分教师识别学生心理问题的应用场景，具备基础识别、风险提示和档案关联能力，但在识别维度、分级逻辑、输出内容完整性或场景适配性方面存在不足，提供相关截图、方案说明或</w:t>
            </w:r>
            <w:r>
              <w:rPr>
                <w:rFonts w:hint="eastAsia" w:ascii="宋体" w:hAnsi="宋体" w:cs="宋体"/>
                <w:b w:val="0"/>
                <w:bCs/>
                <w:color w:val="auto"/>
                <w:sz w:val="24"/>
                <w:szCs w:val="24"/>
                <w:u w:val="none"/>
                <w:lang w:val="en-US" w:eastAsia="zh-CN"/>
              </w:rPr>
              <w:t xml:space="preserve">应用</w:t>
            </w:r>
            <w:r>
              <w:rPr>
                <w:rFonts w:hint="eastAsia" w:ascii="宋体" w:hAnsi="宋体" w:eastAsia="宋体" w:cs="宋体"/>
                <w:bCs/>
                <w:color w:val="auto"/>
                <w:sz w:val="24"/>
                <w:szCs w:val="24"/>
                <w:u w:val="none"/>
                <w:lang w:val="en-US" w:eastAsia="zh-CN" w:bidi="ar-SA"/>
              </w:rPr>
              <w:t xml:space="preserve">演</w:t>
            </w:r>
            <w:r>
              <w:rPr>
                <w:rFonts w:hint="eastAsia" w:ascii="宋体" w:hAnsi="宋体" w:eastAsia="宋体" w:cs="宋体"/>
                <w:bCs/>
                <w:color w:val="auto"/>
                <w:sz w:val="24"/>
                <w:szCs w:val="24"/>
                <w:lang w:val="en-US" w:eastAsia="zh-CN" w:bidi="ar-SA"/>
              </w:rPr>
              <w:t xml:space="preserve">示材料，可基本验证功能可用性的得1分。</w:t>
            </w:r>
            <w:r/>
          </w:p>
          <w:p>
            <w:pPr>
              <w:jc w:val="both"/>
              <w:keepLines w:val="0"/>
              <w:keepNext w:val="0"/>
              <w:widowControl/>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SA"/>
              </w:rPr>
              <w:t xml:space="preserve">其余得0分。</w:t>
            </w:r>
            <w:r/>
          </w:p>
          <w:p>
            <w:pPr>
              <w:jc w:val="both"/>
              <w:keepLines w:val="0"/>
              <w:keepNext w:val="0"/>
              <w:widowControl/>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
                <w:bCs w:val="0"/>
                <w:color w:val="auto"/>
                <w:sz w:val="24"/>
                <w:szCs w:val="24"/>
                <w:lang w:val="en-US" w:eastAsia="zh-CN"/>
              </w:rPr>
              <w:t xml:space="preserve">备注：投标文件中需</w:t>
            </w:r>
            <w:r>
              <w:rPr>
                <w:rFonts w:hint="eastAsia" w:ascii="宋体" w:hAnsi="宋体" w:eastAsia="宋体" w:cs="宋体"/>
                <w:b/>
                <w:bCs w:val="0"/>
                <w:color w:val="auto"/>
                <w:sz w:val="24"/>
                <w:szCs w:val="24"/>
                <w:lang w:val="en-US" w:eastAsia="zh-CN" w:bidi="ar-SA"/>
              </w:rPr>
              <w:t xml:space="preserve">提供功能方案说明、</w:t>
            </w:r>
            <w:r>
              <w:rPr>
                <w:rFonts w:hint="eastAsia" w:ascii="宋体" w:hAnsi="宋体" w:eastAsia="宋体" w:cs="宋体"/>
                <w:b/>
                <w:bCs w:val="0"/>
                <w:color w:val="auto"/>
                <w:sz w:val="24"/>
                <w:szCs w:val="24"/>
                <w:u w:val="none"/>
                <w:lang w:val="en-US" w:eastAsia="zh-CN" w:bidi="ar-SA"/>
              </w:rPr>
              <w:t xml:space="preserve">系统截图、原型界面或</w:t>
            </w:r>
            <w:r>
              <w:rPr>
                <w:rFonts w:hint="eastAsia" w:ascii="宋体" w:hAnsi="宋体" w:cs="宋体"/>
                <w:b/>
                <w:bCs w:val="0"/>
                <w:color w:val="auto"/>
                <w:sz w:val="24"/>
                <w:szCs w:val="24"/>
                <w:u w:val="none"/>
                <w:lang w:val="en-US" w:eastAsia="zh-CN"/>
              </w:rPr>
              <w:t xml:space="preserve">应用</w:t>
            </w:r>
            <w:r>
              <w:rPr>
                <w:rFonts w:hint="eastAsia" w:ascii="宋体" w:hAnsi="宋体" w:eastAsia="宋体" w:cs="宋体"/>
                <w:b/>
                <w:bCs w:val="0"/>
                <w:color w:val="auto"/>
                <w:sz w:val="24"/>
                <w:szCs w:val="24"/>
                <w:u w:val="none"/>
                <w:lang w:val="en-US" w:eastAsia="zh-CN" w:bidi="ar-SA"/>
              </w:rPr>
              <w:t xml:space="preserve">演示材料</w:t>
            </w:r>
            <w:r>
              <w:rPr>
                <w:rFonts w:hint="eastAsia" w:ascii="宋体" w:hAnsi="宋体" w:eastAsia="宋体" w:cs="宋体"/>
                <w:b/>
                <w:bCs w:val="0"/>
                <w:color w:val="auto"/>
                <w:sz w:val="24"/>
                <w:szCs w:val="24"/>
                <w:u w:val="none"/>
                <w:lang w:val="en-US" w:eastAsia="zh-CN"/>
              </w:rPr>
              <w:t xml:space="preserve">。</w:t>
            </w:r>
            <w:r/>
          </w:p>
        </w:tc>
      </w:tr>
      <w:tr>
        <w:trPr>
          <w:trHeight w:val="90"/>
        </w:trPr>
        <w:tc>
          <w:tcPr>
            <w:tcW w:w="1525" w:type="dxa"/>
            <w:vAlign w:val="center"/>
            <w:vMerge w:val="continue"/>
            <w:textDirection w:val="lrTb"/>
            <w:noWrap w:val="false"/>
          </w:tcPr>
          <w:p>
            <w:pPr>
              <w:ind w:left="0" w:firstLine="0"/>
              <w:jc w:val="left"/>
              <w:keepLines w:val="0"/>
              <w:keepNext w:val="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115" w:type="dxa"/>
            <w:vAlign w:val="center"/>
            <w:vMerge w:val="continue"/>
            <w:textDirection w:val="lrTb"/>
            <w:noWrap w:val="false"/>
          </w:tcPr>
          <w:p>
            <w:pPr>
              <w:ind w:left="0" w:firstLine="0"/>
              <w:jc w:val="left"/>
              <w:keepLines w:val="0"/>
              <w:keepNext w:val="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gridSpan w:val="2"/>
            <w:tcW w:w="7162" w:type="dxa"/>
            <w:vAlign w:val="center"/>
            <w:textDirection w:val="lrTb"/>
            <w:noWrap w:val="false"/>
          </w:tcPr>
          <w:p>
            <w:pPr>
              <w:jc w:val="left"/>
              <w:keepLines w:val="0"/>
              <w:keepNext w:val="0"/>
              <w:widowControl/>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SA"/>
              </w:rPr>
              <w:t xml:space="preserve">提供教师端专属AI教师助手，辅助生成与心理测评报告解析功能方案，能够结合学生年龄、年级、问题类型及风险等级，自动生成针对性的面谈提纲、心理疏导话术、干预步骤以及家校协同方案；同时应具备对心理测评报告的智能解析能力，能够提炼核心结论、标注关键风险点，并输出具有可操作性的改进建议，形成结构化干预工具包，支持导出与实际应用，满足教师日常心理辅导与干预工作的使用需求。</w:t>
            </w:r>
            <w:r/>
          </w:p>
          <w:p>
            <w:pPr>
              <w:jc w:val="left"/>
              <w:keepLines w:val="0"/>
              <w:keepNext w:val="0"/>
              <w:widowControl/>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SA"/>
              </w:rPr>
              <w:t xml:space="preserve">1.符合功能方案设计完整，能够根据学生信息生成针对性强、结构清晰的面谈提纲、疏导话术、干预步骤及家校协同方案；心理测评报告解析能力成熟，能够准确提炼核心结论、识别关键风险点并提供具体可执行的改进建议，整体干预工具包完整且可操作性强；系统稳定性高，响应及时，并提供完整截图、流程说明能够充分证明功能成熟度与落地能力的得3分。</w:t>
            </w:r>
            <w:r/>
          </w:p>
          <w:p>
            <w:pPr>
              <w:jc w:val="left"/>
              <w:keepLines w:val="0"/>
              <w:keepNext w:val="0"/>
              <w:widowControl/>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SA"/>
              </w:rPr>
              <w:t xml:space="preserve">2.符合功能方案基本完整，能够实现部分干预内容生成及测评报告解析，但在内容针对性、细化程度或可操作性方面存在不足，生成建议较为笼统或场景适配性一般；提供相关截图或方案说明，可基本验证功能可用性的得1分。</w:t>
            </w:r>
            <w:r/>
          </w:p>
          <w:p>
            <w:pPr>
              <w:jc w:val="left"/>
              <w:keepLines w:val="0"/>
              <w:keepNext w:val="0"/>
              <w:widowControl/>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SA"/>
              </w:rPr>
              <w:t xml:space="preserve">其余得0分。</w:t>
            </w:r>
            <w:r/>
          </w:p>
          <w:p>
            <w:pPr>
              <w:jc w:val="left"/>
              <w:keepLines w:val="0"/>
              <w:keepNext w:val="0"/>
              <w:widowControl/>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
                <w:bCs w:val="0"/>
                <w:color w:val="auto"/>
                <w:sz w:val="24"/>
                <w:szCs w:val="24"/>
                <w:lang w:val="en-US" w:eastAsia="zh-CN"/>
              </w:rPr>
              <w:t xml:space="preserve">备注：</w:t>
            </w:r>
            <w:r>
              <w:rPr>
                <w:rFonts w:hint="eastAsia" w:ascii="宋体" w:hAnsi="宋体" w:eastAsia="宋体" w:cs="宋体"/>
                <w:b/>
                <w:bCs w:val="0"/>
                <w:color w:val="auto"/>
                <w:sz w:val="24"/>
                <w:szCs w:val="24"/>
                <w:u w:val="none"/>
                <w:lang w:val="en-US" w:eastAsia="zh-CN"/>
              </w:rPr>
              <w:t xml:space="preserve">投标文件中需</w:t>
            </w:r>
            <w:r>
              <w:rPr>
                <w:rFonts w:hint="eastAsia" w:ascii="宋体" w:hAnsi="宋体" w:eastAsia="宋体" w:cs="宋体"/>
                <w:b/>
                <w:bCs w:val="0"/>
                <w:color w:val="auto"/>
                <w:sz w:val="24"/>
                <w:szCs w:val="24"/>
                <w:u w:val="none"/>
                <w:lang w:val="en-US" w:eastAsia="zh-CN" w:bidi="ar-SA"/>
              </w:rPr>
              <w:t xml:space="preserve">提供功能方案说明、系统截图、原型界面或</w:t>
            </w:r>
            <w:r>
              <w:rPr>
                <w:rFonts w:hint="eastAsia" w:ascii="宋体" w:hAnsi="宋体" w:cs="宋体"/>
                <w:b/>
                <w:bCs w:val="0"/>
                <w:color w:val="auto"/>
                <w:sz w:val="24"/>
                <w:szCs w:val="24"/>
                <w:u w:val="none"/>
                <w:lang w:val="en-US" w:eastAsia="zh-CN"/>
              </w:rPr>
              <w:t xml:space="preserve">应用</w:t>
            </w:r>
            <w:r>
              <w:rPr>
                <w:rFonts w:hint="eastAsia" w:ascii="宋体" w:hAnsi="宋体" w:eastAsia="宋体" w:cs="宋体"/>
                <w:b/>
                <w:bCs w:val="0"/>
                <w:color w:val="auto"/>
                <w:sz w:val="24"/>
                <w:szCs w:val="24"/>
                <w:u w:val="none"/>
                <w:lang w:val="en-US" w:eastAsia="zh-CN" w:bidi="ar-SA"/>
              </w:rPr>
              <w:t xml:space="preserve">演示材料</w:t>
            </w:r>
            <w:r>
              <w:rPr>
                <w:rFonts w:hint="eastAsia" w:ascii="宋体" w:hAnsi="宋体" w:eastAsia="宋体" w:cs="宋体"/>
                <w:b/>
                <w:bCs w:val="0"/>
                <w:color w:val="auto"/>
                <w:sz w:val="24"/>
                <w:szCs w:val="24"/>
                <w:u w:val="none"/>
                <w:lang w:val="en-US" w:eastAsia="zh-CN"/>
              </w:rPr>
              <w:t xml:space="preserve">。</w:t>
            </w:r>
            <w:r/>
          </w:p>
        </w:tc>
      </w:tr>
      <w:tr>
        <w:trPr>
          <w:trHeight w:val="389"/>
        </w:trPr>
        <w:tc>
          <w:tcPr>
            <w:tcW w:w="1525" w:type="dxa"/>
            <w:vAlign w:val="center"/>
            <w:vMerge w:val="continue"/>
            <w:textDirection w:val="lrTb"/>
            <w:noWrap w:val="false"/>
          </w:tcPr>
          <w:p>
            <w:pPr>
              <w:ind w:left="0" w:firstLine="0"/>
              <w:jc w:val="left"/>
              <w:keepLines w:val="0"/>
              <w:keepNext w:val="0"/>
              <w:widowControl/>
              <w:rPr>
                <w:rFonts w:hint="eastAsia" w:ascii="宋体" w:hAnsi="宋体" w:eastAsia="宋体" w:cs="宋体"/>
                <w:b w:val="0"/>
                <w:bCs/>
                <w:i w:val="0"/>
                <w:iCs w:val="0"/>
                <w:caps w:val="0"/>
                <w:color w:val="auto"/>
                <w:spacing w:val="0"/>
                <w:sz w:val="24"/>
                <w:szCs w:val="24"/>
                <w:shd w:val="clear" w:color="auto" w:fill="ffffff"/>
                <w:lang w:val="en-US" w:eastAsia="zh-CN" w:bidi="ar"/>
              </w:rPr>
              <w:suppressLineNumbers w:val="0"/>
            </w:pPr>
            <w:r>
              <w:rPr>
                <w:rFonts w:hint="eastAsia" w:ascii="宋体" w:hAnsi="宋体" w:eastAsia="宋体" w:cs="宋体"/>
                <w:b w:val="0"/>
                <w:bCs/>
                <w:i w:val="0"/>
                <w:iCs w:val="0"/>
                <w:caps w:val="0"/>
                <w:color w:val="auto"/>
                <w:spacing w:val="0"/>
                <w:sz w:val="24"/>
                <w:szCs w:val="24"/>
                <w:shd w:val="clear" w:color="auto" w:fill="ffffff"/>
                <w:lang w:val="en-US" w:eastAsia="zh-CN" w:bidi="ar"/>
              </w:rPr>
            </w:r>
            <w:r/>
          </w:p>
        </w:tc>
        <w:tc>
          <w:tcPr>
            <w:tcW w:w="1115" w:type="dxa"/>
            <w:vAlign w:val="center"/>
            <w:vMerge w:val="continue"/>
            <w:textDirection w:val="lrTb"/>
            <w:noWrap w:val="false"/>
          </w:tcPr>
          <w:p>
            <w:pPr>
              <w:ind w:left="0" w:firstLine="0"/>
              <w:jc w:val="left"/>
              <w:keepLines w:val="0"/>
              <w:keepNext w:val="0"/>
              <w:widowControl/>
              <w:rPr>
                <w:rFonts w:hint="eastAsia" w:ascii="宋体" w:hAnsi="宋体" w:eastAsia="宋体" w:cs="宋体"/>
                <w:b w:val="0"/>
                <w:bCs/>
                <w:i w:val="0"/>
                <w:iCs w:val="0"/>
                <w:caps w:val="0"/>
                <w:color w:val="auto"/>
                <w:spacing w:val="0"/>
                <w:sz w:val="24"/>
                <w:szCs w:val="24"/>
                <w:shd w:val="clear" w:color="auto" w:fill="ffffff"/>
                <w:lang w:val="en-US" w:eastAsia="zh-CN" w:bidi="ar"/>
              </w:rPr>
              <w:suppressLineNumbers w:val="0"/>
            </w:pPr>
            <w:r>
              <w:rPr>
                <w:rFonts w:hint="eastAsia" w:ascii="宋体" w:hAnsi="宋体" w:eastAsia="宋体" w:cs="宋体"/>
                <w:b w:val="0"/>
                <w:bCs/>
                <w:i w:val="0"/>
                <w:iCs w:val="0"/>
                <w:caps w:val="0"/>
                <w:color w:val="auto"/>
                <w:spacing w:val="0"/>
                <w:sz w:val="24"/>
                <w:szCs w:val="24"/>
                <w:shd w:val="clear" w:color="auto" w:fill="ffffff"/>
                <w:lang w:val="en-US" w:eastAsia="zh-CN" w:bidi="ar"/>
              </w:rPr>
            </w:r>
            <w:r/>
          </w:p>
        </w:tc>
        <w:tc>
          <w:tcPr>
            <w:gridSpan w:val="2"/>
            <w:tcW w:w="7162"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b w:val="0"/>
                <w:bCs/>
                <w:i w:val="0"/>
                <w:iCs w:val="0"/>
                <w:caps w:val="0"/>
                <w:color w:val="auto"/>
                <w:spacing w:val="0"/>
                <w:sz w:val="24"/>
                <w:szCs w:val="24"/>
                <w:shd w:val="clear" w:color="auto" w:fill="ffffff"/>
                <w:lang w:val="en-US" w:eastAsia="zh-CN" w:bidi="ar"/>
              </w:rPr>
              <w:suppressLineNumbers w:val="0"/>
            </w:pPr>
            <w:r>
              <w:rPr>
                <w:rFonts w:hint="eastAsia" w:ascii="宋体" w:hAnsi="宋体" w:eastAsia="宋体" w:cs="宋体"/>
                <w:bCs/>
                <w:color w:val="auto"/>
                <w:sz w:val="24"/>
                <w:szCs w:val="24"/>
                <w:lang w:val="en-US" w:eastAsia="zh-CN" w:bidi="ar-SA"/>
              </w:rPr>
              <w:t xml:space="preserve">提供教师端专属AI教师助手，</w:t>
            </w:r>
            <w:r>
              <w:rPr>
                <w:rFonts w:hint="eastAsia" w:ascii="宋体" w:hAnsi="宋体" w:eastAsia="宋体" w:cs="宋体"/>
                <w:b w:val="0"/>
                <w:bCs/>
                <w:i w:val="0"/>
                <w:iCs w:val="0"/>
                <w:caps w:val="0"/>
                <w:color w:val="auto"/>
                <w:spacing w:val="0"/>
                <w:sz w:val="24"/>
                <w:szCs w:val="24"/>
                <w:shd w:val="clear" w:color="auto" w:fill="ffffff"/>
                <w:lang w:val="en-US" w:eastAsia="zh-CN" w:bidi="ar"/>
              </w:rPr>
              <w:t xml:space="preserve">支持按学科、年级、课时、教学目标自动生成完整学生心理健康规范</w:t>
            </w:r>
            <w:r>
              <w:rPr>
                <w:rFonts w:hint="eastAsia" w:ascii="宋体" w:hAnsi="宋体" w:cs="宋体"/>
                <w:b w:val="0"/>
                <w:bCs/>
                <w:i w:val="0"/>
                <w:iCs w:val="0"/>
                <w:caps w:val="0"/>
                <w:color w:val="auto"/>
                <w:spacing w:val="0"/>
                <w:sz w:val="24"/>
                <w:szCs w:val="24"/>
                <w:shd w:val="clear" w:color="auto" w:fill="ffffff"/>
                <w:lang w:val="en-US" w:eastAsia="zh-CN" w:bidi="ar"/>
              </w:rPr>
              <w:t xml:space="preserve">个性化</w:t>
            </w:r>
            <w:r>
              <w:rPr>
                <w:rFonts w:hint="eastAsia" w:ascii="宋体" w:hAnsi="宋体" w:eastAsia="宋体" w:cs="宋体"/>
                <w:b w:val="0"/>
                <w:bCs/>
                <w:i w:val="0"/>
                <w:iCs w:val="0"/>
                <w:caps w:val="0"/>
                <w:color w:val="auto"/>
                <w:spacing w:val="0"/>
                <w:sz w:val="24"/>
                <w:szCs w:val="24"/>
                <w:shd w:val="clear" w:color="auto" w:fill="ffffff"/>
                <w:lang w:val="en-US" w:eastAsia="zh-CN" w:bidi="ar"/>
              </w:rPr>
              <w:t xml:space="preserve">教案，包含教学重难点、教学流程、课堂互动、作业设计、课件配套建议，支持编辑、导出与存档，满足教师常态化备课需求，响应快速、内容贴合教学实际。</w:t>
            </w:r>
            <w:r/>
          </w:p>
          <w:p>
            <w:pPr>
              <w:numPr>
                <w:ilvl w:val="0"/>
                <w:numId w:val="0"/>
              </w:numPr>
              <w:ind w:left="0" w:firstLine="0"/>
              <w:jc w:val="left"/>
              <w:keepLines w:val="0"/>
              <w:keepNext w:val="0"/>
              <w:widowControl/>
              <w:rPr>
                <w:rFonts w:hint="eastAsia" w:ascii="宋体" w:hAnsi="宋体" w:eastAsia="宋体" w:cs="宋体"/>
                <w:b w:val="0"/>
                <w:bCs/>
                <w:i w:val="0"/>
                <w:iCs w:val="0"/>
                <w:caps w:val="0"/>
                <w:color w:val="auto"/>
                <w:spacing w:val="0"/>
                <w:sz w:val="24"/>
                <w:szCs w:val="24"/>
                <w:shd w:val="clear" w:color="auto" w:fill="ffffff"/>
                <w:lang w:val="en-US" w:eastAsia="zh-CN" w:bidi="ar"/>
              </w:rPr>
              <w:suppressLineNumbers w:val="0"/>
            </w:pPr>
            <w:r>
              <w:rPr>
                <w:rFonts w:hint="eastAsia" w:ascii="宋体" w:hAnsi="宋体" w:eastAsia="宋体" w:cs="宋体"/>
                <w:bCs/>
                <w:color w:val="auto"/>
                <w:sz w:val="24"/>
                <w:szCs w:val="24"/>
                <w:lang w:val="en-US" w:eastAsia="zh-CN" w:bidi="ar-SA"/>
              </w:rPr>
              <w:t xml:space="preserve">1.</w:t>
            </w:r>
            <w:r>
              <w:rPr>
                <w:rFonts w:hint="eastAsia" w:ascii="宋体" w:hAnsi="宋体" w:eastAsia="宋体" w:cs="宋体"/>
                <w:b w:val="0"/>
                <w:bCs/>
                <w:i w:val="0"/>
                <w:iCs w:val="0"/>
                <w:caps w:val="0"/>
                <w:color w:val="auto"/>
                <w:spacing w:val="0"/>
                <w:sz w:val="24"/>
                <w:szCs w:val="24"/>
                <w:shd w:val="clear" w:color="auto" w:fill="ffffff"/>
                <w:lang w:val="en-US" w:eastAsia="zh-CN" w:bidi="ar"/>
              </w:rPr>
              <w:t xml:space="preserve">符合功能方案设计完整，能够精准按学科、年级、课时、教学目标生成结构规范、内容详实的教案，全面涵盖教学重难点、教学流程、课堂互动、作业设计及课件配套建议，内容高度贴合教学实际，满足教师常态化备课需求；提供完整截图、流程说明或演示材料，充分证明功能成熟度与落地可行性的得3分；</w:t>
            </w:r>
            <w:r/>
          </w:p>
          <w:p>
            <w:pPr>
              <w:numPr>
                <w:ilvl w:val="0"/>
                <w:numId w:val="0"/>
              </w:numPr>
              <w:ind w:left="0" w:firstLine="0"/>
              <w:jc w:val="left"/>
              <w:keepLines w:val="0"/>
              <w:keepNext w:val="0"/>
              <w:widowControl/>
              <w:rPr>
                <w:rFonts w:hint="eastAsia" w:ascii="宋体" w:hAnsi="宋体" w:eastAsia="宋体" w:cs="宋体"/>
                <w:b w:val="0"/>
                <w:bCs/>
                <w:i w:val="0"/>
                <w:iCs w:val="0"/>
                <w:caps w:val="0"/>
                <w:color w:val="auto"/>
                <w:spacing w:val="0"/>
                <w:sz w:val="24"/>
                <w:szCs w:val="24"/>
                <w:shd w:val="clear" w:color="auto" w:fill="ffffff"/>
                <w:lang w:val="en-US" w:eastAsia="zh-CN" w:bidi="ar"/>
              </w:rPr>
              <w:suppressLineNumbers w:val="0"/>
            </w:pPr>
            <w:r>
              <w:rPr>
                <w:rFonts w:hint="eastAsia" w:ascii="宋体" w:hAnsi="宋体" w:eastAsia="宋体" w:cs="宋体"/>
                <w:b w:val="0"/>
                <w:bCs/>
                <w:i w:val="0"/>
                <w:iCs w:val="0"/>
                <w:caps w:val="0"/>
                <w:color w:val="auto"/>
                <w:spacing w:val="0"/>
                <w:sz w:val="24"/>
                <w:szCs w:val="24"/>
                <w:shd w:val="clear" w:color="auto" w:fill="ffffff"/>
                <w:lang w:val="en-US" w:eastAsia="zh-CN" w:bidi="ar"/>
              </w:rPr>
              <w:t xml:space="preserve">2.符合功能方案基本完整，能够按核心条件生成教案框架，包含部分关键教学要素，但在内容细化程度或场景适配性方面存在不足，响应及时但内容贴合度一般；提供相关截图或方案说明，可基本验证功能可用性的得1分；</w:t>
            </w:r>
            <w:r/>
          </w:p>
          <w:p>
            <w:pPr>
              <w:numPr>
                <w:ilvl w:val="0"/>
                <w:numId w:val="0"/>
              </w:numPr>
              <w:ind w:left="0" w:firstLine="0"/>
              <w:jc w:val="left"/>
              <w:keepLines w:val="0"/>
              <w:keepNext w:val="0"/>
              <w:widowControl/>
              <w:rPr>
                <w:rFonts w:hint="eastAsia" w:ascii="宋体" w:hAnsi="宋体" w:eastAsia="宋体" w:cs="宋体"/>
                <w:b w:val="0"/>
                <w:bCs/>
                <w:i w:val="0"/>
                <w:iCs w:val="0"/>
                <w:caps w:val="0"/>
                <w:color w:val="auto"/>
                <w:spacing w:val="0"/>
                <w:sz w:val="24"/>
                <w:szCs w:val="24"/>
                <w:shd w:val="clear" w:color="auto" w:fill="ffffff"/>
                <w:lang w:val="en-US" w:eastAsia="zh-CN" w:bidi="ar"/>
              </w:rPr>
              <w:suppressLineNumbers w:val="0"/>
            </w:pPr>
            <w:r>
              <w:rPr>
                <w:rFonts w:hint="eastAsia" w:ascii="宋体" w:hAnsi="宋体" w:eastAsia="宋体" w:cs="宋体"/>
                <w:b w:val="0"/>
                <w:bCs/>
                <w:i w:val="0"/>
                <w:iCs w:val="0"/>
                <w:caps w:val="0"/>
                <w:color w:val="auto"/>
                <w:spacing w:val="0"/>
                <w:sz w:val="24"/>
                <w:szCs w:val="24"/>
                <w:shd w:val="clear" w:color="auto" w:fill="ffffff"/>
                <w:lang w:val="en-US" w:eastAsia="zh-CN" w:bidi="ar"/>
              </w:rPr>
              <w:t xml:space="preserve">其余得0分。</w:t>
            </w:r>
            <w:r/>
          </w:p>
          <w:p>
            <w:pPr>
              <w:numPr>
                <w:ilvl w:val="0"/>
                <w:numId w:val="0"/>
              </w:numPr>
              <w:ind w:left="0" w:firstLine="0"/>
              <w:jc w:val="left"/>
              <w:keepLines w:val="0"/>
              <w:keepNext w:val="0"/>
              <w:widowControl/>
              <w:rPr>
                <w:rFonts w:hint="eastAsia" w:ascii="宋体" w:hAnsi="宋体" w:eastAsia="宋体" w:cs="宋体"/>
                <w:b w:val="0"/>
                <w:bCs/>
                <w:i w:val="0"/>
                <w:iCs w:val="0"/>
                <w:caps w:val="0"/>
                <w:color w:val="auto"/>
                <w:spacing w:val="0"/>
                <w:sz w:val="24"/>
                <w:szCs w:val="24"/>
                <w:shd w:val="clear" w:color="auto" w:fill="ffffff"/>
                <w:lang w:val="en-US" w:eastAsia="zh-CN" w:bidi="ar"/>
              </w:rPr>
              <w:suppressLineNumbers w:val="0"/>
            </w:pPr>
            <w:r>
              <w:rPr>
                <w:rFonts w:hint="eastAsia" w:ascii="宋体" w:hAnsi="宋体" w:eastAsia="宋体" w:cs="宋体"/>
                <w:b/>
                <w:bCs w:val="0"/>
                <w:color w:val="auto"/>
                <w:sz w:val="24"/>
                <w:szCs w:val="24"/>
                <w:lang w:val="en-US" w:eastAsia="zh-CN"/>
              </w:rPr>
              <w:t xml:space="preserve">备注：投标文件中需</w:t>
            </w:r>
            <w:r>
              <w:rPr>
                <w:rFonts w:hint="eastAsia" w:ascii="宋体" w:hAnsi="宋体" w:eastAsia="宋体" w:cs="宋体"/>
                <w:b/>
                <w:bCs w:val="0"/>
                <w:color w:val="auto"/>
                <w:sz w:val="24"/>
                <w:szCs w:val="24"/>
                <w:lang w:val="en-US" w:eastAsia="zh-CN" w:bidi="ar-SA"/>
              </w:rPr>
              <w:t xml:space="preserve">提供功能方案说明、系统截图、原</w:t>
            </w:r>
            <w:r>
              <w:rPr>
                <w:rFonts w:hint="eastAsia" w:ascii="宋体" w:hAnsi="宋体" w:eastAsia="宋体" w:cs="宋体"/>
                <w:b/>
                <w:bCs w:val="0"/>
                <w:color w:val="auto"/>
                <w:sz w:val="24"/>
                <w:szCs w:val="24"/>
                <w:u w:val="none"/>
                <w:lang w:val="en-US" w:eastAsia="zh-CN" w:bidi="ar-SA"/>
              </w:rPr>
              <w:t xml:space="preserve">型界面或</w:t>
            </w:r>
            <w:r>
              <w:rPr>
                <w:rFonts w:hint="eastAsia" w:ascii="宋体" w:hAnsi="宋体" w:cs="宋体"/>
                <w:b/>
                <w:bCs w:val="0"/>
                <w:color w:val="auto"/>
                <w:sz w:val="24"/>
                <w:szCs w:val="24"/>
                <w:u w:val="none"/>
                <w:lang w:val="en-US" w:eastAsia="zh-CN"/>
              </w:rPr>
              <w:t xml:space="preserve">应用</w:t>
            </w:r>
            <w:r>
              <w:rPr>
                <w:rFonts w:hint="eastAsia" w:ascii="宋体" w:hAnsi="宋体" w:eastAsia="宋体" w:cs="宋体"/>
                <w:b/>
                <w:bCs w:val="0"/>
                <w:color w:val="auto"/>
                <w:sz w:val="24"/>
                <w:szCs w:val="24"/>
                <w:u w:val="none"/>
                <w:lang w:val="en-US" w:eastAsia="zh-CN" w:bidi="ar-SA"/>
              </w:rPr>
              <w:t xml:space="preserve">演</w:t>
            </w:r>
            <w:r>
              <w:rPr>
                <w:rFonts w:hint="eastAsia" w:ascii="宋体" w:hAnsi="宋体" w:eastAsia="宋体" w:cs="宋体"/>
                <w:b/>
                <w:bCs w:val="0"/>
                <w:color w:val="auto"/>
                <w:sz w:val="24"/>
                <w:szCs w:val="24"/>
                <w:lang w:val="en-US" w:eastAsia="zh-CN" w:bidi="ar-SA"/>
              </w:rPr>
              <w:t xml:space="preserve">示材料</w:t>
            </w:r>
            <w:r>
              <w:rPr>
                <w:rFonts w:hint="eastAsia" w:ascii="宋体" w:hAnsi="宋体" w:eastAsia="宋体" w:cs="宋体"/>
                <w:b/>
                <w:bCs w:val="0"/>
                <w:color w:val="auto"/>
                <w:sz w:val="24"/>
                <w:szCs w:val="24"/>
                <w:lang w:val="en-US" w:eastAsia="zh-CN"/>
              </w:rPr>
              <w:t xml:space="preserve">。</w:t>
            </w:r>
            <w:r/>
          </w:p>
        </w:tc>
      </w:tr>
      <w:tr>
        <w:trPr>
          <w:trHeight w:val="297"/>
        </w:trPr>
        <w:tc>
          <w:tcPr>
            <w:tcW w:w="1525" w:type="dxa"/>
            <w:vAlign w:val="center"/>
            <w:vMerge w:val="continue"/>
            <w:textDirection w:val="lrTb"/>
            <w:noWrap w:val="false"/>
          </w:tcPr>
          <w:p>
            <w:pPr>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W w:w="1115" w:type="dxa"/>
            <w:vAlign w:val="center"/>
            <w:vMerge w:val="restart"/>
            <w:textDirection w:val="lrTb"/>
            <w:noWrap w:val="false"/>
          </w:tcPr>
          <w:p>
            <w:pPr>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心理辅导服务</w:t>
            </w:r>
            <w:r/>
          </w:p>
          <w:p>
            <w:pPr>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（7分）</w:t>
            </w:r>
            <w:r/>
          </w:p>
        </w:tc>
        <w:tc>
          <w:tcPr>
            <w:gridSpan w:val="2"/>
            <w:tcW w:w="7162" w:type="dxa"/>
            <w:vAlign w:val="center"/>
            <w:textDirection w:val="lrTb"/>
            <w:noWrap w:val="false"/>
          </w:tcPr>
          <w:p>
            <w:pPr>
              <w:jc w:val="left"/>
              <w:keepLines w:val="0"/>
              <w:keepNext w:val="0"/>
              <w:widowControl/>
              <w:rPr>
                <w:rFonts w:hint="eastAsia" w:ascii="宋体" w:hAnsi="宋体" w:eastAsia="宋体" w:cs="宋体"/>
                <w:b w:val="0"/>
                <w:bCs/>
                <w:color w:val="auto"/>
                <w:sz w:val="24"/>
                <w:szCs w:val="24"/>
                <w:lang w:val="en-US" w:eastAsia="zh-CN"/>
              </w:rPr>
              <w:suppressLineNumbers w:val="0"/>
            </w:pPr>
            <w:r>
              <w:rPr>
                <w:rFonts w:hint="eastAsia" w:ascii="宋体" w:hAnsi="宋体" w:eastAsia="宋体" w:cs="宋体"/>
                <w:b w:val="0"/>
                <w:bCs/>
                <w:i w:val="0"/>
                <w:iCs w:val="0"/>
                <w:caps w:val="0"/>
                <w:color w:val="auto"/>
                <w:spacing w:val="0"/>
                <w:sz w:val="24"/>
                <w:szCs w:val="24"/>
                <w:shd w:val="clear" w:color="auto" w:fill="ffffff"/>
                <w:lang w:val="en-US" w:eastAsia="zh-CN" w:bidi="ar"/>
              </w:rPr>
              <w:t xml:space="preserve">本评分模块适用于所有拟在本项目中提供线下心理咨询服务的供应商。</w:t>
            </w:r>
            <w:r>
              <w:rPr>
                <w:rFonts w:hint="eastAsia" w:ascii="宋体" w:hAnsi="宋体" w:eastAsia="宋体" w:cs="宋体"/>
                <w:b/>
                <w:bCs w:val="0"/>
                <w:i w:val="0"/>
                <w:iCs w:val="0"/>
                <w:caps w:val="0"/>
                <w:color w:val="auto"/>
                <w:spacing w:val="0"/>
                <w:sz w:val="24"/>
                <w:szCs w:val="24"/>
                <w:shd w:val="clear" w:color="auto" w:fill="ffffff"/>
                <w:lang w:val="en-US" w:eastAsia="zh-CN" w:bidi="ar"/>
              </w:rPr>
              <w:t xml:space="preserve">所有评分项均建立在“个体心理辅导-服务对象不少于150名严重心理预警学生”，“团体心理辅导-服务场次不少于30场的前提下。未满足此前提，以下各项不得分。</w:t>
            </w:r>
            <w:r/>
          </w:p>
        </w:tc>
      </w:tr>
      <w:tr>
        <w:trPr>
          <w:trHeight w:val="90"/>
        </w:trPr>
        <w:tc>
          <w:tcPr>
            <w:tcW w:w="1525" w:type="dxa"/>
            <w:vAlign w:val="center"/>
            <w:vMerge w:val="continue"/>
            <w:textDirection w:val="lrTb"/>
            <w:noWrap w:val="false"/>
          </w:tcPr>
          <w:p>
            <w:pPr>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W w:w="1115" w:type="dxa"/>
            <w:vAlign w:val="center"/>
            <w:vMerge w:val="continue"/>
            <w:textDirection w:val="lrTb"/>
            <w:noWrap w:val="false"/>
          </w:tcPr>
          <w:p>
            <w:pPr>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W w:w="1191" w:type="dxa"/>
            <w:vAlign w:val="center"/>
            <w:vMerge w:val="restart"/>
            <w:textDirection w:val="lrTb"/>
            <w:noWrap w:val="false"/>
          </w:tcPr>
          <w:p>
            <w:pPr>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个体心理辅导（4分）</w:t>
            </w:r>
            <w:r/>
          </w:p>
        </w:tc>
        <w:tc>
          <w:tcPr>
            <w:tcW w:w="5971"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b w:val="0"/>
                <w:bCs/>
                <w:i w:val="0"/>
                <w:iCs w:val="0"/>
                <w:caps w:val="0"/>
                <w:color w:val="auto"/>
                <w:spacing w:val="0"/>
                <w:sz w:val="24"/>
                <w:szCs w:val="24"/>
                <w:shd w:val="clear" w:color="auto" w:fill="ffffff"/>
                <w:lang w:val="en-US" w:eastAsia="zh-CN" w:bidi="ar"/>
              </w:rPr>
              <w:suppressLineNumbers w:val="0"/>
            </w:pPr>
            <w:r>
              <w:rPr>
                <w:rFonts w:hint="eastAsia" w:ascii="宋体" w:hAnsi="宋体" w:eastAsia="宋体" w:cs="宋体"/>
                <w:b w:val="0"/>
                <w:bCs/>
                <w:i w:val="0"/>
                <w:iCs w:val="0"/>
                <w:caps w:val="0"/>
                <w:color w:val="auto"/>
                <w:spacing w:val="0"/>
                <w:sz w:val="24"/>
                <w:szCs w:val="24"/>
                <w:shd w:val="clear" w:color="auto" w:fill="ffffff"/>
                <w:lang w:val="en-US" w:eastAsia="zh-CN" w:bidi="ar"/>
              </w:rPr>
              <w:t xml:space="preserve">提供面向不同风险等级预警学生的心理咨询与干预服务方案，能够结合分级预警结果，制定差异化、个性化的心理支持与干预措施；方案应明确服务覆盖范围（不少于150名学生）、服务形式（线上与线下一对一咨询相结合）、服务流程（包含咨询前评估、咨询中干预、咨询后反馈与跟踪），形成“评估—干预—反馈—督导”的闭环服务体系。单次个体辅导时长≥50分钟。同时，应配置专业心理咨询团队，</w:t>
            </w:r>
            <w:r>
              <w:rPr>
                <w:rFonts w:hint="eastAsia" w:ascii="宋体" w:hAnsi="宋体" w:eastAsia="宋体" w:cs="宋体"/>
                <w:b/>
                <w:bCs w:val="0"/>
                <w:i w:val="0"/>
                <w:iCs w:val="0"/>
                <w:caps w:val="0"/>
                <w:color w:val="auto"/>
                <w:spacing w:val="0"/>
                <w:sz w:val="24"/>
                <w:szCs w:val="24"/>
                <w:shd w:val="clear" w:color="auto" w:fill="ffffff"/>
                <w:lang w:val="en-US" w:eastAsia="zh-CN" w:bidi="ar"/>
              </w:rPr>
              <w:t xml:space="preserve">至少包含20名持有国家二级心理咨询师资格证书的人员，并提供人员名单及证书，明确人员分工、服务职责及响应机制。</w:t>
            </w:r>
            <w:r/>
          </w:p>
          <w:p>
            <w:pPr>
              <w:numPr>
                <w:ilvl w:val="0"/>
                <w:numId w:val="1"/>
              </w:numPr>
              <w:ind w:left="0" w:firstLine="0"/>
              <w:jc w:val="left"/>
              <w:keepLines w:val="0"/>
              <w:keepNext w:val="0"/>
              <w:widowControl/>
              <w:rPr>
                <w:rFonts w:hint="eastAsia" w:ascii="宋体" w:hAnsi="宋体" w:eastAsia="宋体" w:cs="宋体"/>
                <w:b w:val="0"/>
                <w:bCs/>
                <w:i w:val="0"/>
                <w:iCs w:val="0"/>
                <w:caps w:val="0"/>
                <w:color w:val="auto"/>
                <w:spacing w:val="0"/>
                <w:sz w:val="24"/>
                <w:szCs w:val="24"/>
                <w:shd w:val="clear" w:color="auto" w:fill="ffffff"/>
                <w:lang w:val="en-US" w:eastAsia="zh-CN" w:bidi="ar"/>
              </w:rPr>
              <w:suppressLineNumbers w:val="0"/>
            </w:pPr>
            <w:r>
              <w:rPr>
                <w:rFonts w:hint="eastAsia" w:ascii="宋体" w:hAnsi="宋体" w:eastAsia="宋体" w:cs="宋体"/>
                <w:b w:val="0"/>
                <w:bCs/>
                <w:i w:val="0"/>
                <w:iCs w:val="0"/>
                <w:caps w:val="0"/>
                <w:color w:val="auto"/>
                <w:spacing w:val="0"/>
                <w:sz w:val="24"/>
                <w:szCs w:val="24"/>
                <w:shd w:val="clear" w:color="auto" w:fill="ffffff"/>
                <w:lang w:val="en-US" w:eastAsia="zh-CN" w:bidi="ar"/>
              </w:rPr>
              <w:t xml:space="preserve">符合方案设计完整、逻辑清晰，能够针对不同风险等级学生提供分层分类的个性化咨询与干预措施；明确服务覆盖不少于150名学生，服务对象范围清晰；服务安排具体且具有可执行性；咨询服务流程规范，闭环管理；咨询团队不少于20人，人员资质齐全、分工明确，相关证明材料完整规范，整体方案具备较强落地实施能力的得</w:t>
            </w:r>
            <w:r>
              <w:rPr>
                <w:rFonts w:hint="eastAsia" w:ascii="宋体" w:hAnsi="宋体" w:cs="宋体"/>
                <w:b w:val="0"/>
                <w:bCs/>
                <w:i w:val="0"/>
                <w:iCs w:val="0"/>
                <w:caps w:val="0"/>
                <w:color w:val="auto"/>
                <w:spacing w:val="0"/>
                <w:sz w:val="24"/>
                <w:szCs w:val="24"/>
                <w:shd w:val="clear" w:color="auto" w:fill="ffffff"/>
                <w:lang w:val="en-US" w:eastAsia="zh-CN" w:bidi="ar"/>
              </w:rPr>
              <w:t xml:space="preserve">3</w:t>
            </w:r>
            <w:r>
              <w:rPr>
                <w:rFonts w:hint="eastAsia" w:ascii="宋体" w:hAnsi="宋体" w:eastAsia="宋体" w:cs="宋体"/>
                <w:b w:val="0"/>
                <w:bCs/>
                <w:i w:val="0"/>
                <w:iCs w:val="0"/>
                <w:caps w:val="0"/>
                <w:color w:val="auto"/>
                <w:spacing w:val="0"/>
                <w:sz w:val="24"/>
                <w:szCs w:val="24"/>
                <w:shd w:val="clear" w:color="auto" w:fill="ffffff"/>
                <w:lang w:val="en-US" w:eastAsia="zh-CN" w:bidi="ar"/>
              </w:rPr>
              <w:t xml:space="preserve">分；</w:t>
            </w:r>
            <w:r/>
          </w:p>
          <w:p>
            <w:pPr>
              <w:numPr>
                <w:ilvl w:val="0"/>
                <w:numId w:val="1"/>
              </w:numPr>
              <w:ind w:left="0" w:firstLine="0"/>
              <w:jc w:val="left"/>
              <w:keepLines w:val="0"/>
              <w:keepNext w:val="0"/>
              <w:widowControl/>
              <w:rPr>
                <w:rFonts w:hint="eastAsia" w:ascii="宋体" w:hAnsi="宋体" w:eastAsia="宋体" w:cs="宋体"/>
                <w:b w:val="0"/>
                <w:bCs/>
                <w:i w:val="0"/>
                <w:iCs w:val="0"/>
                <w:caps w:val="0"/>
                <w:color w:val="auto"/>
                <w:spacing w:val="0"/>
                <w:sz w:val="24"/>
                <w:szCs w:val="24"/>
                <w:shd w:val="clear" w:color="auto" w:fill="ffffff"/>
                <w:lang w:val="en-US" w:eastAsia="zh-CN" w:bidi="ar"/>
              </w:rPr>
              <w:suppressLineNumbers w:val="0"/>
            </w:pPr>
            <w:r>
              <w:rPr>
                <w:rFonts w:hint="eastAsia" w:ascii="宋体" w:hAnsi="宋体" w:eastAsia="宋体" w:cs="宋体"/>
                <w:b w:val="0"/>
                <w:bCs/>
                <w:i w:val="0"/>
                <w:iCs w:val="0"/>
                <w:caps w:val="0"/>
                <w:color w:val="auto"/>
                <w:spacing w:val="0"/>
                <w:sz w:val="24"/>
                <w:szCs w:val="24"/>
                <w:shd w:val="clear" w:color="auto" w:fill="ffffff"/>
                <w:lang w:val="en-US" w:eastAsia="zh-CN" w:bidi="ar"/>
              </w:rPr>
              <w:t xml:space="preserve">2.符合方案基本完整，能够提供心理咨询服务及一定程度的分级干预思路，承诺覆盖一定数量学生并具备基础下沉服务安排，但在覆盖范围细化、服务频次或流程闭环等方面不够明确或不够具体；咨询团队人数配置不足，或部分人员资质证明材料不完整，但整体能够基本验证具备实施能力的得1分；</w:t>
            </w:r>
            <w:r/>
          </w:p>
          <w:p>
            <w:pPr>
              <w:numPr>
                <w:ilvl w:val="0"/>
                <w:numId w:val="1"/>
              </w:numPr>
              <w:ind w:left="0" w:firstLine="0"/>
              <w:jc w:val="left"/>
              <w:keepLines w:val="0"/>
              <w:keepNext w:val="0"/>
              <w:widowControl/>
              <w:rPr>
                <w:rFonts w:hint="eastAsia" w:ascii="宋体" w:hAnsi="宋体" w:eastAsia="宋体" w:cs="宋体"/>
                <w:b w:val="0"/>
                <w:bCs/>
                <w:i w:val="0"/>
                <w:iCs w:val="0"/>
                <w:caps w:val="0"/>
                <w:color w:val="auto"/>
                <w:spacing w:val="0"/>
                <w:sz w:val="24"/>
                <w:szCs w:val="24"/>
                <w:shd w:val="clear" w:color="auto" w:fill="ffffff"/>
                <w:lang w:val="en-US" w:eastAsia="zh-CN" w:bidi="ar"/>
              </w:rPr>
              <w:suppressLineNumbers w:val="0"/>
            </w:pPr>
            <w:r>
              <w:rPr>
                <w:rFonts w:hint="eastAsia" w:ascii="宋体" w:hAnsi="宋体" w:eastAsia="宋体" w:cs="宋体"/>
                <w:b w:val="0"/>
                <w:bCs/>
                <w:i w:val="0"/>
                <w:iCs w:val="0"/>
                <w:caps w:val="0"/>
                <w:color w:val="auto"/>
                <w:spacing w:val="0"/>
                <w:sz w:val="24"/>
                <w:szCs w:val="24"/>
                <w:shd w:val="clear" w:color="auto" w:fill="ffffff"/>
                <w:lang w:val="en-US" w:eastAsia="zh-CN" w:bidi="ar"/>
              </w:rPr>
              <w:t xml:space="preserve">其余得0分。</w:t>
            </w:r>
            <w:r/>
          </w:p>
          <w:p>
            <w:pPr>
              <w:numPr>
                <w:ilvl w:val="0"/>
                <w:numId w:val="0"/>
              </w:numPr>
              <w:ind w:left="0" w:firstLine="0"/>
              <w:jc w:val="left"/>
              <w:keepLines w:val="0"/>
              <w:keepNext w:val="0"/>
              <w:widowControl/>
              <w:rPr>
                <w:rFonts w:hint="eastAsia" w:ascii="宋体" w:hAnsi="宋体" w:eastAsia="宋体" w:cs="宋体"/>
                <w:b w:val="0"/>
                <w:bCs/>
                <w:i w:val="0"/>
                <w:iCs w:val="0"/>
                <w:caps w:val="0"/>
                <w:color w:val="auto"/>
                <w:spacing w:val="0"/>
                <w:sz w:val="24"/>
                <w:szCs w:val="24"/>
                <w:shd w:val="clear" w:color="auto" w:fill="ffffff"/>
                <w:lang w:val="en-US" w:eastAsia="zh-CN" w:bidi="ar"/>
              </w:rPr>
              <w:suppressLineNumbers w:val="0"/>
            </w:pPr>
            <w:r>
              <w:rPr>
                <w:rFonts w:hint="eastAsia" w:ascii="宋体" w:hAnsi="宋体" w:eastAsia="宋体" w:cs="宋体"/>
                <w:b/>
                <w:bCs w:val="0"/>
                <w:color w:val="auto"/>
                <w:sz w:val="24"/>
                <w:szCs w:val="24"/>
                <w:lang w:val="en-US" w:eastAsia="zh-CN"/>
              </w:rPr>
              <w:t xml:space="preserve">备注：投标文件中需</w:t>
            </w:r>
            <w:r>
              <w:rPr>
                <w:rFonts w:hint="eastAsia" w:ascii="宋体" w:hAnsi="宋体" w:eastAsia="宋体" w:cs="宋体"/>
                <w:b/>
                <w:bCs w:val="0"/>
                <w:color w:val="auto"/>
                <w:sz w:val="24"/>
                <w:szCs w:val="24"/>
                <w:lang w:val="en-US" w:eastAsia="zh-CN" w:bidi="ar-SA"/>
              </w:rPr>
              <w:t xml:space="preserve">以上服务内容方案</w:t>
            </w:r>
            <w:r>
              <w:rPr>
                <w:rFonts w:hint="eastAsia" w:ascii="宋体" w:hAnsi="宋体" w:eastAsia="宋体" w:cs="宋体"/>
                <w:b/>
                <w:bCs w:val="0"/>
                <w:color w:val="auto"/>
                <w:sz w:val="24"/>
                <w:szCs w:val="24"/>
                <w:lang w:val="en-US" w:eastAsia="zh-CN"/>
              </w:rPr>
              <w:t xml:space="preserve">。</w:t>
            </w:r>
            <w:r/>
          </w:p>
        </w:tc>
      </w:tr>
      <w:tr>
        <w:trPr>
          <w:trHeight w:val="90"/>
        </w:trPr>
        <w:tc>
          <w:tcPr>
            <w:tcW w:w="1525" w:type="dxa"/>
            <w:vAlign w:val="center"/>
            <w:vMerge w:val="continue"/>
            <w:textDirection w:val="lrTb"/>
            <w:noWrap w:val="false"/>
          </w:tcPr>
          <w:p>
            <w:pPr>
              <w:jc w:val="left"/>
              <w:keepLines w:val="0"/>
              <w:keepNext w:val="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115" w:type="dxa"/>
            <w:vAlign w:val="center"/>
            <w:vMerge w:val="continue"/>
            <w:textDirection w:val="lrTb"/>
            <w:noWrap w:val="false"/>
          </w:tcPr>
          <w:p>
            <w:pPr>
              <w:jc w:val="left"/>
              <w:keepLines w:val="0"/>
              <w:keepNext w:val="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191" w:type="dxa"/>
            <w:vAlign w:val="center"/>
            <w:vMerge w:val="continue"/>
            <w:textDirection w:val="lrTb"/>
            <w:noWrap w:val="false"/>
          </w:tcPr>
          <w:p>
            <w:pPr>
              <w:jc w:val="left"/>
              <w:keepLines w:val="0"/>
              <w:keepNext w:val="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5971" w:type="dxa"/>
            <w:vAlign w:val="center"/>
            <w:textDirection w:val="lrTb"/>
            <w:noWrap w:val="false"/>
          </w:tcPr>
          <w:p>
            <w:pPr>
              <w:numPr>
                <w:ilvl w:val="0"/>
                <w:numId w:val="0"/>
              </w:numP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sz w:val="24"/>
                <w:szCs w:val="24"/>
                <w:u w:val="none"/>
              </w:rPr>
              <w:t xml:space="preserve">核心心理咨询人员应具备较高专业水平，能够承担疑难个案研判及组织专家会诊等任务。</w:t>
            </w:r>
            <w:r/>
          </w:p>
          <w:p>
            <w:pPr>
              <w:jc w:val="left"/>
              <w:keepLines w:val="0"/>
              <w:keepNext w:val="0"/>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1.符合配置1名及以上核心心理咨询人员</w:t>
            </w:r>
            <w:r>
              <w:rPr>
                <w:rFonts w:hint="eastAsia" w:ascii="宋体" w:hAnsi="宋体" w:eastAsia="宋体" w:cs="宋体"/>
                <w:color w:val="auto"/>
                <w:sz w:val="24"/>
                <w:szCs w:val="24"/>
                <w:u w:val="none"/>
                <w:lang w:val="en-US" w:eastAsia="zh-CN"/>
              </w:rPr>
              <w:t xml:space="preserve">，</w:t>
            </w:r>
            <w:r>
              <w:rPr>
                <w:rFonts w:hint="eastAsia" w:ascii="Times New Roman Regular" w:hAnsi="Times New Roman Regular" w:eastAsia="宋体" w:cs="Times New Roman Regular"/>
                <w:b w:val="0"/>
                <w:bCs w:val="0"/>
                <w:color w:val="auto"/>
                <w:sz w:val="24"/>
                <w:szCs w:val="24"/>
                <w:lang w:val="en-US" w:eastAsia="zh-CN"/>
              </w:rPr>
              <w:t xml:space="preserve">核心心理咨询人员需具备心理咨询类别的副高级及以上职称或国家一级心理咨询师</w:t>
            </w:r>
            <w:r>
              <w:rPr>
                <w:rFonts w:hint="eastAsia" w:ascii="Times New Roman Regular" w:hAnsi="Times New Roman Regular" w:cs="Times New Roman Regular"/>
                <w:b w:val="0"/>
                <w:bCs w:val="0"/>
                <w:color w:val="auto"/>
                <w:sz w:val="24"/>
                <w:szCs w:val="24"/>
                <w:lang w:val="en-US" w:eastAsia="zh-CN"/>
              </w:rPr>
              <w:t xml:space="preserve">，</w:t>
            </w:r>
            <w:r>
              <w:rPr>
                <w:rFonts w:hint="eastAsia" w:ascii="宋体" w:hAnsi="宋体" w:eastAsia="宋体" w:cs="宋体"/>
                <w:color w:val="auto"/>
                <w:sz w:val="24"/>
                <w:szCs w:val="24"/>
                <w:lang w:val="en-US" w:eastAsia="zh-CN"/>
              </w:rPr>
              <w:t xml:space="preserve">并能提供3人及以上“专家级团队”会诊机制说明（含专家简历、拟定机制），专家能力突出、团队结构合理、支撑能力强的得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分；</w:t>
            </w:r>
            <w:r/>
          </w:p>
          <w:p>
            <w:pPr>
              <w:jc w:val="left"/>
              <w:keepLines w:val="0"/>
              <w:keepNext w:val="0"/>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不</w:t>
            </w:r>
            <w:r>
              <w:rPr>
                <w:rFonts w:hint="eastAsia" w:ascii="宋体" w:hAnsi="宋体" w:eastAsia="宋体" w:cs="宋体"/>
                <w:color w:val="auto"/>
                <w:sz w:val="24"/>
                <w:szCs w:val="24"/>
                <w:lang w:val="en-US" w:eastAsia="zh-CN"/>
              </w:rPr>
              <w:t xml:space="preserve">符合</w:t>
            </w:r>
            <w:r>
              <w:rPr>
                <w:rFonts w:hint="eastAsia" w:ascii="宋体" w:hAnsi="宋体" w:cs="宋体"/>
                <w:color w:val="auto"/>
                <w:sz w:val="24"/>
                <w:szCs w:val="24"/>
                <w:lang w:val="en-US" w:eastAsia="zh-CN"/>
              </w:rPr>
              <w:t xml:space="preserve">上述条件</w:t>
            </w:r>
            <w:r>
              <w:rPr>
                <w:rFonts w:hint="eastAsia" w:ascii="宋体" w:hAnsi="宋体" w:eastAsia="宋体" w:cs="宋体"/>
                <w:color w:val="auto"/>
                <w:sz w:val="24"/>
                <w:szCs w:val="24"/>
                <w:lang w:val="en-US" w:eastAsia="zh-CN"/>
              </w:rPr>
              <w:t xml:space="preserve">得0分。</w:t>
            </w:r>
            <w:r/>
          </w:p>
          <w:p>
            <w:pPr>
              <w:numPr>
                <w:ilvl w:val="0"/>
                <w:numId w:val="0"/>
              </w:numPr>
              <w:rPr>
                <w:rFonts w:hint="eastAsia" w:ascii="宋体" w:hAnsi="宋体" w:eastAsia="宋体" w:cs="宋体"/>
                <w:b/>
                <w:bCs w:val="0"/>
                <w:i w:val="0"/>
                <w:iCs w:val="0"/>
                <w:caps w:val="0"/>
                <w:color w:val="auto"/>
                <w:spacing w:val="0"/>
                <w:sz w:val="24"/>
                <w:szCs w:val="24"/>
                <w:u w:val="none"/>
                <w:lang w:val="en-US" w:eastAsia="zh-CN"/>
              </w:rPr>
            </w:pPr>
            <w:r>
              <w:rPr>
                <w:rFonts w:hint="eastAsia" w:ascii="宋体" w:hAnsi="宋体" w:eastAsia="宋体" w:cs="宋体"/>
                <w:b/>
                <w:bCs w:val="0"/>
                <w:color w:val="auto"/>
                <w:sz w:val="24"/>
                <w:szCs w:val="24"/>
                <w:lang w:val="en-US" w:eastAsia="zh-CN"/>
              </w:rPr>
              <w:t xml:space="preserve">备注：投标文件中需提供人员列表、</w:t>
            </w:r>
            <w:r>
              <w:rPr>
                <w:rFonts w:hint="eastAsia" w:ascii="宋体" w:hAnsi="宋体" w:cs="宋体"/>
                <w:b/>
                <w:bCs w:val="0"/>
                <w:color w:val="auto"/>
                <w:sz w:val="24"/>
                <w:szCs w:val="24"/>
                <w:lang w:val="en-US" w:eastAsia="zh-CN"/>
              </w:rPr>
              <w:t xml:space="preserve">资质证书、</w:t>
            </w:r>
            <w:r>
              <w:rPr>
                <w:rFonts w:hint="eastAsia" w:ascii="宋体" w:hAnsi="宋体" w:eastAsia="宋体" w:cs="宋体"/>
                <w:b/>
                <w:bCs w:val="0"/>
                <w:i w:val="0"/>
                <w:iCs w:val="0"/>
                <w:caps w:val="0"/>
                <w:color w:val="auto"/>
                <w:spacing w:val="0"/>
                <w:sz w:val="24"/>
                <w:szCs w:val="24"/>
                <w:u w:val="none"/>
              </w:rPr>
              <w:t xml:space="preserve">专业履历、服务案例</w:t>
            </w:r>
            <w:r>
              <w:rPr>
                <w:rFonts w:hint="eastAsia" w:ascii="宋体" w:hAnsi="宋体" w:eastAsia="宋体" w:cs="宋体"/>
                <w:b/>
                <w:bCs w:val="0"/>
                <w:i w:val="0"/>
                <w:iCs w:val="0"/>
                <w:caps w:val="0"/>
                <w:color w:val="auto"/>
                <w:spacing w:val="0"/>
                <w:sz w:val="24"/>
                <w:szCs w:val="24"/>
                <w:u w:val="none"/>
                <w:lang w:val="en-US" w:eastAsia="zh-CN"/>
              </w:rPr>
              <w:t xml:space="preserve">等</w:t>
            </w:r>
            <w:r>
              <w:rPr>
                <w:rFonts w:hint="eastAsia" w:ascii="宋体" w:hAnsi="宋体" w:eastAsia="宋体" w:cs="宋体"/>
                <w:b/>
                <w:bCs w:val="0"/>
                <w:i w:val="0"/>
                <w:iCs w:val="0"/>
                <w:caps w:val="0"/>
                <w:color w:val="auto"/>
                <w:spacing w:val="0"/>
                <w:sz w:val="24"/>
                <w:szCs w:val="24"/>
                <w:u w:val="none"/>
              </w:rPr>
              <w:t xml:space="preserve">。</w:t>
            </w:r>
            <w:r/>
          </w:p>
        </w:tc>
      </w:tr>
      <w:tr>
        <w:trPr>
          <w:trHeight w:val="1182"/>
        </w:trPr>
        <w:tc>
          <w:tcPr>
            <w:tcW w:w="1525" w:type="dxa"/>
            <w:vAlign w:val="center"/>
            <w:vMerge w:val="continue"/>
            <w:textDirection w:val="lrTb"/>
            <w:noWrap w:val="false"/>
          </w:tcPr>
          <w:p>
            <w:pPr>
              <w:jc w:val="left"/>
              <w:keepLines w:val="0"/>
              <w:keepNext w:val="0"/>
              <w:widowControl/>
              <w:rPr>
                <w:rFonts w:hint="eastAsia" w:ascii="宋体" w:hAnsi="宋体" w:eastAsia="宋体" w:cs="宋体"/>
                <w:b w:val="0"/>
                <w:bCs/>
                <w:color w:val="auto"/>
                <w:sz w:val="24"/>
                <w:szCs w:val="24"/>
              </w:rPr>
              <w:suppressLineNumbers w:val="0"/>
            </w:pPr>
            <w:r>
              <w:rPr>
                <w:rFonts w:hint="eastAsia" w:ascii="宋体" w:hAnsi="宋体" w:eastAsia="宋体" w:cs="宋体"/>
                <w:b w:val="0"/>
                <w:bCs/>
                <w:color w:val="auto"/>
                <w:sz w:val="24"/>
                <w:szCs w:val="24"/>
              </w:rPr>
            </w:r>
            <w:r/>
          </w:p>
        </w:tc>
        <w:tc>
          <w:tcPr>
            <w:tcW w:w="1115" w:type="dxa"/>
            <w:vAlign w:val="center"/>
            <w:vMerge w:val="continue"/>
            <w:textDirection w:val="lrTb"/>
            <w:noWrap w:val="false"/>
          </w:tcPr>
          <w:p>
            <w:pPr>
              <w:jc w:val="left"/>
              <w:keepLines w:val="0"/>
              <w:keepNext w:val="0"/>
              <w:widowControl/>
              <w:rPr>
                <w:rFonts w:hint="eastAsia" w:ascii="宋体" w:hAnsi="宋体" w:eastAsia="宋体" w:cs="宋体"/>
                <w:b w:val="0"/>
                <w:bCs/>
                <w:color w:val="auto"/>
                <w:sz w:val="24"/>
                <w:szCs w:val="24"/>
              </w:rPr>
              <w:suppressLineNumbers w:val="0"/>
            </w:pPr>
            <w:r>
              <w:rPr>
                <w:rFonts w:hint="eastAsia" w:ascii="宋体" w:hAnsi="宋体" w:eastAsia="宋体" w:cs="宋体"/>
                <w:b w:val="0"/>
                <w:bCs/>
                <w:color w:val="auto"/>
                <w:sz w:val="24"/>
                <w:szCs w:val="24"/>
              </w:rPr>
            </w:r>
            <w:r/>
          </w:p>
        </w:tc>
        <w:tc>
          <w:tcPr>
            <w:tcW w:w="1191" w:type="dxa"/>
            <w:vAlign w:val="center"/>
            <w:textDirection w:val="lrTb"/>
            <w:noWrap w:val="false"/>
          </w:tcPr>
          <w:p>
            <w:pPr>
              <w:jc w:val="left"/>
              <w:keepLines w:val="0"/>
              <w:keepNext w:val="0"/>
              <w:widowControl/>
              <w:rPr>
                <w:rFonts w:hint="eastAsia" w:ascii="宋体" w:hAnsi="宋体" w:eastAsia="宋体" w:cs="宋体"/>
                <w:b w:val="0"/>
                <w:bCs/>
                <w:color w:val="auto"/>
                <w:sz w:val="24"/>
                <w:szCs w:val="24"/>
              </w:rPr>
              <w:suppressLineNumbers w:val="0"/>
            </w:pPr>
            <w:r>
              <w:rPr>
                <w:rFonts w:hint="eastAsia" w:ascii="宋体" w:hAnsi="宋体" w:eastAsia="宋体" w:cs="宋体"/>
                <w:b w:val="0"/>
                <w:bCs/>
                <w:color w:val="auto"/>
                <w:sz w:val="24"/>
                <w:szCs w:val="24"/>
                <w:lang w:val="en-US" w:eastAsia="zh-CN"/>
              </w:rPr>
              <w:t xml:space="preserve">团体心理辅导（3分）</w:t>
            </w:r>
            <w:r/>
          </w:p>
        </w:tc>
        <w:tc>
          <w:tcPr>
            <w:tcW w:w="5971" w:type="dxa"/>
            <w:vAlign w:val="center"/>
            <w:textDirection w:val="lrTb"/>
            <w:noWrap w:val="false"/>
          </w:tcPr>
          <w:p>
            <w:pPr>
              <w:numPr>
                <w:ilvl w:val="0"/>
                <w:numId w:val="0"/>
              </w:numP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sz w:val="24"/>
                <w:szCs w:val="24"/>
                <w:u w:val="none"/>
              </w:rPr>
              <w:t xml:space="preserve">提供面向不同学段（如小学、初中、高中）的心理健康团体辅导课程体系方案，围绕情绪管理、人际交往、压力调适、生命教育等核心主题进行系统设计；提供配套示例课程教案、团辅活动方案及教具清单等内容，支持学校开展常态化心理健康教育与团体辅导活动。</w:t>
            </w:r>
            <w:r/>
          </w:p>
          <w:p>
            <w:pPr>
              <w:numPr>
                <w:ilvl w:val="0"/>
                <w:numId w:val="0"/>
              </w:numPr>
              <w:rPr>
                <w:rFonts w:hint="eastAsia" w:ascii="宋体" w:hAnsi="宋体" w:eastAsia="宋体" w:cs="宋体"/>
                <w:i w:val="0"/>
                <w:iCs w:val="0"/>
                <w:caps w:val="0"/>
                <w:color w:val="auto"/>
                <w:spacing w:val="0"/>
                <w:sz w:val="24"/>
                <w:szCs w:val="24"/>
                <w:u w:val="none"/>
                <w:lang w:eastAsia="zh-CN"/>
              </w:rPr>
            </w:pPr>
            <w:r>
              <w:rPr>
                <w:rFonts w:hint="eastAsia" w:ascii="宋体" w:hAnsi="宋体" w:eastAsia="宋体" w:cs="宋体"/>
                <w:i w:val="0"/>
                <w:iCs w:val="0"/>
                <w:caps w:val="0"/>
                <w:color w:val="auto"/>
                <w:spacing w:val="0"/>
                <w:sz w:val="24"/>
                <w:szCs w:val="24"/>
                <w:u w:val="none"/>
                <w:lang w:val="en-US" w:eastAsia="zh-CN"/>
              </w:rPr>
              <w:t xml:space="preserve">1.符合</w:t>
            </w:r>
            <w:r>
              <w:rPr>
                <w:rFonts w:hint="eastAsia" w:ascii="宋体" w:hAnsi="宋体" w:eastAsia="宋体" w:cs="宋体"/>
                <w:i w:val="0"/>
                <w:iCs w:val="0"/>
                <w:caps w:val="0"/>
                <w:color w:val="auto"/>
                <w:spacing w:val="0"/>
                <w:sz w:val="24"/>
                <w:szCs w:val="24"/>
                <w:u w:val="none"/>
              </w:rPr>
              <w:t xml:space="preserve">课程体系结构完整，分学段设计清晰，主题覆盖全面且逻辑合理，能够形成系统化、可持续实施的团辅课程体系；配套提供示例课程教案、活动方案及教具清单等材料，内容详实、具有较强可操作性，能够有效支撑学校心理健康教育工作的开展得</w:t>
            </w:r>
            <w:r>
              <w:rPr>
                <w:rFonts w:hint="eastAsia" w:ascii="宋体" w:hAnsi="宋体" w:eastAsia="宋体" w:cs="宋体"/>
                <w:i w:val="0"/>
                <w:iCs w:val="0"/>
                <w:caps w:val="0"/>
                <w:color w:val="auto"/>
                <w:spacing w:val="0"/>
                <w:sz w:val="24"/>
                <w:szCs w:val="24"/>
                <w:u w:val="none"/>
                <w:lang w:val="en-US" w:eastAsia="zh-CN"/>
              </w:rPr>
              <w:t xml:space="preserve">3</w:t>
            </w:r>
            <w:r>
              <w:rPr>
                <w:rFonts w:hint="eastAsia" w:ascii="宋体" w:hAnsi="宋体" w:eastAsia="宋体" w:cs="宋体"/>
                <w:i w:val="0"/>
                <w:iCs w:val="0"/>
                <w:caps w:val="0"/>
                <w:color w:val="auto"/>
                <w:spacing w:val="0"/>
                <w:sz w:val="24"/>
                <w:szCs w:val="24"/>
                <w:u w:val="none"/>
              </w:rPr>
              <w:t xml:space="preserve">分</w:t>
            </w:r>
            <w:r>
              <w:rPr>
                <w:rFonts w:hint="eastAsia" w:ascii="宋体" w:hAnsi="宋体" w:eastAsia="宋体" w:cs="宋体"/>
                <w:i w:val="0"/>
                <w:iCs w:val="0"/>
                <w:caps w:val="0"/>
                <w:color w:val="auto"/>
                <w:spacing w:val="0"/>
                <w:sz w:val="24"/>
                <w:szCs w:val="24"/>
                <w:u w:val="none"/>
                <w:lang w:eastAsia="zh-CN"/>
              </w:rPr>
              <w:t xml:space="preserve">；</w:t>
            </w:r>
            <w:r/>
          </w:p>
          <w:p>
            <w:pPr>
              <w:numPr>
                <w:ilvl w:val="0"/>
                <w:numId w:val="0"/>
              </w:numPr>
              <w:rPr>
                <w:rFonts w:hint="eastAsia" w:ascii="宋体" w:hAnsi="宋体" w:eastAsia="宋体" w:cs="宋体"/>
                <w:i w:val="0"/>
                <w:iCs w:val="0"/>
                <w:caps w:val="0"/>
                <w:color w:val="auto"/>
                <w:spacing w:val="0"/>
                <w:sz w:val="24"/>
                <w:szCs w:val="24"/>
                <w:u w:val="none"/>
                <w:lang w:eastAsia="zh-CN"/>
              </w:rPr>
            </w:pPr>
            <w:r>
              <w:rPr>
                <w:rFonts w:hint="eastAsia" w:ascii="宋体" w:hAnsi="宋体" w:eastAsia="宋体" w:cs="宋体"/>
                <w:i w:val="0"/>
                <w:iCs w:val="0"/>
                <w:caps w:val="0"/>
                <w:color w:val="auto"/>
                <w:spacing w:val="0"/>
                <w:sz w:val="24"/>
                <w:szCs w:val="24"/>
                <w:u w:val="none"/>
                <w:lang w:val="en-US" w:eastAsia="zh-CN"/>
              </w:rPr>
              <w:t xml:space="preserve">2.符合提供基本课程体系，提供基本课程教案但</w:t>
            </w:r>
            <w:r>
              <w:rPr>
                <w:rFonts w:hint="eastAsia" w:ascii="宋体" w:hAnsi="宋体" w:eastAsia="宋体" w:cs="宋体"/>
                <w:i w:val="0"/>
                <w:iCs w:val="0"/>
                <w:caps w:val="0"/>
                <w:color w:val="auto"/>
                <w:spacing w:val="0"/>
                <w:sz w:val="24"/>
                <w:szCs w:val="24"/>
                <w:u w:val="none"/>
              </w:rPr>
              <w:t xml:space="preserve">未提供完整方案，相关支撑材料</w:t>
            </w:r>
            <w:r>
              <w:rPr>
                <w:rFonts w:hint="eastAsia" w:ascii="宋体" w:hAnsi="宋体" w:eastAsia="宋体" w:cs="宋体"/>
                <w:i w:val="0"/>
                <w:iCs w:val="0"/>
                <w:caps w:val="0"/>
                <w:color w:val="auto"/>
                <w:spacing w:val="0"/>
                <w:sz w:val="24"/>
                <w:szCs w:val="24"/>
                <w:u w:val="none"/>
                <w:lang w:val="en-US" w:eastAsia="zh-CN"/>
              </w:rPr>
              <w:t xml:space="preserve">不足</w:t>
            </w:r>
            <w:r>
              <w:rPr>
                <w:rFonts w:hint="eastAsia" w:ascii="宋体" w:hAnsi="宋体" w:eastAsia="宋体" w:cs="宋体"/>
                <w:i w:val="0"/>
                <w:iCs w:val="0"/>
                <w:caps w:val="0"/>
                <w:color w:val="auto"/>
                <w:spacing w:val="0"/>
                <w:sz w:val="24"/>
                <w:szCs w:val="24"/>
                <w:u w:val="none"/>
              </w:rPr>
              <w:t xml:space="preserve">，无法验证其具备实际应用能力的得</w:t>
            </w:r>
            <w:r>
              <w:rPr>
                <w:rFonts w:hint="eastAsia" w:ascii="宋体" w:hAnsi="宋体" w:eastAsia="宋体" w:cs="宋体"/>
                <w:i w:val="0"/>
                <w:iCs w:val="0"/>
                <w:caps w:val="0"/>
                <w:color w:val="auto"/>
                <w:spacing w:val="0"/>
                <w:sz w:val="24"/>
                <w:szCs w:val="24"/>
                <w:u w:val="none"/>
                <w:lang w:val="en-US" w:eastAsia="zh-CN"/>
              </w:rPr>
              <w:t xml:space="preserve">1</w:t>
            </w:r>
            <w:r>
              <w:rPr>
                <w:rFonts w:hint="eastAsia" w:ascii="宋体" w:hAnsi="宋体" w:eastAsia="宋体" w:cs="宋体"/>
                <w:i w:val="0"/>
                <w:iCs w:val="0"/>
                <w:caps w:val="0"/>
                <w:color w:val="auto"/>
                <w:spacing w:val="0"/>
                <w:sz w:val="24"/>
                <w:szCs w:val="24"/>
                <w:u w:val="none"/>
              </w:rPr>
              <w:t xml:space="preserve">分</w:t>
            </w:r>
            <w:r>
              <w:rPr>
                <w:rFonts w:hint="eastAsia" w:ascii="宋体" w:hAnsi="宋体" w:eastAsia="宋体" w:cs="宋体"/>
                <w:i w:val="0"/>
                <w:iCs w:val="0"/>
                <w:caps w:val="0"/>
                <w:color w:val="auto"/>
                <w:spacing w:val="0"/>
                <w:sz w:val="24"/>
                <w:szCs w:val="24"/>
                <w:u w:val="none"/>
                <w:lang w:eastAsia="zh-CN"/>
              </w:rPr>
              <w:t xml:space="preserve">；</w:t>
            </w:r>
            <w:r/>
          </w:p>
          <w:p>
            <w:pPr>
              <w:numPr>
                <w:ilvl w:val="0"/>
                <w:numId w:val="0"/>
              </w:numPr>
              <w:rPr>
                <w:rFonts w:hint="eastAsia" w:ascii="宋体" w:hAnsi="宋体" w:eastAsia="宋体" w:cs="宋体"/>
                <w:i w:val="0"/>
                <w:iCs w:val="0"/>
                <w:caps w:val="0"/>
                <w:color w:val="auto"/>
                <w:spacing w:val="0"/>
                <w:sz w:val="24"/>
                <w:szCs w:val="24"/>
                <w:u w:val="none"/>
                <w:lang w:val="en-US" w:eastAsia="zh-CN"/>
              </w:rPr>
            </w:pPr>
            <w:r>
              <w:rPr>
                <w:rFonts w:hint="eastAsia" w:ascii="宋体" w:hAnsi="宋体" w:eastAsia="宋体" w:cs="宋体"/>
                <w:i w:val="0"/>
                <w:iCs w:val="0"/>
                <w:caps w:val="0"/>
                <w:color w:val="auto"/>
                <w:spacing w:val="0"/>
                <w:sz w:val="24"/>
                <w:szCs w:val="24"/>
                <w:u w:val="none"/>
                <w:lang w:val="en-US" w:eastAsia="zh-CN"/>
              </w:rPr>
              <w:t xml:space="preserve">其余得0分。</w:t>
            </w:r>
            <w:r/>
          </w:p>
          <w:p>
            <w:pPr>
              <w:numPr>
                <w:ilvl w:val="0"/>
                <w:numId w:val="0"/>
              </w:numPr>
              <w:rPr>
                <w:rFonts w:hint="eastAsia" w:ascii="宋体" w:hAnsi="宋体" w:eastAsia="宋体" w:cs="宋体"/>
                <w:i w:val="0"/>
                <w:iCs w:val="0"/>
                <w:caps w:val="0"/>
                <w:color w:val="auto"/>
                <w:spacing w:val="0"/>
                <w:sz w:val="24"/>
                <w:szCs w:val="24"/>
                <w:u w:val="none"/>
                <w:lang w:val="en-US" w:eastAsia="zh-CN"/>
              </w:rPr>
            </w:pPr>
            <w:r>
              <w:rPr>
                <w:rFonts w:hint="eastAsia" w:ascii="宋体" w:hAnsi="宋体" w:eastAsia="宋体" w:cs="宋体"/>
                <w:b/>
                <w:bCs w:val="0"/>
                <w:color w:val="auto"/>
                <w:sz w:val="24"/>
                <w:szCs w:val="24"/>
                <w:lang w:val="en-US" w:eastAsia="zh-CN"/>
              </w:rPr>
              <w:t xml:space="preserve">备注：投标文件中需证明材料</w:t>
            </w:r>
            <w:r>
              <w:rPr>
                <w:rFonts w:hint="eastAsia" w:ascii="宋体" w:hAnsi="宋体" w:eastAsia="宋体" w:cs="宋体"/>
                <w:b/>
                <w:bCs w:val="0"/>
                <w:i w:val="0"/>
                <w:iCs w:val="0"/>
                <w:caps w:val="0"/>
                <w:color w:val="auto"/>
                <w:spacing w:val="0"/>
                <w:sz w:val="24"/>
                <w:szCs w:val="24"/>
                <w:u w:val="none"/>
                <w:lang w:val="en-US" w:eastAsia="zh-CN"/>
              </w:rPr>
              <w:t xml:space="preserve">等</w:t>
            </w:r>
            <w:r>
              <w:rPr>
                <w:rFonts w:hint="eastAsia" w:ascii="宋体" w:hAnsi="宋体" w:eastAsia="宋体" w:cs="宋体"/>
                <w:b/>
                <w:bCs w:val="0"/>
                <w:i w:val="0"/>
                <w:iCs w:val="0"/>
                <w:caps w:val="0"/>
                <w:color w:val="auto"/>
                <w:spacing w:val="0"/>
                <w:sz w:val="24"/>
                <w:szCs w:val="24"/>
                <w:u w:val="none"/>
              </w:rPr>
              <w:t xml:space="preserve">。</w:t>
            </w:r>
            <w:r/>
          </w:p>
        </w:tc>
      </w:tr>
      <w:tr>
        <w:trPr>
          <w:trHeight w:val="2908"/>
        </w:trPr>
        <w:tc>
          <w:tcPr>
            <w:tcW w:w="1525" w:type="dxa"/>
            <w:vAlign w:val="center"/>
            <w:vMerge w:val="continue"/>
            <w:textDirection w:val="lrTb"/>
            <w:noWrap w:val="false"/>
          </w:tcPr>
          <w:p>
            <w:pPr>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W w:w="1115" w:type="dxa"/>
            <w:vAlign w:val="center"/>
            <w:vMerge w:val="restart"/>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心理培训服务</w:t>
            </w:r>
            <w:r/>
          </w:p>
          <w:p>
            <w:pPr>
              <w:jc w:val="right"/>
              <w:rPr>
                <w:rFonts w:hint="eastAsia" w:ascii="宋体" w:hAnsi="宋体" w:eastAsia="宋体" w:cs="宋体"/>
                <w:b w:val="0"/>
                <w:bCs/>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w:t>
            </w:r>
            <w:r/>
          </w:p>
        </w:tc>
        <w:tc>
          <w:tcPr>
            <w:tcW w:w="1191" w:type="dxa"/>
            <w:vAlign w:val="center"/>
            <w:textDirection w:val="lrTb"/>
            <w:noWrap w:val="false"/>
          </w:tcPr>
          <w:p>
            <w:pPr>
              <w:jc w:val="center"/>
              <w:rPr>
                <w:rFonts w:hint="eastAsia" w:ascii="宋体" w:hAnsi="宋体" w:eastAsia="宋体" w:cs="宋体"/>
                <w:b w:val="0"/>
                <w:bCs/>
                <w:color w:val="auto"/>
                <w:sz w:val="24"/>
                <w:szCs w:val="24"/>
                <w:lang w:val="en-US" w:eastAsia="zh-CN"/>
              </w:rPr>
            </w:pPr>
            <w:r>
              <w:rPr>
                <w:rFonts w:hint="eastAsia" w:ascii="宋体" w:hAnsi="宋体" w:eastAsia="宋体" w:cs="宋体"/>
                <w:color w:val="auto"/>
                <w:sz w:val="24"/>
                <w:szCs w:val="24"/>
                <w:lang w:val="en-US" w:eastAsia="zh-CN"/>
              </w:rPr>
              <w:t xml:space="preserve">心理健康教师培训（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w:t>
            </w:r>
            <w:r/>
          </w:p>
        </w:tc>
        <w:tc>
          <w:tcPr>
            <w:tcW w:w="5971" w:type="dxa"/>
            <w:vAlign w:val="center"/>
            <w:textDirection w:val="lrTb"/>
            <w:noWrap w:val="false"/>
          </w:tcPr>
          <w:p>
            <w:pPr>
              <w:numPr>
                <w:ilvl w:val="0"/>
                <w:numId w:val="0"/>
              </w:numPr>
              <w:jc w:val="left"/>
              <w:keepLines w:val="0"/>
              <w:keepNext w:val="0"/>
              <w:widowControl/>
              <w:rPr>
                <w:rFonts w:hint="eastAsia" w:ascii="宋体" w:hAnsi="宋体" w:eastAsia="宋体" w:cs="宋体"/>
                <w:color w:val="auto"/>
                <w:sz w:val="24"/>
                <w:szCs w:val="24"/>
                <w:u w:val="none"/>
                <w:lang w:val="en-US" w:eastAsia="zh-CN"/>
              </w:rPr>
              <w:suppressLineNumbers w:val="0"/>
            </w:pPr>
            <w:r>
              <w:rPr>
                <w:rFonts w:hint="eastAsia" w:ascii="宋体" w:hAnsi="宋体" w:eastAsia="宋体" w:cs="宋体"/>
                <w:color w:val="auto"/>
                <w:sz w:val="24"/>
                <w:szCs w:val="24"/>
                <w:lang w:val="en-US" w:eastAsia="zh-CN"/>
              </w:rPr>
              <w:t xml:space="preserve">心理健康教师的专业提升培训：需覆盖“多维度心理测评数据解读”“AI预警结果应用”“重度心理危机干预流程”“疗法</w:t>
            </w:r>
            <w:r>
              <w:rPr>
                <w:rFonts w:hint="eastAsia" w:ascii="宋体" w:hAnsi="宋体" w:eastAsia="宋体" w:cs="宋体"/>
                <w:color w:val="auto"/>
                <w:sz w:val="24"/>
                <w:szCs w:val="24"/>
                <w:u w:val="none"/>
                <w:lang w:val="en-US" w:eastAsia="zh-CN"/>
              </w:rPr>
              <w:t xml:space="preserve">训练模块（ACT/CBT/DBT）实操”等与教师核心工作匹配的主题（需提供主题清单及对应课程大纲），明确承诺完成该培训不少于</w:t>
            </w:r>
            <w:r>
              <w:rPr>
                <w:rFonts w:hint="eastAsia" w:ascii="宋体" w:hAnsi="宋体" w:cs="宋体"/>
                <w:color w:val="auto"/>
                <w:sz w:val="24"/>
                <w:szCs w:val="24"/>
                <w:u w:val="none"/>
                <w:lang w:val="en-US" w:eastAsia="zh-CN"/>
              </w:rPr>
              <w:t xml:space="preserve">2000人次</w:t>
            </w:r>
            <w:r>
              <w:rPr>
                <w:rFonts w:hint="eastAsia" w:ascii="宋体" w:hAnsi="宋体" w:eastAsia="宋体" w:cs="宋体"/>
                <w:color w:val="auto"/>
                <w:sz w:val="24"/>
                <w:szCs w:val="24"/>
                <w:u w:val="none"/>
                <w:lang w:val="en-US" w:eastAsia="zh-CN"/>
              </w:rPr>
              <w:t xml:space="preserve">，且进度安排与学校学期节奏适配。</w:t>
            </w:r>
            <w:r/>
          </w:p>
          <w:p>
            <w:pPr>
              <w:numPr>
                <w:ilvl w:val="0"/>
                <w:numId w:val="0"/>
              </w:numPr>
              <w:jc w:val="left"/>
              <w:keepLines w:val="0"/>
              <w:keepNext w:val="0"/>
              <w:widowControl/>
              <w:rPr>
                <w:rFonts w:hint="eastAsia" w:ascii="宋体" w:hAnsi="宋体" w:eastAsia="宋体" w:cs="宋体"/>
                <w:color w:val="auto"/>
                <w:sz w:val="24"/>
                <w:szCs w:val="24"/>
                <w:u w:val="none"/>
                <w:lang w:val="en-US" w:eastAsia="zh-CN"/>
              </w:rPr>
              <w:suppressLineNumbers w:val="0"/>
            </w:pPr>
            <w:r>
              <w:rPr>
                <w:rFonts w:hint="eastAsia" w:ascii="宋体" w:hAnsi="宋体" w:eastAsia="宋体" w:cs="宋体"/>
                <w:color w:val="auto"/>
                <w:sz w:val="24"/>
                <w:szCs w:val="24"/>
                <w:u w:val="none"/>
                <w:lang w:val="en-US" w:eastAsia="zh-CN"/>
              </w:rPr>
              <w:t xml:space="preserve">1.符合提供完整的教师培训方案，覆盖招标要求的各项核心主题（如心理测评数据解读、AI预警应用、危机干预流程、认知行为疗法实操等），明确承诺培训</w:t>
            </w:r>
            <w:r>
              <w:rPr>
                <w:rFonts w:hint="eastAsia" w:ascii="宋体" w:hAnsi="宋体" w:cs="宋体"/>
                <w:color w:val="auto"/>
                <w:sz w:val="24"/>
                <w:szCs w:val="24"/>
                <w:u w:val="none"/>
                <w:lang w:val="en-US" w:eastAsia="zh-CN"/>
              </w:rPr>
              <w:t xml:space="preserve">覆盖</w:t>
            </w:r>
            <w:r>
              <w:rPr>
                <w:rFonts w:hint="eastAsia" w:ascii="宋体" w:hAnsi="宋体" w:eastAsia="宋体" w:cs="宋体"/>
                <w:color w:val="auto"/>
                <w:sz w:val="24"/>
                <w:szCs w:val="24"/>
                <w:u w:val="none"/>
                <w:lang w:val="en-US" w:eastAsia="zh-CN"/>
              </w:rPr>
              <w:t xml:space="preserve">不少于</w:t>
            </w:r>
            <w:r>
              <w:rPr>
                <w:rFonts w:hint="eastAsia" w:ascii="宋体" w:hAnsi="宋体" w:cs="宋体"/>
                <w:color w:val="auto"/>
                <w:sz w:val="24"/>
                <w:szCs w:val="24"/>
                <w:u w:val="none"/>
                <w:lang w:val="en-US" w:eastAsia="zh-CN"/>
              </w:rPr>
              <w:t xml:space="preserve">2000人次</w:t>
            </w:r>
            <w:r>
              <w:rPr>
                <w:rFonts w:hint="eastAsia" w:ascii="宋体" w:hAnsi="宋体" w:eastAsia="宋体" w:cs="宋体"/>
                <w:color w:val="auto"/>
                <w:sz w:val="24"/>
                <w:szCs w:val="24"/>
                <w:u w:val="none"/>
                <w:lang w:val="en-US" w:eastAsia="zh-CN"/>
              </w:rPr>
              <w:t xml:space="preserve">且提供与学校学期节奏匹配的详细进度安排表得2分；</w:t>
            </w:r>
            <w:r/>
          </w:p>
          <w:p>
            <w:pPr>
              <w:numPr>
                <w:ilvl w:val="0"/>
                <w:numId w:val="0"/>
              </w:numPr>
              <w:jc w:val="left"/>
              <w:keepLines w:val="0"/>
              <w:keepNext w:val="0"/>
              <w:widowControl/>
              <w:rPr>
                <w:rFonts w:hint="eastAsia" w:ascii="宋体" w:hAnsi="宋体" w:eastAsia="宋体" w:cs="宋体"/>
                <w:color w:val="auto"/>
                <w:sz w:val="24"/>
                <w:szCs w:val="24"/>
                <w:u w:val="none"/>
                <w:lang w:val="en-US" w:eastAsia="zh-CN"/>
              </w:rPr>
              <w:suppressLineNumbers w:val="0"/>
            </w:pPr>
            <w:r>
              <w:rPr>
                <w:rFonts w:hint="eastAsia" w:ascii="宋体" w:hAnsi="宋体" w:eastAsia="宋体" w:cs="宋体"/>
                <w:color w:val="auto"/>
                <w:sz w:val="24"/>
                <w:szCs w:val="24"/>
                <w:u w:val="none"/>
                <w:lang w:val="en-US" w:eastAsia="zh-CN"/>
              </w:rPr>
              <w:t xml:space="preserve">2.符合提供基本可行的教师培训计划，</w:t>
            </w:r>
            <w:r>
              <w:rPr>
                <w:rFonts w:hint="eastAsia" w:ascii="宋体" w:hAnsi="宋体" w:cs="宋体"/>
                <w:color w:val="auto"/>
                <w:sz w:val="24"/>
                <w:szCs w:val="24"/>
                <w:u w:val="none"/>
                <w:lang w:val="en-US" w:eastAsia="zh-CN"/>
              </w:rPr>
              <w:t xml:space="preserve">培训人数未满足2000人次</w:t>
            </w:r>
            <w:r>
              <w:rPr>
                <w:rFonts w:hint="eastAsia" w:ascii="宋体" w:hAnsi="宋体" w:eastAsia="宋体" w:cs="宋体"/>
                <w:color w:val="auto"/>
                <w:sz w:val="24"/>
                <w:szCs w:val="24"/>
                <w:u w:val="none"/>
                <w:lang w:val="en-US" w:eastAsia="zh-CN"/>
              </w:rPr>
              <w:t xml:space="preserve">，培训进度安排未充分结合学校实际学期节奏得1分；</w:t>
            </w:r>
            <w:r/>
          </w:p>
          <w:p>
            <w:pPr>
              <w:numPr>
                <w:ilvl w:val="0"/>
                <w:numId w:val="0"/>
              </w:numPr>
              <w:jc w:val="left"/>
              <w:keepLines w:val="0"/>
              <w:keepNext w:val="0"/>
              <w:widowControl/>
              <w:rPr>
                <w:rFonts w:hint="eastAsia" w:ascii="宋体" w:hAnsi="宋体" w:eastAsia="宋体" w:cs="宋体"/>
                <w:color w:val="auto"/>
                <w:sz w:val="24"/>
                <w:szCs w:val="24"/>
                <w:u w:val="none"/>
                <w:lang w:val="en-US" w:eastAsia="zh-CN"/>
              </w:rPr>
              <w:suppressLineNumbers w:val="0"/>
            </w:pPr>
            <w:r>
              <w:rPr>
                <w:rFonts w:hint="eastAsia" w:ascii="宋体" w:hAnsi="宋体" w:eastAsia="宋体" w:cs="宋体"/>
                <w:color w:val="auto"/>
                <w:sz w:val="24"/>
                <w:szCs w:val="24"/>
                <w:u w:val="none"/>
                <w:lang w:val="en-US" w:eastAsia="zh-CN"/>
              </w:rPr>
              <w:t xml:space="preserve">其余得0分。</w:t>
            </w:r>
            <w:r/>
          </w:p>
          <w:p>
            <w:pPr>
              <w:numPr>
                <w:ilvl w:val="0"/>
                <w:numId w:val="0"/>
              </w:numPr>
              <w:jc w:val="left"/>
              <w:keepLines w:val="0"/>
              <w:keepNext w:val="0"/>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b/>
                <w:bCs w:val="0"/>
                <w:color w:val="auto"/>
                <w:sz w:val="24"/>
                <w:szCs w:val="24"/>
                <w:lang w:val="en-US" w:eastAsia="zh-CN"/>
              </w:rPr>
              <w:t xml:space="preserve">备注：投标文件中需提供主题清单及对应课程大纲，详细进度表，含培训时间、地点、时长等材料</w:t>
            </w:r>
            <w:r>
              <w:rPr>
                <w:rFonts w:hint="eastAsia" w:ascii="宋体" w:hAnsi="宋体" w:eastAsia="宋体" w:cs="宋体"/>
                <w:b/>
                <w:bCs w:val="0"/>
                <w:i w:val="0"/>
                <w:iCs w:val="0"/>
                <w:caps w:val="0"/>
                <w:color w:val="auto"/>
                <w:spacing w:val="0"/>
                <w:sz w:val="24"/>
                <w:szCs w:val="24"/>
                <w:u w:val="none"/>
                <w:lang w:val="en-US" w:eastAsia="zh-CN"/>
              </w:rPr>
              <w:t xml:space="preserve">等</w:t>
            </w:r>
            <w:r>
              <w:rPr>
                <w:rFonts w:hint="eastAsia" w:ascii="宋体" w:hAnsi="宋体" w:eastAsia="宋体" w:cs="宋体"/>
                <w:b/>
                <w:bCs w:val="0"/>
                <w:i w:val="0"/>
                <w:iCs w:val="0"/>
                <w:caps w:val="0"/>
                <w:color w:val="auto"/>
                <w:spacing w:val="0"/>
                <w:sz w:val="24"/>
                <w:szCs w:val="24"/>
                <w:u w:val="none"/>
              </w:rPr>
              <w:t xml:space="preserve">。</w:t>
            </w:r>
            <w:r/>
          </w:p>
        </w:tc>
      </w:tr>
      <w:tr>
        <w:trPr>
          <w:trHeight w:val="1698"/>
        </w:trPr>
        <w:tc>
          <w:tcPr>
            <w:tcW w:w="1525" w:type="dxa"/>
            <w:vAlign w:val="center"/>
            <w:vMerge w:val="continue"/>
            <w:textDirection w:val="lrTb"/>
            <w:noWrap w:val="false"/>
          </w:tcPr>
          <w:p>
            <w:pPr>
              <w:jc w:val="left"/>
              <w:keepLines w:val="0"/>
              <w:keepNext w:val="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115" w:type="dxa"/>
            <w:vAlign w:val="center"/>
            <w:vMerge w:val="continue"/>
            <w:textDirection w:val="lrTb"/>
            <w:noWrap w:val="false"/>
          </w:tcPr>
          <w:p>
            <w:pPr>
              <w:jc w:val="left"/>
              <w:keepLines w:val="0"/>
              <w:keepNext w:val="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191" w:type="dxa"/>
            <w:vAlign w:val="center"/>
            <w:textDirection w:val="lrTb"/>
            <w:noWrap w:val="false"/>
          </w:tcPr>
          <w:p>
            <w:pPr>
              <w:jc w:val="left"/>
              <w:keepLines w:val="0"/>
              <w:keepNext w:val="0"/>
              <w:widowControl/>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班主任培训（2分）</w:t>
            </w:r>
            <w:r/>
          </w:p>
        </w:tc>
        <w:tc>
          <w:tcPr>
            <w:tcW w:w="5971" w:type="dxa"/>
            <w:vAlign w:val="center"/>
            <w:textDirection w:val="lrTb"/>
            <w:noWrap w:val="false"/>
          </w:tcPr>
          <w:p>
            <w:pPr>
              <w:numPr>
                <w:ilvl w:val="0"/>
                <w:numId w:val="0"/>
              </w:numPr>
              <w:jc w:val="left"/>
              <w:keepLines w:val="0"/>
              <w:keepNext w:val="0"/>
              <w:widowControl/>
              <w:rPr>
                <w:rFonts w:hint="eastAsia" w:ascii="宋体" w:hAnsi="宋体" w:eastAsia="宋体" w:cs="宋体"/>
                <w:color w:val="auto"/>
                <w:sz w:val="24"/>
                <w:szCs w:val="24"/>
                <w:u w:val="none"/>
                <w:lang w:val="en-US" w:eastAsia="zh-CN"/>
              </w:rPr>
              <w:suppressLineNumbers w:val="0"/>
            </w:pPr>
            <w:r>
              <w:rPr>
                <w:rFonts w:hint="eastAsia" w:ascii="宋体" w:hAnsi="宋体" w:eastAsia="宋体" w:cs="宋体"/>
                <w:color w:val="auto"/>
                <w:sz w:val="24"/>
                <w:szCs w:val="24"/>
                <w:lang w:val="en-US" w:eastAsia="zh-CN"/>
              </w:rPr>
              <w:t xml:space="preserve">班主任心理健康教育能力培训：需覆盖“班级隐性心理问题识别”“学生心理档案建立与管理”“班级心理委员机</w:t>
            </w:r>
            <w:r>
              <w:rPr>
                <w:rFonts w:hint="eastAsia" w:ascii="宋体" w:hAnsi="宋体" w:eastAsia="宋体" w:cs="宋体"/>
                <w:color w:val="auto"/>
                <w:sz w:val="24"/>
                <w:szCs w:val="24"/>
                <w:u w:val="none"/>
                <w:lang w:val="en-US" w:eastAsia="zh-CN"/>
              </w:rPr>
              <w:t xml:space="preserve">制搭建”“家校心理沟通技巧”等主题，明确承诺</w:t>
            </w:r>
            <w:r>
              <w:rPr>
                <w:rFonts w:hint="eastAsia" w:ascii="宋体" w:hAnsi="宋体" w:cs="宋体"/>
                <w:color w:val="auto"/>
                <w:sz w:val="24"/>
                <w:szCs w:val="24"/>
                <w:u w:val="none"/>
                <w:lang w:val="en-US" w:eastAsia="zh-CN"/>
              </w:rPr>
              <w:t xml:space="preserve">培训覆盖不少于2000人次</w:t>
            </w:r>
            <w:r>
              <w:rPr>
                <w:rFonts w:hint="eastAsia" w:ascii="宋体" w:hAnsi="宋体" w:eastAsia="宋体" w:cs="宋体"/>
                <w:color w:val="auto"/>
                <w:sz w:val="24"/>
                <w:szCs w:val="24"/>
                <w:u w:val="none"/>
                <w:lang w:val="en-US" w:eastAsia="zh-CN"/>
              </w:rPr>
              <w:t xml:space="preserve">且进度安排与学校学期节奏适配。</w:t>
            </w:r>
            <w:r/>
          </w:p>
          <w:p>
            <w:pPr>
              <w:numPr>
                <w:ilvl w:val="0"/>
                <w:numId w:val="0"/>
              </w:numPr>
              <w:jc w:val="left"/>
              <w:keepLines w:val="0"/>
              <w:keepNext w:val="0"/>
              <w:widowControl/>
              <w:rPr>
                <w:rFonts w:hint="eastAsia" w:ascii="宋体" w:hAnsi="宋体" w:eastAsia="宋体" w:cs="宋体"/>
                <w:color w:val="auto"/>
                <w:sz w:val="24"/>
                <w:szCs w:val="24"/>
                <w:u w:val="none"/>
                <w:lang w:val="en-US" w:eastAsia="zh-CN"/>
              </w:rPr>
              <w:suppressLineNumbers w:val="0"/>
            </w:pPr>
            <w:r>
              <w:rPr>
                <w:rFonts w:hint="eastAsia" w:ascii="宋体" w:hAnsi="宋体" w:eastAsia="宋体" w:cs="宋体"/>
                <w:color w:val="auto"/>
                <w:sz w:val="24"/>
                <w:szCs w:val="24"/>
                <w:u w:val="none"/>
                <w:lang w:val="en-US" w:eastAsia="zh-CN"/>
              </w:rPr>
              <w:t xml:space="preserve">1.符合提供完整的班主任培训方案，涵盖班级隐性心理问题识别、学生心理档案建立、心理委员机制、家校心理沟通技巧等所有要求主题，承诺培训不少于</w:t>
            </w:r>
            <w:r>
              <w:rPr>
                <w:rFonts w:hint="eastAsia" w:ascii="宋体" w:hAnsi="宋体" w:cs="宋体"/>
                <w:color w:val="auto"/>
                <w:sz w:val="24"/>
                <w:szCs w:val="24"/>
                <w:u w:val="none"/>
                <w:lang w:val="en-US" w:eastAsia="zh-CN"/>
              </w:rPr>
              <w:t xml:space="preserve">2000人次</w:t>
            </w:r>
            <w:r>
              <w:rPr>
                <w:rFonts w:hint="eastAsia" w:ascii="宋体" w:hAnsi="宋体" w:eastAsia="宋体" w:cs="宋体"/>
                <w:color w:val="auto"/>
                <w:sz w:val="24"/>
                <w:szCs w:val="24"/>
                <w:u w:val="none"/>
                <w:lang w:val="en-US" w:eastAsia="zh-CN"/>
              </w:rPr>
              <w:t xml:space="preserve">并提供贴合学校学期的详细时间进度表得2分；</w:t>
            </w:r>
            <w:r/>
          </w:p>
          <w:p>
            <w:pPr>
              <w:numPr>
                <w:ilvl w:val="0"/>
                <w:numId w:val="0"/>
              </w:numPr>
              <w:jc w:val="left"/>
              <w:keepLines w:val="0"/>
              <w:keepNext w:val="0"/>
              <w:widowControl/>
              <w:rPr>
                <w:rFonts w:hint="eastAsia" w:ascii="宋体" w:hAnsi="宋体" w:eastAsia="宋体" w:cs="宋体"/>
                <w:color w:val="auto"/>
                <w:sz w:val="24"/>
                <w:szCs w:val="24"/>
                <w:u w:val="none"/>
                <w:lang w:val="en-US" w:eastAsia="zh-CN"/>
              </w:rPr>
              <w:suppressLineNumbers w:val="0"/>
            </w:pPr>
            <w:r>
              <w:rPr>
                <w:rFonts w:hint="eastAsia" w:ascii="宋体" w:hAnsi="宋体" w:eastAsia="宋体" w:cs="宋体"/>
                <w:color w:val="auto"/>
                <w:sz w:val="24"/>
                <w:szCs w:val="24"/>
                <w:u w:val="none"/>
                <w:lang w:val="en-US" w:eastAsia="zh-CN"/>
              </w:rPr>
              <w:t xml:space="preserve">2.符合提供基本合理的班主任培训计划，</w:t>
            </w:r>
            <w:r>
              <w:rPr>
                <w:rFonts w:hint="eastAsia" w:ascii="宋体" w:hAnsi="宋体" w:cs="宋体"/>
                <w:color w:val="auto"/>
                <w:sz w:val="24"/>
                <w:szCs w:val="24"/>
                <w:u w:val="none"/>
                <w:lang w:val="en-US" w:eastAsia="zh-CN"/>
              </w:rPr>
              <w:t xml:space="preserve">培训人数未满足2000人次</w:t>
            </w:r>
            <w:r>
              <w:rPr>
                <w:rFonts w:hint="eastAsia" w:ascii="宋体" w:hAnsi="宋体" w:eastAsia="宋体" w:cs="宋体"/>
                <w:color w:val="auto"/>
                <w:sz w:val="24"/>
                <w:szCs w:val="24"/>
                <w:u w:val="none"/>
                <w:lang w:val="en-US" w:eastAsia="zh-CN"/>
              </w:rPr>
              <w:t xml:space="preserve">，但进度安排未与学期节奏充分对应得1分；</w:t>
            </w:r>
            <w:r/>
          </w:p>
          <w:p>
            <w:pPr>
              <w:numPr>
                <w:ilvl w:val="0"/>
                <w:numId w:val="0"/>
              </w:numPr>
              <w:jc w:val="left"/>
              <w:keepLines w:val="0"/>
              <w:keepNext w:val="0"/>
              <w:widowControl/>
              <w:rPr>
                <w:rFonts w:hint="eastAsia" w:ascii="宋体" w:hAnsi="宋体" w:eastAsia="宋体" w:cs="宋体"/>
                <w:color w:val="auto"/>
                <w:sz w:val="24"/>
                <w:szCs w:val="24"/>
                <w:u w:val="none"/>
                <w:lang w:val="en-US" w:eastAsia="zh-CN"/>
              </w:rPr>
              <w:suppressLineNumbers w:val="0"/>
            </w:pPr>
            <w:r>
              <w:rPr>
                <w:rFonts w:hint="eastAsia" w:ascii="宋体" w:hAnsi="宋体" w:eastAsia="宋体" w:cs="宋体"/>
                <w:color w:val="auto"/>
                <w:sz w:val="24"/>
                <w:szCs w:val="24"/>
                <w:u w:val="none"/>
                <w:lang w:val="en-US" w:eastAsia="zh-CN"/>
              </w:rPr>
              <w:t xml:space="preserve">其余得0分。</w:t>
            </w:r>
            <w:r/>
          </w:p>
          <w:p>
            <w:pPr>
              <w:numPr>
                <w:ilvl w:val="0"/>
                <w:numId w:val="0"/>
              </w:numPr>
              <w:jc w:val="left"/>
              <w:keepLines w:val="0"/>
              <w:keepNext w:val="0"/>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b/>
                <w:bCs w:val="0"/>
                <w:color w:val="auto"/>
                <w:sz w:val="24"/>
                <w:szCs w:val="24"/>
                <w:u w:val="none"/>
                <w:lang w:val="en-US" w:eastAsia="zh-CN"/>
              </w:rPr>
              <w:t xml:space="preserve">备注：投标文件中需提供主题清单及对应课程大纲，详细进度表，含培</w:t>
            </w:r>
            <w:r>
              <w:rPr>
                <w:rFonts w:hint="eastAsia" w:ascii="宋体" w:hAnsi="宋体" w:eastAsia="宋体" w:cs="宋体"/>
                <w:b/>
                <w:bCs w:val="0"/>
                <w:color w:val="auto"/>
                <w:sz w:val="24"/>
                <w:szCs w:val="24"/>
                <w:lang w:val="en-US" w:eastAsia="zh-CN"/>
              </w:rPr>
              <w:t xml:space="preserve">训时间、地点、时长等材料</w:t>
            </w:r>
            <w:r>
              <w:rPr>
                <w:rFonts w:hint="eastAsia" w:ascii="宋体" w:hAnsi="宋体" w:eastAsia="宋体" w:cs="宋体"/>
                <w:b/>
                <w:bCs w:val="0"/>
                <w:i w:val="0"/>
                <w:iCs w:val="0"/>
                <w:caps w:val="0"/>
                <w:color w:val="auto"/>
                <w:spacing w:val="0"/>
                <w:sz w:val="24"/>
                <w:szCs w:val="24"/>
                <w:u w:val="none"/>
                <w:lang w:val="en-US" w:eastAsia="zh-CN"/>
              </w:rPr>
              <w:t xml:space="preserve">等</w:t>
            </w:r>
            <w:r>
              <w:rPr>
                <w:rFonts w:hint="eastAsia" w:ascii="宋体" w:hAnsi="宋体" w:eastAsia="宋体" w:cs="宋体"/>
                <w:b/>
                <w:bCs w:val="0"/>
                <w:i w:val="0"/>
                <w:iCs w:val="0"/>
                <w:caps w:val="0"/>
                <w:color w:val="auto"/>
                <w:spacing w:val="0"/>
                <w:sz w:val="24"/>
                <w:szCs w:val="24"/>
                <w:u w:val="none"/>
              </w:rPr>
              <w:t xml:space="preserve">。</w:t>
            </w:r>
            <w:r/>
          </w:p>
        </w:tc>
      </w:tr>
      <w:tr>
        <w:trPr>
          <w:trHeight w:val="952"/>
        </w:trPr>
        <w:tc>
          <w:tcPr>
            <w:tcW w:w="1525" w:type="dxa"/>
            <w:vAlign w:val="center"/>
            <w:vMerge w:val="continue"/>
            <w:textDirection w:val="lrTb"/>
            <w:noWrap w:val="false"/>
          </w:tcPr>
          <w:p>
            <w:pPr>
              <w:jc w:val="left"/>
              <w:keepLines w:val="0"/>
              <w:keepNext w:val="0"/>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r>
            <w:r/>
          </w:p>
        </w:tc>
        <w:tc>
          <w:tcPr>
            <w:tcW w:w="1115" w:type="dxa"/>
            <w:vAlign w:val="center"/>
            <w:vMerge w:val="continue"/>
            <w:textDirection w:val="lrTb"/>
            <w:noWrap w:val="false"/>
          </w:tcPr>
          <w:p>
            <w:pPr>
              <w:jc w:val="left"/>
              <w:keepLines w:val="0"/>
              <w:keepNext w:val="0"/>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r>
            <w:r/>
          </w:p>
        </w:tc>
        <w:tc>
          <w:tcPr>
            <w:tcW w:w="1191" w:type="dxa"/>
            <w:vAlign w:val="center"/>
            <w:textDirection w:val="lrTb"/>
            <w:noWrap w:val="false"/>
          </w:tcPr>
          <w:p>
            <w:pPr>
              <w:jc w:val="center"/>
              <w:keepLines w:val="0"/>
              <w:keepNext w:val="0"/>
              <w:widowControl/>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学校管理人员培训（2分）</w:t>
            </w:r>
            <w:r/>
          </w:p>
        </w:tc>
        <w:tc>
          <w:tcPr>
            <w:tcW w:w="5971" w:type="dxa"/>
            <w:vAlign w:val="center"/>
            <w:textDirection w:val="lrTb"/>
            <w:noWrap w:val="false"/>
          </w:tcPr>
          <w:p>
            <w:pPr>
              <w:numPr>
                <w:ilvl w:val="0"/>
                <w:numId w:val="0"/>
              </w:numPr>
              <w:jc w:val="left"/>
              <w:keepLines w:val="0"/>
              <w:keepNext w:val="0"/>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学校管理人员心理健康教育能力培训：需覆盖“区域心理健康工作规划”“学校心理服务质量监督”“突发心理危机事件应急指挥”“心理健康政策适配落地”等主题（需提供主题清单及对应课程大纲），</w:t>
            </w:r>
            <w:r>
              <w:rPr>
                <w:rFonts w:hint="eastAsia" w:ascii="宋体" w:hAnsi="宋体" w:eastAsia="宋体" w:cs="宋体"/>
                <w:color w:val="auto"/>
                <w:sz w:val="24"/>
                <w:szCs w:val="24"/>
                <w:u w:val="none"/>
                <w:lang w:val="en-US" w:eastAsia="zh-CN"/>
              </w:rPr>
              <w:t xml:space="preserve">明确承诺培训</w:t>
            </w:r>
            <w:r>
              <w:rPr>
                <w:rFonts w:hint="eastAsia" w:ascii="宋体" w:hAnsi="宋体" w:cs="宋体"/>
                <w:color w:val="auto"/>
                <w:sz w:val="24"/>
                <w:szCs w:val="24"/>
                <w:u w:val="none"/>
                <w:lang w:val="en-US" w:eastAsia="zh-CN"/>
              </w:rPr>
              <w:t xml:space="preserve">覆盖</w:t>
            </w:r>
            <w:r>
              <w:rPr>
                <w:rFonts w:hint="eastAsia" w:ascii="宋体" w:hAnsi="宋体" w:eastAsia="宋体" w:cs="宋体"/>
                <w:color w:val="auto"/>
                <w:sz w:val="24"/>
                <w:szCs w:val="24"/>
                <w:u w:val="none"/>
                <w:lang w:val="en-US" w:eastAsia="zh-CN"/>
              </w:rPr>
              <w:t xml:space="preserve">不少于</w:t>
            </w:r>
            <w:r>
              <w:rPr>
                <w:rFonts w:hint="eastAsia" w:ascii="宋体" w:hAnsi="宋体" w:cs="宋体"/>
                <w:color w:val="auto"/>
                <w:sz w:val="24"/>
                <w:szCs w:val="24"/>
                <w:u w:val="none"/>
                <w:lang w:val="en-US" w:eastAsia="zh-CN"/>
              </w:rPr>
              <w:t xml:space="preserve">2000人次</w:t>
            </w:r>
            <w:r>
              <w:rPr>
                <w:rFonts w:hint="eastAsia" w:ascii="宋体" w:hAnsi="宋体" w:eastAsia="宋体" w:cs="宋体"/>
                <w:color w:val="auto"/>
                <w:sz w:val="24"/>
                <w:szCs w:val="24"/>
                <w:lang w:val="en-US" w:eastAsia="zh-CN"/>
              </w:rPr>
              <w:t xml:space="preserve">，且进度安排与学校学期节奏适配。</w:t>
            </w:r>
            <w:r/>
          </w:p>
          <w:p>
            <w:pPr>
              <w:numPr>
                <w:ilvl w:val="0"/>
                <w:numId w:val="0"/>
              </w:numPr>
              <w:jc w:val="left"/>
              <w:keepLines w:val="0"/>
              <w:keepNext w:val="0"/>
              <w:widowControl/>
              <w:rPr>
                <w:rFonts w:hint="eastAsia" w:ascii="宋体" w:hAnsi="宋体" w:eastAsia="宋体" w:cs="宋体"/>
                <w:color w:val="auto"/>
                <w:sz w:val="24"/>
                <w:szCs w:val="24"/>
                <w:u w:val="none"/>
                <w:lang w:val="en-US" w:eastAsia="zh-CN"/>
              </w:rPr>
              <w:suppressLineNumbers w:val="0"/>
            </w:pPr>
            <w:r>
              <w:rPr>
                <w:rFonts w:hint="eastAsia" w:ascii="宋体" w:hAnsi="宋体" w:eastAsia="宋体" w:cs="宋体"/>
                <w:color w:val="auto"/>
                <w:sz w:val="24"/>
                <w:szCs w:val="24"/>
                <w:lang w:val="en-US" w:eastAsia="zh-CN"/>
              </w:rPr>
              <w:t xml:space="preserve">1.符合提供完</w:t>
            </w:r>
            <w:r>
              <w:rPr>
                <w:rFonts w:hint="eastAsia" w:ascii="宋体" w:hAnsi="宋体" w:eastAsia="宋体" w:cs="宋体"/>
                <w:color w:val="auto"/>
                <w:sz w:val="24"/>
                <w:szCs w:val="24"/>
                <w:u w:val="none"/>
                <w:lang w:val="en-US" w:eastAsia="zh-CN"/>
              </w:rPr>
              <w:t xml:space="preserve">善的管理人员培训方案，涵盖区域心理健康工作规划、心理服务质量监督、突发危机应对、政策落地实施等关键主题，承诺培训不少于</w:t>
            </w:r>
            <w:r>
              <w:rPr>
                <w:rFonts w:hint="eastAsia" w:ascii="宋体" w:hAnsi="宋体" w:cs="宋体"/>
                <w:color w:val="auto"/>
                <w:sz w:val="24"/>
                <w:szCs w:val="24"/>
                <w:u w:val="none"/>
                <w:lang w:val="en-US" w:eastAsia="zh-CN"/>
              </w:rPr>
              <w:t xml:space="preserve">2000人次</w:t>
            </w:r>
            <w:r>
              <w:rPr>
                <w:rFonts w:hint="eastAsia" w:ascii="宋体" w:hAnsi="宋体" w:eastAsia="宋体" w:cs="宋体"/>
                <w:color w:val="auto"/>
                <w:sz w:val="24"/>
                <w:szCs w:val="24"/>
                <w:u w:val="none"/>
                <w:lang w:val="en-US" w:eastAsia="zh-CN"/>
              </w:rPr>
              <w:t xml:space="preserve">并附上与学期节奏匹配的详细进度计划得2分；</w:t>
            </w:r>
            <w:r/>
          </w:p>
          <w:p>
            <w:pPr>
              <w:numPr>
                <w:ilvl w:val="0"/>
                <w:numId w:val="0"/>
              </w:numPr>
              <w:jc w:val="left"/>
              <w:keepLines w:val="0"/>
              <w:keepNext w:val="0"/>
              <w:widowControl/>
              <w:rPr>
                <w:rFonts w:hint="eastAsia" w:ascii="宋体" w:hAnsi="宋体" w:eastAsia="宋体" w:cs="宋体"/>
                <w:color w:val="auto"/>
                <w:sz w:val="24"/>
                <w:szCs w:val="24"/>
                <w:u w:val="none"/>
                <w:lang w:val="en-US" w:eastAsia="zh-CN"/>
              </w:rPr>
              <w:suppressLineNumbers w:val="0"/>
            </w:pPr>
            <w:r>
              <w:rPr>
                <w:rFonts w:hint="eastAsia" w:ascii="宋体" w:hAnsi="宋体" w:eastAsia="宋体" w:cs="宋体"/>
                <w:color w:val="auto"/>
                <w:sz w:val="24"/>
                <w:szCs w:val="24"/>
                <w:u w:val="none"/>
                <w:lang w:val="en-US" w:eastAsia="zh-CN"/>
              </w:rPr>
              <w:t xml:space="preserve">2.符合提供基本可行的管理人员培训计划，</w:t>
            </w:r>
            <w:r>
              <w:rPr>
                <w:rFonts w:hint="eastAsia" w:ascii="宋体" w:hAnsi="宋体" w:cs="宋体"/>
                <w:color w:val="auto"/>
                <w:sz w:val="24"/>
                <w:szCs w:val="24"/>
                <w:u w:val="none"/>
                <w:lang w:val="en-US" w:eastAsia="zh-CN"/>
              </w:rPr>
              <w:t xml:space="preserve">培训人数未满足2000人次</w:t>
            </w:r>
            <w:r>
              <w:rPr>
                <w:rFonts w:hint="eastAsia" w:ascii="宋体" w:hAnsi="宋体" w:eastAsia="宋体" w:cs="宋体"/>
                <w:color w:val="auto"/>
                <w:sz w:val="24"/>
                <w:szCs w:val="24"/>
                <w:u w:val="none"/>
                <w:lang w:val="en-US" w:eastAsia="zh-CN"/>
              </w:rPr>
              <w:t xml:space="preserve">，，培训节奏与学校实际情况匹配一般（进度表不够详细或针对性不足）得1分；</w:t>
            </w:r>
            <w:r/>
          </w:p>
          <w:p>
            <w:pPr>
              <w:numPr>
                <w:ilvl w:val="0"/>
                <w:numId w:val="0"/>
              </w:numPr>
              <w:jc w:val="left"/>
              <w:keepLines w:val="0"/>
              <w:keepNext w:val="0"/>
              <w:widowControl/>
              <w:rPr>
                <w:rFonts w:hint="eastAsia" w:ascii="宋体" w:hAnsi="宋体" w:eastAsia="宋体" w:cs="宋体"/>
                <w:color w:val="auto"/>
                <w:sz w:val="24"/>
                <w:szCs w:val="24"/>
                <w:u w:val="none"/>
                <w:lang w:val="en-US" w:eastAsia="zh-CN"/>
              </w:rPr>
              <w:suppressLineNumbers w:val="0"/>
            </w:pPr>
            <w:r>
              <w:rPr>
                <w:rFonts w:hint="eastAsia" w:ascii="宋体" w:hAnsi="宋体" w:eastAsia="宋体" w:cs="宋体"/>
                <w:color w:val="auto"/>
                <w:sz w:val="24"/>
                <w:szCs w:val="24"/>
                <w:u w:val="none"/>
                <w:lang w:val="en-US" w:eastAsia="zh-CN"/>
              </w:rPr>
              <w:t xml:space="preserve">其余得0分。</w:t>
            </w:r>
            <w:r/>
          </w:p>
          <w:p>
            <w:pPr>
              <w:numPr>
                <w:ilvl w:val="0"/>
                <w:numId w:val="0"/>
              </w:numPr>
              <w:jc w:val="left"/>
              <w:keepLines w:val="0"/>
              <w:keepNext w:val="0"/>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b/>
                <w:bCs w:val="0"/>
                <w:color w:val="auto"/>
                <w:sz w:val="24"/>
                <w:szCs w:val="24"/>
                <w:lang w:val="en-US" w:eastAsia="zh-CN"/>
              </w:rPr>
              <w:t xml:space="preserve">备注：投标文件中需提供详细进度表，含每场培训时间、地点、时长等材料</w:t>
            </w:r>
            <w:r>
              <w:rPr>
                <w:rFonts w:hint="eastAsia" w:ascii="宋体" w:hAnsi="宋体" w:eastAsia="宋体" w:cs="宋体"/>
                <w:b/>
                <w:bCs w:val="0"/>
                <w:i w:val="0"/>
                <w:iCs w:val="0"/>
                <w:caps w:val="0"/>
                <w:color w:val="auto"/>
                <w:spacing w:val="0"/>
                <w:sz w:val="24"/>
                <w:szCs w:val="24"/>
                <w:u w:val="none"/>
                <w:lang w:val="en-US" w:eastAsia="zh-CN"/>
              </w:rPr>
              <w:t xml:space="preserve">等</w:t>
            </w:r>
            <w:r>
              <w:rPr>
                <w:rFonts w:hint="eastAsia" w:ascii="宋体" w:hAnsi="宋体" w:eastAsia="宋体" w:cs="宋体"/>
                <w:b/>
                <w:bCs w:val="0"/>
                <w:i w:val="0"/>
                <w:iCs w:val="0"/>
                <w:caps w:val="0"/>
                <w:color w:val="auto"/>
                <w:spacing w:val="0"/>
                <w:sz w:val="24"/>
                <w:szCs w:val="24"/>
                <w:u w:val="none"/>
              </w:rPr>
              <w:t xml:space="preserve">。</w:t>
            </w:r>
            <w:r/>
          </w:p>
        </w:tc>
      </w:tr>
      <w:tr>
        <w:trPr>
          <w:trHeight w:val="713"/>
        </w:trPr>
        <w:tc>
          <w:tcPr>
            <w:tcW w:w="1525" w:type="dxa"/>
            <w:vAlign w:val="center"/>
            <w:vMerge w:val="continue"/>
            <w:textDirection w:val="lrTb"/>
            <w:noWrap w:val="false"/>
          </w:tcPr>
          <w:p>
            <w:pPr>
              <w:jc w:val="left"/>
              <w:keepLines w:val="0"/>
              <w:keepNext w:val="0"/>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r>
            <w:r/>
          </w:p>
        </w:tc>
        <w:tc>
          <w:tcPr>
            <w:tcW w:w="1115" w:type="dxa"/>
            <w:vAlign w:val="center"/>
            <w:vMerge w:val="continue"/>
            <w:textDirection w:val="lrTb"/>
            <w:noWrap w:val="false"/>
          </w:tcPr>
          <w:p>
            <w:pPr>
              <w:jc w:val="left"/>
              <w:keepLines w:val="0"/>
              <w:keepNext w:val="0"/>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r>
            <w:r/>
          </w:p>
        </w:tc>
        <w:tc>
          <w:tcPr>
            <w:tcW w:w="1191" w:type="dxa"/>
            <w:vAlign w:val="center"/>
            <w:textDirection w:val="lrTb"/>
            <w:noWrap w:val="false"/>
          </w:tcPr>
          <w:p>
            <w:pPr>
              <w:jc w:val="center"/>
              <w:keepLines w:val="0"/>
              <w:keepNext w:val="0"/>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骨干教师培训</w:t>
            </w:r>
            <w:r/>
          </w:p>
          <w:p>
            <w:pPr>
              <w:jc w:val="center"/>
              <w:keepLines w:val="0"/>
              <w:keepNext w:val="0"/>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（2分）</w:t>
            </w:r>
            <w:r/>
          </w:p>
        </w:tc>
        <w:tc>
          <w:tcPr>
            <w:tcW w:w="5971" w:type="dxa"/>
            <w:vAlign w:val="center"/>
            <w:textDirection w:val="lrTb"/>
            <w:noWrap w:val="false"/>
          </w:tcPr>
          <w:p>
            <w:pPr>
              <w:numPr>
                <w:ilvl w:val="0"/>
                <w:numId w:val="0"/>
              </w:numPr>
              <w:jc w:val="both"/>
              <w:keepLines w:val="0"/>
              <w:keepNext w:val="0"/>
              <w:widowControl/>
              <w:rPr>
                <w:rFonts w:hint="eastAsia" w:ascii="宋体" w:hAnsi="宋体" w:eastAsia="宋体" w:cs="宋体"/>
                <w:color w:val="auto"/>
                <w:sz w:val="24"/>
                <w:szCs w:val="24"/>
                <w:u w:val="none"/>
                <w:lang w:val="en-US" w:eastAsia="zh-CN"/>
              </w:rPr>
              <w:suppressLineNumbers w:val="0"/>
            </w:pPr>
            <w:r>
              <w:rPr>
                <w:rFonts w:hint="eastAsia" w:ascii="宋体" w:hAnsi="宋体" w:eastAsia="宋体" w:cs="宋体"/>
                <w:color w:val="auto"/>
                <w:sz w:val="24"/>
                <w:szCs w:val="24"/>
                <w:lang w:val="en-US" w:eastAsia="zh-CN"/>
              </w:rPr>
              <w:t xml:space="preserve">需覆盖“校园心理工作统筹规划”“重点学生个案督导与研判”“心理教师与班主任协同指导”“危机干预复盘与经验提炼”“心理健康特色活动设计与实施”等突出骨干教师</w:t>
            </w:r>
            <w:r>
              <w:rPr>
                <w:rFonts w:hint="eastAsia" w:ascii="宋体" w:hAnsi="宋体" w:eastAsia="宋体" w:cs="宋体"/>
                <w:color w:val="auto"/>
                <w:sz w:val="24"/>
                <w:szCs w:val="24"/>
                <w:u w:val="none"/>
                <w:lang w:val="en-US" w:eastAsia="zh-CN"/>
              </w:rPr>
              <w:t xml:space="preserve">引领、督导、示范作用的主题，明确承诺完成该培训不少于</w:t>
            </w:r>
            <w:r>
              <w:rPr>
                <w:rFonts w:hint="eastAsia" w:ascii="宋体" w:hAnsi="宋体" w:cs="宋体"/>
                <w:color w:val="auto"/>
                <w:sz w:val="24"/>
                <w:szCs w:val="24"/>
                <w:u w:val="none"/>
                <w:lang w:val="en-US" w:eastAsia="zh-CN"/>
              </w:rPr>
              <w:t xml:space="preserve">2000人次</w:t>
            </w:r>
            <w:r>
              <w:rPr>
                <w:rFonts w:hint="eastAsia" w:ascii="宋体" w:hAnsi="宋体" w:eastAsia="宋体" w:cs="宋体"/>
                <w:color w:val="auto"/>
                <w:sz w:val="24"/>
                <w:szCs w:val="24"/>
                <w:u w:val="none"/>
                <w:lang w:val="en-US" w:eastAsia="zh-CN"/>
              </w:rPr>
              <w:t xml:space="preserve">，且进度安排与学校学期节奏适配。</w:t>
            </w:r>
            <w:r/>
          </w:p>
          <w:p>
            <w:pPr>
              <w:numPr>
                <w:ilvl w:val="0"/>
                <w:numId w:val="0"/>
              </w:numPr>
              <w:jc w:val="both"/>
              <w:keepLines w:val="0"/>
              <w:keepNext w:val="0"/>
              <w:widowControl/>
              <w:rPr>
                <w:rFonts w:hint="eastAsia" w:ascii="宋体" w:hAnsi="宋体" w:eastAsia="宋体" w:cs="宋体"/>
                <w:color w:val="auto"/>
                <w:sz w:val="24"/>
                <w:szCs w:val="24"/>
                <w:u w:val="none"/>
                <w:lang w:val="en-US" w:eastAsia="zh-CN"/>
              </w:rPr>
              <w:suppressLineNumbers w:val="0"/>
            </w:pPr>
            <w:r>
              <w:rPr>
                <w:rFonts w:hint="eastAsia" w:ascii="宋体" w:hAnsi="宋体" w:eastAsia="宋体" w:cs="宋体"/>
                <w:color w:val="auto"/>
                <w:sz w:val="24"/>
                <w:szCs w:val="24"/>
                <w:u w:val="none"/>
                <w:lang w:val="en-US" w:eastAsia="zh-CN"/>
              </w:rPr>
              <w:t xml:space="preserve">1.符合提供完整的骨干教师培训方案，涵盖心理工作统筹、重点个案督导、一线教师协同指导、危机案例复盘、特色心育活动设计等全部要求主题，承诺培训场次不少于</w:t>
            </w:r>
            <w:r>
              <w:rPr>
                <w:rFonts w:hint="eastAsia" w:ascii="宋体" w:hAnsi="宋体" w:cs="宋体"/>
                <w:color w:val="auto"/>
                <w:sz w:val="24"/>
                <w:szCs w:val="24"/>
                <w:u w:val="none"/>
                <w:lang w:val="en-US" w:eastAsia="zh-CN"/>
              </w:rPr>
              <w:t xml:space="preserve">2000人次</w:t>
            </w:r>
            <w:r>
              <w:rPr>
                <w:rFonts w:hint="eastAsia" w:ascii="宋体" w:hAnsi="宋体" w:eastAsia="宋体" w:cs="宋体"/>
                <w:color w:val="auto"/>
                <w:sz w:val="24"/>
                <w:szCs w:val="24"/>
                <w:u w:val="none"/>
                <w:lang w:val="en-US" w:eastAsia="zh-CN"/>
              </w:rPr>
              <w:t xml:space="preserve">，并提供贴合学校学期的详细时间进度表得2分；</w:t>
            </w:r>
            <w:r/>
          </w:p>
          <w:p>
            <w:pPr>
              <w:numPr>
                <w:ilvl w:val="0"/>
                <w:numId w:val="0"/>
              </w:numPr>
              <w:jc w:val="both"/>
              <w:keepLines w:val="0"/>
              <w:keepNext w:val="0"/>
              <w:widowControl/>
              <w:rPr>
                <w:rFonts w:hint="eastAsia" w:ascii="宋体" w:hAnsi="宋体" w:eastAsia="宋体" w:cs="宋体"/>
                <w:color w:val="auto"/>
                <w:sz w:val="24"/>
                <w:szCs w:val="24"/>
                <w:u w:val="none"/>
                <w:lang w:val="en-US" w:eastAsia="zh-CN"/>
              </w:rPr>
              <w:suppressLineNumbers w:val="0"/>
            </w:pPr>
            <w:r>
              <w:rPr>
                <w:rFonts w:hint="eastAsia" w:ascii="宋体" w:hAnsi="宋体" w:eastAsia="宋体" w:cs="宋体"/>
                <w:color w:val="auto"/>
                <w:sz w:val="24"/>
                <w:szCs w:val="24"/>
                <w:u w:val="none"/>
                <w:lang w:val="en-US" w:eastAsia="zh-CN"/>
              </w:rPr>
              <w:t xml:space="preserve">2.符合提供基本合理的骨干教师培训计划，</w:t>
            </w:r>
            <w:r>
              <w:rPr>
                <w:rFonts w:hint="eastAsia" w:ascii="宋体" w:hAnsi="宋体" w:cs="宋体"/>
                <w:color w:val="auto"/>
                <w:sz w:val="24"/>
                <w:szCs w:val="24"/>
                <w:u w:val="none"/>
                <w:lang w:val="en-US" w:eastAsia="zh-CN"/>
              </w:rPr>
              <w:t xml:space="preserve">培训人数未满足2000人次</w:t>
            </w:r>
            <w:r>
              <w:rPr>
                <w:rFonts w:hint="eastAsia" w:ascii="宋体" w:hAnsi="宋体" w:eastAsia="宋体" w:cs="宋体"/>
                <w:color w:val="auto"/>
                <w:sz w:val="24"/>
                <w:szCs w:val="24"/>
                <w:u w:val="none"/>
                <w:lang w:val="en-US" w:eastAsia="zh-CN"/>
              </w:rPr>
              <w:t xml:space="preserve">，但进度安排未与学期节奏充分对应得1分；</w:t>
            </w:r>
            <w:r/>
          </w:p>
          <w:p>
            <w:pPr>
              <w:numPr>
                <w:ilvl w:val="0"/>
                <w:numId w:val="0"/>
              </w:numPr>
              <w:jc w:val="both"/>
              <w:keepLines w:val="0"/>
              <w:keepNext w:val="0"/>
              <w:widowControl/>
              <w:rPr>
                <w:rFonts w:hint="eastAsia" w:ascii="宋体" w:hAnsi="宋体" w:eastAsia="宋体" w:cs="宋体"/>
                <w:color w:val="auto"/>
                <w:sz w:val="24"/>
                <w:szCs w:val="24"/>
                <w:u w:val="none"/>
                <w:lang w:val="en-US" w:eastAsia="zh-CN"/>
              </w:rPr>
              <w:suppressLineNumbers w:val="0"/>
            </w:pPr>
            <w:r>
              <w:rPr>
                <w:rFonts w:hint="eastAsia" w:ascii="宋体" w:hAnsi="宋体" w:eastAsia="宋体" w:cs="宋体"/>
                <w:color w:val="auto"/>
                <w:sz w:val="24"/>
                <w:szCs w:val="24"/>
                <w:u w:val="none"/>
                <w:lang w:val="en-US" w:eastAsia="zh-CN"/>
              </w:rPr>
              <w:t xml:space="preserve">其余得0分。</w:t>
            </w:r>
            <w:r/>
          </w:p>
          <w:p>
            <w:pPr>
              <w:numPr>
                <w:ilvl w:val="0"/>
                <w:numId w:val="0"/>
              </w:numPr>
              <w:jc w:val="both"/>
              <w:keepLines w:val="0"/>
              <w:keepNext w:val="0"/>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b/>
                <w:bCs w:val="0"/>
                <w:color w:val="auto"/>
                <w:sz w:val="24"/>
                <w:szCs w:val="24"/>
                <w:lang w:val="en-US" w:eastAsia="zh-CN"/>
              </w:rPr>
              <w:t xml:space="preserve">备注：投标文件中需提供主题清单及对应课程大纲，详细进度表，含每场培训时间、地点、时长等材料</w:t>
            </w:r>
            <w:r>
              <w:rPr>
                <w:rFonts w:hint="eastAsia" w:ascii="宋体" w:hAnsi="宋体" w:eastAsia="宋体" w:cs="宋体"/>
                <w:b/>
                <w:bCs w:val="0"/>
                <w:i w:val="0"/>
                <w:iCs w:val="0"/>
                <w:caps w:val="0"/>
                <w:color w:val="auto"/>
                <w:spacing w:val="0"/>
                <w:sz w:val="24"/>
                <w:szCs w:val="24"/>
                <w:u w:val="none"/>
                <w:lang w:val="en-US" w:eastAsia="zh-CN"/>
              </w:rPr>
              <w:t xml:space="preserve">等</w:t>
            </w:r>
            <w:r>
              <w:rPr>
                <w:rFonts w:hint="eastAsia" w:ascii="宋体" w:hAnsi="宋体" w:eastAsia="宋体" w:cs="宋体"/>
                <w:b/>
                <w:bCs w:val="0"/>
                <w:i w:val="0"/>
                <w:iCs w:val="0"/>
                <w:caps w:val="0"/>
                <w:color w:val="auto"/>
                <w:spacing w:val="0"/>
                <w:sz w:val="24"/>
                <w:szCs w:val="24"/>
                <w:u w:val="none"/>
              </w:rPr>
              <w:t xml:space="preserve">。</w:t>
            </w:r>
            <w:r/>
          </w:p>
        </w:tc>
      </w:tr>
      <w:tr>
        <w:trPr>
          <w:trHeight w:val="90"/>
        </w:trPr>
        <w:tc>
          <w:tcPr>
            <w:tcW w:w="1525" w:type="dxa"/>
            <w:vAlign w:val="center"/>
            <w:vMerge w:val="continue"/>
            <w:textDirection w:val="lrTb"/>
            <w:noWrap w:val="false"/>
          </w:tcPr>
          <w:p>
            <w:pPr>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W w:w="1115" w:type="dxa"/>
            <w:vAlign w:val="center"/>
            <w:vMerge w:val="continue"/>
            <w:textDirection w:val="lrTb"/>
            <w:noWrap w:val="false"/>
          </w:tcPr>
          <w:p>
            <w:pPr>
              <w:jc w:val="righ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W w:w="1191" w:type="dxa"/>
            <w:vAlign w:val="center"/>
            <w:textDirection w:val="lrTb"/>
            <w:noWrap w:val="false"/>
          </w:tcPr>
          <w:p>
            <w:pPr>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培训手册</w:t>
            </w:r>
            <w:r/>
          </w:p>
          <w:p>
            <w:pPr>
              <w:jc w:val="righ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w:t>
            </w:r>
            <w:r>
              <w:rPr>
                <w:rFonts w:hint="eastAsia" w:ascii="宋体" w:hAnsi="宋体" w:cs="宋体"/>
                <w:b w:val="0"/>
                <w:bCs/>
                <w:color w:val="auto"/>
                <w:sz w:val="24"/>
                <w:szCs w:val="24"/>
                <w:lang w:val="en-US" w:eastAsia="zh-CN"/>
              </w:rPr>
              <w:t xml:space="preserve">2</w:t>
            </w:r>
            <w:r>
              <w:rPr>
                <w:rFonts w:hint="eastAsia" w:ascii="宋体" w:hAnsi="宋体" w:eastAsia="宋体" w:cs="宋体"/>
                <w:b w:val="0"/>
                <w:bCs/>
                <w:color w:val="auto"/>
                <w:sz w:val="24"/>
                <w:szCs w:val="24"/>
                <w:lang w:val="en-US" w:eastAsia="zh-CN"/>
              </w:rPr>
              <w:t xml:space="preserve">分）</w:t>
            </w:r>
            <w:r/>
          </w:p>
        </w:tc>
        <w:tc>
          <w:tcPr>
            <w:tcW w:w="5971" w:type="dxa"/>
            <w:vAlign w:val="center"/>
            <w:textDirection w:val="lrTb"/>
            <w:noWrap w:val="false"/>
          </w:tcPr>
          <w:p>
            <w:pPr>
              <w:numPr>
                <w:ilvl w:val="0"/>
                <w:numId w:val="0"/>
              </w:numPr>
              <w:jc w:val="both"/>
              <w:keepLines w:val="0"/>
              <w:keepNext w:val="0"/>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为班主任、心理教师及学校管理人员分别提供定制化培训手册，内容包括理论讲义、案例库、实操工具模板，如“心理危机干预流程图”“家校沟通话术手册”等；</w:t>
            </w:r>
            <w:r/>
          </w:p>
          <w:p>
            <w:pPr>
              <w:numPr>
                <w:ilvl w:val="0"/>
                <w:numId w:val="0"/>
              </w:numPr>
              <w:jc w:val="both"/>
              <w:keepLines w:val="0"/>
              <w:keepNext w:val="0"/>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1.符合为班主任、心理教师及学校管理人员均提供内容完备的定制化培训手册，材料齐全、专业性强得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w:t>
            </w:r>
            <w:r/>
          </w:p>
          <w:p>
            <w:pPr>
              <w:numPr>
                <w:ilvl w:val="0"/>
                <w:numId w:val="0"/>
              </w:numPr>
              <w:jc w:val="both"/>
              <w:keepLines w:val="0"/>
              <w:keepNext w:val="0"/>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2.符合提供班主任、心理教师及学校管理人员培训手册，结构相对完整，包含部分实用内容，未提供有效证明材料得1分；</w:t>
            </w:r>
            <w:r/>
          </w:p>
          <w:p>
            <w:pPr>
              <w:numPr>
                <w:ilvl w:val="0"/>
                <w:numId w:val="0"/>
              </w:numPr>
              <w:jc w:val="both"/>
              <w:keepLines w:val="0"/>
              <w:keepNext w:val="0"/>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其余得0分。</w:t>
            </w:r>
            <w:r/>
          </w:p>
          <w:p>
            <w:pPr>
              <w:numPr>
                <w:ilvl w:val="0"/>
                <w:numId w:val="0"/>
              </w:numPr>
              <w:jc w:val="left"/>
              <w:keepLines w:val="0"/>
              <w:keepNext w:val="0"/>
              <w:widowControl/>
              <w:rPr>
                <w:rFonts w:hint="eastAsia" w:ascii="宋体" w:hAnsi="宋体" w:eastAsia="宋体" w:cs="宋体"/>
                <w:b/>
                <w:bCs w:val="0"/>
                <w:color w:val="auto"/>
                <w:sz w:val="24"/>
                <w:szCs w:val="24"/>
                <w:lang w:val="en-US" w:eastAsia="zh-CN"/>
              </w:rPr>
              <w:suppressLineNumbers w:val="0"/>
            </w:pPr>
            <w:r>
              <w:rPr>
                <w:rFonts w:hint="eastAsia" w:ascii="宋体" w:hAnsi="宋体" w:eastAsia="宋体" w:cs="宋体"/>
                <w:b/>
                <w:bCs w:val="0"/>
                <w:color w:val="auto"/>
                <w:sz w:val="24"/>
                <w:szCs w:val="24"/>
                <w:lang w:val="en-US" w:eastAsia="zh-CN"/>
              </w:rPr>
              <w:t xml:space="preserve">备注：投标文件中需提供手册样本、审核意见等材料等。</w:t>
            </w:r>
            <w:r/>
          </w:p>
        </w:tc>
      </w:tr>
      <w:tr>
        <w:trPr>
          <w:trHeight w:val="90"/>
        </w:trPr>
        <w:tc>
          <w:tcPr>
            <w:tcW w:w="1525" w:type="dxa"/>
            <w:vAlign w:val="center"/>
            <w:vMerge w:val="continue"/>
            <w:textDirection w:val="lrTb"/>
            <w:noWrap w:val="false"/>
          </w:tcPr>
          <w:p>
            <w:pPr>
              <w:jc w:val="left"/>
              <w:keepLines w:val="0"/>
              <w:keepNext w:val="0"/>
              <w:widowControl/>
              <w:rPr>
                <w:rFonts w:hint="eastAsia" w:ascii="宋体" w:hAnsi="宋体" w:eastAsia="宋体" w:cs="宋体"/>
                <w:b w:val="0"/>
                <w:bCs/>
                <w:color w:val="auto"/>
                <w:sz w:val="24"/>
                <w:szCs w:val="24"/>
              </w:rPr>
              <w:suppressLineNumbers w:val="0"/>
            </w:pPr>
            <w:r>
              <w:rPr>
                <w:rFonts w:hint="eastAsia" w:ascii="宋体" w:hAnsi="宋体" w:eastAsia="宋体" w:cs="宋体"/>
                <w:b w:val="0"/>
                <w:bCs/>
                <w:color w:val="auto"/>
                <w:sz w:val="24"/>
                <w:szCs w:val="24"/>
              </w:rPr>
            </w:r>
            <w:r/>
          </w:p>
        </w:tc>
        <w:tc>
          <w:tcPr>
            <w:tcW w:w="1115" w:type="dxa"/>
            <w:vAlign w:val="center"/>
            <w:vMerge w:val="continue"/>
            <w:textDirection w:val="lrTb"/>
            <w:noWrap w:val="false"/>
          </w:tcPr>
          <w:p>
            <w:pPr>
              <w:jc w:val="left"/>
              <w:keepLines w:val="0"/>
              <w:keepNext w:val="0"/>
              <w:widowControl/>
              <w:rPr>
                <w:rFonts w:hint="eastAsia" w:ascii="宋体" w:hAnsi="宋体" w:eastAsia="宋体" w:cs="宋体"/>
                <w:b w:val="0"/>
                <w:bCs/>
                <w:color w:val="auto"/>
                <w:sz w:val="24"/>
                <w:szCs w:val="24"/>
              </w:rPr>
              <w:suppressLineNumbers w:val="0"/>
            </w:pPr>
            <w:r>
              <w:rPr>
                <w:rFonts w:hint="eastAsia" w:ascii="宋体" w:hAnsi="宋体" w:eastAsia="宋体" w:cs="宋体"/>
                <w:b w:val="0"/>
                <w:bCs/>
                <w:color w:val="auto"/>
                <w:sz w:val="24"/>
                <w:szCs w:val="24"/>
              </w:rPr>
            </w:r>
            <w:r/>
          </w:p>
        </w:tc>
        <w:tc>
          <w:tcPr>
            <w:tcW w:w="1191" w:type="dxa"/>
            <w:vAlign w:val="center"/>
            <w:textDirection w:val="lrTb"/>
            <w:noWrap w:val="false"/>
          </w:tcPr>
          <w:p>
            <w:pPr>
              <w:jc w:val="left"/>
              <w:keepLines w:val="0"/>
              <w:keepNext w:val="0"/>
              <w:widowControl/>
              <w:rPr>
                <w:rFonts w:hint="eastAsia" w:ascii="宋体" w:hAnsi="宋体" w:eastAsia="宋体" w:cs="宋体"/>
                <w:b w:val="0"/>
                <w:bCs/>
                <w:color w:val="auto"/>
                <w:sz w:val="24"/>
                <w:szCs w:val="24"/>
                <w:lang w:val="en-US" w:eastAsia="zh-CN"/>
              </w:rPr>
              <w:suppressLineNumbers w:val="0"/>
            </w:pPr>
            <w:r>
              <w:rPr>
                <w:rFonts w:hint="eastAsia" w:ascii="宋体" w:hAnsi="宋体" w:eastAsia="宋体" w:cs="宋体"/>
                <w:b w:val="0"/>
                <w:bCs/>
                <w:color w:val="auto"/>
                <w:sz w:val="24"/>
                <w:szCs w:val="24"/>
                <w:lang w:val="en-US" w:eastAsia="zh-CN"/>
              </w:rPr>
              <w:t xml:space="preserve">互助社群搭建（</w:t>
            </w:r>
            <w:r>
              <w:rPr>
                <w:rFonts w:hint="eastAsia" w:ascii="宋体" w:hAnsi="宋体" w:cs="宋体"/>
                <w:b w:val="0"/>
                <w:bCs/>
                <w:color w:val="auto"/>
                <w:sz w:val="24"/>
                <w:szCs w:val="24"/>
                <w:lang w:val="en-US" w:eastAsia="zh-CN"/>
              </w:rPr>
              <w:t xml:space="preserve">2</w:t>
            </w:r>
            <w:r>
              <w:rPr>
                <w:rFonts w:hint="eastAsia" w:ascii="宋体" w:hAnsi="宋体" w:eastAsia="宋体" w:cs="宋体"/>
                <w:b w:val="0"/>
                <w:bCs/>
                <w:color w:val="auto"/>
                <w:sz w:val="24"/>
                <w:szCs w:val="24"/>
                <w:lang w:val="en-US" w:eastAsia="zh-CN"/>
              </w:rPr>
              <w:t xml:space="preserve">分）</w:t>
            </w:r>
            <w:r/>
          </w:p>
        </w:tc>
        <w:tc>
          <w:tcPr>
            <w:tcW w:w="5971" w:type="dxa"/>
            <w:vAlign w:val="center"/>
            <w:textDirection w:val="lrTb"/>
            <w:noWrap w:val="false"/>
          </w:tcPr>
          <w:p>
            <w:pPr>
              <w:numPr>
                <w:ilvl w:val="0"/>
                <w:numId w:val="0"/>
              </w:numPr>
              <w:jc w:val="left"/>
              <w:keepLines w:val="0"/>
              <w:keepNext w:val="0"/>
              <w:widowControl/>
              <w:rPr>
                <w:rFonts w:hint="eastAsia" w:ascii="宋体" w:hAnsi="宋体" w:eastAsia="宋体" w:cs="宋体"/>
                <w:b w:val="0"/>
                <w:bCs/>
                <w:color w:val="auto"/>
                <w:sz w:val="24"/>
                <w:szCs w:val="24"/>
                <w:lang w:val="en-US" w:eastAsia="zh-CN"/>
              </w:rPr>
              <w:suppressLineNumbers w:val="0"/>
            </w:pPr>
            <w:r>
              <w:rPr>
                <w:rFonts w:hint="eastAsia" w:ascii="宋体" w:hAnsi="宋体" w:cs="宋体"/>
                <w:b w:val="0"/>
                <w:bCs/>
                <w:color w:val="auto"/>
                <w:sz w:val="24"/>
                <w:szCs w:val="24"/>
                <w:lang w:val="en-US" w:eastAsia="zh-CN"/>
              </w:rPr>
              <w:t xml:space="preserve">1.</w:t>
            </w:r>
            <w:r>
              <w:rPr>
                <w:rFonts w:hint="eastAsia" w:ascii="宋体" w:hAnsi="宋体" w:eastAsia="宋体" w:cs="宋体"/>
                <w:b w:val="0"/>
                <w:bCs/>
                <w:color w:val="auto"/>
                <w:sz w:val="24"/>
                <w:szCs w:val="24"/>
                <w:lang w:val="en-US" w:eastAsia="zh-CN"/>
              </w:rPr>
              <w:t xml:space="preserve">培训后</w:t>
            </w:r>
            <w:r>
              <w:rPr>
                <w:rFonts w:hint="eastAsia" w:ascii="宋体" w:hAnsi="宋体" w:cs="宋体"/>
                <w:b w:val="0"/>
                <w:bCs/>
                <w:color w:val="auto"/>
                <w:sz w:val="24"/>
                <w:szCs w:val="24"/>
                <w:lang w:val="en-US" w:eastAsia="zh-CN"/>
              </w:rPr>
              <w:t xml:space="preserve">为</w:t>
            </w:r>
            <w:r>
              <w:rPr>
                <w:rFonts w:hint="eastAsia" w:ascii="宋体" w:hAnsi="宋体" w:eastAsia="宋体" w:cs="宋体"/>
                <w:b w:val="0"/>
                <w:bCs/>
                <w:color w:val="auto"/>
                <w:sz w:val="24"/>
                <w:szCs w:val="24"/>
                <w:lang w:val="en-US" w:eastAsia="zh-CN"/>
              </w:rPr>
              <w:t xml:space="preserve">参训人员搭建线上互助社群（如教师实操交流群、管理人员政策研讨群）。</w:t>
            </w:r>
            <w:r/>
          </w:p>
          <w:p>
            <w:pPr>
              <w:numPr>
                <w:ilvl w:val="0"/>
                <w:numId w:val="0"/>
              </w:numPr>
              <w:jc w:val="left"/>
              <w:keepLines w:val="0"/>
              <w:keepNext w:val="0"/>
              <w:widowControl/>
              <w:rPr>
                <w:rFonts w:hint="eastAsia" w:ascii="宋体" w:hAnsi="宋体" w:cs="宋体"/>
                <w:b w:val="0"/>
                <w:bCs/>
                <w:color w:val="auto"/>
                <w:sz w:val="24"/>
                <w:szCs w:val="24"/>
                <w:lang w:val="en-US" w:eastAsia="zh-CN"/>
              </w:rPr>
              <w:suppressLineNumbers w:val="0"/>
            </w:pPr>
            <w:r>
              <w:rPr>
                <w:rFonts w:hint="eastAsia" w:ascii="宋体" w:hAnsi="宋体" w:cs="宋体"/>
                <w:b w:val="0"/>
                <w:bCs/>
                <w:color w:val="auto"/>
                <w:sz w:val="24"/>
                <w:szCs w:val="24"/>
                <w:lang w:val="en-US" w:eastAsia="zh-CN"/>
              </w:rPr>
              <w:t xml:space="preserve">2.</w:t>
            </w:r>
            <w:r>
              <w:rPr>
                <w:rFonts w:hint="eastAsia" w:ascii="宋体" w:hAnsi="宋体" w:eastAsia="宋体" w:cs="宋体"/>
                <w:b w:val="0"/>
                <w:bCs/>
                <w:color w:val="auto"/>
                <w:sz w:val="24"/>
                <w:szCs w:val="24"/>
                <w:lang w:val="en-US" w:eastAsia="zh-CN"/>
              </w:rPr>
              <w:t xml:space="preserve">配备专家每月1次在线答疑，且提供培训课件</w:t>
            </w:r>
            <w:r>
              <w:rPr>
                <w:rFonts w:hint="eastAsia" w:ascii="宋体" w:hAnsi="宋体" w:cs="宋体"/>
                <w:b w:val="0"/>
                <w:bCs/>
                <w:color w:val="auto"/>
                <w:sz w:val="24"/>
                <w:szCs w:val="24"/>
                <w:lang w:val="en-US" w:eastAsia="zh-CN"/>
              </w:rPr>
              <w:t xml:space="preserve">。</w:t>
            </w:r>
            <w:r/>
          </w:p>
          <w:p>
            <w:pPr>
              <w:numPr>
                <w:ilvl w:val="0"/>
                <w:numId w:val="0"/>
              </w:numPr>
              <w:jc w:val="left"/>
              <w:keepLines w:val="0"/>
              <w:keepNext w:val="0"/>
              <w:widowControl/>
              <w:rPr>
                <w:rFonts w:hint="eastAsia" w:ascii="宋体" w:hAnsi="宋体" w:eastAsia="宋体" w:cs="宋体"/>
                <w:b w:val="0"/>
                <w:bCs/>
                <w:color w:val="auto"/>
                <w:sz w:val="24"/>
                <w:szCs w:val="24"/>
                <w:lang w:val="en-US" w:eastAsia="zh-CN"/>
              </w:rPr>
              <w:suppressLineNumbers w:val="0"/>
            </w:pPr>
            <w:r>
              <w:rPr>
                <w:rFonts w:hint="eastAsia" w:ascii="宋体" w:hAnsi="宋体" w:cs="宋体"/>
                <w:b w:val="0"/>
                <w:bCs/>
                <w:color w:val="auto"/>
                <w:sz w:val="24"/>
                <w:szCs w:val="24"/>
                <w:lang w:val="en-US" w:eastAsia="zh-CN"/>
              </w:rPr>
              <w:t xml:space="preserve">3.</w:t>
            </w:r>
            <w:r>
              <w:rPr>
                <w:rFonts w:hint="eastAsia" w:ascii="宋体" w:hAnsi="宋体" w:eastAsia="宋体" w:cs="宋体"/>
                <w:b w:val="0"/>
                <w:bCs/>
                <w:color w:val="auto"/>
                <w:sz w:val="24"/>
                <w:szCs w:val="24"/>
                <w:lang w:val="en-US" w:eastAsia="zh-CN"/>
              </w:rPr>
              <w:t xml:space="preserve">案例库每季度持续更新</w:t>
            </w:r>
            <w:r>
              <w:rPr>
                <w:rFonts w:hint="eastAsia" w:ascii="宋体" w:hAnsi="宋体" w:cs="宋体"/>
                <w:b w:val="0"/>
                <w:bCs/>
                <w:color w:val="auto"/>
                <w:sz w:val="24"/>
                <w:szCs w:val="24"/>
                <w:lang w:val="en-US" w:eastAsia="zh-CN"/>
              </w:rPr>
              <w:t xml:space="preserve">的</w:t>
            </w:r>
            <w:r>
              <w:rPr>
                <w:rFonts w:hint="eastAsia" w:ascii="宋体" w:hAnsi="宋体" w:eastAsia="宋体" w:cs="宋体"/>
                <w:b w:val="0"/>
                <w:bCs/>
                <w:color w:val="auto"/>
                <w:sz w:val="24"/>
                <w:szCs w:val="24"/>
                <w:lang w:val="en-US" w:eastAsia="zh-CN"/>
              </w:rPr>
              <w:t xml:space="preserve">。</w:t>
            </w:r>
            <w:r/>
          </w:p>
          <w:p>
            <w:pPr>
              <w:numPr>
                <w:ilvl w:val="0"/>
                <w:numId w:val="0"/>
              </w:numPr>
              <w:jc w:val="left"/>
              <w:keepLines w:val="0"/>
              <w:keepNext w:val="0"/>
              <w:widowControl/>
              <w:rPr>
                <w:rFonts w:hint="eastAsia" w:ascii="宋体" w:hAnsi="宋体" w:eastAsia="宋体" w:cs="宋体"/>
                <w:b w:val="0"/>
                <w:bCs/>
                <w:color w:val="auto"/>
                <w:sz w:val="24"/>
                <w:szCs w:val="24"/>
                <w:lang w:val="en-US" w:eastAsia="zh-CN"/>
              </w:rPr>
              <w:suppressLineNumbers w:val="0"/>
            </w:pPr>
            <w:r>
              <w:rPr>
                <w:rFonts w:hint="eastAsia" w:ascii="宋体" w:hAnsi="宋体" w:eastAsia="宋体" w:cs="宋体"/>
                <w:b w:val="0"/>
                <w:bCs/>
                <w:color w:val="auto"/>
                <w:sz w:val="24"/>
                <w:szCs w:val="24"/>
                <w:lang w:val="en-US" w:eastAsia="zh-CN"/>
              </w:rPr>
              <w:t xml:space="preserve">每缺少或未明确响应1项，扣</w:t>
            </w:r>
            <w:r>
              <w:rPr>
                <w:rFonts w:hint="eastAsia" w:ascii="宋体" w:hAnsi="宋体" w:cs="宋体"/>
                <w:b w:val="0"/>
                <w:bCs/>
                <w:color w:val="auto"/>
                <w:sz w:val="24"/>
                <w:szCs w:val="24"/>
                <w:lang w:val="en-US" w:eastAsia="zh-CN"/>
              </w:rPr>
              <w:t xml:space="preserve">1</w:t>
            </w:r>
            <w:r>
              <w:rPr>
                <w:rFonts w:hint="eastAsia" w:ascii="宋体" w:hAnsi="宋体" w:eastAsia="宋体" w:cs="宋体"/>
                <w:b w:val="0"/>
                <w:bCs/>
                <w:color w:val="auto"/>
                <w:sz w:val="24"/>
                <w:szCs w:val="24"/>
                <w:lang w:val="en-US" w:eastAsia="zh-CN"/>
              </w:rPr>
              <w:t xml:space="preserve">分；满分</w:t>
            </w:r>
            <w:r>
              <w:rPr>
                <w:rFonts w:hint="eastAsia" w:ascii="宋体" w:hAnsi="宋体" w:cs="宋体"/>
                <w:b w:val="0"/>
                <w:bCs/>
                <w:color w:val="auto"/>
                <w:sz w:val="24"/>
                <w:szCs w:val="24"/>
                <w:lang w:val="en-US" w:eastAsia="zh-CN"/>
              </w:rPr>
              <w:t xml:space="preserve">2</w:t>
            </w:r>
            <w:r>
              <w:rPr>
                <w:rFonts w:hint="eastAsia" w:ascii="宋体" w:hAnsi="宋体" w:eastAsia="宋体" w:cs="宋体"/>
                <w:b w:val="0"/>
                <w:bCs/>
                <w:color w:val="auto"/>
                <w:sz w:val="24"/>
                <w:szCs w:val="24"/>
                <w:lang w:val="en-US" w:eastAsia="zh-CN"/>
              </w:rPr>
              <w:t xml:space="preserve">分，扣完为止。</w:t>
            </w:r>
            <w:r/>
          </w:p>
          <w:p>
            <w:pPr>
              <w:numPr>
                <w:ilvl w:val="0"/>
                <w:numId w:val="0"/>
              </w:numPr>
              <w:jc w:val="left"/>
              <w:keepLines w:val="0"/>
              <w:keepNext w:val="0"/>
              <w:widowControl/>
              <w:rPr>
                <w:rFonts w:hint="eastAsia" w:ascii="宋体" w:hAnsi="宋体" w:eastAsia="宋体" w:cs="宋体"/>
                <w:b w:val="0"/>
                <w:bCs/>
                <w:color w:val="auto"/>
                <w:sz w:val="24"/>
                <w:szCs w:val="24"/>
                <w:lang w:val="en-US" w:eastAsia="zh-CN"/>
              </w:rPr>
              <w:suppressLineNumbers w:val="0"/>
            </w:pPr>
            <w:r>
              <w:rPr>
                <w:rFonts w:hint="eastAsia" w:ascii="宋体" w:hAnsi="宋体" w:eastAsia="宋体" w:cs="宋体"/>
                <w:b/>
                <w:bCs w:val="0"/>
                <w:color w:val="auto"/>
                <w:sz w:val="24"/>
                <w:szCs w:val="24"/>
                <w:lang w:val="en-US" w:eastAsia="zh-CN"/>
              </w:rPr>
              <w:t xml:space="preserve">备注：投标文件中需提供搭建方案</w:t>
            </w:r>
            <w:r>
              <w:rPr>
                <w:rFonts w:hint="eastAsia" w:ascii="宋体" w:hAnsi="宋体" w:eastAsia="宋体" w:cs="宋体"/>
                <w:b/>
                <w:bCs w:val="0"/>
                <w:i w:val="0"/>
                <w:iCs w:val="0"/>
                <w:caps w:val="0"/>
                <w:color w:val="auto"/>
                <w:spacing w:val="0"/>
                <w:sz w:val="24"/>
                <w:szCs w:val="24"/>
                <w:u w:val="none"/>
                <w:lang w:val="en-US" w:eastAsia="zh-CN"/>
              </w:rPr>
              <w:t xml:space="preserve">等</w:t>
            </w:r>
            <w:r>
              <w:rPr>
                <w:rFonts w:hint="eastAsia" w:ascii="宋体" w:hAnsi="宋体" w:eastAsia="宋体" w:cs="宋体"/>
                <w:b/>
                <w:bCs w:val="0"/>
                <w:i w:val="0"/>
                <w:iCs w:val="0"/>
                <w:caps w:val="0"/>
                <w:color w:val="auto"/>
                <w:spacing w:val="0"/>
                <w:sz w:val="24"/>
                <w:szCs w:val="24"/>
                <w:u w:val="none"/>
              </w:rPr>
              <w:t xml:space="preserve">。</w:t>
            </w:r>
            <w:r/>
          </w:p>
        </w:tc>
      </w:tr>
      <w:tr>
        <w:trPr>
          <w:trHeight w:val="2424"/>
        </w:trPr>
        <w:tc>
          <w:tcPr>
            <w:tcW w:w="1525" w:type="dxa"/>
            <w:vAlign w:val="center"/>
            <w:vMerge w:val="continue"/>
            <w:textDirection w:val="lrTb"/>
            <w:noWrap w:val="false"/>
          </w:tcPr>
          <w:p>
            <w:pPr>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W w:w="1115" w:type="dxa"/>
            <w:vAlign w:val="center"/>
            <w:vMerge w:val="restart"/>
            <w:textDirection w:val="lrTb"/>
            <w:noWrap w:val="false"/>
          </w:tcPr>
          <w:p>
            <w:pPr>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数字化心理课程（11分）</w:t>
            </w:r>
            <w:r/>
          </w:p>
        </w:tc>
        <w:tc>
          <w:tcPr>
            <w:tcW w:w="1191" w:type="dxa"/>
            <w:vAlign w:val="center"/>
            <w:textDirection w:val="lrTb"/>
            <w:noWrap w:val="false"/>
          </w:tcPr>
          <w:p>
            <w:pPr>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解决方案（3分）</w:t>
            </w:r>
            <w:r/>
          </w:p>
        </w:tc>
        <w:tc>
          <w:tcPr>
            <w:tcW w:w="5971" w:type="dxa"/>
            <w:vAlign w:val="center"/>
            <w:textDirection w:val="lrTb"/>
            <w:noWrap w:val="false"/>
          </w:tcPr>
          <w:p>
            <w:pPr>
              <w:numPr>
                <w:ilvl w:val="0"/>
                <w:numId w:val="0"/>
              </w:numPr>
              <w:jc w:val="left"/>
              <w:keepLines w:val="0"/>
              <w:keepNext w:val="0"/>
              <w:widowControl/>
              <w:rPr>
                <w:rFonts w:hint="eastAsia" w:ascii="宋体" w:hAnsi="宋体" w:eastAsia="宋体" w:cs="宋体"/>
                <w:b w:val="0"/>
                <w:bCs/>
                <w:color w:val="auto"/>
                <w:sz w:val="24"/>
                <w:szCs w:val="24"/>
                <w:lang w:val="en-US" w:eastAsia="zh-CN"/>
              </w:rPr>
              <w:suppressLineNumbers w:val="0"/>
            </w:pPr>
            <w:r>
              <w:rPr>
                <w:rFonts w:hint="eastAsia" w:ascii="宋体" w:hAnsi="宋体" w:eastAsia="宋体" w:cs="宋体"/>
                <w:b w:val="0"/>
                <w:bCs/>
                <w:color w:val="auto"/>
                <w:sz w:val="24"/>
                <w:szCs w:val="24"/>
                <w:lang w:val="en-US" w:eastAsia="zh-CN"/>
              </w:rPr>
              <w:t xml:space="preserve">针对预警群体提供个性化数字解决方案；</w:t>
            </w:r>
            <w:r/>
          </w:p>
          <w:p>
            <w:pPr>
              <w:numPr>
                <w:ilvl w:val="0"/>
                <w:numId w:val="0"/>
              </w:numPr>
              <w:jc w:val="left"/>
              <w:keepLines w:val="0"/>
              <w:keepNext w:val="0"/>
              <w:widowControl/>
              <w:rPr>
                <w:rFonts w:hint="eastAsia" w:ascii="宋体" w:hAnsi="宋体" w:eastAsia="宋体" w:cs="宋体"/>
                <w:b w:val="0"/>
                <w:bCs/>
                <w:color w:val="auto"/>
                <w:sz w:val="24"/>
                <w:szCs w:val="24"/>
                <w:lang w:val="en-US" w:eastAsia="zh-CN"/>
              </w:rPr>
              <w:suppressLineNumbers w:val="0"/>
            </w:pPr>
            <w:r>
              <w:rPr>
                <w:rFonts w:hint="eastAsia" w:ascii="宋体" w:hAnsi="宋体" w:cs="宋体"/>
                <w:b w:val="0"/>
                <w:bCs/>
                <w:color w:val="auto"/>
                <w:sz w:val="24"/>
                <w:szCs w:val="24"/>
                <w:lang w:val="en-US" w:eastAsia="zh-CN"/>
              </w:rPr>
              <w:t xml:space="preserve">1.</w:t>
            </w:r>
            <w:r>
              <w:rPr>
                <w:rFonts w:hint="eastAsia" w:ascii="宋体" w:hAnsi="宋体" w:eastAsia="宋体" w:cs="宋体"/>
                <w:b w:val="0"/>
                <w:bCs/>
                <w:color w:val="auto"/>
                <w:sz w:val="24"/>
                <w:szCs w:val="24"/>
                <w:lang w:val="en-US" w:eastAsia="zh-CN"/>
              </w:rPr>
              <w:t xml:space="preserve">提供针对教师、家长的心理学音频课程不少于30组（含心理疏导课程、心理及认知测评服务）及心理疏导对话练习不少于30组。</w:t>
            </w:r>
            <w:r/>
          </w:p>
          <w:p>
            <w:pPr>
              <w:numPr>
                <w:ilvl w:val="0"/>
                <w:numId w:val="0"/>
              </w:numPr>
              <w:jc w:val="left"/>
              <w:keepLines w:val="0"/>
              <w:keepNext w:val="0"/>
              <w:widowControl/>
              <w:rPr>
                <w:rFonts w:hint="eastAsia" w:ascii="宋体" w:hAnsi="宋体" w:eastAsia="宋体" w:cs="宋体"/>
                <w:b w:val="0"/>
                <w:bCs/>
                <w:color w:val="auto"/>
                <w:sz w:val="24"/>
                <w:szCs w:val="24"/>
                <w:lang w:val="en-US" w:eastAsia="zh-CN"/>
              </w:rPr>
              <w:suppressLineNumbers w:val="0"/>
            </w:pPr>
            <w:r>
              <w:rPr>
                <w:rFonts w:hint="eastAsia" w:ascii="宋体" w:hAnsi="宋体" w:cs="宋体"/>
                <w:b w:val="0"/>
                <w:bCs/>
                <w:color w:val="auto"/>
                <w:sz w:val="24"/>
                <w:szCs w:val="24"/>
                <w:lang w:val="en-US" w:eastAsia="zh-CN"/>
              </w:rPr>
              <w:t xml:space="preserve">2.</w:t>
            </w:r>
            <w:r>
              <w:rPr>
                <w:rFonts w:hint="eastAsia" w:ascii="宋体" w:hAnsi="宋体" w:eastAsia="宋体" w:cs="宋体"/>
                <w:b w:val="0"/>
                <w:bCs/>
                <w:color w:val="auto"/>
                <w:sz w:val="24"/>
                <w:szCs w:val="24"/>
                <w:lang w:val="en-US" w:eastAsia="zh-CN"/>
              </w:rPr>
              <w:t xml:space="preserve">支持课程实时更新（需提供课程清单、更新计划）。</w:t>
            </w:r>
            <w:r/>
          </w:p>
          <w:p>
            <w:pPr>
              <w:numPr>
                <w:ilvl w:val="0"/>
                <w:numId w:val="0"/>
              </w:numPr>
              <w:jc w:val="left"/>
              <w:keepLines w:val="0"/>
              <w:keepNext w:val="0"/>
              <w:widowControl/>
              <w:rPr>
                <w:rFonts w:hint="eastAsia" w:ascii="宋体" w:hAnsi="宋体" w:eastAsia="宋体" w:cs="宋体"/>
                <w:b w:val="0"/>
                <w:bCs/>
                <w:color w:val="auto"/>
                <w:sz w:val="24"/>
                <w:szCs w:val="24"/>
                <w:lang w:val="en-US" w:eastAsia="zh-CN"/>
              </w:rPr>
              <w:suppressLineNumbers w:val="0"/>
            </w:pPr>
            <w:r>
              <w:rPr>
                <w:rFonts w:hint="eastAsia" w:ascii="宋体" w:hAnsi="宋体" w:cs="宋体"/>
                <w:b w:val="0"/>
                <w:bCs/>
                <w:color w:val="auto"/>
                <w:sz w:val="24"/>
                <w:szCs w:val="24"/>
                <w:lang w:val="en-US" w:eastAsia="zh-CN"/>
              </w:rPr>
              <w:t xml:space="preserve">3.</w:t>
            </w:r>
            <w:r>
              <w:rPr>
                <w:rFonts w:hint="eastAsia" w:ascii="宋体" w:hAnsi="宋体" w:eastAsia="宋体" w:cs="宋体"/>
                <w:b w:val="0"/>
                <w:bCs/>
                <w:color w:val="auto"/>
                <w:sz w:val="24"/>
                <w:szCs w:val="24"/>
              </w:rPr>
              <w:t xml:space="preserve">支持课程云端实时更新、学习数据云端统计</w:t>
            </w:r>
            <w:r>
              <w:rPr>
                <w:rFonts w:hint="eastAsia" w:ascii="宋体" w:hAnsi="宋体" w:eastAsia="宋体" w:cs="宋体"/>
                <w:b w:val="0"/>
                <w:bCs/>
                <w:color w:val="auto"/>
                <w:sz w:val="24"/>
                <w:szCs w:val="24"/>
                <w:lang w:eastAsia="zh-CN"/>
              </w:rPr>
              <w:t xml:space="preserve">。</w:t>
            </w:r>
            <w:r/>
          </w:p>
          <w:p>
            <w:pPr>
              <w:numPr>
                <w:ilvl w:val="0"/>
                <w:numId w:val="0"/>
              </w:numPr>
              <w:jc w:val="left"/>
              <w:keepLines w:val="0"/>
              <w:keepNext w:val="0"/>
              <w:widowControl/>
              <w:rPr>
                <w:rFonts w:hint="eastAsia" w:ascii="宋体" w:hAnsi="宋体" w:eastAsia="宋体" w:cs="宋体"/>
                <w:b w:val="0"/>
                <w:bCs/>
                <w:color w:val="auto"/>
                <w:sz w:val="24"/>
                <w:szCs w:val="24"/>
                <w:lang w:val="en-US" w:eastAsia="zh-CN"/>
              </w:rPr>
              <w:suppressLineNumbers w:val="0"/>
            </w:pPr>
            <w:r>
              <w:rPr>
                <w:rFonts w:hint="eastAsia" w:ascii="宋体" w:hAnsi="宋体" w:eastAsia="宋体" w:cs="宋体"/>
                <w:b w:val="0"/>
                <w:bCs/>
                <w:color w:val="auto"/>
                <w:sz w:val="24"/>
                <w:szCs w:val="24"/>
                <w:lang w:val="en-US" w:eastAsia="zh-CN"/>
              </w:rPr>
              <w:t xml:space="preserve">每缺少或未明确响应1项，扣</w:t>
            </w:r>
            <w:r>
              <w:rPr>
                <w:rFonts w:hint="eastAsia" w:ascii="宋体" w:hAnsi="宋体" w:cs="宋体"/>
                <w:b w:val="0"/>
                <w:bCs/>
                <w:color w:val="auto"/>
                <w:sz w:val="24"/>
                <w:szCs w:val="24"/>
                <w:lang w:val="en-US" w:eastAsia="zh-CN"/>
              </w:rPr>
              <w:t xml:space="preserve">1</w:t>
            </w:r>
            <w:r>
              <w:rPr>
                <w:rFonts w:hint="eastAsia" w:ascii="宋体" w:hAnsi="宋体" w:eastAsia="宋体" w:cs="宋体"/>
                <w:b w:val="0"/>
                <w:bCs/>
                <w:color w:val="auto"/>
                <w:sz w:val="24"/>
                <w:szCs w:val="24"/>
                <w:lang w:val="en-US" w:eastAsia="zh-CN"/>
              </w:rPr>
              <w:t xml:space="preserve">分；满分3分，扣完为止。</w:t>
            </w:r>
            <w:r/>
          </w:p>
          <w:p>
            <w:pPr>
              <w:numPr>
                <w:ilvl w:val="0"/>
                <w:numId w:val="0"/>
              </w:numPr>
              <w:jc w:val="left"/>
              <w:keepLines w:val="0"/>
              <w:keepNext w:val="0"/>
              <w:widowControl/>
              <w:rPr>
                <w:rFonts w:hint="eastAsia" w:ascii="宋体" w:hAnsi="宋体" w:eastAsia="宋体" w:cs="宋体"/>
                <w:b w:val="0"/>
                <w:bCs/>
                <w:color w:val="auto"/>
                <w:sz w:val="24"/>
                <w:szCs w:val="24"/>
                <w:lang w:val="en-US" w:eastAsia="zh-CN"/>
              </w:rPr>
              <w:suppressLineNumbers w:val="0"/>
            </w:pPr>
            <w:r>
              <w:rPr>
                <w:rFonts w:hint="eastAsia" w:ascii="宋体" w:hAnsi="宋体" w:eastAsia="宋体" w:cs="宋体"/>
                <w:b/>
                <w:bCs w:val="0"/>
                <w:color w:val="auto"/>
                <w:sz w:val="24"/>
                <w:szCs w:val="24"/>
                <w:lang w:val="en-US" w:eastAsia="zh-CN"/>
              </w:rPr>
              <w:t xml:space="preserve">备注：投标文件中需提需提供平台功能页面截图</w:t>
            </w:r>
            <w:r>
              <w:rPr>
                <w:rFonts w:hint="eastAsia" w:ascii="宋体" w:hAnsi="宋体" w:eastAsia="宋体" w:cs="宋体"/>
                <w:b/>
                <w:bCs w:val="0"/>
                <w:i w:val="0"/>
                <w:iCs w:val="0"/>
                <w:caps w:val="0"/>
                <w:color w:val="auto"/>
                <w:spacing w:val="0"/>
                <w:sz w:val="24"/>
                <w:szCs w:val="24"/>
                <w:u w:val="none"/>
              </w:rPr>
              <w:t xml:space="preserve">。</w:t>
            </w:r>
            <w:r/>
          </w:p>
        </w:tc>
      </w:tr>
      <w:tr>
        <w:trPr>
          <w:trHeight w:val="1498"/>
        </w:trPr>
        <w:tc>
          <w:tcPr>
            <w:tcW w:w="1525" w:type="dxa"/>
            <w:vAlign w:val="center"/>
            <w:vMerge w:val="continue"/>
            <w:textDirection w:val="lrTb"/>
            <w:noWrap w:val="false"/>
          </w:tcPr>
          <w:p>
            <w:pPr>
              <w:jc w:val="left"/>
              <w:keepLines w:val="0"/>
              <w:keepNext w:val="0"/>
              <w:widowControl/>
              <w:rPr>
                <w:rFonts w:hint="eastAsia" w:ascii="宋体" w:hAnsi="宋体" w:eastAsia="宋体" w:cs="宋体"/>
                <w:b w:val="0"/>
                <w:bCs/>
                <w:color w:val="auto"/>
                <w:sz w:val="24"/>
                <w:szCs w:val="24"/>
              </w:rPr>
              <w:suppressLineNumbers w:val="0"/>
            </w:pPr>
            <w:r>
              <w:rPr>
                <w:rFonts w:hint="eastAsia" w:ascii="宋体" w:hAnsi="宋体" w:eastAsia="宋体" w:cs="宋体"/>
                <w:b w:val="0"/>
                <w:bCs/>
                <w:color w:val="auto"/>
                <w:sz w:val="24"/>
                <w:szCs w:val="24"/>
              </w:rPr>
            </w:r>
            <w:r/>
          </w:p>
        </w:tc>
        <w:tc>
          <w:tcPr>
            <w:tcW w:w="1115" w:type="dxa"/>
            <w:vAlign w:val="center"/>
            <w:vMerge w:val="continue"/>
            <w:textDirection w:val="lrTb"/>
            <w:noWrap w:val="false"/>
          </w:tcPr>
          <w:p>
            <w:pPr>
              <w:jc w:val="left"/>
              <w:keepLines w:val="0"/>
              <w:keepNext w:val="0"/>
              <w:widowControl/>
              <w:rPr>
                <w:rFonts w:hint="eastAsia" w:ascii="宋体" w:hAnsi="宋体" w:eastAsia="宋体" w:cs="宋体"/>
                <w:b w:val="0"/>
                <w:bCs/>
                <w:color w:val="auto"/>
                <w:sz w:val="24"/>
                <w:szCs w:val="24"/>
              </w:rPr>
              <w:suppressLineNumbers w:val="0"/>
            </w:pPr>
            <w:r>
              <w:rPr>
                <w:rFonts w:hint="eastAsia" w:ascii="宋体" w:hAnsi="宋体" w:eastAsia="宋体" w:cs="宋体"/>
                <w:b w:val="0"/>
                <w:bCs/>
                <w:color w:val="auto"/>
                <w:sz w:val="24"/>
                <w:szCs w:val="24"/>
              </w:rPr>
            </w:r>
            <w:r/>
          </w:p>
        </w:tc>
        <w:tc>
          <w:tcPr>
            <w:tcW w:w="1191" w:type="dxa"/>
            <w:vAlign w:val="center"/>
            <w:textDirection w:val="lrTb"/>
            <w:noWrap w:val="false"/>
          </w:tcPr>
          <w:p>
            <w:pPr>
              <w:numPr>
                <w:ilvl w:val="0"/>
                <w:numId w:val="0"/>
              </w:numPr>
              <w:jc w:val="left"/>
              <w:keepLines w:val="0"/>
              <w:keepNext w:val="0"/>
              <w:widowControl/>
              <w:rPr>
                <w:rFonts w:hint="eastAsia" w:ascii="宋体" w:hAnsi="宋体" w:eastAsia="宋体" w:cs="宋体"/>
                <w:b w:val="0"/>
                <w:bCs/>
                <w:color w:val="auto"/>
                <w:sz w:val="24"/>
                <w:szCs w:val="24"/>
                <w:lang w:val="en-US" w:eastAsia="zh-CN"/>
              </w:rPr>
              <w:suppressLineNumbers w:val="0"/>
            </w:pPr>
            <w:r>
              <w:rPr>
                <w:rFonts w:hint="eastAsia" w:ascii="宋体" w:hAnsi="宋体" w:eastAsia="宋体" w:cs="宋体"/>
                <w:b w:val="0"/>
                <w:bCs/>
                <w:color w:val="auto"/>
                <w:sz w:val="24"/>
                <w:szCs w:val="24"/>
                <w:lang w:val="en-US" w:eastAsia="zh-CN"/>
              </w:rPr>
              <w:t xml:space="preserve">团队资质（3分）</w:t>
            </w:r>
            <w:r/>
          </w:p>
        </w:tc>
        <w:tc>
          <w:tcPr>
            <w:tcW w:w="5971" w:type="dxa"/>
            <w:vAlign w:val="center"/>
            <w:textDirection w:val="lrTb"/>
            <w:noWrap w:val="false"/>
          </w:tcPr>
          <w:p>
            <w:pPr>
              <w:numPr>
                <w:ilvl w:val="0"/>
                <w:numId w:val="0"/>
              </w:numPr>
              <w:jc w:val="left"/>
              <w:keepLines w:val="0"/>
              <w:keepNext w:val="0"/>
              <w:widowControl/>
              <w:rPr>
                <w:rFonts w:hint="eastAsia" w:ascii="宋体" w:hAnsi="宋体" w:eastAsia="宋体" w:cs="宋体"/>
                <w:b w:val="0"/>
                <w:bCs/>
                <w:color w:val="auto"/>
                <w:sz w:val="24"/>
                <w:szCs w:val="24"/>
                <w:lang w:val="en-US" w:eastAsia="zh-CN"/>
              </w:rPr>
              <w:suppressLineNumbers w:val="0"/>
            </w:pPr>
            <w:r>
              <w:rPr>
                <w:rFonts w:hint="eastAsia" w:ascii="宋体" w:hAnsi="宋体" w:eastAsia="宋体" w:cs="宋体"/>
                <w:b w:val="0"/>
                <w:bCs/>
                <w:color w:val="auto"/>
                <w:sz w:val="24"/>
                <w:szCs w:val="24"/>
                <w:lang w:val="en-US" w:eastAsia="zh-CN"/>
              </w:rPr>
              <w:t xml:space="preserve">课程由正高或副高级别</w:t>
            </w:r>
            <w:r>
              <w:rPr>
                <w:rFonts w:hint="eastAsia" w:ascii="宋体" w:hAnsi="宋体" w:cs="宋体"/>
                <w:b w:val="0"/>
                <w:bCs/>
                <w:color w:val="auto"/>
                <w:sz w:val="24"/>
                <w:szCs w:val="24"/>
                <w:lang w:val="en-US" w:eastAsia="zh-CN"/>
              </w:rPr>
              <w:t xml:space="preserve">（或同等级别的）</w:t>
            </w:r>
            <w:r>
              <w:rPr>
                <w:rFonts w:hint="eastAsia" w:ascii="宋体" w:hAnsi="宋体" w:eastAsia="宋体" w:cs="宋体"/>
                <w:b w:val="0"/>
                <w:bCs/>
                <w:color w:val="auto"/>
                <w:sz w:val="24"/>
                <w:szCs w:val="24"/>
                <w:lang w:val="en-US" w:eastAsia="zh-CN"/>
              </w:rPr>
              <w:t xml:space="preserve">心理专家研发；</w:t>
            </w:r>
            <w:r/>
          </w:p>
          <w:p>
            <w:pPr>
              <w:numPr>
                <w:ilvl w:val="0"/>
                <w:numId w:val="0"/>
              </w:numPr>
              <w:jc w:val="left"/>
              <w:keepLines w:val="0"/>
              <w:keepNext w:val="0"/>
              <w:widowControl/>
              <w:rPr>
                <w:rFonts w:hint="eastAsia" w:ascii="宋体" w:hAnsi="宋体" w:eastAsia="宋体" w:cs="宋体"/>
                <w:b w:val="0"/>
                <w:bCs/>
                <w:color w:val="auto"/>
                <w:sz w:val="24"/>
                <w:szCs w:val="24"/>
                <w:lang w:val="en-US" w:eastAsia="zh-CN"/>
              </w:rPr>
              <w:suppressLineNumbers w:val="0"/>
            </w:pPr>
            <w:r>
              <w:rPr>
                <w:rFonts w:hint="eastAsia" w:ascii="宋体" w:hAnsi="宋体" w:eastAsia="宋体" w:cs="宋体"/>
                <w:b w:val="0"/>
                <w:bCs/>
                <w:color w:val="auto"/>
                <w:sz w:val="24"/>
                <w:szCs w:val="24"/>
                <w:lang w:val="en-US" w:eastAsia="zh-CN"/>
              </w:rPr>
              <w:t xml:space="preserve">满足以上全部要求得3分；</w:t>
            </w:r>
            <w:r/>
          </w:p>
          <w:p>
            <w:pPr>
              <w:numPr>
                <w:ilvl w:val="0"/>
                <w:numId w:val="0"/>
              </w:numPr>
              <w:jc w:val="left"/>
              <w:keepLines w:val="0"/>
              <w:keepNext w:val="0"/>
              <w:widowControl/>
              <w:rPr>
                <w:rFonts w:hint="eastAsia" w:ascii="宋体" w:hAnsi="宋体" w:eastAsia="宋体" w:cs="宋体"/>
                <w:b w:val="0"/>
                <w:bCs/>
                <w:color w:val="auto"/>
                <w:sz w:val="24"/>
                <w:szCs w:val="24"/>
                <w:lang w:val="en-US" w:eastAsia="zh-CN"/>
              </w:rPr>
              <w:suppressLineNumbers w:val="0"/>
            </w:pPr>
            <w:r>
              <w:rPr>
                <w:rFonts w:hint="eastAsia" w:ascii="宋体" w:hAnsi="宋体" w:eastAsia="宋体" w:cs="宋体"/>
                <w:b w:val="0"/>
                <w:bCs/>
                <w:color w:val="auto"/>
                <w:sz w:val="24"/>
                <w:szCs w:val="24"/>
                <w:lang w:val="en-US" w:eastAsia="zh-CN"/>
              </w:rPr>
              <w:t xml:space="preserve">未满足任一要求或未提供对应证明材料的，不得分。</w:t>
            </w:r>
            <w:r/>
          </w:p>
          <w:p>
            <w:pPr>
              <w:numPr>
                <w:ilvl w:val="0"/>
                <w:numId w:val="0"/>
              </w:numPr>
              <w:jc w:val="left"/>
              <w:keepLines w:val="0"/>
              <w:keepNext w:val="0"/>
              <w:widowControl/>
              <w:rPr>
                <w:rFonts w:hint="eastAsia" w:ascii="宋体" w:hAnsi="宋体" w:eastAsia="宋体" w:cs="宋体"/>
                <w:b w:val="0"/>
                <w:bCs/>
                <w:color w:val="ff0000"/>
                <w:sz w:val="24"/>
                <w:szCs w:val="24"/>
                <w:lang w:val="en-US" w:eastAsia="zh-CN"/>
              </w:rPr>
              <w:suppressLineNumbers w:val="0"/>
            </w:pPr>
            <w:r>
              <w:rPr>
                <w:rFonts w:hint="eastAsia" w:ascii="宋体" w:hAnsi="宋体" w:eastAsia="宋体" w:cs="宋体"/>
                <w:b/>
                <w:bCs w:val="0"/>
                <w:color w:val="auto"/>
                <w:sz w:val="24"/>
                <w:szCs w:val="24"/>
                <w:lang w:val="en-US" w:eastAsia="zh-CN"/>
              </w:rPr>
              <w:t xml:space="preserve">备注：投标文件中需提供专家资质证明、委托开发协议</w:t>
            </w:r>
            <w:r>
              <w:rPr>
                <w:rFonts w:hint="eastAsia" w:ascii="宋体" w:hAnsi="宋体" w:cs="宋体"/>
                <w:b/>
                <w:bCs w:val="0"/>
                <w:color w:val="auto"/>
                <w:sz w:val="24"/>
                <w:szCs w:val="24"/>
                <w:lang w:val="en-US" w:eastAsia="zh-CN"/>
              </w:rPr>
              <w:t xml:space="preserve">或证明材料</w:t>
            </w:r>
            <w:r>
              <w:rPr>
                <w:rFonts w:hint="eastAsia" w:ascii="宋体" w:hAnsi="宋体" w:eastAsia="宋体" w:cs="宋体"/>
                <w:b/>
                <w:bCs w:val="0"/>
                <w:color w:val="auto"/>
                <w:sz w:val="24"/>
                <w:szCs w:val="24"/>
                <w:lang w:val="en-US" w:eastAsia="zh-CN"/>
              </w:rPr>
              <w:t xml:space="preserve">。</w:t>
            </w:r>
            <w:r/>
          </w:p>
        </w:tc>
      </w:tr>
      <w:tr>
        <w:trPr>
          <w:trHeight w:val="935"/>
        </w:trPr>
        <w:tc>
          <w:tcPr>
            <w:tcW w:w="1525" w:type="dxa"/>
            <w:vAlign w:val="center"/>
            <w:vMerge w:val="continue"/>
            <w:textDirection w:val="lrTb"/>
            <w:noWrap w:val="false"/>
          </w:tcPr>
          <w:p>
            <w:pPr>
              <w:jc w:val="left"/>
              <w:keepLines w:val="0"/>
              <w:keepNext w:val="0"/>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1115" w:type="dxa"/>
            <w:vAlign w:val="center"/>
            <w:vMerge w:val="continue"/>
            <w:textDirection w:val="lrTb"/>
            <w:noWrap w:val="false"/>
          </w:tcPr>
          <w:p>
            <w:pPr>
              <w:jc w:val="left"/>
              <w:keepLines w:val="0"/>
              <w:keepNext w:val="0"/>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1191" w:type="dxa"/>
            <w:vAlign w:val="center"/>
            <w:textDirection w:val="lrTb"/>
            <w:noWrap w:val="false"/>
          </w:tcPr>
          <w:p>
            <w:pPr>
              <w:jc w:val="left"/>
              <w:keepLines w:val="0"/>
              <w:keepNext w:val="0"/>
              <w:widowControl/>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功能设计（5分）</w:t>
            </w:r>
            <w:r/>
          </w:p>
        </w:tc>
        <w:tc>
          <w:tcPr>
            <w:tcW w:w="5971" w:type="dxa"/>
            <w:vAlign w:val="center"/>
            <w:textDirection w:val="lrTb"/>
            <w:noWrap w:val="false"/>
          </w:tcPr>
          <w:p>
            <w:pPr>
              <w:numPr>
                <w:ilvl w:val="0"/>
                <w:numId w:val="0"/>
              </w:numPr>
              <w:jc w:val="left"/>
              <w:keepLines w:val="0"/>
              <w:keepNext w:val="0"/>
              <w:widowControl/>
              <w:rPr>
                <w:rFonts w:hint="eastAsia" w:ascii="宋体" w:hAnsi="宋体" w:eastAsia="宋体" w:cs="宋体"/>
                <w:b w:val="0"/>
                <w:bCs/>
                <w:color w:val="auto"/>
                <w:sz w:val="24"/>
                <w:szCs w:val="24"/>
                <w:lang w:val="en-US" w:eastAsia="zh-CN"/>
              </w:rPr>
              <w:suppressLineNumbers w:val="0"/>
            </w:pPr>
            <w:r>
              <w:rPr>
                <w:rFonts w:hint="eastAsia" w:ascii="宋体" w:hAnsi="宋体" w:eastAsia="宋体" w:cs="宋体"/>
                <w:b w:val="0"/>
                <w:bCs/>
                <w:color w:val="auto"/>
                <w:sz w:val="24"/>
                <w:szCs w:val="24"/>
                <w:lang w:val="en-US" w:eastAsia="zh-CN"/>
              </w:rPr>
              <w:t xml:space="preserve">提供不少于 5 款面向青少年的专属卡通形象，</w:t>
            </w:r>
            <w:r>
              <w:rPr>
                <w:rFonts w:hint="eastAsia" w:ascii="Times New Roman Regular" w:hAnsi="Times New Roman Regular" w:cs="Times New Roman Regular"/>
                <w:b w:val="0"/>
                <w:bCs w:val="0"/>
                <w:color w:val="auto"/>
                <w:sz w:val="24"/>
                <w:szCs w:val="24"/>
                <w:u w:val="none"/>
                <w:lang w:val="en-US" w:eastAsia="zh-CN"/>
              </w:rPr>
              <w:t xml:space="preserve">具有心理教育、训练、咨询服务等功能</w:t>
            </w:r>
            <w:r>
              <w:rPr>
                <w:rFonts w:hint="eastAsia" w:ascii="Times New Roman Regular" w:hAnsi="Times New Roman Regular" w:eastAsia="宋体" w:cs="Times New Roman Regular"/>
                <w:b w:val="0"/>
                <w:bCs w:val="0"/>
                <w:color w:val="auto"/>
                <w:sz w:val="24"/>
                <w:szCs w:val="24"/>
                <w:u w:val="none"/>
                <w:lang w:val="en-US" w:eastAsia="zh-CN"/>
              </w:rPr>
              <w:t xml:space="preserve">，</w:t>
            </w:r>
            <w:r>
              <w:rPr>
                <w:rFonts w:hint="eastAsia" w:ascii="宋体" w:hAnsi="宋体" w:eastAsia="宋体" w:cs="宋体"/>
                <w:b w:val="0"/>
                <w:bCs/>
                <w:color w:val="auto"/>
                <w:sz w:val="24"/>
                <w:szCs w:val="24"/>
                <w:lang w:val="en-US" w:eastAsia="zh-CN"/>
              </w:rPr>
              <w:t xml:space="preserve">支持云端心理训练互动，具备 AI 智能引导能力，并可实现训练成果的云端存储与记录。</w:t>
            </w:r>
            <w:r/>
          </w:p>
          <w:p>
            <w:pPr>
              <w:numPr>
                <w:ilvl w:val="0"/>
                <w:numId w:val="0"/>
              </w:numPr>
              <w:jc w:val="left"/>
              <w:keepLines w:val="0"/>
              <w:keepNext w:val="0"/>
              <w:widowControl/>
              <w:rPr>
                <w:rFonts w:hint="eastAsia" w:ascii="宋体" w:hAnsi="宋体" w:eastAsia="宋体" w:cs="宋体"/>
                <w:b w:val="0"/>
                <w:bCs/>
                <w:color w:val="auto"/>
                <w:sz w:val="24"/>
                <w:szCs w:val="24"/>
                <w:lang w:val="en-US" w:eastAsia="zh-CN"/>
              </w:rPr>
              <w:suppressLineNumbers w:val="0"/>
            </w:pPr>
            <w:r>
              <w:rPr>
                <w:rFonts w:hint="eastAsia" w:ascii="宋体" w:hAnsi="宋体" w:eastAsia="宋体" w:cs="宋体"/>
                <w:b w:val="0"/>
                <w:bCs/>
                <w:color w:val="auto"/>
                <w:sz w:val="24"/>
                <w:szCs w:val="24"/>
                <w:lang w:val="en-US" w:eastAsia="zh-CN"/>
              </w:rPr>
              <w:t xml:space="preserve">1.符合提供不少于5款的青少年卡通形象并具备心理训练互动功能，功能设计科学合理，可有效提升课程趣味性、互动性与参与度，AI 引导及云端记录等核心模块运行稳定、体验流畅得5分；</w:t>
            </w:r>
            <w:r/>
          </w:p>
          <w:p>
            <w:pPr>
              <w:numPr>
                <w:ilvl w:val="0"/>
                <w:numId w:val="0"/>
              </w:numPr>
              <w:jc w:val="left"/>
              <w:keepLines w:val="0"/>
              <w:keepNext w:val="0"/>
              <w:widowControl/>
              <w:rPr>
                <w:rFonts w:hint="eastAsia" w:ascii="宋体" w:hAnsi="宋体" w:eastAsia="宋体" w:cs="宋体"/>
                <w:b w:val="0"/>
                <w:bCs/>
                <w:color w:val="auto"/>
                <w:sz w:val="24"/>
                <w:szCs w:val="24"/>
                <w:lang w:val="en-US" w:eastAsia="zh-CN"/>
              </w:rPr>
              <w:suppressLineNumbers w:val="0"/>
            </w:pPr>
            <w:r>
              <w:rPr>
                <w:rFonts w:hint="eastAsia" w:ascii="宋体" w:hAnsi="宋体" w:eastAsia="宋体" w:cs="宋体"/>
                <w:b w:val="0"/>
                <w:bCs/>
                <w:color w:val="auto"/>
                <w:sz w:val="24"/>
                <w:szCs w:val="24"/>
                <w:lang w:val="en-US" w:eastAsia="zh-CN"/>
              </w:rPr>
              <w:t xml:space="preserve">2.符合基本可用的卡通形象心理训练互动功能，云端互动、AI引导等核心功能可实现，但数量不足，界面呈现或交互逻辑不清晰，对课程参与度提升效果一般得3分；</w:t>
            </w:r>
            <w:r/>
          </w:p>
          <w:p>
            <w:pPr>
              <w:numPr>
                <w:ilvl w:val="0"/>
                <w:numId w:val="0"/>
              </w:numPr>
              <w:jc w:val="left"/>
              <w:keepLines w:val="0"/>
              <w:keepNext w:val="0"/>
              <w:widowControl/>
              <w:rPr>
                <w:rFonts w:hint="eastAsia" w:ascii="宋体" w:hAnsi="宋体" w:eastAsia="宋体" w:cs="宋体"/>
                <w:b w:val="0"/>
                <w:bCs/>
                <w:color w:val="auto"/>
                <w:sz w:val="24"/>
                <w:szCs w:val="24"/>
                <w:lang w:val="en-US" w:eastAsia="zh-CN"/>
              </w:rPr>
              <w:suppressLineNumbers w:val="0"/>
            </w:pPr>
            <w:r>
              <w:rPr>
                <w:rFonts w:hint="eastAsia" w:ascii="宋体" w:hAnsi="宋体" w:cs="宋体"/>
                <w:b w:val="0"/>
                <w:bCs/>
                <w:color w:val="auto"/>
                <w:sz w:val="24"/>
                <w:szCs w:val="24"/>
                <w:lang w:val="en-US" w:eastAsia="zh-CN"/>
              </w:rPr>
              <w:t xml:space="preserve">3.</w:t>
            </w:r>
            <w:r>
              <w:rPr>
                <w:rFonts w:hint="eastAsia" w:ascii="宋体" w:hAnsi="宋体" w:eastAsia="宋体" w:cs="宋体"/>
                <w:b w:val="0"/>
                <w:bCs/>
                <w:color w:val="auto"/>
                <w:sz w:val="24"/>
                <w:szCs w:val="24"/>
                <w:lang w:val="en-US" w:eastAsia="zh-CN"/>
              </w:rPr>
              <w:t xml:space="preserve">符合具有此类互动功能的初步设计构想，但实现细节不完善得1分；</w:t>
            </w:r>
            <w:r/>
          </w:p>
          <w:p>
            <w:pPr>
              <w:numPr>
                <w:ilvl w:val="0"/>
                <w:numId w:val="0"/>
              </w:numPr>
              <w:jc w:val="left"/>
              <w:keepLines w:val="0"/>
              <w:keepNext w:val="0"/>
              <w:widowControl/>
              <w:rPr>
                <w:rFonts w:hint="eastAsia" w:ascii="宋体" w:hAnsi="宋体" w:eastAsia="宋体" w:cs="宋体"/>
                <w:b w:val="0"/>
                <w:bCs/>
                <w:color w:val="auto"/>
                <w:sz w:val="24"/>
                <w:szCs w:val="24"/>
                <w:lang w:val="en-US" w:eastAsia="zh-CN"/>
              </w:rPr>
              <w:suppressLineNumbers w:val="0"/>
            </w:pPr>
            <w:r>
              <w:rPr>
                <w:rFonts w:hint="eastAsia" w:ascii="宋体" w:hAnsi="宋体" w:eastAsia="宋体" w:cs="宋体"/>
                <w:b w:val="0"/>
                <w:bCs/>
                <w:color w:val="auto"/>
                <w:sz w:val="24"/>
                <w:szCs w:val="24"/>
                <w:lang w:val="en-US" w:eastAsia="zh-CN"/>
              </w:rPr>
              <w:t xml:space="preserve">其余得0分。</w:t>
            </w:r>
            <w:r/>
          </w:p>
          <w:p>
            <w:pPr>
              <w:numPr>
                <w:ilvl w:val="0"/>
                <w:numId w:val="0"/>
              </w:numPr>
              <w:jc w:val="left"/>
              <w:keepLines w:val="0"/>
              <w:keepNext w:val="0"/>
              <w:widowControl/>
              <w:rPr>
                <w:rFonts w:hint="eastAsia" w:ascii="宋体" w:hAnsi="宋体" w:eastAsia="宋体" w:cs="宋体"/>
                <w:b w:val="0"/>
                <w:bCs/>
                <w:color w:val="auto"/>
                <w:sz w:val="24"/>
                <w:szCs w:val="24"/>
                <w:lang w:val="en-US" w:eastAsia="zh-CN"/>
              </w:rPr>
              <w:suppressLineNumbers w:val="0"/>
            </w:pPr>
            <w:r>
              <w:rPr>
                <w:rFonts w:hint="eastAsia" w:ascii="宋体" w:hAnsi="宋体" w:eastAsia="宋体" w:cs="宋体"/>
                <w:b/>
                <w:bCs w:val="0"/>
                <w:color w:val="auto"/>
                <w:sz w:val="24"/>
                <w:szCs w:val="24"/>
                <w:lang w:val="en-US" w:eastAsia="zh-CN"/>
              </w:rPr>
              <w:t xml:space="preserve">备注：投标文件中需提供平台功能页面截图。</w:t>
            </w:r>
            <w:r/>
          </w:p>
        </w:tc>
      </w:tr>
      <w:tr>
        <w:trPr>
          <w:trHeight w:val="3062"/>
        </w:trPr>
        <w:tc>
          <w:tcPr>
            <w:tcW w:w="1525" w:type="dxa"/>
            <w:vAlign w:val="center"/>
            <w:vMerge w:val="restart"/>
            <w:textDirection w:val="lrTb"/>
            <w:noWrap w:val="false"/>
          </w:tcPr>
          <w:p>
            <w:pPr>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技术支持</w:t>
            </w:r>
            <w:r/>
          </w:p>
          <w:p>
            <w:pPr>
              <w:jc w:val="center"/>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 xml:space="preserve">（12</w:t>
            </w:r>
            <w:r>
              <w:rPr>
                <w:rFonts w:hint="eastAsia" w:ascii="宋体" w:hAnsi="宋体" w:eastAsia="宋体" w:cs="宋体"/>
                <w:b w:val="0"/>
                <w:bCs/>
                <w:color w:val="auto"/>
                <w:sz w:val="24"/>
                <w:szCs w:val="24"/>
                <w:lang w:val="en-US" w:eastAsia="zh-CN"/>
              </w:rPr>
              <w:t xml:space="preserve">分）</w:t>
            </w:r>
            <w:r/>
          </w:p>
        </w:tc>
        <w:tc>
          <w:tcPr>
            <w:tcW w:w="1115" w:type="dxa"/>
            <w:vAlign w:val="center"/>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权限管理</w:t>
            </w:r>
            <w:r/>
          </w:p>
          <w:p>
            <w:pPr>
              <w:jc w:val="center"/>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rPr>
              <w:t xml:space="preserve">（</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分）</w:t>
            </w:r>
            <w:r/>
          </w:p>
        </w:tc>
        <w:tc>
          <w:tcPr>
            <w:gridSpan w:val="2"/>
            <w:tcW w:w="7162" w:type="dxa"/>
            <w:vAlign w:val="center"/>
            <w:textDirection w:val="lrTb"/>
            <w:noWrap w:val="false"/>
          </w:tcPr>
          <w:p>
            <w:pPr>
              <w:jc w:val="lef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rPr>
              <w:t xml:space="preserve">数字云平台管理后台支持管理人员、教师、家长、学生等4种及以上身份的分级权限配置（数据查看、云管理、测评管控、预警推送等）</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lang w:val="en-US" w:eastAsia="zh-CN"/>
              </w:rPr>
              <w:t xml:space="preserve">并对学生端进行权限限制，学生无法查看自身测评结果及相关数据，保障测评数据安全与隐私。</w:t>
            </w:r>
            <w:r/>
          </w:p>
          <w:p>
            <w:pPr>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1.符合支持4类及以上角色分级权限配置，且权限设置完整、方案成熟的得</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分；</w:t>
            </w:r>
            <w:r/>
          </w:p>
          <w:p>
            <w:pPr>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2.符合支持3类角色分级权限配置，且方案基本合理的得2分；</w:t>
            </w:r>
            <w:r/>
          </w:p>
          <w:p>
            <w:pPr>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其余得0分。</w:t>
            </w:r>
            <w:r/>
          </w:p>
          <w:p>
            <w:pPr>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lang w:val="en-US" w:eastAsia="zh-CN"/>
              </w:rPr>
              <w:t xml:space="preserve">备注：投标文件中需提供平台功能页面截图。</w:t>
            </w:r>
            <w:r/>
          </w:p>
        </w:tc>
      </w:tr>
      <w:tr>
        <w:trPr>
          <w:trHeight w:val="90"/>
        </w:trPr>
        <w:tc>
          <w:tcPr>
            <w:tcW w:w="1525" w:type="dxa"/>
            <w:vAlign w:val="top"/>
            <w:vMerge w:val="continue"/>
            <w:textDirection w:val="lrTb"/>
            <w:noWrap w:val="false"/>
          </w:tcPr>
          <w:p>
            <w:pPr>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W w:w="1115" w:type="dxa"/>
            <w:vAlign w:val="center"/>
            <w:textDirection w:val="lrTb"/>
            <w:noWrap w:val="false"/>
          </w:tcPr>
          <w:p>
            <w:pPr>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算法</w:t>
            </w:r>
            <w:r>
              <w:rPr>
                <w:rFonts w:hint="eastAsia" w:ascii="宋体" w:hAnsi="宋体" w:eastAsia="宋体" w:cs="宋体"/>
                <w:b w:val="0"/>
                <w:bCs/>
                <w:color w:val="auto"/>
                <w:sz w:val="24"/>
                <w:szCs w:val="24"/>
                <w:highlight w:val="none"/>
                <w:lang w:val="en-US" w:eastAsia="zh-CN"/>
              </w:rPr>
              <w:t xml:space="preserve">与技术</w:t>
            </w:r>
            <w:r>
              <w:rPr>
                <w:rFonts w:hint="eastAsia" w:ascii="宋体" w:hAnsi="宋体" w:eastAsia="宋体" w:cs="宋体"/>
                <w:b w:val="0"/>
                <w:bCs/>
                <w:color w:val="auto"/>
                <w:sz w:val="24"/>
                <w:szCs w:val="24"/>
                <w:highlight w:val="none"/>
              </w:rPr>
              <w:t xml:space="preserve">支持</w:t>
            </w:r>
            <w:r>
              <w:rPr>
                <w:rFonts w:hint="eastAsia" w:ascii="宋体" w:hAnsi="宋体" w:eastAsia="宋体" w:cs="宋体"/>
                <w:b w:val="0"/>
                <w:bCs/>
                <w:color w:val="auto"/>
                <w:sz w:val="24"/>
                <w:szCs w:val="24"/>
                <w:highlight w:val="none"/>
                <w:lang w:val="en-US" w:eastAsia="zh-CN"/>
              </w:rPr>
              <w:t xml:space="preserve">能力</w:t>
            </w:r>
            <w:r/>
          </w:p>
          <w:p>
            <w:pPr>
              <w:jc w:val="center"/>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rPr>
              <w:t xml:space="preserve">（</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分）</w:t>
            </w:r>
            <w:r/>
          </w:p>
        </w:tc>
        <w:tc>
          <w:tcPr>
            <w:gridSpan w:val="2"/>
            <w:tcW w:w="7162" w:type="dxa"/>
            <w:vAlign w:val="center"/>
            <w:textDirection w:val="lrTb"/>
            <w:noWrap w:val="false"/>
          </w:tcPr>
          <w:p>
            <w:pPr>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具有AI算法能力与云平台技术保障能力，具备用于识别常见情绪问题、生成预警评级和干预建议的AI算法方案；技术团队应具备平台运行、数据安全、使用规模保障等支撑能力，满足服务可用性、响应能力及人员稳定性要求。非本单位员工应签署项目服务承诺书。</w:t>
            </w:r>
            <w:r/>
          </w:p>
          <w:p>
            <w:pPr>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1.符合满足算法实际可用、技术团队不少于10人、非自有人员承诺书齐全、技术与运维能力成熟等要求的得</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分；</w:t>
            </w:r>
            <w:r/>
          </w:p>
          <w:p>
            <w:pPr>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符合算法和平台具备基本智能分析能力，但在团队规模、承诺材料或支撑能力等方面存在不足的得2分；</w:t>
            </w:r>
            <w:r/>
          </w:p>
          <w:p>
            <w:pPr>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2.符合仅提供初步算法设计或展示界面，未形成实际可用模型，或技术团队明显不足的得1分；</w:t>
            </w:r>
            <w:r/>
          </w:p>
          <w:p>
            <w:pPr>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其余得0分。</w:t>
            </w:r>
            <w:r/>
          </w:p>
          <w:p>
            <w:pPr>
              <w:jc w:val="lef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bCs w:val="0"/>
                <w:color w:val="auto"/>
                <w:sz w:val="24"/>
                <w:szCs w:val="24"/>
                <w:lang w:val="en-US" w:eastAsia="zh-CN"/>
              </w:rPr>
              <w:t xml:space="preserve">2.备注：投标文件中需提供以上要求的证明材料。</w:t>
            </w:r>
            <w:r/>
          </w:p>
        </w:tc>
      </w:tr>
      <w:tr>
        <w:trPr>
          <w:trHeight w:val="2969"/>
        </w:trPr>
        <w:tc>
          <w:tcPr>
            <w:tcW w:w="1525" w:type="dxa"/>
            <w:vAlign w:val="top"/>
            <w:vMerge w:val="continue"/>
            <w:textDirection w:val="lrTb"/>
            <w:noWrap w:val="false"/>
          </w:tcPr>
          <w:p>
            <w:pPr>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W w:w="1115" w:type="dxa"/>
            <w:vAlign w:val="center"/>
            <w:textDirection w:val="lrTb"/>
            <w:noWrap w:val="false"/>
          </w:tcPr>
          <w:p>
            <w:pPr>
              <w:jc w:val="center"/>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团队支持（</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分）</w:t>
            </w:r>
            <w:r/>
          </w:p>
        </w:tc>
        <w:tc>
          <w:tcPr>
            <w:gridSpan w:val="2"/>
            <w:tcW w:w="7162" w:type="dxa"/>
            <w:vAlign w:val="center"/>
            <w:textDirection w:val="lrTb"/>
            <w:noWrap w:val="false"/>
          </w:tcPr>
          <w:p>
            <w:pPr>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项目团队应包含AI算法、云计算、大数据等相关专业人员，岗位分工合理，专家支撑机制清晰，能够保障平台运营、模型迭代和云端数据分析。</w:t>
            </w:r>
            <w:r/>
          </w:p>
          <w:p>
            <w:pPr>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1.符合团队结构完整、专业覆盖全面、核心人员经验丰富、专家支撑机制清晰，能够有效支撑项目全周期运行的得</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分；</w:t>
            </w:r>
            <w:r/>
          </w:p>
          <w:p>
            <w:pPr>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2.符合团队人员基本配齐，关键岗位有专人负责，能够满足项目运行基本需要的得</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分；</w:t>
            </w:r>
            <w:r/>
          </w:p>
          <w:p>
            <w:pPr>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其余得0分。</w:t>
            </w:r>
            <w:r/>
          </w:p>
          <w:p>
            <w:pPr>
              <w:jc w:val="lef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bCs w:val="0"/>
                <w:color w:val="auto"/>
                <w:sz w:val="24"/>
                <w:szCs w:val="24"/>
                <w:lang w:val="en-US" w:eastAsia="zh-CN"/>
              </w:rPr>
              <w:t xml:space="preserve">备注：投标文件中需提供</w:t>
            </w:r>
            <w:r>
              <w:rPr>
                <w:rFonts w:hint="eastAsia" w:ascii="宋体" w:hAnsi="宋体" w:eastAsia="宋体" w:cs="宋体"/>
                <w:b/>
                <w:bCs w:val="0"/>
                <w:color w:val="auto"/>
                <w:sz w:val="24"/>
                <w:szCs w:val="24"/>
                <w:highlight w:val="none"/>
                <w:lang w:val="en-US" w:eastAsia="zh-CN"/>
              </w:rPr>
              <w:t xml:space="preserve">以上要求的证明材料</w:t>
            </w:r>
            <w:r>
              <w:rPr>
                <w:rFonts w:hint="eastAsia" w:ascii="宋体" w:hAnsi="宋体" w:eastAsia="宋体" w:cs="宋体"/>
                <w:b/>
                <w:bCs w:val="0"/>
                <w:color w:val="auto"/>
                <w:sz w:val="24"/>
                <w:szCs w:val="24"/>
                <w:lang w:val="en-US" w:eastAsia="zh-CN"/>
              </w:rPr>
              <w:t xml:space="preserve">。</w:t>
            </w:r>
            <w:r/>
          </w:p>
        </w:tc>
      </w:tr>
      <w:tr>
        <w:trPr>
          <w:trHeight w:val="545"/>
        </w:trPr>
        <w:tc>
          <w:tcPr>
            <w:tcW w:w="1525" w:type="dxa"/>
            <w:vAlign w:val="center"/>
            <w:vMerge w:val="restart"/>
            <w:textDirection w:val="lrTb"/>
            <w:noWrap w:val="false"/>
          </w:tcPr>
          <w:p>
            <w:pPr>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实施方案</w:t>
            </w:r>
            <w:r/>
          </w:p>
          <w:p>
            <w:pPr>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（1</w:t>
            </w:r>
            <w:r>
              <w:rPr>
                <w:rFonts w:hint="eastAsia" w:ascii="宋体" w:hAnsi="宋体" w:cs="宋体"/>
                <w:b w:val="0"/>
                <w:bCs/>
                <w:color w:val="auto"/>
                <w:sz w:val="24"/>
                <w:szCs w:val="24"/>
                <w:lang w:val="en-US" w:eastAsia="zh-CN"/>
              </w:rPr>
              <w:t xml:space="preserve">4</w:t>
            </w:r>
            <w:r>
              <w:rPr>
                <w:rFonts w:hint="eastAsia" w:ascii="宋体" w:hAnsi="宋体" w:eastAsia="宋体" w:cs="宋体"/>
                <w:b w:val="0"/>
                <w:bCs/>
                <w:color w:val="auto"/>
                <w:sz w:val="24"/>
                <w:szCs w:val="24"/>
                <w:lang w:val="en-US" w:eastAsia="zh-CN"/>
              </w:rPr>
              <w:t xml:space="preserve">分）</w:t>
            </w:r>
            <w:r/>
          </w:p>
        </w:tc>
        <w:tc>
          <w:tcPr>
            <w:tcW w:w="1115" w:type="dxa"/>
            <w:vAlign w:val="center"/>
            <w:textDirection w:val="lrTb"/>
            <w:noWrap w:val="false"/>
          </w:tcPr>
          <w:p>
            <w:pPr>
              <w:jc w:val="center"/>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rPr>
              <w:t xml:space="preserve">实施方案（</w:t>
            </w:r>
            <w:r>
              <w:rPr>
                <w:rFonts w:hint="eastAsia" w:ascii="宋体" w:hAnsi="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分）</w:t>
            </w:r>
            <w:r/>
          </w:p>
        </w:tc>
        <w:tc>
          <w:tcPr>
            <w:gridSpan w:val="2"/>
            <w:tcW w:w="7162"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结合本项目实际需求和应用场景，提供具有针对性和可操作性的实施方案，包括实施组织计划、质量保证措施、进度安排、工期控制、管理力量、技术人员配备和设备使用等内容。</w:t>
            </w:r>
            <w:r/>
          </w:p>
          <w:p>
            <w:pPr>
              <w:jc w:val="lef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1.方案满足采购文件要求、针对性强、可操作性高的得</w:t>
            </w:r>
            <w:r>
              <w:rPr>
                <w:rFonts w:hint="eastAsia" w:ascii="宋体" w:hAnsi="宋体" w:cs="宋体"/>
                <w:b w:val="0"/>
                <w:bCs/>
                <w:color w:val="auto"/>
                <w:sz w:val="24"/>
                <w:szCs w:val="24"/>
                <w:highlight w:val="none"/>
                <w:lang w:val="en-US" w:eastAsia="zh-CN" w:bidi="ar-SA"/>
              </w:rPr>
              <w:t xml:space="preserve">8</w:t>
            </w:r>
            <w:r>
              <w:rPr>
                <w:rFonts w:hint="eastAsia" w:ascii="宋体" w:hAnsi="宋体" w:eastAsia="宋体" w:cs="宋体"/>
                <w:b w:val="0"/>
                <w:bCs/>
                <w:color w:val="auto"/>
                <w:sz w:val="24"/>
                <w:szCs w:val="24"/>
                <w:highlight w:val="none"/>
                <w:lang w:val="en-US" w:eastAsia="zh-CN" w:bidi="ar-SA"/>
              </w:rPr>
              <w:t xml:space="preserve">分；</w:t>
            </w:r>
            <w:r/>
          </w:p>
          <w:p>
            <w:pPr>
              <w:jc w:val="lef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2.符合方案较好、整体较完整的得</w:t>
            </w:r>
            <w:r>
              <w:rPr>
                <w:rFonts w:hint="eastAsia" w:ascii="宋体" w:hAnsi="宋体" w:cs="宋体"/>
                <w:b w:val="0"/>
                <w:bCs/>
                <w:color w:val="auto"/>
                <w:sz w:val="24"/>
                <w:szCs w:val="24"/>
                <w:highlight w:val="none"/>
                <w:lang w:val="en-US" w:eastAsia="zh-CN" w:bidi="ar-SA"/>
              </w:rPr>
              <w:t xml:space="preserve">6</w:t>
            </w:r>
            <w:r>
              <w:rPr>
                <w:rFonts w:hint="eastAsia" w:ascii="宋体" w:hAnsi="宋体" w:eastAsia="宋体" w:cs="宋体"/>
                <w:b w:val="0"/>
                <w:bCs/>
                <w:color w:val="auto"/>
                <w:sz w:val="24"/>
                <w:szCs w:val="24"/>
                <w:highlight w:val="none"/>
                <w:lang w:val="en-US" w:eastAsia="zh-CN" w:bidi="ar-SA"/>
              </w:rPr>
              <w:t xml:space="preserve">分；</w:t>
            </w:r>
            <w:r/>
          </w:p>
          <w:p>
            <w:pPr>
              <w:jc w:val="lef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3.符合方案一般、基本满足要求的得</w:t>
            </w:r>
            <w:r>
              <w:rPr>
                <w:rFonts w:hint="eastAsia" w:ascii="宋体" w:hAnsi="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zh-CN" w:bidi="ar-SA"/>
              </w:rPr>
              <w:t xml:space="preserve">分；</w:t>
            </w:r>
            <w:r/>
          </w:p>
          <w:p>
            <w:pPr>
              <w:jc w:val="lef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4.符合方案较弱、可操作性不足的得2分；</w:t>
            </w:r>
            <w:r/>
          </w:p>
          <w:p>
            <w:pPr>
              <w:jc w:val="lef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其余得0分。</w:t>
            </w:r>
            <w:r/>
          </w:p>
          <w:p>
            <w:pPr>
              <w:jc w:val="lef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bCs w:val="0"/>
                <w:color w:val="auto"/>
                <w:sz w:val="24"/>
                <w:szCs w:val="24"/>
                <w:lang w:val="en-US" w:eastAsia="zh-CN"/>
              </w:rPr>
              <w:t xml:space="preserve">备注：投标文件中需提供</w:t>
            </w:r>
            <w:r>
              <w:rPr>
                <w:rFonts w:hint="eastAsia" w:ascii="宋体" w:hAnsi="宋体" w:eastAsia="宋体" w:cs="宋体"/>
                <w:b/>
                <w:bCs w:val="0"/>
                <w:color w:val="auto"/>
                <w:sz w:val="24"/>
                <w:szCs w:val="24"/>
                <w:highlight w:val="none"/>
              </w:rPr>
              <w:t xml:space="preserve">实施方案</w:t>
            </w:r>
            <w:r>
              <w:rPr>
                <w:rFonts w:hint="eastAsia" w:ascii="宋体" w:hAnsi="宋体" w:eastAsia="宋体" w:cs="宋体"/>
                <w:b/>
                <w:bCs w:val="0"/>
                <w:color w:val="auto"/>
                <w:sz w:val="24"/>
                <w:szCs w:val="24"/>
                <w:lang w:val="en-US" w:eastAsia="zh-CN"/>
              </w:rPr>
              <w:t xml:space="preserve">。</w:t>
            </w:r>
            <w:r/>
          </w:p>
        </w:tc>
      </w:tr>
      <w:tr>
        <w:trPr>
          <w:trHeight w:val="2187"/>
        </w:trPr>
        <w:tc>
          <w:tcPr>
            <w:tcW w:w="1525" w:type="dxa"/>
            <w:vAlign w:val="top"/>
            <w:vMerge w:val="continue"/>
            <w:textDirection w:val="lrTb"/>
            <w:noWrap w:val="false"/>
          </w:tcPr>
          <w:p>
            <w:pPr>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W w:w="1115" w:type="dxa"/>
            <w:vAlign w:val="center"/>
            <w:textDirection w:val="lrTb"/>
            <w:noWrap w:val="false"/>
          </w:tcPr>
          <w:p>
            <w:pPr>
              <w:jc w:val="center"/>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rPr>
              <w:t xml:space="preserve">培训方案及使用手册（</w:t>
            </w: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分）</w:t>
            </w:r>
            <w:r/>
          </w:p>
        </w:tc>
        <w:tc>
          <w:tcPr>
            <w:gridSpan w:val="2"/>
            <w:tcW w:w="7162" w:type="dxa"/>
            <w:vAlign w:val="center"/>
            <w:textDirection w:val="lrTb"/>
            <w:noWrap w:val="false"/>
          </w:tcPr>
          <w:p>
            <w:pPr>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结合本项目实际应用场景，提供具有针对性的培训方案和使用手册，内容应包括培训质量保障、培训进度安排、技术人员配置、设备使用和重点场景问题培训等。</w:t>
            </w:r>
            <w:r/>
          </w:p>
          <w:p>
            <w:pPr>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1.符合方案优秀、培训内容针对性强、配套手册完整的得</w:t>
            </w: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val="en-US" w:eastAsia="zh-CN"/>
              </w:rPr>
              <w:t xml:space="preserve">分；</w:t>
            </w:r>
            <w:r/>
          </w:p>
          <w:p>
            <w:pPr>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2.符合方案较好，整体较完整的得</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分；</w:t>
            </w:r>
            <w:r/>
          </w:p>
          <w:p>
            <w:pPr>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3.符合方案一般，能够基本满足培训需求的得2分；</w:t>
            </w:r>
            <w:r/>
          </w:p>
          <w:p>
            <w:pPr>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其余得0分。</w:t>
            </w:r>
            <w:r/>
          </w:p>
          <w:p>
            <w:pPr>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lang w:val="en-US" w:eastAsia="zh-CN"/>
              </w:rPr>
              <w:t xml:space="preserve">备注：投标文件中需提供</w:t>
            </w:r>
            <w:r>
              <w:rPr>
                <w:rFonts w:hint="eastAsia" w:ascii="宋体" w:hAnsi="宋体" w:eastAsia="宋体" w:cs="宋体"/>
                <w:b/>
                <w:bCs w:val="0"/>
                <w:color w:val="auto"/>
                <w:sz w:val="24"/>
                <w:szCs w:val="24"/>
                <w:highlight w:val="none"/>
              </w:rPr>
              <w:t xml:space="preserve">培训方案及使用手册</w:t>
            </w:r>
            <w:r>
              <w:rPr>
                <w:rFonts w:hint="eastAsia" w:ascii="宋体" w:hAnsi="宋体" w:eastAsia="宋体" w:cs="宋体"/>
                <w:b/>
                <w:bCs w:val="0"/>
                <w:color w:val="auto"/>
                <w:sz w:val="24"/>
                <w:szCs w:val="24"/>
                <w:lang w:val="en-US" w:eastAsia="zh-CN"/>
              </w:rPr>
              <w:t xml:space="preserve">。</w:t>
            </w:r>
            <w:r/>
          </w:p>
        </w:tc>
      </w:tr>
    </w:tbl>
    <w:p>
      <w:pPr>
        <w:pStyle w:val="686"/>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686"/>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本章说明：本项目采用综合评分法，保留小数</w:t>
      </w:r>
      <w:r>
        <w:rPr>
          <w:rFonts w:hint="eastAsia" w:ascii="宋体" w:hAnsi="宋体" w:eastAsia="宋体" w:cs="宋体"/>
          <w:color w:val="auto"/>
          <w:sz w:val="24"/>
          <w:lang w:val="en-US" w:eastAsia="zh-CN"/>
        </w:rPr>
        <w:t xml:space="preserve">点后</w:t>
      </w:r>
      <w:r>
        <w:rPr>
          <w:rFonts w:hint="eastAsia" w:ascii="宋体" w:hAnsi="宋体" w:eastAsia="宋体" w:cs="宋体"/>
          <w:color w:val="auto"/>
          <w:sz w:val="24"/>
        </w:rPr>
        <w:t xml:space="preserve">2位</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四舍五入</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w:t>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第五章 拟签订的合同文本</w:t>
      </w:r>
      <w:r/>
    </w:p>
    <w:p>
      <w:pPr>
        <w:rPr>
          <w:rFonts w:hint="eastAsia" w:ascii="宋体" w:hAnsi="宋体" w:eastAsia="宋体" w:cs="宋体"/>
          <w:b/>
          <w:color w:val="auto"/>
          <w:sz w:val="52"/>
          <w:szCs w:val="36"/>
        </w:rPr>
      </w:pPr>
      <w:r>
        <w:rPr>
          <w:rFonts w:hint="eastAsia" w:ascii="宋体" w:hAnsi="宋体" w:eastAsia="宋体" w:cs="宋体"/>
          <w:b/>
          <w:color w:val="auto"/>
          <w:sz w:val="52"/>
          <w:szCs w:val="36"/>
        </w:rPr>
      </w:r>
      <w:r/>
    </w:p>
    <w:p>
      <w:pPr>
        <w:jc w:val="center"/>
        <w:rPr>
          <w:rFonts w:hint="eastAsia" w:ascii="宋体" w:hAnsi="宋体" w:eastAsia="宋体" w:cs="宋体"/>
          <w:bCs/>
          <w:color w:val="auto"/>
          <w:sz w:val="72"/>
          <w:szCs w:val="72"/>
        </w:rPr>
      </w:pPr>
      <w:r>
        <w:rPr>
          <w:rFonts w:hint="eastAsia" w:ascii="宋体" w:hAnsi="宋体" w:eastAsia="宋体" w:cs="宋体"/>
          <w:bCs/>
          <w:color w:val="auto"/>
          <w:sz w:val="72"/>
          <w:szCs w:val="72"/>
        </w:rPr>
        <w:t xml:space="preserve">政 府 采 购 合 同</w:t>
      </w:r>
      <w:r/>
    </w:p>
    <w:p>
      <w:pPr>
        <w:jc w:val="left"/>
        <w:rPr>
          <w:rFonts w:hint="eastAsia" w:ascii="宋体" w:hAnsi="宋体" w:eastAsia="宋体" w:cs="宋体"/>
          <w:bCs/>
          <w:color w:val="auto"/>
          <w:sz w:val="36"/>
          <w:szCs w:val="36"/>
        </w:rPr>
      </w:pPr>
      <w:r>
        <w:rPr>
          <w:rFonts w:hint="eastAsia" w:ascii="宋体" w:hAnsi="宋体" w:eastAsia="宋体" w:cs="宋体"/>
          <w:bCs/>
          <w:color w:val="auto"/>
          <w:sz w:val="36"/>
          <w:szCs w:val="36"/>
        </w:rPr>
      </w:r>
      <w:r/>
    </w:p>
    <w:p>
      <w:pPr>
        <w:jc w:val="left"/>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jc w:val="left"/>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jc w:val="left"/>
        <w:rPr>
          <w:rFonts w:hint="eastAsia" w:ascii="宋体" w:hAnsi="宋体" w:eastAsia="宋体" w:cs="宋体"/>
          <w:bCs/>
          <w:color w:val="auto"/>
          <w:sz w:val="30"/>
          <w:szCs w:val="30"/>
          <w:lang w:eastAsia="zh-CN"/>
        </w:rPr>
      </w:pPr>
      <w:r>
        <w:rPr>
          <w:rFonts w:hint="eastAsia" w:ascii="宋体" w:hAnsi="宋体" w:eastAsia="宋体" w:cs="宋体"/>
          <w:bCs/>
          <w:color w:val="auto"/>
          <w:sz w:val="30"/>
          <w:szCs w:val="30"/>
        </w:rPr>
        <w:t xml:space="preserve">项目编号：</w:t>
      </w:r>
      <w:r>
        <w:rPr>
          <w:rFonts w:hint="eastAsia" w:ascii="宋体" w:hAnsi="宋体" w:cs="宋体"/>
          <w:bCs/>
          <w:color w:val="auto"/>
          <w:sz w:val="30"/>
          <w:szCs w:val="30"/>
          <w:lang w:eastAsia="zh-CN"/>
        </w:rPr>
        <w:t xml:space="preserve">JSZC-320322-ZJZB-G2026-0034</w:t>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t xml:space="preserve">项目名称：</w:t>
      </w:r>
      <w:r>
        <w:rPr>
          <w:rFonts w:hint="eastAsia" w:ascii="宋体" w:hAnsi="宋体" w:eastAsia="宋体" w:cs="宋体"/>
          <w:bCs/>
          <w:color w:val="auto"/>
          <w:sz w:val="30"/>
          <w:szCs w:val="30"/>
          <w:lang w:eastAsia="zh-CN"/>
        </w:rPr>
        <w:t xml:space="preserve">青少年心理健康测评服务与咨询</w:t>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lang w:eastAsia="zh-CN"/>
        </w:rPr>
      </w:pPr>
      <w:r>
        <w:rPr>
          <w:rFonts w:hint="eastAsia" w:ascii="宋体" w:hAnsi="宋体" w:eastAsia="宋体" w:cs="宋体"/>
          <w:bCs/>
          <w:color w:val="auto"/>
          <w:sz w:val="30"/>
          <w:szCs w:val="30"/>
        </w:rPr>
        <w:t xml:space="preserve">采购单位（甲方）：</w:t>
      </w:r>
      <w:r>
        <w:rPr>
          <w:rFonts w:hint="eastAsia" w:ascii="宋体" w:hAnsi="宋体" w:eastAsia="宋体" w:cs="宋体"/>
          <w:bCs/>
          <w:color w:val="auto"/>
          <w:sz w:val="30"/>
          <w:szCs w:val="30"/>
          <w:lang w:eastAsia="zh-CN"/>
        </w:rPr>
        <w:t xml:space="preserve">沛县教育局</w:t>
      </w:r>
      <w:r/>
    </w:p>
    <w:p>
      <w:pPr>
        <w:ind w:firstLine="630"/>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t xml:space="preserve">中标供应商（乙方）：</w:t>
      </w:r>
      <w:r/>
    </w:p>
    <w:p>
      <w:pPr>
        <w:ind w:firstLine="630"/>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t xml:space="preserve">签订日期：    年  月  日</w:t>
      </w:r>
      <w:r/>
    </w:p>
    <w:p>
      <w:pPr>
        <w:rPr>
          <w:rFonts w:hint="eastAsia" w:ascii="宋体" w:hAnsi="宋体" w:eastAsia="宋体" w:cs="宋体"/>
          <w:bCs/>
          <w:color w:val="auto"/>
          <w:sz w:val="24"/>
        </w:rPr>
      </w:pPr>
      <w:r>
        <w:rPr>
          <w:rFonts w:hint="eastAsia" w:ascii="宋体" w:hAnsi="宋体" w:eastAsia="宋体" w:cs="宋体"/>
          <w:bCs/>
          <w:color w:val="auto"/>
          <w:sz w:val="24"/>
        </w:rPr>
      </w:r>
      <w:r/>
    </w:p>
    <w:p>
      <w:pPr>
        <w:pStyle w:val="874"/>
        <w:ind w:left="0"/>
        <w:rPr>
          <w:rFonts w:hint="eastAsia" w:ascii="宋体" w:hAnsi="宋体" w:eastAsia="宋体" w:cs="宋体"/>
          <w:bCs/>
          <w:color w:val="auto"/>
          <w:sz w:val="24"/>
        </w:rPr>
      </w:pPr>
      <w:r>
        <w:rPr>
          <w:rFonts w:hint="eastAsia" w:ascii="宋体" w:hAnsi="宋体" w:eastAsia="宋体" w:cs="宋体"/>
          <w:bCs/>
          <w:color w:val="auto"/>
          <w:sz w:val="24"/>
        </w:rPr>
      </w:r>
      <w:r/>
    </w:p>
    <w:p>
      <w:pPr>
        <w:pStyle w:val="874"/>
        <w:ind w:left="0" w:right="0"/>
        <w:spacing w:after="0"/>
        <w:rPr>
          <w:rFonts w:hint="eastAsia" w:ascii="宋体" w:hAnsi="宋体" w:eastAsia="宋体" w:cs="宋体"/>
          <w:bCs/>
          <w:color w:val="auto"/>
          <w:sz w:val="24"/>
        </w:rPr>
      </w:pPr>
      <w:r>
        <w:rPr>
          <w:rFonts w:hint="eastAsia" w:ascii="宋体" w:hAnsi="宋体" w:eastAsia="宋体" w:cs="宋体"/>
          <w:bCs/>
          <w:color w:val="auto"/>
          <w:sz w:val="24"/>
        </w:rPr>
      </w:r>
      <w:r/>
    </w:p>
    <w:p>
      <w:pPr>
        <w:pStyle w:val="874"/>
        <w:ind w:left="0" w:right="0"/>
        <w:spacing w:after="0"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友情提醒：采购人与中标，成交供应商应当在中标通知书发出之日起30日内，按照采购文件确定的事项签订政府采购合同。</w:t>
      </w:r>
      <w:r/>
    </w:p>
    <w:p>
      <w:pPr>
        <w:pStyle w:val="874"/>
        <w:ind w:left="0" w:right="0"/>
        <w:spacing w:after="0"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采购人应当自政府采购合同签订之日起2个工作日内，将政府采购合同在省级及以上人民政府财政部门指定的媒体上公告，但政府采购合同中涉及国家秘密、商业秘密的内容除外。</w:t>
      </w:r>
      <w:r/>
    </w:p>
    <w:p>
      <w:pPr>
        <w:pStyle w:val="695"/>
        <w:rPr>
          <w:rFonts w:hint="eastAsia" w:ascii="宋体" w:hAnsi="宋体" w:eastAsia="宋体" w:cs="宋体"/>
          <w:color w:val="auto"/>
        </w:rPr>
      </w:pPr>
      <w:r>
        <w:rPr>
          <w:rFonts w:hint="eastAsia" w:ascii="宋体" w:hAnsi="宋体" w:eastAsia="宋体" w:cs="宋体"/>
          <w:color w:val="auto"/>
        </w:rPr>
      </w:r>
      <w:r/>
    </w:p>
    <w:p>
      <w:pPr>
        <w:pStyle w:val="695"/>
        <w:rPr>
          <w:rFonts w:hint="eastAsia" w:ascii="宋体" w:hAnsi="宋体" w:eastAsia="宋体" w:cs="宋体"/>
          <w:color w:val="auto"/>
        </w:rPr>
      </w:pPr>
      <w:r>
        <w:rPr>
          <w:rFonts w:hint="eastAsia" w:ascii="宋体" w:hAnsi="宋体" w:eastAsia="宋体" w:cs="宋体"/>
          <w:color w:val="auto"/>
        </w:rPr>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color w:val="auto"/>
          <w:sz w:val="32"/>
          <w:szCs w:val="32"/>
        </w:rPr>
      </w:pPr>
      <w:r>
        <w:rPr>
          <w:rFonts w:hint="eastAsia" w:ascii="宋体" w:hAnsi="宋体" w:eastAsia="宋体" w:cs="宋体"/>
          <w:b/>
          <w:color w:val="auto"/>
          <w:sz w:val="32"/>
          <w:szCs w:val="32"/>
          <w:lang w:eastAsia="zh-CN"/>
        </w:rPr>
        <w:t xml:space="preserve">青少年心理健康测评服务与咨询</w:t>
      </w:r>
      <w:r>
        <w:rPr>
          <w:rFonts w:hint="eastAsia" w:ascii="宋体" w:hAnsi="宋体" w:eastAsia="宋体" w:cs="宋体"/>
          <w:b/>
          <w:color w:val="auto"/>
          <w:sz w:val="32"/>
          <w:szCs w:val="32"/>
          <w:lang w:val="en-US" w:eastAsia="zh-CN"/>
        </w:rPr>
        <w:t xml:space="preserve">项目</w:t>
      </w:r>
      <w:r>
        <w:rPr>
          <w:rFonts w:hint="eastAsia" w:ascii="宋体" w:hAnsi="宋体" w:eastAsia="宋体" w:cs="宋体"/>
          <w:b/>
          <w:color w:val="auto"/>
          <w:sz w:val="32"/>
          <w:szCs w:val="32"/>
        </w:rPr>
        <w:t xml:space="preserve">合同</w:t>
      </w:r>
      <w:r/>
    </w:p>
    <w:p>
      <w:pPr>
        <w:pStyle w:val="705"/>
        <w:ind w:left="-404" w:right="0" w:firstLine="560"/>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705"/>
        <w:ind w:left="-404" w:firstLine="560"/>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项目编号： </w:t>
      </w:r>
      <w:r/>
    </w:p>
    <w:p>
      <w:pPr>
        <w:pStyle w:val="705"/>
        <w:ind w:left="-404" w:right="-594" w:firstLine="560"/>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甲方：沛县教育局</w:t>
      </w:r>
      <w:r/>
    </w:p>
    <w:p>
      <w:pPr>
        <w:pStyle w:val="705"/>
        <w:ind w:left="-404" w:firstLine="560"/>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甲乙双方按照《中华人民共和国民法典》及其相关法律、法规的规定，本着诚信和平等自愿的原则，双方同意就以下条款签订本合同：</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一、项目说明</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1.项目名称：沛县青少年心理健康平台使用权和附加服务</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2.政策依据：依据《关于加强心理健康服务的指导意见》（国卫疾控发〔2016〕77号）、《中小学心理健康教育指导纲要（2012年修订）》（教基一〔2012〕15号）和《江苏省家庭教育促进条例》等文件精神，优化青少年心理健康服务体系，满足全县150余所学校青少年心理健康服务需求。</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3.服务目标：覆盖全县中小学校的心理健康测评工作，建立“一生一档”学生心理档案，提供心理健康分级预警、及时干预跟踪及心理健康知识普及等服务。</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4.数字化心理健康平台建设：供应商需搭建一套青少年心理健康数字化服务平台，包括前端应用和后台管理系统，满足本项目功能和性能要求。</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t xml:space="preserve">5.技术要求：见乙方《投标文件》（项目编号：</w:t>
      </w:r>
      <w:r>
        <w:rPr>
          <w:rFonts w:hint="eastAsia" w:cs="宋体"/>
          <w:color w:val="auto"/>
          <w:sz w:val="24"/>
          <w:szCs w:val="24"/>
          <w:lang w:eastAsia="zh-CN"/>
        </w:rPr>
        <w:t xml:space="preserve">JSZC-320322-ZJZB-G2026-0034</w:t>
      </w:r>
      <w:r>
        <w:rPr>
          <w:rFonts w:hint="eastAsia" w:ascii="宋体" w:hAnsi="宋体" w:eastAsia="宋体" w:cs="宋体"/>
          <w:sz w:val="24"/>
          <w:szCs w:val="24"/>
          <w:lang w:val="en-US" w:eastAsia="zh-CN" w:bidi="ar-SA"/>
        </w:rPr>
        <w:t xml:space="preserve">）。</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t xml:space="preserve">6.项目实施及售后服务要求：见乙方《投标文件》（项目编号：</w:t>
      </w:r>
      <w:r>
        <w:rPr>
          <w:rFonts w:hint="eastAsia" w:cs="宋体"/>
          <w:color w:val="auto"/>
          <w:sz w:val="24"/>
          <w:szCs w:val="24"/>
          <w:lang w:eastAsia="zh-CN"/>
        </w:rPr>
        <w:t xml:space="preserve">JSZC-320322-ZJZB-G2026-0034</w:t>
      </w:r>
      <w:r>
        <w:rPr>
          <w:rFonts w:hint="eastAsia" w:ascii="宋体" w:hAnsi="宋体" w:eastAsia="宋体" w:cs="宋体"/>
          <w:sz w:val="24"/>
          <w:szCs w:val="24"/>
          <w:lang w:val="en-US" w:eastAsia="zh-CN" w:bidi="ar-SA"/>
        </w:rPr>
        <w:t xml:space="preserve">）。</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t xml:space="preserve">7.服务时间：1个学年度</w:t>
      </w:r>
      <w:r/>
    </w:p>
    <w:p>
      <w:pPr>
        <w:pStyle w:val="705"/>
        <w:ind w:left="0" w:firstLine="482"/>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w:t>
      </w:r>
      <w:r>
        <w:rPr>
          <w:rFonts w:hint="eastAsia" w:ascii="宋体" w:hAnsi="宋体" w:eastAsia="宋体" w:cs="宋体"/>
          <w:color w:val="000000"/>
          <w:sz w:val="24"/>
          <w:szCs w:val="24"/>
        </w:rPr>
        <w:t xml:space="preserve">合同金额</w:t>
      </w:r>
      <w:r/>
    </w:p>
    <w:p>
      <w:pPr>
        <w:pStyle w:val="691"/>
        <w:ind w:firstLine="482"/>
        <w:keepLines w:val="0"/>
        <w:keepNext w:val="0"/>
        <w:pageBreakBefore w:val="0"/>
        <w:spacing w:line="360" w:lineRule="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本合同总金额为人民币大写金额</w:t>
      </w:r>
      <w:r>
        <w:rPr>
          <w:rFonts w:hint="eastAsia" w:ascii="宋体" w:hAnsi="宋体" w:eastAsia="宋体" w:cs="宋体"/>
          <w:b/>
          <w:color w:val="auto"/>
          <w:sz w:val="24"/>
          <w:szCs w:val="24"/>
          <w:u w:val="single"/>
          <w:lang w:eastAsia="zh-CN"/>
        </w:rPr>
        <w:t xml:space="preserve">  </w:t>
      </w:r>
      <w:r>
        <w:rPr>
          <w:rFonts w:hint="eastAsia" w:ascii="宋体" w:hAnsi="宋体" w:eastAsia="宋体" w:cs="宋体"/>
          <w:b/>
          <w:color w:val="auto"/>
          <w:sz w:val="24"/>
          <w:szCs w:val="24"/>
          <w:u w:val="single"/>
          <w:lang w:val="en-US" w:eastAsia="zh-CN"/>
        </w:rPr>
        <w:t xml:space="preserve">  </w:t>
      </w:r>
      <w:r>
        <w:rPr>
          <w:rFonts w:hint="eastAsia" w:ascii="宋体" w:hAnsi="宋体" w:eastAsia="宋体" w:cs="宋体"/>
          <w:b/>
          <w:color w:val="auto"/>
          <w:sz w:val="24"/>
          <w:szCs w:val="24"/>
          <w:lang w:eastAsia="zh-CN"/>
        </w:rPr>
        <w:t xml:space="preserve">元（小写金额：</w:t>
      </w:r>
      <w:r>
        <w:rPr>
          <w:rFonts w:hint="eastAsia" w:ascii="宋体" w:hAnsi="宋体" w:eastAsia="宋体" w:cs="宋体"/>
          <w:b/>
          <w:color w:val="auto"/>
          <w:sz w:val="24"/>
          <w:szCs w:val="24"/>
          <w:u w:val="single"/>
          <w:lang w:eastAsia="zh-CN"/>
        </w:rPr>
        <w:t xml:space="preserve">   </w:t>
      </w:r>
      <w:r>
        <w:rPr>
          <w:rFonts w:hint="eastAsia" w:ascii="宋体" w:hAnsi="宋体" w:eastAsia="宋体" w:cs="宋体"/>
          <w:b/>
          <w:color w:val="auto"/>
          <w:sz w:val="24"/>
          <w:szCs w:val="24"/>
          <w:lang w:eastAsia="zh-CN"/>
        </w:rPr>
        <w:t xml:space="preserve">元），经双方协商一致，选择以下第</w:t>
      </w:r>
      <w:r>
        <w:rPr>
          <w:rFonts w:hint="eastAsia" w:ascii="宋体" w:hAnsi="宋体" w:eastAsia="宋体" w:cs="宋体"/>
          <w:b/>
          <w:color w:val="auto"/>
          <w:sz w:val="24"/>
          <w:szCs w:val="24"/>
          <w:u w:val="single"/>
          <w:lang w:eastAsia="zh-CN"/>
        </w:rPr>
        <w:t xml:space="preserve"> </w:t>
      </w:r>
      <w:r>
        <w:rPr>
          <w:rFonts w:hint="eastAsia" w:ascii="宋体" w:hAnsi="宋体" w:eastAsia="宋体" w:cs="宋体"/>
          <w:b/>
          <w:color w:val="auto"/>
          <w:sz w:val="24"/>
          <w:szCs w:val="24"/>
          <w:u w:val="single"/>
          <w:lang w:val="en-US" w:eastAsia="zh-CN"/>
        </w:rPr>
        <w:t xml:space="preserve">  </w:t>
      </w:r>
      <w:r>
        <w:rPr>
          <w:rFonts w:hint="eastAsia" w:ascii="宋体" w:hAnsi="宋体" w:eastAsia="宋体" w:cs="宋体"/>
          <w:b/>
          <w:color w:val="auto"/>
          <w:sz w:val="24"/>
          <w:szCs w:val="24"/>
          <w:lang w:eastAsia="zh-CN"/>
        </w:rPr>
        <w:t xml:space="preserve">种付款方式：</w:t>
      </w:r>
      <w:r/>
    </w:p>
    <w:p>
      <w:pPr>
        <w:ind w:right="0" w:firstLine="482"/>
        <w:jc w:val="both"/>
        <w:keepLines w:val="0"/>
        <w:keepNext w:val="0"/>
        <w:pageBreakBefore w:val="0"/>
        <w:spacing w:after="200"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付款方式一：提交预付款保函的</w:t>
      </w:r>
      <w:r/>
    </w:p>
    <w:p>
      <w:pPr>
        <w:ind w:right="0" w:firstLine="480"/>
        <w:jc w:val="both"/>
        <w:keepLines w:val="0"/>
        <w:keepNext w:val="0"/>
        <w:pageBreakBefore w:val="0"/>
        <w:spacing w:after="200" w:line="360" w:lineRule="auto"/>
        <w:widowControl w:val="off"/>
        <w:rPr>
          <w:rFonts w:hint="eastAsia" w:ascii="宋体" w:hAnsi="宋体" w:eastAsia="宋体" w:cs="宋体"/>
          <w:color w:val="auto"/>
          <w:sz w:val="24"/>
          <w:szCs w:val="24"/>
          <w:highlight w:val="none"/>
          <w:lang w:val="en-AU"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合同价款的百分之五十(50%)即￥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w:t>
      </w:r>
      <w:r>
        <w:rPr>
          <w:rFonts w:hint="eastAsia" w:ascii="宋体" w:hAnsi="宋体" w:eastAsia="宋体" w:cs="宋体"/>
          <w:color w:val="auto"/>
          <w:sz w:val="24"/>
          <w:szCs w:val="24"/>
          <w:highlight w:val="none"/>
          <w:lang w:val="en-AU" w:eastAsia="zh-CN"/>
        </w:rPr>
        <w:t xml:space="preserve">在双方签订合同后</w:t>
      </w:r>
      <w:bookmarkStart w:id="7" w:name="OLE_LINK1"/>
      <w:r>
        <w:rPr>
          <w:rFonts w:hint="eastAsia" w:ascii="宋体" w:hAnsi="宋体" w:eastAsia="宋体" w:cs="宋体"/>
          <w:color w:val="auto"/>
          <w:sz w:val="24"/>
          <w:szCs w:val="24"/>
          <w:highlight w:val="none"/>
          <w:lang w:val="en-AU" w:eastAsia="zh-CN"/>
        </w:rPr>
        <w:t xml:space="preserve">，</w:t>
      </w:r>
      <w:r>
        <w:rPr>
          <w:rFonts w:hint="eastAsia" w:ascii="宋体" w:hAnsi="宋体" w:eastAsia="宋体" w:cs="宋体"/>
          <w:color w:val="auto"/>
          <w:sz w:val="24"/>
          <w:szCs w:val="24"/>
          <w:highlight w:val="none"/>
          <w:lang w:val="en-US" w:eastAsia="zh-CN"/>
        </w:rPr>
        <w:t xml:space="preserve">甲方自收到乙方</w:t>
      </w:r>
      <w:r>
        <w:rPr>
          <w:rFonts w:hint="eastAsia" w:ascii="宋体" w:hAnsi="宋体" w:eastAsia="宋体" w:cs="宋体"/>
          <w:color w:val="auto"/>
          <w:sz w:val="24"/>
          <w:szCs w:val="24"/>
          <w:highlight w:val="none"/>
          <w:lang w:val="en-AU" w:eastAsia="zh-CN"/>
        </w:rPr>
        <w:t xml:space="preserve">出具等额预付款保函后</w:t>
      </w:r>
      <w:r>
        <w:rPr>
          <w:rFonts w:hint="eastAsia" w:ascii="宋体" w:hAnsi="宋体" w:eastAsia="宋体" w:cs="宋体"/>
          <w:color w:val="auto"/>
          <w:sz w:val="24"/>
          <w:szCs w:val="24"/>
          <w:highlight w:val="none"/>
          <w:lang w:val="en-US" w:eastAsia="zh-CN"/>
        </w:rPr>
        <w:t xml:space="preserve">10个工作日内办理财政资金申请手续，将资金支付到合同约定的乙方账户</w:t>
      </w:r>
      <w:r>
        <w:rPr>
          <w:rFonts w:hint="eastAsia" w:ascii="宋体" w:hAnsi="宋体" w:eastAsia="宋体" w:cs="宋体"/>
          <w:color w:val="auto"/>
          <w:sz w:val="24"/>
          <w:szCs w:val="24"/>
          <w:highlight w:val="none"/>
          <w:lang w:val="en-AU" w:eastAsia="zh-CN"/>
        </w:rPr>
        <w:t xml:space="preserve">。</w:t>
      </w:r>
      <w:bookmarkEnd w:id="7"/>
      <w:r/>
      <w:r/>
    </w:p>
    <w:p>
      <w:pPr>
        <w:ind w:right="0" w:firstLine="480"/>
        <w:jc w:val="both"/>
        <w:keepLines w:val="0"/>
        <w:keepNext w:val="0"/>
        <w:pageBreakBefore w:val="0"/>
        <w:spacing w:after="20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合同总价的百分之五十(50%)即￥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在双方签订合同且乙方完成合同全部工作内容后</w:t>
      </w:r>
      <w:r>
        <w:rPr>
          <w:rFonts w:hint="eastAsia" w:ascii="宋体" w:hAnsi="宋体" w:eastAsia="宋体" w:cs="宋体"/>
          <w:color w:val="auto"/>
          <w:sz w:val="24"/>
          <w:szCs w:val="24"/>
          <w:highlight w:val="none"/>
        </w:rPr>
        <w:t xml:space="preserve">，乙方提供对应金额的发票后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0个工作日内，由甲方办理政府采购资金结算手续，经审核后支付给乙方。</w:t>
      </w:r>
      <w:r/>
    </w:p>
    <w:p>
      <w:pPr>
        <w:ind w:right="0" w:firstLine="482"/>
        <w:jc w:val="both"/>
        <w:keepLines w:val="0"/>
        <w:keepNext w:val="0"/>
        <w:pageBreakBefore w:val="0"/>
        <w:spacing w:after="200" w:line="360" w:lineRule="auto"/>
        <w:widowControl w:val="off"/>
        <w:rPr>
          <w:rFonts w:hint="eastAsia" w:ascii="宋体" w:hAnsi="宋体" w:eastAsia="宋体" w:cs="宋体"/>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付款方式二：不提交预付款保函的</w:t>
      </w:r>
      <w:r/>
    </w:p>
    <w:p>
      <w:pPr>
        <w:ind w:right="0" w:firstLine="480"/>
        <w:jc w:val="both"/>
        <w:keepLines w:val="0"/>
        <w:keepNext w:val="0"/>
        <w:pageBreakBefore w:val="0"/>
        <w:spacing w:after="20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合同价款的百分之</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0%)即￥</w:t>
      </w:r>
      <w:r>
        <w:rPr>
          <w:rFonts w:hint="eastAsia" w:ascii="宋体" w:hAnsi="宋体" w:eastAsia="宋体" w:cs="宋体"/>
          <w:i/>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0个工作日内，办理政府采购资金结算手续支付给乙方。</w:t>
      </w:r>
      <w:r/>
    </w:p>
    <w:p>
      <w:pPr>
        <w:ind w:right="0" w:firstLine="480"/>
        <w:jc w:val="both"/>
        <w:keepLines w:val="0"/>
        <w:keepNext w:val="0"/>
        <w:pageBreakBefore w:val="0"/>
        <w:spacing w:after="20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合同总价的百分之</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在乙方完成</w:t>
      </w:r>
      <w:r>
        <w:rPr>
          <w:rFonts w:hint="eastAsia" w:ascii="宋体" w:hAnsi="宋体" w:cs="宋体"/>
          <w:color w:val="auto"/>
          <w:sz w:val="24"/>
          <w:szCs w:val="24"/>
          <w:highlight w:val="none"/>
          <w:u w:val="single"/>
          <w:lang w:val="en-US" w:eastAsia="zh-CN"/>
        </w:rPr>
        <w:t xml:space="preserve">本</w:t>
      </w:r>
      <w:r>
        <w:rPr>
          <w:rFonts w:hint="eastAsia" w:ascii="宋体" w:hAnsi="宋体" w:eastAsia="宋体" w:cs="宋体"/>
          <w:color w:val="auto"/>
          <w:sz w:val="24"/>
          <w:szCs w:val="24"/>
          <w:highlight w:val="none"/>
          <w:u w:val="single"/>
        </w:rPr>
        <w:t xml:space="preserve">合同全部工作内容后</w:t>
      </w:r>
      <w:r>
        <w:rPr>
          <w:rFonts w:hint="eastAsia" w:ascii="宋体" w:hAnsi="宋体" w:eastAsia="宋体" w:cs="宋体"/>
          <w:color w:val="auto"/>
          <w:sz w:val="24"/>
          <w:szCs w:val="24"/>
          <w:highlight w:val="none"/>
        </w:rPr>
        <w:t xml:space="preserve">，乙</w:t>
      </w:r>
      <w:r>
        <w:rPr>
          <w:rFonts w:hint="eastAsia" w:ascii="宋体" w:hAnsi="宋体" w:eastAsia="宋体" w:cs="宋体"/>
          <w:color w:val="000000"/>
          <w:sz w:val="24"/>
          <w:szCs w:val="24"/>
          <w:lang w:val="en-US" w:eastAsia="zh-CN" w:bidi="ar-SA"/>
        </w:rPr>
        <w:t xml:space="preserve">方提供对应金额的增值税发票后10个工作日内，由甲方办理政府采购资金结算手续，经审核后支付给乙方。</w:t>
      </w:r>
      <w:r/>
    </w:p>
    <w:p>
      <w:pPr>
        <w:pStyle w:val="691"/>
        <w:ind w:firstLine="482"/>
        <w:keepLines w:val="0"/>
        <w:keepNext w:val="0"/>
        <w:pageBreakBefore w:val="0"/>
        <w:spacing w:line="360" w:lineRule="auto"/>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eastAsia="zh-CN"/>
        </w:rPr>
        <w:t xml:space="preserve">备注：</w:t>
      </w:r>
      <w:r/>
    </w:p>
    <w:p>
      <w:pPr>
        <w:pStyle w:val="691"/>
        <w:ind w:firstLine="480"/>
        <w:keepLines w:val="0"/>
        <w:keepNext w:val="0"/>
        <w:pageBreakBefore w:val="0"/>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乙方凭甲方出具的验收合格证明及对应金额的增值税发票向甲方提出付款申请，由甲方办理政府采购资金结算手续，经审核后支付给乙方。</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三、双方的权利与义务</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1.甲方负责提供业务需求资料。</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2.甲方应提供项目实施过程中所需的场地、办公场所。</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3.甲方需及时配合乙方对软件进行测试和试运行，并及时反馈修改意见给甲方。</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4.甲方保留在项目的关键点对项目进行质量检查的权利。乙方应协助甲方完成质量检查，并提供甲方需要的材料和信息。</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5.甲方与乙方共同对项目实施结果进行验收，出具验收结论性报告。</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6.甲方应配备乙方维护人员进行日常性系统管理和数据维护，与乙方技术人员一起完成维护工作，以保持系统运行在最佳状态。</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7.甲方应在约定的时间内向乙方支付费用。</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四、乙方的权利与义务</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1.乙方负责根据甲方的具体需求进行设计，并及时与甲方沟通，确保设计的功能符合实际操作和管理需要。</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2.乙方负责软件代码的编写，确保软件质量，提供高质量地运行软件，并确保运行可靠、数据准确、实用、简捷、界面友好。</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3.乙方负责培训甲方人员，提供操作说明文档。</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4.乙方负责软件的后期维护，并持续跟进系统运行情况，及时解决运行中的问题。</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5.乙方负责根据甲方的需求变更，在本合同界定的功能范围内进行软件的维修、升级工作。</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6.乙方应当保证其交付给甲方的研究开发成果不侵犯任何第三方的合法权益。如发生第三方指控甲方实施的技术侵犯的，乙方应当承担相应的责任。</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五、保密条款</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1.甲方向乙方提供的系统需求及其他有关资料和数据等，乙方应负责保密，不得以任何方式向第三方泄露或提供；</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2.乙方向甲方提供的系统设计、实施方案及技术资料，甲方应负责保密，不得以任何方式向第三方泄露或提供。</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六、知识产权</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知识产权：本项目</w:t>
      </w:r>
      <w:r>
        <w:rPr>
          <w:rFonts w:hint="eastAsia" w:cs="宋体"/>
          <w:color w:val="000000"/>
          <w:sz w:val="24"/>
          <w:szCs w:val="24"/>
          <w:lang w:val="en-US" w:eastAsia="zh-CN"/>
        </w:rPr>
        <w:t xml:space="preserve">服务</w:t>
      </w:r>
      <w:r>
        <w:rPr>
          <w:rFonts w:hint="eastAsia" w:ascii="宋体" w:hAnsi="宋体" w:eastAsia="宋体" w:cs="宋体"/>
          <w:color w:val="000000"/>
          <w:sz w:val="24"/>
          <w:szCs w:val="24"/>
        </w:rPr>
        <w:t xml:space="preserve">形成的所有成果资料（包括但不限于数据资料、分析报告、培训教材和课程内容等）知识产权归采购方所有。未经采购方书面许可，供应商不得将上述成果用于本项目以外的其他商业用途。供应商应确保提供的系统软件及内容不存在知识产权纠纷，如有侵权由供应商承担全部责任。项目结束时，乙方应向甲方提交软件升级的所有文档（包括文字资料和电子文件）。</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七、违约责任</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1.根据合同要求，满足下列条件之一视为乙方违约：</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（1）项目正式实施后乙方不能在双方约定的时间内完成软件开发。乙方应按合同总金额的5%赔偿甲方。</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（2）软件功能达不到甲乙双方的约定。乙方应按合同总金额的5%赔偿甲方。</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 甲方逾期支付资金的，每逾期5天，甲方向乙方支付合同总价的0.1‰的违约金，但违约金的总数不超过合同总金额的1%。</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本合同任何一方不履行或不全面履行或迟延履行本合同项下其承担的义务，均构成违约，应承担违约责任，向对方赔偿因此遭受的经济损失；如前述违约致使本合同无法继续履行或履行不必要时，另一方有权解除本合同，并要求违约方赔偿因合同解除而遭受的经济损失。</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4.其他违约责任依据《中华人民共和国民法典》相关条款确定。</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八、不可抗力</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任何一方由于战争及严重的瘟疫、火灾、台风、地震、水灾和其他不能预见、不可避免和不能克服的事件而影响其履行合同所规定的义务的，受事故影响的一方应将发生的不可抗力事故的情况立即书面通知另一方，并在事故发生后将有关当局或机构出具的证明文件提交另一方证实。</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2.受影响的一方对因不可抗力而不能履行或延迟履行合同义务不承担责任。然而，受影响的一方应在不可抗力事故结束或消除后尽快通知另一方。</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3.双方在不可抗力事故停止或影响消除后立即继续履行合同义务，项目期限应相应顺延。</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九、合同的解除和转让</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1.甲方和乙方协商一致，可以解除合同。</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2.有下列情形之一，合同一方可以解除合同：</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（1）因不可抗力致使不能实现合同目的，未受不可抗力影响的一方有权解除合同；</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（2）因合同一方违约导致合同不能履行，另一方有权解除合同。</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3.有权解除合同的一方，应当在违约事实或不可抗力发生之后30天内书面通知对方提出解除合同，合同在书面通知到达对方时解除。</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4.合同的部分和全部都不得转让。</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十、解决争议的方式。</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双方约定，在履行合同过程中产生争议时，应通过友好协商解决，若协商不成可向甲方所在地人民法院提起诉讼。</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十一、合同组成</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以下文件应构成甲方和乙方之间达成的合同，若各文件之间存在含糊不清或互相冲突之处，优先顺序应按下列文件顺序解释。</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1.合同条款</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2.中标通知书</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3.合同附件</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4.其他文件</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十二、合同备案</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本合同一式四份，具有同等法律效力，甲方二份，乙方二份。</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十三、合同生效</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本合同在下列条件全部满足后生效，生效日期以下列条件全部满足的最晚日期为准：双方加盖公章或合同专用章。</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十四、其他</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1.本合同其他未尽事宜及与采购文件有矛盾之处，以采购文件[项目编号：</w:t>
      </w:r>
      <w:r>
        <w:rPr>
          <w:rFonts w:hint="eastAsia" w:cs="宋体"/>
          <w:color w:val="auto"/>
          <w:sz w:val="24"/>
          <w:szCs w:val="24"/>
          <w:lang w:eastAsia="zh-CN"/>
        </w:rPr>
        <w:t xml:space="preserve">JSZC-320322-ZJZB-G2026-0034</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000000"/>
          <w:sz w:val="24"/>
          <w:szCs w:val="24"/>
        </w:rPr>
        <w:t xml:space="preserve">为准。</w:t>
      </w:r>
      <w:r/>
    </w:p>
    <w:p>
      <w:pPr>
        <w:pStyle w:val="705"/>
        <w:ind w:left="0" w:firstLine="480"/>
        <w:keepLines w:val="0"/>
        <w:keepNext w:val="0"/>
        <w:pageBreakBefore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2.按照《财政部关于做好政府采购信息公开工作的通知》（财库〔2015〕135号），甲方依据《保守国家秘密法》等法律制度规定确定本合同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部分涉及国家秘密，该涉及国家秘密部分不公告；甲方依据《反不正当竞争法》等法律制度的规定与乙方约定本合同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部分涉及商业秘密，该涉及商业秘密部分不公告。</w:t>
      </w:r>
      <w:r/>
    </w:p>
    <w:p>
      <w:pPr>
        <w:pStyle w:val="705"/>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05"/>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甲方（采购人）：（盖章）：      乙方（成交供应商）：（盖章） </w:t>
      </w:r>
      <w:r/>
    </w:p>
    <w:p>
      <w:pPr>
        <w:pStyle w:val="705"/>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法定（授权）代表人：         法定（授权）代表人：</w:t>
      </w:r>
      <w:r/>
    </w:p>
    <w:p>
      <w:pPr>
        <w:pStyle w:val="705"/>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签订日期：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签订日期：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w:t>
      </w:r>
      <w:r/>
    </w:p>
    <w:p>
      <w:pPr>
        <w:ind w:firstLine="0"/>
        <w:spacing w:line="240" w:lineRule="auto"/>
        <w:rPr>
          <w:rFonts w:hint="eastAsia" w:ascii="宋体" w:hAnsi="宋体" w:eastAsia="宋体" w:cs="宋体"/>
          <w:sz w:val="21"/>
        </w:rPr>
      </w:pPr>
      <w:r>
        <w:rPr>
          <w:rFonts w:hint="eastAsia" w:ascii="宋体" w:hAnsi="宋体" w:eastAsia="宋体" w:cs="宋体"/>
          <w:sz w:val="21"/>
        </w:rPr>
      </w:r>
      <w:r/>
    </w:p>
    <w:p>
      <w:pPr>
        <w:ind w:firstLine="0"/>
        <w:spacing w:line="240" w:lineRule="auto"/>
        <w:rPr>
          <w:rFonts w:hint="eastAsia" w:ascii="宋体" w:hAnsi="宋体" w:eastAsia="宋体" w:cs="宋体"/>
          <w:sz w:val="21"/>
        </w:rPr>
      </w:pPr>
      <w:r>
        <w:rPr>
          <w:rFonts w:hint="eastAsia" w:ascii="宋体" w:hAnsi="宋体" w:eastAsia="宋体" w:cs="宋体"/>
          <w:sz w:val="21"/>
        </w:rPr>
      </w:r>
      <w:r/>
    </w:p>
    <w:p>
      <w:pPr>
        <w:ind w:firstLine="0"/>
        <w:spacing w:line="240" w:lineRule="auto"/>
        <w:rPr>
          <w:rFonts w:hint="eastAsia" w:ascii="宋体" w:hAnsi="宋体" w:eastAsia="宋体" w:cs="宋体"/>
          <w:sz w:val="24"/>
          <w:szCs w:val="32"/>
        </w:rPr>
      </w:pPr>
      <w:r>
        <w:rPr>
          <w:rFonts w:hint="eastAsia" w:ascii="宋体" w:hAnsi="宋体" w:eastAsia="宋体" w:cs="宋体"/>
          <w:sz w:val="24"/>
          <w:szCs w:val="32"/>
        </w:rPr>
        <w:t xml:space="preserve">注:本合同条款仅供参考，实际合同内容需根据双方实际情况和需求进行调整和补充。</w:t>
      </w:r>
      <w:r/>
    </w:p>
    <w:p>
      <w:pPr>
        <w:contextualSpacing/>
        <w:jc w:val="center"/>
        <w:pageBreakBefore/>
        <w:spacing w:line="360" w:lineRule="auto"/>
        <w:rPr>
          <w:rFonts w:hint="eastAsia" w:ascii="宋体" w:hAnsi="宋体" w:eastAsia="宋体" w:cs="宋体"/>
          <w:color w:val="auto"/>
          <w:sz w:val="24"/>
        </w:rPr>
      </w:pPr>
      <w:r>
        <w:rPr>
          <w:rFonts w:hint="eastAsia" w:ascii="宋体" w:hAnsi="宋体" w:eastAsia="宋体" w:cs="宋体"/>
          <w:color w:val="auto"/>
          <w:sz w:val="32"/>
          <w:szCs w:val="32"/>
        </w:rPr>
        <w:t xml:space="preserve">合同附件</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合同附件1：项目说明：（见招标文件第六章《采购需求》）。</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888"/>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00"/>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ind w:firstLine="300"/>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ind w:firstLine="300"/>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ind w:firstLine="300"/>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ind w:firstLine="300"/>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b/>
          <w:color w:val="auto"/>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auto"/>
          <w:sz w:val="24"/>
        </w:rPr>
      </w:r>
      <w:r/>
    </w:p>
    <w:p>
      <w:pPr>
        <w:jc w:val="center"/>
        <w:spacing w:line="360" w:lineRule="auto"/>
        <w:rPr>
          <w:rStyle w:val="890"/>
          <w:rFonts w:hint="eastAsia" w:ascii="宋体" w:hAnsi="宋体" w:eastAsia="宋体" w:cs="宋体"/>
          <w:b/>
          <w:bCs/>
          <w:color w:val="auto"/>
          <w:sz w:val="24"/>
        </w:rPr>
      </w:pPr>
      <w:r>
        <w:rPr>
          <w:rFonts w:hint="eastAsia" w:ascii="宋体" w:hAnsi="宋体" w:eastAsia="宋体" w:cs="宋体"/>
          <w:b/>
          <w:color w:val="auto"/>
          <w:sz w:val="32"/>
          <w:szCs w:val="32"/>
        </w:rPr>
        <w:t xml:space="preserve">第六章 采购需求</w:t>
      </w:r>
      <w:bookmarkStart w:id="8" w:name="_Toc324452802"/>
      <w:r/>
      <w:bookmarkEnd w:id="8"/>
      <w:r/>
      <w:bookmarkStart w:id="9" w:name="_Toc322457054"/>
      <w:r/>
      <w:bookmarkEnd w:id="9"/>
      <w:r/>
      <w:r/>
    </w:p>
    <w:p>
      <w:pPr>
        <w:ind w:left="0" w:firstLine="482"/>
        <w:keepLines w:val="0"/>
        <w:pageBreakBefore w:val="0"/>
        <w:spacing w:line="360" w:lineRule="auto"/>
        <w:rPr>
          <w:rFonts w:hint="eastAsia" w:ascii="宋体" w:hAnsi="宋体" w:eastAsia="宋体" w:cs="宋体"/>
          <w:b/>
          <w:color w:val="auto"/>
          <w:sz w:val="24"/>
          <w:lang w:eastAsia="zh-CN"/>
        </w:rPr>
      </w:pPr>
      <w:r>
        <w:rPr>
          <w:rFonts w:hint="eastAsia" w:ascii="宋体" w:hAnsi="宋体" w:eastAsia="宋体" w:cs="宋体"/>
          <w:b/>
          <w:color w:val="auto"/>
          <w:sz w:val="24"/>
        </w:rPr>
        <w:t xml:space="preserve">一、项目说明</w:t>
      </w:r>
      <w:r/>
    </w:p>
    <w:p>
      <w:pPr>
        <w:ind w:left="0" w:firstLine="480"/>
        <w:keepLines w:val="0"/>
        <w:pageBreakBefore w:val="0"/>
        <w:spacing w:line="360" w:lineRule="auto"/>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1、</w:t>
      </w:r>
      <w:r>
        <w:rPr>
          <w:rFonts w:hint="eastAsia" w:ascii="宋体" w:hAnsi="宋体" w:eastAsia="宋体" w:cs="宋体"/>
          <w:bCs/>
          <w:color w:val="auto"/>
          <w:sz w:val="24"/>
        </w:rPr>
        <w:t xml:space="preserve">采购人：</w:t>
      </w:r>
      <w:r>
        <w:rPr>
          <w:rFonts w:hint="eastAsia" w:ascii="宋体" w:hAnsi="宋体" w:eastAsia="宋体" w:cs="宋体"/>
          <w:bCs/>
          <w:color w:val="auto"/>
          <w:sz w:val="24"/>
          <w:lang w:eastAsia="zh-CN"/>
        </w:rPr>
        <w:t xml:space="preserve">沛县教育局</w:t>
      </w:r>
      <w:r>
        <w:rPr>
          <w:rFonts w:hint="eastAsia" w:ascii="宋体" w:hAnsi="宋体" w:eastAsia="宋体" w:cs="宋体"/>
          <w:bCs/>
          <w:color w:val="auto"/>
          <w:sz w:val="24"/>
        </w:rPr>
        <w:t xml:space="preserve">。</w:t>
      </w:r>
      <w:r/>
    </w:p>
    <w:p>
      <w:pPr>
        <w:ind w:left="0" w:firstLine="480"/>
        <w:keepLines w:val="0"/>
        <w:pageBreakBefore w:val="0"/>
        <w:spacing w:line="360" w:lineRule="auto"/>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2、</w:t>
      </w:r>
      <w:r>
        <w:rPr>
          <w:rFonts w:hint="eastAsia" w:ascii="宋体" w:hAnsi="宋体" w:eastAsia="宋体" w:cs="宋体"/>
          <w:bCs/>
          <w:color w:val="auto"/>
          <w:sz w:val="24"/>
        </w:rPr>
        <w:t xml:space="preserve">采购项目名称：</w:t>
      </w:r>
      <w:r>
        <w:rPr>
          <w:rFonts w:hint="eastAsia" w:ascii="宋体" w:hAnsi="宋体" w:eastAsia="宋体" w:cs="宋体"/>
          <w:bCs/>
          <w:color w:val="auto"/>
          <w:sz w:val="24"/>
          <w:lang w:eastAsia="zh-CN"/>
        </w:rPr>
        <w:t xml:space="preserve">青少年心理健康测评服务与咨询</w:t>
      </w:r>
      <w:r>
        <w:rPr>
          <w:rFonts w:hint="eastAsia" w:ascii="宋体" w:hAnsi="宋体" w:eastAsia="宋体" w:cs="宋体"/>
          <w:bCs/>
          <w:color w:val="auto"/>
          <w:sz w:val="24"/>
        </w:rPr>
        <w:t xml:space="preserve">。</w:t>
      </w:r>
      <w:r/>
    </w:p>
    <w:p>
      <w:pPr>
        <w:ind w:left="0" w:firstLine="480"/>
        <w:keepLines w:val="0"/>
        <w:pageBreakBefore w:val="0"/>
        <w:spacing w:line="360" w:lineRule="auto"/>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3、</w:t>
      </w:r>
      <w:r>
        <w:rPr>
          <w:rFonts w:hint="eastAsia" w:ascii="宋体" w:hAnsi="宋体" w:eastAsia="宋体" w:cs="宋体"/>
          <w:b/>
          <w:bCs w:val="0"/>
          <w:color w:val="auto"/>
          <w:sz w:val="24"/>
        </w:rPr>
        <w:t xml:space="preserve">此项目属于专门面向中小微企业采购的项目，投标人应为中小微企业、监狱企业、残疾人福利性单位。</w:t>
      </w:r>
      <w:r/>
    </w:p>
    <w:p>
      <w:pPr>
        <w:ind w:left="0" w:firstLine="482"/>
        <w:keepLines w:val="0"/>
        <w:pageBreakBefore w:val="0"/>
        <w:spacing w:line="360" w:lineRule="auto"/>
        <w:rPr>
          <w:rFonts w:hint="eastAsia" w:ascii="宋体" w:hAnsi="宋体" w:eastAsia="宋体" w:cs="宋体"/>
          <w:b/>
          <w:color w:val="auto"/>
          <w:sz w:val="24"/>
          <w:lang w:eastAsia="zh-CN"/>
        </w:rPr>
      </w:pPr>
      <w:r>
        <w:rPr>
          <w:rFonts w:hint="eastAsia" w:ascii="宋体" w:hAnsi="宋体" w:eastAsia="宋体" w:cs="宋体"/>
          <w:b/>
          <w:color w:val="auto"/>
          <w:sz w:val="24"/>
          <w:lang w:val="en-US" w:eastAsia="zh-CN"/>
        </w:rPr>
        <w:t xml:space="preserve">4、</w:t>
      </w:r>
      <w:bookmarkStart w:id="10" w:name="OLE_LINK3"/>
      <w:r>
        <w:rPr>
          <w:rFonts w:hint="eastAsia" w:ascii="宋体" w:hAnsi="宋体" w:eastAsia="宋体" w:cs="宋体"/>
          <w:b/>
          <w:color w:val="auto"/>
          <w:sz w:val="24"/>
        </w:rPr>
        <w:t xml:space="preserve">本项目采购预算金额为人民币</w:t>
      </w:r>
      <w:r>
        <w:rPr>
          <w:rFonts w:hint="eastAsia" w:ascii="宋体" w:hAnsi="宋体" w:eastAsia="宋体" w:cs="宋体"/>
          <w:b/>
          <w:color w:val="auto"/>
          <w:sz w:val="24"/>
          <w:lang w:val="en-US" w:eastAsia="zh-CN"/>
        </w:rPr>
        <w:t xml:space="preserve">180</w:t>
      </w:r>
      <w:r>
        <w:rPr>
          <w:rFonts w:hint="eastAsia" w:ascii="宋体" w:hAnsi="宋体" w:eastAsia="宋体" w:cs="宋体"/>
          <w:b/>
          <w:color w:val="auto"/>
          <w:sz w:val="24"/>
        </w:rPr>
        <w:t xml:space="preserve">.00万元</w:t>
      </w:r>
      <w:bookmarkEnd w:id="10"/>
      <w:r>
        <w:rPr>
          <w:rFonts w:hint="eastAsia" w:ascii="宋体" w:hAnsi="宋体" w:eastAsia="宋体" w:cs="宋体"/>
          <w:b/>
          <w:color w:val="auto"/>
          <w:sz w:val="24"/>
          <w:lang w:val="en-US" w:eastAsia="zh-CN"/>
        </w:rPr>
        <w:t xml:space="preserve">.</w:t>
      </w:r>
      <w:r/>
    </w:p>
    <w:p>
      <w:pPr>
        <w:ind w:left="0" w:firstLine="482"/>
        <w:keepLines w:val="0"/>
        <w:pageBreakBefore w:val="0"/>
        <w:spacing w:line="360" w:lineRule="auto"/>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5、</w:t>
      </w:r>
      <w:r>
        <w:rPr>
          <w:rFonts w:hint="eastAsia" w:ascii="宋体" w:hAnsi="宋体" w:eastAsia="宋体" w:cs="宋体"/>
          <w:b/>
          <w:color w:val="auto"/>
          <w:sz w:val="24"/>
        </w:rPr>
        <w:t xml:space="preserve">本项目不接受超过人民币</w:t>
      </w:r>
      <w:r>
        <w:rPr>
          <w:rFonts w:hint="eastAsia" w:ascii="宋体" w:hAnsi="宋体" w:eastAsia="宋体" w:cs="宋体"/>
          <w:b/>
          <w:color w:val="auto"/>
          <w:sz w:val="24"/>
          <w:lang w:val="en-US" w:eastAsia="zh-CN"/>
        </w:rPr>
        <w:t xml:space="preserve">180</w:t>
      </w:r>
      <w:r>
        <w:rPr>
          <w:rFonts w:hint="eastAsia" w:ascii="宋体" w:hAnsi="宋体" w:eastAsia="宋体" w:cs="宋体"/>
          <w:b/>
          <w:color w:val="auto"/>
          <w:sz w:val="24"/>
        </w:rPr>
        <w:t xml:space="preserve">.00万元的投标报价。</w:t>
      </w:r>
      <w:r/>
    </w:p>
    <w:p>
      <w:pPr>
        <w:ind w:left="0" w:firstLine="480"/>
        <w:keepLines w:val="0"/>
        <w:pageBreakBefore w:val="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注：投标人投标报价包括完成本项工作所需的一切费用，包括但不限于各种税费、人工、保险、管理、维护、利润、税金</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招标代理费、</w:t>
      </w:r>
      <w:r>
        <w:rPr>
          <w:rFonts w:hint="eastAsia" w:ascii="宋体" w:hAnsi="宋体" w:eastAsia="宋体" w:cs="宋体"/>
          <w:bCs/>
          <w:color w:val="auto"/>
          <w:sz w:val="24"/>
        </w:rPr>
        <w:t xml:space="preserve">政策性文件规定及合同包含的所有风险、责任等各项应有费用。采购人不再支付报价以外的任何费用。</w:t>
      </w:r>
      <w:r/>
    </w:p>
    <w:p>
      <w:pPr>
        <w:numPr>
          <w:ilvl w:val="0"/>
          <w:numId w:val="0"/>
        </w:numPr>
        <w:ind w:left="0" w:firstLine="482"/>
        <w:keepLines w:val="0"/>
        <w:pageBreakBefore w:val="0"/>
        <w:spacing w:line="360" w:lineRule="auto"/>
        <w:rPr>
          <w:rFonts w:hint="eastAsia" w:ascii="宋体" w:hAnsi="宋体" w:eastAsia="宋体" w:cs="宋体"/>
          <w:b/>
          <w:color w:val="auto"/>
          <w:sz w:val="24"/>
        </w:rPr>
      </w:pPr>
      <w:r>
        <w:rPr>
          <w:rFonts w:hint="eastAsia" w:ascii="宋体" w:hAnsi="宋体" w:eastAsia="宋体" w:cs="宋体"/>
          <w:b/>
          <w:color w:val="auto"/>
          <w:sz w:val="24"/>
          <w:szCs w:val="24"/>
          <w:lang w:val="en-US" w:eastAsia="zh-CN" w:bidi="ar-SA"/>
        </w:rPr>
        <w:t xml:space="preserve">二、</w:t>
      </w:r>
      <w:r>
        <w:rPr>
          <w:rFonts w:hint="eastAsia" w:ascii="宋体" w:hAnsi="宋体" w:eastAsia="宋体" w:cs="宋体"/>
          <w:b/>
          <w:color w:val="auto"/>
          <w:sz w:val="24"/>
        </w:rPr>
        <w:t xml:space="preserve">服务期限</w:t>
      </w:r>
      <w:r/>
    </w:p>
    <w:p>
      <w:pPr>
        <w:numPr>
          <w:ilvl w:val="0"/>
          <w:numId w:val="0"/>
        </w:numPr>
        <w:ind w:left="0" w:firstLine="480"/>
        <w:keepLines w:val="0"/>
        <w:pageBreakBefore w:val="0"/>
        <w:spacing w:line="360" w:lineRule="auto"/>
        <w:rPr>
          <w:rFonts w:hint="eastAsia" w:ascii="宋体" w:hAnsi="宋体" w:eastAsia="宋体" w:cs="宋体"/>
          <w:b/>
          <w:color w:val="auto"/>
          <w:sz w:val="24"/>
        </w:rPr>
      </w:pPr>
      <w:r>
        <w:rPr>
          <w:rFonts w:hint="eastAsia" w:ascii="宋体" w:hAnsi="宋体" w:eastAsia="宋体" w:cs="宋体"/>
          <w:sz w:val="24"/>
          <w:lang w:val="en-US" w:eastAsia="zh-CN"/>
        </w:rPr>
        <w:t xml:space="preserve">服务周期：1个学年度</w:t>
      </w:r>
      <w:r>
        <w:rPr>
          <w:rFonts w:hint="eastAsia" w:ascii="宋体" w:hAnsi="宋体" w:eastAsia="宋体" w:cs="宋体"/>
          <w:b/>
          <w:color w:val="auto"/>
          <w:sz w:val="24"/>
        </w:rPr>
        <w:t xml:space="preserve">。</w:t>
      </w:r>
      <w:r/>
    </w:p>
    <w:p>
      <w:pPr>
        <w:numPr>
          <w:ilvl w:val="0"/>
          <w:numId w:val="0"/>
        </w:numPr>
        <w:ind w:left="0" w:firstLine="482"/>
        <w:keepLines w:val="0"/>
        <w:pageBreakBefore w:val="0"/>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三、项目内容</w:t>
      </w:r>
      <w:r/>
    </w:p>
    <w:p>
      <w:pPr>
        <w:ind w:left="0" w:firstLine="480"/>
        <w:jc w:val="both"/>
        <w:keepLines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1、政策依据：</w:t>
      </w:r>
      <w:r/>
    </w:p>
    <w:p>
      <w:pPr>
        <w:ind w:left="0" w:firstLine="480"/>
        <w:jc w:val="both"/>
        <w:keepLines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依据《关于加强心理健康服务的指导意见》（国卫疾控发〔2016〕77号）、《中小学心理健康教育指导纲要（2012年修订）》（教基一〔2012〕15号）和《江苏省家庭教育促进条例》等文件精神，优化青少年心理健康服务体系，满足全</w:t>
      </w:r>
      <w:r>
        <w:rPr>
          <w:rFonts w:hint="eastAsia" w:ascii="宋体" w:hAnsi="宋体" w:eastAsia="宋体" w:cs="宋体"/>
          <w:color w:val="auto"/>
          <w:sz w:val="24"/>
          <w:szCs w:val="24"/>
          <w:u w:val="none"/>
          <w:lang w:val="en-US" w:eastAsia="zh-CN"/>
        </w:rPr>
        <w:t xml:space="preserve">县150余</w:t>
      </w:r>
      <w:r>
        <w:rPr>
          <w:rFonts w:hint="eastAsia" w:ascii="宋体" w:hAnsi="宋体" w:eastAsia="宋体" w:cs="宋体"/>
          <w:sz w:val="24"/>
          <w:szCs w:val="24"/>
          <w:lang w:val="en-US" w:eastAsia="zh-CN"/>
        </w:rPr>
        <w:t xml:space="preserve">所学校青少年心理健康服务需求。</w:t>
      </w:r>
      <w:r/>
    </w:p>
    <w:p>
      <w:pPr>
        <w:ind w:left="0" w:firstLine="480"/>
        <w:jc w:val="both"/>
        <w:keepLines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2、项目目标：</w:t>
      </w:r>
      <w:r/>
    </w:p>
    <w:p>
      <w:pPr>
        <w:pStyle w:val="896"/>
        <w:ind w:left="0" w:firstLine="480"/>
        <w:jc w:val="both"/>
        <w:keepLines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·全域测评与档案建设：实现全县中小学校心理健康测评工作100%覆盖，为每一位学生建立规范、完整、可追溯的“一生一档”</w:t>
      </w:r>
      <w:r>
        <w:rPr>
          <w:rFonts w:hint="eastAsia" w:ascii="宋体" w:hAnsi="宋体" w:eastAsia="宋体" w:cs="宋体"/>
          <w:color w:val="auto"/>
          <w:sz w:val="24"/>
          <w:szCs w:val="24"/>
          <w:lang w:val="en-US" w:eastAsia="zh-CN"/>
        </w:rPr>
        <w:t xml:space="preserve">电子</w:t>
      </w:r>
      <w:r>
        <w:rPr>
          <w:rFonts w:hint="eastAsia" w:ascii="宋体" w:hAnsi="宋体" w:eastAsia="宋体" w:cs="宋体"/>
          <w:color w:val="auto"/>
          <w:sz w:val="24"/>
          <w:szCs w:val="24"/>
        </w:rPr>
        <w:t xml:space="preserve">心理档案，实现学生心理状态动态监测、数据实时更新、档案便捷管理。</w:t>
      </w:r>
      <w:r/>
    </w:p>
    <w:p>
      <w:pPr>
        <w:pStyle w:val="896"/>
        <w:ind w:left="0" w:firstLine="480"/>
        <w:jc w:val="both"/>
        <w:keepLines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智能预警与分级干预：依托智能算法与大数据分析技术，构建科学完善的心理风险预警机制，精准识别不同风险等级的学生群体，建立“筛查—预警—干预—跟踪—复盘”全流程闭环管理体系，重点保障严重心理预警学生得到专业、及时、持续的心理干预服务。</w:t>
      </w:r>
      <w:r/>
    </w:p>
    <w:p>
      <w:pPr>
        <w:pStyle w:val="896"/>
        <w:ind w:left="0" w:firstLine="480"/>
        <w:jc w:val="both"/>
        <w:keepLines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·专业服务与能力提升：为学校提供标准化心理咨询、团体辅导、</w:t>
      </w:r>
      <w:r>
        <w:rPr>
          <w:rFonts w:hint="eastAsia" w:ascii="宋体" w:hAnsi="宋体" w:eastAsia="宋体" w:cs="宋体"/>
          <w:color w:val="auto"/>
          <w:sz w:val="24"/>
          <w:szCs w:val="24"/>
          <w:lang w:val="en-US" w:eastAsia="zh-CN"/>
        </w:rPr>
        <w:t xml:space="preserve">教师</w:t>
      </w:r>
      <w:r>
        <w:rPr>
          <w:rFonts w:hint="eastAsia" w:ascii="宋体" w:hAnsi="宋体" w:eastAsia="宋体" w:cs="宋体"/>
          <w:color w:val="auto"/>
          <w:sz w:val="24"/>
          <w:szCs w:val="24"/>
        </w:rPr>
        <w:t xml:space="preserve">专题培训等服务，</w:t>
      </w:r>
      <w:r>
        <w:rPr>
          <w:rFonts w:hint="eastAsia" w:ascii="宋体" w:hAnsi="宋体" w:eastAsia="宋体" w:cs="宋体"/>
          <w:color w:val="auto"/>
          <w:sz w:val="24"/>
          <w:szCs w:val="24"/>
          <w:lang w:val="en-US" w:eastAsia="zh-CN"/>
        </w:rPr>
        <w:t xml:space="preserve">借助AI辅助工具，</w:t>
      </w:r>
      <w:r>
        <w:rPr>
          <w:rFonts w:hint="eastAsia" w:ascii="宋体" w:hAnsi="宋体" w:eastAsia="宋体" w:cs="宋体"/>
          <w:color w:val="auto"/>
          <w:sz w:val="24"/>
          <w:szCs w:val="24"/>
        </w:rPr>
        <w:t xml:space="preserve">全面提升心理教师、班主任</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学校管理人员</w:t>
      </w:r>
      <w:r>
        <w:rPr>
          <w:rFonts w:hint="eastAsia" w:ascii="宋体" w:hAnsi="宋体" w:eastAsia="宋体" w:cs="宋体"/>
          <w:color w:val="auto"/>
          <w:sz w:val="24"/>
          <w:szCs w:val="24"/>
          <w:lang w:val="en-US" w:eastAsia="zh-CN"/>
        </w:rPr>
        <w:t xml:space="preserve">及骨干教师</w:t>
      </w:r>
      <w:r>
        <w:rPr>
          <w:rFonts w:hint="eastAsia" w:ascii="宋体" w:hAnsi="宋体" w:eastAsia="宋体" w:cs="宋体"/>
          <w:color w:val="auto"/>
          <w:sz w:val="24"/>
          <w:szCs w:val="24"/>
        </w:rPr>
        <w:t xml:space="preserve">的心理健康教育专业能力，同时为家长提供科学的家庭教育与心理疏导资源，形成家校协同育人的心理健康服务模式。</w:t>
      </w:r>
      <w:r/>
    </w:p>
    <w:p>
      <w:pPr>
        <w:pStyle w:val="896"/>
        <w:ind w:left="0" w:firstLine="480"/>
        <w:jc w:val="both"/>
        <w:keepLines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·数据治理与决策支撑：搭建县级心理健康数据可视化平台，实现县域、校级、</w:t>
      </w:r>
      <w:r>
        <w:rPr>
          <w:rFonts w:hint="eastAsia" w:ascii="宋体" w:hAnsi="宋体" w:eastAsia="宋体" w:cs="宋体"/>
          <w:color w:val="auto"/>
          <w:sz w:val="24"/>
          <w:szCs w:val="24"/>
          <w:lang w:val="en-US" w:eastAsia="zh-CN"/>
        </w:rPr>
        <w:t xml:space="preserve">年级、</w:t>
      </w:r>
      <w:r>
        <w:rPr>
          <w:rFonts w:hint="eastAsia" w:ascii="宋体" w:hAnsi="宋体" w:eastAsia="宋体" w:cs="宋体"/>
          <w:color w:val="auto"/>
          <w:sz w:val="24"/>
          <w:szCs w:val="24"/>
        </w:rPr>
        <w:t xml:space="preserve">班级</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级心理数据统计、分析、展示与导出，为沛县教育局掌握全县学生心理健康整体状况、制定教育政策、调配服务资源、考核学校工作提供精准的数据支撑与决策依据。</w:t>
      </w:r>
      <w:r/>
    </w:p>
    <w:p>
      <w:pPr>
        <w:pStyle w:val="896"/>
        <w:ind w:left="0" w:firstLine="480"/>
        <w:jc w:val="both"/>
        <w:keepLines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保障与安全合规：采用成熟稳定的云架构技术，保障平台高并发、高安全、高可用运行，严格遵守《中华人民共和国个人信息保护法》《中华人民共和国网络安全法》等法律法规，全方位保护学生个人信息与心理数据安全，确保项目建设与运营全流程合法合规。</w:t>
      </w:r>
      <w:r/>
    </w:p>
    <w:p>
      <w:pPr>
        <w:numPr>
          <w:ilvl w:val="0"/>
          <w:numId w:val="0"/>
        </w:numPr>
        <w:ind w:left="0" w:firstLine="482"/>
        <w:keepLines w:val="0"/>
        <w:pageBreakBefore w:val="0"/>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四、服务内容细则</w:t>
      </w:r>
      <w:r/>
    </w:p>
    <w:p>
      <w:pPr>
        <w:numPr>
          <w:ilvl w:val="0"/>
          <w:numId w:val="0"/>
        </w:numPr>
        <w:ind w:left="0" w:firstLine="48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lang w:val="en-US" w:eastAsia="zh-CN"/>
        </w:rPr>
        <w:t xml:space="preserve"> 为确保平台功能满足教育局及学校实际需求，投标人需提供详细的功能实现方案。以下对主要功能模块要求作细化说明：</w:t>
      </w:r>
      <w:r/>
    </w:p>
    <w:p>
      <w:pPr>
        <w:pStyle w:val="673"/>
        <w:ind w:left="0" w:firstLine="482"/>
        <w:jc w:val="both"/>
        <w:keepLines w:val="0"/>
        <w:keepNext w:val="0"/>
        <w:pageBreakBefore w:val="0"/>
        <w:spacing w:before="0" w:after="0" w:line="360" w:lineRule="auto"/>
        <w:widowControl/>
        <w:rPr>
          <w:rFonts w:hint="eastAsia" w:ascii="宋体" w:hAnsi="宋体" w:eastAsia="宋体" w:cs="宋体"/>
          <w:b w:val="0"/>
          <w:bCs w:val="0"/>
          <w:color w:val="auto"/>
          <w:sz w:val="24"/>
          <w:szCs w:val="24"/>
        </w:rPr>
      </w:pPr>
      <w:r>
        <w:rPr>
          <w:rFonts w:hint="eastAsia" w:ascii="宋体" w:hAnsi="宋体" w:eastAsia="宋体" w:cs="宋体"/>
          <w:b/>
          <w:bCs/>
          <w:color w:val="auto"/>
          <w:sz w:val="24"/>
          <w:szCs w:val="24"/>
          <w:lang w:val="en-US" w:eastAsia="zh-CN"/>
        </w:rPr>
        <w:t xml:space="preserve">（一）心理筛查数字云平台服务</w:t>
      </w:r>
      <w:r>
        <w:rPr>
          <w:rFonts w:hint="eastAsia" w:ascii="宋体" w:hAnsi="宋体" w:eastAsia="宋体" w:cs="宋体"/>
          <w:b w:val="0"/>
          <w:bCs w:val="0"/>
          <w:color w:val="auto"/>
          <w:sz w:val="24"/>
          <w:szCs w:val="24"/>
          <w:lang w:val="en-US" w:eastAsia="zh-CN"/>
        </w:rPr>
        <w:t xml:space="preserve">​</w:t>
      </w:r>
      <w:r/>
    </w:p>
    <w:p>
      <w:pPr>
        <w:pStyle w:val="673"/>
        <w:numPr>
          <w:ilvl w:val="0"/>
          <w:numId w:val="0"/>
        </w:numPr>
        <w:ind w:left="0" w:firstLine="480"/>
        <w:jc w:val="both"/>
        <w:keepLines w:val="0"/>
        <w:keepNext w:val="0"/>
        <w:pageBreakBefore w:val="0"/>
        <w:spacing w:before="0" w:after="0" w:line="360" w:lineRule="auto"/>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心理筛查数字云平台作为项目核心支撑，需实现专业化测评、智能化管理、安全化存储全流程服务，满足县域级大规模心理健康工作开展需求。</w:t>
      </w:r>
      <w:r/>
    </w:p>
    <w:p>
      <w:pPr>
        <w:pStyle w:val="673"/>
        <w:numPr>
          <w:ilvl w:val="0"/>
          <w:numId w:val="0"/>
        </w:numPr>
        <w:ind w:left="0" w:firstLine="480"/>
        <w:jc w:val="both"/>
        <w:keepLines w:val="0"/>
        <w:keepNext w:val="0"/>
        <w:pageBreakBefore w:val="0"/>
        <w:spacing w:before="0" w:after="0" w:line="36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bidi="ar-SA"/>
        </w:rPr>
        <w:t xml:space="preserve">1.</w:t>
      </w:r>
      <w:r>
        <w:rPr>
          <w:rFonts w:hint="eastAsia" w:ascii="宋体" w:hAnsi="宋体" w:eastAsia="宋体" w:cs="宋体"/>
          <w:b/>
          <w:bCs/>
          <w:color w:val="auto"/>
          <w:sz w:val="24"/>
          <w:szCs w:val="24"/>
          <w:lang w:val="en-US" w:eastAsia="zh-CN"/>
        </w:rPr>
        <w:t xml:space="preserve">量表专业及科学性</w:t>
      </w:r>
      <w:r>
        <w:rPr>
          <w:rFonts w:hint="eastAsia" w:ascii="宋体" w:hAnsi="宋体" w:eastAsia="宋体" w:cs="宋体"/>
          <w:b w:val="0"/>
          <w:bCs w:val="0"/>
          <w:color w:val="auto"/>
          <w:sz w:val="24"/>
          <w:szCs w:val="24"/>
          <w:lang w:val="en-US" w:eastAsia="zh-CN"/>
        </w:rPr>
        <w:t xml:space="preserve">：平台需提供包括但不限于覆盖社会适应、生命教育认知、焦虑、抑郁、亲子关系、多动、自闭、心理韧性、睡眠核心维度的专业量表体系专业心理量表（含家长端），</w:t>
      </w:r>
      <w:r>
        <w:rPr>
          <w:rFonts w:hint="eastAsia" w:ascii="宋体" w:hAnsi="宋体" w:eastAsia="宋体" w:cs="宋体"/>
          <w:b w:val="0"/>
          <w:bCs/>
          <w:color w:val="auto"/>
          <w:sz w:val="24"/>
          <w:szCs w:val="24"/>
          <w:u w:val="none"/>
          <w:lang w:val="en-US" w:eastAsia="zh-CN"/>
        </w:rPr>
        <w:t xml:space="preserve">量表具备较强的科学性并实际推广运用的，得到良好评价（提供专业权威机构评价材料）。</w:t>
      </w:r>
      <w:r>
        <w:rPr>
          <w:rFonts w:hint="eastAsia" w:ascii="宋体" w:hAnsi="宋体" w:eastAsia="宋体" w:cs="宋体"/>
          <w:b w:val="0"/>
          <w:bCs w:val="0"/>
          <w:color w:val="auto"/>
          <w:sz w:val="24"/>
          <w:szCs w:val="24"/>
          <w:lang w:val="en-US" w:eastAsia="zh-CN"/>
        </w:rPr>
        <w:t xml:space="preserve">量表整体测评时长≤30分钟，设测谎校验选项，按小/初/高/中职分学段定制组合量表，支持自适应量表、云端分类管理、数据实时同步，提供量表云端存储、检索、定期更新功能。</w:t>
      </w:r>
      <w:r/>
    </w:p>
    <w:p>
      <w:pPr>
        <w:pStyle w:val="673"/>
        <w:numPr>
          <w:ilvl w:val="0"/>
          <w:numId w:val="0"/>
        </w:numPr>
        <w:ind w:left="0" w:firstLine="480"/>
        <w:jc w:val="both"/>
        <w:keepLines w:val="0"/>
        <w:keepNext w:val="0"/>
        <w:pageBreakBefore w:val="0"/>
        <w:spacing w:before="0" w:after="0" w:line="36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bidi="ar-SA"/>
        </w:rPr>
        <w:t xml:space="preserve">2.</w:t>
      </w:r>
      <w:r>
        <w:rPr>
          <w:rFonts w:hint="eastAsia" w:ascii="宋体" w:hAnsi="宋体" w:eastAsia="宋体" w:cs="宋体"/>
          <w:b/>
          <w:bCs/>
          <w:color w:val="auto"/>
          <w:sz w:val="24"/>
          <w:szCs w:val="24"/>
          <w:lang w:val="en-US" w:eastAsia="zh-CN"/>
        </w:rPr>
        <w:t xml:space="preserve">测评及干预记录管理</w:t>
      </w:r>
      <w:r>
        <w:rPr>
          <w:rFonts w:hint="eastAsia" w:ascii="宋体" w:hAnsi="宋体" w:eastAsia="宋体" w:cs="宋体"/>
          <w:b w:val="0"/>
          <w:bCs w:val="0"/>
          <w:color w:val="auto"/>
          <w:sz w:val="24"/>
          <w:szCs w:val="24"/>
          <w:lang w:val="en-US" w:eastAsia="zh-CN"/>
        </w:rPr>
        <w:t xml:space="preserve">：平台需支持县级教育部门可查看云端可视化数据，动态展示区域内学校和学生心理健康情况，包括测评人数、预警人数、覆盖率等；支持校际数据对比、预警学生查询、多维表格反馈，并支持教师按因子类型、预警等级、学段筛选查看并批量下载学生信息；系统支持分类查询学生测评进度及班主任他评进度，并支持实时导出未测人员台账。</w:t>
      </w:r>
      <w:r/>
    </w:p>
    <w:p>
      <w:pPr>
        <w:pStyle w:val="673"/>
        <w:numPr>
          <w:ilvl w:val="0"/>
          <w:numId w:val="0"/>
        </w:numPr>
        <w:ind w:left="0" w:firstLine="480"/>
        <w:jc w:val="both"/>
        <w:keepLines w:val="0"/>
        <w:keepNext w:val="0"/>
        <w:pageBreakBefore w:val="0"/>
        <w:spacing w:before="0" w:after="0" w:line="36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bidi="ar-SA"/>
        </w:rPr>
        <w:t xml:space="preserve">3.</w:t>
      </w:r>
      <w:r>
        <w:rPr>
          <w:rFonts w:hint="eastAsia" w:ascii="宋体" w:hAnsi="宋体" w:eastAsia="宋体" w:cs="宋体"/>
          <w:b/>
          <w:bCs/>
          <w:color w:val="auto"/>
          <w:sz w:val="24"/>
          <w:szCs w:val="24"/>
          <w:lang w:val="en-US" w:eastAsia="zh-CN"/>
        </w:rPr>
        <w:t xml:space="preserve">档案管理：</w:t>
      </w:r>
      <w:r>
        <w:rPr>
          <w:rFonts w:hint="eastAsia" w:ascii="宋体" w:hAnsi="宋体" w:eastAsia="宋体" w:cs="宋体"/>
          <w:b w:val="0"/>
          <w:bCs w:val="0"/>
          <w:color w:val="auto"/>
          <w:sz w:val="24"/>
          <w:szCs w:val="24"/>
          <w:lang w:val="en-US" w:eastAsia="zh-CN"/>
        </w:rPr>
        <w:t xml:space="preserve">平台需支持学生心理档案和区域档案的录入与导出。学生档案应至少包含预警评级走势图、预警因子解析图、教师评价、家长评价、测评报告、量表数据、自适应量表、个性化分项，以及学生变更、转介、休学、复学记录；区域档案应支持按区域、学校、年级管理。导出数据方便查询使用，并支持实时导出留档。</w:t>
      </w:r>
      <w:r/>
    </w:p>
    <w:p>
      <w:pPr>
        <w:pStyle w:val="673"/>
        <w:numPr>
          <w:ilvl w:val="0"/>
          <w:numId w:val="0"/>
        </w:numPr>
        <w:ind w:left="0" w:firstLine="480"/>
        <w:jc w:val="both"/>
        <w:keepLines w:val="0"/>
        <w:keepNext w:val="0"/>
        <w:pageBreakBefore w:val="0"/>
        <w:spacing w:before="0" w:after="0" w:line="36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bidi="ar-SA"/>
        </w:rPr>
        <w:t xml:space="preserve">4.</w:t>
      </w:r>
      <w:r>
        <w:rPr>
          <w:rFonts w:hint="eastAsia" w:ascii="宋体" w:hAnsi="宋体" w:eastAsia="宋体" w:cs="宋体"/>
          <w:b/>
          <w:bCs/>
          <w:color w:val="auto"/>
          <w:sz w:val="24"/>
          <w:szCs w:val="24"/>
          <w:lang w:val="en-US" w:eastAsia="zh-CN"/>
        </w:rPr>
        <w:t xml:space="preserve">多端口使用：</w:t>
      </w:r>
      <w:r>
        <w:rPr>
          <w:rFonts w:hint="eastAsia" w:ascii="宋体" w:hAnsi="宋体" w:eastAsia="宋体" w:cs="宋体"/>
          <w:b w:val="0"/>
          <w:bCs w:val="0"/>
          <w:color w:val="auto"/>
          <w:sz w:val="24"/>
          <w:szCs w:val="24"/>
          <w:lang w:val="en-US" w:eastAsia="zh-CN"/>
        </w:rPr>
        <w:t xml:space="preserve">平台支持教师PC端、学生小程序、家长移动端多端口访问，各端口数据全量云端互通，确保信息实时同步。各端口功能按角色精准适配，保障使用便捷性（例如教师用PC端管理、学生用小程序学习）。</w:t>
      </w:r>
      <w:r/>
    </w:p>
    <w:p>
      <w:pPr>
        <w:pStyle w:val="673"/>
        <w:numPr>
          <w:ilvl w:val="0"/>
          <w:numId w:val="0"/>
        </w:numPr>
        <w:ind w:left="0" w:firstLine="480"/>
        <w:jc w:val="both"/>
        <w:keepLines w:val="0"/>
        <w:keepNext w:val="0"/>
        <w:pageBreakBefore w:val="0"/>
        <w:spacing w:before="0" w:after="0" w:line="36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bidi="ar-SA"/>
        </w:rPr>
        <w:t xml:space="preserve">5.</w:t>
      </w:r>
      <w:r>
        <w:rPr>
          <w:rFonts w:hint="eastAsia" w:ascii="宋体" w:hAnsi="宋体" w:eastAsia="宋体" w:cs="宋体"/>
          <w:b/>
          <w:bCs/>
          <w:color w:val="auto"/>
          <w:sz w:val="24"/>
          <w:szCs w:val="24"/>
          <w:lang w:val="en-US" w:eastAsia="zh-CN"/>
        </w:rPr>
        <w:t xml:space="preserve">记录及台账管理</w:t>
      </w:r>
      <w:r>
        <w:rPr>
          <w:rFonts w:hint="eastAsia" w:ascii="宋体" w:hAnsi="宋体" w:eastAsia="宋体" w:cs="宋体"/>
          <w:b w:val="0"/>
          <w:bCs w:val="0"/>
          <w:color w:val="auto"/>
          <w:sz w:val="24"/>
          <w:szCs w:val="24"/>
          <w:lang w:val="en-US" w:eastAsia="zh-CN"/>
        </w:rPr>
        <w:t xml:space="preserve">：平台需支持日常记录功能：支持观察记录、师生谈心、家校沟通、重大生活事件记录；评估与干预功能：支持二次访谈评估、评估意见填写、干预记录填写；进度与台账管理功能：支持管理人员在线查看测评后干预进度和干预记录，查询学生及班主任任务完成情况，并筛选未完成人员生成台账。</w:t>
      </w:r>
      <w:r/>
    </w:p>
    <w:p>
      <w:pPr>
        <w:pStyle w:val="673"/>
        <w:numPr>
          <w:ilvl w:val="0"/>
          <w:numId w:val="0"/>
        </w:numPr>
        <w:ind w:left="0" w:firstLine="480"/>
        <w:jc w:val="both"/>
        <w:keepLines w:val="0"/>
        <w:keepNext w:val="0"/>
        <w:pageBreakBefore w:val="0"/>
        <w:spacing w:before="0" w:after="0" w:line="360" w:lineRule="auto"/>
        <w:widowControl/>
        <w:rPr>
          <w:rFonts w:hint="eastAsia" w:ascii="宋体" w:hAnsi="宋体" w:eastAsia="宋体" w:cs="宋体"/>
          <w:b w:val="0"/>
          <w:bCs w:val="0"/>
          <w:color w:val="ff0000"/>
          <w:sz w:val="24"/>
          <w:szCs w:val="24"/>
          <w:u w:val="single"/>
          <w:lang w:val="en-US" w:eastAsia="zh-CN"/>
        </w:rPr>
      </w:pPr>
      <w:r>
        <w:rPr>
          <w:rFonts w:hint="eastAsia" w:ascii="宋体" w:hAnsi="宋体" w:eastAsia="宋体" w:cs="宋体"/>
          <w:b w:val="0"/>
          <w:bCs w:val="0"/>
          <w:color w:val="auto"/>
          <w:sz w:val="24"/>
          <w:szCs w:val="24"/>
          <w:lang w:val="en-US" w:eastAsia="zh-CN" w:bidi="ar-SA"/>
        </w:rPr>
        <w:t xml:space="preserve">6.</w:t>
      </w:r>
      <w:r>
        <w:rPr>
          <w:rFonts w:hint="eastAsia" w:ascii="宋体" w:hAnsi="宋体" w:eastAsia="宋体" w:cs="宋体"/>
          <w:b/>
          <w:bCs/>
          <w:color w:val="auto"/>
          <w:sz w:val="24"/>
          <w:szCs w:val="24"/>
          <w:lang w:val="en-US" w:eastAsia="zh-CN"/>
        </w:rPr>
        <w:t xml:space="preserve">技术要求：</w:t>
      </w:r>
      <w:r>
        <w:rPr>
          <w:rFonts w:hint="eastAsia" w:ascii="宋体" w:hAnsi="宋体" w:eastAsia="宋体" w:cs="宋体"/>
          <w:b w:val="0"/>
          <w:bCs w:val="0"/>
          <w:color w:val="auto"/>
          <w:sz w:val="24"/>
          <w:szCs w:val="24"/>
          <w:lang w:val="en-US" w:eastAsia="zh-CN"/>
        </w:rPr>
        <w:t xml:space="preserve">平台需具备高并发承载能力，支持不少于5000名用户同时在线访问，系统响应时间不超过3秒。采用HTTPS加密传输技术，具备异地灾备（双IDC部署）及云端自动备份方案，保障数据传输与存储安全。后端采用不少于3台服务器集群部署，实现负载均衡；数据库采用≥500G SSD介质，主备架构并支持读写分离，确保数据零丢失与高性能读写，满足县域级大规模服务需求。</w:t>
      </w:r>
      <w:r/>
    </w:p>
    <w:p>
      <w:pPr>
        <w:pStyle w:val="673"/>
        <w:numPr>
          <w:ilvl w:val="0"/>
          <w:numId w:val="0"/>
        </w:numPr>
        <w:ind w:left="0" w:firstLine="482"/>
        <w:jc w:val="both"/>
        <w:keepLines w:val="0"/>
        <w:keepNext w:val="0"/>
        <w:pageBreakBefore w:val="0"/>
        <w:spacing w:before="0" w:after="0"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（二）AI智能预警与辅助工具服务​</w:t>
      </w:r>
      <w:r/>
    </w:p>
    <w:p>
      <w:pPr>
        <w:pStyle w:val="673"/>
        <w:numPr>
          <w:ilvl w:val="0"/>
          <w:numId w:val="0"/>
        </w:numPr>
        <w:ind w:left="0" w:firstLine="480"/>
        <w:jc w:val="both"/>
        <w:keepLines w:val="0"/>
        <w:keepNext w:val="0"/>
        <w:pageBreakBefore w:val="0"/>
        <w:spacing w:before="0" w:after="0" w:line="36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bidi="ar-SA"/>
        </w:rPr>
        <w:t xml:space="preserve">1.</w:t>
      </w:r>
      <w:r>
        <w:rPr>
          <w:rFonts w:hint="eastAsia" w:ascii="宋体" w:hAnsi="宋体" w:eastAsia="宋体" w:cs="宋体"/>
          <w:b/>
          <w:bCs/>
          <w:color w:val="auto"/>
          <w:sz w:val="24"/>
          <w:szCs w:val="24"/>
          <w:lang w:val="en-US" w:eastAsia="zh-CN"/>
        </w:rPr>
        <w:t xml:space="preserve">AI智能预警：</w:t>
      </w:r>
      <w:r>
        <w:rPr>
          <w:rFonts w:hint="eastAsia" w:ascii="宋体" w:hAnsi="宋体" w:eastAsia="宋体" w:cs="宋体"/>
          <w:b w:val="0"/>
          <w:bCs w:val="0"/>
          <w:color w:val="auto"/>
          <w:sz w:val="24"/>
          <w:szCs w:val="24"/>
          <w:lang w:val="en-US" w:eastAsia="zh-CN"/>
        </w:rPr>
        <w:t xml:space="preserve">采用智能算法，通过AI技术、行为数据等实现精准分级预警。系统需整合学生测评数据、日常行为数据等多维度信息，自动识别情绪低落、社交回避、行为异常、焦虑抑郁、自伤风</w:t>
      </w:r>
      <w:r>
        <w:rPr>
          <w:rFonts w:hint="eastAsia" w:ascii="宋体" w:hAnsi="宋体" w:eastAsia="宋体" w:cs="宋体"/>
          <w:b w:val="0"/>
          <w:bCs w:val="0"/>
          <w:color w:val="auto"/>
          <w:sz w:val="24"/>
          <w:szCs w:val="24"/>
          <w:u w:val="none"/>
          <w:lang w:val="en-US" w:eastAsia="zh-CN"/>
        </w:rPr>
        <w:t xml:space="preserve">险、网瘾、厌学等常见心理问题，完成1-5级风险分级，输出清晰识别结论并关联学生档案。预警结果</w:t>
      </w:r>
      <w:r>
        <w:rPr>
          <w:rFonts w:hint="eastAsia" w:ascii="宋体" w:hAnsi="宋体" w:eastAsia="宋体" w:cs="宋体"/>
          <w:b w:val="0"/>
          <w:bCs w:val="0"/>
          <w:color w:val="auto"/>
          <w:sz w:val="24"/>
          <w:szCs w:val="24"/>
          <w:lang w:val="en-US" w:eastAsia="zh-CN"/>
        </w:rPr>
        <w:t xml:space="preserve">通过云端实时推送给指定管理人员、教师及心理咨询师原稿，快速启动干预流程，形成预警-复核-干预-追踪-反馈闭环。</w:t>
      </w:r>
      <w:r/>
    </w:p>
    <w:p>
      <w:pPr>
        <w:pStyle w:val="673"/>
        <w:numPr>
          <w:ilvl w:val="0"/>
          <w:numId w:val="0"/>
        </w:numPr>
        <w:ind w:left="0" w:firstLine="480"/>
        <w:jc w:val="both"/>
        <w:keepLines w:val="0"/>
        <w:keepNext w:val="0"/>
        <w:pageBreakBefore w:val="0"/>
        <w:spacing w:before="0" w:after="0" w:line="36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bidi="ar-SA"/>
        </w:rPr>
        <w:t xml:space="preserve">2.</w:t>
      </w:r>
      <w:r>
        <w:rPr>
          <w:rFonts w:hint="eastAsia" w:ascii="宋体" w:hAnsi="宋体" w:eastAsia="宋体" w:cs="宋体"/>
          <w:b/>
          <w:bCs/>
          <w:color w:val="auto"/>
          <w:sz w:val="24"/>
          <w:szCs w:val="24"/>
          <w:lang w:val="en-US" w:eastAsia="zh-CN"/>
        </w:rPr>
        <w:t xml:space="preserve">AI辅助工具：</w:t>
      </w:r>
      <w:r>
        <w:rPr>
          <w:rFonts w:hint="eastAsia" w:ascii="宋体" w:hAnsi="宋体" w:eastAsia="宋体" w:cs="宋体"/>
          <w:b w:val="0"/>
          <w:bCs w:val="0"/>
          <w:color w:val="auto"/>
          <w:sz w:val="24"/>
          <w:szCs w:val="24"/>
          <w:lang w:val="en-US" w:eastAsia="zh-CN"/>
        </w:rPr>
        <w:t xml:space="preserve">教师端专属AI智能辅助端口需提供24小时稳定服务，支持对学生常见心理问题进行智能判别，依据量表数据与行为表现自动完成风险分级，生成个体心理特征画像。具备干预方案智能生成功能，结合学生年龄、年级、问题类型与风险等级，自动生成疏导话术、面谈提纲、干预步骤、班级/家庭活动方案；可智能解析心理测评报告，提炼核心结论、标注关键风险点、给出可执行改进建议，形成完整干预工具包并支持导出。同时支</w:t>
      </w:r>
      <w:r>
        <w:rPr>
          <w:rFonts w:hint="eastAsia" w:ascii="宋体" w:hAnsi="宋体" w:eastAsia="宋体" w:cs="宋体"/>
          <w:b w:val="0"/>
          <w:bCs w:val="0"/>
          <w:color w:val="auto"/>
          <w:sz w:val="24"/>
          <w:szCs w:val="24"/>
          <w:u w:val="none"/>
          <w:lang w:val="en-US" w:eastAsia="zh-CN"/>
        </w:rPr>
        <w:t xml:space="preserve">持个性化教</w:t>
      </w:r>
      <w:r>
        <w:rPr>
          <w:rFonts w:hint="eastAsia" w:ascii="宋体" w:hAnsi="宋体" w:eastAsia="宋体" w:cs="宋体"/>
          <w:b w:val="0"/>
          <w:bCs w:val="0"/>
          <w:color w:val="auto"/>
          <w:sz w:val="24"/>
          <w:szCs w:val="24"/>
          <w:lang w:val="en-US" w:eastAsia="zh-CN"/>
        </w:rPr>
        <w:t xml:space="preserve">案生成功能。</w:t>
      </w:r>
      <w:r/>
    </w:p>
    <w:p>
      <w:pPr>
        <w:pStyle w:val="673"/>
        <w:ind w:left="0" w:firstLine="482"/>
        <w:jc w:val="both"/>
        <w:keepLines w:val="0"/>
        <w:keepNext w:val="0"/>
        <w:pageBreakBefore w:val="0"/>
        <w:spacing w:before="0" w:after="0" w:line="360" w:lineRule="auto"/>
        <w:widowControl/>
        <w:rPr>
          <w:rFonts w:hint="eastAsia" w:ascii="宋体" w:hAnsi="宋体" w:eastAsia="宋体" w:cs="宋体"/>
          <w:b w:val="0"/>
          <w:bCs w:val="0"/>
          <w:color w:val="auto"/>
          <w:sz w:val="24"/>
          <w:szCs w:val="24"/>
        </w:rPr>
      </w:pPr>
      <w:r>
        <w:rPr>
          <w:rFonts w:hint="eastAsia" w:ascii="宋体" w:hAnsi="宋体" w:eastAsia="宋体" w:cs="宋体"/>
          <w:b/>
          <w:bCs/>
          <w:color w:val="auto"/>
          <w:sz w:val="24"/>
          <w:szCs w:val="24"/>
          <w:lang w:val="en-US" w:eastAsia="zh-CN"/>
        </w:rPr>
        <w:t xml:space="preserve">（三）专业心理辅导服务</w:t>
      </w:r>
      <w:r>
        <w:rPr>
          <w:rFonts w:hint="eastAsia" w:ascii="宋体" w:hAnsi="宋体" w:eastAsia="宋体" w:cs="宋体"/>
          <w:b w:val="0"/>
          <w:bCs w:val="0"/>
          <w:color w:val="auto"/>
          <w:sz w:val="24"/>
          <w:szCs w:val="24"/>
          <w:lang w:val="en-US" w:eastAsia="zh-CN"/>
        </w:rPr>
        <w:t xml:space="preserve">​</w:t>
      </w:r>
      <w:r/>
    </w:p>
    <w:p>
      <w:pPr>
        <w:pStyle w:val="673"/>
        <w:ind w:left="0" w:firstLine="480"/>
        <w:jc w:val="both"/>
        <w:keepLines w:val="0"/>
        <w:keepNext w:val="0"/>
        <w:pageBreakBefore w:val="0"/>
        <w:spacing w:before="0" w:after="0" w:line="360" w:lineRule="auto"/>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心理辅导服务需满足核心量化指标：个体心理辅导覆盖不少于150名严重心理预警学生，团体心理辅导不少于30场。</w:t>
      </w:r>
      <w:r/>
    </w:p>
    <w:p>
      <w:pPr>
        <w:pStyle w:val="673"/>
        <w:numPr>
          <w:ilvl w:val="0"/>
          <w:numId w:val="0"/>
        </w:numPr>
        <w:ind w:left="0" w:firstLine="482"/>
        <w:jc w:val="both"/>
        <w:keepLines w:val="0"/>
        <w:keepNext w:val="0"/>
        <w:pageBreakBefore w:val="0"/>
        <w:spacing w:before="0" w:after="0" w:line="360" w:lineRule="auto"/>
        <w:widowControl/>
        <w:rPr>
          <w:rFonts w:hint="eastAsia" w:ascii="宋体" w:hAnsi="宋体" w:eastAsia="宋体" w:cs="宋体"/>
          <w:lang w:val="en-US"/>
        </w:rPr>
      </w:pPr>
      <w:r>
        <w:rPr>
          <w:rFonts w:hint="eastAsia" w:ascii="宋体" w:hAnsi="宋体" w:eastAsia="宋体" w:cs="宋体"/>
          <w:b/>
          <w:bCs/>
          <w:color w:val="auto"/>
          <w:sz w:val="24"/>
          <w:szCs w:val="24"/>
          <w:lang w:val="en-US" w:eastAsia="zh-CN"/>
        </w:rPr>
        <w:t xml:space="preserve">1.个体心理辅导：</w:t>
      </w:r>
      <w:r>
        <w:rPr>
          <w:rFonts w:hint="eastAsia" w:ascii="宋体" w:hAnsi="宋体" w:eastAsia="宋体" w:cs="宋体"/>
          <w:b w:val="0"/>
          <w:bCs w:val="0"/>
          <w:color w:val="auto"/>
          <w:sz w:val="24"/>
          <w:szCs w:val="24"/>
          <w:lang w:val="en-US" w:eastAsia="zh-CN"/>
        </w:rPr>
        <w:t xml:space="preserve">个体心理辅导需组建不少于20名持有国家二级心理咨询师资格证书的专业团队，面向不同风险等级预警学生提供线上/线下一对一全流程服务（咨询前评估、咨询中干预、咨询后反馈），形成 “评估-干预 -反馈-督导” 闭环服务体系。核心心理咨询人员需具备心理咨询类别的副高级及以上职称或国家一级心理咨询师，并支持建立3人及以上专家级团队会诊机制，针对复杂案例开展联合评估与方案制定。</w:t>
      </w:r>
      <w:r/>
    </w:p>
    <w:p>
      <w:pPr>
        <w:pStyle w:val="673"/>
        <w:numPr>
          <w:ilvl w:val="0"/>
          <w:numId w:val="0"/>
        </w:numPr>
        <w:ind w:left="0" w:firstLine="482"/>
        <w:jc w:val="both"/>
        <w:keepLines w:val="0"/>
        <w:keepNext w:val="0"/>
        <w:pageBreakBefore w:val="0"/>
        <w:spacing w:before="0" w:after="0" w:line="360" w:lineRule="auto"/>
        <w:widowControl/>
        <w:rPr>
          <w:rFonts w:hint="eastAsia" w:ascii="宋体" w:hAnsi="宋体" w:eastAsia="宋体" w:cs="宋体"/>
          <w:b w:val="0"/>
          <w:bCs w:val="0"/>
          <w:color w:val="auto"/>
          <w:sz w:val="24"/>
          <w:szCs w:val="24"/>
        </w:rPr>
      </w:pPr>
      <w:r>
        <w:rPr>
          <w:rFonts w:hint="eastAsia" w:ascii="宋体" w:hAnsi="宋体" w:eastAsia="宋体" w:cs="宋体"/>
          <w:b/>
          <w:bCs/>
          <w:color w:val="auto"/>
          <w:sz w:val="24"/>
          <w:szCs w:val="24"/>
          <w:lang w:val="en-US" w:eastAsia="zh-CN"/>
        </w:rPr>
        <w:t xml:space="preserve">2.团体心理辅导：</w:t>
      </w:r>
      <w:r>
        <w:rPr>
          <w:rFonts w:hint="eastAsia" w:ascii="宋体" w:hAnsi="宋体" w:eastAsia="宋体" w:cs="宋体"/>
          <w:b w:val="0"/>
          <w:bCs w:val="0"/>
          <w:color w:val="auto"/>
          <w:sz w:val="24"/>
          <w:szCs w:val="24"/>
          <w:lang w:val="en-US" w:eastAsia="zh-CN"/>
        </w:rPr>
        <w:t xml:space="preserve">提供面向不同学段（如小学、初中、高中）的心理健康团体辅导课程体系方案，围绕情绪管理、人际交往、压力调适、生命教育等核心主题进行系统化设计；课程体系应具备清晰的分学段结构与进阶逻辑，提供配套示例课程教案、团辅活动方案及教具清单等内容，能够支持学校开展常态化心理健康教育与团体辅导活动。</w:t>
      </w:r>
      <w:r/>
    </w:p>
    <w:p>
      <w:pPr>
        <w:pStyle w:val="673"/>
        <w:ind w:left="0" w:firstLine="482"/>
        <w:jc w:val="both"/>
        <w:keepLines w:val="0"/>
        <w:keepNext w:val="0"/>
        <w:pageBreakBefore w:val="0"/>
        <w:spacing w:before="0" w:after="0" w:line="360" w:lineRule="auto"/>
        <w:widowControl/>
        <w:rPr>
          <w:rFonts w:hint="eastAsia" w:ascii="宋体" w:hAnsi="宋体" w:eastAsia="宋体" w:cs="宋体"/>
          <w:b w:val="0"/>
          <w:bCs w:val="0"/>
          <w:color w:val="auto"/>
          <w:sz w:val="24"/>
          <w:szCs w:val="24"/>
        </w:rPr>
      </w:pPr>
      <w:r>
        <w:rPr>
          <w:rFonts w:hint="eastAsia" w:ascii="宋体" w:hAnsi="宋体" w:eastAsia="宋体" w:cs="宋体"/>
          <w:b/>
          <w:bCs/>
          <w:color w:val="auto"/>
          <w:sz w:val="24"/>
          <w:szCs w:val="24"/>
          <w:lang w:val="en-US" w:eastAsia="zh-CN"/>
        </w:rPr>
        <w:t xml:space="preserve">（四）心理培训与数字化课程服务</w:t>
      </w:r>
      <w:r>
        <w:rPr>
          <w:rFonts w:hint="eastAsia" w:ascii="宋体" w:hAnsi="宋体" w:eastAsia="宋体" w:cs="宋体"/>
          <w:b w:val="0"/>
          <w:bCs w:val="0"/>
          <w:color w:val="auto"/>
          <w:sz w:val="24"/>
          <w:szCs w:val="24"/>
          <w:lang w:val="en-US" w:eastAsia="zh-CN"/>
        </w:rPr>
        <w:t xml:space="preserve">​</w:t>
      </w:r>
      <w:r/>
    </w:p>
    <w:p>
      <w:pPr>
        <w:pStyle w:val="673"/>
        <w:numPr>
          <w:ilvl w:val="0"/>
          <w:numId w:val="0"/>
        </w:numPr>
        <w:ind w:left="0" w:firstLine="480"/>
        <w:jc w:val="both"/>
        <w:keepLines w:val="0"/>
        <w:keepNext w:val="0"/>
        <w:pageBreakBefore w:val="0"/>
        <w:spacing w:before="0" w:after="0" w:line="36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bidi="ar-SA"/>
        </w:rPr>
        <w:t xml:space="preserve">1.</w:t>
      </w:r>
      <w:r>
        <w:rPr>
          <w:rFonts w:hint="eastAsia" w:ascii="宋体" w:hAnsi="宋体" w:eastAsia="宋体" w:cs="宋体"/>
          <w:b/>
          <w:bCs/>
          <w:color w:val="auto"/>
          <w:sz w:val="24"/>
          <w:szCs w:val="24"/>
          <w:lang w:val="en-US" w:eastAsia="zh-CN"/>
        </w:rPr>
        <w:t xml:space="preserve">教师培训：</w:t>
      </w:r>
      <w:r>
        <w:rPr>
          <w:rFonts w:hint="eastAsia" w:ascii="宋体" w:hAnsi="宋体" w:eastAsia="宋体" w:cs="宋体"/>
          <w:b w:val="0"/>
          <w:bCs w:val="0"/>
          <w:color w:val="auto"/>
          <w:sz w:val="24"/>
          <w:szCs w:val="24"/>
          <w:lang w:val="en-US" w:eastAsia="zh-CN"/>
        </w:rPr>
        <w:t xml:space="preserve">为心理健康教师、班主任、学校管理人员分别开展专项能力提升培训，每类培训需</w:t>
      </w:r>
      <w:r>
        <w:rPr>
          <w:rFonts w:hint="eastAsia" w:ascii="宋体" w:hAnsi="宋体" w:eastAsia="宋体" w:cs="宋体"/>
          <w:b w:val="0"/>
          <w:bCs w:val="0"/>
          <w:color w:val="auto"/>
          <w:sz w:val="24"/>
          <w:szCs w:val="24"/>
          <w:u w:val="none"/>
          <w:lang w:val="en-US" w:eastAsia="zh-CN"/>
        </w:rPr>
        <w:t xml:space="preserve">覆盖不少于2000人次，为骨干教师提供能够突出骨干教师引领、督导、示范作用的专项培训，该类培训需覆盖不少于2000人次。</w:t>
      </w:r>
      <w:r>
        <w:rPr>
          <w:rFonts w:hint="eastAsia" w:ascii="宋体" w:hAnsi="宋体" w:eastAsia="宋体" w:cs="宋体"/>
          <w:b w:val="0"/>
          <w:bCs w:val="0"/>
          <w:color w:val="auto"/>
          <w:sz w:val="24"/>
          <w:szCs w:val="24"/>
          <w:lang w:val="en-US" w:eastAsia="zh-CN"/>
        </w:rPr>
        <w:t xml:space="preserve">所有培训进度须与学校学期节奏高度适配。其</w:t>
      </w:r>
      <w:r>
        <w:rPr>
          <w:rFonts w:hint="eastAsia" w:ascii="宋体" w:hAnsi="宋体" w:eastAsia="宋体" w:cs="宋体"/>
          <w:b w:val="0"/>
          <w:bCs w:val="0"/>
          <w:color w:val="auto"/>
          <w:sz w:val="24"/>
          <w:szCs w:val="24"/>
          <w:lang w:val="en-US" w:eastAsia="zh-CN"/>
        </w:rPr>
        <w:t xml:space="preserve">中，心理健康教师培训须覆盖多维度心理测评数据解读、AI 预警结果应用、重度心理危机干预流程、ACT/CBT/DBT 疗法实操等核心内容；班主任培训须覆盖班级隐性心理问题识别、学生心理档案建立与管理、班级心理委员机制搭建、家校心理沟通技巧等内容；学校管理人员培训须覆盖区域心理健康工作规划、学校心理服务质量监督、突发心理危机事件应急指挥、心理健康政策适配落地等内容；骨干教师培训需覆盖校园心理工作统筹规划、重点学生个案督导与研判、心理教师与班主任协同指导、危机干预复盘与经验提炼、心理健康特色活动设计与实施等内容。</w:t>
      </w:r>
      <w:r/>
    </w:p>
    <w:p>
      <w:pPr>
        <w:pStyle w:val="673"/>
        <w:numPr>
          <w:ilvl w:val="0"/>
          <w:numId w:val="0"/>
        </w:numPr>
        <w:ind w:left="0" w:firstLine="480"/>
        <w:jc w:val="both"/>
        <w:keepLines w:val="0"/>
        <w:keepNext w:val="0"/>
        <w:pageBreakBefore w:val="0"/>
        <w:spacing w:before="0" w:after="0" w:line="36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bidi="ar-SA"/>
        </w:rPr>
        <w:t xml:space="preserve">2.</w:t>
      </w:r>
      <w:r>
        <w:rPr>
          <w:rFonts w:hint="eastAsia" w:ascii="宋体" w:hAnsi="宋体" w:eastAsia="宋体" w:cs="宋体"/>
          <w:b/>
          <w:bCs/>
          <w:color w:val="auto"/>
          <w:sz w:val="24"/>
          <w:szCs w:val="24"/>
          <w:lang w:val="en-US" w:eastAsia="zh-CN"/>
        </w:rPr>
        <w:t xml:space="preserve">培训手册及其他支撑</w:t>
      </w:r>
      <w:r>
        <w:rPr>
          <w:rFonts w:hint="eastAsia" w:ascii="宋体" w:hAnsi="宋体" w:eastAsia="宋体" w:cs="宋体"/>
          <w:b w:val="0"/>
          <w:bCs w:val="0"/>
          <w:color w:val="auto"/>
          <w:sz w:val="24"/>
          <w:szCs w:val="24"/>
          <w:lang w:val="en-US" w:eastAsia="zh-CN"/>
        </w:rPr>
        <w:t xml:space="preserve">：为班主任、心理教师、学校管理人员分别提供定制化培训手册，包含理论讲义、案例库、实操工具模板，手册需经权威专家评审，支持云端更新与查阅。培训后需为参训人员搭建分类线上互助社群，持续提供专业支持。</w:t>
      </w:r>
      <w:r/>
    </w:p>
    <w:p>
      <w:pPr>
        <w:pStyle w:val="673"/>
        <w:numPr>
          <w:ilvl w:val="0"/>
          <w:numId w:val="0"/>
        </w:numPr>
        <w:ind w:left="0" w:firstLine="482"/>
        <w:jc w:val="both"/>
        <w:keepLines w:val="0"/>
        <w:keepNext w:val="0"/>
        <w:pageBreakBefore w:val="0"/>
        <w:spacing w:before="0" w:after="0" w:line="360" w:lineRule="auto"/>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3.</w:t>
      </w:r>
      <w:r>
        <w:rPr>
          <w:rFonts w:hint="eastAsia" w:ascii="宋体" w:hAnsi="宋体" w:eastAsia="宋体" w:cs="宋体"/>
          <w:b/>
          <w:bCs/>
          <w:color w:val="auto"/>
          <w:sz w:val="24"/>
          <w:szCs w:val="24"/>
          <w:lang w:val="en-US" w:eastAsia="zh-CN"/>
        </w:rPr>
        <w:t xml:space="preserve">数字化心理课程：</w:t>
      </w:r>
      <w:r>
        <w:rPr>
          <w:rFonts w:hint="eastAsia" w:ascii="宋体" w:hAnsi="宋体" w:eastAsia="宋体" w:cs="宋体"/>
          <w:b w:val="0"/>
          <w:bCs w:val="0"/>
          <w:color w:val="auto"/>
          <w:sz w:val="24"/>
          <w:szCs w:val="24"/>
          <w:lang w:val="en-US" w:eastAsia="zh-CN"/>
        </w:rPr>
        <w:t xml:space="preserve">需针对不同风险等级预警群体提供个性化解决方案，提供面向教师、家长以及青少年心理疏导对话练习不少于30组课程，课程需由正高或副高级别心理专家研发</w:t>
      </w:r>
      <w:r>
        <w:rPr>
          <w:rFonts w:hint="eastAsia" w:ascii="宋体" w:hAnsi="宋体" w:eastAsia="宋体" w:cs="宋体"/>
          <w:b w:val="0"/>
          <w:bCs w:val="0"/>
          <w:color w:val="auto"/>
          <w:sz w:val="24"/>
          <w:szCs w:val="24"/>
          <w:u w:val="none"/>
          <w:lang w:val="en-US" w:eastAsia="zh-CN"/>
        </w:rPr>
        <w:t xml:space="preserve">。针对青少年特点设计不少于5类具有心理教育、训练、咨询服务等功能的卡通形象，该卡通形象具有心理训练云端互动功能，</w:t>
      </w:r>
      <w:r>
        <w:rPr>
          <w:rFonts w:hint="eastAsia" w:ascii="宋体" w:hAnsi="宋体" w:eastAsia="宋体" w:cs="宋体"/>
          <w:b w:val="0"/>
          <w:bCs w:val="0"/>
          <w:color w:val="auto"/>
          <w:sz w:val="24"/>
          <w:szCs w:val="24"/>
          <w:lang w:val="en-US" w:eastAsia="zh-CN"/>
        </w:rPr>
        <w:t xml:space="preserve">通过AI智能引导提升参与度，训练成果云端记录，助力学生自主心理调节。</w:t>
      </w:r>
      <w:r/>
    </w:p>
    <w:p>
      <w:pPr>
        <w:pStyle w:val="673"/>
        <w:numPr>
          <w:ilvl w:val="0"/>
          <w:numId w:val="0"/>
        </w:numPr>
        <w:ind w:left="0" w:firstLine="482"/>
        <w:jc w:val="both"/>
        <w:keepLines w:val="0"/>
        <w:keepNext w:val="0"/>
        <w:pageBreakBefore w:val="0"/>
        <w:spacing w:before="0" w:after="0" w:line="360" w:lineRule="auto"/>
        <w:widowControl/>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五、技术支持要求</w:t>
      </w:r>
      <w:r/>
    </w:p>
    <w:p>
      <w:pPr>
        <w:pStyle w:val="674"/>
        <w:ind w:left="0" w:firstLine="480"/>
        <w:jc w:val="both"/>
        <w:keepLines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（一）权限管理</w:t>
      </w:r>
      <w:r/>
    </w:p>
    <w:p>
      <w:pPr>
        <w:pStyle w:val="896"/>
        <w:ind w:left="0" w:firstLine="480"/>
        <w:jc w:val="both"/>
        <w:keepLines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数字云平台管理后台需支持管理人员、教师、家长、学生等4种及以上身份的分级权限配置，涵盖数据查看、管理、测评管控、预警推送等功能权限。对学生端进行严格权限限制，学生无法查看自身测评结果及相关敏感数据，保障测评数据安全与隐私。</w:t>
      </w:r>
      <w:r/>
    </w:p>
    <w:p>
      <w:pPr>
        <w:pStyle w:val="674"/>
        <w:ind w:left="0" w:firstLine="480"/>
        <w:jc w:val="both"/>
        <w:keepLines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（二）算法与技术支持能力</w:t>
      </w:r>
      <w:r/>
    </w:p>
    <w:p>
      <w:pPr>
        <w:pStyle w:val="896"/>
        <w:numPr>
          <w:ilvl w:val="0"/>
          <w:numId w:val="0"/>
        </w:numPr>
        <w:ind w:left="0" w:firstLine="440"/>
        <w:jc w:val="both"/>
        <w:keepLines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2"/>
          <w:szCs w:val="22"/>
        </w:rPr>
        <w:t xml:space="preserve">1.</w:t>
      </w:r>
      <w:r>
        <w:rPr>
          <w:rFonts w:hint="eastAsia" w:ascii="宋体" w:hAnsi="宋体" w:eastAsia="宋体" w:cs="宋体"/>
          <w:color w:val="auto"/>
          <w:sz w:val="24"/>
          <w:szCs w:val="24"/>
        </w:rPr>
        <w:t xml:space="preserve">具备用于识别常见青少年心理情绪问题并生成预警评级及干预建议的自主知识产权AI算法。</w:t>
      </w:r>
      <w:r/>
    </w:p>
    <w:p>
      <w:pPr>
        <w:pStyle w:val="896"/>
        <w:numPr>
          <w:ilvl w:val="0"/>
          <w:numId w:val="0"/>
        </w:numPr>
        <w:ind w:left="0" w:firstLine="440"/>
        <w:jc w:val="both"/>
        <w:keepLines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2"/>
          <w:szCs w:val="22"/>
        </w:rPr>
        <w:t xml:space="preserve">2.</w:t>
      </w:r>
      <w:r>
        <w:rPr>
          <w:rFonts w:hint="eastAsia" w:ascii="宋体" w:hAnsi="宋体" w:eastAsia="宋体" w:cs="宋体"/>
          <w:sz w:val="24"/>
          <w:lang w:val="en-US" w:eastAsia="zh-CN"/>
        </w:rPr>
        <w:t xml:space="preserve">AI技术支持：平台应融入人工智能技术，以提升心理服务的智能化水平。主要包括：基于学生心理测评结果和课程目标，自动生成个性化的心理健康课程教案或活动方案；提供智能问答功能；根据学生的测评数据进行智能分析并给出初步的干预建议；对群体心理预警数据进行统计分析并以图表或报告形式呈现，辅助教师判断问题严重程度、制定干预策略。</w:t>
      </w:r>
      <w:r/>
    </w:p>
    <w:p>
      <w:pPr>
        <w:pStyle w:val="896"/>
        <w:numPr>
          <w:ilvl w:val="0"/>
          <w:numId w:val="0"/>
        </w:numPr>
        <w:ind w:left="0" w:firstLine="440"/>
        <w:jc w:val="both"/>
        <w:keepLines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2"/>
          <w:szCs w:val="22"/>
        </w:rPr>
        <w:t xml:space="preserve">3.</w:t>
      </w:r>
      <w:r>
        <w:rPr>
          <w:rFonts w:hint="eastAsia" w:ascii="宋体" w:hAnsi="宋体" w:eastAsia="宋体" w:cs="宋体"/>
          <w:color w:val="auto"/>
          <w:sz w:val="24"/>
          <w:szCs w:val="24"/>
        </w:rPr>
        <w:t xml:space="preserve">配备不少于10人的技术团队，团队成员需包含AI算法、云计算、大数据相关专业人员，其中非本单位员工需签署项目服务承诺书，确保团队稳定性与服务保障能力。</w:t>
      </w:r>
      <w:r/>
    </w:p>
    <w:p>
      <w:pPr>
        <w:pStyle w:val="896"/>
        <w:numPr>
          <w:ilvl w:val="0"/>
          <w:numId w:val="0"/>
        </w:numPr>
        <w:ind w:left="0" w:firstLine="440"/>
        <w:jc w:val="both"/>
        <w:keepLines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2"/>
          <w:szCs w:val="22"/>
        </w:rPr>
        <w:t xml:space="preserve">4.</w:t>
      </w:r>
      <w:r>
        <w:rPr>
          <w:rFonts w:hint="eastAsia" w:ascii="宋体" w:hAnsi="宋体" w:eastAsia="宋体" w:cs="宋体"/>
          <w:color w:val="auto"/>
          <w:sz w:val="24"/>
          <w:szCs w:val="24"/>
        </w:rPr>
        <w:t xml:space="preserve">技术团队需具备支撑平台高并发运行、数据安全防护、大规模用户服务的能力，提供成熟的技术运维方案，确保平台7×24小时稳定运行。</w:t>
      </w:r>
      <w:r/>
    </w:p>
    <w:p>
      <w:pPr>
        <w:pStyle w:val="674"/>
        <w:ind w:left="0" w:firstLine="480"/>
        <w:jc w:val="both"/>
        <w:keepLines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（三）团队支持</w:t>
      </w:r>
      <w:r/>
    </w:p>
    <w:p>
      <w:pPr>
        <w:pStyle w:val="896"/>
        <w:numPr>
          <w:ilvl w:val="0"/>
          <w:numId w:val="0"/>
        </w:numPr>
        <w:ind w:left="0" w:firstLine="440"/>
        <w:jc w:val="both"/>
        <w:keepLines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2"/>
          <w:szCs w:val="22"/>
        </w:rPr>
        <w:t xml:space="preserve">1.</w:t>
      </w:r>
      <w:r>
        <w:rPr>
          <w:rFonts w:hint="eastAsia" w:ascii="宋体" w:hAnsi="宋体" w:eastAsia="宋体" w:cs="宋体"/>
          <w:color w:val="auto"/>
          <w:sz w:val="24"/>
          <w:szCs w:val="24"/>
        </w:rPr>
        <w:t xml:space="preserve">组建专业的项目实施和运营团队，岗位分工合理，包含心理测评与研发、问卷设计、数据分析、专家顾问、技术支持、系统开发、运维保障、心理咨询等核心岗位。</w:t>
      </w:r>
      <w:r>
        <w:rPr>
          <w:rFonts w:hint="eastAsia" w:ascii="宋体" w:hAnsi="宋体" w:eastAsia="宋体" w:cs="宋体"/>
          <w:color w:val="auto"/>
          <w:sz w:val="24"/>
          <w:szCs w:val="24"/>
          <w:lang w:val="en-US" w:eastAsia="zh-CN"/>
        </w:rPr>
        <w:t xml:space="preserve">含AI算法、云计算、大数据相关专业人员。</w:t>
      </w:r>
      <w:r/>
    </w:p>
    <w:p>
      <w:pPr>
        <w:pStyle w:val="896"/>
        <w:numPr>
          <w:ilvl w:val="0"/>
          <w:numId w:val="0"/>
        </w:numPr>
        <w:ind w:left="0" w:firstLine="440"/>
        <w:jc w:val="both"/>
        <w:keepLines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2"/>
          <w:szCs w:val="22"/>
        </w:rPr>
        <w:t xml:space="preserve">2.</w:t>
      </w:r>
      <w:r>
        <w:rPr>
          <w:rFonts w:hint="eastAsia" w:ascii="宋体" w:hAnsi="宋体" w:eastAsia="宋体" w:cs="宋体"/>
          <w:color w:val="auto"/>
          <w:sz w:val="24"/>
          <w:szCs w:val="24"/>
        </w:rPr>
        <w:t xml:space="preserve">团队需具备胜任项目运营、数据分析、危机干预、家校沟通等关键任务的能力。</w:t>
      </w:r>
      <w:r/>
    </w:p>
    <w:p>
      <w:pPr>
        <w:pStyle w:val="674"/>
        <w:ind w:left="0" w:firstLine="480"/>
        <w:jc w:val="both"/>
        <w:keepLines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（四）内容渠道</w:t>
      </w:r>
      <w:r/>
    </w:p>
    <w:p>
      <w:pPr>
        <w:pStyle w:val="896"/>
        <w:ind w:left="0" w:firstLine="480"/>
        <w:jc w:val="both"/>
        <w:keepLines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产品基于数字云平台统一部署，端口间数据全量云端同步，除核心功能端口外，需提供PC端、APP端、H5端、小程序等至少4个补充服务入口</w:t>
      </w:r>
      <w:r>
        <w:rPr>
          <w:rFonts w:hint="eastAsia" w:ascii="宋体" w:hAnsi="宋体" w:eastAsia="宋体" w:cs="宋体"/>
          <w:color w:val="auto"/>
          <w:sz w:val="24"/>
          <w:szCs w:val="24"/>
          <w:lang w:eastAsia="zh-CN"/>
        </w:rPr>
        <w:t xml:space="preserve">。</w:t>
      </w:r>
      <w:r/>
    </w:p>
    <w:p>
      <w:pPr>
        <w:numPr>
          <w:ilvl w:val="0"/>
          <w:numId w:val="0"/>
        </w:numPr>
        <w:ind w:left="0" w:firstLine="482"/>
        <w:keepLines w:val="0"/>
        <w:pageBreakBefore w:val="0"/>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六、项目实施要求</w:t>
      </w:r>
      <w:r/>
    </w:p>
    <w:p>
      <w:pPr>
        <w:pStyle w:val="674"/>
        <w:ind w:left="0" w:firstLine="480"/>
        <w:jc w:val="both"/>
        <w:keepLines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（一）实施方案</w:t>
      </w:r>
      <w:r/>
    </w:p>
    <w:p>
      <w:pPr>
        <w:pStyle w:val="896"/>
        <w:ind w:left="0" w:firstLine="480"/>
        <w:jc w:val="both"/>
        <w:keepLines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针对本项目制定数字云平台专属实施方案，明确云平台部署流程、AI</w:t>
      </w:r>
      <w:r>
        <w:rPr>
          <w:rFonts w:hint="eastAsia" w:ascii="宋体" w:hAnsi="宋体" w:eastAsia="宋体" w:cs="宋体"/>
          <w:color w:val="auto"/>
          <w:sz w:val="24"/>
          <w:szCs w:val="24"/>
          <w:lang w:val="en-US" w:eastAsia="zh-CN"/>
        </w:rPr>
        <w:t xml:space="preserve">辅助工具</w:t>
      </w:r>
      <w:r>
        <w:rPr>
          <w:rFonts w:hint="eastAsia" w:ascii="宋体" w:hAnsi="宋体" w:eastAsia="宋体" w:cs="宋体"/>
          <w:color w:val="auto"/>
          <w:sz w:val="24"/>
          <w:szCs w:val="24"/>
        </w:rPr>
        <w:t xml:space="preserve">落地步骤、项目进度安排等核心内容。方案需具有高度可操作性及针对性，结合沛县教育局及各学校实际应用场景进行策划，包含实施组织计划、质量保障措施、进度计划、工期安排、管理力量配置、技术人员配备、设备使用计划等内容</w:t>
      </w:r>
      <w:r>
        <w:rPr>
          <w:rFonts w:hint="eastAsia" w:ascii="宋体" w:hAnsi="宋体" w:eastAsia="宋体" w:cs="宋体"/>
          <w:color w:val="auto"/>
          <w:sz w:val="24"/>
          <w:szCs w:val="24"/>
          <w:lang w:eastAsia="zh-CN"/>
        </w:rPr>
        <w:t xml:space="preserve">。</w:t>
      </w:r>
      <w:r/>
    </w:p>
    <w:p>
      <w:pPr>
        <w:pStyle w:val="674"/>
        <w:ind w:left="0" w:firstLine="480"/>
        <w:jc w:val="both"/>
        <w:keepLines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（二）培训方案及使用手册</w:t>
      </w:r>
      <w:r/>
    </w:p>
    <w:p>
      <w:pPr>
        <w:pStyle w:val="896"/>
        <w:numPr>
          <w:ilvl w:val="0"/>
          <w:numId w:val="0"/>
        </w:numPr>
        <w:ind w:left="0" w:firstLine="440"/>
        <w:jc w:val="both"/>
        <w:keepLines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2"/>
          <w:szCs w:val="22"/>
        </w:rPr>
        <w:t xml:space="preserve">1.</w:t>
      </w:r>
      <w:r>
        <w:rPr>
          <w:rFonts w:hint="eastAsia" w:ascii="宋体" w:hAnsi="宋体" w:eastAsia="宋体" w:cs="宋体"/>
          <w:color w:val="auto"/>
          <w:sz w:val="24"/>
          <w:szCs w:val="24"/>
        </w:rPr>
        <w:t xml:space="preserve">提供数字云平台专属培训方案，聚焦AI功能操作、云端数据管理、多端口使用等核心场景，明确培训质量保障措施、进度计划、技术人员配备情况，针对不同角色制定个性化培训内容，确保相关教师、家长和学生用户100%掌握平台使用方法。</w:t>
      </w:r>
      <w:r/>
    </w:p>
    <w:p>
      <w:pPr>
        <w:pStyle w:val="896"/>
        <w:numPr>
          <w:ilvl w:val="0"/>
          <w:numId w:val="0"/>
        </w:numPr>
        <w:ind w:left="0" w:firstLine="440"/>
        <w:jc w:val="both"/>
        <w:keepLines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2"/>
          <w:szCs w:val="22"/>
        </w:rPr>
        <w:t xml:space="preserve">2.</w:t>
      </w:r>
      <w:r>
        <w:rPr>
          <w:rFonts w:hint="eastAsia" w:ascii="宋体" w:hAnsi="宋体" w:eastAsia="宋体" w:cs="宋体"/>
          <w:color w:val="auto"/>
          <w:sz w:val="24"/>
          <w:szCs w:val="24"/>
        </w:rPr>
        <w:t xml:space="preserve">制作教师端、家长端、学生端等不同角色的操作手册各一套，手册内容详细、图文并茂，包含功能说明、操作步骤、常见问题解答等，支持云端查阅与下载</w:t>
      </w:r>
      <w:r>
        <w:rPr>
          <w:rFonts w:hint="eastAsia" w:ascii="宋体" w:hAnsi="宋体" w:eastAsia="宋体" w:cs="宋体"/>
          <w:color w:val="auto"/>
          <w:sz w:val="24"/>
          <w:szCs w:val="24"/>
          <w:lang w:eastAsia="zh-CN"/>
        </w:rPr>
        <w:t xml:space="preserve">。</w:t>
      </w:r>
      <w:r/>
    </w:p>
    <w:p>
      <w:pPr>
        <w:numPr>
          <w:ilvl w:val="0"/>
          <w:numId w:val="0"/>
        </w:numPr>
        <w:ind w:left="0" w:firstLine="482"/>
        <w:keepLines w:val="0"/>
        <w:pageBreakBefore w:val="0"/>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七、服务承诺要求</w:t>
      </w:r>
      <w:r/>
    </w:p>
    <w:p>
      <w:pPr>
        <w:pStyle w:val="896"/>
        <w:numPr>
          <w:ilvl w:val="0"/>
          <w:numId w:val="0"/>
        </w:numPr>
        <w:ind w:left="0" w:firstLine="440"/>
        <w:jc w:val="both"/>
        <w:keepLines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2"/>
          <w:szCs w:val="22"/>
        </w:rPr>
        <w:t xml:space="preserve">1.</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rPr>
        <w:t xml:space="preserve">心理咨询服务承诺</w:t>
      </w:r>
      <w:r>
        <w:rPr>
          <w:rFonts w:hint="eastAsia" w:ascii="宋体" w:hAnsi="宋体" w:eastAsia="宋体" w:cs="宋体"/>
          <w:color w:val="auto"/>
          <w:sz w:val="24"/>
          <w:szCs w:val="24"/>
        </w:rPr>
        <w:t xml:space="preserve">：在服务期内完成不少于150名严重心理预警学生的个体心理咨询辅导</w:t>
      </w:r>
      <w:r>
        <w:rPr>
          <w:rFonts w:hint="eastAsia" w:ascii="宋体" w:hAnsi="宋体" w:eastAsia="宋体" w:cs="宋体"/>
          <w:color w:val="auto"/>
          <w:sz w:val="24"/>
          <w:szCs w:val="24"/>
          <w:lang w:eastAsia="zh-CN"/>
        </w:rPr>
        <w:t xml:space="preserve">。</w:t>
      </w:r>
      <w:r/>
    </w:p>
    <w:p>
      <w:pPr>
        <w:pStyle w:val="896"/>
        <w:numPr>
          <w:ilvl w:val="0"/>
          <w:numId w:val="0"/>
        </w:numPr>
        <w:ind w:left="0" w:firstLine="440"/>
        <w:jc w:val="both"/>
        <w:keepLines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2"/>
          <w:szCs w:val="22"/>
        </w:rPr>
        <w:t xml:space="preserve">2.</w:t>
      </w:r>
      <w:r>
        <w:rPr>
          <w:rFonts w:hint="eastAsia" w:ascii="宋体" w:hAnsi="宋体" w:eastAsia="宋体" w:cs="宋体"/>
          <w:b/>
          <w:bCs/>
          <w:color w:val="auto"/>
          <w:sz w:val="24"/>
          <w:szCs w:val="24"/>
        </w:rPr>
        <w:t xml:space="preserve">培训服务承诺</w:t>
      </w:r>
      <w:r>
        <w:rPr>
          <w:rFonts w:hint="eastAsia" w:ascii="宋体" w:hAnsi="宋体" w:eastAsia="宋体" w:cs="宋体"/>
          <w:color w:val="auto"/>
          <w:sz w:val="24"/>
          <w:szCs w:val="24"/>
        </w:rPr>
        <w:t xml:space="preserve">：服务期内每年为班主任、心理教师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学校管理人员</w:t>
      </w:r>
      <w:r>
        <w:rPr>
          <w:rFonts w:hint="eastAsia" w:ascii="宋体" w:hAnsi="宋体" w:eastAsia="宋体" w:cs="宋体"/>
          <w:color w:val="auto"/>
          <w:sz w:val="24"/>
          <w:szCs w:val="24"/>
          <w:lang w:val="en-US" w:eastAsia="zh-CN"/>
        </w:rPr>
        <w:t xml:space="preserve">及骨干教师各</w:t>
      </w:r>
      <w:r>
        <w:rPr>
          <w:rFonts w:hint="eastAsia" w:ascii="宋体" w:hAnsi="宋体" w:eastAsia="宋体" w:cs="宋体"/>
          <w:color w:val="auto"/>
          <w:sz w:val="24"/>
          <w:szCs w:val="24"/>
        </w:rPr>
        <w:t xml:space="preserve">组织不少于</w:t>
      </w:r>
      <w:r>
        <w:rPr>
          <w:rFonts w:hint="eastAsia" w:ascii="宋体" w:hAnsi="宋体" w:eastAsia="宋体" w:cs="宋体"/>
          <w:color w:val="auto"/>
          <w:sz w:val="24"/>
          <w:szCs w:val="24"/>
          <w:lang w:val="en-US" w:eastAsia="zh-CN"/>
        </w:rPr>
        <w:t xml:space="preserve">2000人次</w:t>
      </w:r>
      <w:r>
        <w:rPr>
          <w:rFonts w:hint="eastAsia" w:ascii="宋体" w:hAnsi="宋体" w:eastAsia="宋体" w:cs="宋体"/>
          <w:color w:val="auto"/>
          <w:sz w:val="24"/>
          <w:szCs w:val="24"/>
        </w:rPr>
        <w:t xml:space="preserve">心理培训活动，培训进度与学校学期节奏精准适配</w:t>
      </w:r>
      <w:r>
        <w:rPr>
          <w:rFonts w:hint="eastAsia" w:ascii="宋体" w:hAnsi="宋体" w:eastAsia="宋体" w:cs="宋体"/>
          <w:color w:val="auto"/>
          <w:sz w:val="24"/>
          <w:szCs w:val="24"/>
          <w:lang w:eastAsia="zh-CN"/>
        </w:rPr>
        <w:t xml:space="preserve">。</w:t>
      </w:r>
      <w:r/>
    </w:p>
    <w:p>
      <w:pPr>
        <w:pStyle w:val="896"/>
        <w:numPr>
          <w:ilvl w:val="0"/>
          <w:numId w:val="0"/>
        </w:numPr>
        <w:ind w:left="0" w:firstLine="440"/>
        <w:jc w:val="both"/>
        <w:keepLines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2"/>
          <w:szCs w:val="22"/>
        </w:rPr>
        <w:t xml:space="preserve">3.</w:t>
      </w:r>
      <w:r>
        <w:rPr>
          <w:rFonts w:hint="eastAsia" w:ascii="宋体" w:hAnsi="宋体" w:eastAsia="宋体" w:cs="宋体"/>
          <w:b/>
          <w:bCs/>
          <w:color w:val="auto"/>
          <w:sz w:val="24"/>
          <w:szCs w:val="24"/>
        </w:rPr>
        <w:t xml:space="preserve">技术保障承诺</w:t>
      </w:r>
      <w:r>
        <w:rPr>
          <w:rFonts w:hint="eastAsia" w:ascii="宋体" w:hAnsi="宋体" w:eastAsia="宋体" w:cs="宋体"/>
          <w:color w:val="auto"/>
          <w:sz w:val="24"/>
          <w:szCs w:val="24"/>
        </w:rPr>
        <w:t xml:space="preserve">：平台支持吞吐量不低于5000人/秒，配备符合国家网络安全标准的硬件防火墙等安全防护设备，提供7×24小时技术支持和客户服务响应机制，用户反馈技术问题后1小时内响应并提供解决方案。</w:t>
      </w:r>
      <w:r/>
    </w:p>
    <w:p>
      <w:pPr>
        <w:pStyle w:val="896"/>
        <w:numPr>
          <w:ilvl w:val="0"/>
          <w:numId w:val="0"/>
        </w:numPr>
        <w:ind w:left="0" w:firstLine="440"/>
        <w:jc w:val="both"/>
        <w:keepLines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2"/>
          <w:szCs w:val="22"/>
        </w:rPr>
        <w:t xml:space="preserve">4.</w:t>
      </w:r>
      <w:r>
        <w:rPr>
          <w:rFonts w:hint="eastAsia" w:ascii="宋体" w:hAnsi="宋体" w:eastAsia="宋体" w:cs="宋体"/>
          <w:b/>
          <w:bCs/>
          <w:color w:val="auto"/>
          <w:sz w:val="24"/>
          <w:szCs w:val="24"/>
        </w:rPr>
        <w:t xml:space="preserve">免费维护承诺</w:t>
      </w:r>
      <w:r>
        <w:rPr>
          <w:rFonts w:hint="eastAsia" w:ascii="宋体" w:hAnsi="宋体" w:eastAsia="宋体" w:cs="宋体"/>
          <w:color w:val="auto"/>
          <w:sz w:val="24"/>
          <w:szCs w:val="24"/>
        </w:rPr>
        <w:t xml:space="preserve">：服务期内免费提供平台更新、维护服务，包括功能优化升级、故障修复、非重大新增需求调整等，不得收取额外费用。</w:t>
      </w:r>
      <w:r/>
    </w:p>
    <w:p>
      <w:pPr>
        <w:numPr>
          <w:ilvl w:val="0"/>
          <w:numId w:val="0"/>
        </w:numPr>
        <w:ind w:left="0" w:firstLine="482"/>
        <w:keepLines w:val="0"/>
        <w:pageBreakBefore w:val="0"/>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八、验收标准</w:t>
      </w:r>
      <w:r/>
    </w:p>
    <w:p>
      <w:pPr>
        <w:pStyle w:val="896"/>
        <w:numPr>
          <w:ilvl w:val="0"/>
          <w:numId w:val="0"/>
        </w:numPr>
        <w:ind w:left="0" w:firstLine="440"/>
        <w:jc w:val="both"/>
        <w:keepLines w:val="0"/>
        <w:pageBreakBefore w:val="0"/>
        <w:spacing w:before="0" w:after="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2"/>
          <w:szCs w:val="22"/>
          <w:lang w:val="en-US" w:eastAsia="zh-CN"/>
        </w:rPr>
        <w:t xml:space="preserve">1.</w:t>
      </w:r>
      <w:r>
        <w:rPr>
          <w:rFonts w:hint="eastAsia" w:ascii="宋体" w:hAnsi="宋体" w:eastAsia="宋体" w:cs="宋体"/>
          <w:color w:val="auto"/>
          <w:sz w:val="24"/>
          <w:szCs w:val="24"/>
          <w:lang w:val="en-US" w:eastAsia="zh-CN"/>
        </w:rPr>
        <w:t xml:space="preserve">培训要求：中标供应商需提供完善的用户培训服务。</w:t>
      </w:r>
      <w:r/>
    </w:p>
    <w:p>
      <w:pPr>
        <w:pStyle w:val="896"/>
        <w:numPr>
          <w:ilvl w:val="0"/>
          <w:numId w:val="0"/>
        </w:numPr>
        <w:ind w:left="0" w:firstLine="440"/>
        <w:jc w:val="both"/>
        <w:keepLines w:val="0"/>
        <w:pageBreakBefore w:val="0"/>
        <w:spacing w:before="0" w:after="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2"/>
          <w:szCs w:val="22"/>
          <w:lang w:val="en-US" w:eastAsia="zh-CN"/>
        </w:rPr>
        <w:t xml:space="preserve">2.</w:t>
      </w:r>
      <w:r>
        <w:rPr>
          <w:rFonts w:hint="eastAsia" w:ascii="宋体" w:hAnsi="宋体" w:eastAsia="宋体" w:cs="宋体"/>
          <w:color w:val="auto"/>
          <w:sz w:val="24"/>
          <w:szCs w:val="24"/>
          <w:lang w:val="en-US" w:eastAsia="zh-CN"/>
        </w:rPr>
        <w:t xml:space="preserve">在项目启动时制作提供教师端、家长端、学生端等不同角色的操作手册各一套，并在项目实施过程中组织线上线下相结合的培训活动，确保相关教师、家长和学生用户100%掌握平台的使用方法。培训内容应结合实际应用场景，注重操作实用性，并提供现场或远程技术答疑支持。</w:t>
      </w:r>
      <w:r/>
    </w:p>
    <w:p>
      <w:pPr>
        <w:pStyle w:val="896"/>
        <w:numPr>
          <w:ilvl w:val="0"/>
          <w:numId w:val="0"/>
        </w:numPr>
        <w:ind w:left="0" w:firstLine="440"/>
        <w:jc w:val="both"/>
        <w:keepLines w:val="0"/>
        <w:pageBreakBefore w:val="0"/>
        <w:spacing w:before="0" w:after="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2"/>
          <w:szCs w:val="22"/>
          <w:lang w:val="en-US" w:eastAsia="zh-CN"/>
        </w:rPr>
        <w:t xml:space="preserve">3.</w:t>
      </w:r>
      <w:r>
        <w:rPr>
          <w:rFonts w:hint="eastAsia" w:ascii="宋体" w:hAnsi="宋体" w:eastAsia="宋体" w:cs="宋体"/>
          <w:color w:val="auto"/>
          <w:sz w:val="24"/>
          <w:szCs w:val="24"/>
          <w:lang w:val="en-US" w:eastAsia="zh-CN"/>
        </w:rPr>
        <w:t xml:space="preserve">验收标准：项目验收由采购方（教育局）根据合同要求统一组织。</w:t>
      </w:r>
      <w:r/>
    </w:p>
    <w:p>
      <w:pPr>
        <w:pStyle w:val="896"/>
        <w:numPr>
          <w:ilvl w:val="0"/>
          <w:numId w:val="0"/>
        </w:numPr>
        <w:ind w:left="0" w:firstLine="440"/>
        <w:jc w:val="both"/>
        <w:keepLines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2"/>
          <w:szCs w:val="22"/>
        </w:rPr>
        <w:t xml:space="preserve">4.</w:t>
      </w:r>
      <w:r>
        <w:rPr>
          <w:rFonts w:hint="eastAsia" w:ascii="宋体" w:hAnsi="宋体" w:eastAsia="宋体" w:cs="宋体"/>
          <w:color w:val="auto"/>
          <w:sz w:val="24"/>
          <w:szCs w:val="24"/>
          <w:lang w:val="en-US" w:eastAsia="zh-CN"/>
        </w:rPr>
        <w:t xml:space="preserve">验收标准主要包括：平台所有功能模块经实际使用验证满足招标要求且通过教育局组织的验收测试；服务过程数据真实有效。同时，中标供应商需在验收前提供项目涉及的所有技术文档、培训资料和服务记录。验收通过后，项目方出具验收报告。</w:t>
      </w:r>
      <w:r/>
    </w:p>
    <w:p>
      <w:pPr>
        <w:numPr>
          <w:ilvl w:val="0"/>
          <w:numId w:val="0"/>
        </w:numPr>
        <w:ind w:left="0" w:firstLine="482"/>
        <w:keepLines w:val="0"/>
        <w:pageBreakBefore w:val="0"/>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九、知识产权与合规要求</w:t>
      </w:r>
      <w:r/>
    </w:p>
    <w:p>
      <w:pPr>
        <w:pStyle w:val="896"/>
        <w:numPr>
          <w:ilvl w:val="0"/>
          <w:numId w:val="0"/>
        </w:numPr>
        <w:ind w:left="0" w:firstLine="440"/>
        <w:jc w:val="both"/>
        <w:keepLines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2"/>
          <w:szCs w:val="22"/>
        </w:rPr>
        <w:t xml:space="preserve">1.</w:t>
      </w:r>
      <w:r>
        <w:rPr>
          <w:rFonts w:hint="eastAsia" w:ascii="宋体" w:hAnsi="宋体" w:eastAsia="宋体" w:cs="宋体"/>
          <w:color w:val="auto"/>
          <w:sz w:val="24"/>
          <w:szCs w:val="24"/>
        </w:rPr>
        <w:t xml:space="preserve">本项目建设形成的所有成果资料（包括但不限于数据资料、分析报告、培训教材和课程内容等）知识产权归采购方所有。未经采购方书面许可，供应商不得将上述成果用于本项目以外的其他商业用途。</w:t>
      </w:r>
      <w:r/>
    </w:p>
    <w:p>
      <w:pPr>
        <w:pStyle w:val="896"/>
        <w:numPr>
          <w:ilvl w:val="0"/>
          <w:numId w:val="0"/>
        </w:numPr>
        <w:ind w:left="0" w:firstLine="440"/>
        <w:jc w:val="both"/>
        <w:keepLines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2"/>
          <w:szCs w:val="22"/>
        </w:rPr>
        <w:t xml:space="preserve">2.</w:t>
      </w:r>
      <w:r>
        <w:rPr>
          <w:rFonts w:hint="eastAsia" w:ascii="宋体" w:hAnsi="宋体" w:eastAsia="宋体" w:cs="宋体"/>
          <w:color w:val="auto"/>
          <w:sz w:val="24"/>
          <w:szCs w:val="24"/>
        </w:rPr>
        <w:t xml:space="preserve">供应商应确保提供的系统软件、课程内容、量表工具等不存在知识产权纠纷，如有侵权行为，由供应商承担全部责任及相关损失。</w:t>
      </w:r>
      <w:r/>
    </w:p>
    <w:p>
      <w:pPr>
        <w:pStyle w:val="896"/>
        <w:numPr>
          <w:ilvl w:val="0"/>
          <w:numId w:val="0"/>
        </w:numPr>
        <w:ind w:left="0" w:firstLine="440"/>
        <w:jc w:val="both"/>
        <w:keepLines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2"/>
          <w:szCs w:val="22"/>
        </w:rPr>
        <w:t xml:space="preserve">3.</w:t>
      </w:r>
      <w:r>
        <w:rPr>
          <w:rFonts w:hint="eastAsia" w:ascii="宋体" w:hAnsi="宋体" w:eastAsia="宋体" w:cs="宋体"/>
          <w:color w:val="auto"/>
          <w:sz w:val="24"/>
          <w:szCs w:val="24"/>
        </w:rPr>
        <w:t xml:space="preserve">投标人须遵守政府采购相关法律法规，诚信投标。在签订合同前，中标供应商需提供本项目相关人员的学历学位证书、资质证书、业绩证明等原件以备核查，所有提交材料必须真实有效。若发现供应商提供虚假材料或存在弄虚作假行为，采购人有权取消其中标资格，由此产生的一切后果由供应商自行承担。</w:t>
      </w:r>
      <w:r/>
    </w:p>
    <w:p>
      <w:pPr>
        <w:ind w:left="0" w:firstLine="482"/>
        <w:keepLines w:val="0"/>
        <w:pageBreakBefore w:val="0"/>
        <w:spacing w:line="360" w:lineRule="auto"/>
        <w:widowControl/>
        <w:rPr>
          <w:rFonts w:hint="eastAsia" w:ascii="宋体" w:hAnsi="宋体" w:eastAsia="宋体" w:cs="宋体"/>
          <w:b/>
          <w:bCs/>
          <w:color w:val="auto"/>
          <w:sz w:val="24"/>
        </w:rPr>
      </w:pPr>
      <w:r>
        <w:rPr>
          <w:rFonts w:hint="eastAsia" w:ascii="宋体" w:hAnsi="宋体" w:eastAsia="宋体" w:cs="宋体"/>
          <w:b/>
          <w:bCs/>
          <w:color w:val="auto"/>
          <w:sz w:val="24"/>
          <w:lang w:val="en-US" w:eastAsia="zh-CN"/>
        </w:rPr>
        <w:t xml:space="preserve">十</w:t>
      </w:r>
      <w:r>
        <w:rPr>
          <w:rFonts w:hint="eastAsia" w:ascii="宋体" w:hAnsi="宋体" w:eastAsia="宋体" w:cs="宋体"/>
          <w:b/>
          <w:bCs/>
          <w:color w:val="auto"/>
          <w:sz w:val="24"/>
        </w:rPr>
        <w:t xml:space="preserve">、其他要求：见招标文件第五章《拟签订的合同文本》。</w:t>
      </w:r>
      <w:r/>
    </w:p>
    <w:p>
      <w:pPr>
        <w:pStyle w:val="697"/>
        <w:rPr>
          <w:rFonts w:hint="eastAsia" w:ascii="宋体" w:hAnsi="宋体" w:eastAsia="宋体" w:cs="宋体"/>
          <w:color w:val="auto"/>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rPr>
      </w:r>
      <w:r/>
    </w:p>
    <w:p>
      <w:pPr>
        <w:jc w:val="center"/>
        <w:spacing w:line="360"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rPr>
        <w:t xml:space="preserve">第七章 投标文件相关格式</w:t>
      </w:r>
      <w:r/>
    </w:p>
    <w:p>
      <w:pPr>
        <w:ind w:firstLine="640"/>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一、投标函格式</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lang w:eastAsia="zh-CN"/>
        </w:rPr>
        <w:t xml:space="preserve">沛县教育局</w:t>
      </w:r>
      <w:r/>
    </w:p>
    <w:p>
      <w:pPr>
        <w:ind w:firstLine="6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u w:val="single"/>
        </w:rPr>
        <w:t xml:space="preserve">青少年心理健康测评服务与咨询</w:t>
      </w:r>
      <w:r>
        <w:rPr>
          <w:rFonts w:hint="eastAsia" w:ascii="宋体" w:hAnsi="宋体" w:eastAsia="宋体" w:cs="宋体"/>
          <w:color w:val="auto"/>
          <w:sz w:val="24"/>
          <w:szCs w:val="24"/>
        </w:rPr>
        <w:t xml:space="preserve">项目[项目编号：</w:t>
      </w:r>
      <w:r>
        <w:rPr>
          <w:rFonts w:hint="eastAsia" w:ascii="宋体" w:hAnsi="宋体" w:cs="宋体"/>
          <w:color w:val="auto"/>
          <w:sz w:val="24"/>
          <w:szCs w:val="24"/>
          <w:u w:val="single"/>
          <w:lang w:eastAsia="zh-CN"/>
        </w:rPr>
        <w:t xml:space="preserve">JSZC-320322-ZJZB-G2026-0034</w:t>
      </w:r>
      <w:r>
        <w:rPr>
          <w:rFonts w:hint="eastAsia" w:ascii="宋体" w:hAnsi="宋体" w:eastAsia="宋体" w:cs="宋体"/>
          <w:color w:val="auto"/>
          <w:sz w:val="24"/>
          <w:szCs w:val="24"/>
        </w:rPr>
        <w:t xml:space="preserve">]招标文件，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（投标人的名称）全权处理本次投标的有关事宜。</w:t>
      </w:r>
      <w:r/>
    </w:p>
    <w:p>
      <w:pPr>
        <w:ind w:firstLine="6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据此函，投标人承诺并同意如下：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投标人唯一投标报价见《开标一览表》。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投标人将按招标文件的规定履行合同责任和义务。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投标人已详细审查全部招标文件，包括第[插入编号] [补遗书][如果有的话]。投标人完全理解并同意放弃对这方面有不明及误解的权力。</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投标有效期为开标之日后90天。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投标人同意提供按照贵方可能要求的与其投标有关的一切数据或资料，完全理解贵方不一定接受最低价的投标或收到的任何投标。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投标人同意按照招标文件规定支付招标代理服务费。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与本投标有关的一切正式往来信函请寄：</w:t>
      </w:r>
      <w:r/>
    </w:p>
    <w:p>
      <w:pPr>
        <w:ind w:firstLine="12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电话： </w:t>
      </w:r>
      <w:r/>
    </w:p>
    <w:p>
      <w:pPr>
        <w:ind w:firstLine="12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传真： </w:t>
      </w:r>
      <w:r/>
    </w:p>
    <w:p>
      <w:pPr>
        <w:ind w:firstLine="27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ind w:firstLine="27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日期：  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w:t>
      </w:r>
      <w:r/>
    </w:p>
    <w:p>
      <w:pP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br w:type="page" w:clear="all"/>
      </w:r>
      <w:r/>
    </w:p>
    <w:p>
      <w:pPr>
        <w:ind w:firstLine="640"/>
        <w:jc w:val="center"/>
        <w:spacing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二、开标一览表格式</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519"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项目编号：</w:t>
      </w:r>
      <w:r/>
    </w:p>
    <w:p>
      <w:pPr>
        <w:spacing w:line="519"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项目名称： </w:t>
      </w:r>
      <w:r/>
    </w:p>
    <w:p>
      <w:pPr>
        <w:pStyle w:val="882"/>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882"/>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882"/>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882"/>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882"/>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882"/>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882"/>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882"/>
        <w:jc w:val="center"/>
        <w:rPr>
          <w:rFonts w:hint="eastAsia" w:ascii="宋体" w:hAnsi="宋体" w:eastAsia="宋体" w:cs="宋体"/>
          <w:b/>
          <w:color w:val="auto"/>
          <w:sz w:val="24"/>
          <w:highlight w:val="none"/>
        </w:rPr>
      </w:pPr>
      <w:r>
        <w:rPr>
          <w:rFonts w:hint="eastAsia" w:ascii="宋体" w:hAnsi="宋体" w:eastAsia="宋体" w:cs="宋体"/>
          <w:i/>
          <w:iCs/>
          <w:color w:val="auto"/>
          <w:sz w:val="32"/>
          <w:szCs w:val="32"/>
          <w:highlight w:val="none"/>
          <w:u w:val="single"/>
        </w:rPr>
        <w:t xml:space="preserve">政府采购客户端工具输入报价自动生成</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br w:type="page" w:clear="all"/>
      </w:r>
      <w:r/>
    </w:p>
    <w:p>
      <w:pPr>
        <w:ind w:firstLine="600"/>
        <w:jc w:val="center"/>
        <w:spacing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三、分项价格表格式</w:t>
      </w:r>
      <w:r/>
    </w:p>
    <w:p>
      <w:pPr>
        <w:ind w:firstLine="600"/>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p>
      <w:pPr>
        <w:jc w:val="right"/>
        <w:rPr>
          <w:rFonts w:hint="eastAsia" w:ascii="宋体" w:hAnsi="宋体" w:eastAsia="宋体" w:cs="宋体"/>
          <w:color w:val="auto"/>
          <w:sz w:val="24"/>
          <w:szCs w:val="24"/>
        </w:rPr>
      </w:pPr>
      <w:r>
        <w:rPr>
          <w:rFonts w:hint="eastAsia" w:ascii="宋体" w:hAnsi="宋体" w:eastAsia="宋体" w:cs="宋体"/>
          <w:color w:val="auto"/>
          <w:sz w:val="24"/>
          <w:szCs w:val="24"/>
        </w:rPr>
        <w:t xml:space="preserve">          　 货币单位：人民币元</w:t>
      </w:r>
      <w:r/>
    </w:p>
    <w:p>
      <w:pPr>
        <w:pStyle w:val="882"/>
        <w:ind w:firstLine="600"/>
        <w:jc w:val="cente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82"/>
        <w:ind w:firstLine="600"/>
        <w:jc w:val="cente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82"/>
        <w:ind w:firstLine="600"/>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格式自拟。</w:t>
      </w:r>
      <w:r/>
    </w:p>
    <w:p>
      <w:pPr>
        <w:pStyle w:val="882"/>
        <w:ind w:firstLine="39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firstLine="39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firstLine="39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firstLine="39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firstLine="39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right="28" w:firstLine="56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（电子签章）：</w:t>
      </w:r>
      <w:r/>
    </w:p>
    <w:p>
      <w:pPr>
        <w:pStyle w:val="882"/>
        <w:ind w:right="28" w:firstLine="56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注：投标人对以上数据的真实性负责。</w:t>
      </w:r>
      <w:r/>
    </w:p>
    <w:p>
      <w:pPr>
        <w:jc w:val="left"/>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br w:type="page" w:clear="all"/>
      </w:r>
      <w:r/>
    </w:p>
    <w:p>
      <w:pPr>
        <w:jc w:val="center"/>
        <w:spacing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四、偏离表格式</w:t>
      </w:r>
      <w:r/>
    </w:p>
    <w:p>
      <w:pPr>
        <w:ind w:firstLine="600"/>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47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项目编号：</w:t>
      </w:r>
      <w:r/>
    </w:p>
    <w:p>
      <w:pPr>
        <w:spacing w:line="47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项目名称：</w:t>
      </w:r>
      <w:r/>
    </w:p>
    <w:tbl>
      <w:tblPr>
        <w:tblStyle w:val="709"/>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序号</w:t>
            </w:r>
            <w:r/>
          </w:p>
        </w:tc>
        <w:tc>
          <w:tcPr>
            <w:tcMar>
              <w:left w:w="108" w:type="dxa"/>
              <w:top w:w="0" w:type="dxa"/>
              <w:right w:w="108" w:type="dxa"/>
              <w:bottom w:w="0" w:type="dxa"/>
            </w:tcMar>
            <w:tcW w:w="136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r>
    </w:tbl>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注</w:t>
      </w:r>
      <w:r>
        <w:rPr>
          <w:rFonts w:hint="eastAsia" w:ascii="宋体" w:hAnsi="宋体" w:eastAsia="宋体" w:cs="宋体"/>
          <w:color w:val="auto"/>
          <w:sz w:val="28"/>
          <w:szCs w:val="28"/>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71"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（电子签章）</w:t>
      </w:r>
      <w:r/>
    </w:p>
    <w:p>
      <w:pPr>
        <w:ind w:firstLine="3900"/>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日期： 年 月 日</w:t>
      </w:r>
      <w:r/>
    </w:p>
    <w:p>
      <w:pPr>
        <w:ind w:firstLine="600"/>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jc w:val="center"/>
        <w:spacing w:line="479" w:lineRule="atLeast"/>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4"/>
        </w:rPr>
      </w:r>
      <w:r/>
    </w:p>
    <w:p>
      <w:pPr>
        <w:jc w:val="center"/>
        <w:spacing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五、授权委托书格式</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委托人：</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地址：</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法定代表人（负责人）：        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统一社会信用代码：</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受托人：                  性别：男（女）</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年龄：  岁                民族：  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身份证号：</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兹委托（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）全权代表我企业（公司）参与（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）项目（项目编号：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）的招、投标活动及签订合同。（</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）无转委托权。</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委托期限自</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日起至</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日止。</w:t>
      </w:r>
      <w:r/>
    </w:p>
    <w:p>
      <w:pPr>
        <w:ind w:firstLine="63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特此授权委托。</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委托人（电子签章）：</w:t>
      </w:r>
      <w:r/>
    </w:p>
    <w:p>
      <w:pPr>
        <w:ind w:firstLine="60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法定代表人（负责人）（签字或盖章）： </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受托人（签字或盖章）：</w:t>
      </w:r>
      <w:r/>
    </w:p>
    <w:p>
      <w:pPr>
        <w:pStyle w:val="688"/>
        <w:ind w:left="0" w:firstLine="602"/>
        <w:spacing w:line="360" w:lineRule="auto"/>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受托人联系方式：             邮箱：</w:t>
      </w:r>
      <w:r/>
    </w:p>
    <w:p>
      <w:pPr>
        <w:ind w:right="600" w:firstLine="615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  月 日 </w:t>
      </w:r>
      <w:r/>
    </w:p>
    <w:p>
      <w:pPr>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r>
      <w:r/>
    </w:p>
    <w:p>
      <w:pPr>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(受托人身份证扫描件附后)</w:t>
      </w:r>
      <w:r/>
    </w:p>
    <w:p>
      <w:pPr>
        <w:ind w:firstLine="447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firstLine="600"/>
        <w:jc w:val="center"/>
        <w:spacing w:before="100" w:after="100" w:line="479" w:lineRule="atLeast"/>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4"/>
        </w:rPr>
      </w:r>
      <w:r/>
    </w:p>
    <w:p>
      <w:pPr>
        <w:ind w:firstLine="600"/>
        <w:jc w:val="center"/>
        <w:spacing w:before="100" w:after="100" w:line="36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六、中小企业声明函格式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项目编号：</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项目名称：</w:t>
      </w:r>
      <w:r/>
    </w:p>
    <w:p>
      <w:pPr>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本公司郑重声明，根据《政府采购促进中小企业发展管理办法》（财库[2020]46号）的规定，本公司参加（</w:t>
      </w:r>
      <w:r>
        <w:rPr>
          <w:rFonts w:hint="eastAsia" w:ascii="宋体" w:hAnsi="宋体" w:eastAsia="宋体" w:cs="宋体"/>
          <w:color w:val="auto"/>
          <w:sz w:val="28"/>
          <w:szCs w:val="28"/>
          <w:u w:val="single"/>
          <w:lang w:eastAsia="zh-CN"/>
        </w:rPr>
        <w:t xml:space="preserve">沛县教育局</w:t>
      </w:r>
      <w:r>
        <w:rPr>
          <w:rFonts w:hint="eastAsia" w:ascii="宋体" w:hAnsi="宋体" w:eastAsia="宋体" w:cs="宋体"/>
          <w:color w:val="auto"/>
          <w:sz w:val="28"/>
          <w:szCs w:val="28"/>
        </w:rPr>
        <w:t xml:space="preserve">）的（</w:t>
      </w:r>
      <w:r>
        <w:rPr>
          <w:rFonts w:hint="eastAsia" w:ascii="宋体" w:hAnsi="宋体" w:eastAsia="宋体" w:cs="宋体"/>
          <w:color w:val="auto"/>
          <w:sz w:val="28"/>
          <w:szCs w:val="28"/>
          <w:u w:val="single"/>
          <w:lang w:eastAsia="zh-CN"/>
        </w:rPr>
        <w:t xml:space="preserve">青少年心理健康测评服务与咨询</w:t>
      </w:r>
      <w:r>
        <w:rPr>
          <w:rFonts w:hint="eastAsia" w:ascii="宋体" w:hAnsi="宋体" w:eastAsia="宋体" w:cs="宋体"/>
          <w:color w:val="auto"/>
          <w:sz w:val="28"/>
          <w:szCs w:val="28"/>
        </w:rPr>
        <w:t xml:space="preserve">）采购活动，服务全部由符合政策要求的中小企业承接。相关企业的具体情况如下：</w:t>
      </w:r>
      <w:r/>
    </w:p>
    <w:p>
      <w:pPr>
        <w:pStyle w:val="876"/>
        <w:ind w:left="0" w:firstLine="560"/>
        <w:spacing w:line="360" w:lineRule="auto"/>
        <w:rPr>
          <w:rFonts w:hint="eastAsia" w:ascii="宋体" w:hAnsi="宋体" w:eastAsia="宋体" w:cs="宋体"/>
          <w:b/>
          <w:bCs/>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u w:val="single"/>
          <w:lang w:eastAsia="zh-CN"/>
        </w:rPr>
        <w:t xml:space="preserve">青少年心理健康测评服务与咨询</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u w:val="single"/>
        </w:rPr>
        <w:t xml:space="preserve">其他未列明行业</w:t>
      </w:r>
      <w:r>
        <w:rPr>
          <w:rFonts w:hint="eastAsia" w:ascii="宋体" w:hAnsi="宋体" w:eastAsia="宋体" w:cs="宋体"/>
          <w:color w:val="auto"/>
          <w:sz w:val="28"/>
          <w:szCs w:val="28"/>
        </w:rPr>
        <w:t xml:space="preserve">）行业；承接企业为（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eastAsia="宋体" w:cs="宋体"/>
          <w:color w:val="auto"/>
          <w:sz w:val="28"/>
          <w:szCs w:val="28"/>
          <w:u w:val="single"/>
        </w:rPr>
        <w:t xml:space="preserve">    </w:t>
      </w:r>
      <w:r>
        <w:rPr>
          <w:rFonts w:hint="eastAsia" w:ascii="宋体" w:hAnsi="宋体" w:eastAsia="宋体" w:cs="宋体"/>
          <w:b/>
          <w:bCs/>
          <w:color w:val="auto"/>
          <w:sz w:val="28"/>
          <w:szCs w:val="28"/>
        </w:rPr>
        <w:t xml:space="preserve">（□中型企业、□小型企业、</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微型企业，请填写或勾选！）；</w:t>
      </w:r>
      <w:r/>
    </w:p>
    <w:p>
      <w:pPr>
        <w:pStyle w:val="876"/>
        <w:ind w:left="0"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p>
    <w:p>
      <w:pPr>
        <w:pStyle w:val="876"/>
        <w:ind w:left="0"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b/>
          <w:bCs/>
          <w:color w:val="auto"/>
          <w:sz w:val="28"/>
          <w:szCs w:val="28"/>
        </w:rPr>
      </w:pPr>
      <w:r>
        <w:rPr>
          <w:rFonts w:hint="eastAsia" w:ascii="宋体" w:hAnsi="宋体" w:eastAsia="宋体" w:cs="宋体"/>
          <w:color w:val="auto"/>
          <w:sz w:val="28"/>
          <w:szCs w:val="28"/>
        </w:rPr>
        <w:t xml:space="preserve">本企业对上述声明内容的真实性负责。如有虚假，将依法承担相应责任。</w:t>
      </w:r>
      <w:r/>
    </w:p>
    <w:p>
      <w:pPr>
        <w:pStyle w:val="687"/>
        <w:ind w:left="0"/>
        <w:jc w:val="left"/>
        <w:spacing w:after="0"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687"/>
        <w:ind w:left="0"/>
        <w:jc w:val="left"/>
        <w:spacing w:after="0"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企业名称（电子签章）：</w:t>
      </w:r>
      <w:r/>
    </w:p>
    <w:p>
      <w:pPr>
        <w:pStyle w:val="687"/>
        <w:ind w:left="0"/>
        <w:jc w:val="left"/>
        <w:spacing w:after="0"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日期：  年  月  日</w:t>
      </w:r>
      <w:r/>
    </w:p>
    <w:p>
      <w:pPr>
        <w:pStyle w:val="687"/>
        <w:ind w:left="0"/>
        <w:jc w:val="left"/>
        <w:spacing w:after="0" w:line="324" w:lineRule="auto"/>
        <w:rPr>
          <w:rFonts w:hint="eastAsia" w:ascii="宋体" w:hAnsi="宋体" w:eastAsia="宋体" w:cs="宋体"/>
          <w:b/>
          <w:bCs/>
          <w:color w:val="auto"/>
          <w:sz w:val="24"/>
        </w:rPr>
      </w:pPr>
      <w:r>
        <w:rPr>
          <w:rFonts w:hint="eastAsia" w:ascii="宋体" w:hAnsi="宋体" w:eastAsia="宋体" w:cs="宋体"/>
          <w:b/>
          <w:bCs/>
          <w:color w:val="auto"/>
          <w:sz w:val="24"/>
        </w:rPr>
      </w:r>
      <w:r/>
    </w:p>
    <w:p>
      <w:pPr>
        <w:pStyle w:val="687"/>
        <w:ind w:left="0"/>
        <w:jc w:val="left"/>
        <w:spacing w:after="0" w:line="324" w:lineRule="auto"/>
        <w:rPr>
          <w:rFonts w:hint="eastAsia" w:ascii="宋体" w:hAnsi="宋体" w:eastAsia="宋体" w:cs="宋体"/>
          <w:b/>
          <w:bCs/>
          <w:color w:val="auto"/>
          <w:sz w:val="24"/>
        </w:rPr>
      </w:pPr>
      <w:r>
        <w:rPr>
          <w:rFonts w:hint="eastAsia" w:ascii="宋体" w:hAnsi="宋体" w:eastAsia="宋体" w:cs="宋体"/>
          <w:b/>
          <w:bCs/>
          <w:color w:val="auto"/>
          <w:sz w:val="24"/>
        </w:rPr>
      </w:r>
      <w:r/>
    </w:p>
    <w:p>
      <w:pPr>
        <w:pStyle w:val="687"/>
        <w:ind w:left="0"/>
        <w:jc w:val="left"/>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说明：</w:t>
      </w:r>
      <w:r/>
    </w:p>
    <w:p>
      <w:pPr>
        <w:pStyle w:val="687"/>
        <w:ind w:left="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687"/>
        <w:ind w:left="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2、从业人员、营业收入、资产总额填报供应商上一年度数据，无上一年度数据的新成立企业可不填报。</w:t>
      </w:r>
      <w:r/>
    </w:p>
    <w:p>
      <w:pPr>
        <w:pStyle w:val="687"/>
        <w:ind w:left="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3、中标、成交供应商为小型、微型企业的，采购人或者其委托的采购代理机构有权随中标、成交结果同时公告其《中小企业声明函》，接受社会监督。</w:t>
      </w:r>
      <w:r/>
    </w:p>
    <w:p>
      <w:pPr>
        <w:pStyle w:val="687"/>
        <w:ind w:left="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4、执行江苏省财政厅关于进一步加大政府采购支持中小企业力度的通知（苏财购〔2022〕45号）的规定。</w:t>
      </w:r>
      <w:r/>
    </w:p>
    <w:p>
      <w:pPr>
        <w:pStyle w:val="687"/>
        <w:ind w:left="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5、供应商提供的《中小企业声明函》与事实不符的，依照《政府采购法》第七十七条第一款的规定追究法律责任。</w:t>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684"/>
        <w:rPr>
          <w:rFonts w:hint="eastAsia" w:ascii="宋体" w:hAnsi="宋体" w:eastAsia="宋体" w:cs="宋体"/>
          <w:color w:val="auto"/>
        </w:rPr>
      </w:pPr>
      <w:r>
        <w:rPr>
          <w:rFonts w:hint="eastAsia" w:ascii="宋体" w:hAnsi="宋体" w:eastAsia="宋体" w:cs="宋体"/>
          <w:color w:val="auto"/>
        </w:rPr>
      </w:r>
      <w:r/>
    </w:p>
    <w:p>
      <w:pPr>
        <w:ind w:firstLine="600"/>
        <w:jc w:val="cente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mc:AlternateContent>
          <mc:Choice Requires="wpg">
            <w:drawing>
              <wp:inline xmlns:wp="http://schemas.openxmlformats.org/drawingml/2006/wordprocessingDrawing" distT="0" distB="0" distL="0" distR="0">
                <wp:extent cx="2156460" cy="3322320"/>
                <wp:effectExtent l="0" t="0" r="15240" b="11430"/>
                <wp:docPr id="3"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图片1"/>
                        <pic:cNvPicPr>
                          <a:picLocks noChangeAspect="1"/>
                        </pic:cNvPicPr>
                        <pic:nvPr/>
                      </pic:nvPicPr>
                      <pic:blipFill>
                        <a:blip r:embed="rId12"/>
                        <a:stretch/>
                      </pic:blipFill>
                      <pic:spPr bwMode="auto">
                        <a:xfrm>
                          <a:off x="0" y="0"/>
                          <a:ext cx="2156460" cy="3322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9.8pt;height:261.6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color w:val="auto"/>
          <w:sz w:val="24"/>
        </w:rPr>
        <w:br w:type="page" w:clear="all"/>
      </w:r>
      <w:r/>
    </w:p>
    <w:p>
      <w:pPr>
        <w:ind w:firstLine="601"/>
        <w:jc w:val="center"/>
        <w:keepLines w:val="0"/>
        <w:keepNext w:val="0"/>
        <w:pageBreakBefore w:val="0"/>
        <w:spacing w:line="360" w:lineRule="auto"/>
        <w:widowControl w:val="off"/>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七、残疾人福利性单位声明函格式</w:t>
      </w:r>
      <w:r/>
    </w:p>
    <w:p>
      <w:pPr>
        <w:jc w:val="cente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rPr>
        <w:t xml:space="preserve">（如投标人不属于残疾人福利性单位不需要提供此声明函）</w:t>
      </w:r>
      <w:r/>
    </w:p>
    <w:p>
      <w:pPr>
        <w:ind w:firstLine="624"/>
        <w:spacing w:line="479" w:lineRule="atLeast"/>
        <w:rPr>
          <w:rFonts w:hint="eastAsia" w:ascii="宋体" w:hAnsi="宋体" w:eastAsia="宋体" w:cs="宋体"/>
          <w:color w:val="auto"/>
          <w:spacing w:val="6"/>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rPr>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rPr>
        <w:t xml:space="preserve">项目编号：</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rPr>
        <w:t xml:space="preserve">项目名称：</w:t>
      </w:r>
      <w:r/>
    </w:p>
    <w:p>
      <w:pPr>
        <w:ind w:firstLine="624"/>
        <w:spacing w:line="360" w:lineRule="auto"/>
        <w:rPr>
          <w:rFonts w:hint="eastAsia" w:ascii="宋体" w:hAnsi="宋体" w:eastAsia="宋体" w:cs="宋体"/>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rPr>
      </w:r>
      <w:r/>
    </w:p>
    <w:p>
      <w:pPr>
        <w:ind w:firstLine="624"/>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8"/>
        </w:rPr>
        <w:t xml:space="preserve">〔2017〕 141</w:t>
      </w:r>
      <w:r>
        <w:rPr>
          <w:rFonts w:hint="eastAsia" w:ascii="宋体" w:hAnsi="宋体" w:eastAsia="宋体" w:cs="宋体"/>
          <w:color w:val="auto"/>
          <w:spacing w:val="6"/>
          <w:sz w:val="28"/>
          <w:szCs w:val="28"/>
        </w:rPr>
        <w:t xml:space="preserve">号）的规定，本单位为符合条件的残疾人福利性单位，且本单位参加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pacing w:val="6"/>
          <w:sz w:val="28"/>
          <w:szCs w:val="28"/>
        </w:rPr>
        <w:t xml:space="preserve">单位的</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rPr>
        <w:t xml:space="preserve"> </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（电子签章）</w:t>
      </w:r>
      <w:r/>
    </w:p>
    <w:p>
      <w:pPr>
        <w:ind w:firstLine="45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日期：  年  月  日</w:t>
      </w:r>
      <w:r/>
    </w:p>
    <w:p>
      <w:pPr>
        <w:ind w:firstLine="4500"/>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firstLine="600"/>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firstLine="600"/>
        <w:jc w:val="cente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br w:type="page" w:clear="all"/>
      </w:r>
      <w:r/>
    </w:p>
    <w:p>
      <w:pPr>
        <w:jc w:val="center"/>
        <w:spacing w:line="36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八、投标人参加政府采购活动前3年内在经营活动中没有重大违法记录的书面声明格式</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我单位在参加</w:t>
      </w:r>
      <w:r>
        <w:rPr>
          <w:rFonts w:hint="eastAsia" w:ascii="宋体" w:hAnsi="宋体" w:eastAsia="宋体" w:cs="宋体"/>
          <w:color w:val="auto"/>
          <w:sz w:val="28"/>
          <w:szCs w:val="28"/>
          <w:u w:val="single"/>
          <w:lang w:eastAsia="zh-CN"/>
        </w:rPr>
        <w:t xml:space="preserve">青少年心理健康测评服务与咨询</w:t>
      </w:r>
      <w:r>
        <w:rPr>
          <w:rFonts w:hint="eastAsia" w:ascii="宋体" w:hAnsi="宋体" w:eastAsia="宋体" w:cs="宋体"/>
          <w:color w:val="auto"/>
          <w:sz w:val="28"/>
          <w:szCs w:val="28"/>
          <w:u w:val="none"/>
          <w:lang w:val="en-US" w:eastAsia="zh-CN"/>
        </w:rPr>
        <w:t xml:space="preserve">项目</w:t>
      </w:r>
      <w:r>
        <w:rPr>
          <w:rFonts w:hint="eastAsia" w:ascii="宋体" w:hAnsi="宋体" w:eastAsia="宋体" w:cs="宋体"/>
          <w:color w:val="auto"/>
          <w:sz w:val="28"/>
          <w:szCs w:val="28"/>
        </w:rPr>
        <w:t xml:space="preserve">（项目编号：</w:t>
      </w:r>
      <w:r>
        <w:rPr>
          <w:rFonts w:hint="eastAsia" w:ascii="宋体" w:hAnsi="宋体" w:cs="宋体"/>
          <w:color w:val="auto"/>
          <w:sz w:val="28"/>
          <w:szCs w:val="28"/>
          <w:u w:val="single"/>
          <w:lang w:eastAsia="zh-CN"/>
        </w:rPr>
        <w:t xml:space="preserve">JSZC-320322-ZJZB-G2026-0034</w:t>
      </w:r>
      <w:r>
        <w:rPr>
          <w:rFonts w:hint="eastAsia" w:ascii="宋体" w:hAnsi="宋体" w:eastAsia="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我单位对上述声明的真实性负责。如有虚假，将依法承担相应责任。</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（电子签章）</w:t>
      </w:r>
      <w:r/>
    </w:p>
    <w:p>
      <w:pPr>
        <w:ind w:firstLine="45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日期：</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日</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ind w:firstLine="600"/>
        <w:jc w:val="cente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610" w:right="1803" w:bottom="1440" w:left="1803" w:header="851" w:footer="992" w:gutter="0"/>
          <w:cols w:num="1" w:sep="0" w:space="720" w:equalWidth="1"/>
          <w:docGrid w:linePitch="360"/>
        </w:sectPr>
      </w:pPr>
      <w:r>
        <w:rPr>
          <w:rFonts w:hint="eastAsia" w:ascii="宋体" w:hAnsi="宋体" w:eastAsia="宋体" w:cs="宋体"/>
          <w:color w:val="auto"/>
          <w:sz w:val="24"/>
        </w:rPr>
      </w:r>
      <w:r/>
    </w:p>
    <w:p>
      <w:pPr>
        <w:jc w:val="center"/>
        <w:spacing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九、具备履行合同所必需的设备和专业技术能力的书面声明（附证明材料扫描件）格式（投标人可自行拟定）</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p>
      <w:pPr>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投标人郑重声明：投标人具备履行合同（项目名称：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，所必需的设备和专业技术能力，具体为：</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专业技术能力：</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特此声明。</w:t>
      </w:r>
      <w:r/>
    </w:p>
    <w:p>
      <w:pPr>
        <w:spacing w:line="360" w:lineRule="auto"/>
        <w:rPr>
          <w:rFonts w:hint="eastAsia" w:ascii="宋体" w:hAnsi="宋体" w:eastAsia="宋体" w:cs="宋体"/>
          <w:color w:val="auto"/>
          <w:spacing w:val="6"/>
          <w:sz w:val="24"/>
          <w:szCs w:val="24"/>
        </w:rPr>
      </w:pPr>
      <w:r>
        <w:rPr>
          <w:rFonts w:hint="eastAsia" w:ascii="宋体" w:hAnsi="宋体" w:eastAsia="宋体" w:cs="宋体"/>
          <w:color w:val="auto"/>
          <w:sz w:val="24"/>
          <w:szCs w:val="24"/>
        </w:rPr>
        <w:t xml:space="preserve">投标人对上述声明的真实性负责。如有虚假，将依法承担相应责任。</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29"/>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投标人：</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 xml:space="preserve">（电子签章）</w:t>
      </w:r>
      <w:r/>
    </w:p>
    <w:p>
      <w:pPr>
        <w:ind w:right="29"/>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日期：  年  月  日</w:t>
      </w:r>
      <w:r/>
    </w:p>
    <w:p>
      <w:pPr>
        <w:jc w:val="center"/>
        <w:spacing w:line="479" w:lineRule="atLeast"/>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4"/>
        </w:rPr>
      </w:r>
      <w:r/>
    </w:p>
    <w:p>
      <w:pPr>
        <w:ind w:firstLine="560"/>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十、投标人明确表示无需预付款的承诺函</w:t>
      </w:r>
      <w:r/>
    </w:p>
    <w:p>
      <w:pPr>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r>
      <w:r/>
    </w:p>
    <w:p>
      <w:pPr>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我单位在参加</w:t>
      </w:r>
      <w:r>
        <w:rPr>
          <w:rFonts w:hint="eastAsia" w:ascii="宋体" w:hAnsi="宋体" w:eastAsia="宋体" w:cs="宋体"/>
          <w:color w:val="auto"/>
          <w:sz w:val="24"/>
          <w:szCs w:val="24"/>
          <w:u w:val="single"/>
          <w:lang w:eastAsia="zh-CN"/>
        </w:rPr>
        <w:t xml:space="preserve">青少年心理健康测评服务与咨询</w:t>
      </w:r>
      <w:r>
        <w:rPr>
          <w:rFonts w:hint="eastAsia" w:ascii="宋体" w:hAnsi="宋体" w:eastAsia="宋体" w:cs="宋体"/>
          <w:color w:val="auto"/>
          <w:sz w:val="24"/>
          <w:szCs w:val="24"/>
          <w:u w:val="none"/>
          <w:lang w:val="en-US" w:eastAsia="zh-CN"/>
        </w:rPr>
        <w:t xml:space="preserve">项目</w:t>
      </w:r>
      <w:r>
        <w:rPr>
          <w:rFonts w:hint="eastAsia" w:ascii="宋体" w:hAnsi="宋体" w:eastAsia="宋体" w:cs="宋体"/>
          <w:color w:val="auto"/>
          <w:sz w:val="24"/>
          <w:szCs w:val="24"/>
        </w:rPr>
        <w:t xml:space="preserve">（项目编号：</w:t>
      </w:r>
      <w:r>
        <w:rPr>
          <w:rFonts w:hint="eastAsia" w:ascii="宋体" w:hAnsi="宋体" w:cs="宋体"/>
          <w:color w:val="auto"/>
          <w:sz w:val="24"/>
          <w:szCs w:val="24"/>
          <w:u w:val="single"/>
          <w:lang w:eastAsia="zh-CN"/>
        </w:rPr>
        <w:t xml:space="preserve">JSZC-320322-ZJZB-G2026-0034</w:t>
      </w:r>
      <w:r>
        <w:rPr>
          <w:rFonts w:hint="eastAsia" w:ascii="宋体" w:hAnsi="宋体" w:eastAsia="宋体" w:cs="宋体"/>
          <w:color w:val="auto"/>
          <w:sz w:val="24"/>
          <w:szCs w:val="24"/>
        </w:rPr>
        <w:t xml:space="preserve">）政府采购活动，我单位承诺在签订合同时，明确表示无需预付款。</w:t>
      </w:r>
      <w:r/>
    </w:p>
    <w:p>
      <w:pPr>
        <w:ind w:firstLine="25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5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ind w:firstLine="25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auto"/>
          <w:sz w:val="30"/>
          <w:szCs w:val="30"/>
        </w:rPr>
      </w:r>
      <w:r/>
    </w:p>
    <w:p>
      <w:pPr>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t xml:space="preserve">十</w:t>
      </w:r>
      <w:r>
        <w:rPr>
          <w:rFonts w:hint="eastAsia" w:ascii="宋体" w:hAnsi="宋体" w:eastAsia="宋体" w:cs="宋体"/>
          <w:b/>
          <w:bCs/>
          <w:sz w:val="28"/>
          <w:szCs w:val="28"/>
          <w:lang w:val="en-US" w:eastAsia="zh-CN"/>
        </w:rPr>
        <w:t xml:space="preserve">二</w:t>
      </w:r>
      <w:r>
        <w:rPr>
          <w:rFonts w:hint="eastAsia" w:ascii="宋体" w:hAnsi="宋体" w:eastAsia="宋体" w:cs="宋体"/>
          <w:b/>
          <w:bCs/>
          <w:sz w:val="28"/>
          <w:szCs w:val="28"/>
        </w:rPr>
        <w:t xml:space="preserve">、投标人相关承诺</w:t>
      </w:r>
      <w:r/>
    </w:p>
    <w:p>
      <w:pPr>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项目名称：</w:t>
      </w:r>
      <w:r/>
    </w:p>
    <w:p>
      <w:pPr>
        <w:spacing w:line="360" w:lineRule="auto"/>
        <w:rPr>
          <w:rFonts w:hint="eastAsia" w:ascii="宋体" w:hAnsi="宋体" w:eastAsia="宋体" w:cs="宋体"/>
          <w:sz w:val="24"/>
          <w:lang w:eastAsia="zh-CN"/>
        </w:rPr>
      </w:pPr>
      <w:r>
        <w:rPr>
          <w:rFonts w:hint="eastAsia" w:ascii="宋体" w:hAnsi="宋体" w:eastAsia="宋体" w:cs="宋体"/>
          <w:sz w:val="24"/>
          <w:lang w:eastAsia="zh-CN"/>
        </w:rPr>
      </w:r>
      <w:r/>
    </w:p>
    <w:p>
      <w:pPr>
        <w:spacing w:line="360" w:lineRule="auto"/>
        <w:rPr>
          <w:rFonts w:hint="eastAsia" w:ascii="宋体" w:hAnsi="宋体" w:eastAsia="宋体" w:cs="宋体"/>
          <w:sz w:val="24"/>
        </w:rPr>
      </w:pPr>
      <w:r>
        <w:rPr>
          <w:rFonts w:hint="eastAsia" w:ascii="宋体" w:hAnsi="宋体" w:eastAsia="宋体" w:cs="宋体"/>
          <w:sz w:val="24"/>
        </w:rPr>
        <w:t xml:space="preserve">项目编号：</w:t>
      </w:r>
      <w:r/>
    </w:p>
    <w:p>
      <w:pPr>
        <w:spacing w:line="360" w:lineRule="auto"/>
        <w:rPr>
          <w:rFonts w:hint="eastAsia" w:ascii="宋体" w:hAnsi="宋体" w:eastAsia="宋体" w:cs="宋体"/>
          <w:sz w:val="24"/>
          <w:lang w:eastAsia="zh-CN"/>
        </w:rPr>
      </w:pPr>
      <w:r>
        <w:rPr>
          <w:rFonts w:hint="eastAsia" w:ascii="宋体" w:hAnsi="宋体" w:eastAsia="宋体" w:cs="宋体"/>
          <w:sz w:val="24"/>
          <w:lang w:eastAsia="zh-CN"/>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我单位承诺：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如有参与同一合同项下政府采购活动的投标人与我单位存在负责人为同一人的情况或者存在直接控股、管理关系，我单位不再参加该同一合同项下的政府采购活动。</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我单位对上述承诺负责，并依法承担相应责任。</w:t>
      </w:r>
      <w:r/>
    </w:p>
    <w:p>
      <w:pPr>
        <w:rPr>
          <w:rFonts w:hint="eastAsia" w:ascii="宋体" w:hAnsi="宋体" w:eastAsia="宋体" w:cs="宋体"/>
          <w:sz w:val="24"/>
        </w:rPr>
      </w:pPr>
      <w:r>
        <w:rPr>
          <w:rFonts w:hint="eastAsia" w:ascii="宋体" w:hAnsi="宋体" w:eastAsia="宋体" w:cs="宋体"/>
          <w:sz w:val="24"/>
        </w:rPr>
      </w:r>
      <w:r/>
    </w:p>
    <w:p>
      <w:pPr>
        <w:ind w:firstLine="3000"/>
        <w:spacing w:line="300" w:lineRule="auto"/>
        <w:rPr>
          <w:rFonts w:hint="eastAsia" w:ascii="宋体" w:hAnsi="宋体" w:eastAsia="宋体" w:cs="宋体"/>
          <w:sz w:val="24"/>
        </w:rPr>
      </w:pPr>
      <w:r>
        <w:rPr>
          <w:rFonts w:hint="eastAsia" w:ascii="宋体" w:hAnsi="宋体" w:eastAsia="宋体" w:cs="宋体"/>
          <w:sz w:val="24"/>
        </w:rPr>
      </w:r>
      <w:r/>
    </w:p>
    <w:p>
      <w:pPr>
        <w:pStyle w:val="708"/>
        <w:rPr>
          <w:rFonts w:hint="eastAsia" w:ascii="宋体" w:hAnsi="宋体" w:eastAsia="宋体" w:cs="宋体"/>
          <w:sz w:val="24"/>
        </w:rPr>
      </w:pPr>
      <w:r>
        <w:rPr>
          <w:rFonts w:hint="eastAsia" w:ascii="宋体" w:hAnsi="宋体" w:eastAsia="宋体" w:cs="宋体"/>
          <w:sz w:val="24"/>
        </w:rPr>
      </w:r>
      <w:r/>
    </w:p>
    <w:p>
      <w:pPr>
        <w:pStyle w:val="708"/>
        <w:rPr>
          <w:rFonts w:hint="eastAsia" w:ascii="宋体" w:hAnsi="宋体" w:eastAsia="宋体" w:cs="宋体"/>
          <w:sz w:val="24"/>
        </w:rPr>
      </w:pPr>
      <w:r>
        <w:rPr>
          <w:rFonts w:hint="eastAsia" w:ascii="宋体" w:hAnsi="宋体" w:eastAsia="宋体" w:cs="宋体"/>
          <w:sz w:val="24"/>
        </w:rPr>
      </w:r>
      <w:r/>
    </w:p>
    <w:p>
      <w:pPr>
        <w:pStyle w:val="708"/>
        <w:rPr>
          <w:rFonts w:hint="eastAsia" w:ascii="宋体" w:hAnsi="宋体" w:eastAsia="宋体" w:cs="宋体"/>
          <w:sz w:val="24"/>
        </w:rPr>
      </w:pPr>
      <w:r>
        <w:rPr>
          <w:rFonts w:hint="eastAsia" w:ascii="宋体" w:hAnsi="宋体" w:eastAsia="宋体" w:cs="宋体"/>
          <w:sz w:val="24"/>
        </w:rPr>
      </w:r>
      <w:r/>
    </w:p>
    <w:p>
      <w:pPr>
        <w:pStyle w:val="708"/>
        <w:rPr>
          <w:rFonts w:hint="eastAsia" w:ascii="宋体" w:hAnsi="宋体" w:eastAsia="宋体" w:cs="宋体"/>
          <w:sz w:val="24"/>
        </w:rPr>
      </w:pPr>
      <w:r>
        <w:rPr>
          <w:rFonts w:hint="eastAsia" w:ascii="宋体" w:hAnsi="宋体" w:eastAsia="宋体" w:cs="宋体"/>
          <w:sz w:val="24"/>
        </w:rPr>
      </w:r>
      <w:r/>
    </w:p>
    <w:p>
      <w:pPr>
        <w:pStyle w:val="708"/>
        <w:rPr>
          <w:rFonts w:hint="eastAsia" w:ascii="宋体" w:hAnsi="宋体" w:eastAsia="宋体" w:cs="宋体"/>
          <w:sz w:val="24"/>
        </w:rPr>
      </w:pPr>
      <w:r>
        <w:rPr>
          <w:rFonts w:hint="eastAsia" w:ascii="宋体" w:hAnsi="宋体" w:eastAsia="宋体" w:cs="宋体"/>
          <w:sz w:val="24"/>
        </w:rPr>
      </w:r>
      <w:r/>
    </w:p>
    <w:p>
      <w:pPr>
        <w:pStyle w:val="708"/>
        <w:rPr>
          <w:rFonts w:hint="eastAsia" w:ascii="宋体" w:hAnsi="宋体" w:eastAsia="宋体" w:cs="宋体"/>
          <w:sz w:val="24"/>
        </w:rPr>
      </w:pPr>
      <w:r>
        <w:rPr>
          <w:rFonts w:hint="eastAsia" w:ascii="宋体" w:hAnsi="宋体" w:eastAsia="宋体" w:cs="宋体"/>
          <w:sz w:val="24"/>
        </w:rPr>
      </w:r>
      <w:r/>
    </w:p>
    <w:p>
      <w:pPr>
        <w:ind w:firstLine="312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ind w:firstLine="312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jc w:val="center"/>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r>
      <w:r/>
    </w:p>
    <w:p>
      <w:pPr>
        <w:ind w:firstLine="700"/>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708"/>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sz w:val="28"/>
          <w:szCs w:val="28"/>
        </w:rPr>
      </w:pPr>
      <w:r>
        <w:rPr>
          <w:rFonts w:hint="eastAsia" w:ascii="宋体" w:hAnsi="宋体" w:eastAsia="宋体" w:cs="宋体"/>
          <w:sz w:val="28"/>
          <w:szCs w:val="28"/>
        </w:rPr>
        <w:br w:type="page" w:clear="all"/>
      </w:r>
      <w:r>
        <w:rPr>
          <w:rFonts w:hint="eastAsia" w:ascii="宋体" w:hAnsi="宋体" w:eastAsia="宋体" w:cs="宋体"/>
          <w:b/>
          <w:bCs/>
          <w:sz w:val="28"/>
          <w:szCs w:val="28"/>
        </w:rPr>
        <w:t xml:space="preserve">十</w:t>
      </w:r>
      <w:r>
        <w:rPr>
          <w:rFonts w:hint="eastAsia" w:ascii="宋体" w:hAnsi="宋体" w:eastAsia="宋体" w:cs="宋体"/>
          <w:b/>
          <w:bCs/>
          <w:sz w:val="28"/>
          <w:szCs w:val="28"/>
          <w:lang w:val="en-US" w:eastAsia="zh-CN"/>
        </w:rPr>
        <w:t xml:space="preserve">三</w:t>
      </w:r>
      <w:r>
        <w:rPr>
          <w:rFonts w:hint="eastAsia" w:ascii="宋体" w:hAnsi="宋体" w:eastAsia="宋体" w:cs="宋体"/>
          <w:b/>
          <w:bCs/>
          <w:sz w:val="28"/>
          <w:szCs w:val="28"/>
        </w:rPr>
        <w:t xml:space="preserve">、投标人书面声明</w:t>
      </w:r>
      <w:r/>
    </w:p>
    <w:p>
      <w:pPr>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lang w:val="en-US" w:eastAsia="zh-CN"/>
        </w:rPr>
      </w:pPr>
      <w:r>
        <w:rPr>
          <w:rFonts w:hint="eastAsia" w:ascii="宋体" w:hAnsi="宋体" w:eastAsia="宋体" w:cs="宋体"/>
          <w:sz w:val="24"/>
        </w:rPr>
        <w:t xml:space="preserve">项目名称：</w:t>
      </w:r>
      <w:r>
        <w:rPr>
          <w:rFonts w:hint="eastAsia" w:ascii="宋体" w:hAnsi="宋体" w:eastAsia="宋体" w:cs="宋体"/>
          <w:sz w:val="24"/>
          <w:lang w:val="en-US" w:eastAsia="zh-CN"/>
        </w:rPr>
        <w:t xml:space="preserve"> </w:t>
      </w:r>
      <w:r/>
    </w:p>
    <w:p>
      <w:pPr>
        <w:spacing w:line="360" w:lineRule="auto"/>
        <w:rPr>
          <w:rFonts w:hint="eastAsia" w:ascii="宋体" w:hAnsi="宋体" w:eastAsia="宋体" w:cs="宋体"/>
          <w:sz w:val="24"/>
        </w:rPr>
      </w:pPr>
      <w:r>
        <w:rPr>
          <w:rFonts w:hint="eastAsia" w:ascii="宋体" w:hAnsi="宋体" w:eastAsia="宋体" w:cs="宋体"/>
          <w:sz w:val="24"/>
        </w:rPr>
        <w:t xml:space="preserve">项目编号：</w:t>
      </w:r>
      <w:r/>
    </w:p>
    <w:p>
      <w:pPr>
        <w:spacing w:line="360" w:lineRule="auto"/>
        <w:rPr>
          <w:rFonts w:hint="eastAsia" w:ascii="宋体" w:hAnsi="宋体" w:eastAsia="宋体" w:cs="宋体"/>
          <w:sz w:val="24"/>
          <w:lang w:eastAsia="zh-CN"/>
        </w:rPr>
      </w:pPr>
      <w:r>
        <w:rPr>
          <w:rFonts w:hint="eastAsia" w:ascii="宋体" w:hAnsi="宋体" w:eastAsia="宋体" w:cs="宋体"/>
          <w:sz w:val="24"/>
          <w:lang w:eastAsia="zh-CN"/>
        </w:rPr>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504"/>
        <w:spacing w:line="588" w:lineRule="exact"/>
        <w:rPr>
          <w:rFonts w:hint="eastAsia" w:ascii="宋体" w:hAnsi="宋体" w:eastAsia="宋体" w:cs="宋体"/>
          <w:spacing w:val="6"/>
          <w:sz w:val="24"/>
        </w:rPr>
      </w:pPr>
      <w:r>
        <w:rPr>
          <w:rFonts w:hint="eastAsia" w:ascii="宋体" w:hAnsi="宋体" w:eastAsia="宋体" w:cs="宋体"/>
          <w:spacing w:val="6"/>
          <w:sz w:val="24"/>
        </w:rPr>
        <w:t xml:space="preserve">我单位不是为本采购项目提供整体设计、规范编制或者项目管理、监理、检测等服务的供应商。</w:t>
      </w:r>
      <w:r/>
    </w:p>
    <w:p>
      <w:pPr>
        <w:ind w:firstLine="504"/>
        <w:spacing w:line="588" w:lineRule="exact"/>
        <w:rPr>
          <w:rFonts w:hint="eastAsia" w:ascii="宋体" w:hAnsi="宋体" w:eastAsia="宋体" w:cs="宋体"/>
          <w:spacing w:val="6"/>
          <w:sz w:val="24"/>
        </w:rPr>
      </w:pPr>
      <w:r>
        <w:rPr>
          <w:rFonts w:hint="eastAsia" w:ascii="宋体" w:hAnsi="宋体" w:eastAsia="宋体" w:cs="宋体"/>
          <w:spacing w:val="6"/>
          <w:sz w:val="24"/>
        </w:rPr>
        <w:t xml:space="preserve">特此声明。</w:t>
      </w:r>
      <w:r/>
    </w:p>
    <w:p>
      <w:pPr>
        <w:ind w:firstLine="504"/>
        <w:spacing w:line="588" w:lineRule="exact"/>
        <w:rPr>
          <w:rFonts w:hint="eastAsia" w:ascii="宋体" w:hAnsi="宋体" w:eastAsia="宋体" w:cs="宋体"/>
          <w:spacing w:val="6"/>
          <w:sz w:val="24"/>
        </w:rPr>
      </w:pPr>
      <w:r>
        <w:rPr>
          <w:rFonts w:hint="eastAsia" w:ascii="宋体" w:hAnsi="宋体" w:eastAsia="宋体" w:cs="宋体"/>
          <w:spacing w:val="6"/>
          <w:sz w:val="24"/>
        </w:rPr>
        <w:t xml:space="preserve">我单位对上述声明的真实性负责。如有虚假，将依法承担相应责任。</w:t>
      </w:r>
      <w:r/>
    </w:p>
    <w:p>
      <w:pPr>
        <w:rPr>
          <w:rFonts w:hint="eastAsia" w:ascii="宋体" w:hAnsi="宋体" w:eastAsia="宋体" w:cs="宋体"/>
          <w:sz w:val="24"/>
        </w:rPr>
      </w:pPr>
      <w:r>
        <w:rPr>
          <w:rFonts w:hint="eastAsia" w:ascii="宋体" w:hAnsi="宋体" w:eastAsia="宋体" w:cs="宋体"/>
          <w:sz w:val="24"/>
        </w:rPr>
      </w:r>
      <w:r/>
    </w:p>
    <w:p>
      <w:pPr>
        <w:ind w:firstLine="3000"/>
        <w:spacing w:line="300" w:lineRule="auto"/>
        <w:rPr>
          <w:rFonts w:hint="eastAsia" w:ascii="宋体" w:hAnsi="宋体" w:eastAsia="宋体" w:cs="宋体"/>
          <w:sz w:val="24"/>
        </w:rPr>
      </w:pPr>
      <w:r>
        <w:rPr>
          <w:rFonts w:hint="eastAsia" w:ascii="宋体" w:hAnsi="宋体" w:eastAsia="宋体" w:cs="宋体"/>
          <w:sz w:val="24"/>
        </w:rPr>
      </w:r>
      <w:r/>
    </w:p>
    <w:p>
      <w:pPr>
        <w:pStyle w:val="708"/>
        <w:rPr>
          <w:rFonts w:hint="eastAsia" w:ascii="宋体" w:hAnsi="宋体" w:eastAsia="宋体" w:cs="宋体"/>
          <w:sz w:val="24"/>
        </w:rPr>
      </w:pPr>
      <w:r>
        <w:rPr>
          <w:rFonts w:hint="eastAsia" w:ascii="宋体" w:hAnsi="宋体" w:eastAsia="宋体" w:cs="宋体"/>
          <w:sz w:val="24"/>
        </w:rPr>
      </w:r>
      <w:r/>
    </w:p>
    <w:p>
      <w:pPr>
        <w:pStyle w:val="708"/>
        <w:rPr>
          <w:rFonts w:hint="eastAsia" w:ascii="宋体" w:hAnsi="宋体" w:eastAsia="宋体" w:cs="宋体"/>
          <w:sz w:val="24"/>
        </w:rPr>
      </w:pPr>
      <w:r>
        <w:rPr>
          <w:rFonts w:hint="eastAsia" w:ascii="宋体" w:hAnsi="宋体" w:eastAsia="宋体" w:cs="宋体"/>
          <w:sz w:val="24"/>
        </w:rPr>
      </w:r>
      <w:r/>
    </w:p>
    <w:p>
      <w:pPr>
        <w:pStyle w:val="708"/>
        <w:rPr>
          <w:rFonts w:hint="eastAsia" w:ascii="宋体" w:hAnsi="宋体" w:eastAsia="宋体" w:cs="宋体"/>
          <w:sz w:val="24"/>
        </w:rPr>
      </w:pPr>
      <w:r>
        <w:rPr>
          <w:rFonts w:hint="eastAsia" w:ascii="宋体" w:hAnsi="宋体" w:eastAsia="宋体" w:cs="宋体"/>
          <w:sz w:val="24"/>
        </w:rPr>
      </w:r>
      <w:r/>
    </w:p>
    <w:p>
      <w:pPr>
        <w:pStyle w:val="708"/>
        <w:rPr>
          <w:rFonts w:hint="eastAsia" w:ascii="宋体" w:hAnsi="宋体" w:eastAsia="宋体" w:cs="宋体"/>
          <w:sz w:val="24"/>
        </w:rPr>
      </w:pPr>
      <w:r>
        <w:rPr>
          <w:rFonts w:hint="eastAsia" w:ascii="宋体" w:hAnsi="宋体" w:eastAsia="宋体" w:cs="宋体"/>
          <w:sz w:val="24"/>
        </w:rPr>
      </w:r>
      <w:r/>
    </w:p>
    <w:p>
      <w:pPr>
        <w:pStyle w:val="708"/>
        <w:rPr>
          <w:rFonts w:hint="eastAsia" w:ascii="宋体" w:hAnsi="宋体" w:eastAsia="宋体" w:cs="宋体"/>
          <w:sz w:val="24"/>
        </w:rPr>
      </w:pPr>
      <w:r>
        <w:rPr>
          <w:rFonts w:hint="eastAsia" w:ascii="宋体" w:hAnsi="宋体" w:eastAsia="宋体" w:cs="宋体"/>
          <w:sz w:val="24"/>
        </w:rPr>
      </w:r>
      <w:r/>
    </w:p>
    <w:p>
      <w:pPr>
        <w:pStyle w:val="708"/>
        <w:rPr>
          <w:rFonts w:hint="eastAsia" w:ascii="宋体" w:hAnsi="宋体" w:eastAsia="宋体" w:cs="宋体"/>
          <w:sz w:val="24"/>
        </w:rPr>
      </w:pPr>
      <w:r>
        <w:rPr>
          <w:rFonts w:hint="eastAsia" w:ascii="宋体" w:hAnsi="宋体" w:eastAsia="宋体" w:cs="宋体"/>
          <w:sz w:val="24"/>
        </w:rPr>
      </w:r>
      <w:r/>
    </w:p>
    <w:p>
      <w:pPr>
        <w:pStyle w:val="708"/>
        <w:rPr>
          <w:rFonts w:hint="eastAsia" w:ascii="宋体" w:hAnsi="宋体" w:eastAsia="宋体" w:cs="宋体"/>
          <w:sz w:val="24"/>
        </w:rPr>
      </w:pPr>
      <w:r>
        <w:rPr>
          <w:rFonts w:hint="eastAsia" w:ascii="宋体" w:hAnsi="宋体" w:eastAsia="宋体" w:cs="宋体"/>
          <w:sz w:val="24"/>
        </w:rPr>
      </w:r>
      <w:r/>
    </w:p>
    <w:p>
      <w:pPr>
        <w:pStyle w:val="708"/>
        <w:rPr>
          <w:rFonts w:hint="eastAsia" w:ascii="宋体" w:hAnsi="宋体" w:eastAsia="宋体" w:cs="宋体"/>
          <w:sz w:val="24"/>
        </w:rPr>
      </w:pPr>
      <w:r>
        <w:rPr>
          <w:rFonts w:hint="eastAsia" w:ascii="宋体" w:hAnsi="宋体" w:eastAsia="宋体" w:cs="宋体"/>
          <w:sz w:val="24"/>
        </w:rPr>
      </w:r>
      <w:r/>
    </w:p>
    <w:p>
      <w:pPr>
        <w:pStyle w:val="708"/>
        <w:rPr>
          <w:rFonts w:hint="eastAsia" w:ascii="宋体" w:hAnsi="宋体" w:eastAsia="宋体" w:cs="宋体"/>
          <w:sz w:val="24"/>
        </w:rPr>
      </w:pPr>
      <w:r>
        <w:rPr>
          <w:rFonts w:hint="eastAsia" w:ascii="宋体" w:hAnsi="宋体" w:eastAsia="宋体" w:cs="宋体"/>
          <w:sz w:val="24"/>
        </w:rPr>
      </w:r>
      <w:r/>
    </w:p>
    <w:p>
      <w:pPr>
        <w:ind w:firstLine="312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pStyle w:val="688"/>
        <w:ind w:firstLine="2880"/>
        <w:rPr>
          <w:rFonts w:hint="eastAsia" w:ascii="宋体" w:hAnsi="宋体" w:eastAsia="宋体" w:cs="宋体"/>
          <w:sz w:val="24"/>
        </w:rPr>
      </w:pPr>
      <w:r>
        <w:rPr>
          <w:rFonts w:hint="eastAsia" w:ascii="宋体" w:hAnsi="宋体" w:eastAsia="宋体" w:cs="宋体"/>
          <w:sz w:val="24"/>
        </w:rPr>
        <w:t xml:space="preserve">日期：   年  月  日</w:t>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十一、预付款保函支付条款模板</w:t>
      </w:r>
      <w:r/>
    </w:p>
    <w:p>
      <w:pPr>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符合条件一：提交预付款保函的</w:t>
      </w:r>
      <w:r/>
    </w:p>
    <w:p>
      <w:pPr>
        <w:ind w:firstLine="24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（1）合同签订且乙方向甲方出具预付款保函后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 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140"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24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05"/>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符合条件二：不提交预付款保函的</w:t>
      </w:r>
      <w:r/>
    </w:p>
    <w:p>
      <w:pPr>
        <w:ind w:firstLine="24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140"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24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05"/>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ind w:firstLine="56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1、付款条件一中，出具预付款保函后支付的合同款应当与保函金额一致。</w:t>
      </w:r>
      <w:r/>
    </w:p>
    <w:p>
      <w:pPr>
        <w:ind w:firstLine="56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2、付款条件二中，预付款比例设定应符合《关于做好政府采购支持企业发展有关事项的通知》(苏财购〔2020〕52号)要求。</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Symbol">
    <w:panose1 w:val="05050102010706020507"/>
  </w:font>
  <w:font w:name="Times">
    <w:panose1 w:val="02020603050405020304"/>
  </w:font>
  <w:font w:name="楷体_GB2312">
    <w:panose1 w:val="02010609060101010101"/>
  </w:font>
  <w:font w:name="等线">
    <w:panose1 w:val="02010600030101010101"/>
  </w:font>
  <w:font w:name="仿宋">
    <w:panose1 w:val="02010609060101010101"/>
  </w:font>
  <w:font w:name="Calibri">
    <w:panose1 w:val="020F0502020204030204"/>
  </w:font>
  <w:font w:name="Courier New">
    <w:panose1 w:val="02070309020205020404"/>
  </w:font>
  <w:font w:name="Wingdings">
    <w:panose1 w:val="05000000000000000000"/>
  </w:font>
  <w:font w:name="微软简楷体">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2">
    <w:name w:val="Heading 1"/>
    <w:basedOn w:val="671"/>
    <w:next w:val="671"/>
    <w:uiPriority w:val="9"/>
    <w:qFormat/>
    <w:pPr>
      <w:keepLines/>
      <w:keepNext/>
      <w:spacing w:before="480" w:after="200"/>
      <w:outlineLvl w:val="0"/>
    </w:pPr>
    <w:rPr>
      <w:rFonts w:ascii="Arial" w:hAnsi="Arial" w:eastAsia="Arial" w:cs="Arial"/>
      <w:sz w:val="40"/>
      <w:szCs w:val="40"/>
    </w:rPr>
  </w:style>
  <w:style w:type="paragraph" w:styleId="673">
    <w:name w:val="Heading 2"/>
    <w:basedOn w:val="671"/>
    <w:next w:val="67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74">
    <w:name w:val="Heading 3"/>
    <w:basedOn w:val="671"/>
    <w:next w:val="671"/>
    <w:uiPriority w:val="9"/>
    <w:unhideWhenUsed/>
    <w:qFormat/>
    <w:pPr>
      <w:keepLines/>
      <w:keepNext/>
      <w:spacing w:before="320" w:after="200"/>
      <w:outlineLvl w:val="2"/>
    </w:pPr>
    <w:rPr>
      <w:rFonts w:ascii="Arial" w:hAnsi="Arial" w:eastAsia="Arial" w:cs="Arial"/>
      <w:sz w:val="30"/>
      <w:szCs w:val="30"/>
    </w:rPr>
  </w:style>
  <w:style w:type="paragraph" w:styleId="675">
    <w:name w:val="Heading 4"/>
    <w:basedOn w:val="671"/>
    <w:next w:val="671"/>
    <w:uiPriority w:val="0"/>
    <w:qFormat/>
    <w:pPr>
      <w:keepLines/>
      <w:keepNext/>
      <w:spacing w:line="360" w:lineRule="auto"/>
      <w:outlineLvl w:val="3"/>
    </w:pPr>
    <w:rPr>
      <w:rFonts w:ascii="Arial" w:hAnsi="Arial"/>
      <w:b/>
      <w:bCs/>
      <w:szCs w:val="28"/>
    </w:rPr>
  </w:style>
  <w:style w:type="paragraph" w:styleId="676">
    <w:name w:val="Heading 5"/>
    <w:basedOn w:val="671"/>
    <w:next w:val="671"/>
    <w:link w:val="730"/>
    <w:uiPriority w:val="9"/>
    <w:unhideWhenUsed/>
    <w:qFormat/>
    <w:pPr>
      <w:keepLines/>
      <w:keepNext/>
      <w:spacing w:before="320" w:after="200"/>
      <w:outlineLvl w:val="4"/>
    </w:pPr>
    <w:rPr>
      <w:rFonts w:ascii="Arial" w:hAnsi="Arial" w:eastAsia="Arial" w:cs="Arial"/>
      <w:b/>
      <w:bCs/>
      <w:sz w:val="24"/>
    </w:rPr>
  </w:style>
  <w:style w:type="paragraph" w:styleId="677">
    <w:name w:val="Heading 6"/>
    <w:basedOn w:val="671"/>
    <w:next w:val="671"/>
    <w:link w:val="731"/>
    <w:uiPriority w:val="9"/>
    <w:unhideWhenUsed/>
    <w:qFormat/>
    <w:pPr>
      <w:keepLines/>
      <w:keepNext/>
      <w:spacing w:before="320" w:after="200"/>
      <w:outlineLvl w:val="5"/>
    </w:pPr>
    <w:rPr>
      <w:rFonts w:ascii="Arial" w:hAnsi="Arial" w:eastAsia="Arial" w:cs="Arial"/>
      <w:b/>
      <w:bCs/>
      <w:sz w:val="22"/>
      <w:szCs w:val="22"/>
    </w:rPr>
  </w:style>
  <w:style w:type="paragraph" w:styleId="678">
    <w:name w:val="Heading 7"/>
    <w:basedOn w:val="671"/>
    <w:next w:val="671"/>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679">
    <w:name w:val="Heading 8"/>
    <w:basedOn w:val="671"/>
    <w:next w:val="671"/>
    <w:link w:val="733"/>
    <w:uiPriority w:val="9"/>
    <w:unhideWhenUsed/>
    <w:qFormat/>
    <w:pPr>
      <w:keepLines/>
      <w:keepNext/>
      <w:spacing w:before="320" w:after="200"/>
      <w:outlineLvl w:val="7"/>
    </w:pPr>
    <w:rPr>
      <w:rFonts w:ascii="Arial" w:hAnsi="Arial" w:eastAsia="Arial" w:cs="Arial"/>
      <w:i/>
      <w:iCs/>
      <w:sz w:val="22"/>
      <w:szCs w:val="22"/>
    </w:rPr>
  </w:style>
  <w:style w:type="paragraph" w:styleId="680">
    <w:name w:val="Heading 9"/>
    <w:basedOn w:val="671"/>
    <w:next w:val="671"/>
    <w:link w:val="734"/>
    <w:uiPriority w:val="9"/>
    <w:unhideWhenUsed/>
    <w:qFormat/>
    <w:pPr>
      <w:keepLines/>
      <w:keepNext/>
      <w:spacing w:before="320" w:after="200"/>
      <w:outlineLvl w:val="8"/>
    </w:pPr>
    <w:rPr>
      <w:rFonts w:ascii="Arial" w:hAnsi="Arial" w:eastAsia="Arial" w:cs="Arial"/>
      <w:i/>
      <w:iCs/>
      <w:szCs w:val="21"/>
    </w:rPr>
  </w:style>
  <w:style w:type="character" w:styleId="681" w:default="1">
    <w:name w:val="Default Paragraph Font"/>
    <w:uiPriority w:val="1"/>
    <w:semiHidden/>
    <w:unhideWhenUsed/>
    <w:qFormat/>
  </w:style>
  <w:style w:type="table" w:styleId="682" w:default="1">
    <w:name w:val="Normal Table"/>
    <w:uiPriority w:val="99"/>
    <w:semiHidden/>
    <w:unhideWhenUsed/>
    <w:qFormat/>
    <w:tblPr>
      <w:tblCellMar>
        <w:left w:w="108" w:type="dxa"/>
        <w:top w:w="0" w:type="dxa"/>
        <w:right w:w="108" w:type="dxa"/>
        <w:bottom w:w="0" w:type="dxa"/>
      </w:tblCellMar>
    </w:tblPr>
  </w:style>
  <w:style w:type="paragraph" w:styleId="683">
    <w:name w:val="toc 7"/>
    <w:basedOn w:val="671"/>
    <w:next w:val="671"/>
    <w:uiPriority w:val="39"/>
    <w:unhideWhenUsed/>
    <w:qFormat/>
    <w:pPr>
      <w:ind w:left="1701"/>
      <w:spacing w:after="57"/>
    </w:pPr>
  </w:style>
  <w:style w:type="paragraph" w:styleId="684">
    <w:name w:val="Normal Indent"/>
    <w:basedOn w:val="671"/>
    <w:uiPriority w:val="7"/>
    <w:qFormat/>
    <w:pPr>
      <w:ind w:firstLine="420"/>
      <w:spacing w:line="360" w:lineRule="auto"/>
    </w:pPr>
    <w:rPr>
      <w:rFonts w:ascii="宋体"/>
      <w:sz w:val="24"/>
      <w:szCs w:val="20"/>
    </w:rPr>
  </w:style>
  <w:style w:type="paragraph" w:styleId="685">
    <w:name w:val="Caption"/>
    <w:basedOn w:val="671"/>
    <w:next w:val="67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86">
    <w:name w:val="Body Text"/>
    <w:basedOn w:val="671"/>
    <w:next w:val="671"/>
    <w:uiPriority w:val="0"/>
    <w:qFormat/>
    <w:pPr>
      <w:spacing w:line="300" w:lineRule="auto"/>
    </w:pPr>
    <w:rPr>
      <w:rFonts w:eastAsia="微软简楷体"/>
      <w:sz w:val="30"/>
    </w:rPr>
  </w:style>
  <w:style w:type="paragraph" w:styleId="687">
    <w:name w:val="Body Text Indent"/>
    <w:basedOn w:val="671"/>
    <w:uiPriority w:val="99"/>
    <w:qFormat/>
    <w:pPr>
      <w:ind w:left="420"/>
      <w:spacing w:after="120"/>
    </w:pPr>
  </w:style>
  <w:style w:type="paragraph" w:styleId="688">
    <w:name w:val="Block Text"/>
    <w:basedOn w:val="671"/>
    <w:uiPriority w:val="99"/>
    <w:unhideWhenUsed/>
    <w:qFormat/>
    <w:pPr>
      <w:ind w:left="1440" w:right="1440"/>
      <w:spacing w:after="120"/>
    </w:pPr>
  </w:style>
  <w:style w:type="paragraph" w:styleId="689">
    <w:name w:val="toc 5"/>
    <w:basedOn w:val="671"/>
    <w:next w:val="671"/>
    <w:uiPriority w:val="39"/>
    <w:unhideWhenUsed/>
    <w:qFormat/>
    <w:pPr>
      <w:ind w:left="1134"/>
      <w:spacing w:after="57"/>
    </w:pPr>
  </w:style>
  <w:style w:type="paragraph" w:styleId="690">
    <w:name w:val="toc 3"/>
    <w:basedOn w:val="671"/>
    <w:next w:val="671"/>
    <w:uiPriority w:val="39"/>
    <w:unhideWhenUsed/>
    <w:qFormat/>
    <w:pPr>
      <w:ind w:left="567"/>
      <w:spacing w:after="57"/>
    </w:pPr>
  </w:style>
  <w:style w:type="paragraph" w:styleId="691">
    <w:name w:val="Plain Text"/>
    <w:basedOn w:val="671"/>
    <w:uiPriority w:val="0"/>
    <w:qFormat/>
    <w:rPr>
      <w:rFonts w:ascii="宋体" w:hAnsi="Courier New"/>
    </w:rPr>
  </w:style>
  <w:style w:type="paragraph" w:styleId="692">
    <w:name w:val="toc 8"/>
    <w:basedOn w:val="671"/>
    <w:next w:val="671"/>
    <w:uiPriority w:val="39"/>
    <w:unhideWhenUsed/>
    <w:qFormat/>
    <w:pPr>
      <w:ind w:left="1984"/>
      <w:spacing w:after="57"/>
    </w:pPr>
  </w:style>
  <w:style w:type="paragraph" w:styleId="693">
    <w:name w:val="endnote text"/>
    <w:basedOn w:val="671"/>
    <w:link w:val="871"/>
    <w:uiPriority w:val="99"/>
    <w:semiHidden/>
    <w:unhideWhenUsed/>
    <w:qFormat/>
    <w:rPr>
      <w:sz w:val="20"/>
    </w:rPr>
  </w:style>
  <w:style w:type="paragraph" w:styleId="694">
    <w:name w:val="Footer"/>
    <w:basedOn w:val="671"/>
    <w:uiPriority w:val="99"/>
    <w:qFormat/>
    <w:pPr>
      <w:jc w:val="left"/>
      <w:tabs>
        <w:tab w:val="center" w:pos="4153" w:leader="none"/>
        <w:tab w:val="right" w:pos="8306" w:leader="none"/>
      </w:tabs>
    </w:pPr>
    <w:rPr>
      <w:sz w:val="18"/>
      <w:szCs w:val="18"/>
    </w:rPr>
  </w:style>
  <w:style w:type="paragraph" w:styleId="695">
    <w:name w:val="envelope return"/>
    <w:basedOn w:val="671"/>
    <w:uiPriority w:val="0"/>
    <w:qFormat/>
    <w:rPr>
      <w:rFonts w:ascii="Arial" w:hAnsi="Arial"/>
    </w:rPr>
  </w:style>
  <w:style w:type="paragraph" w:styleId="696">
    <w:name w:val="Header"/>
    <w:basedOn w:val="671"/>
    <w:uiPriority w:val="99"/>
    <w:qFormat/>
    <w:pPr>
      <w:jc w:val="center"/>
      <w:tabs>
        <w:tab w:val="center" w:pos="4153" w:leader="none"/>
        <w:tab w:val="right" w:pos="8306" w:leader="none"/>
      </w:tabs>
      <w:pBdr>
        <w:bottom w:val="single" w:color="auto" w:sz="6" w:space="1"/>
      </w:pBdr>
    </w:pPr>
    <w:rPr>
      <w:sz w:val="18"/>
      <w:szCs w:val="18"/>
    </w:rPr>
  </w:style>
  <w:style w:type="paragraph" w:styleId="697">
    <w:name w:val="toc 1"/>
    <w:basedOn w:val="671"/>
    <w:next w:val="671"/>
    <w:uiPriority w:val="39"/>
    <w:unhideWhenUsed/>
    <w:qFormat/>
    <w:pPr>
      <w:spacing w:after="57"/>
    </w:pPr>
  </w:style>
  <w:style w:type="paragraph" w:styleId="698">
    <w:name w:val="toc 4"/>
    <w:basedOn w:val="671"/>
    <w:next w:val="671"/>
    <w:uiPriority w:val="39"/>
    <w:unhideWhenUsed/>
    <w:qFormat/>
    <w:pPr>
      <w:ind w:left="850"/>
      <w:spacing w:after="57"/>
    </w:pPr>
  </w:style>
  <w:style w:type="paragraph" w:styleId="699">
    <w:name w:val="Subtitle"/>
    <w:basedOn w:val="671"/>
    <w:next w:val="671"/>
    <w:link w:val="737"/>
    <w:uiPriority w:val="11"/>
    <w:qFormat/>
    <w:pPr>
      <w:spacing w:before="200" w:after="200"/>
    </w:pPr>
    <w:rPr>
      <w:sz w:val="24"/>
    </w:rPr>
  </w:style>
  <w:style w:type="paragraph" w:styleId="700">
    <w:name w:val="footnote text"/>
    <w:basedOn w:val="671"/>
    <w:link w:val="870"/>
    <w:uiPriority w:val="99"/>
    <w:semiHidden/>
    <w:unhideWhenUsed/>
    <w:qFormat/>
    <w:pPr>
      <w:spacing w:after="40"/>
    </w:pPr>
    <w:rPr>
      <w:sz w:val="18"/>
    </w:rPr>
  </w:style>
  <w:style w:type="paragraph" w:styleId="701">
    <w:name w:val="toc 6"/>
    <w:basedOn w:val="671"/>
    <w:next w:val="671"/>
    <w:uiPriority w:val="39"/>
    <w:unhideWhenUsed/>
    <w:qFormat/>
    <w:pPr>
      <w:ind w:left="1417"/>
      <w:spacing w:after="57"/>
    </w:pPr>
  </w:style>
  <w:style w:type="paragraph" w:styleId="702">
    <w:name w:val="table of figures"/>
    <w:basedOn w:val="671"/>
    <w:next w:val="671"/>
    <w:uiPriority w:val="99"/>
    <w:unhideWhenUsed/>
    <w:qFormat/>
  </w:style>
  <w:style w:type="paragraph" w:styleId="703">
    <w:name w:val="toc 2"/>
    <w:basedOn w:val="671"/>
    <w:next w:val="671"/>
    <w:uiPriority w:val="39"/>
    <w:unhideWhenUsed/>
    <w:qFormat/>
    <w:pPr>
      <w:ind w:left="283"/>
      <w:spacing w:after="57"/>
    </w:pPr>
  </w:style>
  <w:style w:type="paragraph" w:styleId="704">
    <w:name w:val="toc 9"/>
    <w:basedOn w:val="671"/>
    <w:next w:val="671"/>
    <w:uiPriority w:val="39"/>
    <w:unhideWhenUsed/>
    <w:qFormat/>
    <w:pPr>
      <w:ind w:left="2268"/>
      <w:spacing w:after="57"/>
    </w:pPr>
  </w:style>
  <w:style w:type="paragraph" w:styleId="705">
    <w:name w:val="Normal (Web)"/>
    <w:basedOn w:val="671"/>
    <w:uiPriority w:val="0"/>
    <w:qFormat/>
    <w:pPr>
      <w:jc w:val="left"/>
      <w:spacing w:before="100" w:beforeAutospacing="1" w:after="100" w:afterAutospacing="1" w:line="360" w:lineRule="auto"/>
      <w:widowControl/>
    </w:pPr>
    <w:rPr>
      <w:rFonts w:ascii="宋体" w:hAnsi="宋体" w:cs="宋体"/>
      <w:color w:val="000000"/>
      <w:sz w:val="24"/>
    </w:rPr>
  </w:style>
  <w:style w:type="paragraph" w:styleId="706">
    <w:name w:val="Title"/>
    <w:basedOn w:val="671"/>
    <w:next w:val="671"/>
    <w:link w:val="736"/>
    <w:uiPriority w:val="10"/>
    <w:qFormat/>
    <w:pPr>
      <w:contextualSpacing/>
      <w:spacing w:before="300" w:after="200"/>
    </w:pPr>
    <w:rPr>
      <w:sz w:val="48"/>
      <w:szCs w:val="48"/>
    </w:rPr>
  </w:style>
  <w:style w:type="paragraph" w:styleId="707">
    <w:name w:val="Body Text First Indent"/>
    <w:basedOn w:val="671"/>
    <w:next w:val="708"/>
    <w:uiPriority w:val="99"/>
    <w:unhideWhenUsed/>
    <w:qFormat/>
    <w:pPr>
      <w:ind w:firstLine="420"/>
    </w:pPr>
    <w:rPr>
      <w:szCs w:val="22"/>
    </w:rPr>
  </w:style>
  <w:style w:type="paragraph" w:styleId="708">
    <w:name w:val="Body Text First Indent 2"/>
    <w:basedOn w:val="687"/>
    <w:uiPriority w:val="0"/>
    <w:qFormat/>
    <w:pPr>
      <w:ind w:firstLine="420"/>
    </w:pPr>
    <w:rPr>
      <w:rFonts w:ascii="Times New Roman" w:hAnsi="Times New Roman"/>
    </w:rPr>
  </w:style>
  <w:style w:type="table" w:styleId="709">
    <w:name w:val="Table Grid"/>
    <w:basedOn w:val="68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0">
    <w:name w:val="Strong"/>
    <w:basedOn w:val="681"/>
    <w:uiPriority w:val="0"/>
    <w:qFormat/>
    <w:rPr>
      <w:b/>
    </w:rPr>
  </w:style>
  <w:style w:type="character" w:styleId="711">
    <w:name w:val="endnote reference"/>
    <w:basedOn w:val="681"/>
    <w:uiPriority w:val="99"/>
    <w:semiHidden/>
    <w:unhideWhenUsed/>
    <w:qFormat/>
    <w:rPr>
      <w:vertAlign w:val="superscript"/>
    </w:rPr>
  </w:style>
  <w:style w:type="character" w:styleId="712">
    <w:name w:val="Hyperlink"/>
    <w:basedOn w:val="681"/>
    <w:uiPriority w:val="99"/>
    <w:unhideWhenUsed/>
    <w:qFormat/>
    <w:rPr>
      <w:color w:val="0000ff"/>
      <w:u w:val="single"/>
    </w:rPr>
  </w:style>
  <w:style w:type="character" w:styleId="713">
    <w:name w:val="footnote reference"/>
    <w:basedOn w:val="681"/>
    <w:uiPriority w:val="99"/>
    <w:unhideWhenUsed/>
    <w:qFormat/>
    <w:rPr>
      <w:vertAlign w:val="superscript"/>
    </w:rPr>
  </w:style>
  <w:style w:type="character" w:styleId="714" w:customStyle="1">
    <w:name w:val="Heading 5 Char"/>
    <w:basedOn w:val="681"/>
    <w:uiPriority w:val="9"/>
    <w:qFormat/>
    <w:rPr>
      <w:rFonts w:ascii="Arial" w:hAnsi="Arial" w:eastAsia="Arial" w:cs="Arial"/>
      <w:b/>
      <w:bCs/>
      <w:sz w:val="24"/>
      <w:szCs w:val="24"/>
    </w:rPr>
  </w:style>
  <w:style w:type="character" w:styleId="715" w:customStyle="1">
    <w:name w:val="Heading 6 Char"/>
    <w:basedOn w:val="681"/>
    <w:uiPriority w:val="9"/>
    <w:qFormat/>
    <w:rPr>
      <w:rFonts w:ascii="Arial" w:hAnsi="Arial" w:eastAsia="Arial" w:cs="Arial"/>
      <w:b/>
      <w:bCs/>
      <w:sz w:val="22"/>
      <w:szCs w:val="22"/>
    </w:rPr>
  </w:style>
  <w:style w:type="character" w:styleId="716" w:customStyle="1">
    <w:name w:val="Heading 7 Char"/>
    <w:basedOn w:val="681"/>
    <w:uiPriority w:val="9"/>
    <w:qFormat/>
    <w:rPr>
      <w:rFonts w:ascii="Arial" w:hAnsi="Arial" w:eastAsia="Arial" w:cs="Arial"/>
      <w:b/>
      <w:bCs/>
      <w:i/>
      <w:iCs/>
      <w:sz w:val="22"/>
      <w:szCs w:val="22"/>
    </w:rPr>
  </w:style>
  <w:style w:type="character" w:styleId="717" w:customStyle="1">
    <w:name w:val="Heading 8 Char"/>
    <w:basedOn w:val="681"/>
    <w:uiPriority w:val="9"/>
    <w:qFormat/>
    <w:rPr>
      <w:rFonts w:ascii="Arial" w:hAnsi="Arial" w:eastAsia="Arial" w:cs="Arial"/>
      <w:i/>
      <w:iCs/>
      <w:sz w:val="22"/>
      <w:szCs w:val="22"/>
    </w:rPr>
  </w:style>
  <w:style w:type="character" w:styleId="718" w:customStyle="1">
    <w:name w:val="Heading 9 Char"/>
    <w:basedOn w:val="681"/>
    <w:uiPriority w:val="9"/>
    <w:qFormat/>
    <w:rPr>
      <w:rFonts w:ascii="Arial" w:hAnsi="Arial" w:eastAsia="Arial" w:cs="Arial"/>
      <w:i/>
      <w:iCs/>
      <w:sz w:val="21"/>
      <w:szCs w:val="21"/>
    </w:rPr>
  </w:style>
  <w:style w:type="character" w:styleId="719" w:customStyle="1">
    <w:name w:val="Title Char"/>
    <w:basedOn w:val="681"/>
    <w:uiPriority w:val="10"/>
    <w:qFormat/>
    <w:rPr>
      <w:sz w:val="48"/>
      <w:szCs w:val="48"/>
    </w:rPr>
  </w:style>
  <w:style w:type="character" w:styleId="720" w:customStyle="1">
    <w:name w:val="Subtitle Char"/>
    <w:basedOn w:val="681"/>
    <w:uiPriority w:val="11"/>
    <w:qFormat/>
    <w:rPr>
      <w:sz w:val="24"/>
      <w:szCs w:val="24"/>
    </w:rPr>
  </w:style>
  <w:style w:type="character" w:styleId="721" w:customStyle="1">
    <w:name w:val="Quote Char"/>
    <w:uiPriority w:val="29"/>
    <w:qFormat/>
    <w:rPr>
      <w:i/>
    </w:rPr>
  </w:style>
  <w:style w:type="character" w:styleId="722" w:customStyle="1">
    <w:name w:val="Intense Quote Char"/>
    <w:uiPriority w:val="30"/>
    <w:qFormat/>
    <w:rPr>
      <w:i/>
    </w:rPr>
  </w:style>
  <w:style w:type="character" w:styleId="723" w:customStyle="1">
    <w:name w:val="Footnote Text Char"/>
    <w:uiPriority w:val="99"/>
    <w:qFormat/>
    <w:rPr>
      <w:sz w:val="18"/>
    </w:rPr>
  </w:style>
  <w:style w:type="character" w:styleId="724" w:customStyle="1">
    <w:name w:val="Endnote Text Char"/>
    <w:uiPriority w:val="99"/>
    <w:qFormat/>
    <w:rPr>
      <w:sz w:val="20"/>
    </w:rPr>
  </w:style>
  <w:style w:type="paragraph" w:styleId="725" w:customStyle="1">
    <w:name w:val="TOC Heading"/>
    <w:uiPriority w:val="39"/>
    <w:unhideWhenUsed/>
    <w:qFormat/>
    <w:rPr>
      <w:rFonts w:hint="default" w:asciiTheme="minorHAnsi" w:hAnsiTheme="minorHAnsi" w:eastAsiaTheme="minorEastAsia" w:cstheme="minorBidi"/>
    </w:rPr>
  </w:style>
  <w:style w:type="character" w:styleId="726" w:customStyle="1">
    <w:name w:val="Heading 1 Char"/>
    <w:basedOn w:val="681"/>
    <w:uiPriority w:val="9"/>
    <w:qFormat/>
    <w:rPr>
      <w:rFonts w:ascii="Arial" w:hAnsi="Arial" w:eastAsia="Arial" w:cs="Arial"/>
      <w:sz w:val="40"/>
      <w:szCs w:val="40"/>
    </w:rPr>
  </w:style>
  <w:style w:type="character" w:styleId="727" w:customStyle="1">
    <w:name w:val="Heading 2 Char"/>
    <w:basedOn w:val="681"/>
    <w:uiPriority w:val="9"/>
    <w:qFormat/>
    <w:rPr>
      <w:rFonts w:ascii="Arial" w:hAnsi="Arial" w:eastAsia="Arial" w:cs="Arial"/>
      <w:sz w:val="34"/>
    </w:rPr>
  </w:style>
  <w:style w:type="character" w:styleId="728" w:customStyle="1">
    <w:name w:val="Heading 3 Char"/>
    <w:basedOn w:val="681"/>
    <w:uiPriority w:val="9"/>
    <w:qFormat/>
    <w:rPr>
      <w:rFonts w:ascii="Arial" w:hAnsi="Arial" w:eastAsia="Arial" w:cs="Arial"/>
      <w:sz w:val="30"/>
      <w:szCs w:val="30"/>
    </w:rPr>
  </w:style>
  <w:style w:type="character" w:styleId="729" w:customStyle="1">
    <w:name w:val="Heading 4 Char"/>
    <w:basedOn w:val="681"/>
    <w:uiPriority w:val="9"/>
    <w:qFormat/>
    <w:rPr>
      <w:rFonts w:ascii="Arial" w:hAnsi="Arial" w:eastAsia="Arial" w:cs="Arial"/>
      <w:b/>
      <w:bCs/>
      <w:sz w:val="26"/>
      <w:szCs w:val="26"/>
    </w:rPr>
  </w:style>
  <w:style w:type="character" w:styleId="730" w:customStyle="1">
    <w:name w:val="标题 5 Char"/>
    <w:basedOn w:val="681"/>
    <w:link w:val="676"/>
    <w:uiPriority w:val="9"/>
    <w:qFormat/>
    <w:rPr>
      <w:rFonts w:ascii="Arial" w:hAnsi="Arial" w:eastAsia="Arial" w:cs="Arial"/>
      <w:b/>
      <w:bCs/>
      <w:sz w:val="24"/>
      <w:szCs w:val="24"/>
    </w:rPr>
  </w:style>
  <w:style w:type="character" w:styleId="731" w:customStyle="1">
    <w:name w:val="标题 6 Char"/>
    <w:basedOn w:val="681"/>
    <w:link w:val="677"/>
    <w:uiPriority w:val="9"/>
    <w:qFormat/>
    <w:rPr>
      <w:rFonts w:ascii="Arial" w:hAnsi="Arial" w:eastAsia="Arial" w:cs="Arial"/>
      <w:b/>
      <w:bCs/>
      <w:sz w:val="22"/>
      <w:szCs w:val="22"/>
    </w:rPr>
  </w:style>
  <w:style w:type="character" w:styleId="732" w:customStyle="1">
    <w:name w:val="标题 7 Char"/>
    <w:basedOn w:val="681"/>
    <w:link w:val="678"/>
    <w:uiPriority w:val="9"/>
    <w:qFormat/>
    <w:rPr>
      <w:rFonts w:ascii="Arial" w:hAnsi="Arial" w:eastAsia="Arial" w:cs="Arial"/>
      <w:b/>
      <w:bCs/>
      <w:i/>
      <w:iCs/>
      <w:sz w:val="22"/>
      <w:szCs w:val="22"/>
    </w:rPr>
  </w:style>
  <w:style w:type="character" w:styleId="733" w:customStyle="1">
    <w:name w:val="标题 8 Char"/>
    <w:basedOn w:val="681"/>
    <w:link w:val="679"/>
    <w:uiPriority w:val="9"/>
    <w:qFormat/>
    <w:rPr>
      <w:rFonts w:ascii="Arial" w:hAnsi="Arial" w:eastAsia="Arial" w:cs="Arial"/>
      <w:i/>
      <w:iCs/>
      <w:sz w:val="22"/>
      <w:szCs w:val="22"/>
    </w:rPr>
  </w:style>
  <w:style w:type="character" w:styleId="734" w:customStyle="1">
    <w:name w:val="标题 9 Char"/>
    <w:basedOn w:val="681"/>
    <w:link w:val="680"/>
    <w:uiPriority w:val="9"/>
    <w:qFormat/>
    <w:rPr>
      <w:rFonts w:ascii="Arial" w:hAnsi="Arial" w:eastAsia="Arial" w:cs="Arial"/>
      <w:i/>
      <w:iCs/>
      <w:sz w:val="21"/>
      <w:szCs w:val="21"/>
    </w:rPr>
  </w:style>
  <w:style w:type="paragraph" w:styleId="735">
    <w:name w:val="No Spacing"/>
    <w:uiPriority w:val="1"/>
    <w:qFormat/>
    <w:rPr>
      <w:rFonts w:hint="default" w:asciiTheme="minorHAnsi" w:hAnsiTheme="minorHAnsi" w:eastAsiaTheme="minorEastAsia" w:cstheme="minorBidi"/>
      <w:lang w:val="en-US" w:eastAsia="zh-CN" w:bidi="ar-SA"/>
    </w:rPr>
  </w:style>
  <w:style w:type="character" w:styleId="736" w:customStyle="1">
    <w:name w:val="标题 Char"/>
    <w:basedOn w:val="681"/>
    <w:link w:val="706"/>
    <w:uiPriority w:val="10"/>
    <w:qFormat/>
    <w:rPr>
      <w:sz w:val="48"/>
      <w:szCs w:val="48"/>
    </w:rPr>
  </w:style>
  <w:style w:type="character" w:styleId="737" w:customStyle="1">
    <w:name w:val="副标题 Char"/>
    <w:basedOn w:val="681"/>
    <w:link w:val="699"/>
    <w:uiPriority w:val="11"/>
    <w:qFormat/>
    <w:rPr>
      <w:sz w:val="24"/>
      <w:szCs w:val="24"/>
    </w:rPr>
  </w:style>
  <w:style w:type="paragraph" w:styleId="738">
    <w:name w:val="Quote"/>
    <w:basedOn w:val="671"/>
    <w:next w:val="671"/>
    <w:link w:val="739"/>
    <w:uiPriority w:val="29"/>
    <w:qFormat/>
    <w:pPr>
      <w:ind w:left="720" w:right="720"/>
    </w:pPr>
    <w:rPr>
      <w:i/>
    </w:rPr>
  </w:style>
  <w:style w:type="character" w:styleId="739" w:customStyle="1">
    <w:name w:val="引用 Char"/>
    <w:link w:val="738"/>
    <w:uiPriority w:val="29"/>
    <w:qFormat/>
    <w:rPr>
      <w:i/>
    </w:rPr>
  </w:style>
  <w:style w:type="paragraph" w:styleId="740">
    <w:name w:val="Intense Quote"/>
    <w:basedOn w:val="671"/>
    <w:next w:val="671"/>
    <w:link w:val="7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customStyle="1">
    <w:name w:val="明显引用 Char"/>
    <w:link w:val="740"/>
    <w:uiPriority w:val="30"/>
    <w:qFormat/>
    <w:rPr>
      <w:i/>
    </w:rPr>
  </w:style>
  <w:style w:type="character" w:styleId="742" w:customStyle="1">
    <w:name w:val="Header Char"/>
    <w:basedOn w:val="681"/>
    <w:uiPriority w:val="99"/>
    <w:qFormat/>
  </w:style>
  <w:style w:type="character" w:styleId="743" w:customStyle="1">
    <w:name w:val="Footer Char"/>
    <w:basedOn w:val="681"/>
    <w:uiPriority w:val="99"/>
    <w:qFormat/>
  </w:style>
  <w:style w:type="character" w:styleId="744" w:customStyle="1">
    <w:name w:val="Caption Char"/>
    <w:uiPriority w:val="99"/>
    <w:qFormat/>
  </w:style>
  <w:style w:type="table" w:styleId="745" w:customStyle="1">
    <w:name w:val="Table Grid Light"/>
    <w:basedOn w:val="68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46" w:customStyle="1">
    <w:name w:val="Plain Table 1"/>
    <w:basedOn w:val="68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basedOn w:val="68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basedOn w:val="68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basedOn w:val="68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basedOn w:val="68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basedOn w:val="68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1"/>
    <w:basedOn w:val="68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2"/>
    <w:basedOn w:val="68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3"/>
    <w:basedOn w:val="68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4"/>
    <w:basedOn w:val="68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5"/>
    <w:basedOn w:val="68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6"/>
    <w:basedOn w:val="68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58" w:customStyle="1">
    <w:name w:val="Grid Table 2"/>
    <w:basedOn w:val="6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2 - Accent 1"/>
    <w:basedOn w:val="68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0" w:customStyle="1">
    <w:name w:val="Grid Table 2 - Accent 2"/>
    <w:basedOn w:val="68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1" w:customStyle="1">
    <w:name w:val="Grid Table 2 - Accent 3"/>
    <w:basedOn w:val="68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2" w:customStyle="1">
    <w:name w:val="Grid Table 2 - Accent 4"/>
    <w:basedOn w:val="68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3" w:customStyle="1">
    <w:name w:val="Grid Table 2 - Accent 5"/>
    <w:basedOn w:val="68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4" w:customStyle="1">
    <w:name w:val="Grid Table 2 - Accent 6"/>
    <w:basedOn w:val="68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65" w:customStyle="1">
    <w:name w:val="Grid Table 3"/>
    <w:basedOn w:val="6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1"/>
    <w:basedOn w:val="68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2"/>
    <w:basedOn w:val="68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3"/>
    <w:basedOn w:val="68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4"/>
    <w:basedOn w:val="68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5"/>
    <w:basedOn w:val="68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6"/>
    <w:basedOn w:val="68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basedOn w:val="68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4 - Accent 1"/>
    <w:basedOn w:val="682"/>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4" w:customStyle="1">
    <w:name w:val="Grid Table 4 - Accent 2"/>
    <w:basedOn w:val="682"/>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75" w:customStyle="1">
    <w:name w:val="Grid Table 4 - Accent 3"/>
    <w:basedOn w:val="682"/>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76" w:customStyle="1">
    <w:name w:val="Grid Table 4 - Accent 4"/>
    <w:basedOn w:val="682"/>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77" w:customStyle="1">
    <w:name w:val="Grid Table 4 - Accent 5"/>
    <w:basedOn w:val="682"/>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78" w:customStyle="1">
    <w:name w:val="Grid Table 4 - Accent 6"/>
    <w:basedOn w:val="682"/>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79" w:customStyle="1">
    <w:name w:val="Grid Table 5 Dark"/>
    <w:basedOn w:val="6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5 Dark- Accent 1"/>
    <w:basedOn w:val="6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1" w:customStyle="1">
    <w:name w:val="Grid Table 5 Dark - Accent 2"/>
    <w:basedOn w:val="6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2" w:customStyle="1">
    <w:name w:val="Grid Table 5 Dark - Accent 3"/>
    <w:basedOn w:val="6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3" w:customStyle="1">
    <w:name w:val="Grid Table 5 Dark- Accent 4"/>
    <w:basedOn w:val="6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4" w:customStyle="1">
    <w:name w:val="Grid Table 5 Dark - Accent 5"/>
    <w:basedOn w:val="6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85" w:customStyle="1">
    <w:name w:val="Grid Table 5 Dark - Accent 6"/>
    <w:basedOn w:val="6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86" w:customStyle="1">
    <w:name w:val="Grid Table 6 Colorful"/>
    <w:basedOn w:val="68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Grid Table 6 Colorful - Accent 1"/>
    <w:basedOn w:val="682"/>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88" w:customStyle="1">
    <w:name w:val="Grid Table 6 Colorful - Accent 2"/>
    <w:basedOn w:val="68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89" w:customStyle="1">
    <w:name w:val="Grid Table 6 Colorful - Accent 3"/>
    <w:basedOn w:val="682"/>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790" w:customStyle="1">
    <w:name w:val="Grid Table 6 Colorful - Accent 4"/>
    <w:basedOn w:val="68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91" w:customStyle="1">
    <w:name w:val="Grid Table 6 Colorful - Accent 5"/>
    <w:basedOn w:val="682"/>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2" w:customStyle="1">
    <w:name w:val="Grid Table 6 Colorful - Accent 6"/>
    <w:basedOn w:val="682"/>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3" w:customStyle="1">
    <w:name w:val="Grid Table 7 Colorful"/>
    <w:basedOn w:val="68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Grid Table 7 Colorful - Accent 1"/>
    <w:basedOn w:val="682"/>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95" w:customStyle="1">
    <w:name w:val="Grid Table 7 Colorful - Accent 2"/>
    <w:basedOn w:val="682"/>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96" w:customStyle="1">
    <w:name w:val="Grid Table 7 Colorful - Accent 3"/>
    <w:basedOn w:val="682"/>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97" w:customStyle="1">
    <w:name w:val="Grid Table 7 Colorful - Accent 4"/>
    <w:basedOn w:val="682"/>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98" w:customStyle="1">
    <w:name w:val="Grid Table 7 Colorful - Accent 5"/>
    <w:basedOn w:val="682"/>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99" w:customStyle="1">
    <w:name w:val="Grid Table 7 Colorful - Accent 6"/>
    <w:basedOn w:val="682"/>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0" w:customStyle="1">
    <w:name w:val="List Table 1 Light"/>
    <w:basedOn w:val="68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1 Light - Accent 1"/>
    <w:basedOn w:val="682"/>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2" w:customStyle="1">
    <w:name w:val="List Table 1 Light - Accent 2"/>
    <w:basedOn w:val="682"/>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3" w:customStyle="1">
    <w:name w:val="List Table 1 Light - Accent 3"/>
    <w:basedOn w:val="682"/>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4" w:customStyle="1">
    <w:name w:val="List Table 1 Light - Accent 4"/>
    <w:basedOn w:val="682"/>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05" w:customStyle="1">
    <w:name w:val="List Table 1 Light - Accent 5"/>
    <w:basedOn w:val="682"/>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06" w:customStyle="1">
    <w:name w:val="List Table 1 Light - Accent 6"/>
    <w:basedOn w:val="682"/>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07" w:customStyle="1">
    <w:name w:val="List Table 2"/>
    <w:basedOn w:val="68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2 - Accent 1"/>
    <w:basedOn w:val="682"/>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09" w:customStyle="1">
    <w:name w:val="List Table 2 - Accent 2"/>
    <w:basedOn w:val="682"/>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0" w:customStyle="1">
    <w:name w:val="List Table 2 - Accent 3"/>
    <w:basedOn w:val="682"/>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1" w:customStyle="1">
    <w:name w:val="List Table 2 - Accent 4"/>
    <w:basedOn w:val="682"/>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2" w:customStyle="1">
    <w:name w:val="List Table 2 - Accent 5"/>
    <w:basedOn w:val="682"/>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3" w:customStyle="1">
    <w:name w:val="List Table 2 - Accent 6"/>
    <w:basedOn w:val="682"/>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4" w:customStyle="1">
    <w:name w:val="List Table 3"/>
    <w:basedOn w:val="6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3 - Accent 1"/>
    <w:basedOn w:val="682"/>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6" w:customStyle="1">
    <w:name w:val="List Table 3 - Accent 2"/>
    <w:basedOn w:val="68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17" w:customStyle="1">
    <w:name w:val="List Table 3 - Accent 3"/>
    <w:basedOn w:val="682"/>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18" w:customStyle="1">
    <w:name w:val="List Table 3 - Accent 4"/>
    <w:basedOn w:val="68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19" w:customStyle="1">
    <w:name w:val="List Table 3 - Accent 5"/>
    <w:basedOn w:val="682"/>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0" w:customStyle="1">
    <w:name w:val="List Table 3 - Accent 6"/>
    <w:basedOn w:val="682"/>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1" w:customStyle="1">
    <w:name w:val="List Table 4"/>
    <w:basedOn w:val="6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 Accent 1"/>
    <w:basedOn w:val="682"/>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3" w:customStyle="1">
    <w:name w:val="List Table 4 - Accent 2"/>
    <w:basedOn w:val="682"/>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4" w:customStyle="1">
    <w:name w:val="List Table 4 - Accent 3"/>
    <w:basedOn w:val="682"/>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25" w:customStyle="1">
    <w:name w:val="List Table 4 - Accent 4"/>
    <w:basedOn w:val="682"/>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26" w:customStyle="1">
    <w:name w:val="List Table 4 - Accent 5"/>
    <w:basedOn w:val="682"/>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27" w:customStyle="1">
    <w:name w:val="List Table 4 - Accent 6"/>
    <w:basedOn w:val="682"/>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28" w:customStyle="1">
    <w:name w:val="List Table 5 Dark"/>
    <w:basedOn w:val="68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1"/>
    <w:basedOn w:val="682"/>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2"/>
    <w:basedOn w:val="682"/>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3"/>
    <w:basedOn w:val="682"/>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4"/>
    <w:basedOn w:val="682"/>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5"/>
    <w:basedOn w:val="682"/>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6"/>
    <w:basedOn w:val="682"/>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6 Colorful"/>
    <w:basedOn w:val="68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6" w:customStyle="1">
    <w:name w:val="List Table 6 Colorful - Accent 1"/>
    <w:basedOn w:val="682"/>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37" w:customStyle="1">
    <w:name w:val="List Table 6 Colorful - Accent 2"/>
    <w:basedOn w:val="682"/>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38" w:customStyle="1">
    <w:name w:val="List Table 6 Colorful - Accent 3"/>
    <w:basedOn w:val="682"/>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39" w:customStyle="1">
    <w:name w:val="List Table 6 Colorful - Accent 4"/>
    <w:basedOn w:val="682"/>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40" w:customStyle="1">
    <w:name w:val="List Table 6 Colorful - Accent 5"/>
    <w:basedOn w:val="682"/>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41" w:customStyle="1">
    <w:name w:val="List Table 6 Colorful - Accent 6"/>
    <w:basedOn w:val="682"/>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2" w:customStyle="1">
    <w:name w:val="List Table 7 Colorful"/>
    <w:basedOn w:val="68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7 Colorful - Accent 1"/>
    <w:basedOn w:val="682"/>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4" w:customStyle="1">
    <w:name w:val="List Table 7 Colorful - Accent 2"/>
    <w:basedOn w:val="682"/>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5" w:customStyle="1">
    <w:name w:val="List Table 7 Colorful - Accent 3"/>
    <w:basedOn w:val="682"/>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46" w:customStyle="1">
    <w:name w:val="List Table 7 Colorful - Accent 4"/>
    <w:basedOn w:val="682"/>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7" w:customStyle="1">
    <w:name w:val="List Table 7 Colorful - Accent 5"/>
    <w:basedOn w:val="682"/>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48" w:customStyle="1">
    <w:name w:val="List Table 7 Colorful - Accent 6"/>
    <w:basedOn w:val="682"/>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49" w:customStyle="1">
    <w:name w:val="Lined - Accent"/>
    <w:basedOn w:val="6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Lined - Accent 1"/>
    <w:basedOn w:val="6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1" w:customStyle="1">
    <w:name w:val="Lined - Accent 2"/>
    <w:basedOn w:val="6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2" w:customStyle="1">
    <w:name w:val="Lined - Accent 3"/>
    <w:basedOn w:val="6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3" w:customStyle="1">
    <w:name w:val="Lined - Accent 4"/>
    <w:basedOn w:val="6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4" w:customStyle="1">
    <w:name w:val="Lined - Accent 5"/>
    <w:basedOn w:val="6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5" w:customStyle="1">
    <w:name w:val="Lined - Accent 6"/>
    <w:basedOn w:val="6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6" w:customStyle="1">
    <w:name w:val="Bordered &amp; Lined - Accent"/>
    <w:basedOn w:val="68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Bordered &amp; Lined - Accent 1"/>
    <w:basedOn w:val="682"/>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8" w:customStyle="1">
    <w:name w:val="Bordered &amp; Lined - Accent 2"/>
    <w:basedOn w:val="682"/>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9" w:customStyle="1">
    <w:name w:val="Bordered &amp; Lined - Accent 3"/>
    <w:basedOn w:val="682"/>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0" w:customStyle="1">
    <w:name w:val="Bordered &amp; Lined - Accent 4"/>
    <w:basedOn w:val="682"/>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1" w:customStyle="1">
    <w:name w:val="Bordered &amp; Lined - Accent 5"/>
    <w:basedOn w:val="682"/>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2" w:customStyle="1">
    <w:name w:val="Bordered &amp; Lined - Accent 6"/>
    <w:basedOn w:val="682"/>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3" w:customStyle="1">
    <w:name w:val="Bordered"/>
    <w:basedOn w:val="68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4" w:customStyle="1">
    <w:name w:val="Bordered - Accent 1"/>
    <w:basedOn w:val="68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65" w:customStyle="1">
    <w:name w:val="Bordered - Accent 2"/>
    <w:basedOn w:val="68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66" w:customStyle="1">
    <w:name w:val="Bordered - Accent 3"/>
    <w:basedOn w:val="68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67" w:customStyle="1">
    <w:name w:val="Bordered - Accent 4"/>
    <w:basedOn w:val="68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68" w:customStyle="1">
    <w:name w:val="Bordered - Accent 5"/>
    <w:basedOn w:val="68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69" w:customStyle="1">
    <w:name w:val="Bordered - Accent 6"/>
    <w:basedOn w:val="68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0" w:customStyle="1">
    <w:name w:val="脚注文本 Char"/>
    <w:link w:val="700"/>
    <w:uiPriority w:val="99"/>
    <w:qFormat/>
    <w:rPr>
      <w:sz w:val="18"/>
    </w:rPr>
  </w:style>
  <w:style w:type="character" w:styleId="871" w:customStyle="1">
    <w:name w:val="尾注文本 Char"/>
    <w:link w:val="693"/>
    <w:uiPriority w:val="99"/>
    <w:qFormat/>
    <w:rPr>
      <w:sz w:val="20"/>
    </w:rPr>
  </w:style>
  <w:style w:type="paragraph" w:styleId="872" w:customStyle="1">
    <w:name w:val="TOC 标题1"/>
    <w:uiPriority w:val="39"/>
    <w:unhideWhenUsed/>
    <w:qFormat/>
    <w:rPr>
      <w:rFonts w:hint="default" w:asciiTheme="minorHAnsi" w:hAnsiTheme="minorHAnsi" w:eastAsiaTheme="minorEastAsia" w:cstheme="minorBidi"/>
      <w:lang w:val="en-US" w:eastAsia="zh-CN" w:bidi="ar-SA"/>
    </w:rPr>
  </w:style>
  <w:style w:type="paragraph" w:styleId="873" w:customStyle="1">
    <w:name w:val="目录 1111"/>
    <w:basedOn w:val="671"/>
    <w:next w:val="671"/>
    <w:uiPriority w:val="39"/>
    <w:unhideWhenUsed/>
    <w:qFormat/>
    <w:pPr>
      <w:jc w:val="left"/>
      <w:spacing w:after="100" w:line="259" w:lineRule="auto"/>
      <w:widowControl/>
    </w:pPr>
    <w:rPr>
      <w:rFonts w:ascii="Calibri" w:hAnsi="Calibri"/>
      <w:sz w:val="22"/>
      <w:szCs w:val="22"/>
    </w:rPr>
  </w:style>
  <w:style w:type="paragraph" w:styleId="874" w:customStyle="1">
    <w:name w:val="文本块1"/>
    <w:basedOn w:val="875"/>
    <w:next w:val="879"/>
    <w:uiPriority w:val="99"/>
    <w:unhideWhenUsed/>
    <w:qFormat/>
    <w:pPr>
      <w:ind w:left="1440" w:right="1440"/>
      <w:spacing w:after="120"/>
    </w:pPr>
  </w:style>
  <w:style w:type="paragraph" w:styleId="875" w:customStyle="1">
    <w:name w:val="正文111"/>
    <w:next w:val="8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6" w:customStyle="1">
    <w:name w:val="正文文本缩进1"/>
    <w:basedOn w:val="877"/>
    <w:next w:val="878"/>
    <w:uiPriority w:val="0"/>
    <w:qFormat/>
    <w:pPr>
      <w:ind w:left="420"/>
      <w:spacing w:after="120"/>
    </w:pPr>
    <w:rPr>
      <w:rFonts w:ascii="Calibri" w:hAnsi="Calibri"/>
    </w:rPr>
  </w:style>
  <w:style w:type="paragraph" w:styleId="877" w:customStyle="1">
    <w:name w:val="正文11"/>
    <w:next w:val="8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customStyle="1">
    <w:name w:val="寄信人地址1"/>
    <w:basedOn w:val="877"/>
    <w:uiPriority w:val="0"/>
    <w:qFormat/>
    <w:rPr>
      <w:rFonts w:ascii="Arial" w:hAnsi="Arial"/>
    </w:rPr>
  </w:style>
  <w:style w:type="paragraph" w:styleId="879" w:customStyle="1">
    <w:name w:val="标题 41"/>
    <w:basedOn w:val="880"/>
    <w:next w:val="877"/>
    <w:uiPriority w:val="9"/>
    <w:qFormat/>
    <w:pPr>
      <w:keepLines/>
      <w:keepNext/>
      <w:spacing w:before="320" w:after="200"/>
      <w:outlineLvl w:val="3"/>
    </w:pPr>
    <w:rPr>
      <w:rFonts w:ascii="Arial" w:hAnsi="Arial" w:eastAsia="Arial" w:cs="Arial"/>
      <w:b/>
      <w:bCs/>
      <w:sz w:val="26"/>
      <w:szCs w:val="26"/>
    </w:rPr>
  </w:style>
  <w:style w:type="paragraph" w:styleId="880" w:customStyle="1">
    <w:name w:val="正文12"/>
    <w:next w:val="8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1" w:customStyle="1">
    <w:name w:val="脚注文本1"/>
    <w:basedOn w:val="882"/>
    <w:next w:val="884"/>
    <w:uiPriority w:val="0"/>
    <w:qFormat/>
    <w:pPr>
      <w:jc w:val="left"/>
    </w:pPr>
    <w:rPr>
      <w:rFonts w:ascii="宋体" w:eastAsia="Times New Roman"/>
      <w:sz w:val="18"/>
      <w:szCs w:val="18"/>
    </w:rPr>
  </w:style>
  <w:style w:type="paragraph" w:styleId="882" w:customStyle="1">
    <w:name w:val="正文1"/>
    <w:basedOn w:val="877"/>
    <w:next w:val="883"/>
    <w:uiPriority w:val="0"/>
    <w:qFormat/>
    <w:pPr>
      <w:jc w:val="both"/>
      <w:widowControl w:val="off"/>
    </w:pPr>
    <w:rPr>
      <w:rFonts w:ascii="Times New Roman" w:hAnsi="Times New Roman" w:eastAsia="宋体" w:cs="Times New Roman"/>
      <w:sz w:val="21"/>
      <w:szCs w:val="24"/>
      <w:lang w:val="en-US" w:eastAsia="zh-CN" w:bidi="ar-SA"/>
    </w:rPr>
  </w:style>
  <w:style w:type="paragraph" w:styleId="883" w:customStyle="1">
    <w:name w:val="正文文本1"/>
    <w:basedOn w:val="882"/>
    <w:next w:val="882"/>
    <w:uiPriority w:val="0"/>
    <w:qFormat/>
    <w:pPr>
      <w:spacing w:after="120"/>
    </w:pPr>
    <w:rPr>
      <w:rFonts w:ascii="Calibri" w:hAnsi="Calibri"/>
    </w:rPr>
  </w:style>
  <w:style w:type="paragraph" w:styleId="884" w:customStyle="1">
    <w:name w:val="索引 51"/>
    <w:basedOn w:val="882"/>
    <w:next w:val="882"/>
    <w:uiPriority w:val="0"/>
    <w:qFormat/>
    <w:pPr>
      <w:ind w:left="798"/>
      <w:jc w:val="left"/>
    </w:pPr>
    <w:rPr>
      <w:rFonts w:ascii="Calibri" w:hAnsi="Calibri"/>
    </w:rPr>
  </w:style>
  <w:style w:type="paragraph" w:styleId="885" w:customStyle="1">
    <w:name w:val="文本块11"/>
    <w:basedOn w:val="880"/>
    <w:uiPriority w:val="6"/>
    <w:qFormat/>
    <w:pPr>
      <w:ind w:left="256" w:right="6" w:firstLine="624"/>
    </w:pPr>
    <w:rPr>
      <w:rFonts w:eastAsia="仿宋"/>
      <w:sz w:val="28"/>
      <w:szCs w:val="20"/>
    </w:rPr>
  </w:style>
  <w:style w:type="paragraph" w:styleId="886" w:customStyle="1">
    <w:name w:val="目录 11"/>
    <w:basedOn w:val="877"/>
    <w:next w:val="671"/>
    <w:uiPriority w:val="0"/>
    <w:qFormat/>
    <w:pPr>
      <w:jc w:val="left"/>
      <w:spacing w:after="100" w:line="259" w:lineRule="auto"/>
      <w:widowControl/>
    </w:pPr>
    <w:rPr>
      <w:rFonts w:ascii="Calibri" w:hAnsi="Calibri"/>
      <w:sz w:val="22"/>
      <w:szCs w:val="22"/>
    </w:rPr>
  </w:style>
  <w:style w:type="paragraph" w:styleId="887" w:customStyle="1">
    <w:name w:val="正文2"/>
    <w:uiPriority w:val="0"/>
    <w:qFormat/>
    <w:pPr>
      <w:jc w:val="both"/>
      <w:spacing w:line="312" w:lineRule="atLeast"/>
      <w:widowControl w:val="off"/>
    </w:pPr>
    <w:rPr>
      <w:rFonts w:hint="default" w:ascii="宋体" w:hAnsi="Calibri" w:eastAsia="宋体" w:cs="Times New Roman"/>
      <w:sz w:val="34"/>
      <w:lang w:val="en-US" w:eastAsia="zh-CN" w:bidi="ar-SA"/>
    </w:rPr>
  </w:style>
  <w:style w:type="paragraph" w:styleId="888" w:customStyle="1">
    <w:name w:val="目录 111"/>
    <w:basedOn w:val="671"/>
    <w:next w:val="671"/>
    <w:uiPriority w:val="39"/>
    <w:unhideWhenUsed/>
    <w:qFormat/>
    <w:pPr>
      <w:jc w:val="left"/>
      <w:spacing w:after="100" w:line="259" w:lineRule="auto"/>
      <w:widowControl/>
    </w:pPr>
    <w:rPr>
      <w:rFonts w:ascii="Calibri" w:hAnsi="Calibri"/>
      <w:sz w:val="22"/>
      <w:szCs w:val="22"/>
    </w:rPr>
  </w:style>
  <w:style w:type="paragraph" w:styleId="889" w:customStyle="1">
    <w:name w:val="列出段落11"/>
    <w:basedOn w:val="671"/>
    <w:uiPriority w:val="0"/>
    <w:qFormat/>
    <w:pPr>
      <w:ind w:firstLine="420"/>
    </w:pPr>
  </w:style>
  <w:style w:type="character" w:styleId="890" w:customStyle="1">
    <w:name w:val="NormalCharacter"/>
    <w:uiPriority w:val="0"/>
    <w:semiHidden/>
    <w:qFormat/>
    <w:rPr>
      <w:sz w:val="28"/>
      <w:lang w:val="en-US" w:eastAsia="zh-CN" w:bidi="ar-SA"/>
    </w:rPr>
  </w:style>
  <w:style w:type="paragraph" w:styleId="891" w:customStyle="1">
    <w:name w:val="__正文"/>
    <w:uiPriority w:val="0"/>
    <w:qFormat/>
    <w:pPr>
      <w:ind w:firstLine="200"/>
      <w:spacing w:line="360" w:lineRule="auto"/>
    </w:pPr>
    <w:rPr>
      <w:rFonts w:hint="default" w:ascii="宋体" w:hAnsi="宋体" w:eastAsia="宋体" w:cs="Times New Roman"/>
      <w:sz w:val="24"/>
      <w:szCs w:val="21"/>
      <w:lang w:val="en-US" w:eastAsia="zh-CN" w:bidi="ar-SA"/>
    </w:rPr>
  </w:style>
  <w:style w:type="paragraph" w:styleId="892" w:customStyle="1">
    <w:name w:val="缩进正文"/>
    <w:basedOn w:val="671"/>
    <w:uiPriority w:val="0"/>
    <w:qFormat/>
    <w:pPr>
      <w:widowControl/>
    </w:pPr>
  </w:style>
  <w:style w:type="paragraph" w:styleId="893">
    <w:name w:val="List Paragraph"/>
    <w:basedOn w:val="671"/>
    <w:uiPriority w:val="34"/>
    <w:qFormat/>
    <w:pPr>
      <w:contextualSpacing/>
      <w:ind w:left="720"/>
    </w:pPr>
  </w:style>
  <w:style w:type="paragraph" w:styleId="894" w:customStyle="1">
    <w:name w:val="正文文本11"/>
    <w:basedOn w:val="671"/>
    <w:next w:val="671"/>
    <w:uiPriority w:val="99"/>
    <w:qFormat/>
    <w:pPr>
      <w:spacing w:after="120"/>
    </w:pPr>
    <w:rPr>
      <w:rFonts w:ascii="Calibri" w:hAnsi="Calibri"/>
    </w:rPr>
  </w:style>
  <w:style w:type="paragraph" w:styleId="895" w:customStyle="1">
    <w:name w:val="列表段落1"/>
    <w:basedOn w:val="882"/>
    <w:next w:val="671"/>
    <w:uiPriority w:val="0"/>
    <w:qFormat/>
    <w:pPr>
      <w:ind w:firstLine="420"/>
    </w:pPr>
  </w:style>
  <w:style w:type="paragraph" w:styleId="896" w:customStyle="1">
    <w:name w:val="_Style 13"/>
    <w:uiPriority w:val="0"/>
    <w:qFormat/>
    <w:pPr>
      <w:ind w:left="0"/>
      <w:jc w:val="left"/>
      <w:spacing w:before="120" w:after="120" w:line="288" w:lineRule="auto"/>
    </w:pPr>
    <w:rPr>
      <w:rFonts w:ascii="Arial" w:hAnsi="Arial" w:eastAsia="等线" w:cs="Arial"/>
      <w:sz w:val="22"/>
      <w:szCs w:val="22"/>
    </w:rPr>
  </w:style>
  <w:style w:type="paragraph" w:styleId="897" w:customStyle="1">
    <w:name w:val="l正文"/>
    <w:uiPriority w:val="0"/>
    <w:qFormat/>
    <w:pPr>
      <w:ind w:firstLine="200"/>
      <w:jc w:val="both"/>
      <w:spacing w:line="300" w:lineRule="auto"/>
      <w:widowControl w:val="off"/>
    </w:pPr>
    <w:rPr>
      <w:rFonts w:ascii="楷体_GB2312" w:hAnsi="Times" w:eastAsia="楷体_GB2312" w:cs="Times New Roman"/>
      <w:sz w:val="24"/>
      <w:szCs w:val="24"/>
      <w:lang w:val="en-US" w:eastAsia="zh-CN" w:bidi="ar-SA"/>
    </w:rPr>
  </w:style>
  <w:style w:type="numbering" w:styleId="8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刘赛</cp:lastModifiedBy>
  <cp:revision>9</cp:revision>
  <dcterms:created xsi:type="dcterms:W3CDTF">2026-01-07T05:20:00Z</dcterms:created>
  <dcterms:modified xsi:type="dcterms:W3CDTF">2026-04-23T01:40:02Z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61F277E6EF3144DC98EB04758D11AC41_13</vt:lpwstr>
  </property>
  <property fmtid="{D5CDD505-2E9C-101B-9397-08002B2CF9AE}" pid="4" name="KSOTemplateDocerSaveRecord">
    <vt:lpwstr>eyJoZGlkIjoiYjQwZmQzN2ZkMWQwNTI5OWI3OTFiMTBkZjg5OTI5NDQiLCJ1c2VySWQiOiI3MTIyNzUyNTgifQ==</vt:lpwstr>
  </property>
</Properties>
</file>