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4"/>
        <w:jc w:val="center"/>
        <w:rPr>
          <w:rFonts w:hint="eastAsia" w:ascii="宋体" w:hAnsi="宋体" w:eastAsia="宋体" w:cs="宋体"/>
          <w:b/>
          <w:spacing w:val="76"/>
          <w:sz w:val="24"/>
          <w:highlight w:val="none"/>
        </w:rPr>
      </w:pPr>
      <w:r>
        <w:rPr>
          <w:rFonts w:hint="eastAsia" w:ascii="宋体" w:hAnsi="宋体" w:eastAsia="宋体" w:cs="宋体"/>
          <w:b/>
          <w:spacing w:val="76"/>
          <w:sz w:val="24"/>
          <w:highlight w:val="none"/>
        </w:rPr>
      </w:r>
      <w:r/>
    </w:p>
    <w:p>
      <w:pPr>
        <w:pStyle w:val="774"/>
        <w:rPr>
          <w:rFonts w:hint="eastAsia" w:ascii="宋体" w:hAnsi="宋体" w:eastAsia="宋体" w:cs="宋体"/>
          <w:b/>
          <w:spacing w:val="76"/>
          <w:sz w:val="24"/>
          <w:highlight w:val="none"/>
        </w:rPr>
      </w:pPr>
      <w:r>
        <w:rPr>
          <w:rFonts w:hint="eastAsia" w:ascii="宋体" w:hAnsi="宋体" w:eastAsia="宋体" w:cs="宋体"/>
          <w:b/>
          <w:spacing w:val="76"/>
          <w:sz w:val="24"/>
          <w:highlight w:val="none"/>
        </w:rPr>
      </w:r>
      <w:r/>
    </w:p>
    <w:p>
      <w:pPr>
        <w:pStyle w:val="774"/>
        <w:jc w:val="center"/>
        <w:rPr>
          <w:rFonts w:hint="eastAsia" w:ascii="宋体" w:hAnsi="宋体" w:eastAsia="宋体" w:cs="宋体"/>
          <w:b/>
          <w:spacing w:val="76"/>
          <w:sz w:val="24"/>
          <w:highlight w:val="none"/>
        </w:rPr>
      </w:pPr>
      <w:r>
        <w:rPr>
          <w:rFonts w:hint="eastAsia" w:ascii="宋体" w:hAnsi="宋体" w:eastAsia="宋体" w:cs="宋体"/>
          <w:b/>
          <w:spacing w:val="76"/>
          <w:sz w:val="24"/>
          <w:highlight w:val="none"/>
        </w:rPr>
      </w:r>
      <w:r/>
    </w:p>
    <w:p>
      <w:pPr>
        <w:pStyle w:val="991"/>
        <w:ind w:firstLine="0"/>
        <w:rPr>
          <w:rFonts w:hint="eastAsia" w:ascii="宋体" w:hAnsi="宋体" w:eastAsia="宋体" w:cs="宋体"/>
          <w:b/>
          <w:spacing w:val="76"/>
          <w:sz w:val="24"/>
          <w:highlight w:val="none"/>
        </w:rPr>
      </w:pPr>
      <w:r>
        <w:rPr>
          <w:rFonts w:hint="eastAsia" w:ascii="宋体" w:hAnsi="宋体" w:eastAsia="宋体" w:cs="宋体"/>
          <w:b/>
          <w:spacing w:val="76"/>
          <w:sz w:val="24"/>
          <w:highlight w:val="none"/>
        </w:rPr>
      </w:r>
      <w:r/>
    </w:p>
    <w:p>
      <w:pPr>
        <w:pStyle w:val="991"/>
        <w:rPr>
          <w:rFonts w:hint="eastAsia" w:ascii="宋体" w:hAnsi="宋体" w:eastAsia="宋体" w:cs="宋体"/>
          <w:b/>
          <w:spacing w:val="76"/>
          <w:sz w:val="24"/>
          <w:highlight w:val="none"/>
        </w:rPr>
      </w:pPr>
      <w:r>
        <w:rPr>
          <w:rFonts w:hint="eastAsia" w:ascii="宋体" w:hAnsi="宋体" w:eastAsia="宋体" w:cs="宋体"/>
          <w:b/>
          <w:spacing w:val="76"/>
          <w:sz w:val="24"/>
          <w:highlight w:val="none"/>
        </w:rPr>
      </w:r>
      <w:r/>
    </w:p>
    <w:p>
      <w:pPr>
        <w:pStyle w:val="774"/>
        <w:jc w:val="center"/>
        <w:rPr>
          <w:rFonts w:hint="eastAsia" w:ascii="宋体" w:hAnsi="宋体" w:eastAsia="宋体" w:cs="宋体"/>
          <w:b/>
          <w:spacing w:val="76"/>
          <w:sz w:val="156"/>
          <w:highlight w:val="none"/>
        </w:rPr>
      </w:pPr>
      <w:r>
        <w:rPr>
          <w:rFonts w:hint="eastAsia" w:ascii="宋体" w:hAnsi="宋体" w:eastAsia="宋体" w:cs="宋体"/>
          <w:b/>
          <w:spacing w:val="76"/>
          <w:sz w:val="156"/>
          <w:highlight w:val="none"/>
        </w:rPr>
        <w:t xml:space="preserve">招标文件</w:t>
      </w:r>
      <w:r>
        <w:rPr>
          <w:rFonts w:hint="eastAsia" w:ascii="宋体" w:hAnsi="宋体" w:eastAsia="宋体" w:cs="宋体"/>
          <w:b/>
          <w:spacing w:val="76"/>
          <w:sz w:val="156"/>
          <w:highlight w:val="none"/>
        </w:rPr>
      </w:r>
      <w:r/>
    </w:p>
    <w:p>
      <w:pPr>
        <w:pStyle w:val="774"/>
        <w:rPr>
          <w:rFonts w:hint="eastAsia" w:ascii="宋体" w:hAnsi="宋体" w:eastAsia="宋体" w:cs="宋体"/>
          <w:b/>
          <w:sz w:val="24"/>
          <w:highlight w:val="none"/>
        </w:rPr>
      </w:pPr>
      <w:r>
        <w:rPr>
          <w:rFonts w:hint="eastAsia" w:ascii="宋体" w:hAnsi="宋体" w:eastAsia="宋体" w:cs="宋体"/>
          <w:b/>
          <w:sz w:val="24"/>
          <w:highlight w:val="none"/>
        </w:rPr>
      </w:r>
      <w:r/>
    </w:p>
    <w:p>
      <w:pPr>
        <w:pStyle w:val="774"/>
        <w:rPr>
          <w:rFonts w:hint="eastAsia" w:ascii="宋体" w:hAnsi="宋体" w:eastAsia="宋体" w:cs="宋体"/>
          <w:b/>
          <w:sz w:val="24"/>
          <w:highlight w:val="none"/>
        </w:rPr>
      </w:pPr>
      <w:r>
        <w:rPr>
          <w:rFonts w:hint="eastAsia" w:ascii="宋体" w:hAnsi="宋体" w:eastAsia="宋体" w:cs="宋体"/>
          <w:b/>
          <w:sz w:val="24"/>
          <w:highlight w:val="none"/>
        </w:rPr>
      </w:r>
      <w:r/>
    </w:p>
    <w:p>
      <w:pPr>
        <w:pStyle w:val="774"/>
        <w:rPr>
          <w:rFonts w:hint="eastAsia" w:ascii="宋体" w:hAnsi="宋体" w:eastAsia="宋体" w:cs="宋体"/>
          <w:b/>
          <w:sz w:val="24"/>
          <w:highlight w:val="none"/>
        </w:rPr>
      </w:pPr>
      <w:r>
        <w:rPr>
          <w:rFonts w:hint="eastAsia" w:ascii="宋体" w:hAnsi="宋体" w:eastAsia="宋体" w:cs="宋体"/>
          <w:b/>
          <w:color w:val="000000"/>
          <w:sz w:val="24"/>
          <w:szCs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1610360</wp:posOffset>
                </wp:positionH>
                <wp:positionV relativeFrom="paragraph">
                  <wp:posOffset>128270</wp:posOffset>
                </wp:positionV>
                <wp:extent cx="1960245" cy="2221230"/>
                <wp:effectExtent l="0" t="0" r="0" b="0"/>
                <wp:wrapTight wrapText="bothSides">
                  <wp:wrapPolygon edited="1">
                    <wp:start x="0" y="0"/>
                    <wp:lineTo x="0" y="21489"/>
                    <wp:lineTo x="21411" y="21489"/>
                    <wp:lineTo x="21411" y="0"/>
                    <wp:lineTo x="0" y="0"/>
                  </wp:wrapPolygon>
                </wp:wrapTight>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960245" cy="2221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26.8pt;mso-position-horizontal:absolute;mso-position-vertical-relative:text;margin-top:10.1pt;mso-position-vertical:absolute;width:154.3pt;height:174.9pt;mso-wrap-distance-left:9.0pt;mso-wrap-distance-top:0.0pt;mso-wrap-distance-right:9.0pt;mso-wrap-distance-bottom:0.0pt;" wrapcoords="0 0 0 99486 99125 99486 99125 0 0 0" stroked="f">
                <v:path textboxrect="0,0,0,0"/>
                <w10:wrap type="tight"/>
                <v:imagedata r:id="rId13" o:title=""/>
              </v:shape>
            </w:pict>
          </mc:Fallback>
        </mc:AlternateContent>
      </w:r>
      <w:r>
        <w:rPr>
          <w:rFonts w:hint="eastAsia" w:ascii="宋体" w:hAnsi="宋体" w:eastAsia="宋体" w:cs="宋体"/>
          <w:b/>
          <w:sz w:val="24"/>
          <w:highlight w:val="none"/>
        </w:rPr>
      </w:r>
      <w:r/>
    </w:p>
    <w:p>
      <w:pPr>
        <w:pStyle w:val="774"/>
        <w:rPr>
          <w:rFonts w:hint="eastAsia" w:ascii="宋体" w:hAnsi="宋体" w:eastAsia="宋体" w:cs="宋体"/>
          <w:sz w:val="32"/>
          <w:highlight w:val="none"/>
        </w:rPr>
      </w:pPr>
      <w:r>
        <w:rPr>
          <w:rFonts w:hint="eastAsia" w:ascii="宋体" w:hAnsi="宋体" w:eastAsia="宋体" w:cs="宋体"/>
          <w:sz w:val="32"/>
          <w:highlight w:val="none"/>
        </w:rPr>
      </w:r>
      <w:r/>
    </w:p>
    <w:p>
      <w:pPr>
        <w:pStyle w:val="991"/>
        <w:rPr>
          <w:rFonts w:hint="eastAsia" w:ascii="宋体" w:hAnsi="宋体" w:eastAsia="宋体" w:cs="宋体"/>
          <w:sz w:val="32"/>
          <w:highlight w:val="none"/>
        </w:rPr>
      </w:pPr>
      <w:r>
        <w:rPr>
          <w:rFonts w:hint="eastAsia" w:ascii="宋体" w:hAnsi="宋体" w:eastAsia="宋体" w:cs="宋体"/>
          <w:sz w:val="32"/>
          <w:highlight w:val="none"/>
        </w:rPr>
      </w:r>
      <w:r/>
    </w:p>
    <w:p>
      <w:pPr>
        <w:pStyle w:val="991"/>
        <w:rPr>
          <w:rFonts w:hint="eastAsia" w:ascii="宋体" w:hAnsi="宋体" w:eastAsia="宋体" w:cs="宋体"/>
          <w:sz w:val="32"/>
          <w:highlight w:val="none"/>
        </w:rPr>
      </w:pPr>
      <w:r>
        <w:rPr>
          <w:rFonts w:hint="eastAsia" w:ascii="宋体" w:hAnsi="宋体" w:eastAsia="宋体" w:cs="宋体"/>
          <w:sz w:val="32"/>
          <w:highlight w:val="none"/>
        </w:rPr>
      </w:r>
      <w:r/>
    </w:p>
    <w:p>
      <w:pPr>
        <w:pStyle w:val="774"/>
        <w:ind w:left="2558" w:hanging="1600"/>
        <w:spacing w:line="600" w:lineRule="exact"/>
        <w:rPr>
          <w:rFonts w:hint="eastAsia" w:ascii="宋体" w:hAnsi="宋体" w:eastAsia="宋体" w:cs="宋体"/>
          <w:sz w:val="32"/>
          <w:highlight w:val="none"/>
        </w:rPr>
      </w:pPr>
      <w:r>
        <w:rPr>
          <w:rFonts w:hint="eastAsia" w:ascii="宋体" w:hAnsi="宋体" w:eastAsia="宋体" w:cs="宋体"/>
          <w:sz w:val="32"/>
          <w:highlight w:val="none"/>
        </w:rPr>
      </w:r>
      <w:r/>
    </w:p>
    <w:p>
      <w:pPr>
        <w:pStyle w:val="774"/>
        <w:ind w:left="2558" w:hanging="1600"/>
        <w:spacing w:line="600" w:lineRule="exact"/>
        <w:rPr>
          <w:rFonts w:hint="eastAsia" w:ascii="宋体" w:hAnsi="宋体" w:eastAsia="宋体" w:cs="宋体"/>
          <w:sz w:val="32"/>
          <w:highlight w:val="none"/>
        </w:rPr>
      </w:pPr>
      <w:r>
        <w:rPr>
          <w:rFonts w:hint="eastAsia" w:ascii="宋体" w:hAnsi="宋体" w:eastAsia="宋体" w:cs="宋体"/>
          <w:sz w:val="32"/>
          <w:highlight w:val="none"/>
        </w:rPr>
      </w:r>
      <w:r/>
    </w:p>
    <w:p>
      <w:pPr>
        <w:pStyle w:val="774"/>
        <w:ind w:left="2558" w:hanging="1600"/>
        <w:spacing w:line="600" w:lineRule="exact"/>
        <w:rPr>
          <w:rFonts w:hint="eastAsia" w:ascii="宋体" w:hAnsi="宋体" w:eastAsia="宋体" w:cs="宋体"/>
          <w:sz w:val="32"/>
          <w:highlight w:val="none"/>
        </w:rPr>
      </w:pPr>
      <w:r>
        <w:rPr>
          <w:rFonts w:hint="eastAsia" w:ascii="宋体" w:hAnsi="宋体" w:eastAsia="宋体" w:cs="宋体"/>
          <w:sz w:val="32"/>
          <w:highlight w:val="none"/>
        </w:rPr>
      </w:r>
      <w:r/>
    </w:p>
    <w:p>
      <w:pPr>
        <w:pStyle w:val="774"/>
        <w:ind w:left="2558" w:hanging="1600"/>
        <w:spacing w:line="600" w:lineRule="exact"/>
        <w:rPr>
          <w:rFonts w:hint="eastAsia" w:ascii="宋体" w:hAnsi="宋体" w:eastAsia="宋体" w:cs="宋体"/>
          <w:sz w:val="32"/>
          <w:highlight w:val="none"/>
        </w:rPr>
      </w:pPr>
      <w:r>
        <w:rPr>
          <w:rFonts w:hint="eastAsia" w:ascii="宋体" w:hAnsi="宋体" w:eastAsia="宋体" w:cs="宋体"/>
          <w:sz w:val="32"/>
          <w:highlight w:val="none"/>
        </w:rPr>
      </w:r>
      <w:r/>
    </w:p>
    <w:p>
      <w:pPr>
        <w:pStyle w:val="774"/>
        <w:ind w:left="2558" w:hanging="1600"/>
        <w:spacing w:line="600" w:lineRule="exact"/>
        <w:rPr>
          <w:rFonts w:hint="eastAsia" w:ascii="宋体" w:hAnsi="宋体" w:eastAsia="宋体" w:cs="宋体"/>
          <w:sz w:val="32"/>
          <w:highlight w:val="none"/>
        </w:rPr>
      </w:pPr>
      <w:r>
        <w:rPr>
          <w:rFonts w:hint="eastAsia" w:ascii="宋体" w:hAnsi="宋体" w:eastAsia="宋体" w:cs="宋体"/>
          <w:sz w:val="32"/>
          <w:highlight w:val="none"/>
        </w:rPr>
      </w:r>
      <w:r/>
    </w:p>
    <w:p>
      <w:pPr>
        <w:pStyle w:val="774"/>
        <w:ind w:left="2558" w:hanging="1600"/>
        <w:spacing w:line="600" w:lineRule="exact"/>
        <w:rPr>
          <w:rFonts w:hint="eastAsia" w:ascii="宋体" w:hAnsi="宋体" w:eastAsia="宋体" w:cs="宋体"/>
          <w:sz w:val="32"/>
          <w:highlight w:val="none"/>
        </w:rPr>
      </w:pPr>
      <w:r>
        <w:rPr>
          <w:rFonts w:hint="eastAsia" w:ascii="宋体" w:hAnsi="宋体" w:eastAsia="宋体" w:cs="宋体"/>
          <w:sz w:val="32"/>
          <w:highlight w:val="none"/>
        </w:rPr>
      </w:r>
      <w:r/>
    </w:p>
    <w:p>
      <w:pPr>
        <w:pStyle w:val="991"/>
        <w:ind w:firstLine="960"/>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项目编号：</w:t>
      </w:r>
      <w:r>
        <w:rPr>
          <w:rFonts w:hint="eastAsia" w:ascii="宋体" w:hAnsi="宋体" w:eastAsia="宋体" w:cs="宋体"/>
          <w:sz w:val="32"/>
          <w:szCs w:val="32"/>
          <w:highlight w:val="none"/>
          <w:lang w:eastAsia="zh-CN"/>
        </w:rPr>
        <w:t xml:space="preserve">JSZC-320303-ZZJT-G2026-0005</w:t>
      </w:r>
      <w:r>
        <w:rPr>
          <w:rFonts w:hint="eastAsia" w:ascii="宋体" w:hAnsi="宋体" w:eastAsia="宋体" w:cs="宋体"/>
          <w:sz w:val="32"/>
          <w:szCs w:val="32"/>
          <w:highlight w:val="none"/>
          <w:lang w:eastAsia="zh-CN"/>
        </w:rPr>
      </w:r>
      <w:r/>
    </w:p>
    <w:p>
      <w:pPr>
        <w:pStyle w:val="774"/>
        <w:ind w:left="2558" w:hanging="1600"/>
        <w:spacing w:line="600" w:lineRule="exact"/>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项目名称：</w:t>
      </w:r>
      <w:r>
        <w:rPr>
          <w:rFonts w:hint="eastAsia" w:ascii="宋体" w:hAnsi="宋体" w:eastAsia="宋体" w:cs="宋体"/>
          <w:sz w:val="32"/>
          <w:szCs w:val="32"/>
          <w:highlight w:val="none"/>
          <w:lang w:eastAsia="zh-CN"/>
        </w:rPr>
        <w:t xml:space="preserve">徐州市云龙区智慧文旅一体化建设提升项目(一期)-设计</w:t>
      </w:r>
      <w:r>
        <w:rPr>
          <w:rFonts w:hint="eastAsia" w:ascii="宋体" w:hAnsi="宋体" w:eastAsia="宋体" w:cs="宋体"/>
          <w:sz w:val="32"/>
          <w:szCs w:val="32"/>
          <w:highlight w:val="none"/>
          <w:lang w:eastAsia="zh-CN"/>
        </w:rPr>
      </w:r>
      <w:r/>
    </w:p>
    <w:p>
      <w:pPr>
        <w:pStyle w:val="774"/>
        <w:ind w:left="2558" w:hanging="1600"/>
        <w:spacing w:line="600" w:lineRule="exact"/>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采 购 人：</w:t>
      </w:r>
      <w:r>
        <w:rPr>
          <w:rFonts w:hint="eastAsia" w:ascii="宋体" w:hAnsi="宋体" w:eastAsia="宋体" w:cs="宋体"/>
          <w:sz w:val="32"/>
          <w:szCs w:val="32"/>
          <w:highlight w:val="none"/>
          <w:lang w:eastAsia="zh-CN"/>
        </w:rPr>
        <w:t xml:space="preserve">徐州市云龙区数据局</w:t>
      </w:r>
      <w:r>
        <w:rPr>
          <w:rFonts w:hint="eastAsia" w:ascii="宋体" w:hAnsi="宋体" w:eastAsia="宋体" w:cs="宋体"/>
          <w:sz w:val="32"/>
          <w:szCs w:val="32"/>
          <w:highlight w:val="none"/>
          <w:lang w:eastAsia="zh-CN"/>
        </w:rPr>
      </w:r>
      <w:r/>
    </w:p>
    <w:p>
      <w:pPr>
        <w:pStyle w:val="774"/>
        <w:ind w:firstLine="960"/>
        <w:spacing w:line="600" w:lineRule="exact"/>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采购代理机构：</w:t>
      </w:r>
      <w:r>
        <w:rPr>
          <w:rFonts w:hint="eastAsia" w:ascii="宋体" w:hAnsi="宋体" w:eastAsia="宋体" w:cs="宋体"/>
          <w:sz w:val="32"/>
          <w:szCs w:val="32"/>
          <w:highlight w:val="none"/>
          <w:lang w:eastAsia="zh-CN"/>
        </w:rPr>
        <w:t xml:space="preserve">中证房地产评估造价集团有限公司</w:t>
      </w:r>
      <w:r>
        <w:rPr>
          <w:rFonts w:hint="eastAsia" w:ascii="宋体" w:hAnsi="宋体" w:eastAsia="宋体" w:cs="宋体"/>
          <w:sz w:val="32"/>
          <w:szCs w:val="32"/>
          <w:highlight w:val="none"/>
          <w:lang w:eastAsia="zh-CN"/>
        </w:rPr>
      </w:r>
      <w:r/>
    </w:p>
    <w:p>
      <w:pPr>
        <w:pStyle w:val="774"/>
        <w:jc w:val="center"/>
        <w:spacing w:line="360" w:lineRule="auto"/>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774"/>
        <w:jc w:val="center"/>
        <w:spacing w:line="360" w:lineRule="auto"/>
        <w:rPr>
          <w:rFonts w:hint="eastAsia" w:ascii="宋体" w:hAnsi="宋体" w:eastAsia="宋体" w:cs="宋体"/>
          <w:sz w:val="32"/>
          <w:szCs w:val="32"/>
          <w:highlight w:val="none"/>
        </w:rPr>
      </w:pPr>
      <w:r>
        <w:rPr>
          <w:rFonts w:hint="eastAsia" w:ascii="宋体" w:hAnsi="宋体" w:eastAsia="宋体" w:cs="宋体"/>
          <w:bCs/>
          <w:sz w:val="32"/>
          <w:szCs w:val="32"/>
          <w:highlight w:val="none"/>
        </w:rPr>
        <w:t xml:space="preserve">二〇二</w:t>
      </w:r>
      <w:r>
        <w:rPr>
          <w:rFonts w:hint="eastAsia" w:ascii="宋体" w:hAnsi="宋体" w:eastAsia="宋体" w:cs="宋体"/>
          <w:bCs/>
          <w:sz w:val="32"/>
          <w:szCs w:val="32"/>
          <w:highlight w:val="none"/>
          <w:lang w:val="en-US" w:eastAsia="zh-CN"/>
        </w:rPr>
        <w:t xml:space="preserve">六</w:t>
      </w:r>
      <w:r>
        <w:rPr>
          <w:rFonts w:hint="eastAsia" w:ascii="宋体" w:hAnsi="宋体" w:eastAsia="宋体" w:cs="宋体"/>
          <w:bCs/>
          <w:sz w:val="32"/>
          <w:szCs w:val="32"/>
          <w:highlight w:val="none"/>
        </w:rPr>
        <w:t xml:space="preserve">年</w:t>
      </w:r>
      <w:r>
        <w:rPr>
          <w:rFonts w:hint="eastAsia" w:ascii="宋体" w:hAnsi="宋体" w:eastAsia="宋体" w:cs="宋体"/>
          <w:bCs/>
          <w:sz w:val="32"/>
          <w:szCs w:val="32"/>
          <w:highlight w:val="none"/>
          <w:lang w:val="en-US" w:eastAsia="zh-CN"/>
        </w:rPr>
        <w:t xml:space="preserve">四</w:t>
      </w:r>
      <w:r>
        <w:rPr>
          <w:rFonts w:hint="eastAsia" w:ascii="宋体" w:hAnsi="宋体" w:eastAsia="宋体" w:cs="宋体"/>
          <w:bCs/>
          <w:sz w:val="32"/>
          <w:szCs w:val="32"/>
          <w:highlight w:val="none"/>
        </w:rPr>
        <w:t xml:space="preserve">月</w:t>
      </w:r>
      <w:r>
        <w:rPr>
          <w:rFonts w:hint="eastAsia" w:ascii="宋体" w:hAnsi="宋体" w:eastAsia="宋体" w:cs="宋体"/>
          <w:sz w:val="32"/>
          <w:szCs w:val="32"/>
          <w:highlight w:val="none"/>
        </w:rPr>
      </w:r>
      <w:r/>
    </w:p>
    <w:p>
      <w:pPr>
        <w:pStyle w:val="774"/>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74"/>
        <w:jc w:val="center"/>
        <w:rPr>
          <w:rFonts w:hint="eastAsia" w:ascii="宋体" w:hAnsi="宋体" w:eastAsia="宋体" w:cs="宋体"/>
          <w:b/>
          <w:sz w:val="44"/>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sz w:val="44"/>
          <w:highlight w:val="none"/>
        </w:rPr>
      </w:r>
      <w:r/>
    </w:p>
    <w:p>
      <w:pPr>
        <w:pStyle w:val="774"/>
        <w:jc w:val="cente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t xml:space="preserve">目 录</w:t>
      </w:r>
      <w:r>
        <w:rPr>
          <w:rFonts w:hint="eastAsia" w:ascii="宋体" w:hAnsi="宋体" w:eastAsia="宋体" w:cs="宋体"/>
          <w:highlight w:val="none"/>
        </w:rPr>
      </w:r>
      <w:r/>
    </w:p>
    <w:p>
      <w:pPr>
        <w:pStyle w:val="774"/>
        <w:jc w:val="center"/>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pStyle w:val="774"/>
        <w:jc w:val="center"/>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pStyle w:val="774"/>
        <w:ind w:firstLine="210"/>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8"/>
          <w:szCs w:val="28"/>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sz w:val="28"/>
          <w:szCs w:val="28"/>
          <w:highlight w:val="none"/>
        </w:rPr>
        <w:fldChar w:fldCharType="separate"/>
      </w:r>
      <w:r>
        <w:rPr>
          <w:rStyle w:val="992"/>
          <w:rFonts w:hint="eastAsia" w:ascii="宋体" w:hAnsi="宋体" w:eastAsia="宋体" w:cs="宋体"/>
          <w:color w:val="000000"/>
          <w:sz w:val="28"/>
          <w:szCs w:val="28"/>
          <w:highlight w:val="none"/>
          <w:u w:val="none"/>
        </w:rPr>
        <w:t xml:space="preserve">第一章  投标邀请</w:t>
      </w:r>
      <w:r>
        <w:rPr>
          <w:rStyle w:val="992"/>
          <w:rFonts w:hint="eastAsia" w:ascii="宋体" w:hAnsi="宋体" w:eastAsia="宋体" w:cs="宋体"/>
          <w:color w:val="000000"/>
          <w:sz w:val="28"/>
          <w:szCs w:val="28"/>
          <w:highlight w:val="none"/>
          <w:u w:val="none"/>
        </w:rPr>
        <w:fldChar w:fldCharType="end"/>
      </w:r>
      <w:r>
        <w:rPr>
          <w:rFonts w:hint="eastAsia" w:ascii="宋体" w:hAnsi="宋体" w:eastAsia="宋体" w:cs="宋体"/>
          <w:sz w:val="28"/>
          <w:szCs w:val="28"/>
          <w:highlight w:val="none"/>
        </w:rPr>
      </w:r>
      <w:r/>
    </w:p>
    <w:p>
      <w:pPr>
        <w:pStyle w:val="77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pStyle w:val="774"/>
        <w:ind w:firstLine="210"/>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8"/>
          <w:szCs w:val="28"/>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sz w:val="28"/>
          <w:szCs w:val="28"/>
          <w:highlight w:val="none"/>
        </w:rPr>
        <w:fldChar w:fldCharType="separate"/>
      </w:r>
      <w:r>
        <w:rPr>
          <w:rStyle w:val="992"/>
          <w:rFonts w:hint="eastAsia" w:ascii="宋体" w:hAnsi="宋体" w:eastAsia="宋体" w:cs="宋体"/>
          <w:color w:val="000000"/>
          <w:sz w:val="28"/>
          <w:szCs w:val="28"/>
          <w:highlight w:val="none"/>
          <w:u w:val="none"/>
        </w:rPr>
        <w:t xml:space="preserve">第二章  投标人须知</w:t>
      </w:r>
      <w:r>
        <w:rPr>
          <w:rStyle w:val="992"/>
          <w:rFonts w:hint="eastAsia" w:ascii="宋体" w:hAnsi="宋体" w:eastAsia="宋体" w:cs="宋体"/>
          <w:color w:val="000000"/>
          <w:sz w:val="28"/>
          <w:szCs w:val="28"/>
          <w:highlight w:val="none"/>
          <w:u w:val="none"/>
        </w:rPr>
        <w:fldChar w:fldCharType="end"/>
      </w:r>
      <w:r>
        <w:rPr>
          <w:rFonts w:hint="eastAsia" w:ascii="宋体" w:hAnsi="宋体" w:eastAsia="宋体" w:cs="宋体"/>
          <w:sz w:val="28"/>
          <w:szCs w:val="28"/>
          <w:highlight w:val="none"/>
        </w:rPr>
      </w:r>
      <w:r/>
    </w:p>
    <w:p>
      <w:pPr>
        <w:pStyle w:val="77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pStyle w:val="774"/>
        <w:ind w:firstLine="210"/>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8"/>
          <w:szCs w:val="28"/>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sz w:val="28"/>
          <w:szCs w:val="28"/>
          <w:highlight w:val="none"/>
        </w:rPr>
        <w:fldChar w:fldCharType="separate"/>
      </w:r>
      <w:r>
        <w:rPr>
          <w:rStyle w:val="992"/>
          <w:rFonts w:hint="eastAsia" w:ascii="宋体" w:hAnsi="宋体" w:eastAsia="宋体" w:cs="宋体"/>
          <w:color w:val="000000"/>
          <w:sz w:val="28"/>
          <w:szCs w:val="28"/>
          <w:highlight w:val="none"/>
          <w:u w:val="none"/>
        </w:rPr>
        <w:t xml:space="preserve">第三章  投标资料表</w:t>
      </w:r>
      <w:r>
        <w:rPr>
          <w:rStyle w:val="992"/>
          <w:rFonts w:hint="eastAsia" w:ascii="宋体" w:hAnsi="宋体" w:eastAsia="宋体" w:cs="宋体"/>
          <w:color w:val="000000"/>
          <w:sz w:val="28"/>
          <w:szCs w:val="28"/>
          <w:highlight w:val="none"/>
          <w:u w:val="none"/>
        </w:rPr>
        <w:fldChar w:fldCharType="end"/>
      </w:r>
      <w:r>
        <w:rPr>
          <w:rFonts w:hint="eastAsia" w:ascii="宋体" w:hAnsi="宋体" w:eastAsia="宋体" w:cs="宋体"/>
          <w:sz w:val="28"/>
          <w:szCs w:val="28"/>
          <w:highlight w:val="none"/>
        </w:rPr>
      </w:r>
      <w:r/>
    </w:p>
    <w:p>
      <w:pPr>
        <w:pStyle w:val="77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pStyle w:val="774"/>
        <w:ind w:firstLine="210"/>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8"/>
          <w:szCs w:val="28"/>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sz w:val="28"/>
          <w:szCs w:val="28"/>
          <w:highlight w:val="none"/>
        </w:rPr>
        <w:fldChar w:fldCharType="separate"/>
      </w:r>
      <w:r>
        <w:rPr>
          <w:rStyle w:val="992"/>
          <w:rFonts w:hint="eastAsia" w:ascii="宋体" w:hAnsi="宋体" w:eastAsia="宋体" w:cs="宋体"/>
          <w:color w:val="000000"/>
          <w:sz w:val="28"/>
          <w:szCs w:val="28"/>
          <w:highlight w:val="none"/>
          <w:u w:val="none"/>
        </w:rPr>
        <w:t xml:space="preserve">第四章  评标标准</w:t>
      </w:r>
      <w:r>
        <w:rPr>
          <w:rStyle w:val="992"/>
          <w:rFonts w:hint="eastAsia" w:ascii="宋体" w:hAnsi="宋体" w:eastAsia="宋体" w:cs="宋体"/>
          <w:color w:val="000000"/>
          <w:sz w:val="28"/>
          <w:szCs w:val="28"/>
          <w:highlight w:val="none"/>
          <w:u w:val="none"/>
        </w:rPr>
        <w:fldChar w:fldCharType="end"/>
      </w:r>
      <w:r>
        <w:rPr>
          <w:rFonts w:hint="eastAsia" w:ascii="宋体" w:hAnsi="宋体" w:eastAsia="宋体" w:cs="宋体"/>
          <w:sz w:val="28"/>
          <w:szCs w:val="28"/>
          <w:highlight w:val="none"/>
        </w:rPr>
      </w:r>
      <w:r/>
    </w:p>
    <w:p>
      <w:pPr>
        <w:pStyle w:val="77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pStyle w:val="774"/>
        <w:ind w:firstLine="210"/>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8"/>
          <w:szCs w:val="28"/>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sz w:val="28"/>
          <w:szCs w:val="28"/>
          <w:highlight w:val="none"/>
        </w:rPr>
        <w:fldChar w:fldCharType="separate"/>
      </w:r>
      <w:r>
        <w:rPr>
          <w:rStyle w:val="992"/>
          <w:rFonts w:hint="eastAsia" w:ascii="宋体" w:hAnsi="宋体" w:eastAsia="宋体" w:cs="宋体"/>
          <w:color w:val="000000"/>
          <w:sz w:val="28"/>
          <w:szCs w:val="28"/>
          <w:highlight w:val="none"/>
          <w:u w:val="none"/>
        </w:rPr>
        <w:t xml:space="preserve">第五章  拟签订的合同文本</w:t>
      </w:r>
      <w:r>
        <w:rPr>
          <w:rStyle w:val="992"/>
          <w:rFonts w:hint="eastAsia" w:ascii="宋体" w:hAnsi="宋体" w:eastAsia="宋体" w:cs="宋体"/>
          <w:color w:val="000000"/>
          <w:sz w:val="28"/>
          <w:szCs w:val="28"/>
          <w:highlight w:val="none"/>
          <w:u w:val="none"/>
        </w:rPr>
        <w:fldChar w:fldCharType="end"/>
      </w:r>
      <w:r>
        <w:rPr>
          <w:rFonts w:hint="eastAsia" w:ascii="宋体" w:hAnsi="宋体" w:eastAsia="宋体" w:cs="宋体"/>
          <w:sz w:val="28"/>
          <w:szCs w:val="28"/>
          <w:highlight w:val="none"/>
        </w:rPr>
      </w:r>
      <w:r/>
    </w:p>
    <w:p>
      <w:pPr>
        <w:pStyle w:val="77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pStyle w:val="774"/>
        <w:ind w:firstLine="210"/>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8"/>
          <w:szCs w:val="28"/>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sz w:val="28"/>
          <w:szCs w:val="28"/>
          <w:highlight w:val="none"/>
        </w:rPr>
        <w:fldChar w:fldCharType="separate"/>
      </w:r>
      <w:r>
        <w:rPr>
          <w:rStyle w:val="992"/>
          <w:rFonts w:hint="eastAsia" w:ascii="宋体" w:hAnsi="宋体" w:eastAsia="宋体" w:cs="宋体"/>
          <w:color w:val="000000"/>
          <w:sz w:val="28"/>
          <w:szCs w:val="28"/>
          <w:highlight w:val="none"/>
          <w:u w:val="none"/>
        </w:rPr>
        <w:t xml:space="preserve">第六章  采购需求</w:t>
      </w:r>
      <w:r>
        <w:rPr>
          <w:rStyle w:val="992"/>
          <w:rFonts w:hint="eastAsia" w:ascii="宋体" w:hAnsi="宋体" w:eastAsia="宋体" w:cs="宋体"/>
          <w:color w:val="000000"/>
          <w:sz w:val="28"/>
          <w:szCs w:val="28"/>
          <w:highlight w:val="none"/>
          <w:u w:val="none"/>
        </w:rPr>
        <w:fldChar w:fldCharType="end"/>
      </w:r>
      <w:r>
        <w:rPr>
          <w:rFonts w:hint="eastAsia" w:ascii="宋体" w:hAnsi="宋体" w:eastAsia="宋体" w:cs="宋体"/>
          <w:sz w:val="28"/>
          <w:szCs w:val="28"/>
          <w:highlight w:val="none"/>
        </w:rPr>
      </w:r>
      <w:r/>
    </w:p>
    <w:p>
      <w:pPr>
        <w:pStyle w:val="77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pStyle w:val="774"/>
        <w:ind w:firstLine="210"/>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8"/>
          <w:szCs w:val="28"/>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sz w:val="28"/>
          <w:szCs w:val="28"/>
          <w:highlight w:val="none"/>
        </w:rPr>
        <w:fldChar w:fldCharType="separate"/>
      </w:r>
      <w:r>
        <w:rPr>
          <w:rStyle w:val="992"/>
          <w:rFonts w:hint="eastAsia" w:ascii="宋体" w:hAnsi="宋体" w:eastAsia="宋体" w:cs="宋体"/>
          <w:color w:val="000000"/>
          <w:sz w:val="28"/>
          <w:szCs w:val="28"/>
          <w:highlight w:val="none"/>
          <w:u w:val="none"/>
        </w:rPr>
        <w:t xml:space="preserve">第七章  投标文件相关格式</w:t>
      </w:r>
      <w:r>
        <w:rPr>
          <w:rStyle w:val="992"/>
          <w:rFonts w:hint="eastAsia" w:ascii="宋体" w:hAnsi="宋体" w:eastAsia="宋体" w:cs="宋体"/>
          <w:color w:val="000000"/>
          <w:sz w:val="28"/>
          <w:szCs w:val="28"/>
          <w:highlight w:val="none"/>
          <w:u w:val="none"/>
        </w:rPr>
        <w:fldChar w:fldCharType="end"/>
      </w:r>
      <w:r>
        <w:rPr>
          <w:rFonts w:hint="eastAsia" w:ascii="宋体" w:hAnsi="宋体" w:eastAsia="宋体" w:cs="宋体"/>
          <w:sz w:val="28"/>
          <w:szCs w:val="28"/>
          <w:highlight w:val="none"/>
        </w:rPr>
      </w:r>
      <w:r/>
    </w:p>
    <w:p>
      <w:pPr>
        <w:pStyle w:val="774"/>
        <w:jc w:val="center"/>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pStyle w:val="774"/>
        <w:jc w:val="center"/>
        <w:spacing w:line="519" w:lineRule="atLeast"/>
        <w:rPr>
          <w:rFonts w:hint="eastAsia" w:ascii="宋体" w:hAnsi="宋体" w:eastAsia="宋体" w:cs="宋体"/>
          <w:b/>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sz w:val="44"/>
          <w:highlight w:val="none"/>
        </w:rPr>
      </w:r>
      <w:r/>
    </w:p>
    <w:p>
      <w:pPr>
        <w:pStyle w:val="774"/>
        <w:jc w:val="center"/>
        <w:spacing w:line="519" w:lineRule="atLeast"/>
        <w:rPr>
          <w:rFonts w:hint="eastAsia" w:ascii="宋体" w:hAnsi="宋体" w:eastAsia="宋体" w:cs="宋体"/>
          <w:b/>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highlight w:val="none"/>
          <w:lang w:eastAsia="zh-CN"/>
        </w:rPr>
        <w:t xml:space="preserve">徐州市云龙区数据局</w:t>
      </w:r>
      <w:r>
        <w:rPr>
          <w:rFonts w:hint="eastAsia" w:ascii="宋体" w:hAnsi="宋体" w:eastAsia="宋体" w:cs="宋体"/>
          <w:b/>
          <w:sz w:val="30"/>
          <w:szCs w:val="30"/>
          <w:highlight w:val="none"/>
          <w:lang w:eastAsia="zh-CN"/>
        </w:rPr>
      </w:r>
      <w:r/>
    </w:p>
    <w:p>
      <w:pPr>
        <w:pStyle w:val="774"/>
        <w:jc w:val="center"/>
        <w:spacing w:line="519" w:lineRule="atLeast"/>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highlight w:val="none"/>
        </w:rPr>
        <w:t xml:space="preserve">《</w:t>
      </w:r>
      <w:r>
        <w:rPr>
          <w:rFonts w:hint="eastAsia" w:ascii="宋体" w:hAnsi="宋体" w:eastAsia="宋体" w:cs="宋体"/>
          <w:b/>
          <w:sz w:val="30"/>
          <w:szCs w:val="30"/>
          <w:highlight w:val="none"/>
          <w:lang w:eastAsia="zh-CN"/>
        </w:rPr>
        <w:t xml:space="preserve">徐州市云龙区智慧文旅一体化建设提升项目(一期)-设计</w:t>
      </w:r>
      <w:r>
        <w:rPr>
          <w:rFonts w:hint="eastAsia" w:ascii="宋体" w:hAnsi="宋体" w:eastAsia="宋体" w:cs="宋体"/>
          <w:b/>
          <w:sz w:val="30"/>
          <w:szCs w:val="30"/>
          <w:highlight w:val="none"/>
        </w:rPr>
        <w:t xml:space="preserve">》</w:t>
      </w:r>
      <w:r>
        <w:rPr>
          <w:rFonts w:hint="eastAsia" w:ascii="宋体" w:hAnsi="宋体" w:eastAsia="宋体" w:cs="宋体"/>
          <w:sz w:val="30"/>
          <w:szCs w:val="30"/>
          <w:highlight w:val="none"/>
        </w:rPr>
      </w:r>
      <w:r/>
    </w:p>
    <w:p>
      <w:pPr>
        <w:pStyle w:val="774"/>
        <w:jc w:val="center"/>
        <w:spacing w:line="519" w:lineRule="atLeast"/>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highlight w:val="none"/>
        </w:rPr>
        <w:t xml:space="preserve">招标文件</w:t>
      </w:r>
      <w:r>
        <w:rPr>
          <w:rFonts w:hint="eastAsia" w:ascii="宋体" w:hAnsi="宋体" w:eastAsia="宋体" w:cs="宋体"/>
          <w:sz w:val="30"/>
          <w:szCs w:val="30"/>
          <w:highlight w:val="none"/>
        </w:rPr>
      </w:r>
      <w:r/>
    </w:p>
    <w:p>
      <w:pPr>
        <w:pStyle w:val="774"/>
        <w:ind w:firstLine="6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遵照政府采购法律法规、制度规定和采购人的采购需求、</w:t>
      </w:r>
      <w:r>
        <w:rPr>
          <w:rFonts w:hint="eastAsia" w:ascii="宋体" w:hAnsi="宋体" w:eastAsia="宋体" w:cs="宋体"/>
          <w:color w:val="000000"/>
          <w:sz w:val="28"/>
          <w:szCs w:val="28"/>
          <w:highlight w:val="none"/>
        </w:rPr>
        <w:t xml:space="preserve">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eastAsia="宋体" w:cs="宋体"/>
          <w:color w:val="000000"/>
          <w:sz w:val="28"/>
          <w:szCs w:val="28"/>
          <w:highlight w:val="none"/>
        </w:rPr>
      </w:r>
      <w:r/>
    </w:p>
    <w:p>
      <w:pPr>
        <w:pStyle w:val="774"/>
        <w:spacing w:line="360" w:lineRule="atLeast"/>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774"/>
        <w:jc w:val="center"/>
        <w:spacing w:line="519" w:lineRule="atLeast"/>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highlight w:val="none"/>
        </w:rPr>
        <w:t xml:space="preserve">第一章  投标邀请</w:t>
      </w:r>
      <w:r>
        <w:rPr>
          <w:rFonts w:hint="eastAsia" w:ascii="宋体" w:hAnsi="宋体" w:eastAsia="宋体" w:cs="宋体"/>
          <w:color w:val="000000"/>
          <w:sz w:val="30"/>
          <w:szCs w:val="30"/>
          <w:highlight w:val="none"/>
        </w:rPr>
      </w:r>
      <w:r/>
    </w:p>
    <w:p>
      <w:pPr>
        <w:pStyle w:val="774"/>
        <w:ind w:firstLine="6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u w:val="single"/>
          <w:lang w:eastAsia="zh-CN"/>
        </w:rPr>
        <w:t xml:space="preserve">中证房地产评估造价集团有限公司</w:t>
      </w:r>
      <w:r>
        <w:rPr>
          <w:rFonts w:hint="eastAsia" w:ascii="宋体" w:hAnsi="宋体" w:eastAsia="宋体" w:cs="宋体"/>
          <w:color w:val="000000"/>
          <w:sz w:val="28"/>
          <w:szCs w:val="28"/>
          <w:highlight w:val="none"/>
        </w:rPr>
        <w:t xml:space="preserve">对</w:t>
      </w:r>
      <w:r>
        <w:rPr>
          <w:rFonts w:hint="eastAsia" w:ascii="宋体" w:hAnsi="宋体" w:eastAsia="宋体" w:cs="宋体"/>
          <w:color w:val="000000"/>
          <w:sz w:val="28"/>
          <w:szCs w:val="28"/>
          <w:highlight w:val="none"/>
          <w:u w:val="single"/>
          <w:lang w:eastAsia="zh-CN"/>
        </w:rPr>
        <w:t xml:space="preserve">徐州市云龙区智慧文旅一体化建设提升项目(一期)-设计</w:t>
      </w:r>
      <w:r>
        <w:rPr>
          <w:rFonts w:hint="eastAsia" w:ascii="宋体" w:hAnsi="宋体" w:eastAsia="宋体" w:cs="宋体"/>
          <w:color w:val="000000"/>
          <w:sz w:val="28"/>
          <w:szCs w:val="28"/>
          <w:highlight w:val="none"/>
        </w:rPr>
        <w:t xml:space="preserve">进行公开招标采购，现邀请符合相关条件的供应商投标。</w:t>
      </w:r>
      <w:r>
        <w:rPr>
          <w:rFonts w:hint="eastAsia" w:ascii="宋体" w:hAnsi="宋体" w:eastAsia="宋体" w:cs="宋体"/>
          <w:color w:val="000000"/>
          <w:sz w:val="28"/>
          <w:szCs w:val="28"/>
          <w:highlight w:val="none"/>
        </w:rPr>
      </w:r>
      <w:r/>
    </w:p>
    <w:p>
      <w:pPr>
        <w:pStyle w:val="774"/>
        <w:ind w:firstLine="3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一、项目名称和项目编号</w:t>
      </w:r>
      <w:r>
        <w:rPr>
          <w:rFonts w:hint="eastAsia" w:ascii="宋体" w:hAnsi="宋体" w:eastAsia="宋体" w:cs="宋体"/>
          <w:color w:val="000000"/>
          <w:sz w:val="28"/>
          <w:szCs w:val="28"/>
          <w:highlight w:val="none"/>
        </w:rPr>
      </w:r>
      <w:r/>
    </w:p>
    <w:p>
      <w:pPr>
        <w:pStyle w:val="774"/>
        <w:ind w:firstLine="300"/>
        <w:spacing w:line="519" w:lineRule="atLeast"/>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(一)项目名称：</w:t>
      </w:r>
      <w:r>
        <w:rPr>
          <w:rFonts w:hint="eastAsia" w:ascii="宋体" w:hAnsi="宋体" w:eastAsia="宋体" w:cs="宋体"/>
          <w:color w:val="000000"/>
          <w:sz w:val="28"/>
          <w:szCs w:val="28"/>
          <w:highlight w:val="none"/>
          <w:lang w:eastAsia="zh-CN"/>
        </w:rPr>
        <w:t xml:space="preserve">徐州市云龙区智慧文旅一体化建设提升项目(一期)-设计</w:t>
      </w:r>
      <w:r>
        <w:rPr>
          <w:rFonts w:hint="eastAsia" w:ascii="宋体" w:hAnsi="宋体" w:eastAsia="宋体" w:cs="宋体"/>
          <w:color w:val="000000"/>
          <w:sz w:val="28"/>
          <w:szCs w:val="28"/>
          <w:highlight w:val="none"/>
          <w:lang w:eastAsia="zh-CN"/>
        </w:rPr>
      </w:r>
      <w:r/>
    </w:p>
    <w:p>
      <w:pPr>
        <w:pStyle w:val="774"/>
        <w:ind w:firstLine="300"/>
        <w:spacing w:line="519" w:lineRule="atLeast"/>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(二)项目编号：</w:t>
      </w:r>
      <w:r>
        <w:rPr>
          <w:rFonts w:hint="eastAsia" w:ascii="宋体" w:hAnsi="宋体" w:eastAsia="宋体" w:cs="宋体"/>
          <w:color w:val="000000"/>
          <w:sz w:val="28"/>
          <w:szCs w:val="28"/>
          <w:highlight w:val="none"/>
          <w:lang w:eastAsia="zh-CN"/>
        </w:rPr>
        <w:t xml:space="preserve">JSZC-320303-ZZJT-G2026-0005</w:t>
      </w:r>
      <w:r>
        <w:rPr>
          <w:rFonts w:hint="eastAsia" w:ascii="宋体" w:hAnsi="宋体" w:eastAsia="宋体" w:cs="宋体"/>
          <w:color w:val="000000"/>
          <w:sz w:val="28"/>
          <w:szCs w:val="28"/>
          <w:highlight w:val="none"/>
          <w:lang w:eastAsia="zh-CN"/>
        </w:rPr>
      </w:r>
      <w:r/>
    </w:p>
    <w:p>
      <w:pPr>
        <w:pStyle w:val="774"/>
        <w:ind w:firstLine="3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二、对投标人的资格要求</w:t>
      </w:r>
      <w:r>
        <w:rPr>
          <w:rFonts w:hint="eastAsia" w:ascii="宋体" w:hAnsi="宋体" w:eastAsia="宋体" w:cs="宋体"/>
          <w:color w:val="000000"/>
          <w:sz w:val="28"/>
          <w:szCs w:val="28"/>
          <w:highlight w:val="none"/>
        </w:rPr>
      </w:r>
      <w:r/>
    </w:p>
    <w:p>
      <w:pPr>
        <w:pStyle w:val="774"/>
        <w:ind w:firstLine="301"/>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详见本项目公开招标公告。</w:t>
      </w:r>
      <w:r>
        <w:rPr>
          <w:rFonts w:hint="eastAsia" w:ascii="宋体" w:hAnsi="宋体" w:eastAsia="宋体" w:cs="宋体"/>
          <w:color w:val="000000"/>
          <w:sz w:val="28"/>
          <w:szCs w:val="28"/>
          <w:highlight w:val="none"/>
        </w:rPr>
      </w:r>
      <w:r/>
    </w:p>
    <w:p>
      <w:pPr>
        <w:pStyle w:val="774"/>
        <w:ind w:firstLine="301"/>
        <w:spacing w:line="51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三、获取招标文件</w:t>
      </w:r>
      <w:r>
        <w:rPr>
          <w:rFonts w:hint="eastAsia" w:ascii="宋体" w:hAnsi="宋体" w:eastAsia="宋体" w:cs="宋体"/>
          <w:b/>
          <w:bCs/>
          <w:color w:val="000000"/>
          <w:sz w:val="28"/>
          <w:szCs w:val="28"/>
          <w:highlight w:val="none"/>
        </w:rPr>
      </w:r>
      <w:r/>
    </w:p>
    <w:p>
      <w:pPr>
        <w:pStyle w:val="774"/>
        <w:ind w:firstLine="3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（一）潜在投标人访问电子招标投标交易平台的网络地址和方法：</w:t>
      </w:r>
      <w:r>
        <w:rPr>
          <w:rFonts w:hint="eastAsia" w:ascii="宋体" w:hAnsi="宋体" w:eastAsia="宋体" w:cs="宋体"/>
          <w:color w:val="000000"/>
          <w:sz w:val="28"/>
          <w:szCs w:val="28"/>
          <w:highlight w:val="none"/>
        </w:rPr>
      </w:r>
      <w:r/>
    </w:p>
    <w:p>
      <w:pPr>
        <w:pStyle w:val="774"/>
        <w:ind w:firstLine="3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color w:val="000000"/>
          <w:sz w:val="28"/>
          <w:szCs w:val="28"/>
          <w:highlight w:val="none"/>
        </w:rPr>
      </w:r>
      <w:r/>
    </w:p>
    <w:p>
      <w:pPr>
        <w:pStyle w:val="774"/>
        <w:ind w:firstLine="3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（2）潜在供应商访问“苏采云”系统的网络地址和方法：“苏采云”系统的网址：http://jszfcg.jsczt.cn/；或进入徐州政府采购网（网址：https://czj.xz.gov.cn/zfcg/index.html）</w:t>
      </w:r>
      <w:r>
        <w:rPr>
          <w:rFonts w:hint="eastAsia" w:ascii="宋体" w:hAnsi="宋体" w:eastAsia="宋体" w:cs="宋体"/>
          <w:color w:val="000000"/>
          <w:sz w:val="28"/>
          <w:szCs w:val="28"/>
          <w:highlight w:val="none"/>
          <w:lang w:val="en-US" w:eastAsia="zh-CN"/>
        </w:rPr>
        <w:t xml:space="preserve">--办事指南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供应商--供应商登录入口</w:t>
      </w:r>
      <w:r>
        <w:rPr>
          <w:rFonts w:hint="eastAsia" w:ascii="宋体" w:hAnsi="宋体" w:eastAsia="宋体" w:cs="宋体"/>
          <w:color w:val="000000"/>
          <w:sz w:val="28"/>
          <w:szCs w:val="28"/>
          <w:highlight w:val="none"/>
        </w:rPr>
        <w:t xml:space="preserve">，点击“苏采云”进入系统。</w:t>
      </w:r>
      <w:r>
        <w:rPr>
          <w:rFonts w:hint="eastAsia" w:ascii="宋体" w:hAnsi="宋体" w:eastAsia="宋体" w:cs="宋体"/>
          <w:color w:val="000000"/>
          <w:sz w:val="28"/>
          <w:szCs w:val="28"/>
          <w:highlight w:val="none"/>
        </w:rPr>
      </w:r>
      <w:r/>
    </w:p>
    <w:p>
      <w:pPr>
        <w:pStyle w:val="774"/>
        <w:ind w:firstLine="3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（3）“CA数字证书”的获取：</w:t>
      </w:r>
      <w:r>
        <w:rPr>
          <w:rFonts w:hint="eastAsia" w:ascii="宋体" w:hAnsi="宋体" w:eastAsia="宋体" w:cs="宋体"/>
          <w:color w:val="000000"/>
          <w:sz w:val="28"/>
          <w:szCs w:val="28"/>
          <w:highlight w:val="none"/>
        </w:rPr>
      </w:r>
      <w:r/>
    </w:p>
    <w:p>
      <w:pPr>
        <w:pStyle w:val="774"/>
        <w:ind w:firstLine="3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eastAsia="宋体" w:cs="宋体"/>
          <w:color w:val="000000"/>
          <w:sz w:val="28"/>
          <w:szCs w:val="28"/>
          <w:highlight w:val="none"/>
        </w:rPr>
      </w:r>
      <w:r/>
    </w:p>
    <w:p>
      <w:pPr>
        <w:pStyle w:val="774"/>
        <w:ind w:firstLine="3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eastAsia="宋体" w:cs="宋体"/>
          <w:color w:val="000000"/>
          <w:sz w:val="28"/>
          <w:szCs w:val="28"/>
          <w:highlight w:val="none"/>
          <w:lang w:val="en-US" w:eastAsia="zh-CN"/>
        </w:rPr>
        <w:t xml:space="preserve">办事指南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资料</w:t>
      </w:r>
      <w:r>
        <w:rPr>
          <w:rFonts w:hint="eastAsia" w:ascii="宋体" w:hAnsi="宋体" w:eastAsia="宋体" w:cs="宋体"/>
          <w:color w:val="000000"/>
          <w:sz w:val="28"/>
          <w:szCs w:val="28"/>
          <w:highlight w:val="none"/>
        </w:rPr>
        <w:t xml:space="preserve">下载，点击进入《江苏省政府采购管理交易系统（苏采云）供应商操作手册及政府采购客户端》，进行下载。</w:t>
      </w:r>
      <w:r>
        <w:rPr>
          <w:rFonts w:hint="eastAsia" w:ascii="宋体" w:hAnsi="宋体" w:eastAsia="宋体" w:cs="宋体"/>
          <w:color w:val="000000"/>
          <w:sz w:val="28"/>
          <w:szCs w:val="28"/>
          <w:highlight w:val="none"/>
        </w:rPr>
      </w:r>
      <w:r/>
    </w:p>
    <w:p>
      <w:pPr>
        <w:pStyle w:val="774"/>
        <w:ind w:firstLine="3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（二）采购代理机构将数据电文形式的招标文件加载至电子招标投标交易平台，供潜在投标人下载或者查阅。</w:t>
      </w:r>
      <w:r>
        <w:rPr>
          <w:rFonts w:hint="eastAsia" w:ascii="宋体" w:hAnsi="宋体" w:eastAsia="宋体" w:cs="宋体"/>
          <w:color w:val="000000"/>
          <w:sz w:val="28"/>
          <w:szCs w:val="28"/>
          <w:highlight w:val="none"/>
        </w:rPr>
      </w:r>
      <w:r/>
    </w:p>
    <w:p>
      <w:pPr>
        <w:pStyle w:val="774"/>
        <w:ind w:firstLine="3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（三）售价：免费。</w:t>
      </w:r>
      <w:r>
        <w:rPr>
          <w:rFonts w:hint="eastAsia" w:ascii="宋体" w:hAnsi="宋体" w:eastAsia="宋体" w:cs="宋体"/>
          <w:color w:val="000000"/>
          <w:sz w:val="28"/>
          <w:szCs w:val="28"/>
          <w:highlight w:val="none"/>
        </w:rPr>
      </w:r>
      <w:r/>
    </w:p>
    <w:p>
      <w:pPr>
        <w:pStyle w:val="774"/>
        <w:ind w:firstLine="3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四、投标有关信息</w:t>
      </w:r>
      <w:r>
        <w:rPr>
          <w:rFonts w:hint="eastAsia" w:ascii="宋体" w:hAnsi="宋体" w:eastAsia="宋体" w:cs="宋体"/>
          <w:color w:val="000000"/>
          <w:sz w:val="28"/>
          <w:szCs w:val="28"/>
          <w:highlight w:val="none"/>
        </w:rPr>
      </w:r>
      <w:r/>
    </w:p>
    <w:p>
      <w:pPr>
        <w:pStyle w:val="774"/>
        <w:ind w:firstLine="300"/>
        <w:spacing w:line="519" w:lineRule="atLeast"/>
        <w:rPr>
          <w:rFonts w:hint="eastAsia" w:ascii="宋体" w:hAnsi="宋体" w:eastAsia="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（一）投标截止时间：</w:t>
      </w:r>
      <w:r>
        <w:rPr>
          <w:rFonts w:hint="eastAsia" w:ascii="宋体" w:hAnsi="宋体" w:eastAsia="宋体" w:cs="宋体"/>
          <w:b/>
          <w:bCs/>
          <w:color w:val="000000" w:themeColor="text1"/>
          <w:sz w:val="28"/>
          <w:szCs w:val="28"/>
          <w:highlight w:val="none"/>
          <w:lang w:val="en-US" w:eastAsia="zh-CN"/>
        </w:rPr>
        <w:t xml:space="preserve">2026年4月30日</w:t>
      </w:r>
      <w:r>
        <w:rPr>
          <w:rFonts w:hint="eastAsia" w:ascii="宋体" w:hAnsi="宋体" w:eastAsia="宋体" w:cs="宋体"/>
          <w:b/>
          <w:color w:val="000000" w:themeColor="text1"/>
          <w:sz w:val="28"/>
          <w:szCs w:val="28"/>
          <w:highlight w:val="none"/>
        </w:rPr>
        <w:t xml:space="preserve">北京时间09：30</w:t>
      </w:r>
      <w:r>
        <w:rPr>
          <w:rFonts w:hint="eastAsia" w:ascii="宋体" w:hAnsi="宋体" w:eastAsia="宋体" w:cs="宋体"/>
          <w:color w:val="000000" w:themeColor="text1"/>
          <w:sz w:val="28"/>
          <w:szCs w:val="28"/>
          <w:highlight w:val="none"/>
        </w:rPr>
        <w:t xml:space="preserve">。</w:t>
      </w:r>
      <w:r>
        <w:rPr>
          <w:color w:val="000000" w:themeColor="text1"/>
        </w:rPr>
      </w:r>
      <w:r/>
    </w:p>
    <w:p>
      <w:pPr>
        <w:pStyle w:val="774"/>
        <w:ind w:firstLine="3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highlight w:val="none"/>
        </w:rPr>
        <w:t xml:space="preserve">（二）开标时间：</w:t>
      </w:r>
      <w:r>
        <w:rPr>
          <w:rFonts w:hint="eastAsia" w:ascii="宋体" w:hAnsi="宋体" w:eastAsia="宋体" w:cs="宋体"/>
          <w:b/>
          <w:bCs/>
          <w:color w:val="000000" w:themeColor="text1"/>
          <w:sz w:val="28"/>
          <w:szCs w:val="28"/>
          <w:highlight w:val="none"/>
          <w:lang w:val="en-US" w:eastAsia="zh-CN"/>
        </w:rPr>
        <w:t xml:space="preserve">2026年4月30日</w:t>
      </w:r>
      <w:r>
        <w:rPr>
          <w:rFonts w:hint="eastAsia" w:ascii="宋体" w:hAnsi="宋体" w:eastAsia="宋体" w:cs="宋体"/>
          <w:b/>
          <w:color w:val="000000"/>
          <w:sz w:val="28"/>
          <w:szCs w:val="28"/>
          <w:highlight w:val="none"/>
        </w:rPr>
        <w:t xml:space="preserve">北京时间09：30</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74"/>
        <w:ind w:firstLine="3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（三）开标地点：“苏采云”系统“开标大厅”或进入徐州政府采购网--业务工作--用户登录，点击“苏采云”进入系统“开标大厅”。</w:t>
      </w:r>
      <w:r>
        <w:rPr>
          <w:rFonts w:hint="eastAsia" w:ascii="宋体" w:hAnsi="宋体" w:eastAsia="宋体" w:cs="宋体"/>
          <w:color w:val="000000"/>
          <w:sz w:val="28"/>
          <w:szCs w:val="28"/>
          <w:highlight w:val="none"/>
        </w:rPr>
      </w:r>
      <w:r/>
    </w:p>
    <w:p>
      <w:pPr>
        <w:pStyle w:val="774"/>
        <w:ind w:firstLine="3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五、采购人</w:t>
      </w:r>
      <w:r>
        <w:rPr>
          <w:rFonts w:hint="eastAsia" w:ascii="宋体" w:hAnsi="宋体" w:eastAsia="宋体" w:cs="宋体"/>
          <w:color w:val="000000"/>
          <w:sz w:val="28"/>
          <w:szCs w:val="28"/>
          <w:highlight w:val="none"/>
        </w:rPr>
      </w:r>
      <w:r/>
    </w:p>
    <w:p>
      <w:pPr>
        <w:pStyle w:val="774"/>
        <w:ind w:firstLine="300"/>
        <w:spacing w:line="519" w:lineRule="atLeast"/>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（一）名称：</w:t>
      </w:r>
      <w:r>
        <w:rPr>
          <w:rFonts w:hint="eastAsia" w:ascii="宋体" w:hAnsi="宋体" w:eastAsia="宋体" w:cs="宋体"/>
          <w:color w:val="000000"/>
          <w:sz w:val="28"/>
          <w:szCs w:val="28"/>
          <w:highlight w:val="none"/>
          <w:lang w:eastAsia="zh-CN"/>
        </w:rPr>
        <w:t xml:space="preserve">徐州市云龙区数据局</w:t>
      </w:r>
      <w:r>
        <w:rPr>
          <w:rFonts w:hint="eastAsia" w:ascii="宋体" w:hAnsi="宋体" w:eastAsia="宋体" w:cs="宋体"/>
          <w:color w:val="000000"/>
          <w:sz w:val="28"/>
          <w:szCs w:val="28"/>
          <w:highlight w:val="none"/>
          <w:lang w:eastAsia="zh-CN"/>
        </w:rPr>
      </w:r>
      <w:r/>
    </w:p>
    <w:p>
      <w:pPr>
        <w:pStyle w:val="774"/>
        <w:ind w:firstLine="300"/>
        <w:spacing w:line="519" w:lineRule="atLeast"/>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（二）地址：</w:t>
      </w:r>
      <w:r>
        <w:rPr>
          <w:rFonts w:hint="eastAsia" w:ascii="宋体" w:hAnsi="宋体" w:eastAsia="宋体" w:cs="宋体"/>
          <w:color w:val="000000"/>
          <w:sz w:val="28"/>
          <w:szCs w:val="28"/>
          <w:highlight w:val="none"/>
          <w:lang w:eastAsia="zh-CN"/>
        </w:rPr>
        <w:t xml:space="preserve">徐州市云龙区绿苑路9号</w:t>
      </w:r>
      <w:r>
        <w:rPr>
          <w:rFonts w:hint="eastAsia" w:ascii="宋体" w:hAnsi="宋体" w:eastAsia="宋体" w:cs="宋体"/>
          <w:color w:val="000000"/>
          <w:sz w:val="28"/>
          <w:szCs w:val="28"/>
          <w:highlight w:val="none"/>
          <w:lang w:eastAsia="zh-CN"/>
        </w:rPr>
      </w:r>
      <w:r/>
    </w:p>
    <w:p>
      <w:pPr>
        <w:pStyle w:val="774"/>
        <w:ind w:firstLine="300"/>
        <w:spacing w:line="519" w:lineRule="atLeast"/>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（三）联系方式：</w:t>
      </w:r>
      <w:r>
        <w:rPr>
          <w:rFonts w:hint="eastAsia" w:ascii="宋体" w:hAnsi="宋体" w:eastAsia="宋体" w:cs="宋体"/>
          <w:color w:val="000000"/>
          <w:sz w:val="28"/>
          <w:szCs w:val="28"/>
          <w:highlight w:val="none"/>
          <w:lang w:eastAsia="zh-CN"/>
        </w:rPr>
        <w:t xml:space="preserve">0516-80277711</w:t>
      </w:r>
      <w:r>
        <w:rPr>
          <w:rFonts w:hint="eastAsia" w:ascii="宋体" w:hAnsi="宋体" w:eastAsia="宋体" w:cs="宋体"/>
          <w:color w:val="000000"/>
          <w:sz w:val="28"/>
          <w:szCs w:val="28"/>
          <w:highlight w:val="none"/>
          <w:lang w:eastAsia="zh-CN"/>
        </w:rPr>
      </w:r>
      <w:r/>
    </w:p>
    <w:p>
      <w:pPr>
        <w:pStyle w:val="774"/>
        <w:ind w:firstLine="300"/>
        <w:spacing w:line="519" w:lineRule="atLeast"/>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（四）采购项目联系人：</w:t>
      </w:r>
      <w:r>
        <w:rPr>
          <w:rFonts w:hint="eastAsia" w:ascii="宋体" w:hAnsi="宋体" w:eastAsia="宋体" w:cs="宋体"/>
          <w:color w:val="000000"/>
          <w:sz w:val="28"/>
          <w:szCs w:val="28"/>
          <w:highlight w:val="none"/>
          <w:lang w:eastAsia="zh-CN"/>
        </w:rPr>
        <w:t xml:space="preserve">朱峻熙</w:t>
      </w:r>
      <w:r>
        <w:rPr>
          <w:rFonts w:hint="eastAsia" w:ascii="宋体" w:hAnsi="宋体" w:eastAsia="宋体" w:cs="宋体"/>
          <w:color w:val="000000"/>
          <w:sz w:val="28"/>
          <w:szCs w:val="28"/>
          <w:highlight w:val="none"/>
          <w:lang w:eastAsia="zh-CN"/>
        </w:rPr>
      </w:r>
      <w:r/>
    </w:p>
    <w:p>
      <w:pPr>
        <w:pStyle w:val="774"/>
        <w:ind w:firstLine="3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六、采购代理机构</w:t>
      </w:r>
      <w:r>
        <w:rPr>
          <w:rFonts w:hint="eastAsia" w:ascii="宋体" w:hAnsi="宋体" w:eastAsia="宋体" w:cs="宋体"/>
          <w:color w:val="000000"/>
          <w:sz w:val="28"/>
          <w:szCs w:val="28"/>
          <w:highlight w:val="none"/>
        </w:rPr>
      </w:r>
      <w:r/>
    </w:p>
    <w:p>
      <w:pPr>
        <w:pStyle w:val="774"/>
        <w:ind w:firstLine="300"/>
        <w:spacing w:line="519" w:lineRule="atLeast"/>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（一）名称：</w:t>
      </w:r>
      <w:r>
        <w:rPr>
          <w:rFonts w:hint="eastAsia" w:ascii="宋体" w:hAnsi="宋体" w:eastAsia="宋体" w:cs="宋体"/>
          <w:color w:val="000000"/>
          <w:sz w:val="28"/>
          <w:szCs w:val="28"/>
          <w:highlight w:val="none"/>
          <w:lang w:eastAsia="zh-CN"/>
        </w:rPr>
        <w:t xml:space="preserve">中证房地产评估造价集团有限公司</w:t>
      </w:r>
      <w:r>
        <w:rPr>
          <w:rFonts w:hint="eastAsia" w:ascii="宋体" w:hAnsi="宋体" w:eastAsia="宋体" w:cs="宋体"/>
          <w:color w:val="000000"/>
          <w:sz w:val="28"/>
          <w:szCs w:val="28"/>
          <w:highlight w:val="none"/>
          <w:lang w:eastAsia="zh-CN"/>
        </w:rPr>
      </w:r>
      <w:r/>
    </w:p>
    <w:p>
      <w:pPr>
        <w:pStyle w:val="774"/>
        <w:ind w:firstLine="300"/>
        <w:spacing w:line="519" w:lineRule="atLeast"/>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（二）地址：</w:t>
      </w:r>
      <w:r>
        <w:rPr>
          <w:rFonts w:hint="eastAsia" w:ascii="宋体" w:hAnsi="宋体" w:eastAsia="宋体" w:cs="宋体"/>
          <w:color w:val="000000"/>
          <w:sz w:val="28"/>
          <w:szCs w:val="28"/>
          <w:highlight w:val="none"/>
          <w:lang w:eastAsia="zh-CN"/>
        </w:rPr>
        <w:t xml:space="preserve">徐州市云龙区绿地商务城LOFT3号楼1607室</w:t>
      </w:r>
      <w:r>
        <w:rPr>
          <w:rFonts w:hint="eastAsia" w:ascii="宋体" w:hAnsi="宋体" w:eastAsia="宋体" w:cs="宋体"/>
          <w:color w:val="000000"/>
          <w:sz w:val="28"/>
          <w:szCs w:val="28"/>
          <w:highlight w:val="none"/>
          <w:lang w:val="en-US" w:eastAsia="zh-CN"/>
        </w:rPr>
      </w:r>
      <w:r/>
    </w:p>
    <w:p>
      <w:pPr>
        <w:pStyle w:val="774"/>
        <w:ind w:firstLine="300"/>
        <w:spacing w:line="519" w:lineRule="atLeast"/>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（三）联系方式：</w:t>
      </w:r>
      <w:r>
        <w:rPr>
          <w:rFonts w:hint="eastAsia" w:ascii="宋体" w:hAnsi="宋体" w:eastAsia="宋体" w:cs="宋体"/>
          <w:color w:val="000000"/>
          <w:sz w:val="28"/>
          <w:szCs w:val="28"/>
          <w:highlight w:val="none"/>
          <w:lang w:eastAsia="zh-CN"/>
        </w:rPr>
        <w:t xml:space="preserve">0516-83066668</w:t>
      </w:r>
      <w:r>
        <w:rPr>
          <w:rFonts w:hint="eastAsia" w:ascii="宋体" w:hAnsi="宋体" w:eastAsia="宋体" w:cs="宋体"/>
          <w:color w:val="000000"/>
          <w:sz w:val="28"/>
          <w:szCs w:val="28"/>
          <w:highlight w:val="none"/>
          <w:lang w:eastAsia="zh-CN"/>
        </w:rPr>
      </w:r>
      <w:r/>
    </w:p>
    <w:p>
      <w:pPr>
        <w:pStyle w:val="774"/>
        <w:ind w:firstLine="300"/>
        <w:spacing w:line="519" w:lineRule="atLeast"/>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（四）采购项目联系人：</w:t>
      </w:r>
      <w:r>
        <w:rPr>
          <w:rFonts w:hint="eastAsia" w:ascii="宋体" w:hAnsi="宋体" w:eastAsia="宋体" w:cs="宋体"/>
          <w:color w:val="000000"/>
          <w:sz w:val="28"/>
          <w:szCs w:val="28"/>
          <w:highlight w:val="none"/>
          <w:lang w:eastAsia="zh-CN"/>
        </w:rPr>
        <w:t xml:space="preserve">王威</w:t>
      </w:r>
      <w:r>
        <w:rPr>
          <w:rFonts w:hint="eastAsia" w:ascii="宋体" w:hAnsi="宋体" w:eastAsia="宋体" w:cs="宋体"/>
          <w:color w:val="000000"/>
          <w:sz w:val="28"/>
          <w:szCs w:val="28"/>
          <w:highlight w:val="none"/>
          <w:lang w:eastAsia="zh-CN"/>
        </w:rPr>
      </w:r>
      <w:r/>
    </w:p>
    <w:p>
      <w:pPr>
        <w:pStyle w:val="774"/>
        <w:ind w:firstLine="1200"/>
        <w:spacing w:line="519" w:lineRule="atLeast"/>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r>
      <w:r/>
    </w:p>
    <w:p>
      <w:pPr>
        <w:pStyle w:val="774"/>
        <w:ind w:firstLine="600"/>
        <w:spacing w:line="360" w:lineRule="atLeast"/>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 </w:t>
      </w:r>
      <w:r>
        <w:rPr>
          <w:rFonts w:hint="eastAsia" w:ascii="宋体" w:hAnsi="宋体" w:eastAsia="宋体" w:cs="宋体"/>
          <w:sz w:val="30"/>
          <w:szCs w:val="30"/>
          <w:highlight w:val="none"/>
        </w:rPr>
      </w:r>
      <w:r/>
    </w:p>
    <w:p>
      <w:pPr>
        <w:pStyle w:val="774"/>
        <w:ind w:firstLine="600"/>
        <w:spacing w:line="360" w:lineRule="atLeast"/>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 </w:t>
      </w:r>
      <w:r>
        <w:rPr>
          <w:rFonts w:hint="eastAsia" w:ascii="宋体" w:hAnsi="宋体" w:eastAsia="宋体" w:cs="宋体"/>
          <w:sz w:val="30"/>
          <w:szCs w:val="30"/>
          <w:highlight w:val="none"/>
        </w:rPr>
      </w:r>
      <w:r/>
    </w:p>
    <w:p>
      <w:pPr>
        <w:pStyle w:val="774"/>
        <w:jc w:val="center"/>
        <w:spacing w:line="720" w:lineRule="atLeast"/>
        <w:rPr>
          <w:rFonts w:hint="eastAsia" w:ascii="宋体" w:hAnsi="宋体" w:eastAsia="宋体" w:cs="宋体"/>
          <w:b/>
          <w:sz w:val="30"/>
          <w:szCs w:val="30"/>
          <w:highlight w:val="none"/>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803" w:bottom="1440" w:left="1803" w:header="851" w:footer="992" w:gutter="0"/>
          <w:pgNumType w:start="1"/>
          <w:cols w:num="1" w:sep="0" w:space="1701" w:equalWidth="1"/>
          <w:docGrid w:linePitch="360"/>
        </w:sectPr>
        <w:outlineLvl w:val="0"/>
      </w:pPr>
      <w:r>
        <w:rPr>
          <w:rFonts w:hint="eastAsia" w:ascii="宋体" w:hAnsi="宋体" w:eastAsia="宋体" w:cs="宋体"/>
          <w:b/>
          <w:sz w:val="30"/>
          <w:szCs w:val="30"/>
          <w:highlight w:val="none"/>
        </w:rPr>
      </w:r>
      <w:r/>
    </w:p>
    <w:p>
      <w:pPr>
        <w:pStyle w:val="774"/>
        <w:jc w:val="center"/>
        <w:spacing w:line="720" w:lineRule="atLeast"/>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highlight w:val="none"/>
        </w:rPr>
        <w:t xml:space="preserve">第二章 投标人须知</w:t>
      </w:r>
      <w:r>
        <w:rPr>
          <w:rFonts w:hint="eastAsia" w:ascii="宋体" w:hAnsi="宋体" w:eastAsia="宋体" w:cs="宋体"/>
          <w:sz w:val="30"/>
          <w:szCs w:val="30"/>
          <w:highlight w:val="none"/>
        </w:rPr>
      </w:r>
      <w:r/>
    </w:p>
    <w:p>
      <w:pPr>
        <w:pStyle w:val="774"/>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一、总则</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（一）采购人。采购人即指依法进行政府采购的国家机关、事业单位和团体组织。</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（二）政府招标采购方式。政府采购货物或服务（以下简称“货物服务”）的招标方式，分为公开招标和邀请招标。</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（三）采购人在采购货物服务的招标投标活动中，应当贯彻落实“节约能源、保护环境、扶持不发达地区和少数民族地区和促进中小企业发展”等政府采购政策。</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（五）采购人委托采购代理机构代理招标的，采购代理机构必须在采购人委托的范围内依法开展采购活动。</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（六）投标人的资格条件：</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投标人是指响应招标、参加投标竞争的法人、其他组织或者自然人。</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2.投标人授权代表系指法定代表人或受法人委托的受托人。</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（七）投标费用：投标人应承担所有与准备和参加投标有关的费用。无论投标的结果如何，采购代理机构对上述费用不承担任何责任和义务。</w:t>
      </w:r>
      <w:r>
        <w:rPr>
          <w:rFonts w:hint="eastAsia" w:ascii="宋体" w:hAnsi="宋体" w:eastAsia="宋体" w:cs="宋体"/>
          <w:color w:val="000000"/>
          <w:sz w:val="28"/>
          <w:szCs w:val="28"/>
        </w:rPr>
      </w:r>
      <w:r/>
    </w:p>
    <w:p>
      <w:pPr>
        <w:pStyle w:val="774"/>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二、招标</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（八）招标文件应包括以下内容：</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第一章，投标邀请；</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第二章，投标人须知；</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第三章，投标资料表；</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第四章，评标标准；</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第五章，拟签订的合同文本；</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第六章，采购需求；</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第七章，投标文件相关格式。</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（九）招标文件澄清或者修改：</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2.现场考察以本文件第三章《投标资料表》中的要求为准。</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3.开标前答疑会以本文件第三章《投标资料表》中的要求为准。</w:t>
      </w:r>
      <w:r>
        <w:rPr>
          <w:rFonts w:hint="eastAsia" w:ascii="宋体" w:hAnsi="宋体" w:eastAsia="宋体" w:cs="宋体"/>
          <w:color w:val="000000"/>
          <w:sz w:val="28"/>
          <w:szCs w:val="28"/>
        </w:rPr>
      </w:r>
      <w:r/>
    </w:p>
    <w:p>
      <w:pPr>
        <w:pStyle w:val="774"/>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三、投标</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（十）投标人应当按照招标文件的要求编制投标文件。投标文件应对招标文件提出的要求和条件作出实质性响应。</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（十一）投标文件的语言。投标文件以及投标人与采购代理机构就有关投标的往来函电均应使用本文件第三章《投标资料表》规定的语言书写，否则无效。</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（十二）投标文件的构成：</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1.投标文件的构成以本文件第三章《投标资料表》中的要求为准。</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2.投标人应当提交的资格、资信证明文件，以本文件第三章《投标资料表》中的所提要求为准。</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（十三）投标函和价格表、商务条件、交货和提供服务的时间：</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1.投标函和价格表的要求见本章（十二）、（十三），格式见本文件第七章《投标文件相关格式》中《投标函》和《开标一览表》。</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2.商务条件以本文件第三章《投标资料表》中的要求为准。</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3.交货和提供服务的时间，以本文件第三章《投标资料表》中所提要求为准。</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（十四）投标报价要求：</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1.投标人应按照招标文件的要求报出分项价格和总价。</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2.投标人应按照招标文件的要求进行报价，如投标人作出偏离，应在《偏离表》中列出。</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3.采购人不支付报价以外的任何费用。</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4.投标人所报的价格，在合同执行过程中是固定的，不得以任何理由予以变更。投标人提交滑动价格的投标文件，在资格性、符合性检查时按照无效投标处理。</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5.投标人只能提交一个投标价格，投标人提交多个价格的投标文件，在资格性、符合性检查时按照无效投标处理。</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（十五）投标货币。以本文件第三章《投标资料表》中所提要求为准。</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（十六）投标有效期：</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1.投标有效期为开标之日后90天。采购人可以要求对投标有效期延长一次，但该延长期最长不得超过30天。</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2.采购人要求延长投标有效期的，必须在距投标有效期满20日之前，以书面形式通知投标人，如果有关投标人同意延长投标有效期的要求，其应在原投标有效期期满前以书面形式向采购人确认。</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3.如果采购人发出要求延长投标有效期的通知，并在投标有效期届满前，没有收到投标人同意的书面通知，则视为该投标人不接受上述延期的要求。</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（十七）投标文件的编制要求和签署要求：</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（1）投标人应由其法定代表人或法定代表人授权代表在规定的网上投标时间，凭 CA 证书登录“苏采云”系统在线编制投标文件（电子数据），并在投标截止时间之前上传投标文件。</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（2）投标人应对 CA 证书妥善保管，如被他人盗用投标，因此带来的结果均由投标人自行承担。</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（3）投标人应当对招标文件提出的要求和条件作出实质性响应，并在电子投标系统逐条应答。</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（4）投标人应对要求提供的资格证明文件（如资质证书、资格证书）、技术资料（如白皮书、彩页、手册、检测报告等）扫描上传至投标系统。</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（十八）投标文件的盖章要求</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1.投标文件的盖章要求以招标文件第三章《投标资料表》中的要求为准。</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（十九）提交投标文件的截止时间和收到投标文件后注意事项。投标人应在招标文件要求的提交投标文件的截止时间前，将投标文件提交至“苏采云”系统。</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（二十）凡在招标文件要求提交投标文件的截止时间之后送达的投标文件，均为无效投标文件，“苏采云”系统将自动拒收。 各投标人应在规定时间内通过 CA 证书进行网上解密。</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（二十二）本项目不允许分包。</w:t>
      </w:r>
      <w:r>
        <w:rPr>
          <w:rFonts w:hint="eastAsia" w:ascii="宋体" w:hAnsi="宋体" w:eastAsia="宋体" w:cs="宋体"/>
          <w:color w:val="000000"/>
          <w:sz w:val="28"/>
          <w:szCs w:val="28"/>
        </w:rPr>
      </w:r>
      <w:r/>
    </w:p>
    <w:p>
      <w:pPr>
        <w:pStyle w:val="77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（二十三）投标人应当遵循公平竞争的原则，不得恶意串通，不得妨碍其他投标人的竞争行为，不得损害采购人或者其他投标人的合法权益。</w:t>
      </w:r>
      <w:r>
        <w:rPr>
          <w:rFonts w:hint="eastAsia" w:ascii="宋体" w:hAnsi="宋体" w:eastAsia="宋体" w:cs="宋体"/>
          <w:color w:val="000000"/>
          <w:sz w:val="28"/>
          <w:szCs w:val="28"/>
        </w:rPr>
      </w:r>
      <w:r/>
    </w:p>
    <w:p>
      <w:pPr>
        <w:pStyle w:val="77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在评标过程中发现投标人有上述情形的，评标委员会应当认定其投标无效，并书面报告本级财政部门。</w:t>
      </w:r>
      <w:r>
        <w:rPr>
          <w:rFonts w:hint="eastAsia" w:ascii="宋体" w:hAnsi="宋体" w:eastAsia="宋体" w:cs="宋体"/>
          <w:color w:val="000000"/>
          <w:sz w:val="28"/>
          <w:szCs w:val="28"/>
        </w:rPr>
      </w:r>
      <w:r/>
    </w:p>
    <w:p>
      <w:pPr>
        <w:pStyle w:val="77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（二十四）有下列情形之一的，其投标无效。</w:t>
      </w:r>
      <w:r>
        <w:rPr>
          <w:rFonts w:hint="eastAsia" w:ascii="宋体" w:hAnsi="宋体" w:eastAsia="宋体" w:cs="宋体"/>
          <w:color w:val="000000"/>
          <w:sz w:val="28"/>
          <w:szCs w:val="28"/>
        </w:rPr>
      </w:r>
      <w:r/>
    </w:p>
    <w:p>
      <w:pPr>
        <w:pStyle w:val="77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1.不同投标人的投标文件，由同一单位或者个人编制；</w:t>
      </w:r>
      <w:r>
        <w:rPr>
          <w:rFonts w:hint="eastAsia" w:ascii="宋体" w:hAnsi="宋体" w:eastAsia="宋体" w:cs="宋体"/>
          <w:color w:val="000000"/>
          <w:sz w:val="28"/>
          <w:szCs w:val="28"/>
        </w:rPr>
      </w:r>
      <w:r/>
    </w:p>
    <w:p>
      <w:pPr>
        <w:pStyle w:val="77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2.不同投标人委托同一单位或者个人办理投标事宜；</w:t>
      </w:r>
      <w:r>
        <w:rPr>
          <w:rFonts w:hint="eastAsia" w:ascii="宋体" w:hAnsi="宋体" w:eastAsia="宋体" w:cs="宋体"/>
          <w:color w:val="000000"/>
          <w:sz w:val="28"/>
          <w:szCs w:val="28"/>
        </w:rPr>
      </w:r>
      <w:r/>
    </w:p>
    <w:p>
      <w:pPr>
        <w:pStyle w:val="77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3.不同投标人的投标文件中，所载明的项目管理成员或联系人为同一人；</w:t>
      </w:r>
      <w:r>
        <w:rPr>
          <w:rFonts w:hint="eastAsia" w:ascii="宋体" w:hAnsi="宋体" w:eastAsia="宋体" w:cs="宋体"/>
          <w:color w:val="000000"/>
          <w:sz w:val="28"/>
          <w:szCs w:val="28"/>
        </w:rPr>
      </w:r>
      <w:r/>
    </w:p>
    <w:p>
      <w:pPr>
        <w:pStyle w:val="77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4.不同投标人的投标文件，异常一致或者投标报价呈规律性差异；</w:t>
      </w:r>
      <w:r>
        <w:rPr>
          <w:rFonts w:hint="eastAsia" w:ascii="宋体" w:hAnsi="宋体" w:eastAsia="宋体" w:cs="宋体"/>
          <w:color w:val="000000"/>
          <w:sz w:val="28"/>
          <w:szCs w:val="28"/>
        </w:rPr>
      </w:r>
      <w:r/>
    </w:p>
    <w:p>
      <w:pPr>
        <w:pStyle w:val="77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5.不同投标人的投标文件相互混装；</w:t>
      </w:r>
      <w:r>
        <w:rPr>
          <w:rFonts w:hint="eastAsia" w:ascii="宋体" w:hAnsi="宋体" w:eastAsia="宋体" w:cs="宋体"/>
          <w:color w:val="000000"/>
          <w:sz w:val="28"/>
          <w:szCs w:val="28"/>
        </w:rPr>
      </w:r>
      <w:r/>
    </w:p>
    <w:p>
      <w:pPr>
        <w:pStyle w:val="77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6.不同投标人投标文件内容存在非正常一致、项目组成员出现同一人、投标文件中错误（或异常）一致或雷同、电子文档信息一致或雷同的、投标报价呈规律性差异的；</w:t>
      </w:r>
      <w:r>
        <w:rPr>
          <w:rFonts w:hint="eastAsia" w:ascii="宋体" w:hAnsi="宋体" w:eastAsia="宋体" w:cs="宋体"/>
          <w:color w:val="000000"/>
          <w:sz w:val="28"/>
          <w:szCs w:val="28"/>
        </w:rPr>
      </w:r>
      <w:r/>
    </w:p>
    <w:p>
      <w:pPr>
        <w:pStyle w:val="77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7.电子投标文件未按规定期限投标的；</w:t>
      </w:r>
      <w:r>
        <w:rPr>
          <w:rFonts w:hint="eastAsia" w:ascii="宋体" w:hAnsi="宋体" w:eastAsia="宋体" w:cs="宋体"/>
          <w:color w:val="000000"/>
          <w:sz w:val="28"/>
          <w:szCs w:val="28"/>
        </w:rPr>
      </w:r>
      <w:r/>
    </w:p>
    <w:p>
      <w:pPr>
        <w:pStyle w:val="77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8.电子投标文件未按招标文件要求签章的；</w:t>
      </w:r>
      <w:r>
        <w:rPr>
          <w:rFonts w:hint="eastAsia" w:ascii="宋体" w:hAnsi="宋体" w:eastAsia="宋体" w:cs="宋体"/>
          <w:color w:val="000000"/>
          <w:sz w:val="28"/>
          <w:szCs w:val="28"/>
        </w:rPr>
      </w:r>
      <w:r/>
    </w:p>
    <w:p>
      <w:pPr>
        <w:pStyle w:val="77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9.投标人未在规定时间内解密电子投标文件的；</w:t>
      </w:r>
      <w:r>
        <w:rPr>
          <w:rFonts w:hint="eastAsia" w:ascii="宋体" w:hAnsi="宋体" w:eastAsia="宋体" w:cs="宋体"/>
          <w:color w:val="000000"/>
          <w:sz w:val="28"/>
          <w:szCs w:val="28"/>
        </w:rPr>
      </w:r>
      <w:r/>
    </w:p>
    <w:p>
      <w:pPr>
        <w:pStyle w:val="77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10.投标文件未按招标文件规定的内容和要求填写的；没有在投标系统指定位置上传对应文件、材料的。</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11.纸质投标文件未按招标文件要求签署、盖章的；</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12.不具备招标文件中规定的资格要求的；</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13.报价超过招标文件中规定的预算金额或者最高限价的；</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14.投标文件含有采购人不能接受的附加条件的；</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15.法律、法规和招标文件规定的其他无效情形。</w:t>
      </w:r>
      <w:r>
        <w:rPr>
          <w:rFonts w:hint="eastAsia" w:ascii="宋体" w:hAnsi="宋体" w:eastAsia="宋体" w:cs="宋体"/>
          <w:color w:val="000000"/>
          <w:sz w:val="28"/>
          <w:szCs w:val="28"/>
        </w:rPr>
      </w:r>
      <w:r/>
    </w:p>
    <w:p>
      <w:pPr>
        <w:pStyle w:val="774"/>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四、开标</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（二十五）开标：</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1.所有投标单位凭 CA 证书在到达开标时间时，解密各自投标文件，由工作人员操作系统进行开标、并宣读各投标人的《开标一览表》。</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2.投标人不足3家的，不得开标。</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3.开标过程由采购代理机构负责记录。</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4.投标人代表对开标过程和开标记录有疑义的，或者认为采购人、采购代理机构相关工作人员有需要回避情形的，应当场提出询问或者提出回避申请。</w:t>
      </w:r>
      <w:r>
        <w:rPr>
          <w:rFonts w:hint="eastAsia" w:ascii="宋体" w:hAnsi="宋体" w:eastAsia="宋体" w:cs="宋体"/>
          <w:color w:val="000000"/>
          <w:sz w:val="28"/>
          <w:szCs w:val="28"/>
        </w:rPr>
      </w:r>
      <w:r/>
    </w:p>
    <w:p>
      <w:pPr>
        <w:pStyle w:val="77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5.投标人未参加开标的，视同认可开标结果。</w:t>
      </w:r>
      <w:r>
        <w:rPr>
          <w:rFonts w:hint="eastAsia" w:ascii="宋体" w:hAnsi="宋体" w:eastAsia="宋体" w:cs="宋体"/>
          <w:color w:val="000000"/>
          <w:sz w:val="28"/>
          <w:szCs w:val="28"/>
        </w:rPr>
      </w:r>
      <w:r/>
    </w:p>
    <w:p>
      <w:pPr>
        <w:pStyle w:val="774"/>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五、评标</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（二十六）公开招标采购项目开标结束后，采购人依法对投标人的资格进行审查。合格投标人不足3家的，不得评标。</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1.评标工作由采购代理机构负责组织，并履行下列职责：</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（1）核对评审专家身份和采购人代表授权函，对评审专家在政府采购活动中的职责履行情况予以记录，并及时将有关违法违规行为向财政部门报告；</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（2）宣布评标纪律；</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（3）公布投标人名单，告知评审专家应当回避的情形；</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（4）组织评标委员会推选评标组长（采购人代表不得担任组长）；</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（5）在评标期间采取必要的通讯管理措施，保证评标活动不受外界干扰；</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（6）根据评标委员会的要求介绍政府采购相关政策法规、招标文件；</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（8）核对评标结果，对有《</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"http://www.caigou2003.com/" \o "http://www.caigou2003.com/" </w:instrText>
      </w:r>
      <w:r>
        <w:rPr>
          <w:rFonts w:hint="eastAsia" w:ascii="宋体" w:hAnsi="宋体" w:eastAsia="宋体" w:cs="宋体"/>
          <w:color w:val="000000"/>
          <w:sz w:val="28"/>
          <w:szCs w:val="28"/>
        </w:rPr>
        <w:fldChar w:fldCharType="separate"/>
      </w:r>
      <w:r>
        <w:rPr>
          <w:rStyle w:val="823"/>
          <w:rFonts w:hint="eastAsia" w:ascii="宋体" w:hAnsi="宋体" w:eastAsia="宋体" w:cs="宋体"/>
          <w:color w:val="000000"/>
          <w:sz w:val="28"/>
          <w:szCs w:val="28"/>
          <w:u w:val="none"/>
        </w:rPr>
        <w:t xml:space="preserve">政府采购</w:t>
      </w:r>
      <w:r>
        <w:rPr>
          <w:rStyle w:val="823"/>
          <w:rFonts w:hint="eastAsia" w:ascii="宋体" w:hAnsi="宋体" w:eastAsia="宋体" w:cs="宋体"/>
          <w:color w:val="000000"/>
          <w:sz w:val="28"/>
          <w:szCs w:val="28"/>
          <w:u w:val="none"/>
        </w:rPr>
        <w:fldChar w:fldCharType="end"/>
      </w:r>
      <w:r>
        <w:rPr>
          <w:rFonts w:hint="eastAsia" w:ascii="宋体" w:hAnsi="宋体" w:eastAsia="宋体" w:cs="宋体"/>
          <w:color w:val="000000"/>
          <w:sz w:val="28"/>
          <w:szCs w:val="28"/>
        </w:rPr>
        <w:t xml:space="preserve">货物和服务招标投标管理办法》第六十四条规定情形的，应要求评标委员会复核或者书面说明理由，评标委员会拒绝的，应予记录并向本级财政部门报告；</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（9）评审工作完成后，按照规定向评审专家支付劳务报酬和异地评审差旅费，不得向评审专家以外的其他人员支付评审劳务报酬； </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（10）处理与评标有关的其他事项。</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2.评标委员会负责具体评标事务，并独立履行下列职责：</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（1）审查、评价投标文件是否符合招标文件的商务、技术等实质性要求；</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（2）要求投标人对投标文件有关事项作出澄清或者说明；</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（3）对投标文件进行比较和评价；</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（4）确定中标候选人名单，以及根据采购人委托直接确定中标人；</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（5）向采购人、采购代理机构或有关部门报告评标中发现的违法行为。</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（二十七）评标方法分为最低评标价法和综合评分法。</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（二十八）评标</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1.评标工作程序：</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（1）投标文件初审。</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①资格性审查。</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②符合性审查。</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（2）澄清有关问题。</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（3）比较与评价。</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（4）推荐中标候选供应商名单。</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（5）编写评审报告（评标报告）。</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eastAsia="宋体" w:cs="宋体"/>
          <w:color w:val="000000"/>
          <w:sz w:val="28"/>
          <w:szCs w:val="28"/>
        </w:rPr>
      </w:r>
      <w:r/>
    </w:p>
    <w:p>
      <w:pPr>
        <w:pStyle w:val="77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3.采用</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"http://lilun.caigou2003.com/recijiedu/2365668.html" \o "http://lilun.caigou2003.com/recijiedu/2365668.html" </w:instrText>
      </w:r>
      <w:r>
        <w:rPr>
          <w:rFonts w:hint="eastAsia" w:ascii="宋体" w:hAnsi="宋体" w:eastAsia="宋体" w:cs="宋体"/>
          <w:color w:val="000000"/>
          <w:sz w:val="28"/>
          <w:szCs w:val="28"/>
        </w:rPr>
        <w:fldChar w:fldCharType="separate"/>
      </w:r>
      <w:r>
        <w:rPr>
          <w:rStyle w:val="823"/>
          <w:rFonts w:hint="eastAsia" w:ascii="宋体" w:hAnsi="宋体" w:eastAsia="宋体" w:cs="宋体"/>
          <w:color w:val="000000"/>
          <w:sz w:val="28"/>
          <w:szCs w:val="28"/>
          <w:u w:val="none"/>
        </w:rPr>
        <w:t xml:space="preserve">最低评标价法</w:t>
      </w:r>
      <w:r>
        <w:rPr>
          <w:rStyle w:val="823"/>
          <w:rFonts w:hint="eastAsia" w:ascii="宋体" w:hAnsi="宋体" w:eastAsia="宋体" w:cs="宋体"/>
          <w:color w:val="000000"/>
          <w:sz w:val="28"/>
          <w:szCs w:val="28"/>
          <w:u w:val="none"/>
        </w:rPr>
        <w:fldChar w:fldCharType="end"/>
      </w:r>
      <w:r>
        <w:rPr>
          <w:rFonts w:hint="eastAsia" w:ascii="宋体" w:hAnsi="宋体" w:eastAsia="宋体" w:cs="宋体"/>
          <w:color w:val="000000"/>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eastAsia="宋体" w:cs="宋体"/>
          <w:color w:val="000000"/>
          <w:sz w:val="28"/>
          <w:szCs w:val="28"/>
        </w:rPr>
      </w:r>
      <w:r/>
    </w:p>
    <w:p>
      <w:pPr>
        <w:pStyle w:val="77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采用</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"http://lilun.caigou2003.com/recijiedu/2365667.html" \o "http://lilun.caigou2003.com/recijiedu/2365667.html" </w:instrText>
      </w:r>
      <w:r>
        <w:rPr>
          <w:rFonts w:hint="eastAsia" w:ascii="宋体" w:hAnsi="宋体" w:eastAsia="宋体" w:cs="宋体"/>
          <w:color w:val="000000"/>
          <w:sz w:val="28"/>
          <w:szCs w:val="28"/>
        </w:rPr>
        <w:fldChar w:fldCharType="separate"/>
      </w:r>
      <w:r>
        <w:rPr>
          <w:rStyle w:val="823"/>
          <w:rFonts w:hint="eastAsia" w:ascii="宋体" w:hAnsi="宋体" w:eastAsia="宋体" w:cs="宋体"/>
          <w:color w:val="000000"/>
          <w:sz w:val="28"/>
          <w:szCs w:val="28"/>
          <w:u w:val="none"/>
        </w:rPr>
        <w:t xml:space="preserve">综合评分法</w:t>
      </w:r>
      <w:r>
        <w:rPr>
          <w:rStyle w:val="823"/>
          <w:rFonts w:hint="eastAsia" w:ascii="宋体" w:hAnsi="宋体" w:eastAsia="宋体" w:cs="宋体"/>
          <w:color w:val="000000"/>
          <w:sz w:val="28"/>
          <w:szCs w:val="28"/>
          <w:u w:val="none"/>
        </w:rPr>
        <w:fldChar w:fldCharType="end"/>
      </w:r>
      <w:r>
        <w:rPr>
          <w:rFonts w:hint="eastAsia" w:ascii="宋体" w:hAnsi="宋体" w:eastAsia="宋体" w:cs="宋体"/>
          <w:color w:val="000000"/>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宋体" w:hAnsi="宋体" w:eastAsia="宋体" w:cs="宋体"/>
          <w:color w:val="000000"/>
          <w:sz w:val="28"/>
          <w:szCs w:val="28"/>
        </w:rPr>
      </w:r>
      <w:r/>
    </w:p>
    <w:p>
      <w:pPr>
        <w:pStyle w:val="77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非单一产品采购项目，多家投标人提供的核心产品品牌相同的，按前两款规定处理。</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（二十九）投标文件报价出现前后不一致的，按照下列规定修正：</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1.投标文件中开标一览表（报价表）内容与投标文件中相应内容不一致的，以开标一览表（报价表）为准；</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2.大写金额和小写金额不一致的，以大写金额为准；</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3.单价金额小数点或者百分比有明显错位的，以开标一览表的总价为准，并修改单价；</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4.总价金额与按单价合计金额不一致的，以单价金额计算结果为准。</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（三十）实施政府采购异常低价审查的有关要求：</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（一）评审中出现下列情形之一的，评审（评标）委员会应当启动异常低价投标（响应）审查程序：</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1.投标（响应）报价低于全部通过符合性审查供应商投标（响应）报价平均值</w:t>
      </w:r>
      <w:r>
        <w:rPr>
          <w:rFonts w:hint="eastAsia" w:ascii="宋体" w:hAnsi="宋体" w:eastAsia="宋体" w:cs="宋体"/>
          <w:b/>
          <w:bCs/>
          <w:color w:val="000000"/>
          <w:sz w:val="28"/>
          <w:szCs w:val="28"/>
        </w:rPr>
        <w:t xml:space="preserve">50%的</w:t>
      </w:r>
      <w:r>
        <w:rPr>
          <w:rFonts w:hint="eastAsia" w:ascii="宋体" w:hAnsi="宋体" w:eastAsia="宋体" w:cs="宋体"/>
          <w:color w:val="000000"/>
          <w:sz w:val="28"/>
          <w:szCs w:val="28"/>
        </w:rPr>
        <w:t xml:space="preserve">，即投标（响应）报价&lt;全部通过符合性审查供应商投标（响应）报价平均值</w:t>
      </w:r>
      <w:r>
        <w:rPr>
          <w:rFonts w:hint="eastAsia" w:ascii="宋体" w:hAnsi="宋体" w:eastAsia="宋体" w:cs="宋体"/>
          <w:b/>
          <w:bCs/>
          <w:color w:val="000000"/>
          <w:sz w:val="28"/>
          <w:szCs w:val="28"/>
        </w:rPr>
        <w:t xml:space="preserve">×50%；</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2.投标（响应）报价低于通过符合性审查的次低报价供应商投标（响应）报价</w:t>
      </w:r>
      <w:r>
        <w:rPr>
          <w:rFonts w:hint="eastAsia" w:ascii="宋体" w:hAnsi="宋体" w:eastAsia="宋体" w:cs="宋体"/>
          <w:b/>
          <w:bCs/>
          <w:color w:val="000000"/>
          <w:sz w:val="28"/>
          <w:szCs w:val="28"/>
        </w:rPr>
        <w:t xml:space="preserve">50%的</w:t>
      </w:r>
      <w:r>
        <w:rPr>
          <w:rFonts w:hint="eastAsia" w:ascii="宋体" w:hAnsi="宋体" w:eastAsia="宋体" w:cs="宋体"/>
          <w:color w:val="000000"/>
          <w:sz w:val="28"/>
          <w:szCs w:val="28"/>
        </w:rPr>
        <w:t xml:space="preserve">，即投标（响应）报价&lt;通过符合性审查的次低报价供应商投标（响应）报价</w:t>
      </w:r>
      <w:r>
        <w:rPr>
          <w:rFonts w:hint="eastAsia" w:ascii="宋体" w:hAnsi="宋体" w:eastAsia="宋体" w:cs="宋体"/>
          <w:b/>
          <w:bCs/>
          <w:color w:val="000000"/>
          <w:sz w:val="28"/>
          <w:szCs w:val="28"/>
        </w:rPr>
        <w:t xml:space="preserve">×50%；</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3.投标（响应）报价低于采购项目最高限价（未设定最高限价的采购项目，以采购项目预算金额作为最高限价）</w:t>
      </w:r>
      <w:r>
        <w:rPr>
          <w:rFonts w:hint="eastAsia" w:ascii="宋体" w:hAnsi="宋体" w:eastAsia="宋体" w:cs="宋体"/>
          <w:b/>
          <w:bCs/>
          <w:color w:val="000000"/>
          <w:sz w:val="28"/>
          <w:szCs w:val="28"/>
        </w:rPr>
        <w:t xml:space="preserve">45%的，</w:t>
      </w:r>
      <w:r>
        <w:rPr>
          <w:rFonts w:hint="eastAsia" w:ascii="宋体" w:hAnsi="宋体" w:eastAsia="宋体" w:cs="宋体"/>
          <w:color w:val="000000"/>
          <w:sz w:val="28"/>
          <w:szCs w:val="28"/>
        </w:rPr>
        <w:t xml:space="preserve">即投标（响应）报价&lt;采购项目最高限价</w:t>
      </w:r>
      <w:r>
        <w:rPr>
          <w:rFonts w:hint="eastAsia" w:ascii="宋体" w:hAnsi="宋体" w:eastAsia="宋体" w:cs="宋体"/>
          <w:b/>
          <w:bCs/>
          <w:color w:val="000000"/>
          <w:sz w:val="28"/>
          <w:szCs w:val="28"/>
        </w:rPr>
        <w:t xml:space="preserve">×45%；</w:t>
      </w:r>
      <w:r>
        <w:rPr>
          <w:rFonts w:hint="eastAsia" w:ascii="宋体" w:hAnsi="宋体" w:eastAsia="宋体" w:cs="宋体"/>
          <w:b/>
          <w:bCs/>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4.评审（评标）委员会基于专业判断，认为供应商报价过低，有可能影响产品质量或者不能诚信履约的其他情形。</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相关法律法规对供应商报价有规定的，从其规定。</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sz w:val="28"/>
          <w:szCs w:val="28"/>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sz w:val="28"/>
          <w:szCs w:val="28"/>
        </w:rPr>
        <w:t xml:space="preserve">其中，属于第3项情形，供应商已随投标（响应）文件一并提交相关书面说明及必要的证明材料的，在评审现场可不再重复提交。</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（三十二）废标条款：</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出现下列情形之一的，应予废标。</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1.符合专业条件的供应商或者对招标文件作实质响应的供应商不足三家的；</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2.出现影响采购公正的违法、违规行为的；</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3.投标人的报价均超过了采购预算，采购人不能支付的；</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4.因重大变故，采购任务取消的。</w:t>
      </w:r>
      <w:r>
        <w:rPr>
          <w:rFonts w:hint="eastAsia" w:ascii="宋体" w:hAnsi="宋体" w:eastAsia="宋体" w:cs="宋体"/>
          <w:color w:val="000000"/>
          <w:sz w:val="28"/>
          <w:szCs w:val="28"/>
        </w:rPr>
      </w:r>
      <w:r/>
    </w:p>
    <w:p>
      <w:pPr>
        <w:pStyle w:val="774"/>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六、定标</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（三十三）采购代理机构应当在评标结束后2个工作日内将评标报告送采购人。</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（三十四）采购人应当自收到评标报告之日起5个工作日内，在评标报告确定的中标候选人名单中按顺序确定中标人。</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（三十五）采购人有权对投标人投标文件的真实性进行核实，如果投标人不能在采购人规定的时间内向采购人提供有效的证明文件，将被采购人视为放弃中标资格。</w:t>
      </w:r>
      <w:r>
        <w:rPr>
          <w:rFonts w:hint="eastAsia" w:ascii="宋体" w:hAnsi="宋体" w:eastAsia="宋体" w:cs="宋体"/>
          <w:color w:val="000000"/>
          <w:sz w:val="28"/>
          <w:szCs w:val="28"/>
        </w:rPr>
      </w:r>
      <w:r/>
    </w:p>
    <w:p>
      <w:pPr>
        <w:pStyle w:val="774"/>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七、政府采购合同</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（三十六）签订政府采购合同（合同签订方式）：</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采购人不得向中标人提出任何不合理的要求作为签订合同的条件。</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2.中标或者中标人拒绝与采购人签订合同的，采购人可以按照评审报告推荐的中标或者成交候选人名单排序，确定下一个候选人为中标或者中标人，也可以重新开展政府采购活动。</w:t>
      </w:r>
      <w:r>
        <w:rPr>
          <w:rFonts w:hint="eastAsia" w:ascii="宋体" w:hAnsi="宋体" w:eastAsia="宋体" w:cs="宋体"/>
          <w:color w:val="000000"/>
          <w:sz w:val="28"/>
          <w:szCs w:val="28"/>
        </w:rPr>
      </w:r>
      <w:r/>
    </w:p>
    <w:p>
      <w:pPr>
        <w:pStyle w:val="77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（三十七）采购人与中标人应当根据合同的约定依法履行合同义务。政府采购合同的履行、违约责任和解决争议的方法等，按《中华人民共和国民法典》相关条款执行。</w:t>
      </w:r>
      <w:r>
        <w:rPr>
          <w:rFonts w:hint="eastAsia" w:ascii="宋体" w:hAnsi="宋体" w:eastAsia="宋体" w:cs="宋体"/>
          <w:color w:val="000000"/>
          <w:sz w:val="28"/>
          <w:szCs w:val="28"/>
        </w:rPr>
      </w:r>
      <w:r/>
    </w:p>
    <w:p>
      <w:pPr>
        <w:pStyle w:val="77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（三十八）履约保证金：详见《第三章 投标资料表》。</w:t>
      </w:r>
      <w:r>
        <w:rPr>
          <w:rFonts w:hint="eastAsia" w:ascii="宋体" w:hAnsi="宋体" w:eastAsia="宋体" w:cs="宋体"/>
          <w:color w:val="000000"/>
          <w:sz w:val="28"/>
          <w:szCs w:val="28"/>
        </w:rPr>
      </w:r>
      <w:r/>
    </w:p>
    <w:p>
      <w:pPr>
        <w:pStyle w:val="77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（三十九）腐败和欺诈行为：</w:t>
      </w:r>
      <w:r>
        <w:rPr>
          <w:rFonts w:hint="eastAsia" w:ascii="宋体" w:hAnsi="宋体" w:eastAsia="宋体" w:cs="宋体"/>
          <w:color w:val="000000"/>
          <w:sz w:val="28"/>
          <w:szCs w:val="28"/>
        </w:rPr>
      </w:r>
      <w:r/>
    </w:p>
    <w:p>
      <w:pPr>
        <w:pStyle w:val="77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1.采购代理机构、采购人、投标人等参与招投标的各方，均应在招标、采购、合同执行等过程中保持廉洁和最高的道德水准。</w:t>
      </w:r>
      <w:r>
        <w:rPr>
          <w:rFonts w:hint="eastAsia" w:ascii="宋体" w:hAnsi="宋体" w:eastAsia="宋体" w:cs="宋体"/>
          <w:color w:val="000000"/>
          <w:sz w:val="28"/>
          <w:szCs w:val="28"/>
        </w:rPr>
      </w:r>
      <w:r/>
    </w:p>
    <w:p>
      <w:pPr>
        <w:pStyle w:val="77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（1）腐败和欺诈行为的含义：</w:t>
      </w:r>
      <w:r>
        <w:rPr>
          <w:rFonts w:hint="eastAsia" w:ascii="宋体" w:hAnsi="宋体" w:eastAsia="宋体" w:cs="宋体"/>
          <w:color w:val="000000"/>
          <w:sz w:val="28"/>
          <w:szCs w:val="28"/>
        </w:rPr>
      </w:r>
      <w:r/>
    </w:p>
    <w:p>
      <w:pPr>
        <w:pStyle w:val="77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eastAsia="宋体" w:cs="宋体"/>
          <w:color w:val="000000"/>
          <w:sz w:val="28"/>
          <w:szCs w:val="28"/>
        </w:rPr>
      </w:r>
      <w:r/>
    </w:p>
    <w:p>
      <w:pPr>
        <w:pStyle w:val="77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②“欺诈行为”系指为了影响招标、采购和合同执行等过程，隐瞒事实真相，给买方、卖方、采购代理机构及他人造成损害的行为，其中包括投标人之间的串通行为。</w:t>
      </w:r>
      <w:r>
        <w:rPr>
          <w:rFonts w:hint="eastAsia" w:ascii="宋体" w:hAnsi="宋体" w:eastAsia="宋体" w:cs="宋体"/>
          <w:color w:val="000000"/>
          <w:sz w:val="28"/>
          <w:szCs w:val="28"/>
        </w:rPr>
      </w:r>
      <w:r/>
    </w:p>
    <w:p>
      <w:pPr>
        <w:pStyle w:val="77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（2）如果被推荐的中标人有腐败和欺诈行为，将取消其中标资格。</w:t>
      </w:r>
      <w:r>
        <w:rPr>
          <w:rFonts w:hint="eastAsia" w:ascii="宋体" w:hAnsi="宋体" w:eastAsia="宋体" w:cs="宋体"/>
          <w:color w:val="000000"/>
          <w:sz w:val="28"/>
          <w:szCs w:val="28"/>
        </w:rPr>
      </w:r>
      <w:r/>
    </w:p>
    <w:p>
      <w:pPr>
        <w:pStyle w:val="77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（3）如果投标人在任何时候，被法院及政府有关管理部门认定为有腐败和欺诈行为，采购代理机构有权拒绝其投标、取消其中标资格和撤销其已签署的合同。</w:t>
      </w:r>
      <w:r>
        <w:rPr>
          <w:rFonts w:hint="eastAsia" w:ascii="宋体" w:hAnsi="宋体" w:eastAsia="宋体" w:cs="宋体"/>
          <w:color w:val="000000"/>
          <w:sz w:val="28"/>
          <w:szCs w:val="28"/>
        </w:rPr>
      </w:r>
      <w:r/>
    </w:p>
    <w:p>
      <w:pPr>
        <w:pStyle w:val="774"/>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八、询问和质疑</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（四十）询问和质疑</w:t>
      </w:r>
      <w:r>
        <w:rPr>
          <w:rFonts w:hint="eastAsia" w:ascii="宋体" w:hAnsi="宋体" w:eastAsia="宋体" w:cs="宋体"/>
          <w:color w:val="000000"/>
          <w:sz w:val="28"/>
          <w:szCs w:val="28"/>
        </w:rPr>
      </w:r>
      <w:r/>
    </w:p>
    <w:p>
      <w:pPr>
        <w:pStyle w:val="774"/>
        <w:ind w:firstLine="480"/>
        <w:keepLines w:val="0"/>
        <w:keepNext w:val="0"/>
        <w:pageBreakBefore w:val="0"/>
        <w:spacing w:line="360" w:lineRule="auto"/>
        <w:widowControl w:val="off"/>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sz w:val="28"/>
          <w:szCs w:val="28"/>
        </w:rPr>
        <w:t xml:space="preserve"> </w:t>
      </w:r>
      <w:r>
        <w:rPr>
          <w:rFonts w:hint="eastAsia" w:ascii="宋体" w:hAnsi="宋体" w:eastAsia="宋体" w:cs="宋体"/>
          <w:b/>
          <w:color w:val="000000"/>
          <w:sz w:val="28"/>
          <w:szCs w:val="28"/>
        </w:rPr>
      </w:r>
      <w:r/>
    </w:p>
    <w:p>
      <w:pPr>
        <w:pStyle w:val="774"/>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九、电子招标投标交易平台</w:t>
      </w:r>
      <w:r>
        <w:rPr>
          <w:rFonts w:hint="eastAsia" w:ascii="宋体" w:hAnsi="宋体" w:eastAsia="宋体" w:cs="宋体"/>
          <w:color w:val="000000"/>
          <w:sz w:val="28"/>
          <w:szCs w:val="28"/>
        </w:rPr>
      </w:r>
      <w:r/>
    </w:p>
    <w:p>
      <w:pPr>
        <w:pStyle w:val="774"/>
        <w:ind w:firstLine="480"/>
        <w:jc w:val="left"/>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（四十一）电子招标投标交易平台（即“苏采云”系统，网址：http://jszfcg.jsczt.cn/）相关要求是本招标文件的组成部分。</w:t>
      </w:r>
      <w:r>
        <w:rPr>
          <w:rFonts w:hint="eastAsia" w:ascii="宋体" w:hAnsi="宋体" w:eastAsia="宋体" w:cs="宋体"/>
          <w:color w:val="000000"/>
          <w:sz w:val="28"/>
          <w:szCs w:val="28"/>
        </w:rPr>
      </w:r>
      <w:r/>
    </w:p>
    <w:p>
      <w:pPr>
        <w:pStyle w:val="774"/>
        <w:ind w:firstLine="602"/>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pStyle w:val="774"/>
        <w:jc w:val="center"/>
        <w:spacing w:line="72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highlight w:val="none"/>
        </w:rPr>
        <w:br w:type="page" w:clear="all"/>
      </w:r>
      <w:r>
        <w:rPr>
          <w:rFonts w:hint="eastAsia" w:ascii="宋体" w:hAnsi="宋体" w:eastAsia="宋体" w:cs="宋体"/>
          <w:b/>
          <w:sz w:val="30"/>
          <w:highlight w:val="none"/>
        </w:rPr>
        <w:t xml:space="preserve">第三章 投标资料表</w:t>
      </w:r>
      <w:r>
        <w:rPr>
          <w:rFonts w:hint="eastAsia" w:ascii="宋体" w:hAnsi="宋体" w:eastAsia="宋体" w:cs="宋体"/>
          <w:highlight w:val="none"/>
        </w:rPr>
      </w:r>
      <w:r/>
    </w:p>
    <w:p>
      <w:pPr>
        <w:pStyle w:val="774"/>
        <w:ind w:firstLine="600"/>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pStyle w:val="774"/>
        <w:ind w:firstLine="60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highlight w:val="none"/>
        </w:rPr>
      </w:r>
      <w:r/>
    </w:p>
    <w:tbl>
      <w:tblPr>
        <w:tblStyle w:val="994"/>
        <w:tblW w:w="97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条款项号</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7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内 容</w:t>
            </w:r>
            <w:r>
              <w:rPr>
                <w:rFonts w:hint="eastAsia" w:ascii="宋体" w:hAnsi="宋体" w:eastAsia="宋体" w:cs="宋体"/>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一</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7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总则</w:t>
            </w:r>
            <w:r>
              <w:rPr>
                <w:rFonts w:hint="eastAsia" w:ascii="宋体" w:hAnsi="宋体" w:eastAsia="宋体" w:cs="宋体"/>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(一)</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74"/>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本项目采购人：</w:t>
            </w:r>
            <w:r>
              <w:rPr>
                <w:rFonts w:hint="eastAsia" w:ascii="宋体" w:hAnsi="宋体" w:eastAsia="宋体" w:cs="宋体"/>
                <w:color w:val="000000"/>
                <w:sz w:val="28"/>
                <w:szCs w:val="28"/>
                <w:highlight w:val="none"/>
                <w:lang w:eastAsia="zh-CN"/>
              </w:rPr>
              <w:t xml:space="preserve">徐州市云龙区数据局</w:t>
            </w:r>
            <w:r>
              <w:rPr>
                <w:rFonts w:hint="eastAsia" w:ascii="宋体" w:hAnsi="宋体" w:eastAsia="宋体" w:cs="宋体"/>
                <w:color w:val="000000"/>
                <w:sz w:val="28"/>
                <w:szCs w:val="28"/>
                <w:highlight w:val="none"/>
                <w:lang w:eastAsia="zh-CN"/>
              </w:rPr>
            </w:r>
            <w:r/>
          </w:p>
        </w:tc>
      </w:tr>
      <w:tr>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(二)</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7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本次采购采用的政府采购方式：公开招标</w:t>
            </w:r>
            <w:r>
              <w:rPr>
                <w:rFonts w:hint="eastAsia" w:ascii="宋体" w:hAnsi="宋体" w:eastAsia="宋体" w:cs="宋体"/>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(四)</w:t>
            </w:r>
            <w:r>
              <w:rPr>
                <w:rFonts w:hint="eastAsia" w:ascii="宋体" w:hAnsi="宋体" w:eastAsia="宋体" w:cs="宋体"/>
                <w:b/>
                <w:bCs/>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74"/>
              <w:rPr>
                <w:rFonts w:hint="eastAsia"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采购人确定的采购项目属性：</w:t>
            </w:r>
            <w:r>
              <w:rPr>
                <w:rFonts w:hint="eastAsia" w:ascii="宋体" w:hAnsi="宋体" w:eastAsia="宋体" w:cs="宋体"/>
                <w:b/>
                <w:bCs/>
                <w:color w:val="000000"/>
                <w:sz w:val="28"/>
                <w:szCs w:val="28"/>
                <w:highlight w:val="none"/>
                <w:lang w:val="en-US" w:eastAsia="zh-CN"/>
              </w:rPr>
              <w:t xml:space="preserve">服务</w:t>
            </w:r>
            <w:r>
              <w:rPr>
                <w:rFonts w:hint="eastAsia" w:ascii="宋体" w:hAnsi="宋体" w:eastAsia="宋体" w:cs="宋体"/>
                <w:b/>
                <w:bCs/>
                <w:color w:val="000000"/>
                <w:sz w:val="28"/>
                <w:szCs w:val="28"/>
                <w:highlight w:val="none"/>
                <w:lang w:eastAsia="zh-CN"/>
              </w:rPr>
            </w:r>
            <w:r/>
          </w:p>
        </w:tc>
      </w:tr>
      <w:tr>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(五)</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74"/>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本项目采购代理机构：</w:t>
            </w:r>
            <w:r>
              <w:rPr>
                <w:rFonts w:hint="eastAsia" w:ascii="宋体" w:hAnsi="宋体" w:eastAsia="宋体" w:cs="宋体"/>
                <w:color w:val="000000"/>
                <w:sz w:val="28"/>
                <w:szCs w:val="28"/>
                <w:highlight w:val="none"/>
                <w:lang w:eastAsia="zh-CN"/>
              </w:rPr>
              <w:t xml:space="preserve">中证房地产评估造价集团有限公司</w:t>
            </w:r>
            <w:r>
              <w:rPr>
                <w:rFonts w:hint="eastAsia" w:ascii="宋体" w:hAnsi="宋体" w:eastAsia="宋体" w:cs="宋体"/>
                <w:color w:val="000000"/>
                <w:sz w:val="28"/>
                <w:szCs w:val="28"/>
                <w:highlight w:val="none"/>
                <w:lang w:eastAsia="zh-CN"/>
              </w:rPr>
            </w:r>
            <w:r/>
          </w:p>
        </w:tc>
      </w:tr>
      <w:tr>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(六)</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7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投标人的资格条件：</w:t>
            </w:r>
            <w:r>
              <w:rPr>
                <w:rFonts w:hint="eastAsia" w:ascii="宋体" w:hAnsi="宋体" w:eastAsia="宋体" w:cs="宋体"/>
                <w:color w:val="000000"/>
                <w:sz w:val="28"/>
                <w:szCs w:val="28"/>
                <w:highlight w:val="none"/>
              </w:rPr>
            </w:r>
            <w:r/>
          </w:p>
          <w:p>
            <w:pPr>
              <w:pStyle w:val="774"/>
              <w:spacing w:line="4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一、符合《中华人民共和国政府采购法》第二十二条的规定。</w:t>
            </w:r>
            <w:r>
              <w:rPr>
                <w:rFonts w:hint="eastAsia" w:ascii="宋体" w:hAnsi="宋体" w:eastAsia="宋体" w:cs="宋体"/>
                <w:b/>
                <w:bCs/>
                <w:sz w:val="28"/>
                <w:szCs w:val="28"/>
                <w:highlight w:val="none"/>
              </w:rPr>
            </w:r>
            <w:r/>
          </w:p>
          <w:p>
            <w:pPr>
              <w:pStyle w:val="774"/>
              <w:jc w:val="left"/>
              <w:spacing w:line="400" w:lineRule="exact"/>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二、特定资格要求：</w:t>
            </w:r>
            <w:r>
              <w:rPr>
                <w:rFonts w:hint="eastAsia" w:ascii="宋体" w:hAnsi="宋体" w:eastAsia="宋体" w:cs="宋体"/>
                <w:b/>
                <w:bCs/>
                <w:sz w:val="28"/>
                <w:szCs w:val="28"/>
                <w:highlight w:val="none"/>
                <w:lang w:val="en-US" w:eastAsia="zh-CN"/>
              </w:rPr>
            </w:r>
            <w:r/>
          </w:p>
          <w:p>
            <w:pPr>
              <w:pStyle w:val="774"/>
              <w:jc w:val="left"/>
              <w:spacing w:line="400" w:lineRule="exact"/>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1、投标人须具备工程设计综合甲级或工程设计电子通信广电行业（通信工程）甲级或工程设计电子通信广电行业（有线通信）专业甲级。</w:t>
            </w:r>
            <w:r>
              <w:rPr>
                <w:rFonts w:hint="eastAsia" w:ascii="宋体" w:hAnsi="宋体" w:eastAsia="宋体" w:cs="宋体"/>
                <w:b/>
                <w:bCs/>
                <w:sz w:val="28"/>
                <w:szCs w:val="28"/>
                <w:highlight w:val="none"/>
                <w:lang w:val="en-US" w:eastAsia="zh-CN"/>
              </w:rPr>
            </w:r>
            <w:r/>
          </w:p>
          <w:p>
            <w:pPr>
              <w:pStyle w:val="774"/>
              <w:jc w:val="left"/>
              <w:spacing w:line="400" w:lineRule="exact"/>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2、投标人拟派项目负责人应具备电子信息类专业高级工程师（含）以上技术职称。</w:t>
            </w:r>
            <w:r>
              <w:rPr>
                <w:rFonts w:hint="eastAsia" w:ascii="宋体" w:hAnsi="宋体" w:eastAsia="宋体" w:cs="宋体"/>
                <w:b/>
                <w:bCs/>
                <w:sz w:val="28"/>
                <w:szCs w:val="28"/>
                <w:highlight w:val="none"/>
                <w:lang w:val="en-US" w:eastAsia="zh-CN"/>
              </w:rPr>
            </w:r>
            <w:r/>
          </w:p>
          <w:p>
            <w:pPr>
              <w:pStyle w:val="77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b/>
                <w:bCs/>
                <w:sz w:val="28"/>
                <w:szCs w:val="28"/>
                <w:highlight w:val="none"/>
                <w:lang w:eastAsia="zh-CN"/>
              </w:rPr>
              <w:t xml:space="preserve">三</w:t>
            </w:r>
            <w:r>
              <w:rPr>
                <w:rFonts w:hint="eastAsia" w:ascii="宋体" w:hAnsi="宋体" w:eastAsia="宋体" w:cs="宋体"/>
                <w:b/>
                <w:bCs/>
                <w:sz w:val="28"/>
                <w:szCs w:val="28"/>
                <w:highlight w:val="none"/>
              </w:rPr>
              <w:t xml:space="preserve">、</w:t>
            </w:r>
            <w:bookmarkStart w:id="0" w:name="OLE_LINK4"/>
            <w:r>
              <w:rPr>
                <w:rFonts w:hint="eastAsia" w:ascii="宋体" w:hAnsi="宋体" w:eastAsia="宋体" w:cs="宋体"/>
                <w:b/>
                <w:bCs/>
                <w:sz w:val="28"/>
                <w:szCs w:val="28"/>
                <w:highlight w:val="none"/>
              </w:rPr>
              <w:t xml:space="preserve">此项目</w:t>
            </w:r>
            <w:r>
              <w:rPr>
                <w:rFonts w:hint="eastAsia" w:ascii="宋体" w:hAnsi="宋体" w:eastAsia="宋体" w:cs="宋体"/>
                <w:b/>
                <w:bCs/>
                <w:sz w:val="28"/>
                <w:szCs w:val="28"/>
                <w:highlight w:val="none"/>
                <w:lang w:val="en-US" w:eastAsia="zh-CN"/>
              </w:rPr>
              <w:t xml:space="preserve">不</w:t>
            </w:r>
            <w:r>
              <w:rPr>
                <w:rFonts w:hint="eastAsia" w:ascii="宋体" w:hAnsi="宋体" w:eastAsia="宋体" w:cs="宋体"/>
                <w:b/>
                <w:bCs/>
                <w:sz w:val="28"/>
                <w:szCs w:val="28"/>
                <w:highlight w:val="none"/>
              </w:rPr>
              <w:t xml:space="preserve">属于专门面向中小微企业采购的项目</w:t>
            </w:r>
            <w:bookmarkEnd w:id="0"/>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r>
            <w:r/>
          </w:p>
          <w:p>
            <w:pPr>
              <w:pStyle w:val="774"/>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同时明确相关事项如下：</w:t>
            </w:r>
            <w:r>
              <w:rPr>
                <w:rFonts w:hint="eastAsia" w:ascii="宋体" w:hAnsi="宋体" w:eastAsia="宋体" w:cs="宋体"/>
                <w:b/>
                <w:bCs/>
                <w:color w:val="000000"/>
                <w:sz w:val="28"/>
                <w:szCs w:val="28"/>
                <w:highlight w:val="none"/>
              </w:rPr>
            </w:r>
            <w:r/>
          </w:p>
          <w:p>
            <w:pPr>
              <w:pStyle w:val="77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1、本项目不接受联合体参与采购活动。</w:t>
            </w:r>
            <w:r>
              <w:rPr>
                <w:rFonts w:hint="eastAsia" w:ascii="宋体" w:hAnsi="宋体" w:eastAsia="宋体" w:cs="宋体"/>
                <w:color w:val="000000"/>
                <w:sz w:val="28"/>
                <w:szCs w:val="28"/>
                <w:highlight w:val="none"/>
              </w:rPr>
            </w:r>
            <w:r/>
          </w:p>
          <w:p>
            <w:pPr>
              <w:pStyle w:val="77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2、单位负责人为同一人或者存在直接控股、管理关系的不同供应商，不得参加同一合同项下的政府采购活动。</w:t>
            </w:r>
            <w:r>
              <w:rPr>
                <w:rFonts w:hint="eastAsia" w:ascii="宋体" w:hAnsi="宋体" w:eastAsia="宋体" w:cs="宋体"/>
                <w:color w:val="000000"/>
                <w:sz w:val="28"/>
                <w:szCs w:val="28"/>
                <w:highlight w:val="none"/>
              </w:rPr>
            </w:r>
            <w:r/>
          </w:p>
          <w:p>
            <w:pPr>
              <w:pStyle w:val="77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3、为本采购项目提供项目管理、监理等服务的供应商，不得再参加本采购项目的采购活动。</w:t>
            </w:r>
            <w:r>
              <w:rPr>
                <w:rFonts w:hint="eastAsia" w:ascii="宋体" w:hAnsi="宋体" w:eastAsia="宋体" w:cs="宋体"/>
                <w:color w:val="000000"/>
                <w:sz w:val="28"/>
                <w:szCs w:val="28"/>
                <w:highlight w:val="none"/>
              </w:rPr>
            </w:r>
            <w:r/>
          </w:p>
          <w:p>
            <w:pPr>
              <w:pStyle w:val="77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三、查询及使用供应商信用记录：</w:t>
            </w:r>
            <w:r>
              <w:rPr>
                <w:rFonts w:hint="eastAsia" w:ascii="宋体" w:hAnsi="宋体" w:eastAsia="宋体" w:cs="宋体"/>
                <w:color w:val="000000"/>
                <w:sz w:val="28"/>
                <w:szCs w:val="28"/>
                <w:highlight w:val="none"/>
              </w:rPr>
            </w:r>
            <w:r/>
          </w:p>
          <w:p>
            <w:pPr>
              <w:pStyle w:val="77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(一)由采购人查询信用信息。</w:t>
            </w:r>
            <w:r>
              <w:rPr>
                <w:rFonts w:hint="eastAsia" w:ascii="宋体" w:hAnsi="宋体" w:eastAsia="宋体" w:cs="宋体"/>
                <w:color w:val="000000"/>
                <w:sz w:val="28"/>
                <w:szCs w:val="28"/>
                <w:highlight w:val="none"/>
              </w:rPr>
            </w:r>
            <w:r/>
          </w:p>
          <w:p>
            <w:pPr>
              <w:pStyle w:val="77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(二)查询渠道包括：</w:t>
            </w:r>
            <w:r>
              <w:rPr>
                <w:rFonts w:hint="eastAsia" w:ascii="宋体" w:hAnsi="宋体" w:eastAsia="宋体" w:cs="宋体"/>
                <w:color w:val="000000"/>
                <w:sz w:val="28"/>
                <w:szCs w:val="28"/>
                <w:highlight w:val="none"/>
              </w:rPr>
            </w:r>
            <w:r/>
          </w:p>
          <w:p>
            <w:pPr>
              <w:pStyle w:val="774"/>
              <w:ind w:firstLine="280"/>
              <w:jc w:val="lef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1、“信用中国”网（www.creditchina.gov.cn）；</w:t>
            </w:r>
            <w:r>
              <w:rPr>
                <w:rFonts w:hint="eastAsia" w:ascii="宋体" w:hAnsi="宋体" w:eastAsia="宋体" w:cs="宋体"/>
                <w:color w:val="000000"/>
                <w:sz w:val="28"/>
                <w:szCs w:val="28"/>
                <w:highlight w:val="none"/>
              </w:rPr>
            </w:r>
            <w:r/>
          </w:p>
          <w:p>
            <w:pPr>
              <w:pStyle w:val="774"/>
              <w:ind w:firstLine="280"/>
              <w:jc w:val="lef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2、中国政府采购网（www.ccgp.gov.cn）；</w:t>
            </w:r>
            <w:r>
              <w:rPr>
                <w:rFonts w:hint="eastAsia" w:ascii="宋体" w:hAnsi="宋体" w:eastAsia="宋体" w:cs="宋体"/>
                <w:color w:val="000000"/>
                <w:sz w:val="28"/>
                <w:szCs w:val="28"/>
                <w:highlight w:val="none"/>
              </w:rPr>
            </w:r>
            <w:r/>
          </w:p>
          <w:p>
            <w:pPr>
              <w:pStyle w:val="774"/>
              <w:ind w:firstLine="280"/>
              <w:jc w:val="lef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3、“信用江苏”网（http://credit.jiangsu.gov.cn/）；</w:t>
            </w:r>
            <w:r>
              <w:rPr>
                <w:rFonts w:hint="eastAsia" w:ascii="宋体" w:hAnsi="宋体" w:eastAsia="宋体" w:cs="宋体"/>
                <w:sz w:val="28"/>
                <w:szCs w:val="28"/>
                <w:highlight w:val="none"/>
              </w:rPr>
            </w:r>
            <w:r/>
          </w:p>
          <w:p>
            <w:pPr>
              <w:pStyle w:val="774"/>
              <w:ind w:firstLine="280"/>
              <w:jc w:val="lef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4、“信用中国(江苏徐州)”网（http://www.xuzhoucredit.gov.cn）；</w:t>
            </w:r>
            <w:r>
              <w:rPr>
                <w:rFonts w:hint="eastAsia" w:ascii="宋体" w:hAnsi="宋体" w:eastAsia="宋体" w:cs="宋体"/>
                <w:color w:val="000000"/>
                <w:sz w:val="28"/>
                <w:szCs w:val="28"/>
                <w:highlight w:val="none"/>
              </w:rPr>
            </w:r>
            <w:r/>
          </w:p>
          <w:p>
            <w:pPr>
              <w:pStyle w:val="774"/>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(三)截止时点（查询环节）：开标后资格审查结束前。</w:t>
            </w:r>
            <w:r>
              <w:rPr>
                <w:rFonts w:hint="eastAsia" w:ascii="宋体" w:hAnsi="宋体" w:eastAsia="宋体" w:cs="宋体"/>
                <w:b/>
                <w:bCs/>
                <w:color w:val="000000"/>
                <w:sz w:val="28"/>
                <w:szCs w:val="28"/>
                <w:highlight w:val="none"/>
              </w:rPr>
            </w:r>
            <w:r/>
          </w:p>
          <w:p>
            <w:pPr>
              <w:pStyle w:val="77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(四)信用信息查询记录和证据留存的具体方式：网页截屏打印，与其他采购文件一并保存。</w:t>
            </w:r>
            <w:r>
              <w:rPr>
                <w:rFonts w:hint="eastAsia" w:ascii="宋体" w:hAnsi="宋体" w:eastAsia="宋体" w:cs="宋体"/>
                <w:color w:val="000000"/>
                <w:sz w:val="28"/>
                <w:szCs w:val="28"/>
                <w:highlight w:val="none"/>
              </w:rPr>
            </w:r>
            <w:r/>
          </w:p>
          <w:p>
            <w:pPr>
              <w:pStyle w:val="77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(五)信用信息的使用规则：</w:t>
            </w:r>
            <w:r>
              <w:rPr>
                <w:rFonts w:hint="eastAsia" w:ascii="宋体" w:hAnsi="宋体" w:eastAsia="宋体" w:cs="宋体"/>
                <w:color w:val="000000"/>
                <w:sz w:val="28"/>
                <w:szCs w:val="28"/>
                <w:highlight w:val="none"/>
              </w:rPr>
            </w:r>
            <w:r/>
          </w:p>
          <w:p>
            <w:pPr>
              <w:pStyle w:val="774"/>
              <w:ind w:firstLine="560"/>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eastAsia="宋体" w:cs="宋体"/>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(七)</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7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招标代理服务费由中标人支付，标准按《招标代理服务收费标准》（见附件）。</w:t>
            </w:r>
            <w:r>
              <w:rPr>
                <w:rFonts w:hint="eastAsia" w:ascii="宋体" w:hAnsi="宋体" w:eastAsia="宋体" w:cs="宋体"/>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二</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7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招标</w:t>
            </w:r>
            <w:r>
              <w:rPr>
                <w:rFonts w:hint="eastAsia" w:ascii="宋体" w:hAnsi="宋体" w:eastAsia="宋体" w:cs="宋体"/>
                <w:color w:val="000000"/>
                <w:sz w:val="28"/>
                <w:szCs w:val="28"/>
                <w:highlight w:val="none"/>
              </w:rPr>
            </w:r>
            <w:r/>
          </w:p>
        </w:tc>
      </w:tr>
      <w:tr>
        <w:trPr>
          <w:trHeight w:val="2036"/>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(九)1</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7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rPr>
                <w:rFonts w:hint="eastAsia" w:ascii="宋体" w:hAnsi="宋体" w:eastAsia="宋体" w:cs="宋体"/>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(九)2</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74"/>
              <w:tabs>
                <w:tab w:val="left" w:pos="5760" w:leader="none"/>
              </w:tabs>
              <w:rPr>
                <w:rFonts w:hint="eastAsia" w:ascii="宋体" w:hAnsi="宋体" w:eastAsia="宋体" w:cs="宋体"/>
                <w:color w:val="000000"/>
                <w:sz w:val="28"/>
                <w:szCs w:val="28"/>
                <w:highlight w:val="none"/>
              </w:rPr>
            </w:pPr>
            <w:r>
              <w:rPr>
                <w:rFonts w:hint="eastAsia" w:ascii="宋体" w:hAnsi="宋体" w:eastAsia="宋体" w:cs="宋体"/>
                <w:b/>
                <w:bCs/>
                <w:sz w:val="28"/>
                <w:szCs w:val="28"/>
                <w:highlight w:val="none"/>
              </w:rPr>
              <w:t xml:space="preserve">自行现场勘察。</w:t>
            </w:r>
            <w:r>
              <w:rPr>
                <w:rFonts w:hint="eastAsia" w:ascii="宋体" w:hAnsi="宋体" w:eastAsia="宋体" w:cs="宋体"/>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(九)3</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7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不安排开标前答疑会。</w:t>
            </w:r>
            <w:r>
              <w:rPr>
                <w:rFonts w:hint="eastAsia" w:ascii="宋体" w:hAnsi="宋体" w:eastAsia="宋体" w:cs="宋体"/>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三</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7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投标</w:t>
            </w:r>
            <w:r>
              <w:rPr>
                <w:rFonts w:hint="eastAsia" w:ascii="宋体" w:hAnsi="宋体" w:eastAsia="宋体" w:cs="宋体"/>
                <w:color w:val="000000"/>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(十一)</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7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投标文件的语言为中文</w:t>
            </w:r>
            <w:r>
              <w:rPr>
                <w:rFonts w:hint="eastAsia" w:ascii="宋体" w:hAnsi="宋体" w:eastAsia="宋体" w:cs="宋体"/>
                <w:color w:val="000000"/>
                <w:sz w:val="28"/>
                <w:szCs w:val="28"/>
                <w:highlight w:val="none"/>
              </w:rPr>
            </w:r>
            <w:r/>
          </w:p>
        </w:tc>
      </w:tr>
      <w:tr>
        <w:trPr>
          <w:trHeight w:val="472"/>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(十二)1</w:t>
            </w:r>
            <w:r>
              <w:rPr>
                <w:rFonts w:hint="eastAsia" w:ascii="宋体" w:hAnsi="宋体" w:eastAsia="宋体" w:cs="宋体"/>
                <w:color w:val="000000"/>
                <w:sz w:val="28"/>
                <w:szCs w:val="28"/>
                <w:highlight w:val="none"/>
              </w:rPr>
            </w:r>
            <w:r/>
          </w:p>
          <w:p>
            <w:pPr>
              <w:pStyle w:val="77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(十二)2</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74"/>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线上投标文件编制要求：</w:t>
            </w:r>
            <w:r>
              <w:rPr>
                <w:rFonts w:hint="eastAsia" w:ascii="宋体" w:hAnsi="宋体" w:eastAsia="宋体" w:cs="宋体"/>
                <w:b/>
                <w:color w:val="000000"/>
                <w:sz w:val="28"/>
                <w:szCs w:val="28"/>
                <w:highlight w:val="none"/>
              </w:rPr>
            </w:r>
            <w:r/>
          </w:p>
          <w:p>
            <w:pPr>
              <w:pStyle w:val="774"/>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请按照以下要求（包括但不限于以下要求）制作：</w:t>
            </w:r>
            <w:r>
              <w:rPr>
                <w:rFonts w:hint="eastAsia" w:ascii="宋体" w:hAnsi="宋体" w:eastAsia="宋体" w:cs="宋体"/>
                <w:b/>
                <w:color w:val="000000"/>
                <w:sz w:val="28"/>
                <w:szCs w:val="28"/>
                <w:highlight w:val="none"/>
              </w:rPr>
            </w:r>
            <w:r/>
          </w:p>
          <w:p>
            <w:pPr>
              <w:pStyle w:val="774"/>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一、基本目录</w:t>
            </w:r>
            <w:r>
              <w:rPr>
                <w:rFonts w:hint="eastAsia" w:ascii="宋体" w:hAnsi="宋体" w:eastAsia="宋体" w:cs="宋体"/>
                <w:b/>
                <w:color w:val="000000"/>
                <w:sz w:val="28"/>
                <w:szCs w:val="28"/>
                <w:highlight w:val="none"/>
              </w:rPr>
            </w:r>
            <w:r/>
          </w:p>
          <w:p>
            <w:pPr>
              <w:pStyle w:val="774"/>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1、《开标一览表》（加盖电子签章，政府采购客户端工具输入报价自动生成）。</w:t>
            </w:r>
            <w:r>
              <w:rPr>
                <w:rFonts w:hint="eastAsia" w:ascii="宋体" w:hAnsi="宋体" w:eastAsia="宋体" w:cs="宋体"/>
                <w:b w:val="0"/>
                <w:bCs/>
                <w:color w:val="000000"/>
                <w:sz w:val="28"/>
                <w:szCs w:val="28"/>
                <w:highlight w:val="none"/>
              </w:rPr>
            </w:r>
            <w:r/>
          </w:p>
          <w:p>
            <w:pPr>
              <w:pStyle w:val="77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二、资格条件（必须提供，否则投标将被拒绝）</w:t>
            </w:r>
            <w:r>
              <w:rPr>
                <w:rFonts w:hint="eastAsia" w:ascii="宋体" w:hAnsi="宋体" w:eastAsia="宋体" w:cs="宋体"/>
                <w:color w:val="000000"/>
                <w:sz w:val="28"/>
                <w:szCs w:val="28"/>
                <w:highlight w:val="none"/>
              </w:rPr>
            </w:r>
            <w:r/>
          </w:p>
          <w:p>
            <w:pPr>
              <w:pStyle w:val="774"/>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lang w:val="en-US" w:eastAsia="zh-CN"/>
              </w:rPr>
              <w:t xml:space="preserve">1、</w:t>
            </w:r>
            <w:r>
              <w:rPr>
                <w:rFonts w:hint="eastAsia" w:ascii="宋体" w:hAnsi="宋体" w:eastAsia="宋体" w:cs="宋体"/>
                <w:b w:val="0"/>
                <w:bCs/>
                <w:color w:val="000000"/>
                <w:sz w:val="28"/>
                <w:szCs w:val="28"/>
                <w:highlight w:val="none"/>
              </w:rPr>
              <w:t xml:space="preserve">投标人合法有效的营业执照扫描件，或事业单位法人证书扫描件，或民办非企业单位登记证书扫描件。</w:t>
            </w:r>
            <w:r>
              <w:rPr>
                <w:rFonts w:hint="eastAsia" w:ascii="宋体" w:hAnsi="宋体" w:eastAsia="宋体" w:cs="宋体"/>
                <w:b w:val="0"/>
                <w:bCs/>
                <w:color w:val="000000"/>
                <w:sz w:val="28"/>
                <w:szCs w:val="28"/>
                <w:highlight w:val="none"/>
              </w:rPr>
            </w:r>
            <w:r/>
          </w:p>
          <w:p>
            <w:pPr>
              <w:pStyle w:val="774"/>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lang w:val="en-US" w:eastAsia="zh-CN"/>
              </w:rPr>
              <w:t xml:space="preserve">2、</w:t>
            </w:r>
            <w:r>
              <w:rPr>
                <w:rFonts w:hint="eastAsia" w:ascii="宋体" w:hAnsi="宋体" w:eastAsia="宋体" w:cs="宋体"/>
                <w:b w:val="0"/>
                <w:bCs/>
                <w:color w:val="000000"/>
                <w:sz w:val="28"/>
                <w:szCs w:val="28"/>
                <w:highlight w:val="none"/>
              </w:rPr>
              <w:t xml:space="preserve">财务状况报告（即提供投标人的本项目开标时间（不含开标当月）前6个月内任何时间的资产负债表、利润表扫描件各一份；或提供投标人2024年度</w:t>
            </w:r>
            <w:r>
              <w:rPr>
                <w:rFonts w:hint="eastAsia" w:ascii="宋体" w:hAnsi="宋体" w:eastAsia="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rPr>
              <w:t xml:space="preserve">或2025年度</w:t>
            </w:r>
            <w:r>
              <w:rPr>
                <w:rFonts w:hint="eastAsia" w:ascii="宋体" w:hAnsi="宋体" w:eastAsia="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rPr>
              <w:t xml:space="preserve">经审计的财务报告扫描件一份；或投标人的本项目开标时间（不含开标当月）前6个月内银行出具的资信证明扫描件一份）。</w:t>
            </w:r>
            <w:r>
              <w:rPr>
                <w:rFonts w:hint="eastAsia" w:ascii="宋体" w:hAnsi="宋体" w:eastAsia="宋体" w:cs="宋体"/>
                <w:b w:val="0"/>
                <w:bCs/>
                <w:color w:val="000000"/>
                <w:sz w:val="28"/>
                <w:szCs w:val="28"/>
                <w:highlight w:val="none"/>
              </w:rPr>
            </w:r>
            <w:r/>
          </w:p>
          <w:p>
            <w:pPr>
              <w:pStyle w:val="774"/>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lang w:val="en-US" w:eastAsia="zh-CN"/>
              </w:rPr>
              <w:t xml:space="preserve">3、</w:t>
            </w:r>
            <w:r>
              <w:rPr>
                <w:rFonts w:hint="eastAsia" w:ascii="宋体" w:hAnsi="宋体" w:eastAsia="宋体" w:cs="宋体"/>
                <w:b w:val="0"/>
                <w:bCs/>
                <w:color w:val="000000"/>
                <w:sz w:val="28"/>
                <w:szCs w:val="28"/>
                <w:highlight w:val="none"/>
              </w:rPr>
              <w:t xml:space="preserve">投标人的本项目开标时间（不含开标当月）前6个月内任何1个月的依法缴纳税收扫描件和社会保障资金扫描件的相关材料各一份（依法免税或不需要缴纳社会保障资金的供应商,提供相应文件扫描件证明其依法免税或不需要缴纳社会保障资金)。</w:t>
            </w:r>
            <w:r>
              <w:rPr>
                <w:rFonts w:hint="eastAsia" w:ascii="宋体" w:hAnsi="宋体" w:eastAsia="宋体" w:cs="宋体"/>
                <w:b w:val="0"/>
                <w:bCs/>
                <w:color w:val="000000"/>
                <w:sz w:val="28"/>
                <w:szCs w:val="28"/>
                <w:highlight w:val="none"/>
              </w:rPr>
            </w:r>
            <w:r/>
          </w:p>
          <w:p>
            <w:pPr>
              <w:pStyle w:val="774"/>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lang w:val="en-US" w:eastAsia="zh-CN"/>
              </w:rPr>
              <w:t xml:space="preserve">4、</w:t>
            </w:r>
            <w:r>
              <w:rPr>
                <w:rFonts w:hint="eastAsia" w:ascii="宋体" w:hAnsi="宋体" w:eastAsia="宋体" w:cs="宋体"/>
                <w:b w:val="0"/>
                <w:bCs/>
                <w:color w:val="000000"/>
                <w:sz w:val="28"/>
                <w:szCs w:val="28"/>
                <w:highlight w:val="none"/>
              </w:rPr>
              <w:t xml:space="preserve">具备履行合同所必需的设备和专业技术能力的证明材料。即投标文件中提供《具备履行合同所必需的设备和专业技术能力的书面声明（附证明材料扫描件）》（加盖电子签章，见本文件第七章《投标文件相关格式》）。</w:t>
            </w:r>
            <w:r>
              <w:rPr>
                <w:rFonts w:hint="eastAsia" w:ascii="宋体" w:hAnsi="宋体" w:eastAsia="宋体" w:cs="宋体"/>
                <w:b w:val="0"/>
                <w:bCs/>
                <w:color w:val="000000"/>
                <w:sz w:val="28"/>
                <w:szCs w:val="28"/>
                <w:highlight w:val="none"/>
              </w:rPr>
            </w:r>
            <w:r/>
          </w:p>
          <w:p>
            <w:pPr>
              <w:pStyle w:val="774"/>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lang w:val="en-US" w:eastAsia="zh-CN"/>
              </w:rPr>
              <w:t xml:space="preserve">5、</w:t>
            </w:r>
            <w:r>
              <w:rPr>
                <w:rFonts w:hint="eastAsia" w:ascii="宋体" w:hAnsi="宋体" w:eastAsia="宋体" w:cs="宋体"/>
                <w:b w:val="0"/>
                <w:bCs/>
                <w:color w:val="000000"/>
                <w:sz w:val="28"/>
                <w:szCs w:val="28"/>
                <w:highlight w:val="none"/>
              </w:rPr>
              <w:t xml:space="preserve">投标人参加政府采购活动前3年内在经营活动中没有重大违法记录的书面声明，加盖电子签章，格式见本文件第七章《投标文件相关格式》。</w:t>
            </w:r>
            <w:r>
              <w:rPr>
                <w:rFonts w:hint="eastAsia" w:ascii="宋体" w:hAnsi="宋体" w:eastAsia="宋体" w:cs="宋体"/>
                <w:b w:val="0"/>
                <w:bCs/>
                <w:color w:val="000000"/>
                <w:sz w:val="28"/>
                <w:szCs w:val="28"/>
                <w:highlight w:val="none"/>
              </w:rPr>
            </w:r>
            <w:r/>
          </w:p>
          <w:p>
            <w:pPr>
              <w:pStyle w:val="774"/>
              <w:rPr>
                <w:rFonts w:hint="eastAsia" w:ascii="宋体" w:hAnsi="宋体" w:eastAsia="宋体" w:cs="宋体"/>
                <w:b w:val="0"/>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lang w:val="en-US" w:eastAsia="zh-CN"/>
              </w:rPr>
              <w:t xml:space="preserve">6、特定资格要求：</w:t>
            </w:r>
            <w:r>
              <w:rPr>
                <w:rFonts w:hint="eastAsia" w:ascii="宋体" w:hAnsi="宋体" w:eastAsia="宋体" w:cs="宋体"/>
                <w:b w:val="0"/>
                <w:bCs/>
                <w:color w:val="000000"/>
                <w:sz w:val="28"/>
                <w:szCs w:val="28"/>
                <w:highlight w:val="none"/>
                <w:lang w:val="en-US" w:eastAsia="zh-CN"/>
              </w:rPr>
            </w:r>
            <w:r/>
          </w:p>
          <w:p>
            <w:pPr>
              <w:pStyle w:val="774"/>
              <w:rPr>
                <w:rFonts w:hint="eastAsia" w:ascii="宋体" w:hAnsi="宋体" w:eastAsia="宋体" w:cs="宋体"/>
                <w:b w:val="0"/>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8"/>
                <w:szCs w:val="28"/>
                <w:highlight w:val="none"/>
                <w:lang w:val="en-US" w:eastAsia="zh-CN"/>
              </w:rPr>
              <w:t xml:space="preserve">①</w:t>
            </w:r>
            <w:r>
              <w:rPr>
                <w:rFonts w:hint="eastAsia" w:ascii="宋体" w:hAnsi="宋体" w:eastAsia="宋体" w:cs="宋体"/>
                <w:b w:val="0"/>
                <w:bCs/>
                <w:color w:val="000000"/>
                <w:sz w:val="28"/>
                <w:szCs w:val="28"/>
                <w:highlight w:val="none"/>
                <w:lang w:val="en-US" w:eastAsia="zh-CN"/>
              </w:rPr>
              <w:t xml:space="preserve">、投标人须具备工程设计综合甲级或工程设计电子通信广电行业（通信工程）甲级或工程设计电子通信广电行业（有线通信）专业甲级。</w:t>
            </w:r>
            <w:r>
              <w:rPr>
                <w:rFonts w:hint="eastAsia" w:ascii="宋体" w:hAnsi="宋体" w:eastAsia="宋体" w:cs="宋体"/>
                <w:b w:val="0"/>
                <w:bCs/>
                <w:color w:val="000000"/>
                <w:sz w:val="28"/>
                <w:szCs w:val="28"/>
                <w:highlight w:val="none"/>
                <w:lang w:val="en-US" w:eastAsia="zh-CN"/>
              </w:rPr>
            </w:r>
            <w:r/>
          </w:p>
          <w:p>
            <w:pPr>
              <w:pStyle w:val="774"/>
              <w:rPr>
                <w:rFonts w:ascii="宋体" w:hAnsi="宋体" w:eastAsia="宋体" w:cs="宋体"/>
                <w:b w:val="0"/>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8"/>
                <w:szCs w:val="28"/>
                <w:highlight w:val="none"/>
                <w:lang w:val="en-US" w:eastAsia="zh-CN"/>
              </w:rPr>
              <w:t xml:space="preserve">②</w:t>
            </w:r>
            <w:r>
              <w:rPr>
                <w:rFonts w:hint="eastAsia" w:ascii="宋体" w:hAnsi="宋体" w:eastAsia="宋体" w:cs="宋体"/>
                <w:b w:val="0"/>
                <w:bCs/>
                <w:color w:val="000000"/>
                <w:sz w:val="28"/>
                <w:szCs w:val="28"/>
                <w:highlight w:val="none"/>
                <w:lang w:val="en-US" w:eastAsia="zh-CN"/>
              </w:rPr>
              <w:t xml:space="preserve">、投标人拟派项目负责人应具备电子信息类专业高级工程师（含）以上技术职称。</w:t>
            </w:r>
            <w:r>
              <w:rPr>
                <w:rFonts w:ascii="宋体" w:hAnsi="宋体" w:eastAsia="宋体" w:cs="宋体"/>
                <w:b w:val="0"/>
                <w:bCs/>
                <w:color w:val="000000"/>
                <w:sz w:val="28"/>
                <w:szCs w:val="28"/>
                <w:highlight w:val="none"/>
                <w:lang w:val="en-US" w:eastAsia="zh-CN"/>
              </w:rPr>
            </w:r>
            <w:r/>
          </w:p>
          <w:p>
            <w:pPr>
              <w:pStyle w:val="774"/>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三、符合条件（必须提供，否则投标无效）</w:t>
            </w:r>
            <w:r>
              <w:rPr>
                <w:rFonts w:hint="eastAsia" w:ascii="宋体" w:hAnsi="宋体" w:eastAsia="宋体" w:cs="宋体"/>
                <w:b/>
                <w:bCs/>
                <w:color w:val="000000"/>
                <w:sz w:val="28"/>
                <w:szCs w:val="28"/>
                <w:highlight w:val="none"/>
              </w:rPr>
            </w:r>
            <w:r/>
          </w:p>
          <w:p>
            <w:pPr>
              <w:pStyle w:val="774"/>
              <w:ind w:left="0" w:right="0"/>
              <w:keepLines w:val="0"/>
              <w:keepNext w:val="0"/>
              <w:pageBreakBefore w:val="0"/>
              <w:spacing w:line="240" w:lineRule="auto"/>
              <w:widowControl w:val="off"/>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(一)报价</w:t>
            </w:r>
            <w:r>
              <w:rPr>
                <w:rFonts w:hint="eastAsia" w:ascii="宋体" w:hAnsi="宋体" w:eastAsia="宋体" w:cs="宋体"/>
                <w:b/>
                <w:bCs/>
                <w:color w:val="000000"/>
                <w:sz w:val="28"/>
                <w:szCs w:val="28"/>
              </w:rPr>
            </w:r>
            <w:r/>
          </w:p>
          <w:p>
            <w:pPr>
              <w:pStyle w:val="774"/>
              <w:ind w:left="0" w:right="0"/>
              <w:keepLines w:val="0"/>
              <w:keepNext w:val="0"/>
              <w:pageBreakBefore w:val="0"/>
              <w:spacing w:line="24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1、《开标一览表》。</w:t>
            </w:r>
            <w:r>
              <w:rPr>
                <w:rFonts w:hint="eastAsia" w:ascii="宋体" w:hAnsi="宋体" w:eastAsia="宋体" w:cs="宋体"/>
                <w:b w:val="0"/>
                <w:bCs w:val="0"/>
                <w:color w:val="000000"/>
                <w:sz w:val="28"/>
                <w:szCs w:val="28"/>
                <w:lang w:val="en-US" w:eastAsia="zh-CN"/>
              </w:rPr>
              <w:t xml:space="preserve">要求</w:t>
            </w:r>
            <w:r>
              <w:rPr>
                <w:rFonts w:hint="eastAsia" w:ascii="宋体" w:hAnsi="宋体" w:eastAsia="宋体" w:cs="宋体"/>
                <w:color w:val="000000"/>
                <w:sz w:val="28"/>
                <w:szCs w:val="28"/>
              </w:rPr>
              <w:t xml:space="preserve">加盖电子签章，格式见本文件第七章《投标文件相关格式》，或政府采购客户端工具输入报价自动生成的《开标一览表》均视为满足招标文件要求。</w:t>
            </w:r>
            <w:r>
              <w:rPr>
                <w:rFonts w:hint="eastAsia" w:ascii="宋体" w:hAnsi="宋体" w:eastAsia="宋体" w:cs="宋体"/>
                <w:color w:val="000000"/>
                <w:sz w:val="28"/>
                <w:szCs w:val="28"/>
              </w:rPr>
            </w:r>
            <w:r/>
          </w:p>
          <w:p>
            <w:pPr>
              <w:pStyle w:val="774"/>
              <w:ind w:left="0" w:right="0"/>
              <w:keepLines w:val="0"/>
              <w:keepNext w:val="0"/>
              <w:pageBreakBefore w:val="0"/>
              <w:spacing w:line="240" w:lineRule="auto"/>
              <w:widowControl w:val="off"/>
              <w:rPr>
                <w:rFonts w:hint="eastAsia" w:ascii="宋体" w:hAnsi="宋体" w:eastAsia="宋体" w:cs="宋体"/>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rPr>
              <w:t xml:space="preserve">2、《分项价格表》。</w:t>
            </w:r>
            <w:r>
              <w:rPr>
                <w:rFonts w:hint="eastAsia" w:ascii="宋体" w:hAnsi="宋体" w:eastAsia="宋体" w:cs="宋体"/>
                <w:bCs/>
                <w:color w:val="000000"/>
                <w:sz w:val="28"/>
                <w:szCs w:val="28"/>
              </w:rPr>
              <w:t xml:space="preserve">要求加盖电子签章，格式见本文件第七章《投标文件相关格式》（必须提供，否则在符合性审查时按照投标无效处理）。</w:t>
            </w:r>
            <w:r>
              <w:rPr>
                <w:rFonts w:hint="eastAsia" w:ascii="宋体" w:hAnsi="宋体" w:eastAsia="宋体" w:cs="宋体"/>
                <w:bCs/>
                <w:color w:val="000000"/>
                <w:sz w:val="28"/>
                <w:szCs w:val="28"/>
              </w:rPr>
            </w:r>
            <w:r/>
          </w:p>
          <w:p>
            <w:pPr>
              <w:pStyle w:val="774"/>
              <w:ind w:left="0" w:right="0"/>
              <w:keepLines w:val="0"/>
              <w:keepNext w:val="0"/>
              <w:pageBreakBefore w:val="0"/>
              <w:spacing w:line="240" w:lineRule="auto"/>
              <w:widowControl w:val="off"/>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（二）商务资信</w:t>
            </w:r>
            <w:r>
              <w:rPr>
                <w:rFonts w:hint="eastAsia" w:ascii="宋体" w:hAnsi="宋体" w:eastAsia="宋体" w:cs="宋体"/>
                <w:b/>
                <w:bCs/>
                <w:color w:val="000000"/>
                <w:sz w:val="28"/>
                <w:szCs w:val="28"/>
              </w:rPr>
            </w:r>
            <w:r/>
          </w:p>
          <w:p>
            <w:pPr>
              <w:pStyle w:val="774"/>
              <w:ind w:left="0" w:right="0"/>
              <w:keepLines w:val="0"/>
              <w:keepNext w:val="0"/>
              <w:pageBreakBefore w:val="0"/>
              <w:spacing w:line="24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1、《投标函》</w:t>
            </w:r>
            <w:r>
              <w:rPr>
                <w:rFonts w:hint="eastAsia" w:ascii="宋体" w:hAnsi="宋体" w:eastAsia="宋体" w:cs="宋体"/>
                <w:color w:val="000000"/>
                <w:sz w:val="28"/>
                <w:szCs w:val="28"/>
              </w:rPr>
              <w:t xml:space="preserve">（加盖电子签章，格式见招标文件第七章《投标文件相关格式》。）</w:t>
            </w:r>
            <w:r>
              <w:rPr>
                <w:rFonts w:hint="eastAsia" w:ascii="宋体" w:hAnsi="宋体" w:eastAsia="宋体" w:cs="宋体"/>
                <w:color w:val="000000"/>
                <w:sz w:val="28"/>
                <w:szCs w:val="28"/>
              </w:rPr>
            </w:r>
            <w:r/>
          </w:p>
          <w:p>
            <w:pPr>
              <w:pStyle w:val="774"/>
              <w:ind w:left="0" w:right="0"/>
              <w:keepLines w:val="0"/>
              <w:keepNext w:val="0"/>
              <w:pageBreakBefore w:val="0"/>
              <w:spacing w:line="240" w:lineRule="auto"/>
              <w:widowControl w:val="off"/>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2、</w:t>
            </w:r>
            <w:r>
              <w:rPr>
                <w:rFonts w:hint="eastAsia" w:ascii="宋体" w:hAnsi="宋体" w:eastAsia="宋体" w:cs="宋体"/>
                <w:b/>
                <w:color w:val="000000"/>
                <w:sz w:val="28"/>
                <w:szCs w:val="28"/>
              </w:rPr>
              <w:t xml:space="preserve">《授权委托书》</w:t>
            </w:r>
            <w:r>
              <w:rPr>
                <w:rFonts w:hint="eastAsia" w:ascii="宋体" w:hAnsi="宋体" w:eastAsia="宋体" w:cs="宋体"/>
                <w:bCs/>
                <w:color w:val="000000"/>
                <w:sz w:val="28"/>
                <w:szCs w:val="28"/>
              </w:rPr>
              <w:t xml:space="preserve">要求加盖电子签章，格式见本文件第七章《投标文件相关格式》（必须提供，否则在符合性审查时按照投标无效处理）（特别提醒：如公司法定代表人直接参与本项目投标的，提供法定代理人资格证明或声明（并附身份证扫描件），可不单独提供《授权委托书》）。</w:t>
            </w:r>
            <w:r>
              <w:rPr>
                <w:rFonts w:hint="eastAsia" w:ascii="宋体" w:hAnsi="宋体" w:eastAsia="宋体" w:cs="宋体"/>
                <w:b/>
                <w:bCs/>
                <w:color w:val="000000"/>
                <w:sz w:val="28"/>
                <w:szCs w:val="28"/>
              </w:rPr>
            </w:r>
            <w:r/>
          </w:p>
          <w:p>
            <w:pPr>
              <w:pStyle w:val="774"/>
              <w:ind w:left="0" w:right="0"/>
              <w:keepLines w:val="0"/>
              <w:keepNext w:val="0"/>
              <w:pageBreakBefore w:val="0"/>
              <w:spacing w:line="240" w:lineRule="auto"/>
              <w:widowControl w:val="off"/>
              <w:rPr>
                <w:rFonts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3、</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项目组成员配备表</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（加盖电子签章，格式见招标文件第七章《投标文件相关格式》。）</w:t>
            </w:r>
            <w:r>
              <w:rPr>
                <w:rFonts w:ascii="宋体" w:hAnsi="宋体" w:eastAsia="宋体" w:cs="宋体"/>
                <w:b/>
                <w:bCs/>
                <w:color w:val="000000"/>
                <w:sz w:val="28"/>
                <w:szCs w:val="28"/>
                <w:highlight w:val="none"/>
                <w:lang w:val="en-US" w:eastAsia="zh-CN"/>
              </w:rPr>
            </w:r>
            <w:r/>
          </w:p>
          <w:p>
            <w:pPr>
              <w:pStyle w:val="774"/>
              <w:ind w:left="0" w:right="0"/>
              <w:keepLines w:val="0"/>
              <w:keepNext w:val="0"/>
              <w:pageBreakBefore w:val="0"/>
              <w:spacing w:line="240" w:lineRule="auto"/>
              <w:widowControl w:val="off"/>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lang w:val="en-US" w:eastAsia="zh-CN"/>
              </w:rPr>
              <w:t xml:space="preserve">4、</w:t>
            </w:r>
            <w:r>
              <w:rPr>
                <w:rFonts w:hint="eastAsia" w:ascii="宋体" w:hAnsi="宋体" w:eastAsia="宋体" w:cs="宋体"/>
                <w:b/>
                <w:bCs/>
                <w:color w:val="000000"/>
                <w:sz w:val="28"/>
                <w:szCs w:val="28"/>
              </w:rPr>
              <w:t xml:space="preserve">法律、法规和招标文件规定的其他投标无效情形。</w:t>
            </w:r>
            <w:r>
              <w:rPr>
                <w:rFonts w:hint="eastAsia" w:ascii="宋体" w:hAnsi="宋体" w:eastAsia="宋体" w:cs="宋体"/>
                <w:b/>
                <w:bCs/>
                <w:color w:val="000000"/>
                <w:sz w:val="28"/>
                <w:szCs w:val="28"/>
              </w:rPr>
            </w:r>
            <w:r/>
          </w:p>
          <w:p>
            <w:pPr>
              <w:pStyle w:val="774"/>
              <w:ind w:left="0" w:right="0"/>
              <w:keepLines w:val="0"/>
              <w:keepNext w:val="0"/>
              <w:pageBreakBefore w:val="0"/>
              <w:spacing w:line="240" w:lineRule="auto"/>
              <w:widowControl w:val="off"/>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（三）技术响应</w:t>
            </w:r>
            <w:r>
              <w:rPr>
                <w:rFonts w:hint="eastAsia" w:ascii="宋体" w:hAnsi="宋体" w:eastAsia="宋体" w:cs="宋体"/>
                <w:b/>
                <w:bCs/>
                <w:color w:val="000000"/>
                <w:sz w:val="28"/>
                <w:szCs w:val="28"/>
              </w:rPr>
            </w:r>
            <w:r/>
          </w:p>
          <w:p>
            <w:pPr>
              <w:pStyle w:val="774"/>
              <w:ind w:left="0" w:right="0"/>
              <w:keepLines w:val="0"/>
              <w:keepNext w:val="0"/>
              <w:pageBreakBefore w:val="0"/>
              <w:spacing w:line="240" w:lineRule="auto"/>
              <w:widowControl w:val="off"/>
              <w:rPr>
                <w:rFonts w:hint="eastAsia" w:ascii="宋体" w:hAnsi="宋体" w:eastAsia="宋体" w:cs="宋体"/>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1、《偏离表》</w:t>
            </w:r>
            <w:r>
              <w:rPr>
                <w:rFonts w:hint="eastAsia" w:ascii="宋体" w:hAnsi="宋体" w:eastAsia="宋体" w:cs="宋体"/>
                <w:color w:val="000000"/>
                <w:sz w:val="28"/>
                <w:szCs w:val="28"/>
              </w:rPr>
              <w:t xml:space="preserve">（加盖电子签章，格式见招标文件第七章《投标文件相关格式》。）</w:t>
            </w:r>
            <w:r>
              <w:rPr>
                <w:rFonts w:hint="eastAsia" w:ascii="宋体" w:hAnsi="宋体" w:eastAsia="宋体" w:cs="宋体"/>
                <w:b w:val="0"/>
                <w:bCs w:val="0"/>
                <w:color w:val="000000"/>
                <w:sz w:val="28"/>
                <w:szCs w:val="28"/>
                <w:highlight w:val="none"/>
              </w:rPr>
            </w:r>
            <w:r/>
          </w:p>
          <w:p>
            <w:pPr>
              <w:pStyle w:val="774"/>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四、综合评审评分项</w:t>
            </w:r>
            <w:r>
              <w:rPr>
                <w:rFonts w:hint="eastAsia" w:ascii="宋体" w:hAnsi="宋体" w:eastAsia="宋体" w:cs="宋体"/>
                <w:b/>
                <w:bCs/>
                <w:color w:val="000000"/>
                <w:sz w:val="28"/>
                <w:szCs w:val="28"/>
                <w:highlight w:val="none"/>
              </w:rPr>
            </w:r>
            <w:r/>
          </w:p>
          <w:p>
            <w:pPr>
              <w:pStyle w:val="774"/>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（一）商务部分</w:t>
            </w:r>
            <w:r>
              <w:rPr>
                <w:rFonts w:hint="eastAsia" w:ascii="宋体" w:hAnsi="宋体" w:eastAsia="宋体" w:cs="宋体"/>
                <w:b/>
                <w:bCs/>
                <w:color w:val="000000"/>
                <w:sz w:val="28"/>
                <w:szCs w:val="28"/>
                <w:highlight w:val="none"/>
              </w:rPr>
            </w:r>
            <w:r/>
          </w:p>
          <w:p>
            <w:pPr>
              <w:pStyle w:val="774"/>
              <w:ind w:left="0" w:right="0"/>
              <w:keepLines w:val="0"/>
              <w:keepNext w:val="0"/>
              <w:pageBreakBefore w:val="0"/>
              <w:spacing w:line="240" w:lineRule="auto"/>
              <w:widowControl w:val="off"/>
              <w:rPr>
                <w:rFonts w:hint="eastAsia" w:ascii="宋体" w:hAnsi="宋体" w:eastAsia="宋体" w:cs="宋体"/>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1、投标人业绩</w:t>
            </w:r>
            <w:r>
              <w:rPr>
                <w:rFonts w:hint="eastAsia" w:ascii="宋体" w:hAnsi="宋体" w:eastAsia="宋体" w:cs="宋体"/>
                <w:color w:val="000000"/>
                <w:sz w:val="28"/>
                <w:szCs w:val="28"/>
              </w:rPr>
              <w:t xml:space="preserve">（要求见本文件第四章《评标标准》中《评分细则》）；</w:t>
            </w:r>
            <w:r>
              <w:rPr>
                <w:rFonts w:hint="eastAsia" w:ascii="宋体" w:hAnsi="宋体" w:eastAsia="宋体" w:cs="宋体"/>
                <w:b w:val="0"/>
                <w:bCs w:val="0"/>
                <w:color w:val="000000"/>
                <w:sz w:val="28"/>
                <w:szCs w:val="28"/>
                <w:highlight w:val="none"/>
              </w:rPr>
            </w:r>
            <w:r/>
          </w:p>
          <w:p>
            <w:pPr>
              <w:pStyle w:val="774"/>
              <w:ind w:left="0" w:right="0"/>
              <w:keepLines w:val="0"/>
              <w:keepNext w:val="0"/>
              <w:pageBreakBefore w:val="0"/>
              <w:spacing w:line="240" w:lineRule="auto"/>
              <w:widowControl w:val="off"/>
              <w:rPr>
                <w:rFonts w:hint="eastAsia" w:ascii="宋体" w:hAnsi="宋体" w:eastAsia="宋体" w:cs="宋体"/>
                <w:b w:val="0"/>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zh-CN"/>
              </w:rPr>
              <w:t xml:space="preserve">2、人员配置</w:t>
            </w:r>
            <w:r>
              <w:rPr>
                <w:rFonts w:hint="eastAsia" w:ascii="宋体" w:hAnsi="宋体" w:eastAsia="宋体" w:cs="宋体"/>
                <w:color w:val="000000"/>
                <w:sz w:val="28"/>
                <w:szCs w:val="28"/>
              </w:rPr>
              <w:t xml:space="preserve">（要求见本文件第四章《评标标准》中《评分细则》）；</w:t>
            </w:r>
            <w:r>
              <w:rPr>
                <w:rFonts w:hint="eastAsia" w:ascii="宋体" w:hAnsi="宋体" w:eastAsia="宋体" w:cs="宋体"/>
                <w:b w:val="0"/>
                <w:bCs w:val="0"/>
                <w:color w:val="000000"/>
                <w:sz w:val="28"/>
                <w:szCs w:val="28"/>
                <w:highlight w:val="none"/>
                <w:lang w:val="en-US" w:eastAsia="zh-CN"/>
              </w:rPr>
            </w:r>
            <w:r/>
          </w:p>
          <w:p>
            <w:pPr>
              <w:pStyle w:val="774"/>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（二）技术部分</w:t>
            </w:r>
            <w:r>
              <w:rPr>
                <w:rFonts w:hint="eastAsia" w:ascii="宋体" w:hAnsi="宋体" w:eastAsia="宋体" w:cs="宋体"/>
                <w:b/>
                <w:bCs/>
                <w:color w:val="000000"/>
                <w:sz w:val="28"/>
                <w:szCs w:val="28"/>
                <w:highlight w:val="none"/>
              </w:rPr>
            </w:r>
            <w:r/>
          </w:p>
          <w:p>
            <w:pPr>
              <w:pStyle w:val="774"/>
              <w:rPr>
                <w:rFonts w:hint="eastAsia" w:ascii="宋体" w:hAnsi="宋体" w:eastAsia="宋体" w:cs="宋体"/>
                <w:b w:val="0"/>
                <w:bCs w:val="0"/>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rPr>
              <w:t xml:space="preserve">、总体设计方案</w:t>
            </w:r>
            <w:r>
              <w:rPr>
                <w:rFonts w:hint="eastAsia" w:ascii="宋体" w:hAnsi="宋体" w:eastAsia="宋体" w:cs="宋体"/>
                <w:color w:val="000000"/>
                <w:sz w:val="28"/>
                <w:szCs w:val="28"/>
              </w:rPr>
              <w:t xml:space="preserve">（要求见招标文件第六章《采购需求》及第四章《评标标准》中《评分细则》）；</w:t>
            </w:r>
            <w:r>
              <w:rPr>
                <w:rFonts w:hint="eastAsia" w:ascii="宋体" w:hAnsi="宋体" w:eastAsia="宋体" w:cs="宋体"/>
                <w:b w:val="0"/>
                <w:bCs w:val="0"/>
                <w:color w:val="000000"/>
                <w:sz w:val="28"/>
                <w:szCs w:val="28"/>
                <w:highlight w:val="none"/>
                <w:lang w:eastAsia="zh-CN"/>
              </w:rPr>
            </w:r>
            <w:r/>
          </w:p>
          <w:p>
            <w:pPr>
              <w:pStyle w:val="774"/>
              <w:rPr>
                <w:rFonts w:hint="eastAsia" w:ascii="宋体" w:hAnsi="宋体" w:eastAsia="宋体" w:cs="宋体"/>
                <w:b w:val="0"/>
                <w:bCs w:val="0"/>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、系统组成说明</w:t>
            </w:r>
            <w:r>
              <w:rPr>
                <w:rFonts w:hint="eastAsia" w:ascii="宋体" w:hAnsi="宋体" w:eastAsia="宋体" w:cs="宋体"/>
                <w:color w:val="000000"/>
                <w:sz w:val="28"/>
                <w:szCs w:val="28"/>
              </w:rPr>
              <w:t xml:space="preserve">（要求见招标文件第六章《采购需求》及第四章《评标标准》中《评分细则》）；</w:t>
            </w:r>
            <w:r>
              <w:rPr>
                <w:rFonts w:hint="eastAsia" w:ascii="宋体" w:hAnsi="宋体" w:eastAsia="宋体" w:cs="宋体"/>
                <w:b w:val="0"/>
                <w:bCs w:val="0"/>
                <w:color w:val="000000"/>
                <w:sz w:val="28"/>
                <w:szCs w:val="28"/>
                <w:highlight w:val="none"/>
                <w:lang w:eastAsia="zh-CN"/>
              </w:rPr>
            </w:r>
            <w:r/>
          </w:p>
          <w:p>
            <w:pPr>
              <w:pStyle w:val="774"/>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zh-CN"/>
              </w:rPr>
              <w:t xml:space="preserve">3</w:t>
            </w:r>
            <w:r>
              <w:rPr>
                <w:rFonts w:hint="eastAsia" w:ascii="宋体" w:hAnsi="宋体" w:eastAsia="宋体" w:cs="宋体"/>
                <w:b/>
                <w:bCs/>
                <w:color w:val="000000"/>
                <w:sz w:val="28"/>
                <w:szCs w:val="28"/>
                <w:highlight w:val="none"/>
              </w:rPr>
              <w:t xml:space="preserve">、区域历史文化资源要素梳理</w:t>
            </w:r>
            <w:r>
              <w:rPr>
                <w:rFonts w:hint="eastAsia" w:ascii="宋体" w:hAnsi="宋体" w:eastAsia="宋体" w:cs="宋体"/>
                <w:color w:val="000000"/>
                <w:sz w:val="28"/>
                <w:szCs w:val="28"/>
              </w:rPr>
              <w:t xml:space="preserve">（要求见招标文件第六章《采购需求》及第四章《评标标准》中《评分细则》）；</w:t>
            </w:r>
            <w:r>
              <w:rPr>
                <w:rFonts w:hint="eastAsia" w:ascii="宋体" w:hAnsi="宋体" w:eastAsia="宋体" w:cs="宋体"/>
                <w:color w:val="000000"/>
                <w:sz w:val="28"/>
                <w:szCs w:val="28"/>
              </w:rPr>
            </w:r>
            <w:r/>
          </w:p>
          <w:p>
            <w:pPr>
              <w:pStyle w:val="825"/>
              <w:rPr>
                <w:rFonts w:hint="eastAsia" w:eastAsia="宋体"/>
                <w:lang w:val="en-US" w:eastAsia="zh-CN"/>
              </w:rPr>
            </w:pPr>
            <w:r>
              <w:rPr>
                <w:rFonts w:hint="eastAsia" w:ascii="宋体" w:hAnsi="宋体" w:eastAsia="宋体" w:cs="宋体"/>
                <w:color w:val="000000"/>
                <w:sz w:val="28"/>
                <w:szCs w:val="28"/>
                <w:lang w:val="en-US" w:eastAsia="zh-CN"/>
              </w:rPr>
              <w:t xml:space="preserve">4、项目整体运营思路</w:t>
            </w:r>
            <w:r>
              <w:rPr>
                <w:rFonts w:hint="eastAsia" w:ascii="宋体" w:hAnsi="宋体" w:eastAsia="宋体" w:cs="宋体"/>
                <w:color w:val="000000"/>
                <w:sz w:val="28"/>
                <w:szCs w:val="28"/>
              </w:rPr>
              <w:t xml:space="preserve">（要求见招标文件第六章《采购需求》及第四章《评标标准》中《评分细则》）；</w:t>
            </w:r>
            <w:r>
              <w:rPr>
                <w:rFonts w:hint="eastAsia" w:eastAsia="宋体"/>
                <w:lang w:val="en-US" w:eastAsia="zh-CN"/>
              </w:rPr>
            </w:r>
            <w:r/>
          </w:p>
          <w:p>
            <w:pPr>
              <w:pStyle w:val="774"/>
              <w:rPr>
                <w:rFonts w:hint="eastAsia" w:ascii="宋体" w:hAnsi="宋体" w:eastAsia="宋体" w:cs="宋体"/>
                <w:b w:val="0"/>
                <w:bCs w:val="0"/>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项目设计的重点、难点及对策</w:t>
            </w:r>
            <w:r>
              <w:rPr>
                <w:rFonts w:hint="eastAsia" w:ascii="宋体" w:hAnsi="宋体" w:eastAsia="宋体" w:cs="宋体"/>
                <w:color w:val="000000"/>
                <w:sz w:val="28"/>
                <w:szCs w:val="28"/>
              </w:rPr>
              <w:t xml:space="preserve">（要求见招标文件第六章《采购需求》及第四章《评标标准》中《评分细则》）；</w:t>
            </w:r>
            <w:r>
              <w:rPr>
                <w:rFonts w:hint="eastAsia" w:ascii="宋体" w:hAnsi="宋体" w:eastAsia="宋体" w:cs="宋体"/>
                <w:b w:val="0"/>
                <w:bCs w:val="0"/>
                <w:color w:val="000000"/>
                <w:sz w:val="28"/>
                <w:szCs w:val="28"/>
                <w:highlight w:val="none"/>
                <w:lang w:eastAsia="zh-CN"/>
              </w:rPr>
            </w:r>
            <w:r/>
          </w:p>
          <w:p>
            <w:pPr>
              <w:pStyle w:val="774"/>
              <w:rPr>
                <w:rFonts w:hint="eastAsia" w:ascii="宋体" w:hAnsi="宋体" w:eastAsia="宋体" w:cs="宋体"/>
                <w:b w:val="0"/>
                <w:bCs w:val="0"/>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zh-CN"/>
              </w:rPr>
              <w:t xml:space="preserve">6</w:t>
            </w:r>
            <w:r>
              <w:rPr>
                <w:rFonts w:hint="eastAsia" w:ascii="宋体" w:hAnsi="宋体" w:eastAsia="宋体" w:cs="宋体"/>
                <w:b/>
                <w:bCs/>
                <w:color w:val="000000"/>
                <w:sz w:val="28"/>
                <w:szCs w:val="28"/>
                <w:highlight w:val="none"/>
              </w:rPr>
              <w:t xml:space="preserve">、设计深度</w:t>
            </w:r>
            <w:r>
              <w:rPr>
                <w:rFonts w:hint="eastAsia" w:ascii="宋体" w:hAnsi="宋体" w:eastAsia="宋体" w:cs="宋体"/>
                <w:color w:val="000000"/>
                <w:sz w:val="28"/>
                <w:szCs w:val="28"/>
              </w:rPr>
              <w:t xml:space="preserve">（要求见招标文件第六章《采购需求》及第四章《评标标准》中《评分细则》）；</w:t>
            </w:r>
            <w:r>
              <w:rPr>
                <w:rFonts w:hint="eastAsia" w:ascii="宋体" w:hAnsi="宋体" w:eastAsia="宋体" w:cs="宋体"/>
                <w:b w:val="0"/>
                <w:bCs w:val="0"/>
                <w:color w:val="000000"/>
                <w:sz w:val="28"/>
                <w:szCs w:val="28"/>
                <w:highlight w:val="none"/>
                <w:lang w:eastAsia="zh-CN"/>
              </w:rPr>
            </w:r>
            <w:r/>
          </w:p>
          <w:p>
            <w:pPr>
              <w:pStyle w:val="774"/>
              <w:rPr>
                <w:rFonts w:hint="eastAsia" w:ascii="宋体" w:hAnsi="宋体" w:eastAsia="宋体" w:cs="宋体"/>
                <w:b w:val="0"/>
                <w:bCs w:val="0"/>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zh-CN"/>
              </w:rPr>
              <w:t xml:space="preserve">7</w:t>
            </w:r>
            <w:r>
              <w:rPr>
                <w:rFonts w:hint="eastAsia" w:ascii="宋体" w:hAnsi="宋体" w:eastAsia="宋体" w:cs="宋体"/>
                <w:b/>
                <w:bCs/>
                <w:color w:val="000000"/>
                <w:sz w:val="28"/>
                <w:szCs w:val="28"/>
                <w:highlight w:val="none"/>
              </w:rPr>
              <w:t xml:space="preserve">、质量管理、组织及保证措施</w:t>
            </w:r>
            <w:r>
              <w:rPr>
                <w:rFonts w:hint="eastAsia" w:ascii="宋体" w:hAnsi="宋体" w:eastAsia="宋体" w:cs="宋体"/>
                <w:color w:val="000000"/>
                <w:sz w:val="28"/>
                <w:szCs w:val="28"/>
              </w:rPr>
              <w:t xml:space="preserve">（要求见招标文件第六章《采购需求》及第四章《评标标准》中《评分细则》）；</w:t>
            </w:r>
            <w:r>
              <w:rPr>
                <w:rFonts w:hint="eastAsia" w:ascii="宋体" w:hAnsi="宋体" w:eastAsia="宋体" w:cs="宋体"/>
                <w:b w:val="0"/>
                <w:bCs w:val="0"/>
                <w:color w:val="000000"/>
                <w:sz w:val="28"/>
                <w:szCs w:val="28"/>
                <w:highlight w:val="none"/>
                <w:lang w:eastAsia="zh-CN"/>
              </w:rPr>
            </w:r>
            <w:r/>
          </w:p>
          <w:p>
            <w:pPr>
              <w:pStyle w:val="774"/>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zh-CN"/>
              </w:rPr>
              <w:t xml:space="preserve">8</w:t>
            </w:r>
            <w:r>
              <w:rPr>
                <w:rFonts w:hint="eastAsia" w:ascii="宋体" w:hAnsi="宋体" w:eastAsia="宋体" w:cs="宋体"/>
                <w:b/>
                <w:bCs/>
                <w:color w:val="000000"/>
                <w:sz w:val="28"/>
                <w:szCs w:val="28"/>
                <w:highlight w:val="none"/>
              </w:rPr>
              <w:t xml:space="preserve">、进度安排及服务保证措施</w:t>
            </w:r>
            <w:r>
              <w:rPr>
                <w:rFonts w:hint="eastAsia" w:ascii="宋体" w:hAnsi="宋体" w:eastAsia="宋体" w:cs="宋体"/>
                <w:color w:val="000000"/>
                <w:sz w:val="28"/>
                <w:szCs w:val="28"/>
              </w:rPr>
              <w:t xml:space="preserve">（要求见招标文件第六章《采购需求》及第四章《评标标准》中《评分细则》）；</w:t>
            </w:r>
            <w:r>
              <w:rPr>
                <w:rFonts w:hint="eastAsia" w:ascii="宋体" w:hAnsi="宋体" w:eastAsia="宋体" w:cs="宋体"/>
                <w:color w:val="000000"/>
                <w:sz w:val="28"/>
                <w:szCs w:val="28"/>
              </w:rPr>
            </w:r>
            <w:r/>
          </w:p>
          <w:p>
            <w:pPr>
              <w:pStyle w:val="774"/>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lang w:val="en-US" w:eastAsia="zh-CN"/>
              </w:rPr>
              <w:t xml:space="preserve">9</w:t>
            </w:r>
            <w:r>
              <w:rPr>
                <w:rFonts w:hint="eastAsia" w:ascii="宋体" w:hAnsi="宋体" w:eastAsia="宋体" w:cs="宋体"/>
                <w:b/>
                <w:bCs/>
                <w:color w:val="000000"/>
                <w:sz w:val="28"/>
                <w:szCs w:val="28"/>
                <w:highlight w:val="none"/>
              </w:rPr>
              <w:t xml:space="preserve">、投资控制措施</w:t>
            </w:r>
            <w:r>
              <w:rPr>
                <w:rFonts w:hint="eastAsia" w:ascii="宋体" w:hAnsi="宋体" w:eastAsia="宋体" w:cs="宋体"/>
                <w:color w:val="000000"/>
                <w:sz w:val="28"/>
                <w:szCs w:val="28"/>
              </w:rPr>
              <w:t xml:space="preserve">（要求见招标文件第六章《采购需求》及第四章《评标标准》中《评分细则》）</w:t>
            </w:r>
            <w:r>
              <w:rPr>
                <w:rFonts w:hint="eastAsia" w:ascii="宋体" w:hAnsi="宋体" w:eastAsia="宋体" w:cs="宋体"/>
                <w:color w:val="000000"/>
                <w:sz w:val="28"/>
                <w:szCs w:val="28"/>
              </w:rPr>
            </w:r>
            <w:r/>
          </w:p>
          <w:p>
            <w:pPr>
              <w:pStyle w:val="774"/>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五、价格折扣文件格式</w:t>
            </w:r>
            <w:r>
              <w:rPr>
                <w:rFonts w:hint="eastAsia" w:ascii="宋体" w:hAnsi="宋体" w:eastAsia="宋体" w:cs="宋体"/>
                <w:b/>
                <w:bCs/>
                <w:color w:val="000000"/>
                <w:sz w:val="28"/>
                <w:szCs w:val="28"/>
                <w:highlight w:val="none"/>
              </w:rPr>
            </w:r>
            <w:r/>
          </w:p>
          <w:p>
            <w:pPr>
              <w:pStyle w:val="774"/>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企业报价折扣证明：</w:t>
            </w:r>
            <w:r>
              <w:rPr>
                <w:rFonts w:hint="eastAsia" w:ascii="宋体" w:hAnsi="宋体" w:eastAsia="宋体" w:cs="宋体"/>
                <w:b/>
                <w:bCs/>
                <w:color w:val="000000"/>
                <w:sz w:val="28"/>
                <w:szCs w:val="28"/>
                <w:highlight w:val="none"/>
              </w:rPr>
            </w:r>
            <w:r/>
          </w:p>
          <w:p>
            <w:pPr>
              <w:pStyle w:val="774"/>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rPr>
              <w:t xml:space="preserve">提供的</w:t>
            </w:r>
            <w:r>
              <w:rPr>
                <w:rFonts w:hint="eastAsia" w:ascii="宋体" w:hAnsi="宋体" w:eastAsia="宋体" w:cs="宋体"/>
                <w:b/>
                <w:bCs/>
                <w:color w:val="000000"/>
                <w:sz w:val="28"/>
                <w:szCs w:val="28"/>
                <w:highlight w:val="none"/>
                <w:lang w:val="en-US" w:eastAsia="zh-CN"/>
              </w:rPr>
              <w:t xml:space="preserve">服务</w:t>
            </w:r>
            <w:r>
              <w:rPr>
                <w:rFonts w:hint="eastAsia" w:ascii="宋体" w:hAnsi="宋体" w:eastAsia="宋体" w:cs="宋体"/>
                <w:b/>
                <w:bCs/>
                <w:color w:val="000000"/>
                <w:sz w:val="28"/>
                <w:szCs w:val="28"/>
                <w:highlight w:val="none"/>
              </w:rPr>
              <w:t xml:space="preserve">全部由符合政策要求的中小企业</w:t>
            </w:r>
            <w:r>
              <w:rPr>
                <w:rFonts w:hint="eastAsia" w:ascii="宋体" w:hAnsi="宋体" w:eastAsia="宋体" w:cs="宋体"/>
                <w:b/>
                <w:bCs/>
                <w:color w:val="000000"/>
                <w:sz w:val="28"/>
                <w:szCs w:val="28"/>
                <w:highlight w:val="none"/>
                <w:lang w:val="en-US" w:eastAsia="zh-CN"/>
              </w:rPr>
              <w:t xml:space="preserve">承接</w:t>
            </w:r>
            <w:r>
              <w:rPr>
                <w:rFonts w:hint="eastAsia" w:ascii="宋体" w:hAnsi="宋体" w:eastAsia="宋体" w:cs="宋体"/>
                <w:b/>
                <w:bCs/>
                <w:color w:val="000000"/>
                <w:sz w:val="28"/>
                <w:szCs w:val="28"/>
                <w:highlight w:val="none"/>
              </w:rPr>
              <w:t xml:space="preserve">，提供《中小企业声明函》（填写完整，加盖电子签章，格式见招标文件第七章《投标文件相关格式》。如不填写完整或未按要求填写的，视为无效）。</w:t>
            </w:r>
            <w:r>
              <w:rPr>
                <w:rFonts w:hint="eastAsia" w:ascii="宋体" w:hAnsi="宋体" w:eastAsia="宋体" w:cs="宋体"/>
                <w:b/>
                <w:bCs/>
                <w:color w:val="000000"/>
                <w:sz w:val="28"/>
                <w:szCs w:val="28"/>
                <w:highlight w:val="none"/>
              </w:rPr>
            </w:r>
            <w:r/>
          </w:p>
          <w:p>
            <w:pPr>
              <w:pStyle w:val="774"/>
              <w:rPr>
                <w:rFonts w:hint="eastAsia" w:ascii="宋体" w:hAnsi="宋体" w:eastAsia="宋体" w:cs="宋体"/>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rPr>
              <w:t xml:space="preserve">《中小企业声明函》查询渠道参考工业和信息化部发布的中小企业规模自测小程序。中小企业规模自测小程序详见《中小企业声明函》。</w:t>
            </w:r>
            <w:r>
              <w:rPr>
                <w:rFonts w:hint="eastAsia" w:ascii="宋体" w:hAnsi="宋体" w:eastAsia="宋体" w:cs="宋体"/>
                <w:b w:val="0"/>
                <w:bCs w:val="0"/>
                <w:color w:val="000000"/>
                <w:sz w:val="28"/>
                <w:szCs w:val="28"/>
                <w:highlight w:val="none"/>
              </w:rPr>
            </w:r>
            <w:r/>
          </w:p>
          <w:p>
            <w:pPr>
              <w:pStyle w:val="774"/>
              <w:rPr>
                <w:rFonts w:hint="eastAsia" w:ascii="宋体" w:hAnsi="宋体" w:eastAsia="宋体" w:cs="宋体"/>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rPr>
              <w:t xml:space="preserve">注：具体以《政府采购促进中小企业发展管理办法》（财库[2020]46号）和《关于印发中小企业划型标准规定的通知》（工信部联企业[2011]300号）的规定为准。</w:t>
            </w:r>
            <w:r>
              <w:rPr>
                <w:rFonts w:hint="eastAsia" w:ascii="宋体" w:hAnsi="宋体" w:eastAsia="宋体" w:cs="宋体"/>
                <w:b w:val="0"/>
                <w:bCs w:val="0"/>
                <w:color w:val="000000"/>
                <w:sz w:val="28"/>
                <w:szCs w:val="28"/>
                <w:highlight w:val="none"/>
              </w:rPr>
            </w:r>
            <w:r/>
          </w:p>
          <w:p>
            <w:pPr>
              <w:pStyle w:val="774"/>
              <w:rPr>
                <w:rFonts w:hint="eastAsia" w:ascii="宋体" w:hAnsi="宋体" w:eastAsia="宋体" w:cs="宋体"/>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rPr>
              <w:t xml:space="preserve">备注：</w:t>
            </w:r>
            <w:r>
              <w:rPr>
                <w:rFonts w:hint="eastAsia" w:ascii="宋体" w:hAnsi="宋体" w:eastAsia="宋体" w:cs="宋体"/>
                <w:b w:val="0"/>
                <w:bCs w:val="0"/>
                <w:color w:val="000000"/>
                <w:sz w:val="28"/>
                <w:szCs w:val="28"/>
                <w:highlight w:val="none"/>
              </w:rPr>
            </w:r>
            <w:r/>
          </w:p>
          <w:p>
            <w:pPr>
              <w:pStyle w:val="774"/>
              <w:rPr>
                <w:rFonts w:hint="eastAsia" w:ascii="宋体" w:hAnsi="宋体" w:eastAsia="宋体" w:cs="宋体"/>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rPr>
              <w:t xml:space="preserve">监狱企业和残疾人福利性单位等同于小微企业。</w:t>
            </w:r>
            <w:r>
              <w:rPr>
                <w:rFonts w:hint="eastAsia" w:ascii="宋体" w:hAnsi="宋体" w:eastAsia="宋体" w:cs="宋体"/>
                <w:b w:val="0"/>
                <w:bCs w:val="0"/>
                <w:color w:val="000000"/>
                <w:sz w:val="28"/>
                <w:szCs w:val="28"/>
                <w:highlight w:val="none"/>
              </w:rPr>
            </w:r>
            <w:r/>
          </w:p>
          <w:p>
            <w:pPr>
              <w:pStyle w:val="774"/>
              <w:rPr>
                <w:rFonts w:hint="eastAsia" w:ascii="宋体" w:hAnsi="宋体" w:eastAsia="宋体" w:cs="宋体"/>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rPr>
              <w:t xml:space="preserve">    投标人为监狱企业的，提供省级以上监狱管理局、戒毒管理局（含新疆生产建设兵团）出具的属于监狱企业的证明文件原件的扫描件。</w:t>
            </w:r>
            <w:r>
              <w:rPr>
                <w:rFonts w:hint="eastAsia" w:ascii="宋体" w:hAnsi="宋体" w:eastAsia="宋体" w:cs="宋体"/>
                <w:b w:val="0"/>
                <w:bCs w:val="0"/>
                <w:color w:val="000000"/>
                <w:sz w:val="28"/>
                <w:szCs w:val="28"/>
                <w:highlight w:val="none"/>
              </w:rPr>
            </w:r>
            <w:r/>
          </w:p>
          <w:p>
            <w:pPr>
              <w:pStyle w:val="774"/>
              <w:rPr>
                <w:rFonts w:hint="eastAsia" w:ascii="宋体" w:hAnsi="宋体" w:eastAsia="宋体" w:cs="宋体"/>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rPr>
              <w:t xml:space="preserve">具体以《财政部 司法部关于政府采购支持监狱企业发展有关问题的通知》（财库〔2014〕68号）的规定为准。</w:t>
            </w:r>
            <w:r>
              <w:rPr>
                <w:rFonts w:hint="eastAsia" w:ascii="宋体" w:hAnsi="宋体" w:eastAsia="宋体" w:cs="宋体"/>
                <w:b w:val="0"/>
                <w:bCs w:val="0"/>
                <w:color w:val="000000"/>
                <w:sz w:val="28"/>
                <w:szCs w:val="28"/>
                <w:highlight w:val="none"/>
              </w:rPr>
            </w:r>
            <w:r/>
          </w:p>
          <w:p>
            <w:pPr>
              <w:pStyle w:val="774"/>
              <w:rPr>
                <w:rFonts w:hint="eastAsia" w:ascii="宋体" w:hAnsi="宋体" w:eastAsia="宋体" w:cs="宋体"/>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rPr>
              <w:t xml:space="preserve">投标人为享受政府采购支持政策的残疾人福利性单位的，提供《残疾人福利性单位声明函》（加盖电子签章，格式见招标文件第七章《投标文件相关格式》）。</w:t>
            </w:r>
            <w:r>
              <w:rPr>
                <w:rFonts w:hint="eastAsia" w:ascii="宋体" w:hAnsi="宋体" w:eastAsia="宋体" w:cs="宋体"/>
                <w:b w:val="0"/>
                <w:bCs w:val="0"/>
                <w:color w:val="000000"/>
                <w:sz w:val="28"/>
                <w:szCs w:val="28"/>
                <w:highlight w:val="none"/>
              </w:rPr>
            </w:r>
            <w:r/>
          </w:p>
          <w:p>
            <w:pPr>
              <w:pStyle w:val="774"/>
              <w:rPr>
                <w:rFonts w:hint="eastAsia" w:ascii="宋体" w:hAnsi="宋体" w:eastAsia="宋体" w:cs="宋体"/>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rPr>
              <w:t xml:space="preserve">享受政府采购支持政策的残疾人福利性单位应当同时满足以下条件：</w:t>
            </w:r>
            <w:r>
              <w:rPr>
                <w:rFonts w:hint="eastAsia" w:ascii="宋体" w:hAnsi="宋体" w:eastAsia="宋体" w:cs="宋体"/>
                <w:b w:val="0"/>
                <w:bCs w:val="0"/>
                <w:color w:val="000000"/>
                <w:sz w:val="28"/>
                <w:szCs w:val="28"/>
                <w:highlight w:val="none"/>
              </w:rPr>
            </w:r>
            <w:r/>
          </w:p>
          <w:p>
            <w:pPr>
              <w:pStyle w:val="774"/>
              <w:rPr>
                <w:rFonts w:hint="eastAsia" w:ascii="宋体" w:hAnsi="宋体" w:eastAsia="宋体" w:cs="宋体"/>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rPr>
              <w:t xml:space="preserve">①安置的残疾人占本单位在职职工人数的比例不低于25%（含25%），并且安置的残疾人人数不少于10人（含10人）；</w:t>
            </w:r>
            <w:r>
              <w:rPr>
                <w:rFonts w:hint="eastAsia" w:ascii="宋体" w:hAnsi="宋体" w:eastAsia="宋体" w:cs="宋体"/>
                <w:b w:val="0"/>
                <w:bCs w:val="0"/>
                <w:color w:val="000000"/>
                <w:sz w:val="28"/>
                <w:szCs w:val="28"/>
                <w:highlight w:val="none"/>
              </w:rPr>
            </w:r>
            <w:r/>
          </w:p>
          <w:p>
            <w:pPr>
              <w:pStyle w:val="774"/>
              <w:rPr>
                <w:rFonts w:hint="eastAsia" w:ascii="宋体" w:hAnsi="宋体" w:eastAsia="宋体" w:cs="宋体"/>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rPr>
              <w:t xml:space="preserve">②依法与安置的每位残疾人签订了一年以上（含一年）的劳动合同或服务协议；</w:t>
            </w:r>
            <w:r>
              <w:rPr>
                <w:rFonts w:hint="eastAsia" w:ascii="宋体" w:hAnsi="宋体" w:eastAsia="宋体" w:cs="宋体"/>
                <w:b w:val="0"/>
                <w:bCs w:val="0"/>
                <w:color w:val="000000"/>
                <w:sz w:val="28"/>
                <w:szCs w:val="28"/>
                <w:highlight w:val="none"/>
              </w:rPr>
            </w:r>
            <w:r/>
          </w:p>
          <w:p>
            <w:pPr>
              <w:pStyle w:val="774"/>
              <w:rPr>
                <w:rFonts w:hint="eastAsia" w:ascii="宋体" w:hAnsi="宋体" w:eastAsia="宋体" w:cs="宋体"/>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rPr>
              <w:t xml:space="preserve">③为安置的每位残疾人按月足额缴纳了基本养老保险、基本医疗保险、失业保险、工伤保险和生育保险等社会保险费；</w:t>
            </w:r>
            <w:r>
              <w:rPr>
                <w:rFonts w:hint="eastAsia" w:ascii="宋体" w:hAnsi="宋体" w:eastAsia="宋体" w:cs="宋体"/>
                <w:b w:val="0"/>
                <w:bCs w:val="0"/>
                <w:color w:val="000000"/>
                <w:sz w:val="28"/>
                <w:szCs w:val="28"/>
                <w:highlight w:val="none"/>
              </w:rPr>
            </w:r>
            <w:r/>
          </w:p>
          <w:p>
            <w:pPr>
              <w:pStyle w:val="774"/>
              <w:rPr>
                <w:rFonts w:hint="eastAsia" w:ascii="宋体" w:hAnsi="宋体" w:eastAsia="宋体" w:cs="宋体"/>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rPr>
              <w:t xml:space="preserve">④通过银行等金融机构向安置的每位残疾人，按月支付了不低于单位所在区县适用的经省级人民政府批准的月最低工资标准的工资；</w:t>
            </w:r>
            <w:r>
              <w:rPr>
                <w:rFonts w:hint="eastAsia" w:ascii="宋体" w:hAnsi="宋体" w:eastAsia="宋体" w:cs="宋体"/>
                <w:b w:val="0"/>
                <w:bCs w:val="0"/>
                <w:color w:val="000000"/>
                <w:sz w:val="28"/>
                <w:szCs w:val="28"/>
                <w:highlight w:val="none"/>
              </w:rPr>
            </w:r>
            <w:r/>
          </w:p>
          <w:p>
            <w:pPr>
              <w:pStyle w:val="774"/>
              <w:rPr>
                <w:rFonts w:hint="eastAsia" w:ascii="宋体" w:hAnsi="宋体" w:eastAsia="宋体" w:cs="宋体"/>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b w:val="0"/>
                <w:bCs w:val="0"/>
                <w:color w:val="000000"/>
                <w:sz w:val="28"/>
                <w:szCs w:val="28"/>
                <w:highlight w:val="none"/>
              </w:rPr>
            </w:r>
            <w:r/>
          </w:p>
          <w:p>
            <w:pPr>
              <w:pStyle w:val="774"/>
              <w:rPr>
                <w:rFonts w:hint="eastAsia" w:ascii="宋体" w:hAnsi="宋体" w:eastAsia="宋体" w:cs="宋体"/>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eastAsia="宋体" w:cs="宋体"/>
                <w:b w:val="0"/>
                <w:bCs w:val="0"/>
                <w:color w:val="000000"/>
                <w:sz w:val="28"/>
                <w:szCs w:val="28"/>
                <w:highlight w:val="none"/>
              </w:rPr>
            </w:r>
            <w:r/>
          </w:p>
          <w:p>
            <w:pPr>
              <w:pStyle w:val="774"/>
              <w:rPr>
                <w:rFonts w:hint="eastAsia" w:ascii="宋体" w:hAnsi="宋体" w:eastAsia="宋体" w:cs="宋体"/>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rPr>
              <w:t xml:space="preserve">  具体以《三部门联合发布关于促进残疾人就业政府采购政策的通知》（财库〔2017〕141号）规定为准。</w:t>
            </w:r>
            <w:r>
              <w:rPr>
                <w:rFonts w:hint="eastAsia" w:ascii="宋体" w:hAnsi="宋体" w:eastAsia="宋体" w:cs="宋体"/>
                <w:b w:val="0"/>
                <w:bCs w:val="0"/>
                <w:color w:val="000000"/>
                <w:sz w:val="28"/>
                <w:szCs w:val="28"/>
                <w:highlight w:val="none"/>
              </w:rPr>
            </w:r>
            <w:r/>
          </w:p>
          <w:p>
            <w:pPr>
              <w:pStyle w:val="774"/>
              <w:ind w:left="0" w:right="0" w:firstLine="0"/>
              <w:jc w:val="both"/>
              <w:keepLines w:val="0"/>
              <w:keepNext w:val="0"/>
              <w:pageBreakBefore w:val="0"/>
              <w:spacing w:before="0" w:beforeAutospacing="0" w:after="0" w:afterAutospacing="0" w:line="360" w:lineRule="auto"/>
              <w:rPr>
                <w:rFonts w:hint="eastAsia" w:ascii="宋体" w:hAnsi="宋体" w:eastAsia="宋体" w:cs="宋体"/>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zh-CN" w:bidi="ar-SA"/>
              </w:rPr>
              <w:t xml:space="preserve">六</w:t>
            </w:r>
            <w:r>
              <w:rPr>
                <w:rFonts w:hint="eastAsia" w:ascii="宋体" w:hAnsi="宋体" w:eastAsia="宋体" w:cs="宋体"/>
                <w:b/>
                <w:bCs/>
                <w:color w:val="000000"/>
                <w:sz w:val="28"/>
                <w:szCs w:val="28"/>
                <w:highlight w:val="none"/>
                <w:lang w:val="en-US" w:eastAsia="en-US" w:bidi="ar-SA"/>
              </w:rPr>
              <w:t xml:space="preserve">、其他部分</w:t>
            </w:r>
            <w:r>
              <w:rPr>
                <w:rFonts w:hint="eastAsia" w:ascii="宋体" w:hAnsi="宋体" w:eastAsia="宋体" w:cs="宋体"/>
                <w:b/>
                <w:bCs/>
                <w:color w:val="000000"/>
                <w:sz w:val="28"/>
                <w:szCs w:val="28"/>
                <w:highlight w:val="none"/>
                <w:lang w:val="en-US" w:eastAsia="zh-CN" w:bidi="ar-SA"/>
              </w:rPr>
              <w:t xml:space="preserve">：</w:t>
            </w:r>
            <w:r>
              <w:rPr>
                <w:rFonts w:hint="eastAsia" w:ascii="宋体" w:hAnsi="宋体" w:eastAsia="宋体" w:cs="宋体"/>
                <w:b/>
                <w:bCs/>
                <w:color w:val="000000"/>
                <w:sz w:val="28"/>
                <w:szCs w:val="28"/>
                <w:highlight w:val="none"/>
                <w:lang w:val="en-US" w:eastAsia="en-US" w:bidi="ar-SA"/>
              </w:rPr>
              <w:t xml:space="preserve">格式见本文件第七章《投标文件相关格式》</w:t>
            </w:r>
            <w:r>
              <w:rPr>
                <w:rFonts w:hint="eastAsia" w:ascii="宋体" w:hAnsi="宋体" w:eastAsia="宋体" w:cs="宋体"/>
                <w:b w:val="0"/>
                <w:bCs w:val="0"/>
                <w:color w:val="000000"/>
                <w:sz w:val="28"/>
                <w:szCs w:val="28"/>
                <w:highlight w:val="none"/>
              </w:rPr>
            </w:r>
            <w:r/>
          </w:p>
          <w:p>
            <w:pPr>
              <w:pStyle w:val="774"/>
              <w:rPr>
                <w:rFonts w:hint="eastAsia" w:ascii="宋体" w:hAnsi="宋体" w:eastAsia="宋体" w:cs="宋体"/>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rPr>
              <w:t xml:space="preserve">注：</w:t>
            </w:r>
            <w:r>
              <w:rPr>
                <w:rFonts w:hint="eastAsia" w:ascii="宋体" w:hAnsi="宋体" w:eastAsia="宋体" w:cs="宋体"/>
                <w:b w:val="0"/>
                <w:bCs w:val="0"/>
                <w:color w:val="000000"/>
                <w:sz w:val="28"/>
                <w:szCs w:val="28"/>
                <w:highlight w:val="none"/>
              </w:rPr>
            </w:r>
            <w:r/>
          </w:p>
          <w:p>
            <w:pPr>
              <w:pStyle w:val="774"/>
              <w:rPr>
                <w:rFonts w:hint="eastAsia" w:ascii="宋体" w:hAnsi="宋体" w:eastAsia="宋体" w:cs="宋体"/>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rPr>
              <w:t xml:space="preserve">1、投标人应对以上文件的合法性、真实性负责。</w:t>
            </w:r>
            <w:r>
              <w:rPr>
                <w:rFonts w:hint="eastAsia" w:ascii="宋体" w:hAnsi="宋体" w:eastAsia="宋体" w:cs="宋体"/>
                <w:b w:val="0"/>
                <w:bCs w:val="0"/>
                <w:color w:val="000000"/>
                <w:sz w:val="28"/>
                <w:szCs w:val="28"/>
                <w:highlight w:val="none"/>
              </w:rPr>
            </w:r>
            <w:r/>
          </w:p>
          <w:p>
            <w:pPr>
              <w:pStyle w:val="77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eastAsia="宋体" w:cs="宋体"/>
                <w:color w:val="000000"/>
                <w:sz w:val="28"/>
                <w:szCs w:val="28"/>
                <w:highlight w:val="none"/>
              </w:rPr>
            </w:r>
            <w:r/>
          </w:p>
        </w:tc>
      </w:tr>
      <w:tr>
        <w:trPr>
          <w:trHeight w:val="1208"/>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(十三)2</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7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商务条件见：</w:t>
            </w:r>
            <w:r>
              <w:rPr>
                <w:rFonts w:hint="eastAsia" w:ascii="宋体" w:hAnsi="宋体" w:eastAsia="宋体" w:cs="宋体"/>
                <w:color w:val="000000"/>
                <w:sz w:val="28"/>
                <w:szCs w:val="28"/>
                <w:highlight w:val="none"/>
              </w:rPr>
            </w:r>
            <w:r/>
          </w:p>
          <w:p>
            <w:pPr>
              <w:pStyle w:val="77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一、本文件第四章《评标标准》中《评分细则》。</w:t>
            </w:r>
            <w:r>
              <w:rPr>
                <w:rFonts w:hint="eastAsia" w:ascii="宋体" w:hAnsi="宋体" w:eastAsia="宋体" w:cs="宋体"/>
                <w:color w:val="000000"/>
                <w:sz w:val="28"/>
                <w:szCs w:val="28"/>
                <w:highlight w:val="none"/>
              </w:rPr>
            </w:r>
            <w:r/>
          </w:p>
          <w:p>
            <w:pPr>
              <w:pStyle w:val="77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二、本文件第三章《投标资料表》中(十二)1和(十二)2。</w:t>
            </w:r>
            <w:r>
              <w:rPr>
                <w:rFonts w:hint="eastAsia" w:ascii="宋体" w:hAnsi="宋体" w:eastAsia="宋体" w:cs="宋体"/>
                <w:color w:val="000000"/>
                <w:sz w:val="28"/>
                <w:szCs w:val="28"/>
                <w:highlight w:val="none"/>
              </w:rPr>
            </w:r>
            <w:r/>
          </w:p>
        </w:tc>
      </w:tr>
      <w:tr>
        <w:trPr>
          <w:trHeight w:val="802"/>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(十三)3</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7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交货和提供服务的时间：见本文件第五章《拟签订的合同文本》及或本文件第六章《采购需求》。</w:t>
            </w:r>
            <w:r>
              <w:rPr>
                <w:rFonts w:hint="eastAsia" w:ascii="宋体" w:hAnsi="宋体" w:eastAsia="宋体" w:cs="宋体"/>
                <w:color w:val="000000"/>
                <w:sz w:val="28"/>
                <w:szCs w:val="28"/>
                <w:highlight w:val="none"/>
              </w:rPr>
            </w:r>
            <w:r/>
          </w:p>
        </w:tc>
      </w:tr>
      <w:tr>
        <w:trPr>
          <w:trHeight w:val="1258"/>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(十四)3</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74"/>
              <w:rPr>
                <w:rFonts w:hint="eastAsia" w:ascii="宋体" w:hAnsi="宋体" w:eastAsia="宋体" w:cs="宋体"/>
                <w:color w:val="000000"/>
                <w:sz w:val="28"/>
                <w:szCs w:val="28"/>
                <w:highlight w:val="none"/>
              </w:rPr>
            </w:pPr>
            <w:r>
              <w:rPr>
                <w:rFonts w:hint="eastAsia" w:ascii="宋体" w:hAnsi="宋体" w:eastAsia="宋体" w:cs="宋体"/>
                <w:b/>
                <w:bCs/>
                <w:sz w:val="28"/>
                <w:szCs w:val="28"/>
                <w:highlight w:val="none"/>
              </w:rPr>
              <w:t xml:space="preserve">本项目采购预算总金额</w:t>
            </w:r>
            <w:r>
              <w:rPr>
                <w:rFonts w:hint="eastAsia" w:ascii="宋体" w:hAnsi="宋体" w:eastAsia="宋体" w:cs="宋体"/>
                <w:b/>
                <w:bCs/>
                <w:sz w:val="28"/>
                <w:szCs w:val="28"/>
                <w:highlight w:val="none"/>
                <w:lang w:val="en-US" w:eastAsia="zh-CN"/>
              </w:rPr>
              <w:t xml:space="preserve">205.66</w:t>
            </w:r>
            <w:r>
              <w:rPr>
                <w:rFonts w:hint="eastAsia" w:ascii="宋体" w:hAnsi="宋体" w:eastAsia="宋体" w:cs="宋体"/>
                <w:b/>
                <w:bCs/>
                <w:sz w:val="28"/>
                <w:szCs w:val="28"/>
                <w:highlight w:val="none"/>
              </w:rPr>
              <w:t xml:space="preserve">万元，本项目不接受超过最高限价的投标报价。</w:t>
            </w:r>
            <w:r>
              <w:rPr>
                <w:rFonts w:hint="eastAsia" w:ascii="宋体" w:hAnsi="宋体" w:eastAsia="宋体" w:cs="宋体"/>
                <w:sz w:val="28"/>
                <w:szCs w:val="28"/>
              </w:rPr>
              <w:t xml:space="preserve">报价包括但不限于</w:t>
            </w:r>
            <w:r>
              <w:rPr>
                <w:rFonts w:hint="eastAsia" w:ascii="宋体" w:hAnsi="宋体" w:eastAsia="宋体" w:cs="宋体"/>
                <w:sz w:val="28"/>
                <w:szCs w:val="28"/>
                <w:lang w:val="en-US" w:eastAsia="zh-CN"/>
              </w:rPr>
              <w:t xml:space="preserve">人工工资</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津贴、保险、管理费、</w:t>
            </w:r>
            <w:r>
              <w:rPr>
                <w:rFonts w:hint="eastAsia" w:ascii="宋体" w:hAnsi="宋体" w:eastAsia="宋体" w:cs="宋体"/>
                <w:sz w:val="28"/>
                <w:szCs w:val="28"/>
              </w:rPr>
              <w:t xml:space="preserve">税金、后续服务、技术支持、利润等全部费用</w:t>
            </w:r>
            <w:r>
              <w:rPr>
                <w:rFonts w:hint="eastAsia" w:ascii="宋体" w:hAnsi="宋体" w:eastAsia="宋体" w:cs="宋体"/>
                <w:sz w:val="28"/>
                <w:szCs w:val="28"/>
                <w:lang w:eastAsia="zh-CN"/>
              </w:rPr>
              <w:t xml:space="preserve">，</w:t>
            </w:r>
            <w:r>
              <w:rPr>
                <w:rFonts w:hint="eastAsia" w:ascii="宋体" w:hAnsi="宋体" w:eastAsia="宋体" w:cs="宋体"/>
                <w:color w:val="000000"/>
                <w:sz w:val="28"/>
                <w:szCs w:val="28"/>
                <w:highlight w:val="none"/>
              </w:rPr>
              <w:t xml:space="preserve">采购人不再支付报价以外的任何费用。</w:t>
            </w:r>
            <w:r>
              <w:rPr>
                <w:rFonts w:hint="eastAsia" w:ascii="宋体" w:hAnsi="宋体" w:eastAsia="宋体" w:cs="宋体"/>
                <w:color w:val="000000"/>
                <w:sz w:val="28"/>
                <w:szCs w:val="28"/>
                <w:highlight w:val="none"/>
              </w:rPr>
            </w:r>
            <w:r/>
          </w:p>
        </w:tc>
      </w:tr>
      <w:tr>
        <w:trPr>
          <w:trHeight w:val="482"/>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(十五)</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center"/>
            <w:textDirection w:val="lrTb"/>
            <w:noWrap w:val="false"/>
          </w:tcPr>
          <w:p>
            <w:pPr>
              <w:pStyle w:val="77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以人民币报价。</w:t>
            </w:r>
            <w:r>
              <w:rPr>
                <w:rFonts w:hint="eastAsia" w:ascii="宋体" w:hAnsi="宋体" w:eastAsia="宋体" w:cs="宋体"/>
                <w:color w:val="000000"/>
                <w:sz w:val="28"/>
                <w:szCs w:val="28"/>
                <w:highlight w:val="none"/>
              </w:rPr>
            </w:r>
            <w:r/>
          </w:p>
        </w:tc>
      </w:tr>
      <w:tr>
        <w:trPr>
          <w:trHeight w:val="4638"/>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（十七）</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center"/>
            <w:textDirection w:val="lrTb"/>
            <w:noWrap w:val="false"/>
          </w:tcPr>
          <w:p>
            <w:pPr>
              <w:pStyle w:val="774"/>
              <w:ind w:firstLine="560"/>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sz w:val="28"/>
                <w:szCs w:val="28"/>
                <w:highlight w:val="none"/>
              </w:rPr>
              <w:fldChar w:fldCharType="separate"/>
            </w:r>
            <w:r>
              <w:rPr>
                <w:rStyle w:val="992"/>
                <w:rFonts w:hint="eastAsia" w:ascii="宋体" w:hAnsi="宋体" w:eastAsia="宋体" w:cs="宋体"/>
                <w:color w:val="000000"/>
                <w:sz w:val="28"/>
                <w:szCs w:val="28"/>
                <w:highlight w:val="none"/>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92"/>
                <w:rFonts w:hint="eastAsia" w:ascii="宋体" w:hAnsi="宋体" w:eastAsia="宋体" w:cs="宋体"/>
                <w:color w:val="000000"/>
                <w:sz w:val="28"/>
                <w:szCs w:val="28"/>
                <w:highlight w:val="none"/>
                <w:u w:val="none"/>
              </w:rPr>
              <w:fldChar w:fldCharType="end"/>
            </w:r>
            <w:r>
              <w:rPr>
                <w:rFonts w:hint="eastAsia" w:ascii="宋体" w:hAnsi="宋体" w:eastAsia="宋体" w:cs="宋体"/>
                <w:color w:val="000000"/>
                <w:sz w:val="28"/>
                <w:szCs w:val="28"/>
                <w:highlight w:val="none"/>
              </w:rPr>
            </w:r>
            <w:r/>
          </w:p>
          <w:p>
            <w:pPr>
              <w:pStyle w:val="774"/>
              <w:ind w:firstLine="560"/>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投标人应当通过“苏采云”系统提交数据电文形式的投标文件（即电子投标）。</w:t>
            </w:r>
            <w:r>
              <w:rPr>
                <w:rFonts w:hint="eastAsia" w:ascii="宋体" w:hAnsi="宋体" w:eastAsia="宋体" w:cs="宋体"/>
                <w:color w:val="000000"/>
                <w:sz w:val="28"/>
                <w:szCs w:val="28"/>
                <w:highlight w:val="none"/>
              </w:rPr>
            </w:r>
            <w:r/>
          </w:p>
          <w:p>
            <w:pPr>
              <w:pStyle w:val="77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特别说明：政府采购客户端工具需要导出加密的投标文件（后缀名为</w:t>
            </w:r>
            <w:r>
              <w:rPr>
                <w:rFonts w:hint="eastAsia" w:ascii="宋体" w:hAnsi="宋体" w:eastAsia="宋体" w:cs="宋体"/>
                <w:b/>
                <w:bCs/>
                <w:color w:val="000000"/>
                <w:sz w:val="28"/>
                <w:szCs w:val="28"/>
                <w:highlight w:val="none"/>
              </w:rPr>
              <w:t xml:space="preserve">zip</w:t>
            </w:r>
            <w:r>
              <w:rPr>
                <w:rFonts w:hint="eastAsia" w:ascii="宋体" w:hAnsi="宋体" w:eastAsia="宋体" w:cs="宋体"/>
                <w:color w:val="000000"/>
                <w:sz w:val="28"/>
                <w:szCs w:val="28"/>
                <w:highlight w:val="none"/>
              </w:rPr>
              <w:t xml:space="preserve">）。</w:t>
            </w:r>
            <w:r>
              <w:rPr>
                <w:rFonts w:hint="eastAsia" w:ascii="宋体" w:hAnsi="宋体" w:eastAsia="宋体" w:cs="宋体"/>
                <w:b/>
                <w:bCs/>
                <w:color w:val="000000"/>
                <w:sz w:val="28"/>
                <w:szCs w:val="28"/>
                <w:highlight w:val="none"/>
              </w:rPr>
              <w:t xml:space="preserve">投标文件不得超过150M！</w:t>
            </w:r>
            <w:r>
              <w:rPr>
                <w:rFonts w:hint="eastAsia" w:ascii="宋体" w:hAnsi="宋体" w:eastAsia="宋体" w:cs="宋体"/>
                <w:color w:val="000000"/>
                <w:sz w:val="28"/>
                <w:szCs w:val="28"/>
                <w:highlight w:val="none"/>
              </w:rPr>
              <w:t xml:space="preserve">名为</w:t>
            </w:r>
            <w:r>
              <w:rPr>
                <w:rFonts w:hint="eastAsia" w:ascii="宋体" w:hAnsi="宋体" w:eastAsia="宋体" w:cs="宋体"/>
                <w:b/>
                <w:bCs/>
                <w:color w:val="000000"/>
                <w:sz w:val="28"/>
                <w:szCs w:val="28"/>
                <w:highlight w:val="none"/>
              </w:rPr>
              <w:t xml:space="preserve">“.kedt”</w:t>
            </w:r>
            <w:r>
              <w:rPr>
                <w:rFonts w:hint="eastAsia" w:ascii="宋体" w:hAnsi="宋体" w:eastAsia="宋体" w:cs="宋体"/>
                <w:color w:val="000000"/>
                <w:sz w:val="28"/>
                <w:szCs w:val="28"/>
                <w:highlight w:val="none"/>
              </w:rPr>
              <w:t xml:space="preserve">）后，离线编制投标文件。采购文件（后缀名为</w:t>
            </w:r>
            <w:r>
              <w:rPr>
                <w:rFonts w:hint="eastAsia" w:ascii="宋体" w:hAnsi="宋体" w:eastAsia="宋体" w:cs="宋体"/>
                <w:b/>
                <w:bCs/>
                <w:color w:val="000000"/>
                <w:sz w:val="28"/>
                <w:szCs w:val="28"/>
                <w:highlight w:val="none"/>
              </w:rPr>
              <w:t xml:space="preserve">“.kedt”）。</w:t>
            </w:r>
            <w:r>
              <w:rPr>
                <w:rFonts w:hint="eastAsia" w:ascii="宋体" w:hAnsi="宋体" w:eastAsia="宋体" w:cs="宋体"/>
                <w:color w:val="000000"/>
                <w:sz w:val="28"/>
                <w:szCs w:val="28"/>
                <w:highlight w:val="none"/>
              </w:rPr>
            </w:r>
            <w:r/>
          </w:p>
        </w:tc>
      </w:tr>
      <w:tr>
        <w:trPr>
          <w:trHeight w:val="546"/>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(十八)1</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7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见本文件第三章《投标资料表》中(十二)1和(十二)2</w:t>
            </w:r>
            <w:r>
              <w:rPr>
                <w:rFonts w:hint="eastAsia" w:ascii="宋体" w:hAnsi="宋体" w:eastAsia="宋体" w:cs="宋体"/>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(十九)</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74"/>
              <w:ind w:left="560" w:hanging="560"/>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投标文件的提交与接收： </w:t>
            </w:r>
            <w:r>
              <w:rPr>
                <w:rFonts w:hint="eastAsia" w:ascii="宋体" w:hAnsi="宋体" w:eastAsia="宋体" w:cs="宋体"/>
                <w:sz w:val="28"/>
                <w:szCs w:val="28"/>
                <w:highlight w:val="none"/>
              </w:rPr>
            </w:r>
            <w:r/>
          </w:p>
          <w:p>
            <w:pPr>
              <w:pStyle w:val="774"/>
              <w:ind w:left="560" w:hanging="560"/>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1、投标文件提交与接收时间：</w:t>
            </w:r>
            <w:r>
              <w:rPr>
                <w:rFonts w:hint="eastAsia" w:ascii="宋体" w:hAnsi="宋体" w:eastAsia="宋体" w:cs="宋体"/>
                <w:b/>
                <w:bCs/>
                <w:color w:val="000000" w:themeColor="text1"/>
                <w:sz w:val="28"/>
                <w:szCs w:val="28"/>
                <w:highlight w:val="none"/>
                <w:lang w:val="en-US" w:eastAsia="zh-CN"/>
              </w:rPr>
              <w:t xml:space="preserve">2026年4月30日</w:t>
            </w:r>
            <w:r>
              <w:rPr>
                <w:rFonts w:hint="eastAsia" w:ascii="宋体" w:hAnsi="宋体" w:eastAsia="宋体" w:cs="宋体"/>
                <w:b/>
                <w:bCs/>
                <w:color w:val="000000"/>
                <w:sz w:val="28"/>
                <w:szCs w:val="28"/>
                <w:highlight w:val="none"/>
              </w:rPr>
              <w:t xml:space="preserve">09：30前</w:t>
            </w:r>
            <w:r>
              <w:rPr>
                <w:rFonts w:hint="eastAsia" w:ascii="宋体" w:hAnsi="宋体" w:eastAsia="宋体" w:cs="宋体"/>
                <w:b/>
                <w:bCs/>
                <w:sz w:val="28"/>
                <w:szCs w:val="28"/>
                <w:highlight w:val="none"/>
              </w:rPr>
              <w:t xml:space="preserve">。</w:t>
            </w:r>
            <w:r>
              <w:rPr>
                <w:rFonts w:hint="eastAsia" w:ascii="宋体" w:hAnsi="宋体" w:eastAsia="宋体" w:cs="宋体"/>
                <w:b/>
                <w:bCs/>
                <w:sz w:val="28"/>
                <w:szCs w:val="28"/>
                <w:highlight w:val="none"/>
              </w:rPr>
            </w:r>
            <w:r/>
          </w:p>
          <w:p>
            <w:pPr>
              <w:pStyle w:val="774"/>
              <w:ind w:left="560" w:hanging="560"/>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2、投标文件提交与接收地点：</w:t>
            </w:r>
            <w:r>
              <w:rPr>
                <w:rFonts w:hint="eastAsia" w:ascii="宋体" w:hAnsi="宋体" w:eastAsia="宋体" w:cs="宋体"/>
                <w:sz w:val="28"/>
                <w:szCs w:val="28"/>
                <w:highlight w:val="none"/>
              </w:rPr>
            </w:r>
            <w:r/>
          </w:p>
          <w:p>
            <w:pPr>
              <w:pStyle w:val="77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投标人应当通过“苏采云”系统提交数据电文形式的投标文件（即电子投标），“苏采云”系统自动接收。</w:t>
            </w:r>
            <w:r>
              <w:rPr>
                <w:rFonts w:hint="eastAsia" w:ascii="宋体" w:hAnsi="宋体" w:eastAsia="宋体" w:cs="宋体"/>
                <w:sz w:val="28"/>
                <w:szCs w:val="28"/>
                <w:highlight w:val="none"/>
              </w:rPr>
            </w:r>
            <w:r/>
          </w:p>
        </w:tc>
      </w:tr>
      <w:tr>
        <w:trPr>
          <w:trHeight w:val="450"/>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（二十）</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7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电子投标文件应由其法定代表人或法定代表人授权代表在规定的网上投标时间内，</w:t>
            </w:r>
            <w:r>
              <w:rPr>
                <w:rFonts w:hint="eastAsia" w:ascii="宋体" w:hAnsi="宋体" w:eastAsia="宋体" w:cs="宋体"/>
                <w:b/>
                <w:sz w:val="28"/>
                <w:szCs w:val="28"/>
                <w:highlight w:val="none"/>
              </w:rPr>
              <w:t xml:space="preserve">凭 CA 证书登陆“苏采云”系统在线编制投标文件（电子数据），并在投标截止时间之前上传投标文件。并于开标时凭CA锁进行解密。</w:t>
            </w:r>
            <w:r>
              <w:rPr>
                <w:rFonts w:hint="eastAsia" w:ascii="宋体" w:hAnsi="宋体" w:eastAsia="宋体" w:cs="宋体"/>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四</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7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开标</w:t>
            </w:r>
            <w:r>
              <w:rPr>
                <w:rFonts w:hint="eastAsia" w:ascii="宋体" w:hAnsi="宋体" w:eastAsia="宋体" w:cs="宋体"/>
                <w:sz w:val="28"/>
                <w:szCs w:val="28"/>
                <w:highlight w:val="none"/>
              </w:rPr>
            </w:r>
            <w:r/>
          </w:p>
        </w:tc>
      </w:tr>
      <w:tr>
        <w:trPr>
          <w:trHeight w:val="2512"/>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(二十五)1</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center"/>
            <w:textDirection w:val="lrTb"/>
            <w:noWrap w:val="false"/>
          </w:tcPr>
          <w:p>
            <w:pPr>
              <w:pStyle w:val="774"/>
              <w:tabs>
                <w:tab w:val="left" w:pos="3202" w:leader="none"/>
              </w:tabs>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开标时间及地点：</w:t>
            </w:r>
            <w:r>
              <w:rPr>
                <w:rFonts w:hint="eastAsia" w:ascii="宋体" w:hAnsi="宋体" w:eastAsia="宋体" w:cs="宋体"/>
                <w:sz w:val="28"/>
                <w:szCs w:val="28"/>
                <w:highlight w:val="none"/>
              </w:rPr>
              <w:tab/>
            </w:r>
            <w:r>
              <w:rPr>
                <w:rFonts w:hint="eastAsia" w:ascii="宋体" w:hAnsi="宋体" w:eastAsia="宋体" w:cs="宋体"/>
                <w:b/>
                <w:bCs/>
                <w:sz w:val="28"/>
                <w:szCs w:val="28"/>
                <w:highlight w:val="none"/>
              </w:rPr>
            </w:r>
            <w:r/>
          </w:p>
          <w:p>
            <w:pPr>
              <w:pStyle w:val="77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1、开标时间：</w:t>
            </w:r>
            <w:r>
              <w:rPr>
                <w:rFonts w:hint="eastAsia" w:ascii="宋体" w:hAnsi="宋体" w:eastAsia="宋体" w:cs="宋体"/>
                <w:b/>
                <w:bCs/>
                <w:color w:val="000000" w:themeColor="text1"/>
                <w:sz w:val="28"/>
                <w:szCs w:val="28"/>
                <w:highlight w:val="none"/>
                <w:lang w:val="en-US" w:eastAsia="zh-CN"/>
              </w:rPr>
              <w:t xml:space="preserve">2026年4月30日</w:t>
            </w:r>
            <w:r>
              <w:rPr>
                <w:rFonts w:hint="eastAsia" w:ascii="宋体" w:hAnsi="宋体" w:eastAsia="宋体" w:cs="宋体"/>
                <w:b/>
                <w:color w:val="000000"/>
                <w:sz w:val="28"/>
                <w:szCs w:val="28"/>
                <w:highlight w:val="none"/>
              </w:rPr>
              <w:t xml:space="preserve">09：30</w:t>
            </w:r>
            <w:r>
              <w:rPr>
                <w:rFonts w:hint="eastAsia" w:ascii="宋体" w:hAnsi="宋体" w:eastAsia="宋体" w:cs="宋体"/>
                <w:b/>
                <w:sz w:val="28"/>
                <w:szCs w:val="28"/>
                <w:highlight w:val="none"/>
              </w:rPr>
              <w:t xml:space="preserve">（标准时间）</w:t>
            </w:r>
            <w:r>
              <w:rPr>
                <w:rFonts w:hint="eastAsia" w:ascii="宋体" w:hAnsi="宋体" w:eastAsia="宋体" w:cs="宋体"/>
                <w:sz w:val="28"/>
                <w:szCs w:val="28"/>
                <w:highlight w:val="none"/>
              </w:rPr>
            </w:r>
            <w:r/>
          </w:p>
          <w:p>
            <w:pPr>
              <w:pStyle w:val="774"/>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2、开标地点：</w:t>
            </w:r>
            <w:r>
              <w:rPr>
                <w:rFonts w:hint="eastAsia" w:ascii="宋体" w:hAnsi="宋体" w:eastAsia="宋体" w:cs="宋体"/>
                <w:b/>
                <w:bCs/>
                <w:sz w:val="28"/>
                <w:szCs w:val="28"/>
                <w:highlight w:val="none"/>
              </w:rPr>
            </w:r>
            <w:r/>
          </w:p>
          <w:p>
            <w:pPr>
              <w:pStyle w:val="774"/>
              <w:jc w:val="lef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“苏采云”系统（网址： http://jszfcg.jsczt.cn/）“开标大厅”或进入徐州政府采购网（网址：http://czj.xz.gov.cn/</w:t>
            </w:r>
            <w:r>
              <w:rPr>
                <w:rFonts w:hint="eastAsia" w:ascii="宋体" w:hAnsi="宋体" w:eastAsia="宋体" w:cs="宋体"/>
                <w:sz w:val="28"/>
                <w:szCs w:val="28"/>
                <w:highlight w:val="none"/>
                <w:lang w:val="en-US" w:eastAsia="zh-CN"/>
              </w:rPr>
              <w:t xml:space="preserve">zfcg</w:t>
            </w:r>
            <w:r>
              <w:rPr>
                <w:rFonts w:hint="eastAsia" w:ascii="宋体" w:hAnsi="宋体" w:eastAsia="宋体" w:cs="宋体"/>
                <w:sz w:val="28"/>
                <w:szCs w:val="28"/>
                <w:highlight w:val="none"/>
              </w:rPr>
              <w:t xml:space="preserve">/）--业务工作--用户登录，点击“苏采云”进入系统“开标大厅”。</w:t>
            </w:r>
            <w:r>
              <w:rPr>
                <w:rFonts w:hint="eastAsia" w:ascii="宋体" w:hAnsi="宋体" w:eastAsia="宋体" w:cs="宋体"/>
                <w:sz w:val="28"/>
                <w:szCs w:val="28"/>
                <w:highlight w:val="none"/>
              </w:rPr>
            </w:r>
            <w:r/>
          </w:p>
        </w:tc>
      </w:tr>
      <w:tr>
        <w:trPr>
          <w:trHeight w:val="670"/>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(二十五)1</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center"/>
            <w:textDirection w:val="lrTb"/>
            <w:noWrap w:val="false"/>
          </w:tcPr>
          <w:p>
            <w:pPr>
              <w:pStyle w:val="77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招标文件规定的需要宣布的内容：宣读投标人名称、投标价格。</w:t>
            </w:r>
            <w:r>
              <w:rPr>
                <w:rFonts w:hint="eastAsia" w:ascii="宋体" w:hAnsi="宋体" w:eastAsia="宋体" w:cs="宋体"/>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五</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7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评标</w:t>
            </w:r>
            <w:r>
              <w:rPr>
                <w:rFonts w:hint="eastAsia" w:ascii="宋体" w:hAnsi="宋体" w:eastAsia="宋体" w:cs="宋体"/>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(二十七)</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7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采用综合评分法。</w:t>
            </w:r>
            <w:r>
              <w:rPr>
                <w:rFonts w:hint="eastAsia" w:ascii="宋体" w:hAnsi="宋体" w:eastAsia="宋体" w:cs="宋体"/>
                <w:sz w:val="28"/>
                <w:szCs w:val="28"/>
                <w:highlight w:val="none"/>
              </w:rPr>
            </w:r>
            <w:r/>
          </w:p>
        </w:tc>
      </w:tr>
      <w:tr>
        <w:trPr>
          <w:trHeight w:val="3012"/>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(二十八)1</w:t>
            </w:r>
            <w:r>
              <w:rPr>
                <w:rFonts w:hint="eastAsia" w:ascii="宋体" w:hAnsi="宋体" w:eastAsia="宋体" w:cs="宋体"/>
                <w:sz w:val="28"/>
                <w:szCs w:val="28"/>
                <w:highlight w:val="none"/>
              </w:rPr>
            </w:r>
            <w:r/>
          </w:p>
          <w:p>
            <w:pPr>
              <w:pStyle w:val="77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（4）</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7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一、推荐中标候选供应商名单。中标候选供应商数量应当根据采购需要确定，但必须按顺序排列中标候选供应商。</w:t>
            </w:r>
            <w:r>
              <w:rPr>
                <w:rFonts w:hint="eastAsia" w:ascii="宋体" w:hAnsi="宋体" w:eastAsia="宋体" w:cs="宋体"/>
                <w:sz w:val="28"/>
                <w:szCs w:val="28"/>
                <w:highlight w:val="none"/>
              </w:rPr>
            </w:r>
            <w:r/>
          </w:p>
          <w:p>
            <w:pPr>
              <w:pStyle w:val="77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采用综合评分法的，按评审后得分由高到低顺序排列。得分相同的，按投标报价由低到高顺序排列。得分且投标报价相同的，按所投产品的技术参数得分顺序排列，得分且投标报价且所投产品的技术参数得分均相同的，按实施方案得分顺序排列。</w:t>
            </w:r>
            <w:r>
              <w:rPr>
                <w:rFonts w:hint="eastAsia" w:ascii="宋体" w:hAnsi="宋体" w:eastAsia="宋体" w:cs="宋体"/>
                <w:sz w:val="28"/>
                <w:szCs w:val="28"/>
                <w:highlight w:val="none"/>
              </w:rPr>
            </w:r>
            <w:r/>
          </w:p>
          <w:p>
            <w:pPr>
              <w:pStyle w:val="77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三、采购人应当自收到评标报告之日起５个工作日内，在评标报告确定的中标候选人名单中按得分最高顺序确定一名中标人。</w:t>
            </w:r>
            <w:r>
              <w:rPr>
                <w:rFonts w:hint="eastAsia" w:ascii="宋体" w:hAnsi="宋体" w:eastAsia="宋体" w:cs="宋体"/>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二十九</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bidi="ar-SA"/>
              </w:rPr>
            </w:r>
            <w:r/>
          </w:p>
        </w:tc>
        <w:tc>
          <w:tcPr>
            <w:tcMar>
              <w:left w:w="108" w:type="dxa"/>
              <w:top w:w="0" w:type="dxa"/>
              <w:right w:w="108" w:type="dxa"/>
              <w:bottom w:w="0" w:type="dxa"/>
            </w:tcMar>
            <w:tcW w:w="8313" w:type="dxa"/>
            <w:vAlign w:val="top"/>
            <w:textDirection w:val="lrTb"/>
            <w:noWrap w:val="false"/>
          </w:tcPr>
          <w:p>
            <w:pPr>
              <w:pStyle w:val="77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1、评标中需要投标人对投标文件澄清或者说明的，应当通过“苏采云”系统交换数据电文。在评标期间，请投标人保持在线。</w:t>
            </w:r>
            <w:r>
              <w:rPr>
                <w:rFonts w:hint="eastAsia" w:ascii="宋体" w:hAnsi="宋体" w:eastAsia="宋体" w:cs="宋体"/>
                <w:sz w:val="28"/>
                <w:szCs w:val="28"/>
                <w:highlight w:val="none"/>
              </w:rPr>
            </w:r>
            <w:r/>
          </w:p>
          <w:p>
            <w:pPr>
              <w:pStyle w:val="77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sz w:val="28"/>
                <w:szCs w:val="28"/>
                <w:highlight w:val="none"/>
              </w:rPr>
            </w:r>
            <w:r/>
          </w:p>
          <w:p>
            <w:pPr>
              <w:pStyle w:val="77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sz w:val="28"/>
                <w:szCs w:val="28"/>
                <w:highlight w:val="none"/>
              </w:rPr>
            </w:r>
            <w:r/>
          </w:p>
          <w:p>
            <w:pPr>
              <w:pStyle w:val="774"/>
              <w:rPr>
                <w:rFonts w:hint="eastAsia" w:ascii="宋体" w:hAnsi="宋体" w:eastAsia="宋体" w:cs="宋体"/>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sz w:val="28"/>
                <w:szCs w:val="28"/>
                <w:highlight w:val="none"/>
                <w:lang w:val="en-US" w:eastAsia="zh-CN" w:bidi="ar-SA"/>
              </w:rPr>
            </w:r>
            <w:r/>
          </w:p>
        </w:tc>
      </w:tr>
      <w:tr>
        <w:trPr>
          <w:trHeight w:val="390"/>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七</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7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政府采购合同</w:t>
            </w:r>
            <w:r>
              <w:rPr>
                <w:rFonts w:hint="eastAsia" w:ascii="宋体" w:hAnsi="宋体" w:eastAsia="宋体" w:cs="宋体"/>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(三十六)1</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center"/>
            <w:textDirection w:val="lrTb"/>
            <w:noWrap w:val="false"/>
          </w:tcPr>
          <w:p>
            <w:pPr>
              <w:pStyle w:val="77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采购人与中标、中标人应当在中标、成交通知书发出之日起30日内，按照采购文件确定的事项签订政府采购合同。</w:t>
            </w:r>
            <w:r>
              <w:rPr>
                <w:rFonts w:hint="eastAsia" w:ascii="宋体" w:hAnsi="宋体" w:eastAsia="宋体" w:cs="宋体"/>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（三十八）</w:t>
            </w:r>
            <w:r>
              <w:rPr>
                <w:rFonts w:hint="eastAsia" w:ascii="宋体" w:hAnsi="宋体" w:eastAsia="宋体" w:cs="宋体"/>
                <w:b/>
                <w:bCs/>
                <w:color w:val="000000"/>
                <w:sz w:val="28"/>
                <w:szCs w:val="28"/>
                <w:highlight w:val="none"/>
              </w:rPr>
            </w:r>
            <w:r/>
          </w:p>
        </w:tc>
        <w:tc>
          <w:tcPr>
            <w:tcMar>
              <w:left w:w="108" w:type="dxa"/>
              <w:top w:w="0" w:type="dxa"/>
              <w:right w:w="108" w:type="dxa"/>
              <w:bottom w:w="0" w:type="dxa"/>
            </w:tcMar>
            <w:tcW w:w="8313" w:type="dxa"/>
            <w:vAlign w:val="center"/>
            <w:textDirection w:val="lrTb"/>
            <w:noWrap w:val="false"/>
          </w:tcPr>
          <w:p>
            <w:pPr>
              <w:pStyle w:val="774"/>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履约保证金：</w:t>
            </w:r>
            <w:r>
              <w:rPr>
                <w:rFonts w:hint="eastAsia" w:ascii="宋体" w:hAnsi="宋体" w:eastAsia="宋体" w:cs="宋体"/>
                <w:b/>
                <w:bCs/>
                <w:color w:val="000000"/>
                <w:sz w:val="28"/>
                <w:szCs w:val="28"/>
                <w:highlight w:val="none"/>
                <w:lang w:val="en-US" w:eastAsia="zh-CN"/>
              </w:rPr>
              <w:t xml:space="preserve">详见合同</w:t>
            </w:r>
            <w:r>
              <w:rPr>
                <w:rFonts w:hint="eastAsia" w:ascii="宋体" w:hAnsi="宋体" w:eastAsia="宋体" w:cs="宋体"/>
                <w:sz w:val="28"/>
                <w:szCs w:val="28"/>
                <w:highlight w:val="none"/>
              </w:rPr>
              <w:t xml:space="preserve">。</w:t>
            </w:r>
            <w:r>
              <w:rPr>
                <w:rFonts w:hint="eastAsia" w:ascii="宋体" w:hAnsi="宋体" w:eastAsia="宋体" w:cs="宋体"/>
                <w:b/>
                <w:bCs/>
                <w:color w:val="000000"/>
                <w:sz w:val="28"/>
                <w:szCs w:val="28"/>
                <w:highlight w:val="none"/>
              </w:rPr>
            </w:r>
            <w:r/>
          </w:p>
        </w:tc>
      </w:tr>
      <w:tr>
        <w:trPr>
          <w:trHeight w:val="1025"/>
        </w:trPr>
        <w:tc>
          <w:tcPr>
            <w:tcMar>
              <w:left w:w="108" w:type="dxa"/>
              <w:top w:w="0" w:type="dxa"/>
              <w:right w:w="108" w:type="dxa"/>
              <w:bottom w:w="0" w:type="dxa"/>
            </w:tcMar>
            <w:tcW w:w="1471" w:type="dxa"/>
            <w:vAlign w:val="top"/>
            <w:textDirection w:val="lrTb"/>
            <w:noWrap w:val="false"/>
          </w:tcPr>
          <w:p>
            <w:pPr>
              <w:pStyle w:val="77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(四十)</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7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rPr>
                <w:rFonts w:hint="eastAsia" w:ascii="宋体" w:hAnsi="宋体" w:eastAsia="宋体" w:cs="宋体"/>
                <w:sz w:val="28"/>
                <w:szCs w:val="28"/>
                <w:highlight w:val="none"/>
              </w:rPr>
            </w:r>
            <w:r/>
          </w:p>
          <w:p>
            <w:pPr>
              <w:pStyle w:val="774"/>
              <w:rPr>
                <w:rFonts w:hint="eastAsia" w:ascii="宋体" w:hAnsi="宋体" w:eastAsia="宋体" w:cs="宋体"/>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质疑接收人：</w:t>
            </w:r>
            <w:r>
              <w:rPr>
                <w:rFonts w:hint="eastAsia" w:ascii="宋体" w:hAnsi="宋体" w:eastAsia="宋体" w:cs="宋体"/>
                <w:sz w:val="28"/>
                <w:szCs w:val="28"/>
                <w:highlight w:val="none"/>
                <w:lang w:eastAsia="zh-CN"/>
              </w:rPr>
              <w:t xml:space="preserve">王威</w:t>
            </w:r>
            <w:r>
              <w:rPr>
                <w:rFonts w:hint="eastAsia" w:ascii="宋体" w:hAnsi="宋体" w:eastAsia="宋体" w:cs="宋体"/>
                <w:sz w:val="28"/>
                <w:szCs w:val="28"/>
                <w:highlight w:val="none"/>
              </w:rPr>
              <w:t xml:space="preserve">      联系电话：</w:t>
            </w:r>
            <w:r>
              <w:rPr>
                <w:rFonts w:hint="eastAsia" w:ascii="宋体" w:hAnsi="宋体" w:eastAsia="宋体" w:cs="宋体"/>
                <w:sz w:val="28"/>
                <w:szCs w:val="28"/>
                <w:highlight w:val="none"/>
                <w:lang w:eastAsia="zh-CN"/>
              </w:rPr>
              <w:t xml:space="preserve">0516-83066668</w:t>
            </w:r>
            <w:r>
              <w:rPr>
                <w:rFonts w:hint="eastAsia" w:ascii="宋体" w:hAnsi="宋体" w:eastAsia="宋体" w:cs="宋体"/>
                <w:sz w:val="28"/>
                <w:szCs w:val="28"/>
                <w:highlight w:val="none"/>
                <w:lang w:eastAsia="zh-CN"/>
              </w:rPr>
            </w:r>
            <w:r/>
          </w:p>
          <w:p>
            <w:pPr>
              <w:pStyle w:val="774"/>
              <w:rPr>
                <w:rFonts w:hint="eastAsia" w:ascii="宋体" w:hAnsi="宋体" w:eastAsia="宋体" w:cs="宋体"/>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地址：</w:t>
            </w:r>
            <w:r>
              <w:rPr>
                <w:rFonts w:hint="eastAsia" w:ascii="宋体" w:hAnsi="宋体" w:eastAsia="宋体" w:cs="宋体"/>
                <w:sz w:val="28"/>
                <w:szCs w:val="28"/>
                <w:highlight w:val="none"/>
                <w:lang w:eastAsia="zh-CN"/>
              </w:rPr>
              <w:t xml:space="preserve">徐州市云龙区绿地商务城LOFT3号楼1607室</w:t>
            </w:r>
            <w:r>
              <w:rPr>
                <w:rFonts w:hint="eastAsia" w:ascii="宋体" w:hAnsi="宋体" w:eastAsia="宋体" w:cs="宋体"/>
                <w:sz w:val="28"/>
                <w:szCs w:val="28"/>
                <w:highlight w:val="none"/>
                <w:lang w:eastAsia="zh-CN"/>
              </w:rPr>
            </w:r>
            <w:r/>
          </w:p>
        </w:tc>
      </w:tr>
      <w:tr>
        <w:trPr/>
        <w:tc>
          <w:tcPr>
            <w:tcMar>
              <w:left w:w="108" w:type="dxa"/>
              <w:top w:w="0" w:type="dxa"/>
              <w:right w:w="108" w:type="dxa"/>
              <w:bottom w:w="0" w:type="dxa"/>
            </w:tcMar>
            <w:tcW w:w="1471" w:type="dxa"/>
            <w:vAlign w:val="top"/>
            <w:vMerge w:val="restart"/>
            <w:textDirection w:val="lrTb"/>
            <w:noWrap w:val="false"/>
          </w:tcPr>
          <w:p>
            <w:pPr>
              <w:pStyle w:val="77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附加说明</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7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中标人在收到中标通知书时，须向采购人和采购代理机构提交《开标一览表》和《分项价格表》的数据文件（WORD格式）。</w:t>
            </w:r>
            <w:r>
              <w:rPr>
                <w:rFonts w:hint="eastAsia" w:ascii="宋体" w:hAnsi="宋体" w:eastAsia="宋体" w:cs="宋体"/>
                <w:sz w:val="28"/>
                <w:szCs w:val="28"/>
                <w:highlight w:val="none"/>
              </w:rPr>
            </w:r>
            <w:r/>
          </w:p>
        </w:tc>
      </w:tr>
      <w:tr>
        <w:trPr>
          <w:trHeight w:val="1743"/>
        </w:trPr>
        <w:tc>
          <w:tcPr>
            <w:tcMar>
              <w:left w:w="108" w:type="dxa"/>
              <w:top w:w="0" w:type="dxa"/>
              <w:right w:w="108" w:type="dxa"/>
              <w:bottom w:w="0" w:type="dxa"/>
            </w:tcMar>
            <w:tcW w:w="1471" w:type="dxa"/>
            <w:vAlign w:val="top"/>
            <w:vMerge w:val="continue"/>
            <w:textDirection w:val="lrTb"/>
            <w:noWrap w:val="false"/>
          </w:tcPr>
          <w:p>
            <w:pPr>
              <w:pStyle w:val="77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7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1、评标中需要投标人对投标文件澄清或者说明的，应当通过“苏采云”系统交换数据电文。在评标期间，请投标人保持在线。</w:t>
            </w:r>
            <w:r>
              <w:rPr>
                <w:rFonts w:hint="eastAsia" w:ascii="宋体" w:hAnsi="宋体" w:eastAsia="宋体" w:cs="宋体"/>
                <w:sz w:val="28"/>
                <w:szCs w:val="28"/>
                <w:highlight w:val="none"/>
              </w:rPr>
            </w:r>
            <w:r/>
          </w:p>
          <w:p>
            <w:pPr>
              <w:pStyle w:val="77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sz w:val="28"/>
                <w:szCs w:val="28"/>
                <w:highlight w:val="none"/>
              </w:rPr>
            </w:r>
            <w:r/>
          </w:p>
          <w:p>
            <w:pPr>
              <w:pStyle w:val="77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sz w:val="28"/>
                <w:szCs w:val="28"/>
                <w:highlight w:val="none"/>
              </w:rPr>
            </w:r>
            <w:r/>
          </w:p>
          <w:p>
            <w:pPr>
              <w:pStyle w:val="77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sz w:val="28"/>
                <w:szCs w:val="28"/>
                <w:highlight w:val="none"/>
              </w:rPr>
            </w:r>
            <w:r/>
          </w:p>
          <w:p>
            <w:pPr>
              <w:pStyle w:val="774"/>
              <w:rPr>
                <w:rFonts w:hint="eastAsia" w:ascii="宋体" w:hAnsi="宋体" w:eastAsia="宋体" w:cs="宋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lang w:val="en-US" w:eastAsia="zh-CN"/>
              </w:rPr>
              <w:t xml:space="preserve">4、实施政府采购异常低价审查的有关要求：</w:t>
            </w:r>
            <w:r>
              <w:rPr>
                <w:rFonts w:hint="eastAsia" w:ascii="宋体" w:hAnsi="宋体" w:eastAsia="宋体" w:cs="宋体"/>
                <w:sz w:val="28"/>
                <w:szCs w:val="28"/>
                <w:highlight w:val="none"/>
                <w:lang w:val="en-US" w:eastAsia="zh-CN"/>
              </w:rPr>
            </w:r>
            <w:r/>
          </w:p>
          <w:p>
            <w:pPr>
              <w:pStyle w:val="818"/>
              <w:ind w:left="0" w:right="0" w:firstLine="480"/>
              <w:jc w:val="both"/>
              <w:keepLines w:val="0"/>
              <w:keepNext w:val="0"/>
              <w:spacing w:before="0" w:beforeAutospacing="0" w:after="0" w:afterAutospacing="0" w:line="240" w:lineRule="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评审过程中出现下列情形之一的，评审委员会应当启动异常低价投标审查程序：</w:t>
            </w:r>
            <w:r>
              <w:rPr>
                <w:rFonts w:hint="eastAsia" w:ascii="宋体" w:hAnsi="宋体" w:eastAsia="宋体" w:cs="宋体"/>
                <w:b/>
                <w:bCs/>
                <w:color w:val="000000"/>
                <w:sz w:val="28"/>
                <w:szCs w:val="28"/>
                <w:highlight w:val="none"/>
                <w:lang w:val="en-US" w:eastAsia="zh-CN" w:bidi="ar-SA"/>
              </w:rPr>
            </w:r>
            <w:r/>
          </w:p>
          <w:p>
            <w:pPr>
              <w:pStyle w:val="818"/>
              <w:ind w:left="0" w:firstLine="480"/>
              <w:jc w:val="both"/>
              <w:keepLines w:val="0"/>
              <w:keepNext w:val="0"/>
              <w:spacing w:before="0" w:beforeAutospacing="0" w:after="0" w:afterAutospacing="0" w:line="240" w:lineRule="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8"/>
                <w:szCs w:val="28"/>
                <w:highlight w:val="none"/>
                <w:lang w:val="en-US" w:eastAsia="zh-CN" w:bidi="ar-SA"/>
              </w:rPr>
            </w:r>
            <w:r/>
          </w:p>
          <w:p>
            <w:pPr>
              <w:pStyle w:val="818"/>
              <w:ind w:left="0" w:firstLine="480"/>
              <w:jc w:val="both"/>
              <w:keepLines w:val="0"/>
              <w:keepNext w:val="0"/>
              <w:spacing w:before="0" w:beforeAutospacing="0" w:after="0" w:afterAutospacing="0" w:line="240" w:lineRule="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8"/>
                <w:szCs w:val="28"/>
                <w:highlight w:val="none"/>
                <w:lang w:val="en-US" w:eastAsia="zh-CN" w:bidi="ar-SA"/>
              </w:rPr>
            </w:r>
            <w:r/>
          </w:p>
          <w:p>
            <w:pPr>
              <w:pStyle w:val="818"/>
              <w:ind w:left="0" w:firstLine="480"/>
              <w:jc w:val="both"/>
              <w:keepLines w:val="0"/>
              <w:keepNext w:val="0"/>
              <w:spacing w:before="0" w:beforeAutospacing="0" w:after="0" w:afterAutospacing="0" w:line="240" w:lineRule="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3.投标（响应）报价低于采购项目最高限价45%的，即投标（响应）报价&lt;采购项目最高限价×45%；</w:t>
            </w:r>
            <w:r>
              <w:rPr>
                <w:rFonts w:hint="eastAsia" w:ascii="宋体" w:hAnsi="宋体" w:eastAsia="宋体" w:cs="宋体"/>
                <w:b/>
                <w:bCs/>
                <w:color w:val="000000"/>
                <w:sz w:val="28"/>
                <w:szCs w:val="28"/>
                <w:highlight w:val="none"/>
                <w:lang w:val="en-US" w:eastAsia="zh-CN" w:bidi="ar-SA"/>
              </w:rPr>
            </w:r>
            <w:r/>
          </w:p>
          <w:p>
            <w:pPr>
              <w:pStyle w:val="818"/>
              <w:ind w:left="0" w:firstLine="480"/>
              <w:jc w:val="both"/>
              <w:keepLines w:val="0"/>
              <w:keepNext w:val="0"/>
              <w:spacing w:before="0" w:beforeAutospacing="0" w:after="0" w:afterAutospacing="0" w:line="240" w:lineRule="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4.评审委员会认定供应商报价过低，有可能影响产品质量或者不能诚信履约的其他情形。</w:t>
            </w:r>
            <w:r>
              <w:rPr>
                <w:rFonts w:hint="eastAsia" w:ascii="宋体" w:hAnsi="宋体" w:eastAsia="宋体" w:cs="宋体"/>
                <w:b/>
                <w:bCs/>
                <w:color w:val="000000"/>
                <w:sz w:val="28"/>
                <w:szCs w:val="28"/>
                <w:highlight w:val="none"/>
                <w:lang w:val="en-US" w:eastAsia="zh-CN" w:bidi="ar-SA"/>
              </w:rPr>
            </w:r>
            <w:r/>
          </w:p>
          <w:p>
            <w:pPr>
              <w:pStyle w:val="818"/>
              <w:ind w:left="0" w:right="0" w:firstLine="480"/>
              <w:jc w:val="both"/>
              <w:keepLines w:val="0"/>
              <w:keepNext w:val="0"/>
              <w:spacing w:before="0" w:beforeAutospacing="0" w:after="0" w:afterAutospacing="0" w:line="240" w:lineRule="auto"/>
              <w:widowControl w:val="off"/>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启动异常低价投标审查后，评审委员会应当要求相关供应商在评审现场合理的时间内通过“苏采云</w:t>
            </w:r>
            <w:r>
              <w:rPr>
                <w:rFonts w:hint="eastAsia" w:ascii="宋体" w:hAnsi="宋体" w:eastAsia="宋体" w:cs="宋体"/>
                <w:b/>
                <w:bCs/>
                <w:color w:val="000000"/>
                <w:sz w:val="28"/>
                <w:szCs w:val="28"/>
                <w:highlight w:val="none"/>
                <w:lang w:val="en-US" w:eastAsia="zh-CN" w:bidi="ar-SA"/>
              </w:rPr>
              <w:t xml:space="preserve">”系统（使用“CA数字证书”,加盖电子签章）提供项目具体成本测算等与报价合理性相关的书面说明及必要的相关证明材料，包括但不限于原材料成本、人工成本、制造费用等，对响应价格作出解释，由评审委员会依据专业经验，参考同类项目中标（成交）价格、类似产品市场价格水平、行业人工费用标准、国家有关部门指导行业协会发布的行业平均成本等情况，对供应商报价合理性进行判断。供应商不提供书面说明、证明材料，或者提供的书面说明、证明材料不能证明其报价合理性的，评审委员会应当将其作为无效响应处理。审查相关情况应当在评审报告中进行记录。</w:t>
            </w:r>
            <w:r>
              <w:rPr>
                <w:rFonts w:hint="eastAsia" w:ascii="宋体" w:hAnsi="宋体" w:eastAsia="宋体" w:cs="宋体"/>
                <w:sz w:val="28"/>
                <w:szCs w:val="28"/>
                <w:highlight w:val="none"/>
              </w:rPr>
            </w:r>
            <w:r/>
          </w:p>
        </w:tc>
      </w:tr>
    </w:tbl>
    <w:p>
      <w:pPr>
        <w:pStyle w:val="774"/>
        <w:ind w:firstLine="600"/>
        <w:spacing w:line="23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rPr>
          <w:rFonts w:hint="eastAsia" w:ascii="宋体" w:hAnsi="宋体" w:eastAsia="宋体" w:cs="宋体"/>
          <w:sz w:val="30"/>
          <w:highlight w:val="none"/>
        </w:rPr>
      </w:r>
      <w:r/>
    </w:p>
    <w:p>
      <w:pPr>
        <w:pStyle w:val="774"/>
        <w:ind w:firstLine="6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r>
      <w:r/>
    </w:p>
    <w:p>
      <w:pPr>
        <w:pStyle w:val="774"/>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本章附件：</w:t>
      </w:r>
      <w:r>
        <w:rPr>
          <w:rFonts w:hint="eastAsia" w:ascii="宋体" w:hAnsi="宋体" w:eastAsia="宋体" w:cs="宋体"/>
          <w:b/>
          <w:sz w:val="30"/>
          <w:highlight w:val="none"/>
        </w:rPr>
        <w:t xml:space="preserve">招标代理服务收费标准</w:t>
      </w:r>
      <w:r>
        <w:rPr>
          <w:rFonts w:hint="eastAsia" w:ascii="宋体" w:hAnsi="宋体" w:eastAsia="宋体" w:cs="宋体"/>
          <w:highlight w:val="none"/>
        </w:rPr>
      </w:r>
      <w:r/>
    </w:p>
    <w:p>
      <w:pPr>
        <w:pStyle w:val="774"/>
        <w:ind w:firstLine="630"/>
        <w:jc w:val="center"/>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徐州市政府采购代理服务费行业指导价格</w:t>
      </w:r>
      <w:r>
        <w:rPr>
          <w:rFonts w:hint="eastAsia" w:ascii="宋体" w:hAnsi="宋体" w:eastAsia="宋体" w:cs="宋体"/>
          <w:color w:val="000000"/>
          <w:sz w:val="24"/>
          <w:highlight w:val="none"/>
        </w:rPr>
      </w:r>
      <w:r/>
    </w:p>
    <w:tbl>
      <w:tblPr>
        <w:tblW w:w="72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6"/>
        <w:gridCol w:w="2550"/>
      </w:tblGrid>
      <w:tr>
        <w:trPr>
          <w:trHeight w:val="717"/>
        </w:trPr>
        <w:tc>
          <w:tcPr>
            <w:tcW w:w="4746" w:type="dxa"/>
            <w:vAlign w:val="center"/>
            <w:textDirection w:val="lrTb"/>
            <w:noWrap w:val="false"/>
          </w:tcPr>
          <w:p>
            <w:pPr>
              <w:pStyle w:val="774"/>
              <w:ind w:firstLine="630"/>
              <w:jc w:val="center"/>
              <w:spacing w:before="220" w:after="200" w:line="276" w:lineRule="auto"/>
              <w:widowControl/>
              <w:rPr>
                <w:rFonts w:hint="eastAsia" w:ascii="宋体" w:hAnsi="宋体" w:eastAsia="宋体" w:cs="宋体"/>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en-US"/>
              </w:rPr>
              <w:t xml:space="preserve">中标或者成交金额</w:t>
            </w:r>
            <w:r>
              <w:rPr>
                <w:rFonts w:hint="eastAsia" w:ascii="宋体" w:hAnsi="宋体" w:eastAsia="宋体" w:cs="宋体"/>
                <w:color w:val="000000"/>
                <w:sz w:val="24"/>
                <w:highlight w:val="none"/>
                <w:lang w:eastAsia="en-US"/>
              </w:rPr>
            </w:r>
            <w:r/>
          </w:p>
        </w:tc>
        <w:tc>
          <w:tcPr>
            <w:tcW w:w="2550" w:type="dxa"/>
            <w:vAlign w:val="center"/>
            <w:textDirection w:val="lrTb"/>
            <w:noWrap w:val="false"/>
          </w:tcPr>
          <w:p>
            <w:pPr>
              <w:pStyle w:val="774"/>
              <w:jc w:val="center"/>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费率</w:t>
            </w:r>
            <w:r>
              <w:rPr>
                <w:rFonts w:hint="eastAsia" w:ascii="宋体" w:hAnsi="宋体" w:eastAsia="宋体" w:cs="宋体"/>
                <w:color w:val="000000"/>
                <w:sz w:val="24"/>
                <w:highlight w:val="none"/>
              </w:rPr>
            </w:r>
            <w:r/>
          </w:p>
        </w:tc>
      </w:tr>
      <w:tr>
        <w:trPr>
          <w:trHeight w:val="717"/>
        </w:trPr>
        <w:tc>
          <w:tcPr>
            <w:tcW w:w="4746" w:type="dxa"/>
            <w:vAlign w:val="center"/>
            <w:textDirection w:val="lrTb"/>
            <w:noWrap w:val="false"/>
          </w:tcPr>
          <w:p>
            <w:pPr>
              <w:pStyle w:val="77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最低收费金额(每个委托项目)</w:t>
            </w:r>
            <w:r>
              <w:rPr>
                <w:rFonts w:hint="eastAsia" w:ascii="宋体" w:hAnsi="宋体" w:eastAsia="宋体" w:cs="宋体"/>
                <w:color w:val="000000"/>
                <w:sz w:val="24"/>
                <w:highlight w:val="none"/>
              </w:rPr>
            </w:r>
            <w:r/>
          </w:p>
        </w:tc>
        <w:tc>
          <w:tcPr>
            <w:tcW w:w="2550" w:type="dxa"/>
            <w:vAlign w:val="center"/>
            <w:textDirection w:val="lrTb"/>
            <w:noWrap w:val="false"/>
          </w:tcPr>
          <w:p>
            <w:pPr>
              <w:pStyle w:val="774"/>
              <w:jc w:val="center"/>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5000元</w:t>
            </w:r>
            <w:r>
              <w:rPr>
                <w:rFonts w:hint="eastAsia" w:ascii="宋体" w:hAnsi="宋体" w:eastAsia="宋体" w:cs="宋体"/>
                <w:color w:val="000000"/>
                <w:sz w:val="24"/>
                <w:highlight w:val="none"/>
              </w:rPr>
            </w:r>
            <w:r/>
          </w:p>
        </w:tc>
      </w:tr>
      <w:tr>
        <w:trPr>
          <w:trHeight w:val="240"/>
        </w:trPr>
        <w:tc>
          <w:tcPr>
            <w:tcW w:w="4746" w:type="dxa"/>
            <w:vAlign w:val="center"/>
            <w:textDirection w:val="lrTb"/>
            <w:noWrap w:val="false"/>
          </w:tcPr>
          <w:p>
            <w:pPr>
              <w:pStyle w:val="77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eastAsia="en-US"/>
              </w:rPr>
              <w:t xml:space="preserve">0万以下</w:t>
            </w:r>
            <w:r>
              <w:rPr>
                <w:rFonts w:hint="eastAsia" w:ascii="宋体" w:hAnsi="宋体" w:eastAsia="宋体" w:cs="宋体"/>
                <w:color w:val="000000"/>
                <w:sz w:val="24"/>
                <w:highlight w:val="none"/>
              </w:rPr>
              <w:t xml:space="preserve">（含50万元）</w:t>
            </w:r>
            <w:r>
              <w:rPr>
                <w:rFonts w:hint="eastAsia" w:ascii="宋体" w:hAnsi="宋体" w:eastAsia="宋体" w:cs="宋体"/>
                <w:color w:val="000000"/>
                <w:sz w:val="24"/>
                <w:highlight w:val="none"/>
              </w:rPr>
            </w:r>
            <w:r/>
          </w:p>
        </w:tc>
        <w:tc>
          <w:tcPr>
            <w:tcW w:w="2550" w:type="dxa"/>
            <w:vAlign w:val="center"/>
            <w:textDirection w:val="lrTb"/>
            <w:noWrap w:val="false"/>
          </w:tcPr>
          <w:p>
            <w:pPr>
              <w:pStyle w:val="774"/>
              <w:jc w:val="center"/>
              <w:spacing w:before="220" w:after="200" w:line="276" w:lineRule="auto"/>
              <w:widowControl/>
              <w:rPr>
                <w:rFonts w:hint="eastAsia" w:ascii="宋体" w:hAnsi="宋体" w:eastAsia="宋体" w:cs="宋体"/>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en-US"/>
              </w:rPr>
              <w:t xml:space="preserve">1.</w:t>
            </w: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eastAsia="en-US"/>
              </w:rPr>
              <w:t xml:space="preserve">%</w:t>
            </w:r>
            <w:r>
              <w:rPr>
                <w:rFonts w:hint="eastAsia" w:ascii="宋体" w:hAnsi="宋体" w:eastAsia="宋体" w:cs="宋体"/>
                <w:color w:val="000000"/>
                <w:sz w:val="24"/>
                <w:highlight w:val="none"/>
                <w:lang w:eastAsia="en-US"/>
              </w:rPr>
            </w:r>
            <w:r/>
          </w:p>
        </w:tc>
      </w:tr>
      <w:tr>
        <w:trPr>
          <w:trHeight w:val="240"/>
        </w:trPr>
        <w:tc>
          <w:tcPr>
            <w:tcW w:w="4746" w:type="dxa"/>
            <w:vAlign w:val="center"/>
            <w:textDirection w:val="lrTb"/>
            <w:noWrap w:val="false"/>
          </w:tcPr>
          <w:p>
            <w:pPr>
              <w:pStyle w:val="77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50-4</w:t>
            </w:r>
            <w:r>
              <w:rPr>
                <w:rFonts w:hint="eastAsia" w:ascii="宋体" w:hAnsi="宋体" w:eastAsia="宋体" w:cs="宋体"/>
                <w:color w:val="000000"/>
                <w:sz w:val="24"/>
                <w:highlight w:val="none"/>
                <w:lang w:eastAsia="en-US"/>
              </w:rPr>
              <w:t xml:space="preserve">00万</w:t>
            </w:r>
            <w:r>
              <w:rPr>
                <w:rFonts w:hint="eastAsia" w:ascii="宋体" w:hAnsi="宋体" w:eastAsia="宋体" w:cs="宋体"/>
                <w:color w:val="000000"/>
                <w:sz w:val="24"/>
                <w:highlight w:val="none"/>
              </w:rPr>
              <w:t xml:space="preserve">（含400万元）</w:t>
            </w:r>
            <w:r>
              <w:rPr>
                <w:rFonts w:hint="eastAsia" w:ascii="宋体" w:hAnsi="宋体" w:eastAsia="宋体" w:cs="宋体"/>
                <w:color w:val="000000"/>
                <w:sz w:val="24"/>
                <w:highlight w:val="none"/>
              </w:rPr>
            </w:r>
            <w:r/>
          </w:p>
        </w:tc>
        <w:tc>
          <w:tcPr>
            <w:tcW w:w="2550" w:type="dxa"/>
            <w:vAlign w:val="center"/>
            <w:textDirection w:val="lrTb"/>
            <w:noWrap w:val="false"/>
          </w:tcPr>
          <w:p>
            <w:pPr>
              <w:pStyle w:val="774"/>
              <w:jc w:val="center"/>
              <w:spacing w:before="220" w:after="200" w:line="276" w:lineRule="auto"/>
              <w:widowControl/>
              <w:rPr>
                <w:rFonts w:hint="eastAsia" w:ascii="宋体" w:hAnsi="宋体" w:eastAsia="宋体" w:cs="宋体"/>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en-US"/>
              </w:rPr>
              <w:t xml:space="preserve">1.</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eastAsia="en-US"/>
              </w:rPr>
              <w:t xml:space="preserve">%</w:t>
            </w:r>
            <w:r>
              <w:rPr>
                <w:rFonts w:hint="eastAsia" w:ascii="宋体" w:hAnsi="宋体" w:eastAsia="宋体" w:cs="宋体"/>
                <w:color w:val="000000"/>
                <w:sz w:val="24"/>
                <w:highlight w:val="none"/>
                <w:lang w:eastAsia="en-US"/>
              </w:rPr>
            </w:r>
            <w:r/>
          </w:p>
        </w:tc>
      </w:tr>
      <w:tr>
        <w:trPr>
          <w:trHeight w:val="240"/>
        </w:trPr>
        <w:tc>
          <w:tcPr>
            <w:tcW w:w="4746" w:type="dxa"/>
            <w:vAlign w:val="center"/>
            <w:textDirection w:val="lrTb"/>
            <w:noWrap w:val="false"/>
          </w:tcPr>
          <w:p>
            <w:pPr>
              <w:pStyle w:val="77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en-US"/>
              </w:rPr>
              <w:t xml:space="preserve">00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en-US"/>
              </w:rPr>
              <w:t xml:space="preserve">1000万</w:t>
            </w:r>
            <w:r>
              <w:rPr>
                <w:rFonts w:hint="eastAsia" w:ascii="宋体" w:hAnsi="宋体" w:eastAsia="宋体" w:cs="宋体"/>
                <w:color w:val="000000"/>
                <w:sz w:val="24"/>
                <w:highlight w:val="none"/>
              </w:rPr>
              <w:t xml:space="preserve">（含1000万元）</w:t>
            </w:r>
            <w:r>
              <w:rPr>
                <w:rFonts w:hint="eastAsia" w:ascii="宋体" w:hAnsi="宋体" w:eastAsia="宋体" w:cs="宋体"/>
                <w:color w:val="000000"/>
                <w:sz w:val="24"/>
                <w:highlight w:val="none"/>
              </w:rPr>
            </w:r>
            <w:r/>
          </w:p>
        </w:tc>
        <w:tc>
          <w:tcPr>
            <w:tcW w:w="2550" w:type="dxa"/>
            <w:vAlign w:val="center"/>
            <w:textDirection w:val="lrTb"/>
            <w:noWrap w:val="false"/>
          </w:tcPr>
          <w:p>
            <w:pPr>
              <w:pStyle w:val="774"/>
              <w:jc w:val="center"/>
              <w:spacing w:before="220" w:after="200" w:line="276" w:lineRule="auto"/>
              <w:widowControl/>
              <w:rPr>
                <w:rFonts w:hint="eastAsia" w:ascii="宋体" w:hAnsi="宋体" w:eastAsia="宋体" w:cs="宋体"/>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lang w:eastAsia="en-US"/>
              </w:rPr>
              <w:t xml:space="preserve">%</w:t>
            </w:r>
            <w:r>
              <w:rPr>
                <w:rFonts w:hint="eastAsia" w:ascii="宋体" w:hAnsi="宋体" w:eastAsia="宋体" w:cs="宋体"/>
                <w:color w:val="000000"/>
                <w:sz w:val="24"/>
                <w:highlight w:val="none"/>
                <w:lang w:eastAsia="en-US"/>
              </w:rPr>
            </w:r>
            <w:r/>
          </w:p>
        </w:tc>
      </w:tr>
      <w:tr>
        <w:trPr>
          <w:trHeight w:val="480"/>
        </w:trPr>
        <w:tc>
          <w:tcPr>
            <w:tcW w:w="4746" w:type="dxa"/>
            <w:vAlign w:val="center"/>
            <w:textDirection w:val="lrTb"/>
            <w:noWrap w:val="false"/>
          </w:tcPr>
          <w:p>
            <w:pPr>
              <w:pStyle w:val="774"/>
              <w:jc w:val="center"/>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en-US"/>
              </w:rPr>
              <w:t xml:space="preserve">l000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en-US"/>
              </w:rPr>
              <w:t xml:space="preserve">5000万</w:t>
            </w:r>
            <w:r>
              <w:rPr>
                <w:rFonts w:hint="eastAsia" w:ascii="宋体" w:hAnsi="宋体" w:eastAsia="宋体" w:cs="宋体"/>
                <w:color w:val="000000"/>
                <w:sz w:val="24"/>
                <w:highlight w:val="none"/>
              </w:rPr>
              <w:t xml:space="preserve">（含5000万元）</w:t>
            </w:r>
            <w:r>
              <w:rPr>
                <w:rFonts w:hint="eastAsia" w:ascii="宋体" w:hAnsi="宋体" w:eastAsia="宋体" w:cs="宋体"/>
                <w:color w:val="000000"/>
                <w:sz w:val="24"/>
                <w:highlight w:val="none"/>
              </w:rPr>
            </w:r>
            <w:r/>
          </w:p>
        </w:tc>
        <w:tc>
          <w:tcPr>
            <w:tcW w:w="2550" w:type="dxa"/>
            <w:vAlign w:val="center"/>
            <w:textDirection w:val="lrTb"/>
            <w:noWrap w:val="false"/>
          </w:tcPr>
          <w:p>
            <w:pPr>
              <w:pStyle w:val="774"/>
              <w:jc w:val="center"/>
              <w:spacing w:before="220" w:after="200" w:line="276" w:lineRule="auto"/>
              <w:widowControl/>
              <w:rPr>
                <w:rFonts w:hint="eastAsia" w:ascii="宋体" w:hAnsi="宋体" w:eastAsia="宋体" w:cs="宋体"/>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en-US"/>
              </w:rPr>
              <w:t xml:space="preserve">0.</w:t>
            </w: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lang w:eastAsia="en-US"/>
              </w:rPr>
              <w:t xml:space="preserve">%</w:t>
            </w:r>
            <w:r>
              <w:rPr>
                <w:rFonts w:hint="eastAsia" w:ascii="宋体" w:hAnsi="宋体" w:eastAsia="宋体" w:cs="宋体"/>
                <w:color w:val="000000"/>
                <w:sz w:val="24"/>
                <w:highlight w:val="none"/>
                <w:lang w:eastAsia="en-US"/>
              </w:rPr>
            </w:r>
            <w:r/>
          </w:p>
        </w:tc>
      </w:tr>
      <w:tr>
        <w:trPr>
          <w:trHeight w:val="480"/>
        </w:trPr>
        <w:tc>
          <w:tcPr>
            <w:tcW w:w="4746" w:type="dxa"/>
            <w:vAlign w:val="center"/>
            <w:textDirection w:val="lrTb"/>
            <w:noWrap w:val="false"/>
          </w:tcPr>
          <w:p>
            <w:pPr>
              <w:pStyle w:val="77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en-US"/>
              </w:rPr>
              <w:t xml:space="preserve">5000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en-US"/>
              </w:rPr>
              <w:t xml:space="preserve">l亿</w:t>
            </w:r>
            <w:r>
              <w:rPr>
                <w:rFonts w:hint="eastAsia" w:ascii="宋体" w:hAnsi="宋体" w:eastAsia="宋体" w:cs="宋体"/>
                <w:color w:val="000000"/>
                <w:sz w:val="24"/>
                <w:highlight w:val="none"/>
              </w:rPr>
              <w:t xml:space="preserve">（含1亿元）</w:t>
            </w:r>
            <w:r>
              <w:rPr>
                <w:rFonts w:hint="eastAsia" w:ascii="宋体" w:hAnsi="宋体" w:eastAsia="宋体" w:cs="宋体"/>
                <w:color w:val="000000"/>
                <w:sz w:val="24"/>
                <w:highlight w:val="none"/>
              </w:rPr>
            </w:r>
            <w:r/>
          </w:p>
        </w:tc>
        <w:tc>
          <w:tcPr>
            <w:tcW w:w="2550" w:type="dxa"/>
            <w:vAlign w:val="center"/>
            <w:textDirection w:val="lrTb"/>
            <w:noWrap w:val="false"/>
          </w:tcPr>
          <w:p>
            <w:pPr>
              <w:pStyle w:val="774"/>
              <w:jc w:val="center"/>
              <w:spacing w:before="220" w:after="200" w:line="276" w:lineRule="auto"/>
              <w:widowControl/>
              <w:rPr>
                <w:rFonts w:hint="eastAsia" w:ascii="宋体" w:hAnsi="宋体" w:eastAsia="宋体" w:cs="宋体"/>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en-US"/>
              </w:rPr>
              <w:t xml:space="preserve">0.25%</w:t>
            </w:r>
            <w:r>
              <w:rPr>
                <w:rFonts w:hint="eastAsia" w:ascii="宋体" w:hAnsi="宋体" w:eastAsia="宋体" w:cs="宋体"/>
                <w:color w:val="000000"/>
                <w:sz w:val="24"/>
                <w:highlight w:val="none"/>
                <w:lang w:eastAsia="en-US"/>
              </w:rPr>
            </w:r>
            <w:r/>
          </w:p>
        </w:tc>
      </w:tr>
      <w:tr>
        <w:trPr>
          <w:trHeight w:val="480"/>
        </w:trPr>
        <w:tc>
          <w:tcPr>
            <w:tcW w:w="4746" w:type="dxa"/>
            <w:vAlign w:val="center"/>
            <w:textDirection w:val="lrTb"/>
            <w:noWrap w:val="false"/>
          </w:tcPr>
          <w:p>
            <w:pPr>
              <w:pStyle w:val="77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en-US"/>
              </w:rPr>
              <w:t xml:space="preserve">1亿</w:t>
            </w: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lang w:eastAsia="en-US"/>
              </w:rPr>
              <w:t xml:space="preserve">亿</w:t>
            </w:r>
            <w:r>
              <w:rPr>
                <w:rFonts w:hint="eastAsia" w:ascii="宋体" w:hAnsi="宋体" w:eastAsia="宋体" w:cs="宋体"/>
                <w:color w:val="000000"/>
                <w:sz w:val="24"/>
                <w:highlight w:val="none"/>
              </w:rPr>
              <w:t xml:space="preserve">（含10亿元）</w:t>
            </w:r>
            <w:r>
              <w:rPr>
                <w:rFonts w:hint="eastAsia" w:ascii="宋体" w:hAnsi="宋体" w:eastAsia="宋体" w:cs="宋体"/>
                <w:color w:val="000000"/>
                <w:sz w:val="24"/>
                <w:highlight w:val="none"/>
              </w:rPr>
            </w:r>
            <w:r/>
          </w:p>
        </w:tc>
        <w:tc>
          <w:tcPr>
            <w:tcW w:w="2550" w:type="dxa"/>
            <w:vAlign w:val="center"/>
            <w:textDirection w:val="lrTb"/>
            <w:noWrap w:val="false"/>
          </w:tcPr>
          <w:p>
            <w:pPr>
              <w:pStyle w:val="774"/>
              <w:jc w:val="center"/>
              <w:spacing w:before="220" w:after="200" w:line="276" w:lineRule="auto"/>
              <w:widowControl/>
              <w:rPr>
                <w:rFonts w:hint="eastAsia" w:ascii="宋体" w:hAnsi="宋体" w:eastAsia="宋体" w:cs="宋体"/>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en-US"/>
              </w:rPr>
              <w:t xml:space="preserve">0.05%</w:t>
            </w:r>
            <w:r>
              <w:rPr>
                <w:rFonts w:hint="eastAsia" w:ascii="宋体" w:hAnsi="宋体" w:eastAsia="宋体" w:cs="宋体"/>
                <w:color w:val="000000"/>
                <w:sz w:val="24"/>
                <w:highlight w:val="none"/>
                <w:lang w:eastAsia="en-US"/>
              </w:rPr>
            </w:r>
            <w:r/>
          </w:p>
        </w:tc>
      </w:tr>
      <w:tr>
        <w:trPr>
          <w:trHeight w:val="480"/>
        </w:trPr>
        <w:tc>
          <w:tcPr>
            <w:tcW w:w="4746" w:type="dxa"/>
            <w:vAlign w:val="center"/>
            <w:textDirection w:val="lrTb"/>
            <w:noWrap w:val="false"/>
          </w:tcPr>
          <w:p>
            <w:pPr>
              <w:pStyle w:val="77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10-5</w:t>
            </w:r>
            <w:r>
              <w:rPr>
                <w:rFonts w:hint="eastAsia" w:ascii="宋体" w:hAnsi="宋体" w:eastAsia="宋体" w:cs="宋体"/>
                <w:color w:val="000000"/>
                <w:sz w:val="24"/>
                <w:highlight w:val="none"/>
                <w:lang w:eastAsia="en-US"/>
              </w:rPr>
              <w:t xml:space="preserve">0亿</w:t>
            </w:r>
            <w:r>
              <w:rPr>
                <w:rFonts w:hint="eastAsia" w:ascii="宋体" w:hAnsi="宋体" w:eastAsia="宋体" w:cs="宋体"/>
                <w:color w:val="000000"/>
                <w:sz w:val="24"/>
                <w:highlight w:val="none"/>
              </w:rPr>
              <w:t xml:space="preserve">（含50亿元）</w:t>
            </w:r>
            <w:r>
              <w:rPr>
                <w:rFonts w:hint="eastAsia" w:ascii="宋体" w:hAnsi="宋体" w:eastAsia="宋体" w:cs="宋体"/>
                <w:color w:val="000000"/>
                <w:sz w:val="24"/>
                <w:highlight w:val="none"/>
              </w:rPr>
            </w:r>
            <w:r/>
          </w:p>
        </w:tc>
        <w:tc>
          <w:tcPr>
            <w:tcW w:w="2550" w:type="dxa"/>
            <w:vAlign w:val="center"/>
            <w:textDirection w:val="lrTb"/>
            <w:noWrap w:val="false"/>
          </w:tcPr>
          <w:p>
            <w:pPr>
              <w:pStyle w:val="774"/>
              <w:jc w:val="center"/>
              <w:spacing w:before="220" w:after="200" w:line="276" w:lineRule="auto"/>
              <w:widowControl/>
              <w:rPr>
                <w:rFonts w:hint="eastAsia" w:ascii="宋体" w:hAnsi="宋体" w:eastAsia="宋体" w:cs="宋体"/>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en-US"/>
              </w:rPr>
              <w:t xml:space="preserve">0.0</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en-US"/>
              </w:rPr>
              <w:t xml:space="preserve">%</w:t>
            </w:r>
            <w:r>
              <w:rPr>
                <w:rFonts w:hint="eastAsia" w:ascii="宋体" w:hAnsi="宋体" w:eastAsia="宋体" w:cs="宋体"/>
                <w:color w:val="000000"/>
                <w:sz w:val="24"/>
                <w:highlight w:val="none"/>
                <w:lang w:eastAsia="en-US"/>
              </w:rPr>
            </w:r>
            <w:r/>
          </w:p>
        </w:tc>
      </w:tr>
      <w:tr>
        <w:trPr>
          <w:trHeight w:val="480"/>
        </w:trPr>
        <w:tc>
          <w:tcPr>
            <w:tcW w:w="4746" w:type="dxa"/>
            <w:vAlign w:val="center"/>
            <w:textDirection w:val="lrTb"/>
            <w:noWrap w:val="false"/>
          </w:tcPr>
          <w:p>
            <w:pPr>
              <w:pStyle w:val="774"/>
              <w:ind w:firstLine="630"/>
              <w:spacing w:before="220" w:after="200" w:line="276" w:lineRule="auto"/>
              <w:widowControl/>
              <w:rPr>
                <w:rFonts w:hint="eastAsia" w:ascii="宋体" w:hAnsi="宋体" w:eastAsia="宋体" w:cs="宋体"/>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en-US"/>
              </w:rPr>
              <w:t xml:space="preserve">50亿以上</w:t>
            </w:r>
            <w:r>
              <w:rPr>
                <w:rFonts w:hint="eastAsia" w:ascii="宋体" w:hAnsi="宋体" w:eastAsia="宋体" w:cs="宋体"/>
                <w:color w:val="000000"/>
                <w:sz w:val="24"/>
                <w:highlight w:val="none"/>
                <w:lang w:eastAsia="en-US"/>
              </w:rPr>
            </w:r>
            <w:r/>
          </w:p>
        </w:tc>
        <w:tc>
          <w:tcPr>
            <w:tcW w:w="2550" w:type="dxa"/>
            <w:vAlign w:val="center"/>
            <w:textDirection w:val="lrTb"/>
            <w:noWrap w:val="false"/>
          </w:tcPr>
          <w:p>
            <w:pPr>
              <w:pStyle w:val="774"/>
              <w:jc w:val="center"/>
              <w:spacing w:before="220" w:after="200" w:line="276" w:lineRule="auto"/>
              <w:widowControl/>
              <w:rPr>
                <w:rFonts w:hint="eastAsia" w:ascii="宋体" w:hAnsi="宋体" w:eastAsia="宋体" w:cs="宋体"/>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en-US"/>
              </w:rPr>
              <w:t xml:space="preserve">0.00</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eastAsia="en-US"/>
              </w:rPr>
              <w:t xml:space="preserve">%</w:t>
            </w:r>
            <w:r>
              <w:rPr>
                <w:rFonts w:hint="eastAsia" w:ascii="宋体" w:hAnsi="宋体" w:eastAsia="宋体" w:cs="宋体"/>
                <w:color w:val="000000"/>
                <w:sz w:val="24"/>
                <w:highlight w:val="none"/>
                <w:lang w:eastAsia="en-US"/>
              </w:rPr>
            </w:r>
            <w:r/>
          </w:p>
        </w:tc>
      </w:tr>
    </w:tbl>
    <w:p>
      <w:pPr>
        <w:pStyle w:val="77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p>
      <w:pPr>
        <w:pStyle w:val="77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1.按上表计算的收费为代理服务全过程的收费金额。各社会代理机构不再收取采购文件制作售卖费用。</w:t>
      </w:r>
      <w:r>
        <w:rPr>
          <w:rFonts w:hint="eastAsia" w:ascii="宋体" w:hAnsi="宋体" w:eastAsia="宋体" w:cs="宋体"/>
          <w:color w:val="000000"/>
          <w:sz w:val="24"/>
          <w:highlight w:val="none"/>
        </w:rPr>
      </w:r>
      <w:r/>
    </w:p>
    <w:p>
      <w:pPr>
        <w:pStyle w:val="77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2.代理服务费按差额定率累进法计算。</w:t>
      </w:r>
      <w:r>
        <w:rPr>
          <w:rFonts w:hint="eastAsia" w:ascii="宋体" w:hAnsi="宋体" w:eastAsia="宋体" w:cs="宋体"/>
          <w:color w:val="000000"/>
          <w:sz w:val="24"/>
          <w:highlight w:val="none"/>
        </w:rPr>
      </w:r>
      <w:r/>
    </w:p>
    <w:p>
      <w:pPr>
        <w:pStyle w:val="77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3.代理服务费基准金额(按差额定率累进法计算的)=中标金额(按差额定率累进法计算的)*费率(%)</w:t>
      </w:r>
      <w:r>
        <w:rPr>
          <w:rFonts w:hint="eastAsia" w:ascii="宋体" w:hAnsi="宋体" w:eastAsia="宋体" w:cs="宋体"/>
          <w:color w:val="000000"/>
          <w:sz w:val="24"/>
          <w:highlight w:val="none"/>
        </w:rPr>
      </w:r>
      <w:r/>
    </w:p>
    <w:p>
      <w:pPr>
        <w:pStyle w:val="77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4.代理服务费应收取金额=代理服务费基准金额(按差额定率累进法计算的)的合计数。</w:t>
      </w:r>
      <w:r>
        <w:rPr>
          <w:rFonts w:hint="eastAsia" w:ascii="宋体" w:hAnsi="宋体" w:eastAsia="宋体" w:cs="宋体"/>
          <w:color w:val="000000"/>
          <w:sz w:val="24"/>
          <w:highlight w:val="none"/>
        </w:rPr>
      </w:r>
      <w:r/>
    </w:p>
    <w:p>
      <w:pPr>
        <w:pStyle w:val="77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5.定点类等无金额或事先不能计算出价格总额的项目，按中标(成交)金额 100万元计算。</w:t>
      </w:r>
      <w:r>
        <w:rPr>
          <w:rFonts w:hint="eastAsia" w:ascii="宋体" w:hAnsi="宋体" w:eastAsia="宋体" w:cs="宋体"/>
          <w:color w:val="000000"/>
          <w:sz w:val="24"/>
          <w:highlight w:val="none"/>
        </w:rPr>
      </w:r>
      <w:r/>
    </w:p>
    <w:p>
      <w:pPr>
        <w:pStyle w:val="77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6.有分包(分标段)的按一个项目计算。</w:t>
      </w:r>
      <w:r>
        <w:rPr>
          <w:rFonts w:hint="eastAsia" w:ascii="宋体" w:hAnsi="宋体" w:eastAsia="宋体" w:cs="宋体"/>
          <w:color w:val="000000"/>
          <w:sz w:val="24"/>
          <w:highlight w:val="none"/>
        </w:rPr>
      </w:r>
      <w:r/>
    </w:p>
    <w:p>
      <w:pPr>
        <w:pStyle w:val="77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7.以上价格为协会指导价，双方可根据项目难易程度和优质优价原则协商确定。</w:t>
      </w:r>
      <w:r>
        <w:rPr>
          <w:rFonts w:hint="eastAsia" w:ascii="宋体" w:hAnsi="宋体" w:eastAsia="宋体" w:cs="宋体"/>
          <w:color w:val="000000"/>
          <w:sz w:val="24"/>
          <w:highlight w:val="none"/>
        </w:rPr>
      </w:r>
      <w:r/>
    </w:p>
    <w:p>
      <w:pPr>
        <w:pStyle w:val="77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8.代理服务费用缴纳账户信息：</w:t>
      </w:r>
      <w:r>
        <w:rPr>
          <w:rFonts w:hint="eastAsia" w:ascii="宋体" w:hAnsi="宋体" w:eastAsia="宋体" w:cs="宋体"/>
          <w:color w:val="000000"/>
          <w:sz w:val="24"/>
          <w:highlight w:val="none"/>
        </w:rPr>
      </w:r>
      <w:r/>
    </w:p>
    <w:p>
      <w:pPr>
        <w:pStyle w:val="774"/>
        <w:ind w:firstLine="630"/>
        <w:spacing w:before="220" w:after="200" w:line="276" w:lineRule="auto"/>
        <w:widowControl/>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账户名称：</w:t>
      </w:r>
      <w:r>
        <w:rPr>
          <w:rFonts w:hint="eastAsia" w:ascii="宋体" w:hAnsi="宋体" w:eastAsia="宋体" w:cs="宋体"/>
          <w:color w:val="000000"/>
          <w:sz w:val="24"/>
          <w:highlight w:val="none"/>
          <w:lang w:eastAsia="zh-CN"/>
        </w:rPr>
        <w:t xml:space="preserve">中证房地产评估造价集团有限公司</w:t>
      </w:r>
      <w:r>
        <w:rPr>
          <w:rFonts w:hint="eastAsia" w:ascii="宋体" w:hAnsi="宋体" w:eastAsia="宋体" w:cs="宋体"/>
          <w:color w:val="000000"/>
          <w:sz w:val="24"/>
          <w:highlight w:val="none"/>
          <w:lang w:eastAsia="zh-CN"/>
        </w:rPr>
      </w:r>
      <w:r/>
    </w:p>
    <w:p>
      <w:pPr>
        <w:pStyle w:val="77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w:t>
      </w:r>
      <w:r>
        <w:rPr>
          <w:rFonts w:hint="eastAsia" w:ascii="宋体" w:hAnsi="宋体" w:eastAsia="宋体" w:cs="宋体"/>
          <w:color w:val="000000"/>
          <w:sz w:val="24"/>
          <w:highlight w:val="none"/>
          <w:lang w:eastAsia="zh-CN"/>
        </w:rPr>
        <w:t xml:space="preserve">徐州农村商业银行股份有限公司大韩支行</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74"/>
        <w:ind w:firstLine="630"/>
        <w:spacing w:before="220" w:after="200" w:line="276" w:lineRule="auto"/>
        <w:widowControl/>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w:t>
      </w:r>
      <w:r>
        <w:rPr>
          <w:rFonts w:hint="eastAsia" w:ascii="宋体" w:hAnsi="宋体" w:eastAsia="宋体" w:cs="宋体"/>
          <w:color w:val="000000"/>
          <w:sz w:val="24"/>
          <w:highlight w:val="none"/>
          <w:lang w:eastAsia="zh-CN"/>
        </w:rPr>
        <w:t xml:space="preserve">3203230621010000062933</w:t>
      </w:r>
      <w:r>
        <w:rPr>
          <w:rFonts w:hint="eastAsia" w:ascii="宋体" w:hAnsi="宋体" w:eastAsia="宋体" w:cs="宋体"/>
          <w:color w:val="000000"/>
          <w:sz w:val="24"/>
          <w:highlight w:val="none"/>
          <w:lang w:eastAsia="zh-CN"/>
        </w:rPr>
      </w:r>
      <w:r/>
    </w:p>
    <w:p>
      <w:pPr>
        <w:pStyle w:val="774"/>
        <w:ind w:firstLine="241"/>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r>
      <w:r/>
    </w:p>
    <w:p>
      <w:pPr>
        <w:pStyle w:val="774"/>
        <w:ind w:firstLine="241"/>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r>
      <w:r/>
    </w:p>
    <w:p>
      <w:pPr>
        <w:pStyle w:val="774"/>
        <w:ind w:firstLine="241"/>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r>
      <w:r/>
    </w:p>
    <w:p>
      <w:pPr>
        <w:pStyle w:val="774"/>
        <w:ind w:firstLine="241"/>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r>
      <w:r/>
    </w:p>
    <w:p>
      <w:pPr>
        <w:pStyle w:val="774"/>
        <w:ind w:firstLine="241"/>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r>
      <w:r/>
    </w:p>
    <w:p>
      <w:pPr>
        <w:pStyle w:val="774"/>
        <w:ind w:firstLine="241"/>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r>
      <w:r/>
    </w:p>
    <w:p>
      <w:pPr>
        <w:pStyle w:val="774"/>
        <w:ind w:firstLine="241"/>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r>
      <w:r/>
    </w:p>
    <w:p>
      <w:pPr>
        <w:pStyle w:val="774"/>
        <w:ind w:firstLine="241"/>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r>
      <w:r/>
    </w:p>
    <w:p>
      <w:pPr>
        <w:pStyle w:val="774"/>
        <w:ind w:firstLine="241"/>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r>
      <w:r/>
    </w:p>
    <w:p>
      <w:pPr>
        <w:pStyle w:val="774"/>
        <w:ind w:firstLine="241"/>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r>
      <w:r/>
    </w:p>
    <w:p>
      <w:pPr>
        <w:pStyle w:val="774"/>
        <w:ind w:firstLine="241"/>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r>
      <w:r/>
    </w:p>
    <w:p>
      <w:pPr>
        <w:pStyle w:val="774"/>
        <w:ind w:firstLine="241"/>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r>
      <w:r/>
    </w:p>
    <w:p>
      <w:pPr>
        <w:pStyle w:val="774"/>
        <w:jc w:val="both"/>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pStyle w:val="774"/>
        <w:jc w:val="center"/>
        <w:spacing w:line="360" w:lineRule="auto"/>
        <w:rPr>
          <w:rFonts w:hint="eastAsia" w:ascii="宋体" w:hAnsi="宋体" w:eastAsia="宋体" w:cs="宋体"/>
          <w:b/>
          <w:sz w:val="3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28"/>
          <w:highlight w:val="none"/>
        </w:rPr>
        <w:br w:type="page" w:clear="all"/>
      </w:r>
      <w:r>
        <w:rPr>
          <w:rFonts w:hint="eastAsia" w:ascii="宋体" w:hAnsi="宋体" w:eastAsia="宋体" w:cs="宋体"/>
          <w:b/>
          <w:sz w:val="32"/>
          <w:szCs w:val="28"/>
          <w:highlight w:val="none"/>
        </w:rPr>
        <w:t xml:space="preserve">第四章 评标标准 </w:t>
      </w:r>
      <w:r>
        <w:rPr>
          <w:rFonts w:hint="eastAsia" w:ascii="宋体" w:hAnsi="宋体" w:eastAsia="宋体" w:cs="宋体"/>
          <w:b/>
          <w:sz w:val="32"/>
          <w:szCs w:val="28"/>
          <w:highlight w:val="none"/>
        </w:rPr>
      </w:r>
      <w:r/>
    </w:p>
    <w:tbl>
      <w:tblPr>
        <w:tblpPr w:horzAnchor="page" w:tblpX="940" w:vertAnchor="text" w:tblpY="528" w:leftFromText="180" w:topFromText="0" w:rightFromText="180" w:bottomFromText="0"/>
        <w:tblW w:w="967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0"/>
        <w:gridCol w:w="1650"/>
        <w:gridCol w:w="7035"/>
      </w:tblGrid>
      <w:tr>
        <w:trPr>
          <w:trHeight w:val="454"/>
        </w:trPr>
        <w:tc>
          <w:tcPr>
            <w:gridSpan w:val="2"/>
            <w:tcW w:w="2640" w:type="dxa"/>
            <w:vAlign w:val="center"/>
            <w:textDirection w:val="lrTb"/>
            <w:noWrap w:val="false"/>
          </w:tcPr>
          <w:p>
            <w:pPr>
              <w:pStyle w:val="774"/>
              <w:jc w:val="center"/>
              <w:spacing w:line="400" w:lineRule="exact"/>
              <w:rPr>
                <w:rFonts w:hint="eastAsia" w:ascii="宋体" w:hAnsi="宋体" w:eastAsia="宋体" w:cs="宋体"/>
                <w:b/>
                <w:bCs/>
                <w:color w:val="000000"/>
                <w:sz w:val="24"/>
                <w:szCs w:val="24"/>
                <w:highlight w:val="none"/>
              </w:rPr>
              <w:framePr w:vAnchor="text" w:hAnchor="page" w:x="940" w:y="528"/>
            </w:pPr>
            <w:r>
              <w:rPr>
                <w:rFonts w:hint="eastAsia" w:ascii="宋体" w:hAnsi="宋体" w:eastAsia="宋体" w:cs="宋体"/>
                <w:b/>
                <w:bCs/>
                <w:color w:val="000000"/>
                <w:sz w:val="24"/>
                <w:szCs w:val="24"/>
                <w:highlight w:val="none"/>
              </w:rPr>
              <w:t xml:space="preserve">评分内容</w:t>
            </w:r>
            <w:r>
              <w:rPr>
                <w:rFonts w:hint="eastAsia" w:ascii="宋体" w:hAnsi="宋体" w:eastAsia="宋体" w:cs="宋体"/>
                <w:b/>
                <w:bCs/>
                <w:color w:val="000000"/>
                <w:sz w:val="24"/>
                <w:szCs w:val="24"/>
                <w:highlight w:val="none"/>
              </w:rPr>
            </w:r>
            <w:r/>
          </w:p>
        </w:tc>
        <w:tc>
          <w:tcPr>
            <w:tcW w:w="7035" w:type="dxa"/>
            <w:vAlign w:val="center"/>
            <w:textDirection w:val="lrTb"/>
            <w:noWrap w:val="false"/>
          </w:tcPr>
          <w:p>
            <w:pPr>
              <w:pStyle w:val="774"/>
              <w:jc w:val="center"/>
              <w:spacing w:line="400" w:lineRule="exact"/>
              <w:rPr>
                <w:rFonts w:hint="eastAsia" w:ascii="宋体" w:hAnsi="宋体" w:eastAsia="宋体" w:cs="宋体"/>
                <w:b/>
                <w:bCs/>
                <w:color w:val="000000"/>
                <w:sz w:val="24"/>
                <w:szCs w:val="24"/>
                <w:highlight w:val="none"/>
              </w:rPr>
              <w:framePr w:vAnchor="text" w:hAnchor="page" w:x="940" w:y="528"/>
            </w:pPr>
            <w:r>
              <w:rPr>
                <w:rFonts w:hint="eastAsia" w:ascii="宋体" w:hAnsi="宋体" w:eastAsia="宋体" w:cs="宋体"/>
                <w:b/>
                <w:bCs/>
                <w:color w:val="000000"/>
                <w:sz w:val="24"/>
                <w:szCs w:val="24"/>
                <w:highlight w:val="none"/>
              </w:rPr>
              <w:t xml:space="preserve">评分标准</w:t>
            </w:r>
            <w:r>
              <w:rPr>
                <w:rFonts w:hint="eastAsia" w:ascii="宋体" w:hAnsi="宋体" w:eastAsia="宋体" w:cs="宋体"/>
                <w:b/>
                <w:bCs/>
                <w:color w:val="000000"/>
                <w:sz w:val="24"/>
                <w:szCs w:val="24"/>
                <w:highlight w:val="none"/>
              </w:rPr>
            </w:r>
            <w:r/>
          </w:p>
        </w:tc>
      </w:tr>
      <w:tr>
        <w:trPr>
          <w:trHeight w:val="1220"/>
        </w:trPr>
        <w:tc>
          <w:tcPr>
            <w:gridSpan w:val="2"/>
            <w:tcW w:w="2640" w:type="dxa"/>
            <w:vAlign w:val="center"/>
            <w:textDirection w:val="lrTb"/>
            <w:noWrap w:val="false"/>
          </w:tcPr>
          <w:p>
            <w:pPr>
              <w:pStyle w:val="774"/>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t xml:space="preserve">价格部分（10分）</w:t>
            </w:r>
            <w:r>
              <w:rPr>
                <w:rFonts w:hint="eastAsia" w:ascii="宋体" w:hAnsi="宋体" w:eastAsia="宋体" w:cs="宋体"/>
                <w:color w:val="000000"/>
                <w:sz w:val="24"/>
                <w:szCs w:val="24"/>
                <w:highlight w:val="none"/>
              </w:rPr>
            </w:r>
            <w:r/>
          </w:p>
        </w:tc>
        <w:tc>
          <w:tcPr>
            <w:tcW w:w="7035" w:type="dxa"/>
            <w:vAlign w:val="center"/>
            <w:textDirection w:val="lrTb"/>
            <w:noWrap w:val="false"/>
          </w:tcPr>
          <w:p>
            <w:pPr>
              <w:pStyle w:val="774"/>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t xml:space="preserve">各投标人价格得分=最低报价（投标人的最低评审价格）÷各投标人评审价格×</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p>
            <w:pPr>
              <w:pStyle w:val="774"/>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lang w:val="en-US" w:eastAsia="zh-CN"/>
              </w:rPr>
              <w:t xml:space="preserve">服务全部由符合政策要求的小微企业、监狱企业、享受政府采购支持政策的残疾人福利性单位提供（以投标人提供的《中小企业声明函》、监狱企业证明文件和《残疾人福利性单位声明函》等相关材料为准），给予10%的价格扣除，用扣除后的价格参加评审。该投标人的评审价格=《开标一览表》中的“总价”*（100%-10%）。</w:t>
            </w:r>
            <w:r>
              <w:rPr>
                <w:rFonts w:hint="eastAsia" w:ascii="宋体" w:hAnsi="宋体" w:eastAsia="宋体" w:cs="宋体"/>
                <w:color w:val="000000"/>
                <w:sz w:val="24"/>
                <w:szCs w:val="24"/>
                <w:highlight w:val="none"/>
              </w:rPr>
            </w:r>
            <w:r/>
          </w:p>
          <w:p>
            <w:pPr>
              <w:pStyle w:val="774"/>
              <w:jc w:val="both"/>
              <w:spacing w:after="0"/>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t xml:space="preserve">注：得分四舍五入保留小数点后 2 位。</w:t>
            </w:r>
            <w:r>
              <w:rPr>
                <w:rFonts w:hint="eastAsia" w:ascii="宋体" w:hAnsi="宋体" w:eastAsia="宋体" w:cs="宋体"/>
                <w:color w:val="000000"/>
                <w:sz w:val="24"/>
                <w:szCs w:val="24"/>
                <w:highlight w:val="none"/>
              </w:rPr>
            </w:r>
            <w:r/>
          </w:p>
        </w:tc>
      </w:tr>
      <w:tr>
        <w:trPr>
          <w:trHeight w:val="2265"/>
        </w:trPr>
        <w:tc>
          <w:tcPr>
            <w:tcW w:w="990" w:type="dxa"/>
            <w:vAlign w:val="center"/>
            <w:vMerge w:val="restart"/>
            <w:textDirection w:val="lrTb"/>
            <w:noWrap w:val="false"/>
          </w:tcPr>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t xml:space="preserve">商务部分（</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74"/>
              <w:numPr>
                <w:ilvl w:val="0"/>
                <w:numId w:val="0"/>
              </w:numPr>
              <w:ind w:left="0" w:firstLine="0"/>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t xml:space="preserve">技术部分（</w:t>
            </w:r>
            <w:r>
              <w:rPr>
                <w:rFonts w:hint="eastAsia" w:ascii="宋体" w:hAnsi="宋体" w:eastAsia="宋体" w:cs="宋体"/>
                <w:color w:val="000000"/>
                <w:sz w:val="24"/>
                <w:szCs w:val="24"/>
                <w:highlight w:val="none"/>
                <w:lang w:val="en-US" w:eastAsia="zh-CN"/>
              </w:rPr>
              <w:t xml:space="preserve">78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1650" w:type="dxa"/>
            <w:vAlign w:val="center"/>
            <w:textDirection w:val="lrTb"/>
            <w:noWrap w:val="false"/>
          </w:tcPr>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t xml:space="preserve">投标人业绩（4分）</w:t>
            </w:r>
            <w:r>
              <w:rPr>
                <w:rFonts w:hint="eastAsia" w:ascii="宋体" w:hAnsi="宋体" w:eastAsia="宋体" w:cs="宋体"/>
                <w:color w:val="000000"/>
                <w:sz w:val="24"/>
                <w:szCs w:val="24"/>
                <w:highlight w:val="none"/>
              </w:rPr>
            </w:r>
            <w:r/>
          </w:p>
        </w:tc>
        <w:tc>
          <w:tcPr>
            <w:tcW w:w="7035" w:type="dxa"/>
            <w:vAlign w:val="center"/>
            <w:textDirection w:val="lrTb"/>
            <w:noWrap w:val="false"/>
          </w:tcPr>
          <w:p>
            <w:pPr>
              <w:pStyle w:val="774"/>
              <w:spacing w:line="400" w:lineRule="exact"/>
              <w:rPr>
                <w:rFonts w:hint="eastAsia" w:ascii="宋体" w:hAnsi="宋体" w:eastAsia="宋体" w:cs="宋体"/>
                <w:color w:val="000000"/>
                <w:sz w:val="24"/>
                <w:szCs w:val="24"/>
                <w:highlight w:val="none"/>
                <w:lang w:val="en-US" w:eastAsia="zh-CN"/>
              </w:rPr>
              <w:framePr w:vAnchor="text" w:hAnchor="page" w:x="940" w:y="528"/>
            </w:pPr>
            <w:r>
              <w:rPr>
                <w:rFonts w:hint="eastAsia" w:ascii="宋体" w:hAnsi="宋体" w:eastAsia="宋体" w:cs="宋体"/>
                <w:color w:val="000000"/>
                <w:sz w:val="24"/>
                <w:szCs w:val="24"/>
                <w:highlight w:val="none"/>
                <w:lang w:val="en-US" w:eastAsia="zh-CN"/>
              </w:rPr>
              <w:t xml:space="preserve">投标文件中提供投标人合同签订日期在2023年1月1日之后，合同内容包含本项目同类设计</w:t>
            </w:r>
            <w:r>
              <w:rPr>
                <w:rFonts w:hint="eastAsia" w:ascii="宋体" w:hAnsi="宋体" w:eastAsia="宋体" w:cs="宋体"/>
                <w:color w:val="000000"/>
                <w:sz w:val="24"/>
                <w:szCs w:val="24"/>
                <w:highlight w:val="none"/>
                <w:lang w:val="en-US" w:eastAsia="zh-CN"/>
              </w:rPr>
              <w:t xml:space="preserve">（如</w:t>
            </w:r>
            <w:r>
              <w:rPr>
                <w:rFonts w:hint="eastAsia" w:ascii="宋体" w:hAnsi="宋体" w:cs="宋体"/>
                <w:color w:val="000000"/>
                <w:sz w:val="24"/>
                <w:szCs w:val="24"/>
                <w:highlight w:val="none"/>
                <w:lang w:val="en-US" w:eastAsia="zh-CN"/>
              </w:rPr>
              <w:t xml:space="preserve">智慧文旅、智慧公园、智慧景区等相关</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厂房、住宅除外）的合同扫描件。每提供一份得2分，本项最多得4分。</w:t>
            </w:r>
            <w:r>
              <w:rPr>
                <w:rFonts w:hint="eastAsia" w:ascii="宋体" w:hAnsi="宋体" w:eastAsia="宋体" w:cs="宋体"/>
                <w:color w:val="000000"/>
                <w:sz w:val="24"/>
                <w:szCs w:val="24"/>
                <w:highlight w:val="none"/>
                <w:lang w:val="en-US" w:eastAsia="zh-CN"/>
              </w:rPr>
            </w:r>
            <w:r/>
          </w:p>
          <w:p>
            <w:pPr>
              <w:pStyle w:val="774"/>
              <w:spacing w:line="400" w:lineRule="exact"/>
              <w:rPr>
                <w:rFonts w:hint="eastAsia" w:ascii="宋体" w:hAnsi="宋体" w:eastAsia="宋体" w:cs="宋体"/>
                <w:b/>
                <w:bCs/>
                <w:color w:val="000000"/>
                <w:sz w:val="24"/>
                <w:szCs w:val="24"/>
                <w:highlight w:val="none"/>
              </w:rPr>
              <w:framePr w:vAnchor="text" w:hAnchor="page" w:x="940" w:y="528"/>
            </w:pPr>
            <w:r>
              <w:rPr>
                <w:rFonts w:hint="eastAsia" w:ascii="宋体" w:hAnsi="宋体" w:eastAsia="宋体" w:cs="宋体"/>
                <w:color w:val="000000"/>
                <w:sz w:val="24"/>
                <w:szCs w:val="24"/>
                <w:highlight w:val="none"/>
                <w:lang w:val="en-US" w:eastAsia="zh-CN"/>
              </w:rPr>
              <w:t xml:space="preserve">注：需提供上述业绩合同原件扫描件，未提供不得分。</w:t>
            </w:r>
            <w:r>
              <w:rPr>
                <w:rFonts w:hint="eastAsia" w:ascii="宋体" w:hAnsi="宋体" w:eastAsia="宋体" w:cs="宋体"/>
                <w:b/>
                <w:bCs/>
                <w:color w:val="000000"/>
                <w:sz w:val="24"/>
                <w:szCs w:val="24"/>
                <w:highlight w:val="none"/>
              </w:rPr>
            </w:r>
            <w:r/>
          </w:p>
        </w:tc>
      </w:tr>
      <w:tr>
        <w:trPr>
          <w:trHeight w:val="2012"/>
        </w:trPr>
        <w:tc>
          <w:tcPr>
            <w:tcW w:w="990" w:type="dxa"/>
            <w:vAlign w:val="center"/>
            <w:vMerge w:val="continue"/>
            <w:textDirection w:val="lrTb"/>
            <w:noWrap w:val="false"/>
          </w:tcPr>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tc>
        <w:tc>
          <w:tcPr>
            <w:tcW w:w="1650" w:type="dxa"/>
            <w:vAlign w:val="center"/>
            <w:textDirection w:val="lrTb"/>
            <w:noWrap w:val="false"/>
          </w:tcPr>
          <w:p>
            <w:pPr>
              <w:pStyle w:val="774"/>
              <w:numPr>
                <w:ilvl w:val="0"/>
                <w:numId w:val="0"/>
              </w:numPr>
              <w:jc w:val="center"/>
              <w:spacing w:line="400" w:lineRule="exact"/>
              <w:rPr>
                <w:rFonts w:hint="eastAsia" w:ascii="宋体" w:hAnsi="宋体" w:eastAsia="宋体" w:cs="宋体"/>
                <w:color w:val="000000"/>
                <w:sz w:val="24"/>
                <w:szCs w:val="24"/>
                <w:highlight w:val="none"/>
                <w:lang w:val="en-US" w:eastAsia="zh-CN"/>
              </w:rPr>
              <w:framePr w:vAnchor="text" w:hAnchor="page" w:x="940" w:y="528"/>
            </w:pPr>
            <w:r>
              <w:rPr>
                <w:rFonts w:hint="eastAsia" w:ascii="宋体" w:hAnsi="宋体" w:eastAsia="宋体" w:cs="宋体"/>
                <w:color w:val="000000"/>
                <w:sz w:val="24"/>
                <w:szCs w:val="24"/>
                <w:highlight w:val="none"/>
                <w:lang w:val="en-US" w:eastAsia="zh-CN"/>
              </w:rPr>
              <w:t xml:space="preserve">人员配置</w:t>
            </w:r>
            <w:r>
              <w:rPr>
                <w:rFonts w:hint="eastAsia" w:ascii="宋体" w:hAnsi="宋体" w:eastAsia="宋体" w:cs="宋体"/>
                <w:color w:val="000000"/>
                <w:sz w:val="24"/>
                <w:szCs w:val="24"/>
                <w:highlight w:val="none"/>
                <w:lang w:val="en-US" w:eastAsia="zh-CN"/>
              </w:rPr>
            </w:r>
            <w:r/>
          </w:p>
          <w:p>
            <w:pPr>
              <w:pStyle w:val="774"/>
              <w:numPr>
                <w:ilvl w:val="0"/>
                <w:numId w:val="0"/>
              </w:numPr>
              <w:jc w:val="center"/>
              <w:spacing w:line="400" w:lineRule="exact"/>
              <w:rPr>
                <w:rFonts w:hint="eastAsia" w:ascii="宋体" w:hAnsi="宋体" w:eastAsia="宋体" w:cs="宋体"/>
                <w:color w:val="000000"/>
                <w:sz w:val="24"/>
                <w:szCs w:val="24"/>
                <w:highlight w:val="none"/>
                <w:lang w:val="en-US" w:eastAsia="zh-CN"/>
              </w:rPr>
              <w:framePr w:vAnchor="text" w:hAnchor="page" w:x="940" w:y="528"/>
            </w:pPr>
            <w:r>
              <w:rPr>
                <w:rFonts w:hint="eastAsia" w:ascii="宋体" w:hAnsi="宋体" w:eastAsia="宋体" w:cs="宋体"/>
                <w:color w:val="000000"/>
                <w:sz w:val="24"/>
                <w:szCs w:val="24"/>
                <w:highlight w:val="none"/>
                <w:lang w:val="en-US" w:eastAsia="zh-CN"/>
              </w:rPr>
              <w:t xml:space="preserve">（5分）</w:t>
            </w:r>
            <w:r>
              <w:rPr>
                <w:rFonts w:hint="eastAsia" w:ascii="宋体" w:hAnsi="宋体" w:eastAsia="宋体" w:cs="宋体"/>
                <w:color w:val="000000"/>
                <w:sz w:val="24"/>
                <w:szCs w:val="24"/>
                <w:highlight w:val="none"/>
                <w:lang w:val="en-US" w:eastAsia="zh-CN"/>
              </w:rPr>
            </w:r>
            <w:r/>
          </w:p>
        </w:tc>
        <w:tc>
          <w:tcPr>
            <w:tcW w:w="7035" w:type="dxa"/>
            <w:vAlign w:val="center"/>
            <w:textDirection w:val="lrTb"/>
            <w:noWrap w:val="false"/>
          </w:tcPr>
          <w:p>
            <w:pPr>
              <w:pStyle w:val="774"/>
              <w:spacing w:line="400" w:lineRule="exact"/>
              <w:rPr>
                <w:rFonts w:hint="eastAsia" w:ascii="宋体" w:hAnsi="宋体" w:eastAsia="宋体" w:cs="宋体"/>
                <w:b w:val="0"/>
                <w:bCs w:val="0"/>
                <w:color w:val="000000"/>
                <w:sz w:val="24"/>
                <w:szCs w:val="24"/>
                <w:highlight w:val="none"/>
                <w:lang w:eastAsia="zh-CN"/>
              </w:rPr>
              <w:framePr w:vAnchor="text" w:hAnchor="page" w:x="940" w:y="528"/>
            </w:pPr>
            <w:r>
              <w:rPr>
                <w:rFonts w:hint="eastAsia" w:ascii="宋体" w:hAnsi="宋体" w:eastAsia="宋体" w:cs="宋体"/>
                <w:b w:val="0"/>
                <w:bCs w:val="0"/>
                <w:color w:val="000000"/>
                <w:sz w:val="24"/>
                <w:szCs w:val="24"/>
                <w:highlight w:val="none"/>
              </w:rPr>
              <w:t xml:space="preserve">项目负责人的任职资格和资历，设计团队的专业配置和人员的资格和资历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774"/>
              <w:spacing w:line="400" w:lineRule="exact"/>
              <w:rPr>
                <w:rFonts w:hint="eastAsia" w:ascii="宋体" w:hAnsi="宋体" w:eastAsia="宋体" w:cs="宋体"/>
                <w:b w:val="0"/>
                <w:bCs w:val="0"/>
                <w:color w:val="000000"/>
                <w:sz w:val="24"/>
                <w:szCs w:val="24"/>
                <w:highlight w:val="none"/>
              </w:rPr>
              <w:framePr w:vAnchor="text" w:hAnchor="page" w:x="940" w:y="528"/>
            </w:pPr>
            <w:r>
              <w:rPr>
                <w:rFonts w:hint="eastAsia" w:ascii="宋体" w:hAnsi="宋体" w:eastAsia="宋体" w:cs="宋体"/>
                <w:b w:val="0"/>
                <w:bCs w:val="0"/>
                <w:color w:val="000000"/>
                <w:sz w:val="24"/>
                <w:szCs w:val="24"/>
                <w:highlight w:val="none"/>
              </w:rPr>
              <w:t xml:space="preserve">1、设计团队成员中具有国家注册电气工程师证书的，得1分，最高得1分。</w:t>
            </w:r>
            <w:r>
              <w:rPr>
                <w:rFonts w:hint="eastAsia" w:ascii="宋体" w:hAnsi="宋体" w:eastAsia="宋体" w:cs="宋体"/>
                <w:b w:val="0"/>
                <w:bCs w:val="0"/>
                <w:color w:val="000000"/>
                <w:sz w:val="24"/>
                <w:szCs w:val="24"/>
                <w:highlight w:val="none"/>
              </w:rPr>
            </w:r>
            <w:r/>
          </w:p>
          <w:p>
            <w:pPr>
              <w:pStyle w:val="774"/>
              <w:spacing w:line="400" w:lineRule="exact"/>
              <w:rPr>
                <w:rFonts w:hint="eastAsia" w:ascii="宋体" w:hAnsi="宋体" w:eastAsia="宋体" w:cs="宋体"/>
                <w:b w:val="0"/>
                <w:bCs w:val="0"/>
                <w:color w:val="000000"/>
                <w:sz w:val="24"/>
                <w:szCs w:val="24"/>
                <w:highlight w:val="none"/>
              </w:rPr>
              <w:framePr w:vAnchor="text" w:hAnchor="page" w:x="940" w:y="528"/>
            </w:pPr>
            <w:r>
              <w:rPr>
                <w:rFonts w:hint="eastAsia" w:ascii="宋体" w:hAnsi="宋体" w:eastAsia="宋体" w:cs="宋体"/>
                <w:b w:val="0"/>
                <w:bCs w:val="0"/>
                <w:color w:val="000000"/>
                <w:sz w:val="24"/>
                <w:szCs w:val="24"/>
                <w:highlight w:val="none"/>
              </w:rPr>
              <w:t xml:space="preserve">2、设计团队成员中具有电子信息相关专业高级（含）及以上技术职称的，得1分，最高1分。</w:t>
            </w:r>
            <w:r>
              <w:rPr>
                <w:rFonts w:hint="eastAsia" w:ascii="宋体" w:hAnsi="宋体" w:eastAsia="宋体" w:cs="宋体"/>
                <w:b w:val="0"/>
                <w:bCs w:val="0"/>
                <w:color w:val="000000"/>
                <w:sz w:val="24"/>
                <w:szCs w:val="24"/>
                <w:highlight w:val="none"/>
              </w:rPr>
            </w:r>
            <w:r/>
          </w:p>
          <w:p>
            <w:pPr>
              <w:pStyle w:val="774"/>
              <w:spacing w:line="400" w:lineRule="exact"/>
              <w:rPr>
                <w:rFonts w:hint="eastAsia" w:ascii="宋体" w:hAnsi="宋体" w:eastAsia="宋体" w:cs="宋体"/>
                <w:b w:val="0"/>
                <w:bCs w:val="0"/>
                <w:color w:val="000000"/>
                <w:sz w:val="24"/>
                <w:szCs w:val="24"/>
                <w:highlight w:val="none"/>
              </w:rPr>
              <w:framePr w:vAnchor="text" w:hAnchor="page" w:x="940" w:y="528"/>
            </w:pPr>
            <w:r>
              <w:rPr>
                <w:rFonts w:hint="eastAsia" w:ascii="宋体" w:hAnsi="宋体" w:eastAsia="宋体" w:cs="宋体"/>
                <w:b w:val="0"/>
                <w:bCs w:val="0"/>
                <w:color w:val="000000"/>
                <w:sz w:val="24"/>
                <w:szCs w:val="24"/>
                <w:highlight w:val="none"/>
              </w:rPr>
              <w:t xml:space="preserve">3、设计团队成员中具有咨询工程师（投资）执业资格证书的，得1分，最高1分。</w:t>
            </w:r>
            <w:r>
              <w:rPr>
                <w:rFonts w:hint="eastAsia" w:ascii="宋体" w:hAnsi="宋体" w:eastAsia="宋体" w:cs="宋体"/>
                <w:b w:val="0"/>
                <w:bCs w:val="0"/>
                <w:color w:val="000000"/>
                <w:sz w:val="24"/>
                <w:szCs w:val="24"/>
                <w:highlight w:val="none"/>
              </w:rPr>
            </w:r>
            <w:r/>
          </w:p>
          <w:p>
            <w:pPr>
              <w:pStyle w:val="774"/>
              <w:spacing w:line="400" w:lineRule="exact"/>
              <w:rPr>
                <w:rFonts w:hint="eastAsia" w:ascii="宋体" w:hAnsi="宋体" w:eastAsia="宋体" w:cs="宋体"/>
                <w:b w:val="0"/>
                <w:bCs w:val="0"/>
                <w:color w:val="000000"/>
                <w:sz w:val="24"/>
                <w:szCs w:val="24"/>
                <w:highlight w:val="none"/>
              </w:rPr>
              <w:framePr w:vAnchor="text" w:hAnchor="page" w:x="940" w:y="528"/>
            </w:pPr>
            <w:r>
              <w:rPr>
                <w:rFonts w:hint="eastAsia" w:ascii="宋体" w:hAnsi="宋体" w:eastAsia="宋体" w:cs="宋体"/>
                <w:b w:val="0"/>
                <w:bCs w:val="0"/>
                <w:color w:val="000000"/>
                <w:sz w:val="24"/>
                <w:szCs w:val="24"/>
                <w:highlight w:val="none"/>
              </w:rPr>
              <w:t xml:space="preserve">4、设计团队成员中具有信息系统项目管理师（高级）证书的，得1分，最高1分。</w:t>
            </w:r>
            <w:r>
              <w:rPr>
                <w:rFonts w:hint="eastAsia" w:ascii="宋体" w:hAnsi="宋体" w:eastAsia="宋体" w:cs="宋体"/>
                <w:b w:val="0"/>
                <w:bCs w:val="0"/>
                <w:color w:val="000000"/>
                <w:sz w:val="24"/>
                <w:szCs w:val="24"/>
                <w:highlight w:val="none"/>
              </w:rPr>
            </w:r>
            <w:r/>
          </w:p>
          <w:p>
            <w:pPr>
              <w:pStyle w:val="774"/>
              <w:spacing w:line="400" w:lineRule="exact"/>
              <w:rPr>
                <w:rFonts w:hint="eastAsia" w:ascii="宋体" w:hAnsi="宋体" w:eastAsia="宋体" w:cs="宋体"/>
                <w:b w:val="0"/>
                <w:bCs w:val="0"/>
                <w:color w:val="000000"/>
                <w:sz w:val="24"/>
                <w:szCs w:val="24"/>
                <w:highlight w:val="none"/>
              </w:rPr>
              <w:framePr w:vAnchor="text" w:hAnchor="page" w:x="940" w:y="528"/>
            </w:pPr>
            <w:r>
              <w:rPr>
                <w:rFonts w:hint="eastAsia" w:ascii="宋体" w:hAnsi="宋体" w:eastAsia="宋体" w:cs="宋体"/>
                <w:b w:val="0"/>
                <w:bCs w:val="0"/>
                <w:color w:val="000000"/>
                <w:sz w:val="24"/>
                <w:szCs w:val="24"/>
                <w:highlight w:val="none"/>
              </w:rPr>
              <w:t xml:space="preserve">5、设计团队成员中具有注册造价工程师的，得1分，最高1分。</w:t>
            </w:r>
            <w:r>
              <w:rPr>
                <w:rFonts w:hint="eastAsia" w:ascii="宋体" w:hAnsi="宋体" w:eastAsia="宋体" w:cs="宋体"/>
                <w:b w:val="0"/>
                <w:bCs w:val="0"/>
                <w:color w:val="000000"/>
                <w:sz w:val="24"/>
                <w:szCs w:val="24"/>
                <w:highlight w:val="none"/>
              </w:rPr>
            </w:r>
            <w:r/>
          </w:p>
          <w:p>
            <w:pPr>
              <w:pStyle w:val="774"/>
              <w:spacing w:line="400" w:lineRule="exact"/>
              <w:rPr>
                <w:rFonts w:hint="eastAsia" w:ascii="宋体" w:hAnsi="宋体" w:eastAsia="宋体" w:cs="宋体"/>
                <w:highlight w:val="none"/>
              </w:rPr>
              <w:framePr w:vAnchor="text" w:hAnchor="page" w:x="940" w:y="528"/>
            </w:pPr>
            <w:r>
              <w:rPr>
                <w:rFonts w:hint="eastAsia" w:ascii="宋体" w:hAnsi="宋体" w:eastAsia="宋体" w:cs="宋体"/>
                <w:b/>
                <w:bCs/>
                <w:color w:val="000000"/>
                <w:sz w:val="24"/>
                <w:szCs w:val="24"/>
                <w:highlight w:val="none"/>
                <w:lang w:val="en-US" w:eastAsia="zh-CN"/>
              </w:rPr>
              <w:t xml:space="preserve">注：以上人员不得重复累计计分，须提供有效证书原件扫描件及社保证明（开标前6个月内任意一个月（不含开标当月））并加盖投标人电子签章方为有效，未提供不得分。</w:t>
            </w:r>
            <w:r>
              <w:rPr>
                <w:rFonts w:hint="eastAsia" w:ascii="宋体" w:hAnsi="宋体" w:eastAsia="宋体" w:cs="宋体"/>
                <w:highlight w:val="none"/>
              </w:rPr>
            </w:r>
            <w:r/>
          </w:p>
        </w:tc>
      </w:tr>
      <w:tr>
        <w:trPr>
          <w:trHeight w:val="1260"/>
        </w:trPr>
        <w:tc>
          <w:tcPr>
            <w:tcW w:w="990" w:type="dxa"/>
            <w:vAlign w:val="center"/>
            <w:vMerge w:val="continue"/>
            <w:textDirection w:val="lrTb"/>
            <w:noWrap w:val="false"/>
          </w:tcPr>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tc>
        <w:tc>
          <w:tcPr>
            <w:tcW w:w="1650" w:type="dxa"/>
            <w:vAlign w:val="center"/>
            <w:textDirection w:val="lrTb"/>
            <w:noWrap w:val="false"/>
          </w:tcPr>
          <w:p>
            <w:pPr>
              <w:pStyle w:val="774"/>
              <w:jc w:val="left"/>
              <w:spacing w:line="400" w:lineRule="exact"/>
              <w:rPr>
                <w:rFonts w:hint="eastAsia" w:ascii="宋体" w:hAnsi="宋体" w:eastAsia="宋体" w:cs="宋体"/>
                <w:color w:val="000000"/>
                <w:sz w:val="24"/>
                <w:szCs w:val="24"/>
                <w:highlight w:val="none"/>
                <w:lang w:val="en-US" w:eastAsia="zh-CN"/>
              </w:rPr>
              <w:framePr w:vAnchor="text" w:hAnchor="page" w:x="940" w:y="528"/>
            </w:pPr>
            <w:r>
              <w:rPr>
                <w:rFonts w:hint="eastAsia" w:ascii="宋体" w:hAnsi="宋体" w:eastAsia="宋体" w:cs="宋体"/>
                <w:color w:val="000000"/>
                <w:sz w:val="24"/>
                <w:szCs w:val="24"/>
                <w:highlight w:val="none"/>
                <w:lang w:val="en-US" w:eastAsia="zh-CN"/>
              </w:rPr>
              <w:t xml:space="preserve">企业综合</w:t>
            </w:r>
            <w:r>
              <w:rPr>
                <w:rFonts w:hint="eastAsia" w:ascii="宋体" w:hAnsi="宋体" w:eastAsia="宋体" w:cs="宋体"/>
                <w:color w:val="000000"/>
                <w:sz w:val="24"/>
                <w:szCs w:val="24"/>
                <w:highlight w:val="none"/>
                <w:lang w:val="en-US" w:eastAsia="zh-CN"/>
              </w:rPr>
            </w:r>
            <w:r/>
          </w:p>
          <w:p>
            <w:pPr>
              <w:pStyle w:val="774"/>
              <w:jc w:val="left"/>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lang w:val="en-US" w:eastAsia="zh-CN"/>
              </w:rPr>
              <w:t xml:space="preserve">实力（</w:t>
            </w:r>
            <w:r>
              <w:rPr>
                <w:rFonts w:hint="eastAsia" w:ascii="宋体" w:hAnsi="宋体" w:eastAsia="宋体" w:cs="宋体"/>
                <w:color w:val="000000"/>
                <w:sz w:val="24"/>
                <w:szCs w:val="24"/>
                <w:highlight w:val="none"/>
              </w:rPr>
              <w:t xml:space="preserve">3分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tc>
        <w:tc>
          <w:tcPr>
            <w:tcW w:w="7035" w:type="dxa"/>
            <w:vAlign w:val="top"/>
            <w:textDirection w:val="lrTb"/>
            <w:noWrap w:val="false"/>
          </w:tcPr>
          <w:p>
            <w:pPr>
              <w:pStyle w:val="774"/>
              <w:jc w:val="left"/>
              <w:spacing w:line="400" w:lineRule="exact"/>
              <w:rPr>
                <w:rFonts w:hint="eastAsia" w:ascii="宋体" w:hAnsi="宋体" w:eastAsia="宋体" w:cs="宋体"/>
                <w:color w:val="000000"/>
                <w:sz w:val="24"/>
                <w:szCs w:val="24"/>
                <w:highlight w:val="none"/>
                <w:lang w:val="en-US" w:eastAsia="zh-CN"/>
              </w:rPr>
              <w:framePr w:vAnchor="text" w:hAnchor="page" w:x="940" w:y="528"/>
            </w:pPr>
            <w:r>
              <w:rPr>
                <w:rFonts w:hint="eastAsia" w:ascii="宋体" w:hAnsi="宋体" w:eastAsia="宋体" w:cs="宋体"/>
                <w:color w:val="000000"/>
                <w:sz w:val="24"/>
                <w:szCs w:val="24"/>
                <w:highlight w:val="none"/>
                <w:lang w:val="en-US" w:eastAsia="zh-CN"/>
              </w:rPr>
              <w:t xml:space="preserve">投标文件中提供投标人有效的ISO9001质量管理体系认证证书、ISO14001环境管理体系认证证书、ISO45001职业健康安全管理体系认证证书的，全部提供的得3分，否则不得分。</w:t>
            </w:r>
            <w:r>
              <w:rPr>
                <w:rFonts w:hint="eastAsia" w:ascii="宋体" w:hAnsi="宋体" w:eastAsia="宋体" w:cs="宋体"/>
                <w:color w:val="000000"/>
                <w:sz w:val="24"/>
                <w:szCs w:val="24"/>
                <w:highlight w:val="none"/>
                <w:lang w:val="en-US" w:eastAsia="zh-CN"/>
              </w:rPr>
            </w:r>
            <w:r/>
          </w:p>
          <w:p>
            <w:pPr>
              <w:pStyle w:val="774"/>
              <w:jc w:val="left"/>
              <w:spacing w:line="400" w:lineRule="exact"/>
              <w:rPr>
                <w:rFonts w:hint="eastAsia" w:ascii="宋体" w:hAnsi="宋体" w:eastAsia="宋体" w:cs="宋体"/>
                <w:color w:val="000000"/>
                <w:sz w:val="24"/>
                <w:szCs w:val="24"/>
                <w:highlight w:val="none"/>
                <w:lang w:val="en-US" w:eastAsia="zh-CN"/>
              </w:rPr>
              <w:framePr w:vAnchor="text" w:hAnchor="page" w:x="940" w:y="528"/>
            </w:pPr>
            <w:r>
              <w:rPr>
                <w:rFonts w:hint="eastAsia" w:ascii="宋体" w:hAnsi="宋体" w:eastAsia="宋体" w:cs="宋体"/>
                <w:b/>
                <w:bCs/>
                <w:color w:val="000000"/>
                <w:sz w:val="24"/>
                <w:szCs w:val="24"/>
                <w:highlight w:val="none"/>
                <w:lang w:val="en-US" w:eastAsia="zh-CN"/>
              </w:rPr>
              <w:t xml:space="preserve">注:投标人提供的证书必须可以在国家市场监督管理总局全国认证认可信息公共服（分）务平台查询到，证明材料需提供证书原件扫描件及平台查询结果截图并加盖电子签章，未提供查询结果的不得分。</w:t>
            </w:r>
            <w:r>
              <w:rPr>
                <w:rFonts w:hint="eastAsia" w:ascii="宋体" w:hAnsi="宋体" w:eastAsia="宋体" w:cs="宋体"/>
                <w:color w:val="000000"/>
                <w:sz w:val="24"/>
                <w:szCs w:val="24"/>
                <w:highlight w:val="none"/>
                <w:lang w:val="en-US" w:eastAsia="zh-CN"/>
              </w:rPr>
            </w:r>
            <w:r/>
          </w:p>
        </w:tc>
      </w:tr>
      <w:tr>
        <w:trPr>
          <w:trHeight w:val="1580"/>
        </w:trPr>
        <w:tc>
          <w:tcPr>
            <w:tcW w:w="990" w:type="dxa"/>
            <w:vAlign w:val="center"/>
            <w:vMerge w:val="continue"/>
            <w:textDirection w:val="lrTb"/>
            <w:noWrap w:val="false"/>
          </w:tcPr>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tc>
        <w:tc>
          <w:tcPr>
            <w:tcW w:w="1650" w:type="dxa"/>
            <w:vAlign w:val="center"/>
            <w:textDirection w:val="lrTb"/>
            <w:noWrap w:val="false"/>
          </w:tcPr>
          <w:p>
            <w:pPr>
              <w:pStyle w:val="774"/>
              <w:numPr>
                <w:ilvl w:val="0"/>
                <w:numId w:val="0"/>
              </w:numPr>
              <w:ind w:left="0" w:firstLine="0"/>
              <w:jc w:val="center"/>
              <w:spacing w:line="400" w:lineRule="exact"/>
              <w:rPr>
                <w:rFonts w:hint="eastAsia" w:ascii="宋体" w:hAnsi="宋体" w:eastAsia="宋体" w:cs="宋体"/>
                <w:color w:val="000000"/>
                <w:sz w:val="24"/>
                <w:szCs w:val="24"/>
                <w:highlight w:val="none"/>
                <w:lang w:val="en-US" w:eastAsia="zh-CN" w:bidi="ar-SA"/>
              </w:rPr>
              <w:framePr w:vAnchor="text" w:hAnchor="page" w:x="940" w:y="528"/>
            </w:pPr>
            <w:r>
              <w:rPr>
                <w:rFonts w:hint="eastAsia" w:ascii="宋体" w:hAnsi="宋体" w:eastAsia="宋体" w:cs="宋体"/>
                <w:color w:val="000000"/>
                <w:sz w:val="24"/>
                <w:szCs w:val="24"/>
                <w:highlight w:val="none"/>
              </w:rPr>
              <w:t xml:space="preserve">总体设计方案（</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bidi="ar-SA"/>
              </w:rPr>
            </w:r>
            <w:r/>
          </w:p>
        </w:tc>
        <w:tc>
          <w:tcPr>
            <w:tcW w:w="7035" w:type="dxa"/>
            <w:vAlign w:val="top"/>
            <w:textDirection w:val="lrTb"/>
            <w:noWrap w:val="false"/>
          </w:tcPr>
          <w:p>
            <w:pPr>
              <w:pStyle w:val="774"/>
              <w:ind w:left="0" w:right="0"/>
              <w:jc w:val="left"/>
              <w:keepLines w:val="0"/>
              <w:keepNext w:val="0"/>
              <w:spacing w:before="0" w:beforeAutospacing="0" w:after="0" w:afterAutospacing="0" w:line="400" w:lineRule="exac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framePr w:vAnchor="text" w:hAnchor="page" w:x="940" w:y="528"/>
              <w:suppressLineNumbers w:val="0"/>
            </w:pPr>
            <w:r>
              <w:rPr>
                <w:rFonts w:hint="eastAsia" w:ascii="宋体" w:hAnsi="宋体" w:eastAsia="宋体" w:cs="宋体"/>
                <w:color w:val="000000"/>
                <w:sz w:val="24"/>
                <w:szCs w:val="24"/>
                <w:highlight w:val="none"/>
                <w:lang w:val="en-US" w:eastAsia="zh-CN"/>
              </w:rPr>
              <w:t xml:space="preserve">针对项目</w:t>
            </w:r>
            <w:r>
              <w:rPr>
                <w:rFonts w:hint="eastAsia" w:ascii="宋体" w:hAnsi="宋体" w:eastAsia="宋体" w:cs="宋体"/>
                <w:color w:val="000000"/>
                <w:sz w:val="24"/>
                <w:szCs w:val="24"/>
                <w:highlight w:val="none"/>
              </w:rPr>
              <w:t xml:space="preserve">总体设计方案</w:t>
            </w:r>
            <w:r>
              <w:rPr>
                <w:rFonts w:hint="eastAsia" w:ascii="宋体" w:hAnsi="宋体" w:eastAsia="宋体" w:cs="宋体"/>
                <w:color w:val="000000"/>
                <w:sz w:val="24"/>
                <w:szCs w:val="24"/>
                <w:highlight w:val="none"/>
                <w:lang w:val="en-US" w:eastAsia="zh-CN"/>
              </w:rPr>
              <w:t xml:space="preserve">的整体背景研究、</w:t>
            </w:r>
            <w:r>
              <w:rPr>
                <w:rFonts w:hint="eastAsia" w:ascii="宋体" w:hAnsi="宋体" w:eastAsia="宋体" w:cs="宋体"/>
                <w:sz w:val="24"/>
                <w:szCs w:val="24"/>
                <w:lang w:val="en-US" w:eastAsia="zh-CN" w:bidi="ar"/>
              </w:rPr>
              <w:t xml:space="preserve">现场调研</w:t>
            </w:r>
            <w:r>
              <w:rPr>
                <w:rFonts w:hint="eastAsia" w:ascii="宋体" w:hAnsi="宋体" w:cs="宋体"/>
                <w:sz w:val="24"/>
                <w:szCs w:val="24"/>
                <w:lang w:val="en-US" w:eastAsia="zh-CN" w:bidi="ar"/>
              </w:rPr>
              <w:t xml:space="preserve">情况、</w:t>
            </w:r>
            <w:r>
              <w:rPr>
                <w:rFonts w:hint="eastAsia" w:ascii="宋体" w:hAnsi="宋体" w:eastAsia="宋体" w:cs="宋体"/>
                <w:color w:val="000000"/>
                <w:sz w:val="24"/>
                <w:szCs w:val="24"/>
                <w:highlight w:val="none"/>
                <w:lang w:val="en-US" w:eastAsia="zh-CN"/>
              </w:rPr>
              <w:t xml:space="preserve">总体设计定位、总体设计思路</w:t>
            </w:r>
            <w:r>
              <w:rPr>
                <w:rFonts w:hint="eastAsia" w:ascii="宋体" w:hAnsi="宋体" w:eastAsia="宋体" w:cs="宋体"/>
                <w:color w:val="000000"/>
                <w:sz w:val="24"/>
                <w:szCs w:val="24"/>
                <w:lang w:val="en-US" w:eastAsia="zh-CN"/>
              </w:rPr>
              <w:t xml:space="preserve">等进行综合分析：</w:t>
            </w:r>
            <w:r>
              <w:rPr>
                <w:rFonts w:hint="eastAsia" w:ascii="宋体" w:hAnsi="宋体" w:eastAsia="宋体" w:cs="宋体"/>
                <w:color w:val="000000"/>
                <w:sz w:val="24"/>
                <w:szCs w:val="24"/>
                <w:highlight w:val="none"/>
                <w:lang w:val="en-US" w:eastAsia="zh-CN"/>
              </w:rPr>
            </w:r>
            <w:r/>
          </w:p>
          <w:p>
            <w:pPr>
              <w:pStyle w:val="774"/>
              <w:jc w:val="left"/>
              <w:spacing w:line="400" w:lineRule="exact"/>
              <w:rPr>
                <w:rFonts w:hint="eastAsia" w:ascii="宋体" w:hAnsi="宋体" w:eastAsia="宋体" w:cs="宋体"/>
                <w:color w:val="000000"/>
                <w:sz w:val="24"/>
                <w:szCs w:val="24"/>
                <w:highlight w:val="none"/>
                <w:lang w:val="en-US" w:eastAsia="zh-CN"/>
              </w:rPr>
              <w:framePr w:vAnchor="text" w:hAnchor="page" w:x="940" w:y="528"/>
            </w:pPr>
            <w:r>
              <w:rPr>
                <w:rFonts w:hint="eastAsia" w:ascii="宋体" w:hAnsi="宋体" w:eastAsia="宋体" w:cs="宋体"/>
                <w:color w:val="000000"/>
                <w:sz w:val="24"/>
                <w:szCs w:val="24"/>
                <w:highlight w:val="none"/>
                <w:lang w:val="en-US" w:eastAsia="zh-CN"/>
              </w:rPr>
              <w:t xml:space="preserve">1.项目整体背景研究细致，与政策区位紧密结合。考虑全面，描述清晰的得5分，思路较清晰，基本与政策区位结合的得3分</w:t>
            </w:r>
            <w:r>
              <w:rPr>
                <w:rFonts w:hint="eastAsia" w:ascii="宋体" w:hAnsi="宋体" w:eastAsia="宋体" w:cs="宋体"/>
                <w:sz w:val="24"/>
                <w:szCs w:val="24"/>
                <w:lang w:val="en-US" w:eastAsia="zh-CN" w:bidi="ar"/>
              </w:rPr>
              <w:t xml:space="preserve">；一般的得2分，内容不全的得1分，未提供得0分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74"/>
              <w:jc w:val="left"/>
              <w:spacing w:line="400" w:lineRule="exact"/>
              <w:rPr>
                <w:rFonts w:hint="eastAsia" w:ascii="宋体" w:hAnsi="宋体" w:eastAsia="宋体" w:cs="宋体"/>
                <w:color w:val="000000"/>
                <w:sz w:val="24"/>
                <w:szCs w:val="24"/>
                <w:highlight w:val="none"/>
                <w:lang w:val="en-US" w:eastAsia="zh-CN"/>
              </w:rPr>
              <w:framePr w:vAnchor="text" w:hAnchor="page" w:x="940" w:y="528"/>
            </w:pPr>
            <w:r>
              <w:rPr>
                <w:rFonts w:hint="eastAsia" w:ascii="宋体" w:hAnsi="宋体" w:eastAsia="宋体" w:cs="宋体"/>
                <w:color w:val="000000"/>
                <w:sz w:val="24"/>
                <w:szCs w:val="24"/>
                <w:highlight w:val="none"/>
                <w:lang w:val="en-US" w:eastAsia="zh-CN"/>
              </w:rPr>
              <w:t xml:space="preserve">2.现场调研充分详实、现状诊断及需求分析针对性强的得5分，较全面详实的得3分，一般的得2分，内容不全的得1分，未提供得0分。</w:t>
            </w:r>
            <w:r>
              <w:rPr>
                <w:rFonts w:hint="eastAsia" w:ascii="宋体" w:hAnsi="宋体" w:eastAsia="宋体" w:cs="宋体"/>
                <w:color w:val="000000"/>
                <w:sz w:val="24"/>
                <w:szCs w:val="24"/>
                <w:highlight w:val="none"/>
                <w:lang w:val="en-US" w:eastAsia="zh-CN"/>
              </w:rPr>
            </w:r>
            <w:r/>
          </w:p>
          <w:p>
            <w:pPr>
              <w:pStyle w:val="774"/>
              <w:jc w:val="left"/>
              <w:spacing w:line="400" w:lineRule="exact"/>
              <w:rPr>
                <w:rFonts w:hint="eastAsia" w:ascii="宋体" w:hAnsi="宋体" w:eastAsia="宋体" w:cs="宋体"/>
                <w:color w:val="000000"/>
                <w:sz w:val="24"/>
                <w:szCs w:val="24"/>
                <w:highlight w:val="none"/>
                <w:lang w:val="en-US" w:eastAsia="zh-CN"/>
              </w:rPr>
              <w:framePr w:vAnchor="text" w:hAnchor="page" w:x="940" w:y="528"/>
            </w:pPr>
            <w:r>
              <w:rPr>
                <w:rFonts w:hint="eastAsia" w:ascii="宋体" w:hAnsi="宋体" w:eastAsia="宋体" w:cs="宋体"/>
                <w:color w:val="000000"/>
                <w:sz w:val="24"/>
                <w:szCs w:val="24"/>
                <w:highlight w:val="none"/>
                <w:lang w:val="en-US" w:eastAsia="zh-CN"/>
              </w:rPr>
              <w:t xml:space="preserve">3.总体设计定位准确，思路清晰，逻辑严谨的得5分，内容较准确的得3分，</w:t>
            </w:r>
            <w:r>
              <w:rPr>
                <w:rFonts w:hint="eastAsia" w:ascii="宋体" w:hAnsi="宋体" w:eastAsia="宋体" w:cs="宋体"/>
                <w:sz w:val="24"/>
                <w:szCs w:val="24"/>
                <w:lang w:val="en-US" w:eastAsia="zh-CN" w:bidi="ar"/>
              </w:rPr>
              <w:t xml:space="preserve">一般的得2分，内容不全的得1分，未提供得0分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74"/>
              <w:jc w:val="left"/>
              <w:spacing w:line="400" w:lineRule="exact"/>
              <w:rPr>
                <w:rFonts w:hint="eastAsia" w:ascii="宋体" w:hAnsi="宋体" w:eastAsia="宋体" w:cs="宋体"/>
                <w:color w:val="000000"/>
                <w:sz w:val="24"/>
                <w:szCs w:val="24"/>
                <w:highlight w:val="none"/>
                <w:lang w:val="en-US" w:eastAsia="zh-CN"/>
              </w:rPr>
              <w:framePr w:vAnchor="text" w:hAnchor="page" w:x="940" w:y="528"/>
            </w:pPr>
            <w:r>
              <w:rPr>
                <w:rFonts w:hint="eastAsia" w:ascii="宋体" w:hAnsi="宋体" w:eastAsia="宋体" w:cs="宋体"/>
                <w:color w:val="000000"/>
                <w:sz w:val="24"/>
                <w:szCs w:val="24"/>
                <w:highlight w:val="none"/>
                <w:lang w:val="en-US" w:eastAsia="zh-CN"/>
              </w:rPr>
              <w:t xml:space="preserve">4.总体设计思路符合需求并有诸多设计亮点的得5分，内容较符合的得3分，</w:t>
            </w:r>
            <w:r>
              <w:rPr>
                <w:rFonts w:hint="eastAsia" w:ascii="宋体" w:hAnsi="宋体" w:eastAsia="宋体" w:cs="宋体"/>
                <w:sz w:val="24"/>
                <w:szCs w:val="24"/>
                <w:lang w:val="en-US" w:eastAsia="zh-CN" w:bidi="ar"/>
              </w:rPr>
              <w:t xml:space="preserve">一般的得2分，内容不全的得1分，未提供得0分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r>
      <w:tr>
        <w:trPr>
          <w:trHeight w:val="1159"/>
        </w:trPr>
        <w:tc>
          <w:tcPr>
            <w:tcW w:w="990" w:type="dxa"/>
            <w:vAlign w:val="center"/>
            <w:vMerge w:val="continue"/>
            <w:textDirection w:val="lrTb"/>
            <w:noWrap w:val="false"/>
          </w:tcPr>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tc>
        <w:tc>
          <w:tcPr>
            <w:tcW w:w="1650" w:type="dxa"/>
            <w:vAlign w:val="center"/>
            <w:textDirection w:val="lrTb"/>
            <w:noWrap w:val="false"/>
          </w:tcPr>
          <w:p>
            <w:pPr>
              <w:pStyle w:val="774"/>
              <w:numPr>
                <w:ilvl w:val="0"/>
                <w:numId w:val="0"/>
              </w:numPr>
              <w:jc w:val="center"/>
              <w:spacing w:line="400" w:lineRule="exact"/>
              <w:rPr>
                <w:rFonts w:hint="eastAsia" w:ascii="宋体" w:hAnsi="宋体" w:eastAsia="宋体" w:cs="宋体"/>
                <w:color w:val="000000"/>
                <w:sz w:val="24"/>
                <w:szCs w:val="24"/>
                <w:highlight w:val="none"/>
                <w:lang w:eastAsia="zh-CN"/>
              </w:rPr>
              <w:framePr w:vAnchor="text" w:hAnchor="page" w:x="940" w:y="528"/>
            </w:pPr>
            <w:r>
              <w:rPr>
                <w:rFonts w:hint="eastAsia" w:ascii="宋体" w:hAnsi="宋体" w:eastAsia="宋体" w:cs="宋体"/>
                <w:color w:val="000000"/>
                <w:sz w:val="24"/>
                <w:szCs w:val="24"/>
                <w:highlight w:val="none"/>
              </w:rPr>
              <w:t xml:space="preserve">系统组成说明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20分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7035" w:type="dxa"/>
            <w:vAlign w:val="top"/>
            <w:textDirection w:val="lrTb"/>
            <w:noWrap w:val="false"/>
          </w:tcPr>
          <w:p>
            <w:pPr>
              <w:pStyle w:val="77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framePr w:vAnchor="text" w:hAnchor="page" w:x="940" w:y="528"/>
              <w:suppressLineNumbers w:val="0"/>
            </w:pPr>
            <w:r>
              <w:rPr>
                <w:rFonts w:hint="eastAsia" w:ascii="宋体" w:hAnsi="宋体" w:eastAsia="宋体" w:cs="宋体"/>
                <w:color w:val="000000"/>
                <w:sz w:val="24"/>
                <w:szCs w:val="24"/>
                <w:highlight w:val="none"/>
                <w:lang w:val="en-US" w:eastAsia="zh-CN"/>
              </w:rPr>
              <w:t xml:space="preserve">针对项目系统的软件平台设计方案、区域场地智能化子系统设计方案、区域场馆智慧提升设计方案、景区夜游项目设计方案进行全面性、针对性、科学性、可行性、完整性及预期成效综合评审：</w:t>
            </w:r>
            <w:r>
              <w:rPr>
                <w:rFonts w:hint="eastAsia" w:ascii="宋体" w:hAnsi="宋体" w:eastAsia="宋体" w:cs="宋体"/>
                <w:color w:val="000000"/>
                <w:sz w:val="24"/>
                <w:szCs w:val="24"/>
                <w:highlight w:val="none"/>
                <w:lang w:val="en-US" w:eastAsia="zh-CN"/>
              </w:rPr>
            </w:r>
            <w:r/>
          </w:p>
          <w:p>
            <w:pPr>
              <w:pStyle w:val="77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framePr w:vAnchor="text" w:hAnchor="page" w:x="940" w:y="528"/>
              <w:suppressLineNumbers w:val="0"/>
            </w:pPr>
            <w:r>
              <w:rPr>
                <w:rFonts w:hint="eastAsia" w:ascii="宋体" w:hAnsi="宋体" w:eastAsia="宋体" w:cs="宋体"/>
                <w:color w:val="000000"/>
                <w:sz w:val="24"/>
                <w:szCs w:val="24"/>
                <w:highlight w:val="none"/>
                <w:lang w:val="en-US" w:eastAsia="zh-CN"/>
              </w:rPr>
              <w:t xml:space="preserve">1.软件平台设计方案。方案体系完整，紧密贴合本项目实际，技术路线可靠，成果表达直观充分的得5分；方案体系较完整，较贴合本项目实际，技术路线较可靠，成果表达较直观的得3分；方案体系一般，一般贴合本项目实际，技术路线一般可靠，成果表达不够直观充分的得2分；内容不全的得1分；未提供得0分。</w:t>
            </w:r>
            <w:r>
              <w:rPr>
                <w:rFonts w:hint="eastAsia" w:ascii="宋体" w:hAnsi="宋体" w:eastAsia="宋体" w:cs="宋体"/>
                <w:color w:val="000000"/>
                <w:sz w:val="24"/>
                <w:szCs w:val="24"/>
                <w:highlight w:val="none"/>
                <w:lang w:val="en-US" w:eastAsia="zh-CN"/>
              </w:rPr>
            </w:r>
            <w:r/>
          </w:p>
          <w:p>
            <w:pPr>
              <w:pStyle w:val="77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framePr w:vAnchor="text" w:hAnchor="page" w:x="940" w:y="528"/>
              <w:suppressLineNumbers w:val="0"/>
            </w:pPr>
            <w:r>
              <w:rPr>
                <w:rFonts w:hint="eastAsia" w:ascii="宋体" w:hAnsi="宋体" w:eastAsia="宋体" w:cs="宋体"/>
                <w:color w:val="000000"/>
                <w:sz w:val="24"/>
                <w:szCs w:val="24"/>
                <w:highlight w:val="none"/>
                <w:lang w:val="en-US" w:eastAsia="zh-CN"/>
              </w:rPr>
              <w:t xml:space="preserve">2.区域场地智能化子系统设计方案。方案体系完整，紧密贴合本项目实际，技术路线可靠，成果表达直观充分的得5分；方案体系较完整，较贴合本项目实际，技术路线较可靠，成果表达较直观的得3分；方案体系一般，一般贴合本项目实际，技术路线一般可靠，成果表达不够直观充分的得2分；内容不全的得1分；未提供得0分。</w:t>
            </w:r>
            <w:r>
              <w:rPr>
                <w:rFonts w:hint="eastAsia" w:ascii="宋体" w:hAnsi="宋体" w:eastAsia="宋体" w:cs="宋体"/>
                <w:color w:val="000000"/>
                <w:sz w:val="24"/>
                <w:szCs w:val="24"/>
                <w:highlight w:val="none"/>
                <w:lang w:val="en-US" w:eastAsia="zh-CN"/>
              </w:rPr>
            </w:r>
            <w:r/>
          </w:p>
          <w:p>
            <w:pPr>
              <w:pStyle w:val="77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framePr w:vAnchor="text" w:hAnchor="page" w:x="940" w:y="528"/>
              <w:suppressLineNumbers w:val="0"/>
            </w:pPr>
            <w:r>
              <w:rPr>
                <w:rFonts w:hint="eastAsia" w:ascii="宋体" w:hAnsi="宋体" w:eastAsia="宋体" w:cs="宋体"/>
                <w:color w:val="000000"/>
                <w:sz w:val="24"/>
                <w:szCs w:val="24"/>
                <w:highlight w:val="none"/>
                <w:lang w:val="en-US" w:eastAsia="zh-CN"/>
              </w:rPr>
              <w:t xml:space="preserve">3.区域场馆智慧提升设计方案。方案体系完整，紧密贴合本项目实际，技术路线可靠，成果表达直观充分的得5分；方案体系较完整，较贴合本项目实际，技术路线较可靠，成果表达较直观的得3分；方案体系一般，一般贴合本项目实际，技术路线一般可靠，成果表达不够直观充分的得2分；内容不全的得1分；未提供得0分。</w:t>
            </w:r>
            <w:r>
              <w:rPr>
                <w:rFonts w:hint="eastAsia" w:ascii="宋体" w:hAnsi="宋体" w:eastAsia="宋体" w:cs="宋体"/>
                <w:color w:val="000000"/>
                <w:sz w:val="24"/>
                <w:szCs w:val="24"/>
                <w:highlight w:val="none"/>
                <w:lang w:val="en-US" w:eastAsia="zh-CN"/>
              </w:rPr>
            </w:r>
            <w:r/>
          </w:p>
          <w:p>
            <w:pPr>
              <w:pStyle w:val="77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framePr w:vAnchor="text" w:hAnchor="page" w:x="940" w:y="528"/>
              <w:suppressLineNumbers w:val="0"/>
            </w:pPr>
            <w:r>
              <w:rPr>
                <w:rFonts w:hint="eastAsia" w:ascii="宋体" w:hAnsi="宋体" w:eastAsia="宋体" w:cs="宋体"/>
                <w:color w:val="000000"/>
                <w:sz w:val="24"/>
                <w:szCs w:val="24"/>
                <w:highlight w:val="none"/>
                <w:lang w:val="en-US" w:eastAsia="zh-CN"/>
              </w:rPr>
              <w:t xml:space="preserve">4.景区智慧夜游项目设计方案。方案体系完整，紧密贴合本项目实际，技术路线可靠，成果表达直观充分的得5分；方案体系较完整，较贴合本项目实际，技术路线较可靠，成果表达较直观的得3分；方案体系一般，一般贴合本项目实际，技术路线一般可靠，成果表达不够直观充分的得2分；内容不全的得1分；未提供得0分。</w:t>
            </w:r>
            <w:r>
              <w:rPr>
                <w:rFonts w:hint="eastAsia" w:ascii="宋体" w:hAnsi="宋体" w:eastAsia="宋体" w:cs="宋体"/>
                <w:color w:val="000000"/>
                <w:sz w:val="24"/>
                <w:szCs w:val="24"/>
                <w:highlight w:val="none"/>
                <w:lang w:val="en-US" w:eastAsia="zh-CN"/>
              </w:rPr>
            </w:r>
            <w:r/>
          </w:p>
        </w:tc>
      </w:tr>
      <w:tr>
        <w:trPr>
          <w:trHeight w:val="456"/>
        </w:trPr>
        <w:tc>
          <w:tcPr>
            <w:tcW w:w="990" w:type="dxa"/>
            <w:vAlign w:val="center"/>
            <w:vMerge w:val="continue"/>
            <w:textDirection w:val="lrTb"/>
            <w:noWrap w:val="false"/>
          </w:tcPr>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tc>
        <w:tc>
          <w:tcPr>
            <w:tcW w:w="1650" w:type="dxa"/>
            <w:vAlign w:val="center"/>
            <w:textDirection w:val="lrTb"/>
            <w:noWrap w:val="false"/>
          </w:tcPr>
          <w:p>
            <w:pPr>
              <w:pStyle w:val="774"/>
              <w:ind w:left="0" w:right="0"/>
              <w:jc w:val="center"/>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framePr w:vAnchor="text" w:hAnchor="page" w:x="940" w:y="528"/>
              <w:suppressLineNumbers w:val="0"/>
            </w:pPr>
            <w:r>
              <w:rPr>
                <w:rFonts w:hint="eastAsia" w:ascii="宋体" w:hAnsi="宋体" w:eastAsia="宋体" w:cs="宋体"/>
                <w:color w:val="000000"/>
                <w:sz w:val="24"/>
                <w:szCs w:val="24"/>
                <w:highlight w:val="none"/>
                <w:lang w:val="en-US" w:eastAsia="zh-CN"/>
              </w:rPr>
              <w:t xml:space="preserve">区域历史文化资源要素梳理</w:t>
            </w:r>
            <w:r>
              <w:rPr>
                <w:rFonts w:hint="eastAsia" w:ascii="宋体" w:hAnsi="宋体" w:eastAsia="宋体" w:cs="宋体"/>
                <w:color w:val="000000"/>
                <w:sz w:val="24"/>
                <w:szCs w:val="24"/>
                <w:highlight w:val="none"/>
                <w:lang w:val="en-US" w:eastAsia="zh-CN"/>
              </w:rPr>
            </w:r>
            <w:r/>
          </w:p>
          <w:p>
            <w:pPr>
              <w:pStyle w:val="774"/>
              <w:ind w:left="0" w:right="0"/>
              <w:jc w:val="center"/>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framePr w:vAnchor="text" w:hAnchor="page" w:x="940" w:y="528"/>
              <w:suppressLineNumbers w:val="0"/>
            </w:pPr>
            <w:r>
              <w:rPr>
                <w:rFonts w:hint="eastAsia" w:ascii="宋体" w:hAnsi="宋体" w:eastAsia="宋体" w:cs="宋体"/>
                <w:color w:val="000000"/>
                <w:sz w:val="24"/>
                <w:szCs w:val="24"/>
                <w:highlight w:val="none"/>
                <w:lang w:val="en-US" w:eastAsia="zh-CN"/>
              </w:rPr>
              <w:t xml:space="preserve">（8分）</w:t>
            </w:r>
            <w:r>
              <w:rPr>
                <w:rFonts w:hint="eastAsia" w:ascii="宋体" w:hAnsi="宋体" w:eastAsia="宋体" w:cs="宋体"/>
                <w:color w:val="000000"/>
                <w:sz w:val="24"/>
                <w:szCs w:val="24"/>
                <w:highlight w:val="none"/>
                <w:lang w:val="en-US" w:eastAsia="zh-CN"/>
              </w:rPr>
            </w:r>
            <w:r/>
          </w:p>
        </w:tc>
        <w:tc>
          <w:tcPr>
            <w:tcW w:w="7035" w:type="dxa"/>
            <w:vAlign w:val="top"/>
            <w:textDirection w:val="lrTb"/>
            <w:noWrap w:val="false"/>
          </w:tcPr>
          <w:p>
            <w:pPr>
              <w:pStyle w:val="77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framePr w:vAnchor="text" w:hAnchor="page" w:x="940" w:y="528"/>
              <w:suppressLineNumbers w:val="0"/>
            </w:pPr>
            <w:r>
              <w:rPr>
                <w:rFonts w:hint="eastAsia" w:ascii="宋体" w:hAnsi="宋体" w:eastAsia="宋体" w:cs="宋体"/>
                <w:color w:val="000000"/>
                <w:sz w:val="24"/>
                <w:szCs w:val="24"/>
                <w:highlight w:val="none"/>
                <w:lang w:val="en-US" w:eastAsia="zh-CN"/>
              </w:rPr>
              <w:t xml:space="preserve">针对区域历史文化资源要素梳理形成方案，对方案全面性、针对性、科学性、可行性、完整性及预期成效综合评审：</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方案体系完整，紧密贴合本项目实际，技术路线可靠，成果表达直观充分的得8分；</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方案体系较完整，较贴合本项目实际，技术路线较可靠，成果表达较直观的得6分；</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方案体系一般，一般贴合本项目实际，技术路线一般可靠，成果表达不够直观充分的得4分；</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内容不全的得2分；</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未提供得0分。</w:t>
            </w:r>
            <w:r>
              <w:rPr>
                <w:rFonts w:hint="eastAsia" w:ascii="宋体" w:hAnsi="宋体" w:eastAsia="宋体" w:cs="宋体"/>
                <w:color w:val="000000"/>
                <w:sz w:val="24"/>
                <w:szCs w:val="24"/>
                <w:highlight w:val="none"/>
                <w:lang w:val="en-US" w:eastAsia="zh-CN"/>
              </w:rPr>
            </w:r>
            <w:r/>
          </w:p>
        </w:tc>
      </w:tr>
      <w:tr>
        <w:trPr>
          <w:trHeight w:val="387"/>
        </w:trPr>
        <w:tc>
          <w:tcPr>
            <w:tcW w:w="990" w:type="dxa"/>
            <w:vAlign w:val="center"/>
            <w:vMerge w:val="continue"/>
            <w:textDirection w:val="lrTb"/>
            <w:noWrap w:val="false"/>
          </w:tcPr>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tc>
        <w:tc>
          <w:tcPr>
            <w:tcW w:w="1650" w:type="dxa"/>
            <w:vAlign w:val="center"/>
            <w:textDirection w:val="lrTb"/>
            <w:noWrap w:val="false"/>
          </w:tcPr>
          <w:p>
            <w:pPr>
              <w:pStyle w:val="77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framePr w:vAnchor="text" w:hAnchor="page" w:x="940" w:y="528"/>
              <w:suppressLineNumbers w:val="0"/>
            </w:pPr>
            <w:r>
              <w:rPr>
                <w:rFonts w:hint="eastAsia" w:ascii="宋体" w:hAnsi="宋体" w:eastAsia="宋体" w:cs="宋体"/>
                <w:color w:val="000000"/>
                <w:sz w:val="24"/>
                <w:szCs w:val="24"/>
                <w:highlight w:val="none"/>
                <w:lang w:val="en-US" w:eastAsia="zh-CN"/>
              </w:rPr>
              <w:t xml:space="preserve">项目整体运营思路</w:t>
            </w:r>
            <w:r>
              <w:rPr>
                <w:rFonts w:hint="eastAsia" w:ascii="宋体" w:hAnsi="宋体" w:eastAsia="宋体" w:cs="宋体"/>
                <w:color w:val="000000"/>
                <w:sz w:val="24"/>
                <w:szCs w:val="24"/>
                <w:highlight w:val="none"/>
                <w:lang w:val="en-US" w:eastAsia="zh-CN"/>
              </w:rPr>
            </w:r>
            <w:r/>
          </w:p>
          <w:p>
            <w:pPr>
              <w:pStyle w:val="77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framePr w:vAnchor="text" w:hAnchor="page" w:x="940" w:y="528"/>
              <w:suppressLineNumbers w:val="0"/>
            </w:pPr>
            <w:r>
              <w:rPr>
                <w:rFonts w:hint="eastAsia" w:ascii="宋体" w:hAnsi="宋体" w:eastAsia="宋体" w:cs="宋体"/>
                <w:color w:val="000000"/>
                <w:sz w:val="24"/>
                <w:szCs w:val="24"/>
                <w:highlight w:val="none"/>
                <w:lang w:val="en-US" w:eastAsia="zh-CN"/>
              </w:rPr>
              <w:t xml:space="preserve">（8分）</w:t>
            </w:r>
            <w:r>
              <w:rPr>
                <w:rFonts w:hint="eastAsia" w:ascii="宋体" w:hAnsi="宋体" w:eastAsia="宋体" w:cs="宋体"/>
                <w:color w:val="000000"/>
                <w:sz w:val="24"/>
                <w:szCs w:val="24"/>
                <w:highlight w:val="none"/>
                <w:lang w:val="en-US" w:eastAsia="zh-CN"/>
              </w:rPr>
            </w:r>
            <w:r/>
          </w:p>
        </w:tc>
        <w:tc>
          <w:tcPr>
            <w:tcW w:w="7035" w:type="dxa"/>
            <w:vAlign w:val="top"/>
            <w:textDirection w:val="lrTb"/>
            <w:noWrap w:val="false"/>
          </w:tcPr>
          <w:p>
            <w:pPr>
              <w:pStyle w:val="77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framePr w:vAnchor="text" w:hAnchor="page" w:x="940" w:y="528"/>
              <w:suppressLineNumbers w:val="0"/>
            </w:pPr>
            <w:r>
              <w:rPr>
                <w:rFonts w:hint="eastAsia" w:ascii="宋体" w:hAnsi="宋体" w:eastAsia="宋体" w:cs="宋体"/>
                <w:color w:val="000000"/>
                <w:sz w:val="24"/>
                <w:szCs w:val="24"/>
                <w:highlight w:val="none"/>
                <w:lang w:val="en-US" w:eastAsia="zh-CN"/>
              </w:rPr>
              <w:t xml:space="preserve">针对项目整体运营思路形成方案，对方案全面性、针对性、科学性、可行性、完整性及预期成效综合评审：</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方案体系完整，紧密贴合本项目实际，技术路线可靠，成果表达直观充分的得8分；</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方案体系较完整，较贴合本项目实际，技术路线较可靠，成果表达较直观的得6分；</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方案体系一般，一般贴合本项目实际，技术路线一般可靠，成果表达不够直观充分的得4分；</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内容不全的得2分；</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未提供得0分。</w:t>
            </w:r>
            <w:r>
              <w:rPr>
                <w:rFonts w:hint="eastAsia" w:ascii="宋体" w:hAnsi="宋体" w:eastAsia="宋体" w:cs="宋体"/>
                <w:color w:val="000000"/>
                <w:sz w:val="24"/>
                <w:szCs w:val="24"/>
                <w:highlight w:val="none"/>
                <w:lang w:val="en-US" w:eastAsia="zh-CN"/>
              </w:rPr>
            </w:r>
            <w:r/>
          </w:p>
        </w:tc>
      </w:tr>
      <w:tr>
        <w:trPr>
          <w:trHeight w:val="387"/>
        </w:trPr>
        <w:tc>
          <w:tcPr>
            <w:tcW w:w="990" w:type="dxa"/>
            <w:vAlign w:val="center"/>
            <w:vMerge w:val="continue"/>
            <w:textDirection w:val="lrTb"/>
            <w:noWrap w:val="false"/>
          </w:tcPr>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tc>
        <w:tc>
          <w:tcPr>
            <w:tcW w:w="1650" w:type="dxa"/>
            <w:vAlign w:val="center"/>
            <w:textDirection w:val="lrTb"/>
            <w:noWrap w:val="false"/>
          </w:tcPr>
          <w:p>
            <w:pPr>
              <w:pStyle w:val="77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framePr w:vAnchor="text" w:hAnchor="page" w:x="940" w:y="528"/>
              <w:suppressLineNumbers w:val="0"/>
            </w:pPr>
            <w:r>
              <w:rPr>
                <w:rFonts w:hint="eastAsia" w:ascii="宋体" w:hAnsi="宋体" w:eastAsia="宋体" w:cs="宋体"/>
                <w:color w:val="000000"/>
                <w:sz w:val="24"/>
                <w:szCs w:val="24"/>
                <w:highlight w:val="none"/>
                <w:lang w:val="en-US" w:eastAsia="zh-CN"/>
              </w:rPr>
              <w:t xml:space="preserve">项目设计的重点、难点及对策</w:t>
            </w:r>
            <w:r>
              <w:rPr>
                <w:rFonts w:hint="eastAsia" w:ascii="宋体" w:hAnsi="宋体" w:eastAsia="宋体" w:cs="宋体"/>
                <w:color w:val="000000"/>
                <w:sz w:val="24"/>
                <w:szCs w:val="24"/>
                <w:highlight w:val="none"/>
                <w:lang w:val="en-US" w:eastAsia="zh-CN"/>
              </w:rPr>
            </w:r>
            <w:r/>
          </w:p>
          <w:p>
            <w:pPr>
              <w:pStyle w:val="77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framePr w:vAnchor="text" w:hAnchor="page" w:x="940" w:y="528"/>
              <w:suppressLineNumbers w:val="0"/>
            </w:pPr>
            <w:r>
              <w:rPr>
                <w:rFonts w:hint="eastAsia" w:ascii="宋体" w:hAnsi="宋体" w:eastAsia="宋体" w:cs="宋体"/>
                <w:color w:val="000000"/>
                <w:sz w:val="24"/>
                <w:szCs w:val="24"/>
                <w:highlight w:val="none"/>
                <w:lang w:val="en-US" w:eastAsia="zh-CN"/>
              </w:rPr>
              <w:t xml:space="preserve">（8分）</w:t>
            </w:r>
            <w:r>
              <w:rPr>
                <w:rFonts w:hint="eastAsia" w:ascii="宋体" w:hAnsi="宋体" w:eastAsia="宋体" w:cs="宋体"/>
                <w:color w:val="000000"/>
                <w:sz w:val="24"/>
                <w:szCs w:val="24"/>
                <w:highlight w:val="none"/>
                <w:lang w:val="en-US" w:eastAsia="zh-CN"/>
              </w:rPr>
            </w:r>
            <w:r/>
          </w:p>
        </w:tc>
        <w:tc>
          <w:tcPr>
            <w:tcW w:w="7035" w:type="dxa"/>
            <w:vAlign w:val="center"/>
            <w:textDirection w:val="lrTb"/>
            <w:noWrap w:val="false"/>
          </w:tcPr>
          <w:p>
            <w:pPr>
              <w:pStyle w:val="774"/>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framePr w:vAnchor="text" w:hAnchor="page" w:x="940" w:y="528"/>
              <w:suppressLineNumbers w:val="0"/>
            </w:pPr>
            <w:r>
              <w:rPr>
                <w:rFonts w:hint="eastAsia" w:ascii="宋体" w:hAnsi="宋体" w:eastAsia="宋体" w:cs="宋体"/>
                <w:color w:val="000000"/>
                <w:sz w:val="24"/>
                <w:szCs w:val="24"/>
                <w:highlight w:val="none"/>
                <w:lang w:val="en-US" w:eastAsia="zh-CN"/>
              </w:rPr>
              <w:t xml:space="preserve">对项目的重点难点问题进行分析，制定针对性的解决方案。评委从重点难点分析的深入程度，应对措施的合理性，以及合理化建设的建设性等方面进行评分。</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方案重点难点分析深入，应对措施合理完善，合理化建设方案具有针对性，得8分；</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方案重点难点较为深入，应对措施较完善，合理化针对性较好，得6分；</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方案重点难点分析较差，应对措施较差，合理化建议一般，得4分；</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内容不全的得2分；</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没有重点难点问题分析、应对措施、合理化建议，不得分。</w:t>
            </w:r>
            <w:r>
              <w:rPr>
                <w:rFonts w:hint="eastAsia" w:ascii="宋体" w:hAnsi="宋体" w:eastAsia="宋体" w:cs="宋体"/>
                <w:color w:val="000000"/>
                <w:sz w:val="24"/>
                <w:szCs w:val="24"/>
                <w:highlight w:val="none"/>
                <w:lang w:val="en-US" w:eastAsia="zh-CN"/>
              </w:rPr>
            </w:r>
            <w:r/>
          </w:p>
        </w:tc>
      </w:tr>
      <w:tr>
        <w:trPr>
          <w:trHeight w:val="387"/>
        </w:trPr>
        <w:tc>
          <w:tcPr>
            <w:tcW w:w="990" w:type="dxa"/>
            <w:vAlign w:val="center"/>
            <w:vMerge w:val="continue"/>
            <w:textDirection w:val="lrTb"/>
            <w:noWrap w:val="false"/>
          </w:tcPr>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tc>
        <w:tc>
          <w:tcPr>
            <w:tcW w:w="1650" w:type="dxa"/>
            <w:vAlign w:val="center"/>
            <w:textDirection w:val="lrTb"/>
            <w:noWrap w:val="false"/>
          </w:tcPr>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t xml:space="preserve">设计深度</w:t>
            </w:r>
            <w:r>
              <w:rPr>
                <w:rFonts w:hint="eastAsia" w:ascii="宋体" w:hAnsi="宋体" w:eastAsia="宋体" w:cs="宋体"/>
                <w:color w:val="000000"/>
                <w:sz w:val="24"/>
                <w:szCs w:val="24"/>
                <w:highlight w:val="none"/>
              </w:rPr>
            </w:r>
            <w:r/>
          </w:p>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035" w:type="dxa"/>
            <w:vAlign w:val="top"/>
            <w:textDirection w:val="lrTb"/>
            <w:noWrap w:val="false"/>
          </w:tcPr>
          <w:p>
            <w:pPr>
              <w:pStyle w:val="774"/>
              <w:jc w:val="left"/>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lang w:val="en-US" w:eastAsia="zh-CN"/>
              </w:rPr>
              <w:t xml:space="preserve">结合项目特征，对项目设计深度是否符合设计任务书要求，是否符合国家规范及地方规划要求进行综合分析：</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响应满足具体要求，描述清晰详尽且合理，得4分；</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响应满足具体要求，描述较清晰较合理，得3分；</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响应满足具体要求，描述简单，得2分；</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不满足具体设计深度要求，无具体描述，得1分；</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未提供不得分。</w:t>
            </w:r>
            <w:r>
              <w:rPr>
                <w:rFonts w:hint="eastAsia" w:ascii="宋体" w:hAnsi="宋体" w:eastAsia="宋体" w:cs="宋体"/>
                <w:color w:val="000000"/>
                <w:sz w:val="24"/>
                <w:szCs w:val="24"/>
                <w:highlight w:val="none"/>
              </w:rPr>
            </w:r>
            <w:r/>
          </w:p>
        </w:tc>
      </w:tr>
      <w:tr>
        <w:trPr>
          <w:trHeight w:val="1295"/>
        </w:trPr>
        <w:tc>
          <w:tcPr>
            <w:tcW w:w="990" w:type="dxa"/>
            <w:vAlign w:val="center"/>
            <w:vMerge w:val="continue"/>
            <w:textDirection w:val="lrTb"/>
            <w:noWrap w:val="false"/>
          </w:tcPr>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tc>
        <w:tc>
          <w:tcPr>
            <w:tcW w:w="1650" w:type="dxa"/>
            <w:vAlign w:val="center"/>
            <w:textDirection w:val="lrTb"/>
            <w:noWrap w:val="false"/>
          </w:tcPr>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t xml:space="preserve">质量管理、组织及保证措施（</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035" w:type="dxa"/>
            <w:vAlign w:val="top"/>
            <w:textDirection w:val="lrTb"/>
            <w:noWrap w:val="false"/>
          </w:tcPr>
          <w:p>
            <w:pPr>
              <w:pStyle w:val="774"/>
              <w:jc w:val="left"/>
              <w:keepLines w:val="0"/>
              <w:keepNext w:val="0"/>
              <w:widowControl/>
              <w:rPr>
                <w:rFonts w:hint="eastAsia" w:ascii="宋体" w:hAnsi="宋体" w:eastAsia="宋体" w:cs="宋体"/>
                <w:sz w:val="24"/>
                <w:szCs w:val="24"/>
                <w:lang w:val="en-US" w:eastAsia="zh-CN" w:bidi="ar"/>
              </w:rPr>
              <w:framePr w:vAnchor="text" w:hAnchor="page" w:x="940" w:y="528"/>
              <w:suppressLineNumbers w:val="0"/>
            </w:pPr>
            <w:r>
              <w:rPr>
                <w:rFonts w:hint="eastAsia" w:ascii="宋体" w:hAnsi="宋体" w:eastAsia="宋体" w:cs="宋体"/>
                <w:color w:val="000000"/>
                <w:sz w:val="24"/>
                <w:szCs w:val="24"/>
                <w:highlight w:val="none"/>
                <w:lang w:val="en-US" w:eastAsia="zh-CN"/>
              </w:rPr>
              <w:t xml:space="preserve">结合项目特征</w:t>
            </w:r>
            <w:r>
              <w:rPr>
                <w:rFonts w:hint="eastAsia" w:ascii="宋体" w:hAnsi="宋体" w:eastAsia="宋体" w:cs="宋体"/>
                <w:sz w:val="24"/>
                <w:szCs w:val="24"/>
                <w:lang w:val="en-US" w:eastAsia="zh-CN" w:bidi="ar"/>
              </w:rPr>
              <w:t xml:space="preserve">、难点的精准识别程度</w:t>
            </w:r>
            <w:r>
              <w:rPr>
                <w:rFonts w:hint="eastAsia" w:ascii="宋体" w:hAnsi="宋体" w:eastAsia="宋体" w:cs="宋体"/>
                <w:color w:val="000000"/>
                <w:sz w:val="24"/>
                <w:szCs w:val="24"/>
                <w:highlight w:val="none"/>
                <w:lang w:val="en-US" w:eastAsia="zh-CN"/>
              </w:rPr>
              <w:t xml:space="preserve">，从</w:t>
            </w:r>
            <w:r>
              <w:rPr>
                <w:rFonts w:hint="eastAsia" w:ascii="宋体" w:hAnsi="宋体" w:eastAsia="宋体" w:cs="宋体"/>
                <w:sz w:val="24"/>
                <w:szCs w:val="24"/>
                <w:lang w:val="en-US" w:eastAsia="zh-CN" w:bidi="ar"/>
              </w:rPr>
              <w:t xml:space="preserve">质量管理体系、项目组织架构、质量保证措施等方面设计</w:t>
            </w:r>
            <w:r>
              <w:rPr>
                <w:rFonts w:hint="eastAsia" w:ascii="宋体" w:hAnsi="宋体" w:eastAsia="宋体" w:cs="宋体"/>
                <w:b w:val="0"/>
                <w:bCs w:val="0"/>
                <w:spacing w:val="0"/>
                <w:position w:val="0"/>
                <w:sz w:val="24"/>
                <w:szCs w:val="24"/>
                <w:lang w:val="en-US" w:eastAsia="zh-CN"/>
              </w:rPr>
              <w:t xml:space="preserve">进行综合分析</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eastAsia="zh-CN" w:bidi="ar"/>
              </w:rPr>
            </w:r>
            <w:r/>
          </w:p>
          <w:p>
            <w:pPr>
              <w:pStyle w:val="774"/>
              <w:jc w:val="left"/>
              <w:keepLines w:val="0"/>
              <w:keepNext w:val="0"/>
              <w:widowControl/>
              <w:rPr>
                <w:rFonts w:hint="eastAsia" w:ascii="宋体" w:hAnsi="宋体" w:eastAsia="宋体" w:cs="宋体"/>
                <w:lang w:val="en-US"/>
              </w:rPr>
              <w:framePr w:vAnchor="text" w:hAnchor="page" w:x="940" w:y="528"/>
              <w:suppressLineNumbers w:val="0"/>
            </w:pPr>
            <w:r>
              <w:rPr>
                <w:rFonts w:hint="eastAsia" w:ascii="宋体" w:hAnsi="宋体" w:eastAsia="宋体" w:cs="宋体"/>
                <w:sz w:val="24"/>
                <w:szCs w:val="24"/>
                <w:lang w:val="en-US" w:eastAsia="zh-CN" w:bidi="ar"/>
              </w:rPr>
              <w:t xml:space="preserve">科学严谨、针对性极强、可操作性强的得5分；</w:t>
            </w:r>
            <w:r>
              <w:rPr>
                <w:rFonts w:hint="eastAsia" w:ascii="宋体" w:hAnsi="宋体" w:eastAsia="宋体" w:cs="宋体"/>
                <w:lang w:val="en-US"/>
              </w:rPr>
            </w:r>
            <w:r/>
          </w:p>
          <w:p>
            <w:pPr>
              <w:pStyle w:val="774"/>
              <w:jc w:val="left"/>
              <w:keepLines w:val="0"/>
              <w:keepNext w:val="0"/>
              <w:widowControl/>
              <w:rPr>
                <w:rFonts w:hint="eastAsia" w:ascii="宋体" w:hAnsi="宋体" w:eastAsia="宋体" w:cs="宋体"/>
                <w:lang w:val="en-US"/>
              </w:rPr>
              <w:framePr w:vAnchor="text" w:hAnchor="page" w:x="940" w:y="528"/>
              <w:suppressLineNumbers w:val="0"/>
            </w:pPr>
            <w:r>
              <w:rPr>
                <w:rFonts w:hint="eastAsia" w:ascii="宋体" w:hAnsi="宋体" w:eastAsia="宋体" w:cs="宋体"/>
                <w:sz w:val="24"/>
                <w:szCs w:val="24"/>
                <w:lang w:val="en-US" w:eastAsia="zh-CN" w:bidi="ar"/>
              </w:rPr>
              <w:t xml:space="preserve">科学较严谨、针对性较强、可操作性一般的得3分；</w:t>
            </w:r>
            <w:r>
              <w:rPr>
                <w:rFonts w:hint="eastAsia" w:ascii="宋体" w:hAnsi="宋体" w:eastAsia="宋体" w:cs="宋体"/>
                <w:lang w:val="en-US"/>
              </w:rPr>
            </w:r>
            <w:r/>
          </w:p>
          <w:p>
            <w:pPr>
              <w:pStyle w:val="774"/>
              <w:jc w:val="left"/>
              <w:keepLines w:val="0"/>
              <w:keepNext w:val="0"/>
              <w:widowControl/>
              <w:rPr>
                <w:rFonts w:hint="eastAsia" w:ascii="宋体" w:hAnsi="宋体" w:eastAsia="宋体" w:cs="宋体"/>
                <w:sz w:val="24"/>
                <w:szCs w:val="24"/>
                <w:lang w:val="en-US" w:eastAsia="zh-CN" w:bidi="ar"/>
              </w:rPr>
              <w:framePr w:vAnchor="text" w:hAnchor="page" w:x="940" w:y="528"/>
              <w:suppressLineNumbers w:val="0"/>
            </w:pPr>
            <w:r>
              <w:rPr>
                <w:rFonts w:hint="eastAsia" w:ascii="宋体" w:hAnsi="宋体" w:eastAsia="宋体" w:cs="宋体"/>
                <w:sz w:val="24"/>
                <w:szCs w:val="24"/>
                <w:lang w:val="en-US" w:eastAsia="zh-CN" w:bidi="ar"/>
              </w:rPr>
              <w:t xml:space="preserve">科学不严谨、针对性不强、可操作性较差的得2分；</w:t>
            </w:r>
            <w:r>
              <w:rPr>
                <w:rFonts w:hint="eastAsia" w:ascii="宋体" w:hAnsi="宋体" w:eastAsia="宋体" w:cs="宋体"/>
                <w:sz w:val="24"/>
                <w:szCs w:val="24"/>
                <w:lang w:val="en-US" w:eastAsia="zh-CN" w:bidi="ar"/>
              </w:rPr>
            </w:r>
            <w:r/>
          </w:p>
          <w:p>
            <w:pPr>
              <w:pStyle w:val="774"/>
              <w:jc w:val="left"/>
              <w:keepLines w:val="0"/>
              <w:keepNext w:val="0"/>
              <w:widowControl/>
              <w:rPr>
                <w:rFonts w:hint="eastAsia" w:ascii="宋体" w:hAnsi="宋体" w:eastAsia="宋体" w:cs="宋体"/>
                <w:sz w:val="24"/>
                <w:szCs w:val="24"/>
                <w:lang w:val="en-US" w:eastAsia="zh-CN" w:bidi="ar"/>
              </w:rPr>
              <w:framePr w:vAnchor="text" w:hAnchor="page" w:x="940" w:y="528"/>
              <w:suppressLineNumbers w:val="0"/>
            </w:pPr>
            <w:r>
              <w:rPr>
                <w:rFonts w:hint="eastAsia" w:ascii="宋体" w:hAnsi="宋体" w:eastAsia="宋体" w:cs="宋体"/>
                <w:sz w:val="24"/>
                <w:szCs w:val="24"/>
                <w:lang w:val="en-US" w:eastAsia="zh-CN" w:bidi="ar"/>
              </w:rPr>
              <w:t xml:space="preserve">缺乏科学性、针对性较差、可操作性较差的得1分；</w:t>
            </w:r>
            <w:r>
              <w:rPr>
                <w:rFonts w:hint="eastAsia" w:ascii="宋体" w:hAnsi="宋体" w:eastAsia="宋体" w:cs="宋体"/>
                <w:sz w:val="24"/>
                <w:szCs w:val="24"/>
                <w:lang w:val="en-US" w:eastAsia="zh-CN" w:bidi="ar"/>
              </w:rPr>
            </w:r>
            <w:r/>
          </w:p>
          <w:p>
            <w:pPr>
              <w:pStyle w:val="774"/>
              <w:jc w:val="left"/>
              <w:keepLines w:val="0"/>
              <w:keepNext w:val="0"/>
              <w:widowControl/>
              <w:rPr>
                <w:rFonts w:hint="eastAsia" w:ascii="宋体" w:hAnsi="宋体" w:eastAsia="宋体" w:cs="宋体"/>
                <w:color w:val="000000"/>
                <w:sz w:val="24"/>
                <w:szCs w:val="24"/>
                <w:highlight w:val="none"/>
                <w:lang w:val="en-US" w:eastAsia="zh-CN"/>
              </w:rPr>
              <w:framePr w:vAnchor="text" w:hAnchor="page" w:x="940" w:y="528"/>
              <w:suppressLineNumbers w:val="0"/>
            </w:pPr>
            <w:r>
              <w:rPr>
                <w:rFonts w:hint="eastAsia" w:ascii="宋体" w:hAnsi="宋体" w:eastAsia="宋体" w:cs="宋体"/>
                <w:sz w:val="24"/>
                <w:szCs w:val="24"/>
                <w:lang w:val="en-US" w:eastAsia="zh-CN" w:bidi="ar"/>
              </w:rPr>
              <w:t xml:space="preserve">未提供方案，不得分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tc>
      </w:tr>
      <w:tr>
        <w:trPr>
          <w:trHeight w:val="857"/>
        </w:trPr>
        <w:tc>
          <w:tcPr>
            <w:tcW w:w="990" w:type="dxa"/>
            <w:vAlign w:val="center"/>
            <w:vMerge w:val="continue"/>
            <w:textDirection w:val="lrTb"/>
            <w:noWrap w:val="false"/>
          </w:tcPr>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tc>
        <w:tc>
          <w:tcPr>
            <w:tcW w:w="1650" w:type="dxa"/>
            <w:vAlign w:val="center"/>
            <w:textDirection w:val="lrTb"/>
            <w:noWrap w:val="false"/>
          </w:tcPr>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t xml:space="preserve">进度安排</w:t>
            </w:r>
            <w:r>
              <w:rPr>
                <w:rFonts w:hint="eastAsia" w:ascii="宋体" w:hAnsi="宋体" w:eastAsia="宋体" w:cs="宋体"/>
                <w:color w:val="000000"/>
                <w:sz w:val="24"/>
                <w:szCs w:val="24"/>
                <w:highlight w:val="none"/>
                <w:lang w:val="en-US" w:eastAsia="zh-CN"/>
              </w:rPr>
              <w:t xml:space="preserve">及服务保证措施（5分）</w:t>
            </w:r>
            <w:r>
              <w:rPr>
                <w:rFonts w:hint="eastAsia" w:ascii="宋体" w:hAnsi="宋体" w:eastAsia="宋体" w:cs="宋体"/>
                <w:color w:val="000000"/>
                <w:sz w:val="24"/>
                <w:szCs w:val="24"/>
                <w:highlight w:val="none"/>
              </w:rPr>
            </w:r>
            <w:r/>
          </w:p>
        </w:tc>
        <w:tc>
          <w:tcPr>
            <w:tcW w:w="7035" w:type="dxa"/>
            <w:vAlign w:val="top"/>
            <w:textDirection w:val="lrTb"/>
            <w:noWrap w:val="false"/>
          </w:tcPr>
          <w:p>
            <w:pPr>
              <w:pStyle w:val="774"/>
              <w:jc w:val="left"/>
              <w:keepLines w:val="0"/>
              <w:keepNext w:val="0"/>
              <w:widowControl/>
              <w:rPr>
                <w:rFonts w:hint="eastAsia" w:ascii="宋体" w:hAnsi="宋体" w:eastAsia="宋体" w:cs="宋体"/>
                <w:color w:val="000000"/>
                <w:sz w:val="28"/>
                <w:szCs w:val="28"/>
                <w:highlight w:val="none"/>
                <w:lang w:val="en-US" w:eastAsia="zh-CN"/>
              </w:rPr>
              <w:framePr w:vAnchor="text" w:hAnchor="page" w:x="940" w:y="528"/>
              <w:suppressLineNumbers w:val="0"/>
            </w:pPr>
            <w:r>
              <w:rPr>
                <w:rFonts w:hint="eastAsia" w:ascii="宋体" w:hAnsi="宋体" w:eastAsia="宋体" w:cs="宋体"/>
                <w:color w:val="000000"/>
                <w:sz w:val="24"/>
                <w:szCs w:val="24"/>
                <w:highlight w:val="none"/>
                <w:lang w:val="en-US" w:eastAsia="zh-CN"/>
              </w:rPr>
              <w:t xml:space="preserve">结合项目特征，</w:t>
            </w:r>
            <w:r>
              <w:rPr>
                <w:rFonts w:hint="eastAsia" w:ascii="宋体" w:hAnsi="宋体" w:cs="宋体"/>
                <w:color w:val="000000"/>
                <w:sz w:val="24"/>
                <w:szCs w:val="24"/>
                <w:highlight w:val="none"/>
                <w:lang w:val="en-US" w:eastAsia="zh-CN"/>
              </w:rPr>
              <w:t xml:space="preserve">对进度安排和服务保证措施</w:t>
            </w:r>
            <w:r>
              <w:rPr>
                <w:rFonts w:hint="eastAsia" w:ascii="宋体" w:hAnsi="宋体" w:eastAsia="宋体" w:cs="宋体"/>
                <w:b w:val="0"/>
                <w:bCs w:val="0"/>
                <w:spacing w:val="0"/>
                <w:position w:val="0"/>
                <w:sz w:val="24"/>
                <w:szCs w:val="24"/>
                <w:lang w:val="en-US" w:eastAsia="zh-CN"/>
              </w:rPr>
              <w:t xml:space="preserve">进行综合分析</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lang w:val="en-US" w:eastAsia="zh-CN"/>
              </w:rPr>
            </w:r>
            <w:r/>
          </w:p>
          <w:p>
            <w:pPr>
              <w:pStyle w:val="774"/>
              <w:jc w:val="left"/>
              <w:keepLines w:val="0"/>
              <w:keepNext w:val="0"/>
              <w:widowControl/>
              <w:rPr>
                <w:rFonts w:hint="eastAsia" w:ascii="宋体" w:hAnsi="宋体" w:eastAsia="宋体" w:cs="宋体"/>
                <w:lang w:val="en-US"/>
              </w:rPr>
              <w:framePr w:vAnchor="text" w:hAnchor="page" w:x="940" w:y="528"/>
              <w:suppressLineNumbers w:val="0"/>
            </w:pPr>
            <w:r>
              <w:rPr>
                <w:rFonts w:hint="eastAsia" w:ascii="宋体" w:hAnsi="宋体" w:eastAsia="宋体" w:cs="宋体"/>
                <w:sz w:val="24"/>
                <w:szCs w:val="24"/>
                <w:lang w:val="en-US" w:eastAsia="zh-CN" w:bidi="ar"/>
              </w:rPr>
              <w:t xml:space="preserve">科学严谨、针对性极强、可操作性强的得5分；</w:t>
            </w:r>
            <w:r>
              <w:rPr>
                <w:rFonts w:hint="eastAsia" w:ascii="宋体" w:hAnsi="宋体" w:eastAsia="宋体" w:cs="宋体"/>
                <w:lang w:val="en-US"/>
              </w:rPr>
            </w:r>
            <w:r/>
          </w:p>
          <w:p>
            <w:pPr>
              <w:pStyle w:val="774"/>
              <w:jc w:val="left"/>
              <w:keepLines w:val="0"/>
              <w:keepNext w:val="0"/>
              <w:widowControl/>
              <w:rPr>
                <w:rFonts w:hint="eastAsia" w:ascii="宋体" w:hAnsi="宋体" w:eastAsia="宋体" w:cs="宋体"/>
                <w:lang w:val="en-US"/>
              </w:rPr>
              <w:framePr w:vAnchor="text" w:hAnchor="page" w:x="940" w:y="528"/>
              <w:suppressLineNumbers w:val="0"/>
            </w:pPr>
            <w:r>
              <w:rPr>
                <w:rFonts w:hint="eastAsia" w:ascii="宋体" w:hAnsi="宋体" w:eastAsia="宋体" w:cs="宋体"/>
                <w:sz w:val="24"/>
                <w:szCs w:val="24"/>
                <w:lang w:val="en-US" w:eastAsia="zh-CN" w:bidi="ar"/>
              </w:rPr>
              <w:t xml:space="preserve">科学较严谨、针对性较强、可操作性一般的得3分；</w:t>
            </w:r>
            <w:r>
              <w:rPr>
                <w:rFonts w:hint="eastAsia" w:ascii="宋体" w:hAnsi="宋体" w:eastAsia="宋体" w:cs="宋体"/>
                <w:lang w:val="en-US"/>
              </w:rPr>
            </w:r>
            <w:r/>
          </w:p>
          <w:p>
            <w:pPr>
              <w:pStyle w:val="774"/>
              <w:jc w:val="left"/>
              <w:keepLines w:val="0"/>
              <w:keepNext w:val="0"/>
              <w:widowControl/>
              <w:rPr>
                <w:rFonts w:hint="eastAsia" w:ascii="宋体" w:hAnsi="宋体" w:eastAsia="宋体" w:cs="宋体"/>
                <w:sz w:val="24"/>
                <w:szCs w:val="24"/>
                <w:lang w:val="en-US" w:eastAsia="zh-CN" w:bidi="ar"/>
              </w:rPr>
              <w:framePr w:vAnchor="text" w:hAnchor="page" w:x="940" w:y="528"/>
              <w:suppressLineNumbers w:val="0"/>
            </w:pPr>
            <w:r>
              <w:rPr>
                <w:rFonts w:hint="eastAsia" w:ascii="宋体" w:hAnsi="宋体" w:eastAsia="宋体" w:cs="宋体"/>
                <w:sz w:val="24"/>
                <w:szCs w:val="24"/>
                <w:lang w:val="en-US" w:eastAsia="zh-CN" w:bidi="ar"/>
              </w:rPr>
              <w:t xml:space="preserve">科学不严谨、针对性不强、可操作性较差的得2分；</w:t>
            </w:r>
            <w:r>
              <w:rPr>
                <w:rFonts w:hint="eastAsia" w:ascii="宋体" w:hAnsi="宋体" w:eastAsia="宋体" w:cs="宋体"/>
                <w:sz w:val="24"/>
                <w:szCs w:val="24"/>
                <w:lang w:val="en-US" w:eastAsia="zh-CN" w:bidi="ar"/>
              </w:rPr>
            </w:r>
            <w:r/>
          </w:p>
          <w:p>
            <w:pPr>
              <w:pStyle w:val="774"/>
              <w:jc w:val="left"/>
              <w:keepLines w:val="0"/>
              <w:keepNext w:val="0"/>
              <w:widowControl/>
              <w:rPr>
                <w:rFonts w:hint="eastAsia" w:ascii="宋体" w:hAnsi="宋体" w:eastAsia="宋体" w:cs="宋体"/>
                <w:sz w:val="24"/>
                <w:szCs w:val="24"/>
                <w:lang w:val="en-US" w:eastAsia="zh-CN" w:bidi="ar"/>
              </w:rPr>
              <w:framePr w:vAnchor="text" w:hAnchor="page" w:x="940" w:y="528"/>
              <w:suppressLineNumbers w:val="0"/>
            </w:pPr>
            <w:r>
              <w:rPr>
                <w:rFonts w:hint="eastAsia" w:ascii="宋体" w:hAnsi="宋体" w:eastAsia="宋体" w:cs="宋体"/>
                <w:sz w:val="24"/>
                <w:szCs w:val="24"/>
                <w:lang w:val="en-US" w:eastAsia="zh-CN" w:bidi="ar"/>
              </w:rPr>
              <w:t xml:space="preserve">缺乏科学性、针对性较差、可操作性较差的得1分；</w:t>
            </w:r>
            <w:r>
              <w:rPr>
                <w:rFonts w:hint="eastAsia" w:ascii="宋体" w:hAnsi="宋体" w:eastAsia="宋体" w:cs="宋体"/>
                <w:sz w:val="24"/>
                <w:szCs w:val="24"/>
                <w:lang w:val="en-US" w:eastAsia="zh-CN" w:bidi="ar"/>
              </w:rPr>
            </w:r>
            <w:r/>
          </w:p>
          <w:p>
            <w:pPr>
              <w:pStyle w:val="774"/>
              <w:jc w:val="left"/>
              <w:spacing w:line="400" w:lineRule="exact"/>
              <w:rPr>
                <w:rFonts w:hint="eastAsia" w:ascii="宋体" w:hAnsi="宋体" w:eastAsia="宋体" w:cs="宋体"/>
                <w:color w:val="000000"/>
                <w:sz w:val="24"/>
                <w:szCs w:val="24"/>
                <w:highlight w:val="none"/>
                <w:lang w:val="en-US" w:eastAsia="zh-CN" w:bidi="ar-SA"/>
              </w:rPr>
              <w:framePr w:vAnchor="text" w:hAnchor="page" w:x="940" w:y="528"/>
            </w:pPr>
            <w:r>
              <w:rPr>
                <w:rFonts w:hint="eastAsia" w:ascii="宋体" w:hAnsi="宋体" w:eastAsia="宋体" w:cs="宋体"/>
                <w:sz w:val="24"/>
                <w:szCs w:val="24"/>
                <w:lang w:val="en-US" w:eastAsia="zh-CN" w:bidi="ar"/>
              </w:rPr>
              <w:t xml:space="preserve">未提供方案，不得分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473"/>
        </w:trPr>
        <w:tc>
          <w:tcPr>
            <w:tcW w:w="990" w:type="dxa"/>
            <w:vAlign w:val="center"/>
            <w:textDirection w:val="lrTb"/>
            <w:noWrap w:val="false"/>
          </w:tcPr>
          <w:p>
            <w:pPr>
              <w:pStyle w:val="77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tc>
        <w:tc>
          <w:tcPr>
            <w:gridSpan w:val="2"/>
            <w:tcW w:w="8685" w:type="dxa"/>
            <w:vAlign w:val="center"/>
            <w:textDirection w:val="lrTb"/>
            <w:noWrap w:val="false"/>
          </w:tcPr>
          <w:p>
            <w:pPr>
              <w:pStyle w:val="774"/>
              <w:jc w:val="left"/>
              <w:spacing w:line="400" w:lineRule="exact"/>
              <w:rPr>
                <w:rFonts w:hint="eastAsia" w:ascii="宋体" w:hAnsi="宋体" w:eastAsia="宋体" w:cs="宋体"/>
                <w:color w:val="000000"/>
                <w:sz w:val="24"/>
                <w:szCs w:val="24"/>
                <w:highlight w:val="none"/>
                <w:lang w:val="en-US" w:eastAsia="zh-CN"/>
              </w:rPr>
              <w:framePr w:vAnchor="text" w:hAnchor="page" w:x="940" w:y="528"/>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lang w:val="en-US" w:eastAsia="zh-CN"/>
              </w:rPr>
              <w:t xml:space="preserve">总体技术部分应答页数限定在350（含）页以内。本评分点篇幅要求如下，每超过 1页的，扣0.1分。</w:t>
            </w:r>
            <w:r>
              <w:rPr>
                <w:rFonts w:hint="eastAsia" w:ascii="宋体" w:hAnsi="宋体" w:eastAsia="宋体" w:cs="宋体"/>
                <w:color w:val="000000"/>
                <w:sz w:val="24"/>
                <w:szCs w:val="24"/>
                <w:highlight w:val="none"/>
                <w:lang w:val="en-US" w:eastAsia="zh-CN"/>
              </w:rPr>
            </w:r>
            <w:r/>
          </w:p>
        </w:tc>
      </w:tr>
    </w:tbl>
    <w:p>
      <w:pPr>
        <w:pStyle w:val="774"/>
        <w:spacing w:line="51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本章说明：本项目采用综合评分法。</w:t>
      </w:r>
      <w:r>
        <w:rPr>
          <w:rFonts w:hint="eastAsia" w:ascii="宋体" w:hAnsi="宋体" w:eastAsia="宋体" w:cs="宋体"/>
          <w:sz w:val="28"/>
          <w:szCs w:val="28"/>
          <w:highlight w:val="none"/>
        </w:rPr>
      </w:r>
      <w:r/>
    </w:p>
    <w:p>
      <w:pPr>
        <w:pStyle w:val="774"/>
        <w:ind w:firstLine="241"/>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sz w:val="24"/>
          <w:highlight w:val="none"/>
        </w:rPr>
      </w:r>
      <w:r/>
    </w:p>
    <w:p>
      <w:pPr>
        <w:pStyle w:val="989"/>
        <w:ind w:firstLine="2409"/>
        <w:jc w:val="left"/>
        <w:spacing w:before="0" w:beforeAutospacing="0" w:after="0" w:afterAutospacing="0" w:line="360" w:lineRule="auto"/>
        <w:rPr>
          <w:rFonts w:hint="eastAsia" w:ascii="宋体" w:hAnsi="宋体" w:eastAsia="宋体" w:cs="宋体"/>
          <w:b/>
          <w:bCs/>
          <w:sz w:val="44"/>
          <w:szCs w:val="44"/>
          <w:highlight w:val="none"/>
          <w:u w:val="single"/>
        </w:rPr>
      </w:pPr>
      <w:r>
        <w:rPr>
          <w:rFonts w:hint="eastAsia" w:ascii="宋体" w:hAnsi="宋体" w:eastAsia="宋体" w:cs="宋体"/>
          <w:b/>
          <w:bCs/>
          <w:sz w:val="32"/>
          <w:szCs w:val="32"/>
          <w:highlight w:val="none"/>
        </w:rPr>
        <w:t xml:space="preserve">第五章 拟签订的合同文本</w:t>
      </w:r>
      <w:r>
        <w:rPr>
          <w:rFonts w:hint="eastAsia" w:ascii="宋体" w:hAnsi="宋体" w:eastAsia="宋体" w:cs="宋体"/>
          <w:b/>
          <w:bCs/>
          <w:sz w:val="44"/>
          <w:szCs w:val="44"/>
          <w:highlight w:val="none"/>
          <w:u w:val="single"/>
        </w:rPr>
      </w:r>
      <w:r/>
    </w:p>
    <w:p>
      <w:pPr>
        <w:pStyle w:val="774"/>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政</w:t>
      </w:r>
      <w:r>
        <w:rPr>
          <w:rFonts w:hint="eastAsia" w:ascii="宋体" w:hAnsi="宋体" w:eastAsia="宋体" w:cs="宋体"/>
          <w:b/>
          <w:bCs/>
          <w:color w:val="000000"/>
          <w:sz w:val="84"/>
          <w:szCs w:val="84"/>
          <w:highlight w:val="none"/>
          <w:lang w:eastAsia="zh-CN"/>
        </w:rPr>
      </w:r>
      <w:r/>
    </w:p>
    <w:p>
      <w:pPr>
        <w:pStyle w:val="774"/>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府</w:t>
      </w:r>
      <w:r>
        <w:rPr>
          <w:rFonts w:hint="eastAsia" w:ascii="宋体" w:hAnsi="宋体" w:eastAsia="宋体" w:cs="宋体"/>
          <w:b/>
          <w:bCs/>
          <w:color w:val="000000"/>
          <w:sz w:val="84"/>
          <w:szCs w:val="84"/>
          <w:highlight w:val="none"/>
          <w:lang w:eastAsia="zh-CN"/>
        </w:rPr>
      </w:r>
      <w:r/>
    </w:p>
    <w:p>
      <w:pPr>
        <w:pStyle w:val="774"/>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采</w:t>
      </w:r>
      <w:r>
        <w:rPr>
          <w:rFonts w:hint="eastAsia" w:ascii="宋体" w:hAnsi="宋体" w:eastAsia="宋体" w:cs="宋体"/>
          <w:b/>
          <w:bCs/>
          <w:color w:val="000000"/>
          <w:sz w:val="84"/>
          <w:szCs w:val="84"/>
          <w:highlight w:val="none"/>
          <w:lang w:eastAsia="zh-CN"/>
        </w:rPr>
      </w:r>
      <w:r/>
    </w:p>
    <w:p>
      <w:pPr>
        <w:pStyle w:val="774"/>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购</w:t>
      </w:r>
      <w:r>
        <w:rPr>
          <w:rFonts w:hint="eastAsia" w:ascii="宋体" w:hAnsi="宋体" w:eastAsia="宋体" w:cs="宋体"/>
          <w:b/>
          <w:bCs/>
          <w:color w:val="000000"/>
          <w:sz w:val="84"/>
          <w:szCs w:val="84"/>
          <w:highlight w:val="none"/>
          <w:lang w:eastAsia="zh-CN"/>
        </w:rPr>
      </w:r>
      <w:r/>
    </w:p>
    <w:p>
      <w:pPr>
        <w:pStyle w:val="774"/>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合</w:t>
      </w:r>
      <w:r>
        <w:rPr>
          <w:rFonts w:hint="eastAsia" w:ascii="宋体" w:hAnsi="宋体" w:eastAsia="宋体" w:cs="宋体"/>
          <w:b/>
          <w:bCs/>
          <w:color w:val="000000"/>
          <w:sz w:val="84"/>
          <w:szCs w:val="84"/>
          <w:highlight w:val="none"/>
          <w:lang w:eastAsia="zh-CN"/>
        </w:rPr>
      </w:r>
      <w:r/>
    </w:p>
    <w:p>
      <w:pPr>
        <w:pStyle w:val="774"/>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同</w:t>
      </w:r>
      <w:r>
        <w:rPr>
          <w:rFonts w:hint="eastAsia" w:ascii="宋体" w:hAnsi="宋体" w:eastAsia="宋体" w:cs="宋体"/>
          <w:b/>
          <w:bCs/>
          <w:color w:val="000000"/>
          <w:sz w:val="84"/>
          <w:szCs w:val="84"/>
          <w:highlight w:val="none"/>
          <w:lang w:eastAsia="zh-CN"/>
        </w:rPr>
      </w:r>
      <w:r/>
    </w:p>
    <w:p>
      <w:pPr>
        <w:pStyle w:val="774"/>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74"/>
        <w:ind w:firstLine="561"/>
        <w:keepLines w:val="0"/>
        <w:keepNext w:val="0"/>
        <w:pageBreakBefore w:val="0"/>
        <w:spacing w:line="360" w:lineRule="auto"/>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774"/>
        <w:ind w:firstLine="420"/>
        <w:jc w:val="both"/>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p>
      <w:pPr>
        <w:pStyle w:val="774"/>
        <w:ind w:firstLine="561"/>
        <w:keepLines w:val="0"/>
        <w:keepNext w:val="0"/>
        <w:pageBreakBefore w:val="0"/>
        <w:spacing w:line="360" w:lineRule="auto"/>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项目编号：</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lang w:eastAsia="zh-CN"/>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lang w:eastAsia="zh-CN"/>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lang w:val="en-US" w:eastAsia="zh-CN"/>
        </w:rPr>
      </w:r>
      <w:r/>
    </w:p>
    <w:p>
      <w:pPr>
        <w:pStyle w:val="774"/>
        <w:ind w:firstLine="561"/>
        <w:keepLines w:val="0"/>
        <w:keepNext w:val="0"/>
        <w:pageBreakBefore w:val="0"/>
        <w:spacing w:line="360" w:lineRule="auto"/>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项目名称：</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lang w:eastAsia="zh-CN"/>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lang w:eastAsia="zh-CN"/>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lang w:val="en-US" w:eastAsia="zh-CN"/>
        </w:rPr>
      </w:r>
      <w:r/>
    </w:p>
    <w:p>
      <w:pPr>
        <w:pStyle w:val="774"/>
        <w:ind w:firstLine="561"/>
        <w:keepLines w:val="0"/>
        <w:keepNext w:val="0"/>
        <w:pageBreakBefore w:val="0"/>
        <w:spacing w:line="360" w:lineRule="auto"/>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甲方（采购单位）：</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lang w:eastAsia="zh-CN"/>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lang w:eastAsia="zh-CN"/>
        </w:rPr>
        <w:t xml:space="preserve"> </w:t>
      </w:r>
      <w:r>
        <w:rPr>
          <w:rFonts w:hint="eastAsia" w:ascii="宋体" w:hAnsi="宋体" w:eastAsia="宋体" w:cs="宋体"/>
          <w:color w:val="000000"/>
          <w:sz w:val="28"/>
          <w:szCs w:val="28"/>
          <w:highlight w:val="none"/>
          <w:u w:val="single"/>
          <w:lang w:val="en-US" w:eastAsia="zh-CN"/>
        </w:rPr>
        <w:t xml:space="preserve">徐州市云龙区数据局      </w:t>
      </w:r>
      <w:r>
        <w:rPr>
          <w:rFonts w:hint="eastAsia" w:ascii="宋体" w:hAnsi="宋体" w:eastAsia="宋体" w:cs="宋体"/>
          <w:color w:val="000000"/>
          <w:sz w:val="28"/>
          <w:szCs w:val="28"/>
          <w:highlight w:val="none"/>
          <w:lang w:val="en-US" w:eastAsia="zh-CN"/>
        </w:rPr>
      </w:r>
      <w:r/>
    </w:p>
    <w:p>
      <w:pPr>
        <w:pStyle w:val="774"/>
        <w:ind w:firstLine="561"/>
        <w:keepLines w:val="0"/>
        <w:keepNext w:val="0"/>
        <w:pageBreakBefore w:val="0"/>
        <w:spacing w:line="360" w:lineRule="auto"/>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乙方（中标单位）：</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lang w:eastAsia="zh-CN"/>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lang w:val="en-US" w:eastAsia="zh-CN"/>
        </w:rPr>
      </w:r>
      <w:r/>
    </w:p>
    <w:p>
      <w:pPr>
        <w:pStyle w:val="774"/>
        <w:ind w:firstLine="560"/>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74"/>
        <w:ind w:firstLine="560"/>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74"/>
        <w:ind w:firstLine="560"/>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74"/>
        <w:ind w:firstLine="560"/>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友情提醒：采购人与中标、成交供应商应当在中标、成交通知书发出之日起三十日内，按照采购文件确定的事项签订政府采购合同。</w:t>
      </w:r>
      <w:r>
        <w:rPr>
          <w:rFonts w:hint="eastAsia" w:ascii="宋体" w:hAnsi="宋体" w:eastAsia="宋体" w:cs="宋体"/>
          <w:sz w:val="28"/>
          <w:szCs w:val="28"/>
          <w:highlight w:val="none"/>
        </w:rPr>
      </w:r>
      <w:r/>
    </w:p>
    <w:p>
      <w:pPr>
        <w:pStyle w:val="774"/>
        <w:ind w:firstLine="560"/>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sz w:val="28"/>
          <w:szCs w:val="28"/>
          <w:highlight w:val="none"/>
        </w:rPr>
      </w:r>
      <w:r/>
    </w:p>
    <w:p>
      <w:pPr>
        <w:pStyle w:val="774"/>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74"/>
        <w:spacing w:line="440" w:lineRule="exact"/>
        <w:rPr>
          <w:rFonts w:hint="eastAsia" w:ascii="宋体" w:hAnsi="宋体" w:eastAsia="宋体" w:cs="宋体"/>
          <w:color w:val="000000"/>
          <w:sz w:val="28"/>
          <w:szCs w:val="28"/>
        </w:rPr>
      </w:pPr>
      <w:r>
        <w:rPr>
          <w:rFonts w:hint="eastAsia" w:ascii="宋体" w:hAnsi="宋体" w:eastAsia="宋体" w:cs="宋体"/>
          <w:highlight w:val="none"/>
        </w:rPr>
        <w:br w:type="page" w:clear="all"/>
      </w:r>
      <w:r>
        <w:rPr>
          <w:rFonts w:hint="eastAsia" w:ascii="宋体" w:hAnsi="宋体" w:eastAsia="宋体" w:cs="宋体"/>
          <w:color w:val="000000"/>
          <w:sz w:val="28"/>
          <w:szCs w:val="28"/>
        </w:rPr>
        <w:t xml:space="preserve">甲方</w:t>
      </w:r>
      <w:r>
        <w:rPr>
          <w:rFonts w:hint="eastAsia" w:ascii="宋体" w:hAnsi="宋体" w:eastAsia="宋体" w:cs="宋体"/>
          <w:color w:val="000000"/>
          <w:sz w:val="28"/>
          <w:szCs w:val="28"/>
          <w:lang w:val="zh-TW" w:eastAsia="zh-TW"/>
        </w:rPr>
        <w:t xml:space="preserve">：</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r>
      <w:r/>
    </w:p>
    <w:p>
      <w:pPr>
        <w:pStyle w:val="774"/>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乙方</w:t>
      </w:r>
      <w:r>
        <w:rPr>
          <w:rFonts w:hint="eastAsia" w:ascii="宋体" w:hAnsi="宋体" w:eastAsia="宋体" w:cs="宋体"/>
          <w:color w:val="000000"/>
          <w:sz w:val="28"/>
          <w:szCs w:val="28"/>
          <w:lang w:val="zh-TW" w:eastAsia="zh-TW"/>
        </w:rPr>
        <w:t xml:space="preserve">：</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甲方委托乙方承担</w:t>
      </w:r>
      <w:r>
        <w:rPr>
          <w:rFonts w:hint="eastAsia" w:ascii="宋体" w:hAnsi="宋体" w:eastAsia="宋体" w:cs="宋体"/>
          <w:color w:val="000000"/>
          <w:sz w:val="28"/>
          <w:szCs w:val="28"/>
          <w:lang w:eastAsia="zh-CN"/>
        </w:rPr>
        <w:t xml:space="preserve">徐州市云龙区智慧文旅一体化建设提升项目(一期)-设计</w:t>
      </w:r>
      <w:r>
        <w:rPr>
          <w:rFonts w:hint="eastAsia" w:ascii="宋体" w:hAnsi="宋体" w:eastAsia="宋体" w:cs="宋体"/>
          <w:color w:val="000000"/>
          <w:sz w:val="28"/>
          <w:szCs w:val="28"/>
        </w:rPr>
        <w:t xml:space="preserve">项目，经双方协商一致，签订本合同。</w:t>
      </w:r>
      <w:r>
        <w:rPr>
          <w:rFonts w:hint="eastAsia" w:ascii="宋体" w:hAnsi="宋体" w:eastAsia="宋体" w:cs="宋体"/>
          <w:color w:val="000000"/>
          <w:sz w:val="28"/>
          <w:szCs w:val="28"/>
          <w:u w:val="single"/>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第一条   本合同依据下列文件签订：</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1.1《中华人民共和国民法典》、《中华人民共和国建筑法》、《建设工程勘察设计市场管理规定》。</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1.2国家及地方有关建设工程勘察设计管理法规和规章。</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1.3建设工程批准文件。</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第二条  </w:t>
      </w:r>
      <w:r>
        <w:rPr>
          <w:rFonts w:hint="eastAsia" w:ascii="宋体" w:hAnsi="宋体" w:eastAsia="宋体" w:cs="宋体"/>
          <w:color w:val="000000"/>
          <w:spacing w:val="-10"/>
          <w:sz w:val="28"/>
          <w:szCs w:val="28"/>
        </w:rPr>
        <w:t xml:space="preserve">本项目</w:t>
      </w:r>
      <w:r>
        <w:rPr>
          <w:rFonts w:hint="eastAsia" w:ascii="宋体" w:hAnsi="宋体" w:eastAsia="宋体" w:cs="宋体"/>
          <w:color w:val="000000"/>
          <w:sz w:val="28"/>
          <w:szCs w:val="28"/>
        </w:rPr>
        <w:t xml:space="preserve">工程设计单体的名称、规模等如下表：</w:t>
      </w:r>
      <w:r>
        <w:rPr>
          <w:rFonts w:hint="eastAsia" w:ascii="宋体" w:hAnsi="宋体" w:eastAsia="宋体" w:cs="宋体"/>
          <w:color w:val="000000"/>
          <w:sz w:val="28"/>
          <w:szCs w:val="28"/>
        </w:rPr>
      </w:r>
      <w:r/>
    </w:p>
    <w:tbl>
      <w:tblPr>
        <w:tblW w:w="9780" w:type="dxa"/>
        <w:tblInd w:w="-2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2649"/>
        <w:gridCol w:w="4275"/>
        <w:gridCol w:w="1920"/>
      </w:tblGrid>
      <w:tr>
        <w:trPr>
          <w:trHeight w:val="575"/>
        </w:trPr>
        <w:tc>
          <w:tcPr>
            <w:tcW w:w="936" w:type="dxa"/>
            <w:vAlign w:val="center"/>
            <w:textDirection w:val="lrTb"/>
            <w:noWrap w:val="false"/>
          </w:tcPr>
          <w:p>
            <w:pPr>
              <w:pStyle w:val="774"/>
              <w:ind w:right="-102"/>
              <w:jc w:val="cente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序号</w:t>
            </w:r>
            <w:r>
              <w:rPr>
                <w:rFonts w:hint="eastAsia" w:ascii="宋体" w:hAnsi="宋体" w:eastAsia="宋体" w:cs="宋体"/>
                <w:color w:val="000000"/>
                <w:sz w:val="28"/>
                <w:szCs w:val="28"/>
              </w:rPr>
            </w:r>
            <w:r/>
          </w:p>
        </w:tc>
        <w:tc>
          <w:tcPr>
            <w:tcW w:w="2649" w:type="dxa"/>
            <w:vAlign w:val="center"/>
            <w:textDirection w:val="lrTb"/>
            <w:noWrap w:val="false"/>
          </w:tcPr>
          <w:p>
            <w:pPr>
              <w:pStyle w:val="774"/>
              <w:ind w:right="-102"/>
              <w:jc w:val="cente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项目名称</w:t>
            </w:r>
            <w:r>
              <w:rPr>
                <w:rFonts w:hint="eastAsia" w:ascii="宋体" w:hAnsi="宋体" w:eastAsia="宋体" w:cs="宋体"/>
                <w:color w:val="000000"/>
                <w:sz w:val="28"/>
                <w:szCs w:val="28"/>
              </w:rPr>
            </w:r>
            <w:r/>
          </w:p>
        </w:tc>
        <w:tc>
          <w:tcPr>
            <w:tcW w:w="4275" w:type="dxa"/>
            <w:vAlign w:val="center"/>
            <w:textDirection w:val="lrTb"/>
            <w:noWrap w:val="false"/>
          </w:tcPr>
          <w:p>
            <w:pPr>
              <w:pStyle w:val="774"/>
              <w:ind w:right="-102"/>
              <w:jc w:val="center"/>
              <w:spacing w:line="44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项目内容</w:t>
            </w:r>
            <w:r>
              <w:rPr>
                <w:rFonts w:hint="eastAsia" w:ascii="宋体" w:hAnsi="宋体" w:eastAsia="宋体" w:cs="宋体"/>
                <w:color w:val="000000"/>
                <w:sz w:val="28"/>
                <w:szCs w:val="28"/>
                <w:lang w:val="en-US" w:eastAsia="zh-CN"/>
              </w:rPr>
            </w:r>
            <w:r/>
          </w:p>
        </w:tc>
        <w:tc>
          <w:tcPr>
            <w:tcW w:w="1920" w:type="dxa"/>
            <w:vAlign w:val="center"/>
            <w:textDirection w:val="lrTb"/>
            <w:noWrap w:val="false"/>
          </w:tcPr>
          <w:p>
            <w:pPr>
              <w:pStyle w:val="774"/>
              <w:ind w:right="-102"/>
              <w:jc w:val="cente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563"/>
        </w:trPr>
        <w:tc>
          <w:tcPr>
            <w:tcW w:w="936" w:type="dxa"/>
            <w:vAlign w:val="center"/>
            <w:textDirection w:val="lrTb"/>
            <w:noWrap w:val="false"/>
          </w:tcPr>
          <w:p>
            <w:pPr>
              <w:pStyle w:val="774"/>
              <w:ind w:right="-102"/>
              <w:jc w:val="cente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r>
            <w:r/>
          </w:p>
        </w:tc>
        <w:tc>
          <w:tcPr>
            <w:tcW w:w="2649" w:type="dxa"/>
            <w:vAlign w:val="center"/>
            <w:textDirection w:val="lrTb"/>
            <w:noWrap w:val="false"/>
          </w:tcPr>
          <w:p>
            <w:pPr>
              <w:pStyle w:val="774"/>
              <w:ind w:right="-102"/>
              <w:jc w:val="center"/>
              <w:spacing w:line="44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徐州市云龙区智慧文旅一体化建设提升项目(一期)-设计</w:t>
            </w:r>
            <w:r>
              <w:rPr>
                <w:rFonts w:hint="eastAsia" w:ascii="宋体" w:hAnsi="宋体" w:eastAsia="宋体" w:cs="宋体"/>
                <w:color w:val="000000"/>
                <w:sz w:val="28"/>
                <w:szCs w:val="28"/>
                <w:lang w:eastAsia="zh-CN"/>
              </w:rPr>
            </w:r>
            <w:r/>
          </w:p>
        </w:tc>
        <w:tc>
          <w:tcPr>
            <w:tcW w:w="4275" w:type="dxa"/>
            <w:vAlign w:val="center"/>
            <w:textDirection w:val="lrTb"/>
            <w:noWrap w:val="false"/>
          </w:tcPr>
          <w:p>
            <w:pPr>
              <w:pStyle w:val="774"/>
              <w:rPr>
                <w:rFonts w:hint="eastAsia" w:ascii="宋体" w:hAnsi="宋体" w:eastAsia="宋体" w:cs="宋体"/>
                <w:sz w:val="28"/>
                <w:szCs w:val="28"/>
              </w:rPr>
            </w:pPr>
            <w:r>
              <w:rPr>
                <w:rFonts w:hint="eastAsia" w:ascii="宋体" w:hAnsi="宋体" w:eastAsia="宋体" w:cs="宋体"/>
                <w:sz w:val="28"/>
                <w:szCs w:val="28"/>
                <w:lang w:val="en-US" w:eastAsia="zh-CN"/>
              </w:rPr>
              <w:t xml:space="preserve">徐州市云龙区智慧文旅一体化建设提升项目(一期)-设计，设计范围包括徐州市云龙区全区范围，大龙湖旅游度假区、竹林寺（含汉文化景区）、丰储街。设计内容需满足以下建设原则：升级智慧文旅基础配套设施；设计文旅数字化管理系统；打造智慧文旅服务体系；创新文化数字化应用场景；提升文旅景区智慧化服务体验等；用数字化手段让文化要素融入到旅游体验中。设计内容包括但不限于：历史文化资源要素梳理，区级软件平台，整体运营思路，景区内场地、场馆智慧系统设施，景区智慧夜游项目等。项目软硬件系统总投资不超过9300万元。</w:t>
            </w:r>
            <w:r>
              <w:rPr>
                <w:rFonts w:hint="eastAsia" w:ascii="宋体" w:hAnsi="宋体" w:eastAsia="宋体" w:cs="宋体"/>
                <w:sz w:val="28"/>
                <w:szCs w:val="28"/>
              </w:rPr>
            </w:r>
            <w:r/>
          </w:p>
        </w:tc>
        <w:tc>
          <w:tcPr>
            <w:tcW w:w="1920" w:type="dxa"/>
            <w:vAlign w:val="center"/>
            <w:textDirection w:val="lrTb"/>
            <w:noWrap w:val="false"/>
          </w:tcPr>
          <w:p>
            <w:pPr>
              <w:pStyle w:val="774"/>
              <w:ind w:right="-102" w:firstLine="240"/>
              <w:jc w:val="cente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926"/>
        </w:trPr>
        <w:tc>
          <w:tcPr>
            <w:tcW w:w="936" w:type="dxa"/>
            <w:vAlign w:val="center"/>
            <w:textDirection w:val="lrTb"/>
            <w:noWrap w:val="false"/>
          </w:tcPr>
          <w:p>
            <w:pPr>
              <w:pStyle w:val="774"/>
              <w:ind w:right="-102"/>
              <w:jc w:val="cente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说明</w:t>
            </w:r>
            <w:r>
              <w:rPr>
                <w:rFonts w:hint="eastAsia" w:ascii="宋体" w:hAnsi="宋体" w:eastAsia="宋体" w:cs="宋体"/>
                <w:color w:val="000000"/>
                <w:sz w:val="28"/>
                <w:szCs w:val="28"/>
              </w:rPr>
            </w:r>
            <w:r/>
          </w:p>
        </w:tc>
        <w:tc>
          <w:tcPr>
            <w:gridSpan w:val="3"/>
            <w:tcW w:w="8844" w:type="dxa"/>
            <w:vAlign w:val="top"/>
            <w:textDirection w:val="lrTb"/>
            <w:noWrap w:val="false"/>
          </w:tcPr>
          <w:p>
            <w:pPr>
              <w:pStyle w:val="774"/>
              <w:ind w:right="-102"/>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bl>
    <w:p>
      <w:pPr>
        <w:pStyle w:val="774"/>
        <w:ind w:left="480" w:right="-102"/>
        <w:spacing w:line="44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1.1服务周期：（1）自合同签订之日起至设计成果交付并经甲方验收合格之日止。具体各阶段设计成果提交时间由采购人在合同中明确。</w:t>
      </w:r>
      <w:r>
        <w:rPr>
          <w:rFonts w:hint="eastAsia" w:ascii="宋体" w:hAnsi="宋体" w:eastAsia="宋体" w:cs="宋体"/>
          <w:color w:val="000000"/>
          <w:sz w:val="28"/>
          <w:szCs w:val="28"/>
          <w:lang w:val="en-US" w:eastAsia="zh-CN"/>
        </w:rPr>
      </w:r>
      <w:r/>
    </w:p>
    <w:p>
      <w:pPr>
        <w:pStyle w:val="774"/>
        <w:ind w:left="480" w:right="-102"/>
        <w:spacing w:line="44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（2）60个日历天内提供设计图纸和概算。</w:t>
      </w:r>
      <w:r>
        <w:rPr>
          <w:rFonts w:hint="eastAsia" w:ascii="宋体" w:hAnsi="宋体" w:eastAsia="宋体" w:cs="宋体"/>
          <w:color w:val="000000"/>
          <w:sz w:val="28"/>
          <w:szCs w:val="28"/>
          <w:lang w:val="en-US" w:eastAsia="zh-CN"/>
        </w:rPr>
      </w:r>
      <w:r/>
    </w:p>
    <w:p>
      <w:pPr>
        <w:pStyle w:val="774"/>
        <w:ind w:left="480" w:right="-102"/>
        <w:spacing w:line="440" w:lineRule="exact"/>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1.2设计服务质量标准：符合国家、省、市现行设计规范、标准及政策文件要求，通过相关部门审查，并满足施工及使用功能需求。</w:t>
      </w:r>
      <w:r>
        <w:rPr>
          <w:rFonts w:ascii="宋体" w:hAnsi="宋体" w:eastAsia="宋体" w:cs="宋体"/>
          <w:color w:val="000000"/>
          <w:sz w:val="28"/>
          <w:szCs w:val="28"/>
          <w:lang w:val="en-US" w:eastAsia="zh-CN"/>
        </w:rPr>
      </w:r>
      <w:r/>
    </w:p>
    <w:p>
      <w:pPr>
        <w:pStyle w:val="774"/>
        <w:ind w:left="480" w:right="-102"/>
        <w:spacing w:line="440" w:lineRule="exact"/>
        <w:rPr>
          <w:rFonts w:hint="eastAsia" w:ascii="宋体" w:hAnsi="宋体" w:eastAsia="宋体" w:cs="宋体"/>
          <w:color w:val="000000"/>
          <w:spacing w:val="-10"/>
          <w:sz w:val="28"/>
          <w:szCs w:val="28"/>
        </w:rPr>
      </w:pPr>
      <w:r>
        <w:rPr>
          <w:rFonts w:hint="eastAsia" w:ascii="宋体" w:hAnsi="宋体" w:eastAsia="宋体" w:cs="宋体"/>
          <w:color w:val="000000"/>
          <w:sz w:val="28"/>
          <w:szCs w:val="28"/>
        </w:rPr>
        <w:t xml:space="preserve">第三条　</w:t>
      </w:r>
      <w:r>
        <w:rPr>
          <w:rFonts w:hint="eastAsia" w:ascii="宋体" w:hAnsi="宋体" w:eastAsia="宋体" w:cs="宋体"/>
          <w:color w:val="000000"/>
          <w:spacing w:val="-10"/>
          <w:sz w:val="28"/>
          <w:szCs w:val="28"/>
        </w:rPr>
        <w:t xml:space="preserve">甲方应向乙方提交的有关资料及文件：</w:t>
      </w:r>
      <w:r>
        <w:rPr>
          <w:rFonts w:hint="eastAsia" w:ascii="宋体" w:hAnsi="宋体" w:eastAsia="宋体" w:cs="宋体"/>
          <w:color w:val="000000"/>
          <w:spacing w:val="-10"/>
          <w:sz w:val="28"/>
          <w:szCs w:val="28"/>
        </w:rPr>
      </w:r>
      <w:r/>
    </w:p>
    <w:tbl>
      <w:tblPr>
        <w:tblW w:w="9810" w:type="dxa"/>
        <w:tblInd w:w="-2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3365"/>
        <w:gridCol w:w="1135"/>
        <w:gridCol w:w="2645"/>
        <w:gridCol w:w="1845"/>
      </w:tblGrid>
      <w:tr>
        <w:trPr>
          <w:trHeight w:val="919"/>
        </w:trPr>
        <w:tc>
          <w:tcPr>
            <w:tcW w:w="820" w:type="dxa"/>
            <w:vAlign w:val="center"/>
            <w:textDirection w:val="lrTb"/>
            <w:noWrap w:val="false"/>
          </w:tcPr>
          <w:p>
            <w:pPr>
              <w:pStyle w:val="774"/>
              <w:ind w:right="-102"/>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序号</w:t>
            </w:r>
            <w:r>
              <w:rPr>
                <w:rFonts w:hint="eastAsia" w:ascii="宋体" w:hAnsi="宋体" w:eastAsia="宋体" w:cs="宋体"/>
                <w:color w:val="000000"/>
                <w:sz w:val="28"/>
                <w:szCs w:val="28"/>
              </w:rPr>
            </w:r>
            <w:r/>
          </w:p>
        </w:tc>
        <w:tc>
          <w:tcPr>
            <w:tcW w:w="3365" w:type="dxa"/>
            <w:vAlign w:val="center"/>
            <w:textDirection w:val="lrTb"/>
            <w:noWrap w:val="false"/>
          </w:tcPr>
          <w:p>
            <w:pPr>
              <w:pStyle w:val="774"/>
              <w:ind w:right="-102"/>
              <w:jc w:val="cente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资料及文件名称</w:t>
            </w:r>
            <w:r>
              <w:rPr>
                <w:rFonts w:hint="eastAsia" w:ascii="宋体" w:hAnsi="宋体" w:eastAsia="宋体" w:cs="宋体"/>
                <w:color w:val="000000"/>
                <w:sz w:val="28"/>
                <w:szCs w:val="28"/>
              </w:rPr>
            </w:r>
            <w:r/>
          </w:p>
        </w:tc>
        <w:tc>
          <w:tcPr>
            <w:tcW w:w="1135" w:type="dxa"/>
            <w:vAlign w:val="center"/>
            <w:textDirection w:val="lrTb"/>
            <w:noWrap w:val="false"/>
          </w:tcPr>
          <w:p>
            <w:pPr>
              <w:pStyle w:val="774"/>
              <w:ind w:right="-102"/>
              <w:jc w:val="cente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份数</w:t>
            </w:r>
            <w:r>
              <w:rPr>
                <w:rFonts w:hint="eastAsia" w:ascii="宋体" w:hAnsi="宋体" w:eastAsia="宋体" w:cs="宋体"/>
                <w:color w:val="000000"/>
                <w:sz w:val="28"/>
                <w:szCs w:val="28"/>
              </w:rPr>
            </w:r>
            <w:r/>
          </w:p>
        </w:tc>
        <w:tc>
          <w:tcPr>
            <w:tcW w:w="2645" w:type="dxa"/>
            <w:vAlign w:val="center"/>
            <w:textDirection w:val="lrTb"/>
            <w:noWrap w:val="false"/>
          </w:tcPr>
          <w:p>
            <w:pPr>
              <w:pStyle w:val="774"/>
              <w:ind w:right="-102"/>
              <w:jc w:val="cente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提交日期</w:t>
            </w:r>
            <w:r>
              <w:rPr>
                <w:rFonts w:hint="eastAsia" w:ascii="宋体" w:hAnsi="宋体" w:eastAsia="宋体" w:cs="宋体"/>
                <w:color w:val="000000"/>
                <w:sz w:val="28"/>
                <w:szCs w:val="28"/>
              </w:rPr>
            </w:r>
            <w:r/>
          </w:p>
        </w:tc>
        <w:tc>
          <w:tcPr>
            <w:tcW w:w="1845" w:type="dxa"/>
            <w:vAlign w:val="center"/>
            <w:textDirection w:val="lrTb"/>
            <w:noWrap w:val="false"/>
          </w:tcPr>
          <w:p>
            <w:pPr>
              <w:pStyle w:val="774"/>
              <w:ind w:right="-102"/>
              <w:jc w:val="cente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备 注</w:t>
            </w:r>
            <w:r>
              <w:rPr>
                <w:rFonts w:hint="eastAsia" w:ascii="宋体" w:hAnsi="宋体" w:eastAsia="宋体" w:cs="宋体"/>
                <w:color w:val="000000"/>
                <w:sz w:val="28"/>
                <w:szCs w:val="28"/>
              </w:rPr>
            </w:r>
            <w:r/>
          </w:p>
        </w:tc>
      </w:tr>
      <w:tr>
        <w:trPr>
          <w:cantSplit/>
          <w:trHeight w:val="452"/>
        </w:trPr>
        <w:tc>
          <w:tcPr>
            <w:tcW w:w="820" w:type="dxa"/>
            <w:vAlign w:val="center"/>
            <w:textDirection w:val="lrTb"/>
            <w:noWrap w:val="false"/>
          </w:tcPr>
          <w:p>
            <w:pPr>
              <w:pStyle w:val="774"/>
              <w:ind w:right="-102"/>
              <w:jc w:val="cente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r>
            <w:r/>
          </w:p>
        </w:tc>
        <w:tc>
          <w:tcPr>
            <w:tcW w:w="3365" w:type="dxa"/>
            <w:vAlign w:val="center"/>
            <w:textDirection w:val="lrTb"/>
            <w:noWrap w:val="false"/>
          </w:tcPr>
          <w:p>
            <w:pPr>
              <w:pStyle w:val="774"/>
              <w:spacing w:line="440" w:lineRule="exact"/>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设计要点</w:t>
            </w:r>
            <w:r>
              <w:rPr>
                <w:rFonts w:hint="eastAsia" w:ascii="宋体" w:hAnsi="宋体" w:eastAsia="宋体" w:cs="宋体"/>
                <w:color w:val="000000"/>
                <w:sz w:val="28"/>
                <w:szCs w:val="28"/>
                <w:lang w:val="zh-CN"/>
              </w:rPr>
            </w:r>
            <w:r/>
          </w:p>
        </w:tc>
        <w:tc>
          <w:tcPr>
            <w:tcW w:w="1135" w:type="dxa"/>
            <w:vAlign w:val="center"/>
            <w:textDirection w:val="lrTb"/>
            <w:noWrap w:val="false"/>
          </w:tcPr>
          <w:p>
            <w:pPr>
              <w:pStyle w:val="774"/>
              <w:ind w:right="-102"/>
              <w:jc w:val="cente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r>
            <w:r/>
          </w:p>
        </w:tc>
        <w:tc>
          <w:tcPr>
            <w:tcW w:w="2645" w:type="dxa"/>
            <w:vAlign w:val="center"/>
            <w:textDirection w:val="lrTb"/>
            <w:noWrap w:val="false"/>
          </w:tcPr>
          <w:p>
            <w:pPr>
              <w:pStyle w:val="774"/>
              <w:ind w:right="-102"/>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签订合同时提交</w:t>
            </w:r>
            <w:r>
              <w:rPr>
                <w:rFonts w:hint="eastAsia" w:ascii="宋体" w:hAnsi="宋体" w:eastAsia="宋体" w:cs="宋体"/>
                <w:color w:val="000000"/>
                <w:sz w:val="28"/>
                <w:szCs w:val="28"/>
              </w:rPr>
            </w:r>
            <w:r/>
          </w:p>
        </w:tc>
        <w:tc>
          <w:tcPr>
            <w:tcW w:w="1845" w:type="dxa"/>
            <w:vAlign w:val="center"/>
            <w:textDirection w:val="lrTb"/>
            <w:noWrap w:val="false"/>
          </w:tcPr>
          <w:p>
            <w:pPr>
              <w:pStyle w:val="774"/>
              <w:jc w:val="center"/>
              <w:spacing w:line="440" w:lineRule="exact"/>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复印件</w:t>
            </w:r>
            <w:r>
              <w:rPr>
                <w:rFonts w:hint="eastAsia" w:ascii="宋体" w:hAnsi="宋体" w:eastAsia="宋体" w:cs="宋体"/>
                <w:color w:val="000000"/>
                <w:sz w:val="28"/>
                <w:szCs w:val="28"/>
                <w:lang w:val="zh-CN"/>
              </w:rPr>
            </w:r>
            <w:r/>
          </w:p>
        </w:tc>
      </w:tr>
      <w:tr>
        <w:trPr>
          <w:cantSplit/>
          <w:trHeight w:val="474"/>
        </w:trPr>
        <w:tc>
          <w:tcPr>
            <w:tcW w:w="820" w:type="dxa"/>
            <w:vAlign w:val="center"/>
            <w:textDirection w:val="lrTb"/>
            <w:noWrap w:val="false"/>
          </w:tcPr>
          <w:p>
            <w:pPr>
              <w:pStyle w:val="774"/>
              <w:ind w:right="-102"/>
              <w:jc w:val="center"/>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r>
            <w:r/>
          </w:p>
        </w:tc>
        <w:tc>
          <w:tcPr>
            <w:tcW w:w="3365" w:type="dxa"/>
            <w:vAlign w:val="center"/>
            <w:textDirection w:val="lrTb"/>
            <w:noWrap w:val="false"/>
          </w:tcPr>
          <w:p>
            <w:pPr>
              <w:pStyle w:val="774"/>
              <w:spacing w:line="44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设计方案</w:t>
            </w:r>
            <w:r>
              <w:rPr>
                <w:rFonts w:hint="eastAsia" w:ascii="宋体" w:hAnsi="宋体" w:eastAsia="宋体" w:cs="宋体"/>
                <w:color w:val="000000"/>
                <w:sz w:val="28"/>
                <w:szCs w:val="28"/>
                <w:highlight w:val="none"/>
                <w:lang w:val="en-US" w:eastAsia="zh-CN"/>
              </w:rPr>
            </w:r>
            <w:r/>
          </w:p>
        </w:tc>
        <w:tc>
          <w:tcPr>
            <w:tcW w:w="1135" w:type="dxa"/>
            <w:vAlign w:val="center"/>
            <w:textDirection w:val="lrTb"/>
            <w:noWrap w:val="false"/>
          </w:tcPr>
          <w:p>
            <w:pPr>
              <w:pStyle w:val="774"/>
              <w:ind w:right="-102"/>
              <w:jc w:val="cente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r>
            <w:r/>
          </w:p>
        </w:tc>
        <w:tc>
          <w:tcPr>
            <w:tcW w:w="2645" w:type="dxa"/>
            <w:vAlign w:val="center"/>
            <w:textDirection w:val="lrTb"/>
            <w:noWrap w:val="false"/>
          </w:tcPr>
          <w:p>
            <w:pPr>
              <w:pStyle w:val="774"/>
              <w:ind w:right="-102"/>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签订合同时提交</w:t>
            </w:r>
            <w:r>
              <w:rPr>
                <w:rFonts w:hint="eastAsia" w:ascii="宋体" w:hAnsi="宋体" w:eastAsia="宋体" w:cs="宋体"/>
                <w:color w:val="000000"/>
                <w:sz w:val="28"/>
                <w:szCs w:val="28"/>
              </w:rPr>
            </w:r>
            <w:r/>
          </w:p>
        </w:tc>
        <w:tc>
          <w:tcPr>
            <w:tcW w:w="1845" w:type="dxa"/>
            <w:vAlign w:val="center"/>
            <w:textDirection w:val="lrTb"/>
            <w:noWrap w:val="false"/>
          </w:tcPr>
          <w:p>
            <w:pPr>
              <w:pStyle w:val="774"/>
              <w:jc w:val="center"/>
              <w:spacing w:line="440" w:lineRule="exact"/>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电子版</w:t>
            </w:r>
            <w:r>
              <w:rPr>
                <w:rFonts w:hint="eastAsia" w:ascii="宋体" w:hAnsi="宋体" w:eastAsia="宋体" w:cs="宋体"/>
                <w:color w:val="000000"/>
                <w:sz w:val="28"/>
                <w:szCs w:val="28"/>
                <w:lang w:val="zh-CN"/>
              </w:rPr>
            </w:r>
            <w:r/>
          </w:p>
        </w:tc>
      </w:tr>
      <w:tr>
        <w:trPr>
          <w:cantSplit/>
          <w:trHeight w:val="454"/>
        </w:trPr>
        <w:tc>
          <w:tcPr>
            <w:tcW w:w="820" w:type="dxa"/>
            <w:vAlign w:val="center"/>
            <w:textDirection w:val="lrTb"/>
            <w:noWrap w:val="false"/>
          </w:tcPr>
          <w:p>
            <w:pPr>
              <w:pStyle w:val="774"/>
              <w:ind w:right="-102"/>
              <w:jc w:val="cente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rPr>
                <w:rFonts w:hint="eastAsia" w:ascii="宋体" w:hAnsi="宋体" w:eastAsia="宋体" w:cs="宋体"/>
                <w:color w:val="000000"/>
                <w:sz w:val="28"/>
                <w:szCs w:val="28"/>
              </w:rPr>
            </w:r>
            <w:r/>
          </w:p>
        </w:tc>
        <w:tc>
          <w:tcPr>
            <w:tcW w:w="3365" w:type="dxa"/>
            <w:vAlign w:val="center"/>
            <w:textDirection w:val="lrTb"/>
            <w:noWrap w:val="false"/>
          </w:tcPr>
          <w:p>
            <w:pPr>
              <w:pStyle w:val="774"/>
              <w:spacing w:line="440" w:lineRule="exact"/>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其他相关文件</w:t>
            </w:r>
            <w:r>
              <w:rPr>
                <w:rFonts w:hint="eastAsia" w:ascii="宋体" w:hAnsi="宋体" w:eastAsia="宋体" w:cs="宋体"/>
                <w:color w:val="000000"/>
                <w:sz w:val="28"/>
                <w:szCs w:val="28"/>
                <w:lang w:val="zh-CN"/>
              </w:rPr>
            </w:r>
            <w:r/>
          </w:p>
        </w:tc>
        <w:tc>
          <w:tcPr>
            <w:tcW w:w="1135" w:type="dxa"/>
            <w:vAlign w:val="center"/>
            <w:textDirection w:val="lrTb"/>
            <w:noWrap w:val="false"/>
          </w:tcPr>
          <w:p>
            <w:pPr>
              <w:pStyle w:val="774"/>
              <w:ind w:right="-102"/>
              <w:jc w:val="cente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r>
            <w:r/>
          </w:p>
        </w:tc>
        <w:tc>
          <w:tcPr>
            <w:tcW w:w="2645" w:type="dxa"/>
            <w:vAlign w:val="center"/>
            <w:textDirection w:val="lrTb"/>
            <w:noWrap w:val="false"/>
          </w:tcPr>
          <w:p>
            <w:pPr>
              <w:pStyle w:val="774"/>
              <w:ind w:right="-102"/>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签订合同时提交</w:t>
            </w:r>
            <w:r>
              <w:rPr>
                <w:rFonts w:hint="eastAsia" w:ascii="宋体" w:hAnsi="宋体" w:eastAsia="宋体" w:cs="宋体"/>
                <w:color w:val="000000"/>
                <w:sz w:val="28"/>
                <w:szCs w:val="28"/>
              </w:rPr>
            </w:r>
            <w:r/>
          </w:p>
        </w:tc>
        <w:tc>
          <w:tcPr>
            <w:tcW w:w="1845" w:type="dxa"/>
            <w:vAlign w:val="center"/>
            <w:textDirection w:val="lrTb"/>
            <w:noWrap w:val="false"/>
          </w:tcPr>
          <w:p>
            <w:pPr>
              <w:pStyle w:val="774"/>
              <w:jc w:val="center"/>
              <w:spacing w:line="440" w:lineRule="exact"/>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r>
            <w:r/>
          </w:p>
        </w:tc>
      </w:tr>
    </w:tbl>
    <w:p>
      <w:pPr>
        <w:pStyle w:val="774"/>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4"/>
        <w:ind w:right="-102"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第四条　乙方应向甲方提交的设计资料及文件：</w:t>
      </w:r>
      <w:r>
        <w:rPr>
          <w:rFonts w:hint="eastAsia" w:ascii="宋体" w:hAnsi="宋体" w:eastAsia="宋体" w:cs="宋体"/>
          <w:color w:val="000000"/>
          <w:sz w:val="28"/>
          <w:szCs w:val="28"/>
        </w:rPr>
      </w:r>
      <w:r/>
    </w:p>
    <w:tbl>
      <w:tblPr>
        <w:tblW w:w="9795" w:type="dxa"/>
        <w:tblInd w:w="-3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135"/>
        <w:gridCol w:w="870"/>
        <w:gridCol w:w="1290"/>
        <w:gridCol w:w="4650"/>
      </w:tblGrid>
      <w:tr>
        <w:trPr>
          <w:trHeight w:val="646"/>
        </w:trPr>
        <w:tc>
          <w:tcPr>
            <w:tcW w:w="850" w:type="dxa"/>
            <w:vAlign w:val="center"/>
            <w:textDirection w:val="lrTb"/>
            <w:noWrap w:val="false"/>
          </w:tcPr>
          <w:p>
            <w:pPr>
              <w:pStyle w:val="774"/>
              <w:ind w:right="-102"/>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序号</w:t>
            </w:r>
            <w:r>
              <w:rPr>
                <w:rFonts w:hint="eastAsia" w:ascii="宋体" w:hAnsi="宋体" w:eastAsia="宋体" w:cs="宋体"/>
                <w:color w:val="000000"/>
                <w:sz w:val="28"/>
                <w:szCs w:val="28"/>
              </w:rPr>
            </w:r>
            <w:r/>
          </w:p>
        </w:tc>
        <w:tc>
          <w:tcPr>
            <w:tcW w:w="2135" w:type="dxa"/>
            <w:vAlign w:val="center"/>
            <w:textDirection w:val="lrTb"/>
            <w:noWrap w:val="false"/>
          </w:tcPr>
          <w:p>
            <w:pPr>
              <w:pStyle w:val="774"/>
              <w:ind w:right="-102"/>
              <w:jc w:val="cente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资料及文件名称</w:t>
            </w:r>
            <w:r>
              <w:rPr>
                <w:rFonts w:hint="eastAsia" w:ascii="宋体" w:hAnsi="宋体" w:eastAsia="宋体" w:cs="宋体"/>
                <w:color w:val="000000"/>
                <w:sz w:val="28"/>
                <w:szCs w:val="28"/>
              </w:rPr>
            </w:r>
            <w:r/>
          </w:p>
        </w:tc>
        <w:tc>
          <w:tcPr>
            <w:tcW w:w="870" w:type="dxa"/>
            <w:vAlign w:val="center"/>
            <w:textDirection w:val="lrTb"/>
            <w:noWrap w:val="false"/>
          </w:tcPr>
          <w:p>
            <w:pPr>
              <w:pStyle w:val="774"/>
              <w:ind w:right="-102"/>
              <w:jc w:val="cente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份数</w:t>
            </w:r>
            <w:r>
              <w:rPr>
                <w:rFonts w:hint="eastAsia" w:ascii="宋体" w:hAnsi="宋体" w:eastAsia="宋体" w:cs="宋体"/>
                <w:color w:val="000000"/>
                <w:sz w:val="28"/>
                <w:szCs w:val="28"/>
              </w:rPr>
            </w:r>
            <w:r/>
          </w:p>
        </w:tc>
        <w:tc>
          <w:tcPr>
            <w:tcW w:w="1290" w:type="dxa"/>
            <w:vAlign w:val="center"/>
            <w:textDirection w:val="lrTb"/>
            <w:noWrap w:val="false"/>
          </w:tcPr>
          <w:p>
            <w:pPr>
              <w:pStyle w:val="774"/>
              <w:ind w:right="-102"/>
              <w:jc w:val="cente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提交日期</w:t>
            </w:r>
            <w:r>
              <w:rPr>
                <w:rFonts w:hint="eastAsia" w:ascii="宋体" w:hAnsi="宋体" w:eastAsia="宋体" w:cs="宋体"/>
                <w:color w:val="000000"/>
                <w:sz w:val="28"/>
                <w:szCs w:val="28"/>
              </w:rPr>
            </w:r>
            <w:r/>
          </w:p>
        </w:tc>
        <w:tc>
          <w:tcPr>
            <w:tcW w:w="4650" w:type="dxa"/>
            <w:vAlign w:val="center"/>
            <w:textDirection w:val="lrTb"/>
            <w:noWrap w:val="false"/>
          </w:tcPr>
          <w:p>
            <w:pPr>
              <w:pStyle w:val="774"/>
              <w:ind w:right="-102"/>
              <w:jc w:val="cente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备  注</w:t>
            </w:r>
            <w:r>
              <w:rPr>
                <w:rFonts w:hint="eastAsia" w:ascii="宋体" w:hAnsi="宋体" w:eastAsia="宋体" w:cs="宋体"/>
                <w:color w:val="000000"/>
                <w:sz w:val="28"/>
                <w:szCs w:val="28"/>
              </w:rPr>
            </w:r>
            <w:r/>
          </w:p>
        </w:tc>
      </w:tr>
      <w:tr>
        <w:trPr>
          <w:cantSplit/>
          <w:trHeight w:val="576"/>
        </w:trPr>
        <w:tc>
          <w:tcPr>
            <w:tcW w:w="850" w:type="dxa"/>
            <w:vAlign w:val="center"/>
            <w:textDirection w:val="lrTb"/>
            <w:noWrap w:val="false"/>
          </w:tcPr>
          <w:p>
            <w:pPr>
              <w:pStyle w:val="774"/>
              <w:ind w:right="-102"/>
              <w:jc w:val="cente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r>
            <w:r/>
          </w:p>
        </w:tc>
        <w:tc>
          <w:tcPr>
            <w:tcW w:w="2135" w:type="dxa"/>
            <w:vAlign w:val="center"/>
            <w:textDirection w:val="lrTb"/>
            <w:noWrap w:val="false"/>
          </w:tcPr>
          <w:p>
            <w:pPr>
              <w:pStyle w:val="774"/>
              <w:ind w:right="-102"/>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全套施工图纸</w:t>
            </w:r>
            <w:r>
              <w:rPr>
                <w:rFonts w:hint="eastAsia" w:ascii="宋体" w:hAnsi="宋体" w:eastAsia="宋体" w:cs="宋体"/>
                <w:color w:val="000000"/>
                <w:sz w:val="28"/>
                <w:szCs w:val="28"/>
              </w:rPr>
            </w:r>
            <w:r/>
          </w:p>
        </w:tc>
        <w:tc>
          <w:tcPr>
            <w:tcW w:w="870" w:type="dxa"/>
            <w:vAlign w:val="center"/>
            <w:textDirection w:val="lrTb"/>
            <w:noWrap w:val="false"/>
          </w:tcPr>
          <w:p>
            <w:pPr>
              <w:pStyle w:val="774"/>
              <w:ind w:right="-102"/>
              <w:jc w:val="cente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w:t>
            </w:r>
            <w:r>
              <w:rPr>
                <w:rFonts w:hint="eastAsia" w:ascii="宋体" w:hAnsi="宋体" w:eastAsia="宋体" w:cs="宋体"/>
                <w:color w:val="000000"/>
                <w:sz w:val="28"/>
                <w:szCs w:val="28"/>
              </w:rPr>
            </w:r>
            <w:r/>
          </w:p>
        </w:tc>
        <w:tc>
          <w:tcPr>
            <w:tcW w:w="1290" w:type="dxa"/>
            <w:vAlign w:val="center"/>
            <w:textDirection w:val="lrTb"/>
            <w:noWrap w:val="false"/>
          </w:tcPr>
          <w:p>
            <w:pPr>
              <w:pStyle w:val="774"/>
              <w:ind w:right="-102"/>
              <w:jc w:val="cente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4650" w:type="dxa"/>
            <w:vAlign w:val="center"/>
            <w:vMerge w:val="restart"/>
            <w:textDirection w:val="lrTb"/>
            <w:noWrap w:val="false"/>
          </w:tcPr>
          <w:p>
            <w:pPr>
              <w:pStyle w:val="774"/>
              <w:ind w:right="10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满足设计规范要求,实际提供设计文件数量，最终根据发包人的合理要求确定</w:t>
            </w:r>
            <w:r>
              <w:rPr>
                <w:rFonts w:hint="eastAsia" w:ascii="宋体" w:hAnsi="宋体" w:eastAsia="宋体" w:cs="宋体"/>
                <w:color w:val="000000"/>
                <w:sz w:val="28"/>
                <w:szCs w:val="28"/>
              </w:rPr>
            </w:r>
            <w:r/>
          </w:p>
        </w:tc>
      </w:tr>
      <w:tr>
        <w:trPr>
          <w:cantSplit/>
          <w:trHeight w:val="612"/>
        </w:trPr>
        <w:tc>
          <w:tcPr>
            <w:tcW w:w="850" w:type="dxa"/>
            <w:vAlign w:val="center"/>
            <w:textDirection w:val="lrTb"/>
            <w:noWrap w:val="false"/>
          </w:tcPr>
          <w:p>
            <w:pPr>
              <w:pStyle w:val="774"/>
              <w:ind w:right="-102"/>
              <w:jc w:val="cente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rPr>
            </w:r>
            <w:r/>
          </w:p>
        </w:tc>
        <w:tc>
          <w:tcPr>
            <w:tcW w:w="2135" w:type="dxa"/>
            <w:vAlign w:val="center"/>
            <w:textDirection w:val="lrTb"/>
            <w:noWrap w:val="false"/>
          </w:tcPr>
          <w:p>
            <w:pPr>
              <w:pStyle w:val="774"/>
              <w:ind w:right="-102"/>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全套施工图电子文档</w:t>
            </w:r>
            <w:r>
              <w:rPr>
                <w:rFonts w:hint="eastAsia" w:ascii="宋体" w:hAnsi="宋体" w:eastAsia="宋体" w:cs="宋体"/>
                <w:color w:val="000000"/>
                <w:sz w:val="28"/>
                <w:szCs w:val="28"/>
              </w:rPr>
            </w:r>
            <w:r/>
          </w:p>
        </w:tc>
        <w:tc>
          <w:tcPr>
            <w:tcW w:w="870" w:type="dxa"/>
            <w:vAlign w:val="center"/>
            <w:textDirection w:val="lrTb"/>
            <w:noWrap w:val="false"/>
          </w:tcPr>
          <w:p>
            <w:pPr>
              <w:pStyle w:val="774"/>
              <w:ind w:right="-102"/>
              <w:jc w:val="cente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r>
            <w:r/>
          </w:p>
        </w:tc>
        <w:tc>
          <w:tcPr>
            <w:tcW w:w="1290" w:type="dxa"/>
            <w:vAlign w:val="center"/>
            <w:textDirection w:val="lrTb"/>
            <w:noWrap w:val="false"/>
          </w:tcPr>
          <w:p>
            <w:pPr>
              <w:pStyle w:val="774"/>
              <w:ind w:right="-102"/>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4650" w:type="dxa"/>
            <w:vAlign w:val="top"/>
            <w:vMerge w:val="continue"/>
            <w:textDirection w:val="lrTb"/>
            <w:noWrap w:val="false"/>
          </w:tcPr>
          <w:p>
            <w:pPr>
              <w:pStyle w:val="774"/>
              <w:ind w:right="-102"/>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trHeight w:val="612"/>
        </w:trPr>
        <w:tc>
          <w:tcPr>
            <w:tcW w:w="850" w:type="dxa"/>
            <w:vAlign w:val="center"/>
            <w:textDirection w:val="lrTb"/>
            <w:noWrap w:val="false"/>
          </w:tcPr>
          <w:p>
            <w:pPr>
              <w:pStyle w:val="774"/>
              <w:ind w:right="-102"/>
              <w:jc w:val="center"/>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r>
            <w:r/>
          </w:p>
        </w:tc>
        <w:tc>
          <w:tcPr>
            <w:tcW w:w="2135" w:type="dxa"/>
            <w:vAlign w:val="center"/>
            <w:textDirection w:val="lrTb"/>
            <w:noWrap w:val="false"/>
          </w:tcPr>
          <w:p>
            <w:pPr>
              <w:pStyle w:val="774"/>
              <w:ind w:right="-102"/>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概算及其他资料</w:t>
            </w:r>
            <w:r>
              <w:rPr>
                <w:rFonts w:hint="eastAsia" w:ascii="宋体" w:hAnsi="宋体" w:eastAsia="宋体" w:cs="宋体"/>
                <w:color w:val="000000"/>
                <w:sz w:val="28"/>
                <w:szCs w:val="28"/>
                <w:highlight w:val="none"/>
              </w:rPr>
            </w:r>
            <w:r/>
          </w:p>
        </w:tc>
        <w:tc>
          <w:tcPr>
            <w:tcW w:w="870" w:type="dxa"/>
            <w:vAlign w:val="center"/>
            <w:textDirection w:val="lrTb"/>
            <w:noWrap w:val="false"/>
          </w:tcPr>
          <w:p>
            <w:pPr>
              <w:pStyle w:val="774"/>
              <w:ind w:right="-102"/>
              <w:jc w:val="center"/>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W w:w="1290" w:type="dxa"/>
            <w:vAlign w:val="center"/>
            <w:textDirection w:val="lrTb"/>
            <w:noWrap w:val="false"/>
          </w:tcPr>
          <w:p>
            <w:pPr>
              <w:pStyle w:val="774"/>
              <w:ind w:right="-102"/>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4650" w:type="dxa"/>
            <w:vAlign w:val="top"/>
            <w:textDirection w:val="lrTb"/>
            <w:noWrap w:val="false"/>
          </w:tcPr>
          <w:p>
            <w:pPr>
              <w:pStyle w:val="774"/>
              <w:ind w:right="-102"/>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774"/>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4"/>
        <w:ind w:firstLine="48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第五条 本合同设计收费：人民币</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（小写：¥</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元）。经双方协商一致，选择以下第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 种付款方式：</w:t>
      </w:r>
      <w:r>
        <w:rPr>
          <w:rFonts w:hint="eastAsia" w:ascii="宋体" w:hAnsi="宋体" w:eastAsia="宋体" w:cs="宋体"/>
          <w:color w:val="000000"/>
          <w:sz w:val="28"/>
          <w:szCs w:val="28"/>
          <w:highlight w:val="none"/>
        </w:rPr>
      </w:r>
      <w:r/>
    </w:p>
    <w:p>
      <w:pPr>
        <w:pStyle w:val="774"/>
        <w:ind w:firstLine="480"/>
        <w:spacing w:line="440" w:lineRule="exact"/>
        <w:rPr>
          <w:rFonts w:hint="eastAsia" w:ascii="宋体" w:hAnsi="宋体" w:eastAsia="宋体" w:cs="宋体"/>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8"/>
          <w:szCs w:val="28"/>
        </w:rPr>
        <w:t xml:space="preserve">（一）付款方式（提交预付款保函的）</w:t>
      </w:r>
      <w:r>
        <w:rPr>
          <w:rFonts w:hint="eastAsia" w:ascii="宋体" w:hAnsi="宋体" w:eastAsia="宋体" w:cs="宋体"/>
          <w:bCs/>
          <w:color w:val="000000"/>
          <w:sz w:val="28"/>
          <w:szCs w:val="28"/>
        </w:rPr>
      </w:r>
      <w:r/>
    </w:p>
    <w:p>
      <w:pPr>
        <w:pStyle w:val="774"/>
        <w:ind w:firstLine="480"/>
        <w:spacing w:line="440" w:lineRule="exact"/>
        <w:rPr>
          <w:rFonts w:hint="eastAsia" w:ascii="宋体" w:hAnsi="宋体" w:eastAsia="宋体" w:cs="宋体"/>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8"/>
          <w:szCs w:val="28"/>
        </w:rPr>
        <w:t xml:space="preserve">合同价款的百分之五十(50%)即￥</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rPr>
        <w:t xml:space="preserve">，大写：</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rPr>
        <w:t xml:space="preserve">人民币元整，在双方签订合同后15个工作日内，乙方向甲方出具等额预付款保函后，办理政府采购资金结算手续支付给乙方。</w:t>
      </w:r>
      <w:r>
        <w:rPr>
          <w:rFonts w:hint="eastAsia" w:ascii="宋体" w:hAnsi="宋体" w:eastAsia="宋体" w:cs="宋体"/>
          <w:bCs/>
          <w:color w:val="000000"/>
          <w:sz w:val="28"/>
          <w:szCs w:val="28"/>
        </w:rPr>
      </w:r>
      <w:r/>
    </w:p>
    <w:p>
      <w:pPr>
        <w:pStyle w:val="774"/>
        <w:ind w:firstLine="480"/>
        <w:jc w:val="left"/>
        <w:spacing w:line="440" w:lineRule="exact"/>
        <w:rPr>
          <w:rFonts w:hint="eastAsia" w:ascii="宋体" w:hAnsi="宋体" w:eastAsia="宋体" w:cs="宋体"/>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8"/>
          <w:szCs w:val="28"/>
        </w:rPr>
        <w:t xml:space="preserve">合同价款的百分之五十(50%)即￥</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rPr>
        <w:t xml:space="preserve">，大写：</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rPr>
        <w:t xml:space="preserve">人民币元整，</w:t>
      </w:r>
      <w:r>
        <w:rPr>
          <w:rFonts w:hint="eastAsia" w:ascii="宋体" w:hAnsi="宋体" w:eastAsia="宋体" w:cs="宋体"/>
          <w:bCs/>
          <w:color w:val="000000"/>
          <w:sz w:val="28"/>
          <w:szCs w:val="28"/>
        </w:rPr>
        <w:t xml:space="preserve">在</w:t>
      </w:r>
      <w:r>
        <w:rPr>
          <w:rFonts w:hint="eastAsia" w:ascii="宋体" w:hAnsi="宋体" w:eastAsia="宋体" w:cs="宋体"/>
          <w:bCs/>
          <w:color w:val="000000"/>
          <w:sz w:val="28"/>
          <w:szCs w:val="28"/>
          <w:lang w:val="en-US" w:eastAsia="zh-CN"/>
        </w:rPr>
        <w:t xml:space="preserve">设计成果通过设计评审</w:t>
      </w:r>
      <w:r>
        <w:rPr>
          <w:rFonts w:hint="eastAsia" w:ascii="宋体" w:hAnsi="宋体" w:eastAsia="宋体" w:cs="宋体"/>
          <w:bCs/>
          <w:color w:val="000000"/>
          <w:sz w:val="28"/>
          <w:szCs w:val="28"/>
        </w:rPr>
        <w:t xml:space="preserve">后，由甲方办理结算手续，15日内将资金支付到合同约定的乙方账户。</w:t>
      </w:r>
      <w:r>
        <w:rPr>
          <w:rFonts w:hint="eastAsia" w:ascii="宋体" w:hAnsi="宋体" w:eastAsia="宋体" w:cs="宋体"/>
          <w:bCs/>
          <w:color w:val="000000"/>
          <w:sz w:val="28"/>
          <w:szCs w:val="28"/>
        </w:rPr>
      </w:r>
      <w:r/>
    </w:p>
    <w:p>
      <w:pPr>
        <w:pStyle w:val="774"/>
        <w:ind w:firstLine="480"/>
        <w:spacing w:line="440" w:lineRule="exact"/>
        <w:rPr>
          <w:rFonts w:hint="eastAsia" w:ascii="宋体" w:hAnsi="宋体" w:eastAsia="宋体" w:cs="宋体"/>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8"/>
          <w:szCs w:val="28"/>
        </w:rPr>
        <w:t xml:space="preserve">乙方需提交的支付文件包括：</w:t>
      </w:r>
      <w:r>
        <w:rPr>
          <w:rFonts w:hint="eastAsia" w:ascii="宋体" w:hAnsi="宋体" w:eastAsia="宋体" w:cs="宋体"/>
          <w:bCs/>
          <w:color w:val="000000"/>
          <w:sz w:val="28"/>
          <w:szCs w:val="28"/>
        </w:rPr>
      </w:r>
      <w:r/>
    </w:p>
    <w:p>
      <w:pPr>
        <w:pStyle w:val="774"/>
        <w:ind w:firstLine="480"/>
        <w:spacing w:line="440" w:lineRule="exact"/>
        <w:rPr>
          <w:rFonts w:hint="eastAsia" w:ascii="宋体" w:hAnsi="宋体" w:eastAsia="宋体" w:cs="宋体"/>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8"/>
          <w:szCs w:val="28"/>
        </w:rPr>
        <w:t xml:space="preserve">1.</w:t>
      </w:r>
      <w:r>
        <w:rPr>
          <w:rFonts w:hint="eastAsia" w:ascii="宋体" w:hAnsi="宋体" w:eastAsia="宋体" w:cs="宋体"/>
          <w:color w:val="000000"/>
          <w:sz w:val="28"/>
          <w:szCs w:val="28"/>
        </w:rPr>
        <w:t xml:space="preserve"> </w:t>
      </w:r>
      <w:r>
        <w:rPr>
          <w:rFonts w:hint="eastAsia" w:ascii="宋体" w:hAnsi="宋体" w:eastAsia="宋体" w:cs="宋体"/>
          <w:bCs/>
          <w:color w:val="000000"/>
          <w:sz w:val="28"/>
          <w:szCs w:val="28"/>
        </w:rPr>
        <w:t xml:space="preserve">乙方需先提供符合甲方要求的增值税发票；</w:t>
      </w:r>
      <w:r>
        <w:rPr>
          <w:rFonts w:hint="eastAsia" w:ascii="宋体" w:hAnsi="宋体" w:eastAsia="宋体" w:cs="宋体"/>
          <w:bCs/>
          <w:color w:val="000000"/>
          <w:sz w:val="28"/>
          <w:szCs w:val="28"/>
        </w:rPr>
      </w:r>
      <w:r/>
    </w:p>
    <w:p>
      <w:pPr>
        <w:pStyle w:val="774"/>
        <w:ind w:firstLine="480"/>
        <w:spacing w:line="440" w:lineRule="exact"/>
        <w:rPr>
          <w:rFonts w:hint="eastAsia" w:ascii="宋体" w:hAnsi="宋体" w:eastAsia="宋体" w:cs="宋体"/>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8"/>
          <w:szCs w:val="28"/>
        </w:rPr>
        <w:t xml:space="preserve">（二）付款方式(</w:t>
      </w:r>
      <w:r>
        <w:rPr>
          <w:rFonts w:hint="eastAsia" w:ascii="宋体" w:hAnsi="宋体" w:eastAsia="宋体" w:cs="宋体"/>
          <w:bCs/>
          <w:color w:val="000000"/>
          <w:sz w:val="28"/>
          <w:szCs w:val="28"/>
          <w:lang w:val="en-US" w:eastAsia="zh-CN"/>
        </w:rPr>
        <w:t xml:space="preserve">不</w:t>
      </w:r>
      <w:r>
        <w:rPr>
          <w:rFonts w:hint="eastAsia" w:ascii="宋体" w:hAnsi="宋体" w:eastAsia="宋体" w:cs="宋体"/>
          <w:bCs/>
          <w:color w:val="000000"/>
          <w:sz w:val="28"/>
          <w:szCs w:val="28"/>
        </w:rPr>
        <w:t xml:space="preserve">提交预付款保函的）</w:t>
      </w:r>
      <w:r>
        <w:rPr>
          <w:rFonts w:hint="eastAsia" w:ascii="宋体" w:hAnsi="宋体" w:eastAsia="宋体" w:cs="宋体"/>
          <w:bCs/>
          <w:color w:val="000000"/>
          <w:sz w:val="28"/>
          <w:szCs w:val="28"/>
        </w:rPr>
      </w:r>
      <w:r/>
    </w:p>
    <w:p>
      <w:pPr>
        <w:pStyle w:val="774"/>
        <w:ind w:firstLine="480"/>
        <w:jc w:val="left"/>
        <w:spacing w:line="440" w:lineRule="exact"/>
        <w:rPr>
          <w:rFonts w:hint="eastAsia" w:ascii="宋体" w:hAnsi="宋体" w:eastAsia="宋体" w:cs="宋体"/>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8"/>
          <w:szCs w:val="28"/>
        </w:rPr>
        <w:t xml:space="preserve">合同价款的百分之</w:t>
      </w:r>
      <w:r>
        <w:rPr>
          <w:rFonts w:hint="eastAsia" w:ascii="宋体" w:hAnsi="宋体" w:eastAsia="宋体" w:cs="宋体"/>
          <w:bCs/>
          <w:color w:val="000000"/>
          <w:sz w:val="28"/>
          <w:szCs w:val="28"/>
          <w:lang w:val="en-US" w:eastAsia="zh-CN"/>
        </w:rPr>
        <w:t xml:space="preserve">四</w:t>
      </w:r>
      <w:r>
        <w:rPr>
          <w:rFonts w:hint="eastAsia" w:ascii="宋体" w:hAnsi="宋体" w:eastAsia="宋体" w:cs="宋体"/>
          <w:bCs/>
          <w:color w:val="000000"/>
          <w:sz w:val="28"/>
          <w:szCs w:val="28"/>
        </w:rPr>
        <w:t xml:space="preserve">十(</w:t>
      </w:r>
      <w:r>
        <w:rPr>
          <w:rFonts w:hint="eastAsia" w:ascii="宋体" w:hAnsi="宋体" w:eastAsia="宋体" w:cs="宋体"/>
          <w:bCs/>
          <w:color w:val="000000"/>
          <w:sz w:val="28"/>
          <w:szCs w:val="28"/>
          <w:lang w:val="en-US" w:eastAsia="zh-CN"/>
        </w:rPr>
        <w:t xml:space="preserve">4</w:t>
      </w:r>
      <w:r>
        <w:rPr>
          <w:rFonts w:hint="eastAsia" w:ascii="宋体" w:hAnsi="宋体" w:eastAsia="宋体" w:cs="宋体"/>
          <w:bCs/>
          <w:color w:val="000000"/>
          <w:sz w:val="28"/>
          <w:szCs w:val="28"/>
        </w:rPr>
        <w:t xml:space="preserve">0%)即￥</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rPr>
        <w:t xml:space="preserve">，大写：</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rPr>
        <w:t xml:space="preserve">人民币元整，在双方签订合同后15个工作日内，由</w:t>
      </w:r>
      <w:r>
        <w:rPr>
          <w:rFonts w:hint="eastAsia" w:ascii="宋体" w:hAnsi="宋体" w:eastAsia="宋体" w:cs="宋体"/>
          <w:bCs/>
          <w:color w:val="000000"/>
          <w:sz w:val="28"/>
          <w:szCs w:val="28"/>
          <w:lang w:val="en-US" w:eastAsia="zh-CN"/>
        </w:rPr>
        <w:t xml:space="preserve">甲</w:t>
      </w:r>
      <w:r>
        <w:rPr>
          <w:rFonts w:hint="eastAsia" w:ascii="宋体" w:hAnsi="宋体" w:eastAsia="宋体" w:cs="宋体"/>
          <w:bCs/>
          <w:color w:val="000000"/>
          <w:sz w:val="28"/>
          <w:szCs w:val="28"/>
        </w:rPr>
        <w:t xml:space="preserve">方办理政府采购资金结算手续支付给乙方。</w:t>
      </w:r>
      <w:r>
        <w:rPr>
          <w:rFonts w:hint="eastAsia" w:ascii="宋体" w:hAnsi="宋体" w:eastAsia="宋体" w:cs="宋体"/>
          <w:bCs/>
          <w:color w:val="000000"/>
          <w:sz w:val="28"/>
          <w:szCs w:val="28"/>
        </w:rPr>
      </w:r>
      <w:r/>
    </w:p>
    <w:p>
      <w:pPr>
        <w:pStyle w:val="774"/>
        <w:ind w:firstLine="480"/>
        <w:jc w:val="left"/>
        <w:spacing w:line="440" w:lineRule="exact"/>
        <w:rPr>
          <w:rFonts w:hint="eastAsia" w:ascii="宋体" w:hAnsi="宋体" w:eastAsia="宋体" w:cs="宋体"/>
          <w:bCs/>
          <w:color w:val="ff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8"/>
          <w:szCs w:val="28"/>
        </w:rPr>
        <w:t xml:space="preserve">合同价款的百分之</w:t>
      </w:r>
      <w:r>
        <w:rPr>
          <w:rFonts w:hint="eastAsia" w:ascii="宋体" w:hAnsi="宋体" w:eastAsia="宋体" w:cs="宋体"/>
          <w:bCs/>
          <w:color w:val="000000"/>
          <w:sz w:val="28"/>
          <w:szCs w:val="28"/>
          <w:lang w:val="en-US" w:eastAsia="zh-CN"/>
        </w:rPr>
        <w:t xml:space="preserve">六</w:t>
      </w:r>
      <w:r>
        <w:rPr>
          <w:rFonts w:hint="eastAsia" w:ascii="宋体" w:hAnsi="宋体" w:eastAsia="宋体" w:cs="宋体"/>
          <w:bCs/>
          <w:color w:val="000000"/>
          <w:sz w:val="28"/>
          <w:szCs w:val="28"/>
        </w:rPr>
        <w:t xml:space="preserve">十(</w:t>
      </w:r>
      <w:r>
        <w:rPr>
          <w:rFonts w:hint="eastAsia" w:ascii="宋体" w:hAnsi="宋体" w:eastAsia="宋体" w:cs="宋体"/>
          <w:bCs/>
          <w:color w:val="000000"/>
          <w:sz w:val="28"/>
          <w:szCs w:val="28"/>
          <w:lang w:val="en-US" w:eastAsia="zh-CN"/>
        </w:rPr>
        <w:t xml:space="preserve">6</w:t>
      </w:r>
      <w:r>
        <w:rPr>
          <w:rFonts w:hint="eastAsia" w:ascii="宋体" w:hAnsi="宋体" w:eastAsia="宋体" w:cs="宋体"/>
          <w:bCs/>
          <w:color w:val="000000"/>
          <w:sz w:val="28"/>
          <w:szCs w:val="28"/>
        </w:rPr>
        <w:t xml:space="preserve">0%)即￥</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rPr>
        <w:t xml:space="preserve">，大写：</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rPr>
        <w:t xml:space="preserve">人民币元整，</w:t>
      </w:r>
      <w:r>
        <w:rPr>
          <w:rFonts w:hint="eastAsia" w:ascii="宋体" w:hAnsi="宋体" w:eastAsia="宋体" w:cs="宋体"/>
          <w:bCs/>
          <w:color w:val="000000"/>
          <w:sz w:val="28"/>
          <w:szCs w:val="28"/>
        </w:rPr>
        <w:t xml:space="preserve">在</w:t>
      </w:r>
      <w:r>
        <w:rPr>
          <w:rFonts w:hint="eastAsia" w:ascii="宋体" w:hAnsi="宋体" w:eastAsia="宋体" w:cs="宋体"/>
          <w:bCs/>
          <w:color w:val="000000"/>
          <w:sz w:val="28"/>
          <w:szCs w:val="28"/>
          <w:lang w:val="en-US" w:eastAsia="zh-CN"/>
        </w:rPr>
        <w:t xml:space="preserve">设计成果通过设计评审</w:t>
      </w:r>
      <w:r>
        <w:rPr>
          <w:rFonts w:hint="eastAsia" w:ascii="宋体" w:hAnsi="宋体" w:eastAsia="宋体" w:cs="宋体"/>
          <w:bCs/>
          <w:color w:val="000000"/>
          <w:sz w:val="28"/>
          <w:szCs w:val="28"/>
        </w:rPr>
        <w:t xml:space="preserve">后</w:t>
      </w:r>
      <w:r>
        <w:rPr>
          <w:rFonts w:hint="eastAsia" w:ascii="宋体" w:hAnsi="宋体" w:eastAsia="宋体" w:cs="宋体"/>
          <w:bCs/>
          <w:color w:val="000000"/>
          <w:sz w:val="28"/>
          <w:szCs w:val="28"/>
        </w:rPr>
        <w:t xml:space="preserve">15个工作日内，由</w:t>
      </w:r>
      <w:r>
        <w:rPr>
          <w:rFonts w:hint="eastAsia" w:ascii="宋体" w:hAnsi="宋体" w:eastAsia="宋体" w:cs="宋体"/>
          <w:bCs/>
          <w:color w:val="000000"/>
          <w:sz w:val="28"/>
          <w:szCs w:val="28"/>
          <w:lang w:val="en-US" w:eastAsia="zh-CN"/>
        </w:rPr>
        <w:t xml:space="preserve">甲</w:t>
      </w:r>
      <w:r>
        <w:rPr>
          <w:rFonts w:hint="eastAsia" w:ascii="宋体" w:hAnsi="宋体" w:eastAsia="宋体" w:cs="宋体"/>
          <w:bCs/>
          <w:color w:val="000000"/>
          <w:sz w:val="28"/>
          <w:szCs w:val="28"/>
        </w:rPr>
        <w:t xml:space="preserve">方办理政府采购资金结算手续，经审核后支付给</w:t>
      </w:r>
      <w:r>
        <w:rPr>
          <w:rFonts w:hint="eastAsia" w:ascii="宋体" w:hAnsi="宋体" w:eastAsia="宋体" w:cs="宋体"/>
          <w:bCs/>
          <w:color w:val="000000"/>
          <w:sz w:val="28"/>
          <w:szCs w:val="28"/>
          <w:lang w:val="en-US" w:eastAsia="zh-CN"/>
        </w:rPr>
        <w:t xml:space="preserve">乙</w:t>
      </w:r>
      <w:r>
        <w:rPr>
          <w:rFonts w:hint="eastAsia" w:ascii="宋体" w:hAnsi="宋体" w:eastAsia="宋体" w:cs="宋体"/>
          <w:bCs/>
          <w:color w:val="000000"/>
          <w:sz w:val="28"/>
          <w:szCs w:val="28"/>
        </w:rPr>
        <w:t xml:space="preserve">方。</w:t>
      </w:r>
      <w:r>
        <w:rPr>
          <w:rFonts w:hint="eastAsia" w:ascii="宋体" w:hAnsi="宋体" w:eastAsia="宋体" w:cs="宋体"/>
          <w:bCs/>
          <w:color w:val="ff0000"/>
          <w:sz w:val="28"/>
          <w:szCs w:val="28"/>
        </w:rPr>
        <w:t xml:space="preserve">  </w:t>
      </w:r>
      <w:r>
        <w:rPr>
          <w:rFonts w:hint="eastAsia" w:ascii="宋体" w:hAnsi="宋体" w:eastAsia="宋体" w:cs="宋体"/>
          <w:bCs/>
          <w:color w:val="ff0000"/>
          <w:sz w:val="28"/>
          <w:szCs w:val="28"/>
        </w:rPr>
      </w:r>
      <w:r/>
    </w:p>
    <w:p>
      <w:pPr>
        <w:pStyle w:val="774"/>
        <w:ind w:firstLine="480"/>
        <w:spacing w:line="440" w:lineRule="exact"/>
        <w:rPr>
          <w:rFonts w:hint="eastAsia" w:ascii="宋体" w:hAnsi="宋体" w:eastAsia="宋体" w:cs="宋体"/>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8"/>
          <w:szCs w:val="28"/>
        </w:rPr>
        <w:t xml:space="preserve">乙方需提交的支付文件包括：</w:t>
      </w:r>
      <w:r>
        <w:rPr>
          <w:rFonts w:hint="eastAsia" w:ascii="宋体" w:hAnsi="宋体" w:eastAsia="宋体" w:cs="宋体"/>
          <w:bCs/>
          <w:color w:val="000000"/>
          <w:sz w:val="28"/>
          <w:szCs w:val="28"/>
        </w:rPr>
      </w:r>
      <w:r/>
    </w:p>
    <w:p>
      <w:pPr>
        <w:pStyle w:val="774"/>
        <w:ind w:firstLine="480"/>
        <w:spacing w:line="440" w:lineRule="exact"/>
        <w:rPr>
          <w:rFonts w:hint="eastAsia" w:ascii="宋体" w:hAnsi="宋体" w:eastAsia="宋体" w:cs="宋体"/>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8"/>
          <w:szCs w:val="28"/>
        </w:rPr>
        <w:t xml:space="preserve">1.甲方出具的验收合格证明，乙方提供对应金额的发票。</w:t>
      </w:r>
      <w:r>
        <w:rPr>
          <w:rFonts w:hint="eastAsia" w:ascii="宋体" w:hAnsi="宋体" w:eastAsia="宋体" w:cs="宋体"/>
          <w:bCs/>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第六条  双方责任</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6.1甲方责任：</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6.1.1</w:t>
      </w:r>
      <w:r>
        <w:rPr>
          <w:rFonts w:hint="eastAsia" w:ascii="宋体" w:hAnsi="宋体" w:eastAsia="宋体" w:cs="宋体"/>
          <w:bCs/>
          <w:color w:val="000000"/>
          <w:sz w:val="28"/>
          <w:szCs w:val="28"/>
        </w:rPr>
        <w:t xml:space="preserve">甲方</w:t>
      </w:r>
      <w:r>
        <w:rPr>
          <w:rFonts w:hint="eastAsia" w:ascii="宋体" w:hAnsi="宋体" w:eastAsia="宋体" w:cs="宋体"/>
          <w:color w:val="000000"/>
          <w:sz w:val="28"/>
          <w:szCs w:val="28"/>
        </w:rPr>
        <w:t xml:space="preserve">按本合同第三条规定的内容，在规定的时间内向乙方提交资料及文件，并对其完整性，正确性及时限负责，甲方不得要求乙方违反国家有关标准进行设计。</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甲方</w:t>
      </w:r>
      <w:r>
        <w:rPr>
          <w:rFonts w:hint="eastAsia" w:ascii="宋体" w:hAnsi="宋体" w:eastAsia="宋体" w:cs="宋体"/>
          <w:color w:val="000000"/>
          <w:sz w:val="28"/>
          <w:szCs w:val="28"/>
        </w:rPr>
        <w:t xml:space="preserve">提交上述资料及文件超过规定期限15天以内，乙方按合同第四条规定交付设计文件时间顺延；超过规定期限15天以上时，乙方员有权重新确定提交设计文件的时间。</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6.1.2甲方变更委托设计项目、规模、条件或所提交资料作较大修改时，需在设计前向乙方及时正式提出；对已造成乙方设计需返工时，双方需根据实际情况，另行协商签订补充协议，重新明确有关条款。</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6.1.3甲方要求乙方比合同规定时间提前交付设计资料及文件时，如果乙方能够做到，甲方应根据乙方提前投入的工作量，向乙方支付赶工费。</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6.1.4如果条件允许，甲方可为派赴现场处理有关设计问题的工作人员，提供必要的工作生活及交通等方便条件。</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6.1.5甲方应保护乙方的投标书、设计方案、文件、资料图纸、数据、计算软件和专利技术。未经乙方同意，甲方对乙方交付的设计资料及文件不得擅自修改、复制、向第三人转让或用于本合同外的项目，（为了工程建设需要而进行必要的复制除外）。</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6.2乙方责任：</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6.2.1乙方应按国家技术规范、标准、规程及甲方提出的设计要求，进行工程设计，按合同规定的进度要求提交质量合格的设计资料，并对其负责。</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6.2.2乙方采用的主要技术标准是：</w:t>
      </w:r>
      <w:r>
        <w:rPr>
          <w:rFonts w:hint="eastAsia" w:ascii="宋体" w:hAnsi="宋体" w:eastAsia="宋体" w:cs="宋体"/>
          <w:color w:val="000000"/>
          <w:sz w:val="28"/>
          <w:szCs w:val="28"/>
          <w:u w:val="single"/>
        </w:rPr>
        <w:t xml:space="preserve">国家和地方现行规程、规范</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6.2.3设计合理使用年限符合国家相关规范规定。</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6.2.4乙方按本合同第二条和第四条规定的内容、进度及份数向甲方交付资料及文件。</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6.2.5乙方交付设计资料及文件后，按规定参加有关的设计审查，并根据审查结论负责对不超出原定范围的内容做必要调整补充。乙方按合同规定时限交付设计资料及文件，负责向甲方及施工单位进行设计交底、处理有关设计问题和参加各阶段验收。</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6.2.6甲方提交的设计方案及其他资料乙方应认真核对，如存在错误、不当或不合理之处，乙方应及时向甲方提出并加以改正，并提出合理化建议。否则，由此而产生的问题由乙方承担责任。</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6.2.7乙方应保护甲方的知识产权，不得向第三人泄露、转让甲方提交的产品图纸、地质勘察报告等技术经济资料；不得将本工程的设计施工图纸或工程变更联系单向第三人泄露、转让。</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6.2.8因勘察、设计、预算编制单位等第三方咨询服务机构的原因，造成调整后项目的投资审定金额超出送审金额而退回的，扣减该单位相应项目咨询服务费用的20%。</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6.2.9因设计单位设计质量不高、设计失误及设计漏项等原因导致工程变更的，对设计单位予以罚款，罚款金额为变更部分工程费用按照《徐州市市级城建重点工程其他费用预算指南》（徐建重办〔2024〕3号）计费标准全额计算出的设计费金额。</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6.2.10因第三方咨询服务机构原因，一个年度内造成市级政府投资项目重大审增或退回累计达三次及以上的，该机构两年内不得参与市级政府投资项目的咨询服务工作。第三方咨询服务机构违反规定参与市级政府投资项目咨询服务工作的，不予支付咨询服务费用。</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如发生以上情况，不论是否已使甲方造成经济损失，甲方均有权向乙方索赔。</w:t>
      </w:r>
      <w:r>
        <w:rPr>
          <w:rFonts w:hint="eastAsia" w:ascii="宋体" w:hAnsi="宋体" w:eastAsia="宋体" w:cs="宋体"/>
          <w:color w:val="000000"/>
          <w:sz w:val="28"/>
          <w:szCs w:val="28"/>
        </w:rPr>
      </w:r>
      <w:r/>
    </w:p>
    <w:p>
      <w:pPr>
        <w:pStyle w:val="774"/>
        <w:ind w:left="42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第七条   违约责任：</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7.1在合同履行期间，甲方要求终止或解除合同，乙方未开始设计工作的，应向甲方退还已付定金；已开始设计工作的，甲方应根据乙方已进行的实际工作量，双方签订补充协议。</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7.2乙方将合同规定的设计图纸和其他技术资料在规定期限内提交甲方后，甲方应按本合同第五条规定的金额和时间向乙方支付设计费，每逾期支付一天，应承担未付部分金额千分之二的逾期违约金。逾期超过30天以上时，乙方有权暂停履行下阶段工作，并书面通知甲方。甲方的上级或设计审批部门对设计文件不审批或本合同项目停缓建，甲方均按7.1条规定支付设计费。</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7.3乙方应按本合同第四条规定的时间向甲方提交设计图纸及其他相关资料（如因甲方原因，时限相应顺延），未经甲方同意不得逾期，否则每逾期提交一天，应承担本期工程合同款金额千分之二的逾期违约金。逾期超过30天以上时，甲方有权单方面终止合同，并可直接另行委托他人设计，同时乙方应承担逾期给甲方造成的经济损失。</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7.4乙方对设计资料及文件出现的遗漏或错误负责修改或补充。由于乙方员错误造成工程质量事故损失，直接和间接经济损失在2万元以内的，乙方除负责采取补救措施外，应免收直接受损失部分的设计费。直接和间接经济损失在2万元以上的，乙方应向甲方支付赔偿金，赔偿金由双方商定为实际损失的</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774"/>
        <w:ind w:left="42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第八条 其他</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8.1甲方要求乙方派专人留驻施工现场进行配合与解决有关问题时，双方应另行签定补充协议或技术咨询服务合同。</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8.2本工程设计资料及文件中，建筑材料、建筑构配件和设备，应当注明其规格、型号、性能等技术指标，乙方不得指定生产商、供应商。</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8.3由于不可抗力因素致使合同无法履行时，双方应及时协商解决。</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8.4本合同在履行过程中发生的争议，双方当事人应及时协商解决。也可由当地建设行政主管部门调解，调解不成时，向工程所在地法院提起诉讼。</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8.5本合同一式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份，甲方</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份，乙方</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份。</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8.6本合同未尽事宜，双方可签订补充协议，有关协议及双方认可的来往传真、电子邮件、会议纪要等，均为本合同组成部分，与本合同具有同等法律效力。</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8.7其他约定事项：</w:t>
      </w:r>
      <w:r>
        <w:rPr>
          <w:rFonts w:hint="eastAsia" w:ascii="宋体" w:hAnsi="宋体" w:eastAsia="宋体" w:cs="宋体"/>
          <w:color w:val="000000"/>
          <w:sz w:val="28"/>
          <w:szCs w:val="28"/>
          <w:highlight w:val="none"/>
        </w:rPr>
      </w:r>
      <w:r/>
    </w:p>
    <w:p>
      <w:pPr>
        <w:pStyle w:val="774"/>
        <w:ind w:firstLine="560"/>
        <w:spacing w:line="44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一</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设计人应明确相关设计人员名单，未经发包人同意不得更换项目部主要设计人员；</w:t>
      </w:r>
      <w:r>
        <w:rPr>
          <w:rFonts w:hint="eastAsia" w:ascii="宋体" w:hAnsi="宋体" w:eastAsia="宋体" w:cs="宋体"/>
          <w:color w:val="000000"/>
          <w:sz w:val="28"/>
          <w:szCs w:val="28"/>
          <w:lang w:val="en-US" w:eastAsia="zh-CN"/>
        </w:rPr>
        <w:t xml:space="preserve">该项目中标的设计负责人为：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lang w:val="en-US" w:eastAsia="zh-CN"/>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二</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设计人指派项目设计负责人应对各专业设计进行协调，确保各专业设计的一致性。如因各专业设计不一致，造成发包人在施工过程中需要返工或引起造价增加的，设计人应承担由此增加的相关费用。</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三</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设计人应为</w:t>
      </w:r>
      <w:r>
        <w:rPr>
          <w:rFonts w:hint="eastAsia" w:ascii="宋体" w:hAnsi="宋体" w:eastAsia="宋体" w:cs="宋体"/>
          <w:color w:val="000000"/>
          <w:sz w:val="28"/>
          <w:szCs w:val="28"/>
          <w:lang w:val="en-US" w:eastAsia="zh-CN"/>
        </w:rPr>
        <w:t xml:space="preserve">采购</w:t>
      </w:r>
      <w:r>
        <w:rPr>
          <w:rFonts w:hint="eastAsia" w:ascii="宋体" w:hAnsi="宋体" w:eastAsia="宋体" w:cs="宋体"/>
          <w:color w:val="000000"/>
          <w:sz w:val="28"/>
          <w:szCs w:val="28"/>
        </w:rPr>
        <w:t xml:space="preserve">人提供与设计相关的技术咨询服务，协助</w:t>
      </w:r>
      <w:r>
        <w:rPr>
          <w:rFonts w:hint="eastAsia" w:ascii="宋体" w:hAnsi="宋体" w:eastAsia="宋体" w:cs="宋体"/>
          <w:color w:val="000000"/>
          <w:sz w:val="28"/>
          <w:szCs w:val="28"/>
          <w:lang w:val="en-US" w:eastAsia="zh-CN"/>
        </w:rPr>
        <w:t xml:space="preserve">采购</w:t>
      </w:r>
      <w:r>
        <w:rPr>
          <w:rFonts w:hint="eastAsia" w:ascii="宋体" w:hAnsi="宋体" w:eastAsia="宋体" w:cs="宋体"/>
          <w:color w:val="000000"/>
          <w:sz w:val="28"/>
          <w:szCs w:val="28"/>
        </w:rPr>
        <w:t xml:space="preserve">人及时完成各阶段项目报审报建工作。</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四</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设计人按时、按质、按量完成设计图纸，提供优质的服务，并积极为</w:t>
      </w:r>
      <w:r>
        <w:rPr>
          <w:rFonts w:hint="eastAsia" w:ascii="宋体" w:hAnsi="宋体" w:eastAsia="宋体" w:cs="宋体"/>
          <w:color w:val="000000"/>
          <w:sz w:val="28"/>
          <w:szCs w:val="28"/>
          <w:lang w:val="en-US" w:eastAsia="zh-CN"/>
        </w:rPr>
        <w:t xml:space="preserve">采购</w:t>
      </w:r>
      <w:r>
        <w:rPr>
          <w:rFonts w:hint="eastAsia" w:ascii="宋体" w:hAnsi="宋体" w:eastAsia="宋体" w:cs="宋体"/>
          <w:color w:val="000000"/>
          <w:sz w:val="28"/>
          <w:szCs w:val="28"/>
        </w:rPr>
        <w:t xml:space="preserve">人提出合理化建议，节省项目建设投资</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五</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设计人按时、按质、按量完成设计图纸，提供优质的服务，</w:t>
      </w:r>
      <w:r>
        <w:rPr>
          <w:rFonts w:hint="eastAsia" w:ascii="宋体" w:hAnsi="宋体" w:eastAsia="宋体" w:cs="宋体"/>
          <w:color w:val="000000"/>
          <w:sz w:val="28"/>
          <w:szCs w:val="28"/>
          <w:lang w:val="en-US" w:eastAsia="zh-CN"/>
        </w:rPr>
        <w:t xml:space="preserve">设计公司需在项目所在地安排常驻工作人不少于2名。</w:t>
      </w:r>
      <w:r>
        <w:rPr>
          <w:rFonts w:hint="eastAsia" w:ascii="宋体" w:hAnsi="宋体" w:eastAsia="宋体" w:cs="宋体"/>
          <w:color w:val="000000"/>
          <w:sz w:val="28"/>
          <w:szCs w:val="28"/>
        </w:rPr>
      </w:r>
      <w:r/>
    </w:p>
    <w:p>
      <w:pPr>
        <w:pStyle w:val="774"/>
        <w:ind w:firstLine="48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（以下无正文）</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甲方：　　　　　　　　          乙方： </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（盖章）　　　　　　　　　　    （盖章）</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法定代表人：（签字）　　　　　  法定代表人：（签字）</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委托代理人：（签字）　　　　　   委托代理人：（签字）</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住　  所：　　　　　　　　　    住　  所：</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邮政编码：　　　　　　　　　     邮政编码：</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电　  话：　　　　　　　　　    电　  话：</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开户银行：　　　　　　　　　     开户银行：</w:t>
      </w:r>
      <w:r>
        <w:rPr>
          <w:rFonts w:hint="eastAsia" w:ascii="宋体" w:hAnsi="宋体" w:eastAsia="宋体" w:cs="宋体"/>
          <w:color w:val="000000"/>
          <w:sz w:val="28"/>
          <w:szCs w:val="28"/>
        </w:rPr>
      </w:r>
      <w:r/>
    </w:p>
    <w:p>
      <w:pPr>
        <w:pStyle w:val="774"/>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银行帐号：　　　　　　　　　    银行帐号：</w:t>
      </w:r>
      <w:r>
        <w:rPr>
          <w:rFonts w:hint="eastAsia" w:ascii="宋体" w:hAnsi="宋体" w:eastAsia="宋体" w:cs="宋体"/>
          <w:color w:val="000000"/>
          <w:sz w:val="28"/>
          <w:szCs w:val="28"/>
        </w:rPr>
      </w:r>
      <w:r/>
    </w:p>
    <w:p>
      <w:pPr>
        <w:pStyle w:val="774"/>
        <w:ind w:firstLine="480"/>
        <w:jc w:val="left"/>
        <w:spacing w:line="440" w:lineRule="exact"/>
        <w:rPr>
          <w:rFonts w:hint="eastAsia" w:ascii="宋体" w:hAnsi="宋体" w:eastAsia="宋体" w:cs="宋体"/>
          <w:color w:val="000000"/>
          <w:sz w:val="28"/>
          <w:szCs w:val="28"/>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color w:val="000000"/>
          <w:sz w:val="28"/>
          <w:szCs w:val="28"/>
        </w:rPr>
        <w:t xml:space="preserve">日期：  年  月　 日　　        日期： 年   月　 日</w:t>
      </w:r>
      <w:r>
        <w:rPr>
          <w:rFonts w:hint="eastAsia" w:ascii="宋体" w:hAnsi="宋体" w:eastAsia="宋体" w:cs="宋体"/>
          <w:color w:val="000000"/>
          <w:sz w:val="28"/>
          <w:szCs w:val="28"/>
        </w:rPr>
      </w:r>
      <w:r/>
    </w:p>
    <w:p>
      <w:pPr>
        <w:pStyle w:val="774"/>
        <w:numPr>
          <w:ilvl w:val="0"/>
          <w:numId w:val="1"/>
        </w:numPr>
        <w:jc w:val="center"/>
        <w:spacing w:line="288"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 采购需求</w:t>
      </w:r>
      <w:bookmarkStart w:id="1" w:name="_Toc324452802"/>
      <w:r/>
      <w:bookmarkEnd w:id="1"/>
      <w:r/>
      <w:bookmarkStart w:id="2" w:name="_Toc322457054"/>
      <w:r/>
      <w:bookmarkEnd w:id="2"/>
      <w:r>
        <w:rPr>
          <w:rFonts w:hint="eastAsia" w:ascii="宋体" w:hAnsi="宋体" w:eastAsia="宋体" w:cs="宋体"/>
          <w:b/>
          <w:sz w:val="32"/>
          <w:szCs w:val="32"/>
          <w:highlight w:val="none"/>
        </w:rPr>
      </w:r>
      <w:r/>
    </w:p>
    <w:p>
      <w:pPr>
        <w:pStyle w:val="774"/>
        <w:jc w:val="center"/>
        <w:spacing w:line="239" w:lineRule="atLeast"/>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pStyle w:val="774"/>
        <w:ind w:firstLine="281"/>
        <w:keepLines w:val="0"/>
        <w:keepNext w:val="0"/>
        <w:pageBreakBefore w:val="0"/>
        <w:spacing w:line="360" w:lineRule="auto"/>
        <w:widowControl w:val="off"/>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一、项目名称：</w:t>
      </w:r>
      <w:r>
        <w:rPr>
          <w:rFonts w:hint="eastAsia" w:ascii="宋体" w:hAnsi="宋体" w:eastAsia="宋体" w:cs="宋体"/>
          <w:bCs/>
          <w:sz w:val="28"/>
          <w:szCs w:val="28"/>
          <w:highlight w:val="none"/>
          <w:lang w:eastAsia="zh-CN"/>
        </w:rPr>
        <w:t xml:space="preserve">徐州市云龙区智慧文旅一体化建设提升项目(一期)-</w:t>
      </w:r>
      <w:r>
        <w:rPr>
          <w:rFonts w:hint="eastAsia" w:ascii="宋体" w:hAnsi="宋体" w:eastAsia="宋体" w:cs="宋体"/>
          <w:bCs/>
          <w:sz w:val="28"/>
          <w:szCs w:val="28"/>
          <w:highlight w:val="none"/>
          <w:lang w:val="en-US" w:eastAsia="zh-CN"/>
        </w:rPr>
        <w:t xml:space="preserve">设计</w:t>
      </w:r>
      <w:r>
        <w:rPr>
          <w:rFonts w:hint="eastAsia" w:ascii="宋体" w:hAnsi="宋体" w:eastAsia="宋体" w:cs="宋体"/>
          <w:b/>
          <w:sz w:val="28"/>
          <w:szCs w:val="28"/>
          <w:highlight w:val="none"/>
          <w:lang w:eastAsia="zh-CN"/>
        </w:rPr>
      </w:r>
      <w:r/>
    </w:p>
    <w:p>
      <w:pPr>
        <w:pStyle w:val="774"/>
        <w:ind w:left="0" w:firstLine="281"/>
        <w:jc w:val="both"/>
        <w:keepLines w:val="0"/>
        <w:keepNext w:val="0"/>
        <w:pageBreakBefore w:val="0"/>
        <w:spacing w:line="360" w:lineRule="auto"/>
        <w:widowControl w:val="off"/>
        <w:rPr>
          <w:rFonts w:hint="eastAsia" w:ascii="宋体" w:hAnsi="宋体" w:eastAsia="宋体" w:cs="宋体"/>
          <w:sz w:val="28"/>
          <w:szCs w:val="28"/>
          <w:highlight w:val="yellow"/>
          <w:lang w:val="en-US" w:eastAsia="en-US" w:bidi="ar-SA"/>
        </w:rPr>
      </w:pPr>
      <w:r>
        <w:rPr>
          <w:rFonts w:hint="eastAsia" w:ascii="宋体" w:hAnsi="宋体" w:eastAsia="宋体" w:cs="宋体"/>
          <w:b/>
          <w:sz w:val="28"/>
          <w:szCs w:val="28"/>
          <w:highlight w:val="none"/>
          <w:lang w:val="en-US" w:eastAsia="en-US" w:bidi="ar-SA"/>
        </w:rPr>
        <w:t xml:space="preserve">二、项目预算：</w:t>
      </w:r>
      <w:r>
        <w:rPr>
          <w:rFonts w:hint="eastAsia" w:ascii="宋体" w:hAnsi="宋体" w:eastAsia="宋体" w:cs="宋体"/>
          <w:b w:val="0"/>
          <w:bCs w:val="0"/>
          <w:sz w:val="28"/>
          <w:szCs w:val="28"/>
          <w:highlight w:val="none"/>
          <w:lang w:val="en-US" w:eastAsia="en-US" w:bidi="ar-SA"/>
        </w:rPr>
        <w:t xml:space="preserve">本项目不接受超过</w:t>
      </w:r>
      <w:r>
        <w:rPr>
          <w:rFonts w:hint="eastAsia" w:ascii="宋体" w:hAnsi="宋体" w:eastAsia="宋体" w:cs="宋体"/>
          <w:b/>
          <w:bCs/>
          <w:sz w:val="28"/>
          <w:szCs w:val="28"/>
          <w:highlight w:val="none"/>
          <w:lang w:val="en-US" w:eastAsia="zh-CN" w:bidi="ar-SA"/>
        </w:rPr>
        <w:t xml:space="preserve">205.66</w:t>
      </w:r>
      <w:r>
        <w:rPr>
          <w:rFonts w:hint="eastAsia" w:ascii="宋体" w:hAnsi="宋体" w:eastAsia="宋体" w:cs="宋体"/>
          <w:b/>
          <w:bCs/>
          <w:sz w:val="28"/>
          <w:szCs w:val="28"/>
          <w:highlight w:val="none"/>
          <w:lang w:val="en-US" w:eastAsia="en-US" w:bidi="ar-SA"/>
        </w:rPr>
        <w:t xml:space="preserve">万</w:t>
      </w:r>
      <w:r>
        <w:rPr>
          <w:rFonts w:hint="eastAsia" w:ascii="宋体" w:hAnsi="宋体" w:eastAsia="宋体" w:cs="宋体"/>
          <w:b/>
          <w:bCs/>
          <w:sz w:val="28"/>
          <w:szCs w:val="28"/>
          <w:highlight w:val="none"/>
          <w:lang w:val="en-US" w:eastAsia="zh-CN" w:bidi="ar-SA"/>
        </w:rPr>
        <w:t xml:space="preserve">元</w:t>
      </w:r>
      <w:r>
        <w:rPr>
          <w:rFonts w:hint="eastAsia" w:ascii="宋体" w:hAnsi="宋体" w:eastAsia="宋体" w:cs="宋体"/>
          <w:b w:val="0"/>
          <w:bCs w:val="0"/>
          <w:sz w:val="28"/>
          <w:szCs w:val="28"/>
          <w:highlight w:val="none"/>
          <w:lang w:val="en-US" w:eastAsia="en-US" w:bidi="ar-SA"/>
        </w:rPr>
        <w:t xml:space="preserve">（采购项目预算金额）的报价。</w:t>
      </w:r>
      <w:r>
        <w:rPr>
          <w:rFonts w:hint="eastAsia" w:ascii="宋体" w:hAnsi="宋体" w:eastAsia="宋体" w:cs="宋体"/>
          <w:sz w:val="28"/>
          <w:szCs w:val="28"/>
          <w:lang w:val="en-US" w:eastAsia="en-US" w:bidi="ar-SA"/>
        </w:rPr>
        <w:t xml:space="preserve">报价包括但不限于</w:t>
      </w:r>
      <w:r>
        <w:rPr>
          <w:rFonts w:hint="eastAsia" w:ascii="宋体" w:hAnsi="宋体" w:eastAsia="宋体" w:cs="宋体"/>
          <w:sz w:val="28"/>
          <w:szCs w:val="28"/>
          <w:lang w:val="en-US" w:eastAsia="zh-CN" w:bidi="ar-SA"/>
        </w:rPr>
        <w:t xml:space="preserve">人工工资</w:t>
      </w:r>
      <w:r>
        <w:rPr>
          <w:rFonts w:hint="eastAsia" w:ascii="宋体" w:hAnsi="宋体" w:eastAsia="宋体" w:cs="宋体"/>
          <w:sz w:val="28"/>
          <w:szCs w:val="28"/>
          <w:lang w:val="en-US" w:eastAsia="en-US" w:bidi="ar-SA"/>
        </w:rPr>
        <w:t xml:space="preserve">、</w:t>
      </w:r>
      <w:r>
        <w:rPr>
          <w:rFonts w:hint="eastAsia" w:ascii="宋体" w:hAnsi="宋体" w:eastAsia="宋体" w:cs="宋体"/>
          <w:sz w:val="28"/>
          <w:szCs w:val="28"/>
          <w:lang w:val="en-US" w:eastAsia="zh-CN" w:bidi="ar-SA"/>
        </w:rPr>
        <w:t xml:space="preserve">津贴、保险、管理费、</w:t>
      </w:r>
      <w:r>
        <w:rPr>
          <w:rFonts w:hint="eastAsia" w:ascii="宋体" w:hAnsi="宋体" w:eastAsia="宋体" w:cs="宋体"/>
          <w:sz w:val="28"/>
          <w:szCs w:val="28"/>
          <w:lang w:val="en-US" w:eastAsia="en-US" w:bidi="ar-SA"/>
        </w:rPr>
        <w:t xml:space="preserve">税金、后续服务、技术支持、利润等全部费用，采购人不再支付报价以外的任何费用。</w:t>
      </w:r>
      <w:r>
        <w:rPr>
          <w:rFonts w:hint="eastAsia" w:ascii="宋体" w:hAnsi="宋体" w:eastAsia="宋体" w:cs="宋体"/>
          <w:sz w:val="28"/>
          <w:szCs w:val="28"/>
          <w:highlight w:val="yellow"/>
          <w:lang w:val="en-US" w:eastAsia="en-US" w:bidi="ar-SA"/>
        </w:rPr>
      </w:r>
      <w:r/>
    </w:p>
    <w:p>
      <w:pPr>
        <w:pStyle w:val="774"/>
        <w:ind w:firstLine="281"/>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rPr>
        <w:t xml:space="preserve">三、</w:t>
      </w:r>
      <w:r>
        <w:rPr>
          <w:rFonts w:hint="eastAsia" w:ascii="宋体" w:hAnsi="宋体" w:eastAsia="宋体" w:cs="宋体"/>
          <w:b/>
          <w:sz w:val="28"/>
          <w:szCs w:val="28"/>
          <w:lang w:val="en-US" w:eastAsia="zh-CN"/>
        </w:rPr>
        <w:t xml:space="preserve">项目基本情况</w:t>
      </w:r>
      <w:r>
        <w:rPr>
          <w:rFonts w:hint="eastAsia" w:ascii="宋体" w:hAnsi="宋体" w:eastAsia="宋体" w:cs="宋体"/>
          <w:b/>
          <w:sz w:val="28"/>
          <w:szCs w:val="28"/>
          <w:lang w:val="en-US" w:eastAsia="zh-CN"/>
        </w:rPr>
      </w:r>
      <w:r/>
    </w:p>
    <w:p>
      <w:pPr>
        <w:pStyle w:val="774"/>
        <w:ind w:firstLine="560"/>
        <w:keepLines w:val="0"/>
        <w:keepNext w:val="0"/>
        <w:pageBreakBefore w:val="0"/>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徐州市云龙区智慧文旅一体化建设提升项目(一期)-设计，设计范围包括徐州市云龙区全区范围，大龙湖旅游度假区、竹林寺（含汉文化景区）、丰储街。设计内容需满足以下建设原则：升级智慧文旅基础配套设施；设计文旅数字化管理系统；打造智慧文旅服务体系；创新文化数字化应用场景；提升文旅景区智慧化服务体验等；用数字化手段让文化要素融入到旅游体验中。设计内容包括但不限于：历史文化资源要素梳理，区级软件平台，整体运营思路，景区内场地、场馆智慧系统设施，景区智慧夜游项目等。项目软硬件系统总投资不超过9300万元。</w:t>
      </w:r>
      <w:r>
        <w:rPr>
          <w:rFonts w:hint="eastAsia" w:ascii="宋体" w:hAnsi="宋体" w:eastAsia="宋体" w:cs="宋体"/>
          <w:sz w:val="28"/>
          <w:szCs w:val="28"/>
          <w:lang w:val="en-US" w:eastAsia="zh-CN" w:bidi="ar-SA"/>
        </w:rPr>
      </w:r>
      <w:r/>
    </w:p>
    <w:p>
      <w:pPr>
        <w:pStyle w:val="774"/>
        <w:ind w:firstLine="281"/>
        <w:keepLines w:val="0"/>
        <w:keepNext w:val="0"/>
        <w:pageBreakBefore w:val="0"/>
        <w:spacing w:line="360" w:lineRule="auto"/>
        <w:widowControl w:val="off"/>
        <w:rPr>
          <w:rFonts w:ascii="宋体" w:hAnsi="宋体" w:eastAsia="宋体" w:cs="宋体"/>
          <w:sz w:val="28"/>
          <w:szCs w:val="28"/>
          <w:lang w:val="en-US" w:eastAsia="zh-CN"/>
        </w:rPr>
      </w:pPr>
      <w:r>
        <w:rPr>
          <w:rFonts w:hint="eastAsia" w:ascii="宋体" w:hAnsi="宋体" w:eastAsia="宋体" w:cs="宋体"/>
          <w:b/>
          <w:sz w:val="28"/>
          <w:szCs w:val="28"/>
          <w:lang w:val="en-US" w:eastAsia="zh-CN"/>
        </w:rPr>
        <w:t xml:space="preserve">四</w:t>
      </w:r>
      <w:r>
        <w:rPr>
          <w:rFonts w:hint="eastAsia" w:ascii="宋体" w:hAnsi="宋体" w:eastAsia="宋体" w:cs="宋体"/>
          <w:b/>
          <w:sz w:val="28"/>
          <w:szCs w:val="28"/>
          <w:highlight w:val="none"/>
          <w:lang w:val="en-US" w:eastAsia="zh-CN"/>
        </w:rPr>
        <w:t xml:space="preserve">、服务内容：</w:t>
      </w:r>
      <w:r>
        <w:rPr>
          <w:rFonts w:ascii="宋体" w:hAnsi="宋体" w:eastAsia="宋体" w:cs="宋体"/>
          <w:sz w:val="28"/>
          <w:szCs w:val="28"/>
          <w:lang w:val="en-US" w:eastAsia="zh-CN"/>
        </w:rPr>
      </w:r>
      <w:r/>
    </w:p>
    <w:p>
      <w:pPr>
        <w:pStyle w:val="774"/>
        <w:ind w:left="0" w:firstLine="560"/>
        <w:jc w:val="left"/>
        <w:keepLines w:val="0"/>
        <w:keepNext w:val="0"/>
        <w:pageBreakBefore w:val="0"/>
        <w:spacing w:line="360" w:lineRule="auto"/>
        <w:widowControl/>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1、设计成果内容要求</w:t>
      </w:r>
      <w:r>
        <w:rPr>
          <w:rFonts w:hint="eastAsia" w:ascii="宋体" w:hAnsi="宋体" w:eastAsia="宋体" w:cs="宋体"/>
          <w:sz w:val="28"/>
          <w:szCs w:val="28"/>
          <w:lang w:val="en-US" w:eastAsia="zh-CN"/>
        </w:rPr>
      </w:r>
      <w:r/>
    </w:p>
    <w:p>
      <w:pPr>
        <w:pStyle w:val="774"/>
        <w:ind w:left="0" w:firstLine="560"/>
        <w:jc w:val="left"/>
        <w:keepLines w:val="0"/>
        <w:keepNext w:val="0"/>
        <w:pageBreakBefore w:val="0"/>
        <w:spacing w:line="360" w:lineRule="auto"/>
        <w:rPr>
          <w:rFonts w:hint="eastAsia" w:ascii="宋体" w:hAnsi="宋体" w:eastAsia="宋体" w:cs="宋体"/>
          <w:sz w:val="28"/>
          <w:szCs w:val="28"/>
          <w:lang w:eastAsia="zh-CN"/>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方案设计</w:t>
      </w:r>
      <w:r>
        <w:rPr>
          <w:rFonts w:hint="eastAsia" w:ascii="宋体" w:hAnsi="宋体" w:eastAsia="宋体" w:cs="宋体"/>
          <w:sz w:val="28"/>
          <w:szCs w:val="28"/>
          <w:lang w:eastAsia="zh-CN"/>
        </w:rPr>
      </w:r>
      <w:r/>
    </w:p>
    <w:p>
      <w:pPr>
        <w:pStyle w:val="774"/>
        <w:ind w:left="0" w:firstLine="560"/>
        <w:jc w:val="left"/>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根据</w:t>
      </w:r>
      <w:r>
        <w:rPr>
          <w:rFonts w:hint="eastAsia" w:ascii="宋体" w:hAnsi="宋体" w:eastAsia="宋体" w:cs="宋体"/>
          <w:sz w:val="28"/>
          <w:szCs w:val="28"/>
          <w:highlight w:val="none"/>
          <w:u w:val="none"/>
          <w:lang w:val="en-US" w:eastAsia="zh-CN"/>
        </w:rPr>
        <w:t xml:space="preserve">徐州市云龙区智慧文旅一体化建设提升项目</w:t>
      </w:r>
      <w:r>
        <w:rPr>
          <w:rFonts w:hint="eastAsia" w:ascii="宋体" w:hAnsi="宋体" w:eastAsia="宋体" w:cs="宋体"/>
          <w:sz w:val="28"/>
          <w:szCs w:val="28"/>
          <w:lang w:val="en-US" w:eastAsia="zh-CN"/>
        </w:rPr>
        <w:t xml:space="preserve">上位</w:t>
      </w:r>
      <w:r>
        <w:rPr>
          <w:rFonts w:hint="eastAsia" w:ascii="宋体" w:hAnsi="宋体" w:eastAsia="宋体" w:cs="宋体"/>
          <w:sz w:val="28"/>
          <w:szCs w:val="28"/>
        </w:rPr>
        <w:t xml:space="preserve">规划以及现状</w:t>
      </w:r>
      <w:r>
        <w:rPr>
          <w:rFonts w:hint="eastAsia" w:ascii="宋体" w:hAnsi="宋体" w:eastAsia="宋体" w:cs="宋体"/>
          <w:sz w:val="28"/>
          <w:szCs w:val="28"/>
          <w:lang w:val="en-US" w:eastAsia="zh-CN"/>
        </w:rPr>
        <w:t xml:space="preserve">与需求</w:t>
      </w:r>
      <w:r>
        <w:rPr>
          <w:rFonts w:hint="eastAsia" w:ascii="宋体" w:hAnsi="宋体" w:eastAsia="宋体" w:cs="宋体"/>
          <w:sz w:val="28"/>
          <w:szCs w:val="28"/>
        </w:rPr>
        <w:t xml:space="preserve">调研，搭建</w:t>
      </w:r>
      <w:r>
        <w:rPr>
          <w:rFonts w:hint="eastAsia" w:ascii="宋体" w:hAnsi="宋体" w:eastAsia="宋体" w:cs="宋体"/>
          <w:sz w:val="28"/>
          <w:szCs w:val="28"/>
          <w:highlight w:val="none"/>
          <w:u w:val="none"/>
          <w:lang w:val="en-US" w:eastAsia="zh-CN"/>
        </w:rPr>
        <w:t xml:space="preserve">徐州市云龙区智慧文旅一体化建设提升项目</w:t>
      </w:r>
      <w:r>
        <w:rPr>
          <w:rFonts w:hint="eastAsia" w:ascii="宋体" w:hAnsi="宋体" w:eastAsia="宋体" w:cs="宋体"/>
          <w:sz w:val="28"/>
          <w:szCs w:val="28"/>
        </w:rPr>
        <w:t xml:space="preserve">的整体技术架构，确定</w:t>
      </w:r>
      <w:r>
        <w:rPr>
          <w:rFonts w:hint="eastAsia" w:ascii="宋体" w:hAnsi="宋体" w:eastAsia="宋体" w:cs="宋体"/>
          <w:sz w:val="28"/>
          <w:szCs w:val="28"/>
          <w:lang w:val="en-US" w:eastAsia="zh-CN"/>
        </w:rPr>
        <w:t xml:space="preserve">各区域范围</w:t>
      </w:r>
      <w:r>
        <w:rPr>
          <w:rFonts w:hint="eastAsia" w:ascii="宋体" w:hAnsi="宋体" w:eastAsia="宋体" w:cs="宋体"/>
          <w:sz w:val="28"/>
          <w:szCs w:val="28"/>
        </w:rPr>
        <w:t xml:space="preserve">的</w:t>
      </w:r>
      <w:r>
        <w:rPr>
          <w:rFonts w:hint="eastAsia" w:ascii="宋体" w:hAnsi="宋体" w:eastAsia="宋体" w:cs="宋体"/>
          <w:sz w:val="28"/>
          <w:szCs w:val="28"/>
          <w:lang w:val="en-US" w:eastAsia="zh-CN"/>
        </w:rPr>
        <w:t xml:space="preserve">智慧化提升</w:t>
      </w:r>
      <w:r>
        <w:rPr>
          <w:rFonts w:hint="eastAsia" w:ascii="宋体" w:hAnsi="宋体" w:eastAsia="宋体" w:cs="宋体"/>
          <w:sz w:val="28"/>
          <w:szCs w:val="28"/>
        </w:rPr>
        <w:t xml:space="preserve">建设方案，完成《</w:t>
      </w:r>
      <w:r>
        <w:rPr>
          <w:rFonts w:hint="eastAsia" w:ascii="宋体" w:hAnsi="宋体" w:eastAsia="宋体" w:cs="宋体"/>
          <w:sz w:val="28"/>
          <w:szCs w:val="28"/>
          <w:highlight w:val="none"/>
          <w:u w:val="none"/>
          <w:lang w:val="en-US" w:eastAsia="zh-CN"/>
        </w:rPr>
        <w:t xml:space="preserve">徐州市云龙区智慧文旅一体化建设提升项目(一期)</w:t>
      </w:r>
      <w:r>
        <w:rPr>
          <w:rFonts w:hint="eastAsia" w:ascii="宋体" w:hAnsi="宋体" w:eastAsia="宋体" w:cs="宋体"/>
          <w:sz w:val="28"/>
          <w:szCs w:val="28"/>
          <w:lang w:eastAsia="zh-CN"/>
        </w:rPr>
        <w:t xml:space="preserve">设计</w:t>
      </w:r>
      <w:r>
        <w:rPr>
          <w:rFonts w:hint="eastAsia" w:ascii="宋体" w:hAnsi="宋体" w:eastAsia="宋体" w:cs="宋体"/>
          <w:sz w:val="28"/>
          <w:szCs w:val="28"/>
        </w:rPr>
        <w:t xml:space="preserve">方案设计》的编制。内容包括但不限于现状分析、需求分析、</w:t>
      </w:r>
      <w:r>
        <w:rPr>
          <w:rFonts w:hint="eastAsia" w:ascii="宋体" w:hAnsi="宋体" w:eastAsia="宋体" w:cs="宋体"/>
          <w:sz w:val="28"/>
          <w:szCs w:val="28"/>
          <w:lang w:val="en-US" w:eastAsia="zh-CN"/>
        </w:rPr>
        <w:t xml:space="preserve">建设原则、</w:t>
      </w:r>
      <w:r>
        <w:rPr>
          <w:rFonts w:hint="eastAsia" w:ascii="宋体" w:hAnsi="宋体" w:eastAsia="宋体" w:cs="宋体"/>
          <w:sz w:val="28"/>
          <w:szCs w:val="28"/>
        </w:rPr>
        <w:t xml:space="preserve">建设目标、</w:t>
      </w:r>
      <w:r>
        <w:rPr>
          <w:rFonts w:hint="eastAsia" w:ascii="宋体" w:hAnsi="宋体" w:eastAsia="宋体" w:cs="宋体"/>
          <w:sz w:val="28"/>
          <w:szCs w:val="28"/>
          <w:lang w:val="en-US" w:eastAsia="zh-CN"/>
        </w:rPr>
        <w:t xml:space="preserve">总体规划、</w:t>
      </w:r>
      <w:r>
        <w:rPr>
          <w:rFonts w:hint="eastAsia" w:ascii="宋体" w:hAnsi="宋体" w:eastAsia="宋体" w:cs="宋体"/>
          <w:sz w:val="28"/>
          <w:szCs w:val="28"/>
        </w:rPr>
        <w:t xml:space="preserve">建设方案、投资估算等内容。</w:t>
      </w:r>
      <w:r>
        <w:rPr>
          <w:rFonts w:hint="eastAsia" w:ascii="宋体" w:hAnsi="宋体" w:eastAsia="宋体" w:cs="宋体"/>
          <w:sz w:val="28"/>
          <w:szCs w:val="28"/>
        </w:rPr>
      </w:r>
      <w:r/>
    </w:p>
    <w:p>
      <w:pPr>
        <w:pStyle w:val="774"/>
        <w:ind w:left="0" w:firstLine="560"/>
        <w:jc w:val="left"/>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方案设计文件内容包括但不限于：</w:t>
      </w:r>
      <w:r>
        <w:rPr>
          <w:rFonts w:hint="eastAsia" w:ascii="宋体" w:hAnsi="宋体" w:eastAsia="宋体" w:cs="宋体"/>
          <w:sz w:val="28"/>
          <w:szCs w:val="28"/>
        </w:rPr>
      </w:r>
      <w:r/>
    </w:p>
    <w:p>
      <w:pPr>
        <w:pStyle w:val="774"/>
        <w:numPr>
          <w:ilvl w:val="1"/>
          <w:numId w:val="2"/>
        </w:numPr>
        <w:contextualSpacing/>
        <w:ind w:left="0" w:firstLine="567"/>
        <w:jc w:val="left"/>
        <w:keepLines w:val="0"/>
        <w:keepNext w:val="0"/>
        <w:pageBreakBefore w:val="0"/>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现状分析；</w:t>
      </w:r>
      <w:r>
        <w:rPr>
          <w:rFonts w:hint="eastAsia" w:ascii="宋体" w:hAnsi="宋体" w:eastAsia="宋体" w:cs="宋体"/>
          <w:sz w:val="28"/>
          <w:szCs w:val="28"/>
          <w:lang w:val="en-US" w:eastAsia="zh-CN" w:bidi="ar-SA"/>
        </w:rPr>
      </w:r>
      <w:r/>
    </w:p>
    <w:p>
      <w:pPr>
        <w:pStyle w:val="774"/>
        <w:numPr>
          <w:ilvl w:val="1"/>
          <w:numId w:val="2"/>
        </w:numPr>
        <w:contextualSpacing/>
        <w:ind w:left="0" w:firstLine="567"/>
        <w:jc w:val="left"/>
        <w:keepLines w:val="0"/>
        <w:keepNext w:val="0"/>
        <w:pageBreakBefore w:val="0"/>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业务</w:t>
      </w:r>
      <w:r>
        <w:rPr>
          <w:rFonts w:hint="eastAsia" w:ascii="宋体" w:hAnsi="宋体" w:eastAsia="宋体" w:cs="宋体"/>
          <w:sz w:val="28"/>
          <w:szCs w:val="28"/>
          <w:lang w:val="en-US" w:eastAsia="en-US" w:bidi="ar-SA"/>
        </w:rPr>
        <w:t xml:space="preserve">需求分析</w:t>
      </w:r>
      <w:r>
        <w:rPr>
          <w:rFonts w:hint="eastAsia" w:ascii="宋体" w:hAnsi="宋体" w:eastAsia="宋体" w:cs="宋体"/>
          <w:sz w:val="28"/>
          <w:szCs w:val="28"/>
          <w:lang w:val="en-US" w:eastAsia="zh-CN" w:bidi="ar-SA"/>
        </w:rPr>
        <w:t xml:space="preserve">；</w:t>
      </w:r>
      <w:r>
        <w:rPr>
          <w:rFonts w:hint="eastAsia" w:ascii="宋体" w:hAnsi="宋体" w:eastAsia="宋体" w:cs="宋体"/>
          <w:sz w:val="28"/>
          <w:szCs w:val="28"/>
          <w:lang w:val="en-US" w:eastAsia="zh-CN" w:bidi="ar-SA"/>
        </w:rPr>
      </w:r>
      <w:r/>
    </w:p>
    <w:p>
      <w:pPr>
        <w:pStyle w:val="774"/>
        <w:numPr>
          <w:ilvl w:val="1"/>
          <w:numId w:val="2"/>
        </w:numPr>
        <w:contextualSpacing/>
        <w:ind w:left="0" w:firstLine="567"/>
        <w:jc w:val="left"/>
        <w:keepLines w:val="0"/>
        <w:keepNext w:val="0"/>
        <w:pageBreakBefore w:val="0"/>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建设目标</w:t>
      </w:r>
      <w:r>
        <w:rPr>
          <w:rFonts w:hint="eastAsia" w:ascii="宋体" w:hAnsi="宋体" w:eastAsia="宋体" w:cs="宋体"/>
          <w:sz w:val="28"/>
          <w:szCs w:val="28"/>
          <w:lang w:val="en-US" w:eastAsia="en-US" w:bidi="ar-SA"/>
        </w:rPr>
        <w:t xml:space="preserve">、原则；</w:t>
      </w:r>
      <w:r>
        <w:rPr>
          <w:rFonts w:hint="eastAsia" w:ascii="宋体" w:hAnsi="宋体" w:eastAsia="宋体" w:cs="宋体"/>
          <w:sz w:val="28"/>
          <w:szCs w:val="28"/>
          <w:lang w:val="en-US" w:eastAsia="zh-CN" w:bidi="ar-SA"/>
        </w:rPr>
      </w:r>
      <w:r/>
    </w:p>
    <w:p>
      <w:pPr>
        <w:pStyle w:val="774"/>
        <w:numPr>
          <w:ilvl w:val="1"/>
          <w:numId w:val="2"/>
        </w:numPr>
        <w:contextualSpacing/>
        <w:ind w:left="0" w:firstLine="567"/>
        <w:jc w:val="left"/>
        <w:keepLines w:val="0"/>
        <w:keepNext w:val="0"/>
        <w:pageBreakBefore w:val="0"/>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总体规划及</w:t>
      </w:r>
      <w:r>
        <w:rPr>
          <w:rFonts w:hint="eastAsia" w:ascii="宋体" w:hAnsi="宋体" w:eastAsia="宋体" w:cs="宋体"/>
          <w:sz w:val="28"/>
          <w:szCs w:val="28"/>
          <w:lang w:val="en-US" w:eastAsia="en-US" w:bidi="ar-SA"/>
        </w:rPr>
        <w:t xml:space="preserve">整体设计方案</w:t>
      </w:r>
      <w:r>
        <w:rPr>
          <w:rFonts w:hint="eastAsia" w:ascii="宋体" w:hAnsi="宋体" w:eastAsia="宋体" w:cs="宋体"/>
          <w:sz w:val="28"/>
          <w:szCs w:val="28"/>
          <w:lang w:val="en-US" w:eastAsia="zh-CN" w:bidi="ar-SA"/>
        </w:rPr>
        <w:t xml:space="preserve">；</w:t>
      </w:r>
      <w:r>
        <w:rPr>
          <w:rFonts w:hint="eastAsia" w:ascii="宋体" w:hAnsi="宋体" w:eastAsia="宋体" w:cs="宋体"/>
          <w:sz w:val="28"/>
          <w:szCs w:val="28"/>
          <w:lang w:val="en-US" w:eastAsia="zh-CN" w:bidi="ar-SA"/>
        </w:rPr>
      </w:r>
      <w:r/>
    </w:p>
    <w:p>
      <w:pPr>
        <w:pStyle w:val="774"/>
        <w:numPr>
          <w:ilvl w:val="1"/>
          <w:numId w:val="2"/>
        </w:numPr>
        <w:contextualSpacing/>
        <w:ind w:left="0" w:firstLine="567"/>
        <w:jc w:val="left"/>
        <w:keepLines w:val="0"/>
        <w:keepNext w:val="0"/>
        <w:pageBreakBefore w:val="0"/>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en-US" w:bidi="ar-SA"/>
        </w:rPr>
        <w:t xml:space="preserve">智能化、信息化等子系统方案设计</w:t>
      </w:r>
      <w:r>
        <w:rPr>
          <w:rFonts w:hint="eastAsia" w:ascii="宋体" w:hAnsi="宋体" w:eastAsia="宋体" w:cs="宋体"/>
          <w:sz w:val="28"/>
          <w:szCs w:val="28"/>
          <w:lang w:val="en-US" w:eastAsia="zh-CN" w:bidi="ar-SA"/>
        </w:rPr>
        <w:t xml:space="preserve">；</w:t>
      </w:r>
      <w:r>
        <w:rPr>
          <w:rFonts w:hint="eastAsia" w:ascii="宋体" w:hAnsi="宋体" w:eastAsia="宋体" w:cs="宋体"/>
          <w:sz w:val="28"/>
          <w:szCs w:val="28"/>
          <w:lang w:val="en-US" w:eastAsia="zh-CN" w:bidi="ar-SA"/>
        </w:rPr>
      </w:r>
      <w:r/>
    </w:p>
    <w:p>
      <w:pPr>
        <w:pStyle w:val="774"/>
        <w:numPr>
          <w:ilvl w:val="1"/>
          <w:numId w:val="2"/>
        </w:numPr>
        <w:contextualSpacing/>
        <w:ind w:left="0" w:firstLine="567"/>
        <w:jc w:val="left"/>
        <w:keepLines w:val="0"/>
        <w:keepNext w:val="0"/>
        <w:pageBreakBefore w:val="0"/>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项目实施步骤和计划；</w:t>
      </w:r>
      <w:r>
        <w:rPr>
          <w:rFonts w:hint="eastAsia" w:ascii="宋体" w:hAnsi="宋体" w:eastAsia="宋体" w:cs="宋体"/>
          <w:sz w:val="28"/>
          <w:szCs w:val="28"/>
          <w:lang w:val="en-US" w:eastAsia="zh-CN" w:bidi="ar-SA"/>
        </w:rPr>
      </w:r>
      <w:r/>
    </w:p>
    <w:p>
      <w:pPr>
        <w:pStyle w:val="774"/>
        <w:numPr>
          <w:ilvl w:val="1"/>
          <w:numId w:val="2"/>
        </w:numPr>
        <w:contextualSpacing/>
        <w:ind w:left="0" w:firstLine="567"/>
        <w:jc w:val="left"/>
        <w:keepLines w:val="0"/>
        <w:keepNext w:val="0"/>
        <w:pageBreakBefore w:val="0"/>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主要设备性能参数；</w:t>
      </w:r>
      <w:r>
        <w:rPr>
          <w:rFonts w:hint="eastAsia" w:ascii="宋体" w:hAnsi="宋体" w:eastAsia="宋体" w:cs="宋体"/>
          <w:sz w:val="28"/>
          <w:szCs w:val="28"/>
          <w:lang w:val="en-US" w:eastAsia="zh-CN" w:bidi="ar-SA"/>
        </w:rPr>
      </w:r>
      <w:r/>
    </w:p>
    <w:p>
      <w:pPr>
        <w:pStyle w:val="774"/>
        <w:numPr>
          <w:ilvl w:val="1"/>
          <w:numId w:val="2"/>
        </w:numPr>
        <w:contextualSpacing/>
        <w:ind w:left="0" w:firstLine="567"/>
        <w:jc w:val="left"/>
        <w:keepLines w:val="0"/>
        <w:keepNext w:val="0"/>
        <w:pageBreakBefore w:val="0"/>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投资估算等内容。</w:t>
      </w:r>
      <w:r>
        <w:rPr>
          <w:rFonts w:hint="eastAsia" w:ascii="宋体" w:hAnsi="宋体" w:eastAsia="宋体" w:cs="宋体"/>
          <w:sz w:val="28"/>
          <w:szCs w:val="28"/>
          <w:lang w:val="en-US" w:eastAsia="zh-CN" w:bidi="ar-SA"/>
        </w:rPr>
      </w:r>
      <w:r/>
    </w:p>
    <w:p>
      <w:pPr>
        <w:pStyle w:val="774"/>
        <w:ind w:left="0" w:firstLine="560"/>
        <w:jc w:val="left"/>
        <w:keepLines w:val="0"/>
        <w:keepNext w:val="0"/>
        <w:pageBreakBefore w:val="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en-US"/>
        </w:rPr>
        <w:t xml:space="preserve">（2）</w:t>
      </w:r>
      <w:r>
        <w:rPr>
          <w:rFonts w:hint="eastAsia" w:ascii="宋体" w:hAnsi="宋体" w:eastAsia="宋体" w:cs="宋体"/>
          <w:sz w:val="28"/>
          <w:szCs w:val="28"/>
          <w:lang w:val="en-US" w:eastAsia="zh-CN"/>
        </w:rPr>
        <w:t xml:space="preserve">初步设计</w:t>
      </w:r>
      <w:r>
        <w:rPr>
          <w:rFonts w:hint="eastAsia" w:ascii="宋体" w:hAnsi="宋体" w:eastAsia="宋体" w:cs="宋体"/>
          <w:sz w:val="28"/>
          <w:szCs w:val="28"/>
          <w:lang w:eastAsia="zh-CN"/>
        </w:rPr>
      </w:r>
      <w:r/>
    </w:p>
    <w:p>
      <w:pPr>
        <w:pStyle w:val="774"/>
        <w:ind w:left="0" w:firstLine="560"/>
        <w:jc w:val="left"/>
        <w:keepLines w:val="0"/>
        <w:keepNext w:val="0"/>
        <w:pageBreakBefore w:val="0"/>
        <w:spacing w:line="360" w:lineRule="auto"/>
        <w:rPr>
          <w:rFonts w:hint="eastAsia" w:ascii="宋体" w:hAnsi="宋体" w:eastAsia="宋体" w:cs="宋体"/>
          <w:sz w:val="28"/>
          <w:szCs w:val="28"/>
          <w:lang w:eastAsia="en-US"/>
        </w:rPr>
      </w:pPr>
      <w:r>
        <w:rPr>
          <w:rFonts w:hint="eastAsia" w:ascii="宋体" w:hAnsi="宋体" w:eastAsia="宋体" w:cs="宋体"/>
          <w:sz w:val="28"/>
          <w:szCs w:val="28"/>
          <w:lang w:eastAsia="en-US"/>
        </w:rPr>
        <w:t xml:space="preserve">在</w:t>
      </w:r>
      <w:r>
        <w:rPr>
          <w:rFonts w:hint="eastAsia" w:ascii="宋体" w:hAnsi="宋体" w:eastAsia="宋体" w:cs="宋体"/>
          <w:sz w:val="28"/>
          <w:szCs w:val="28"/>
          <w:highlight w:val="none"/>
          <w:u w:val="none"/>
          <w:lang w:val="en-US" w:eastAsia="zh-CN"/>
        </w:rPr>
        <w:t xml:space="preserve">徐州市云龙区智慧文旅一体化建设提升项目(一期)</w:t>
      </w:r>
      <w:r>
        <w:rPr>
          <w:rFonts w:hint="eastAsia" w:ascii="宋体" w:hAnsi="宋体" w:eastAsia="宋体" w:cs="宋体"/>
          <w:sz w:val="28"/>
          <w:szCs w:val="28"/>
        </w:rPr>
        <w:t xml:space="preserve">方案设计</w:t>
      </w:r>
      <w:r>
        <w:rPr>
          <w:rFonts w:hint="eastAsia" w:ascii="宋体" w:hAnsi="宋体" w:eastAsia="宋体" w:cs="宋体"/>
          <w:sz w:val="28"/>
          <w:szCs w:val="28"/>
          <w:lang w:eastAsia="en-US"/>
        </w:rPr>
        <w:t xml:space="preserve">内容的基础上进一步深化，明确建设范围、</w:t>
      </w:r>
      <w:r>
        <w:rPr>
          <w:rFonts w:hint="eastAsia" w:ascii="宋体" w:hAnsi="宋体" w:eastAsia="宋体" w:cs="宋体"/>
          <w:sz w:val="28"/>
          <w:szCs w:val="28"/>
        </w:rPr>
        <w:t xml:space="preserve">建设内容，</w:t>
      </w:r>
      <w:r>
        <w:rPr>
          <w:rFonts w:hint="eastAsia" w:ascii="宋体" w:hAnsi="宋体" w:eastAsia="宋体" w:cs="宋体"/>
          <w:sz w:val="28"/>
          <w:szCs w:val="28"/>
          <w:lang w:eastAsia="en-US"/>
        </w:rPr>
        <w:t xml:space="preserve">通过技术、方案比选进一步打磨信息化、智能化等子系统方案，明确</w:t>
      </w:r>
      <w:r>
        <w:rPr>
          <w:rFonts w:hint="eastAsia" w:ascii="宋体" w:hAnsi="宋体" w:eastAsia="宋体" w:cs="宋体"/>
          <w:sz w:val="28"/>
          <w:szCs w:val="28"/>
          <w:lang w:val="en-US" w:eastAsia="zh-CN"/>
        </w:rPr>
        <w:t xml:space="preserve">各区域范围内</w:t>
      </w:r>
      <w:r>
        <w:rPr>
          <w:rFonts w:hint="eastAsia" w:ascii="宋体" w:hAnsi="宋体" w:eastAsia="宋体" w:cs="宋体"/>
          <w:sz w:val="28"/>
          <w:szCs w:val="28"/>
          <w:lang w:eastAsia="en-US"/>
        </w:rPr>
        <w:t xml:space="preserve">各子系统建设内容、建设规模、网络拓扑及部署数量，描述各系统构成、技术方案，提供相关软硬件设备及材料的技术规格表，</w:t>
      </w:r>
      <w:r>
        <w:rPr>
          <w:rFonts w:hint="eastAsia" w:ascii="宋体" w:hAnsi="宋体" w:eastAsia="宋体" w:cs="宋体"/>
          <w:sz w:val="28"/>
          <w:szCs w:val="28"/>
        </w:rPr>
        <w:t xml:space="preserve">完成《</w:t>
      </w:r>
      <w:r>
        <w:rPr>
          <w:rFonts w:hint="eastAsia" w:ascii="宋体" w:hAnsi="宋体" w:eastAsia="宋体" w:cs="宋体"/>
          <w:sz w:val="28"/>
          <w:szCs w:val="28"/>
          <w:highlight w:val="none"/>
          <w:u w:val="none"/>
          <w:lang w:val="en-US" w:eastAsia="zh-CN"/>
        </w:rPr>
        <w:t xml:space="preserve">徐州市云龙区智慧文旅一体化建设提升项目(一期)</w:t>
      </w:r>
      <w:r>
        <w:rPr>
          <w:rFonts w:hint="eastAsia" w:ascii="宋体" w:hAnsi="宋体" w:eastAsia="宋体" w:cs="宋体"/>
          <w:sz w:val="28"/>
          <w:szCs w:val="28"/>
          <w:lang w:val="en-US" w:eastAsia="zh-CN"/>
        </w:rPr>
        <w:t xml:space="preserve">初步</w:t>
      </w:r>
      <w:r>
        <w:rPr>
          <w:rFonts w:hint="eastAsia" w:ascii="宋体" w:hAnsi="宋体" w:eastAsia="宋体" w:cs="宋体"/>
          <w:sz w:val="28"/>
          <w:szCs w:val="28"/>
        </w:rPr>
        <w:t xml:space="preserve">设计》的编制。</w:t>
      </w:r>
      <w:r>
        <w:rPr>
          <w:rFonts w:hint="eastAsia" w:ascii="宋体" w:hAnsi="宋体" w:eastAsia="宋体" w:cs="宋体"/>
          <w:sz w:val="28"/>
          <w:szCs w:val="28"/>
          <w:lang w:eastAsia="en-US"/>
        </w:rPr>
      </w:r>
      <w:r/>
    </w:p>
    <w:p>
      <w:pPr>
        <w:pStyle w:val="774"/>
        <w:ind w:left="0" w:firstLine="495"/>
        <w:jc w:val="left"/>
        <w:keepLines w:val="0"/>
        <w:keepNext w:val="0"/>
        <w:pageBreakBefore w:val="0"/>
        <w:spacing w:line="360" w:lineRule="auto"/>
        <w:rPr>
          <w:rFonts w:hint="eastAsia" w:ascii="宋体" w:hAnsi="宋体" w:eastAsia="宋体" w:cs="宋体"/>
          <w:sz w:val="28"/>
          <w:szCs w:val="28"/>
          <w:lang w:eastAsia="en-US"/>
        </w:rPr>
      </w:pPr>
      <w:r>
        <w:rPr>
          <w:rFonts w:hint="eastAsia" w:ascii="宋体" w:hAnsi="宋体" w:eastAsia="宋体" w:cs="宋体"/>
          <w:sz w:val="28"/>
          <w:szCs w:val="28"/>
          <w:lang w:val="en-US" w:eastAsia="zh-CN"/>
        </w:rPr>
        <w:t xml:space="preserve">初步</w:t>
      </w:r>
      <w:r>
        <w:rPr>
          <w:rFonts w:hint="eastAsia" w:ascii="宋体" w:hAnsi="宋体" w:eastAsia="宋体" w:cs="宋体"/>
          <w:sz w:val="28"/>
          <w:szCs w:val="28"/>
        </w:rPr>
        <w:t xml:space="preserve">设计文件内容包括但不限于：</w:t>
      </w:r>
      <w:r>
        <w:rPr>
          <w:rFonts w:hint="eastAsia" w:ascii="宋体" w:hAnsi="宋体" w:eastAsia="宋体" w:cs="宋体"/>
          <w:sz w:val="28"/>
          <w:szCs w:val="28"/>
          <w:lang w:eastAsia="en-US"/>
        </w:rPr>
      </w:r>
      <w:r/>
    </w:p>
    <w:p>
      <w:pPr>
        <w:pStyle w:val="774"/>
        <w:numPr>
          <w:ilvl w:val="1"/>
          <w:numId w:val="2"/>
        </w:numPr>
        <w:contextualSpacing/>
        <w:ind w:left="0" w:firstLine="567"/>
        <w:jc w:val="left"/>
        <w:keepLines w:val="0"/>
        <w:keepNext w:val="0"/>
        <w:pageBreakBefore w:val="0"/>
        <w:spacing w:line="360" w:lineRule="auto"/>
        <w:widowControl w:val="off"/>
        <w:rPr>
          <w:rFonts w:hint="eastAsia" w:ascii="宋体" w:hAnsi="宋体" w:eastAsia="宋体" w:cs="宋体"/>
          <w:sz w:val="28"/>
          <w:szCs w:val="28"/>
          <w:lang w:val="en-US" w:eastAsia="en-US" w:bidi="ar-SA"/>
        </w:rPr>
      </w:pPr>
      <w:r>
        <w:rPr>
          <w:rFonts w:hint="eastAsia" w:ascii="宋体" w:hAnsi="宋体" w:eastAsia="宋体" w:cs="宋体"/>
          <w:sz w:val="28"/>
          <w:szCs w:val="28"/>
          <w:lang w:val="en-US" w:eastAsia="en-US" w:bidi="ar-SA"/>
        </w:rPr>
        <w:t xml:space="preserve">项目概述（建设目标、规模、内容、建设期等）；</w:t>
      </w:r>
      <w:r>
        <w:rPr>
          <w:rFonts w:hint="eastAsia" w:ascii="宋体" w:hAnsi="宋体" w:eastAsia="宋体" w:cs="宋体"/>
          <w:sz w:val="28"/>
          <w:szCs w:val="28"/>
          <w:lang w:val="en-US" w:eastAsia="en-US" w:bidi="ar-SA"/>
        </w:rPr>
      </w:r>
      <w:r/>
    </w:p>
    <w:p>
      <w:pPr>
        <w:pStyle w:val="774"/>
        <w:numPr>
          <w:ilvl w:val="1"/>
          <w:numId w:val="2"/>
        </w:numPr>
        <w:contextualSpacing/>
        <w:ind w:left="0" w:firstLine="567"/>
        <w:jc w:val="left"/>
        <w:keepLines w:val="0"/>
        <w:keepNext w:val="0"/>
        <w:pageBreakBefore w:val="0"/>
        <w:spacing w:line="360" w:lineRule="auto"/>
        <w:widowControl w:val="off"/>
        <w:rPr>
          <w:rFonts w:hint="eastAsia" w:ascii="宋体" w:hAnsi="宋体" w:eastAsia="宋体" w:cs="宋体"/>
          <w:sz w:val="28"/>
          <w:szCs w:val="28"/>
          <w:lang w:val="en-US" w:eastAsia="en-US" w:bidi="ar-SA"/>
        </w:rPr>
      </w:pPr>
      <w:r>
        <w:rPr>
          <w:rFonts w:hint="eastAsia" w:ascii="宋体" w:hAnsi="宋体" w:eastAsia="宋体" w:cs="宋体"/>
          <w:sz w:val="28"/>
          <w:szCs w:val="28"/>
          <w:lang w:val="en-US" w:eastAsia="en-US" w:bidi="ar-SA"/>
        </w:rPr>
        <w:t xml:space="preserve">总体建设方案；</w:t>
      </w:r>
      <w:r>
        <w:rPr>
          <w:rFonts w:hint="eastAsia" w:ascii="宋体" w:hAnsi="宋体" w:eastAsia="宋体" w:cs="宋体"/>
          <w:sz w:val="28"/>
          <w:szCs w:val="28"/>
          <w:lang w:val="en-US" w:eastAsia="en-US" w:bidi="ar-SA"/>
        </w:rPr>
      </w:r>
      <w:r/>
    </w:p>
    <w:p>
      <w:pPr>
        <w:pStyle w:val="774"/>
        <w:numPr>
          <w:ilvl w:val="1"/>
          <w:numId w:val="2"/>
        </w:numPr>
        <w:contextualSpacing/>
        <w:ind w:left="0" w:firstLine="567"/>
        <w:jc w:val="left"/>
        <w:keepLines w:val="0"/>
        <w:keepNext w:val="0"/>
        <w:pageBreakBefore w:val="0"/>
        <w:spacing w:line="360" w:lineRule="auto"/>
        <w:widowControl w:val="off"/>
        <w:rPr>
          <w:rFonts w:hint="eastAsia" w:ascii="宋体" w:hAnsi="宋体" w:eastAsia="宋体" w:cs="宋体"/>
          <w:sz w:val="28"/>
          <w:szCs w:val="28"/>
          <w:lang w:val="en-US" w:eastAsia="en-US" w:bidi="ar-SA"/>
        </w:rPr>
      </w:pPr>
      <w:r>
        <w:rPr>
          <w:rFonts w:hint="eastAsia" w:ascii="宋体" w:hAnsi="宋体" w:eastAsia="宋体" w:cs="宋体"/>
          <w:sz w:val="28"/>
          <w:szCs w:val="28"/>
          <w:lang w:val="en-US" w:eastAsia="en-US" w:bidi="ar-SA"/>
        </w:rPr>
        <w:t xml:space="preserve">信息化系统建设方案；</w:t>
      </w:r>
      <w:r>
        <w:rPr>
          <w:rFonts w:hint="eastAsia" w:ascii="宋体" w:hAnsi="宋体" w:eastAsia="宋体" w:cs="宋体"/>
          <w:sz w:val="28"/>
          <w:szCs w:val="28"/>
          <w:lang w:val="en-US" w:eastAsia="en-US" w:bidi="ar-SA"/>
        </w:rPr>
      </w:r>
      <w:r/>
    </w:p>
    <w:p>
      <w:pPr>
        <w:pStyle w:val="774"/>
        <w:numPr>
          <w:ilvl w:val="1"/>
          <w:numId w:val="2"/>
        </w:numPr>
        <w:contextualSpacing/>
        <w:ind w:left="0" w:firstLine="567"/>
        <w:jc w:val="left"/>
        <w:keepLines w:val="0"/>
        <w:keepNext w:val="0"/>
        <w:pageBreakBefore w:val="0"/>
        <w:spacing w:line="360" w:lineRule="auto"/>
        <w:widowControl w:val="off"/>
        <w:rPr>
          <w:rFonts w:hint="eastAsia" w:ascii="宋体" w:hAnsi="宋体" w:eastAsia="宋体" w:cs="宋体"/>
          <w:sz w:val="28"/>
          <w:szCs w:val="28"/>
          <w:lang w:val="en-US" w:eastAsia="en-US" w:bidi="ar-SA"/>
        </w:rPr>
      </w:pPr>
      <w:r>
        <w:rPr>
          <w:rFonts w:hint="eastAsia" w:ascii="宋体" w:hAnsi="宋体" w:eastAsia="宋体" w:cs="宋体"/>
          <w:sz w:val="28"/>
          <w:szCs w:val="28"/>
          <w:lang w:val="en-US" w:eastAsia="en-US" w:bidi="ar-SA"/>
        </w:rPr>
        <w:t xml:space="preserve">通信基础设施建设方案；</w:t>
      </w:r>
      <w:r>
        <w:rPr>
          <w:rFonts w:hint="eastAsia" w:ascii="宋体" w:hAnsi="宋体" w:eastAsia="宋体" w:cs="宋体"/>
          <w:sz w:val="28"/>
          <w:szCs w:val="28"/>
          <w:lang w:val="en-US" w:eastAsia="en-US" w:bidi="ar-SA"/>
        </w:rPr>
      </w:r>
      <w:r/>
    </w:p>
    <w:p>
      <w:pPr>
        <w:pStyle w:val="774"/>
        <w:numPr>
          <w:ilvl w:val="1"/>
          <w:numId w:val="2"/>
        </w:numPr>
        <w:contextualSpacing/>
        <w:ind w:left="0" w:firstLine="567"/>
        <w:jc w:val="left"/>
        <w:keepLines w:val="0"/>
        <w:keepNext w:val="0"/>
        <w:pageBreakBefore w:val="0"/>
        <w:spacing w:line="360" w:lineRule="auto"/>
        <w:widowControl w:val="off"/>
        <w:rPr>
          <w:rFonts w:hint="eastAsia" w:ascii="宋体" w:hAnsi="宋体" w:eastAsia="宋体" w:cs="宋体"/>
          <w:sz w:val="28"/>
          <w:szCs w:val="28"/>
          <w:lang w:val="en-US" w:eastAsia="en-US" w:bidi="ar-SA"/>
        </w:rPr>
      </w:pPr>
      <w:r>
        <w:rPr>
          <w:rFonts w:hint="eastAsia" w:ascii="宋体" w:hAnsi="宋体" w:eastAsia="宋体" w:cs="宋体"/>
          <w:sz w:val="28"/>
          <w:szCs w:val="28"/>
          <w:lang w:val="en-US" w:eastAsia="en-US" w:bidi="ar-SA"/>
        </w:rPr>
        <w:t xml:space="preserve">智能化系统建设方案；</w:t>
      </w:r>
      <w:r>
        <w:rPr>
          <w:rFonts w:hint="eastAsia" w:ascii="宋体" w:hAnsi="宋体" w:eastAsia="宋体" w:cs="宋体"/>
          <w:sz w:val="28"/>
          <w:szCs w:val="28"/>
          <w:lang w:val="en-US" w:eastAsia="en-US" w:bidi="ar-SA"/>
        </w:rPr>
      </w:r>
      <w:r/>
    </w:p>
    <w:p>
      <w:pPr>
        <w:pStyle w:val="774"/>
        <w:numPr>
          <w:ilvl w:val="1"/>
          <w:numId w:val="2"/>
        </w:numPr>
        <w:contextualSpacing/>
        <w:ind w:left="0" w:firstLine="567"/>
        <w:jc w:val="left"/>
        <w:keepLines w:val="0"/>
        <w:keepNext w:val="0"/>
        <w:pageBreakBefore w:val="0"/>
        <w:spacing w:line="360" w:lineRule="auto"/>
        <w:widowControl w:val="off"/>
        <w:rPr>
          <w:rFonts w:hint="eastAsia" w:ascii="宋体" w:hAnsi="宋体" w:eastAsia="宋体" w:cs="宋体"/>
          <w:sz w:val="28"/>
          <w:szCs w:val="28"/>
          <w:lang w:val="en-US" w:eastAsia="en-US" w:bidi="ar-SA"/>
        </w:rPr>
      </w:pPr>
      <w:r>
        <w:rPr>
          <w:rFonts w:hint="eastAsia" w:ascii="宋体" w:hAnsi="宋体" w:eastAsia="宋体" w:cs="宋体"/>
          <w:sz w:val="28"/>
          <w:szCs w:val="28"/>
          <w:lang w:val="en-US" w:eastAsia="en-US" w:bidi="ar-SA"/>
        </w:rPr>
        <w:t xml:space="preserve">软硬件设备、材料技术规格表；</w:t>
      </w:r>
      <w:r>
        <w:rPr>
          <w:rFonts w:hint="eastAsia" w:ascii="宋体" w:hAnsi="宋体" w:eastAsia="宋体" w:cs="宋体"/>
          <w:sz w:val="28"/>
          <w:szCs w:val="28"/>
          <w:lang w:val="en-US" w:eastAsia="en-US" w:bidi="ar-SA"/>
        </w:rPr>
      </w:r>
      <w:r/>
    </w:p>
    <w:p>
      <w:pPr>
        <w:pStyle w:val="774"/>
        <w:numPr>
          <w:ilvl w:val="1"/>
          <w:numId w:val="2"/>
        </w:numPr>
        <w:contextualSpacing/>
        <w:ind w:left="0" w:firstLine="567"/>
        <w:jc w:val="left"/>
        <w:keepLines w:val="0"/>
        <w:keepNext w:val="0"/>
        <w:pageBreakBefore w:val="0"/>
        <w:spacing w:line="360" w:lineRule="auto"/>
        <w:widowControl w:val="off"/>
        <w:rPr>
          <w:rFonts w:hint="eastAsia" w:ascii="宋体" w:hAnsi="宋体" w:eastAsia="宋体" w:cs="宋体"/>
          <w:sz w:val="28"/>
          <w:szCs w:val="28"/>
          <w:lang w:val="en-US" w:eastAsia="en-US" w:bidi="ar-SA"/>
        </w:rPr>
      </w:pPr>
      <w:r>
        <w:rPr>
          <w:rFonts w:hint="eastAsia" w:ascii="宋体" w:hAnsi="宋体" w:eastAsia="宋体" w:cs="宋体"/>
          <w:sz w:val="28"/>
          <w:szCs w:val="28"/>
          <w:lang w:val="en-US" w:eastAsia="zh-CN" w:bidi="ar-SA"/>
        </w:rPr>
        <w:t xml:space="preserve">初步设计</w:t>
      </w:r>
      <w:r>
        <w:rPr>
          <w:rFonts w:hint="eastAsia" w:ascii="宋体" w:hAnsi="宋体" w:eastAsia="宋体" w:cs="宋体"/>
          <w:sz w:val="28"/>
          <w:szCs w:val="28"/>
          <w:lang w:val="en-US" w:eastAsia="en-US" w:bidi="ar-SA"/>
        </w:rPr>
        <w:t xml:space="preserve">图纸、附表等。</w:t>
      </w:r>
      <w:r>
        <w:rPr>
          <w:rFonts w:hint="eastAsia" w:ascii="宋体" w:hAnsi="宋体" w:eastAsia="宋体" w:cs="宋体"/>
          <w:sz w:val="28"/>
          <w:szCs w:val="28"/>
          <w:lang w:val="en-US" w:eastAsia="en-US" w:bidi="ar-SA"/>
        </w:rPr>
      </w:r>
      <w:r/>
    </w:p>
    <w:p>
      <w:pPr>
        <w:pStyle w:val="774"/>
        <w:ind w:left="0" w:firstLine="495"/>
        <w:jc w:val="left"/>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施工图设计</w:t>
      </w:r>
      <w:r>
        <w:rPr>
          <w:rFonts w:hint="eastAsia" w:ascii="宋体" w:hAnsi="宋体" w:eastAsia="宋体" w:cs="宋体"/>
          <w:sz w:val="28"/>
          <w:szCs w:val="28"/>
        </w:rPr>
      </w:r>
      <w:r/>
    </w:p>
    <w:p>
      <w:pPr>
        <w:pStyle w:val="774"/>
        <w:ind w:left="0" w:firstLine="495"/>
        <w:jc w:val="left"/>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施工图设计文件内容包括但不限于：</w:t>
      </w:r>
      <w:r>
        <w:rPr>
          <w:rFonts w:hint="eastAsia" w:ascii="宋体" w:hAnsi="宋体" w:eastAsia="宋体" w:cs="宋体"/>
          <w:sz w:val="28"/>
          <w:szCs w:val="28"/>
          <w:lang w:val="en-US" w:eastAsia="zh-CN"/>
        </w:rPr>
      </w:r>
      <w:r/>
    </w:p>
    <w:p>
      <w:pPr>
        <w:pStyle w:val="774"/>
        <w:numPr>
          <w:ilvl w:val="1"/>
          <w:numId w:val="2"/>
        </w:numPr>
        <w:contextualSpacing/>
        <w:ind w:left="0" w:firstLine="567"/>
        <w:jc w:val="left"/>
        <w:keepLines w:val="0"/>
        <w:keepNext w:val="0"/>
        <w:pageBreakBefore w:val="0"/>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设备清单（各项子系统所有设备清单）；</w:t>
      </w:r>
      <w:r>
        <w:rPr>
          <w:rFonts w:hint="eastAsia" w:ascii="宋体" w:hAnsi="宋体" w:eastAsia="宋体" w:cs="宋体"/>
          <w:sz w:val="28"/>
          <w:szCs w:val="28"/>
          <w:lang w:val="en-US" w:eastAsia="zh-CN" w:bidi="ar-SA"/>
        </w:rPr>
      </w:r>
      <w:r/>
    </w:p>
    <w:p>
      <w:pPr>
        <w:pStyle w:val="774"/>
        <w:numPr>
          <w:ilvl w:val="1"/>
          <w:numId w:val="2"/>
        </w:numPr>
        <w:contextualSpacing/>
        <w:ind w:left="0" w:firstLine="567"/>
        <w:jc w:val="left"/>
        <w:keepLines w:val="0"/>
        <w:keepNext w:val="0"/>
        <w:pageBreakBefore w:val="0"/>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设计概算（各项子系统所有软、硬件报价）；</w:t>
      </w:r>
      <w:r>
        <w:rPr>
          <w:rFonts w:hint="eastAsia" w:ascii="宋体" w:hAnsi="宋体" w:eastAsia="宋体" w:cs="宋体"/>
          <w:sz w:val="28"/>
          <w:szCs w:val="28"/>
          <w:lang w:val="en-US" w:eastAsia="zh-CN" w:bidi="ar-SA"/>
        </w:rPr>
      </w:r>
      <w:r/>
    </w:p>
    <w:p>
      <w:pPr>
        <w:pStyle w:val="774"/>
        <w:numPr>
          <w:ilvl w:val="1"/>
          <w:numId w:val="2"/>
        </w:numPr>
        <w:contextualSpacing/>
        <w:ind w:left="0" w:firstLine="567"/>
        <w:jc w:val="left"/>
        <w:keepLines w:val="0"/>
        <w:keepNext w:val="0"/>
        <w:pageBreakBefore w:val="0"/>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施工图设计图纸。</w:t>
      </w:r>
      <w:r>
        <w:rPr>
          <w:rFonts w:hint="eastAsia" w:ascii="宋体" w:hAnsi="宋体" w:eastAsia="宋体" w:cs="宋体"/>
          <w:sz w:val="28"/>
          <w:szCs w:val="28"/>
          <w:lang w:val="en-US" w:eastAsia="zh-CN" w:bidi="ar-SA"/>
        </w:rPr>
      </w:r>
      <w:r/>
    </w:p>
    <w:p>
      <w:pPr>
        <w:pStyle w:val="774"/>
        <w:ind w:left="0" w:firstLine="495"/>
        <w:jc w:val="left"/>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施工图纸内容包括：</w:t>
      </w:r>
      <w:r>
        <w:rPr>
          <w:rFonts w:hint="eastAsia" w:ascii="宋体" w:hAnsi="宋体" w:eastAsia="宋体" w:cs="宋体"/>
          <w:sz w:val="28"/>
          <w:szCs w:val="28"/>
          <w:lang w:val="en-US" w:eastAsia="zh-CN"/>
        </w:rPr>
      </w:r>
      <w:r/>
    </w:p>
    <w:p>
      <w:pPr>
        <w:pStyle w:val="774"/>
        <w:numPr>
          <w:ilvl w:val="1"/>
          <w:numId w:val="2"/>
        </w:numPr>
        <w:contextualSpacing/>
        <w:ind w:left="0" w:firstLine="567"/>
        <w:jc w:val="left"/>
        <w:keepLines w:val="0"/>
        <w:keepNext w:val="0"/>
        <w:pageBreakBefore w:val="0"/>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设计说明、图纸目录、图例；</w:t>
      </w:r>
      <w:r>
        <w:rPr>
          <w:rFonts w:hint="eastAsia" w:ascii="宋体" w:hAnsi="宋体" w:eastAsia="宋体" w:cs="宋体"/>
          <w:sz w:val="28"/>
          <w:szCs w:val="28"/>
          <w:lang w:val="en-US" w:eastAsia="zh-CN" w:bidi="ar-SA"/>
        </w:rPr>
      </w:r>
      <w:r/>
    </w:p>
    <w:p>
      <w:pPr>
        <w:pStyle w:val="774"/>
        <w:numPr>
          <w:ilvl w:val="1"/>
          <w:numId w:val="2"/>
        </w:numPr>
        <w:contextualSpacing/>
        <w:ind w:left="0" w:firstLine="567"/>
        <w:jc w:val="left"/>
        <w:keepLines w:val="0"/>
        <w:keepNext w:val="0"/>
        <w:pageBreakBefore w:val="0"/>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系统图；</w:t>
      </w:r>
      <w:r>
        <w:rPr>
          <w:rFonts w:hint="eastAsia" w:ascii="宋体" w:hAnsi="宋体" w:eastAsia="宋体" w:cs="宋体"/>
          <w:sz w:val="28"/>
          <w:szCs w:val="28"/>
          <w:lang w:val="en-US" w:eastAsia="zh-CN" w:bidi="ar-SA"/>
        </w:rPr>
      </w:r>
      <w:r/>
    </w:p>
    <w:p>
      <w:pPr>
        <w:pStyle w:val="774"/>
        <w:numPr>
          <w:ilvl w:val="1"/>
          <w:numId w:val="2"/>
        </w:numPr>
        <w:contextualSpacing/>
        <w:ind w:left="0" w:firstLine="567"/>
        <w:jc w:val="left"/>
        <w:keepLines w:val="0"/>
        <w:keepNext w:val="0"/>
        <w:pageBreakBefore w:val="0"/>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信息化点位图；</w:t>
      </w:r>
      <w:r>
        <w:rPr>
          <w:rFonts w:hint="eastAsia" w:ascii="宋体" w:hAnsi="宋体" w:eastAsia="宋体" w:cs="宋体"/>
          <w:sz w:val="28"/>
          <w:szCs w:val="28"/>
          <w:lang w:val="en-US" w:eastAsia="zh-CN" w:bidi="ar-SA"/>
        </w:rPr>
      </w:r>
      <w:r/>
    </w:p>
    <w:p>
      <w:pPr>
        <w:pStyle w:val="774"/>
        <w:numPr>
          <w:ilvl w:val="1"/>
          <w:numId w:val="2"/>
        </w:numPr>
        <w:contextualSpacing/>
        <w:ind w:left="0" w:firstLine="567"/>
        <w:jc w:val="left"/>
        <w:keepLines w:val="0"/>
        <w:keepNext w:val="0"/>
        <w:pageBreakBefore w:val="0"/>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安装大样图；</w:t>
      </w:r>
      <w:r>
        <w:rPr>
          <w:rFonts w:hint="eastAsia" w:ascii="宋体" w:hAnsi="宋体" w:eastAsia="宋体" w:cs="宋体"/>
          <w:sz w:val="28"/>
          <w:szCs w:val="28"/>
          <w:lang w:val="en-US" w:eastAsia="zh-CN" w:bidi="ar-SA"/>
        </w:rPr>
      </w:r>
      <w:r/>
    </w:p>
    <w:p>
      <w:pPr>
        <w:pStyle w:val="774"/>
        <w:numPr>
          <w:ilvl w:val="1"/>
          <w:numId w:val="2"/>
        </w:numPr>
        <w:contextualSpacing/>
        <w:ind w:left="0" w:firstLine="567"/>
        <w:jc w:val="left"/>
        <w:keepLines w:val="0"/>
        <w:keepNext w:val="0"/>
        <w:pageBreakBefore w:val="0"/>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设备间及监控室布置图（平面布置、槽道布置、配电系统等）；</w:t>
      </w:r>
      <w:r>
        <w:rPr>
          <w:rFonts w:hint="eastAsia" w:ascii="宋体" w:hAnsi="宋体" w:eastAsia="宋体" w:cs="宋体"/>
          <w:sz w:val="28"/>
          <w:szCs w:val="28"/>
          <w:lang w:val="en-US" w:eastAsia="zh-CN" w:bidi="ar-SA"/>
        </w:rPr>
      </w:r>
      <w:r/>
    </w:p>
    <w:p>
      <w:pPr>
        <w:pStyle w:val="774"/>
        <w:numPr>
          <w:ilvl w:val="1"/>
          <w:numId w:val="2"/>
        </w:numPr>
        <w:contextualSpacing/>
        <w:ind w:left="0" w:firstLine="567"/>
        <w:jc w:val="left"/>
        <w:keepLines w:val="0"/>
        <w:keepNext w:val="0"/>
        <w:pageBreakBefore w:val="0"/>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设备材料表；</w:t>
      </w:r>
      <w:r>
        <w:rPr>
          <w:rFonts w:hint="eastAsia" w:ascii="宋体" w:hAnsi="宋体" w:eastAsia="宋体" w:cs="宋体"/>
          <w:sz w:val="28"/>
          <w:szCs w:val="28"/>
          <w:lang w:val="en-US" w:eastAsia="zh-CN" w:bidi="ar-SA"/>
        </w:rPr>
      </w:r>
      <w:r/>
    </w:p>
    <w:p>
      <w:pPr>
        <w:pStyle w:val="774"/>
        <w:numPr>
          <w:ilvl w:val="1"/>
          <w:numId w:val="2"/>
        </w:numPr>
        <w:contextualSpacing/>
        <w:ind w:left="0" w:firstLine="567"/>
        <w:jc w:val="left"/>
        <w:keepLines w:val="0"/>
        <w:keepNext w:val="0"/>
        <w:pageBreakBefore w:val="0"/>
        <w:spacing w:after="0"/>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信息点表、控制点表。</w:t>
      </w:r>
      <w:r>
        <w:rPr>
          <w:rFonts w:hint="eastAsia" w:ascii="宋体" w:hAnsi="宋体" w:eastAsia="宋体" w:cs="宋体"/>
          <w:sz w:val="28"/>
          <w:szCs w:val="28"/>
          <w:lang w:val="en-US" w:eastAsia="zh-CN" w:bidi="ar-SA"/>
        </w:rPr>
      </w:r>
      <w:r/>
    </w:p>
    <w:p>
      <w:pPr>
        <w:pStyle w:val="774"/>
        <w:ind w:left="0" w:firstLine="560"/>
        <w:jc w:val="left"/>
        <w:keepLines w:val="0"/>
        <w:keepNext w:val="0"/>
        <w:pageBreakBefore w:val="0"/>
        <w:spacing w:line="360" w:lineRule="auto"/>
        <w:widowControl/>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2、交付成果要求</w:t>
      </w:r>
      <w:r>
        <w:rPr>
          <w:rFonts w:hint="eastAsia" w:ascii="宋体" w:hAnsi="宋体" w:eastAsia="宋体" w:cs="宋体"/>
          <w:sz w:val="28"/>
          <w:szCs w:val="28"/>
          <w:lang w:val="en-US" w:eastAsia="zh-CN"/>
        </w:rPr>
      </w:r>
      <w:r/>
    </w:p>
    <w:p>
      <w:pPr>
        <w:pStyle w:val="774"/>
        <w:ind w:left="0" w:firstLine="560"/>
        <w:jc w:val="left"/>
        <w:keepLines w:val="0"/>
        <w:keepNext w:val="0"/>
        <w:pageBreakBefore w:val="0"/>
        <w:spacing w:after="0" w:line="360" w:lineRule="auto"/>
        <w:widowControl w:val="off"/>
        <w:rPr>
          <w:rFonts w:hint="eastAsia" w:ascii="宋体" w:hAnsi="宋体" w:eastAsia="宋体" w:cs="宋体"/>
          <w:color w:val="000000"/>
          <w:sz w:val="28"/>
          <w:szCs w:val="28"/>
          <w:lang w:val="en-US" w:eastAsia="zh-CN" w:bidi="ar"/>
        </w:rPr>
      </w:pPr>
      <w:r>
        <w:rPr>
          <w:rFonts w:hint="eastAsia" w:ascii="宋体" w:hAnsi="宋体" w:eastAsia="宋体" w:cs="宋体"/>
          <w:color w:val="000000"/>
          <w:sz w:val="28"/>
          <w:szCs w:val="28"/>
          <w:lang w:val="en-US" w:eastAsia="zh-CN" w:bidi="ar"/>
        </w:rPr>
        <w:t xml:space="preserve">（1）方案设计</w:t>
      </w:r>
      <w:r>
        <w:rPr>
          <w:rFonts w:hint="eastAsia" w:ascii="宋体" w:hAnsi="宋体" w:eastAsia="宋体" w:cs="宋体"/>
          <w:color w:val="000000"/>
          <w:sz w:val="28"/>
          <w:szCs w:val="28"/>
          <w:lang w:val="en-US" w:eastAsia="zh-CN" w:bidi="ar"/>
        </w:rPr>
      </w:r>
      <w:r/>
    </w:p>
    <w:p>
      <w:pPr>
        <w:pStyle w:val="774"/>
        <w:ind w:left="0" w:firstLine="560"/>
        <w:jc w:val="left"/>
        <w:keepLines w:val="0"/>
        <w:keepNext w:val="0"/>
        <w:pageBreakBefore w:val="0"/>
        <w:spacing w:after="0" w:line="360" w:lineRule="auto"/>
        <w:widowControl w:val="off"/>
        <w:rPr>
          <w:rFonts w:hint="eastAsia" w:ascii="宋体" w:hAnsi="宋体" w:eastAsia="宋体" w:cs="宋体"/>
          <w:color w:val="000000"/>
          <w:sz w:val="28"/>
          <w:szCs w:val="28"/>
          <w:lang w:val="en-US" w:eastAsia="zh-CN" w:bidi="ar"/>
        </w:rPr>
      </w:pPr>
      <w:r>
        <w:rPr>
          <w:rFonts w:hint="eastAsia" w:ascii="宋体" w:hAnsi="宋体" w:eastAsia="宋体" w:cs="宋体"/>
          <w:color w:val="000000"/>
          <w:sz w:val="28"/>
          <w:szCs w:val="28"/>
          <w:lang w:val="en-US" w:eastAsia="zh-CN" w:bidi="ar"/>
        </w:rPr>
        <w:t xml:space="preserve">交付成果：《</w:t>
      </w:r>
      <w:r>
        <w:rPr>
          <w:rFonts w:hint="eastAsia" w:ascii="宋体" w:hAnsi="宋体" w:eastAsia="宋体" w:cs="宋体"/>
          <w:sz w:val="28"/>
          <w:szCs w:val="28"/>
          <w:highlight w:val="none"/>
          <w:u w:val="none"/>
          <w:lang w:val="en-US" w:eastAsia="zh-CN" w:bidi="ar-SA"/>
        </w:rPr>
        <w:t xml:space="preserve">徐州市云龙区智慧文旅一体化建设提升项目(一期)</w:t>
      </w:r>
      <w:r>
        <w:rPr>
          <w:rFonts w:hint="eastAsia" w:ascii="宋体" w:hAnsi="宋体" w:eastAsia="宋体" w:cs="宋体"/>
          <w:color w:val="000000"/>
          <w:sz w:val="28"/>
          <w:szCs w:val="28"/>
          <w:lang w:val="en-US" w:eastAsia="zh-CN" w:bidi="ar"/>
        </w:rPr>
        <w:t xml:space="preserve">方案设计》。</w:t>
      </w:r>
      <w:r>
        <w:rPr>
          <w:rFonts w:hint="eastAsia" w:ascii="宋体" w:hAnsi="宋体" w:eastAsia="宋体" w:cs="宋体"/>
          <w:color w:val="000000"/>
          <w:sz w:val="28"/>
          <w:szCs w:val="28"/>
          <w:lang w:val="en-US" w:eastAsia="zh-CN" w:bidi="ar"/>
        </w:rPr>
      </w:r>
      <w:r/>
    </w:p>
    <w:p>
      <w:pPr>
        <w:pStyle w:val="774"/>
        <w:ind w:left="0" w:firstLine="560"/>
        <w:jc w:val="left"/>
        <w:keepLines w:val="0"/>
        <w:keepNext w:val="0"/>
        <w:pageBreakBefore w:val="0"/>
        <w:spacing w:after="0" w:line="360" w:lineRule="auto"/>
        <w:widowControl w:val="off"/>
        <w:rPr>
          <w:rFonts w:hint="eastAsia" w:ascii="宋体" w:hAnsi="宋体" w:eastAsia="宋体" w:cs="宋体"/>
          <w:color w:val="000000"/>
          <w:sz w:val="28"/>
          <w:szCs w:val="28"/>
          <w:lang w:val="en-US" w:eastAsia="zh-CN" w:bidi="ar"/>
        </w:rPr>
      </w:pPr>
      <w:r>
        <w:rPr>
          <w:rFonts w:hint="eastAsia" w:ascii="宋体" w:hAnsi="宋体" w:eastAsia="宋体" w:cs="宋体"/>
          <w:color w:val="000000"/>
          <w:sz w:val="28"/>
          <w:szCs w:val="28"/>
          <w:lang w:val="en-US" w:eastAsia="zh-CN" w:bidi="ar"/>
        </w:rPr>
        <w:t xml:space="preserve">交付形式：投资估算、方案设计方案册、汇报PPT。</w:t>
      </w:r>
      <w:r>
        <w:rPr>
          <w:rFonts w:hint="eastAsia" w:ascii="宋体" w:hAnsi="宋体" w:eastAsia="宋体" w:cs="宋体"/>
          <w:color w:val="000000"/>
          <w:sz w:val="28"/>
          <w:szCs w:val="28"/>
          <w:lang w:val="en-US" w:eastAsia="zh-CN" w:bidi="ar"/>
        </w:rPr>
      </w:r>
      <w:r/>
    </w:p>
    <w:p>
      <w:pPr>
        <w:pStyle w:val="774"/>
        <w:ind w:left="0" w:firstLine="560"/>
        <w:jc w:val="left"/>
        <w:keepLines w:val="0"/>
        <w:keepNext w:val="0"/>
        <w:pageBreakBefore w:val="0"/>
        <w:spacing w:after="0" w:line="360" w:lineRule="auto"/>
        <w:widowControl w:val="off"/>
        <w:rPr>
          <w:rFonts w:hint="eastAsia" w:ascii="宋体" w:hAnsi="宋体" w:eastAsia="宋体" w:cs="宋体"/>
          <w:color w:val="000000"/>
          <w:sz w:val="28"/>
          <w:szCs w:val="28"/>
          <w:lang w:val="en-US" w:eastAsia="zh-CN" w:bidi="ar"/>
        </w:rPr>
      </w:pPr>
      <w:r>
        <w:rPr>
          <w:rFonts w:hint="eastAsia" w:ascii="宋体" w:hAnsi="宋体" w:eastAsia="宋体" w:cs="宋体"/>
          <w:color w:val="000000"/>
          <w:sz w:val="28"/>
          <w:szCs w:val="28"/>
          <w:lang w:val="en-US" w:eastAsia="zh-CN" w:bidi="ar"/>
        </w:rPr>
        <w:t xml:space="preserve">（2）初步设计</w:t>
      </w:r>
      <w:r>
        <w:rPr>
          <w:rFonts w:hint="eastAsia" w:ascii="宋体" w:hAnsi="宋体" w:eastAsia="宋体" w:cs="宋体"/>
          <w:color w:val="000000"/>
          <w:sz w:val="28"/>
          <w:szCs w:val="28"/>
          <w:lang w:val="en-US" w:eastAsia="zh-CN" w:bidi="ar"/>
        </w:rPr>
        <w:tab/>
      </w:r>
      <w:r>
        <w:rPr>
          <w:rFonts w:hint="eastAsia" w:ascii="宋体" w:hAnsi="宋体" w:eastAsia="宋体" w:cs="宋体"/>
          <w:color w:val="000000"/>
          <w:sz w:val="28"/>
          <w:szCs w:val="28"/>
          <w:lang w:val="en-US" w:eastAsia="zh-CN" w:bidi="ar"/>
        </w:rPr>
      </w:r>
      <w:r/>
    </w:p>
    <w:p>
      <w:pPr>
        <w:pStyle w:val="774"/>
        <w:ind w:left="0" w:firstLine="560"/>
        <w:jc w:val="left"/>
        <w:keepLines w:val="0"/>
        <w:keepNext w:val="0"/>
        <w:pageBreakBefore w:val="0"/>
        <w:spacing w:after="0" w:line="360" w:lineRule="auto"/>
        <w:widowControl w:val="off"/>
        <w:rPr>
          <w:rFonts w:hint="eastAsia" w:ascii="宋体" w:hAnsi="宋体" w:eastAsia="宋体" w:cs="宋体"/>
          <w:color w:val="000000"/>
          <w:sz w:val="28"/>
          <w:szCs w:val="28"/>
          <w:lang w:val="en-US" w:eastAsia="zh-CN" w:bidi="ar"/>
        </w:rPr>
      </w:pPr>
      <w:r>
        <w:rPr>
          <w:rFonts w:hint="eastAsia" w:ascii="宋体" w:hAnsi="宋体" w:eastAsia="宋体" w:cs="宋体"/>
          <w:color w:val="000000"/>
          <w:sz w:val="28"/>
          <w:szCs w:val="28"/>
          <w:lang w:val="en-US" w:eastAsia="zh-CN" w:bidi="ar"/>
        </w:rPr>
        <w:t xml:space="preserve">交付成果：《</w:t>
      </w:r>
      <w:r>
        <w:rPr>
          <w:rFonts w:hint="eastAsia" w:ascii="宋体" w:hAnsi="宋体" w:eastAsia="宋体" w:cs="宋体"/>
          <w:sz w:val="28"/>
          <w:szCs w:val="28"/>
          <w:highlight w:val="none"/>
          <w:u w:val="none"/>
          <w:lang w:val="en-US" w:eastAsia="zh-CN" w:bidi="ar-SA"/>
        </w:rPr>
        <w:t xml:space="preserve">徐州市云龙区智慧文旅一体化建设提升项目(一期)</w:t>
      </w:r>
      <w:r>
        <w:rPr>
          <w:rFonts w:hint="eastAsia" w:ascii="宋体" w:hAnsi="宋体" w:eastAsia="宋体" w:cs="宋体"/>
          <w:color w:val="000000"/>
          <w:sz w:val="28"/>
          <w:szCs w:val="28"/>
          <w:lang w:val="en-US" w:eastAsia="zh-CN" w:bidi="ar"/>
        </w:rPr>
        <w:t xml:space="preserve">初步设计》</w:t>
      </w:r>
      <w:r>
        <w:rPr>
          <w:rFonts w:hint="eastAsia" w:ascii="宋体" w:hAnsi="宋体" w:eastAsia="宋体" w:cs="宋体"/>
          <w:color w:val="000000"/>
          <w:sz w:val="28"/>
          <w:szCs w:val="28"/>
          <w:lang w:val="en-US" w:eastAsia="zh-CN" w:bidi="ar"/>
        </w:rPr>
        <w:tab/>
      </w:r>
      <w:r>
        <w:rPr>
          <w:rFonts w:hint="eastAsia" w:ascii="宋体" w:hAnsi="宋体" w:eastAsia="宋体" w:cs="宋体"/>
          <w:color w:val="000000"/>
          <w:sz w:val="28"/>
          <w:szCs w:val="28"/>
          <w:lang w:val="en-US" w:eastAsia="zh-CN" w:bidi="ar"/>
        </w:rPr>
        <w:t xml:space="preserve">。</w:t>
      </w:r>
      <w:r>
        <w:rPr>
          <w:rFonts w:hint="eastAsia" w:ascii="宋体" w:hAnsi="宋体" w:eastAsia="宋体" w:cs="宋体"/>
          <w:color w:val="000000"/>
          <w:sz w:val="28"/>
          <w:szCs w:val="28"/>
          <w:lang w:val="en-US" w:eastAsia="zh-CN" w:bidi="ar"/>
        </w:rPr>
      </w:r>
      <w:r/>
    </w:p>
    <w:p>
      <w:pPr>
        <w:pStyle w:val="774"/>
        <w:ind w:left="0" w:firstLine="560"/>
        <w:jc w:val="left"/>
        <w:keepLines w:val="0"/>
        <w:keepNext w:val="0"/>
        <w:pageBreakBefore w:val="0"/>
        <w:spacing w:after="0" w:line="360" w:lineRule="auto"/>
        <w:widowControl w:val="off"/>
        <w:rPr>
          <w:rFonts w:hint="eastAsia" w:ascii="宋体" w:hAnsi="宋体" w:eastAsia="宋体" w:cs="宋体"/>
          <w:color w:val="000000"/>
          <w:sz w:val="28"/>
          <w:szCs w:val="28"/>
          <w:lang w:val="en-US" w:eastAsia="zh-CN" w:bidi="ar"/>
        </w:rPr>
      </w:pPr>
      <w:r>
        <w:rPr>
          <w:rFonts w:hint="eastAsia" w:ascii="宋体" w:hAnsi="宋体" w:eastAsia="宋体" w:cs="宋体"/>
          <w:color w:val="000000"/>
          <w:sz w:val="28"/>
          <w:szCs w:val="28"/>
          <w:lang w:val="en-US" w:eastAsia="zh-CN" w:bidi="ar"/>
        </w:rPr>
        <w:t xml:space="preserve">交付形式：设计说明文本、初步设计图纸、主要设备及软件技术规格表、各项子系统所有软/硬件报价，设计概算。</w:t>
      </w:r>
      <w:r>
        <w:rPr>
          <w:rFonts w:hint="eastAsia" w:ascii="宋体" w:hAnsi="宋体" w:eastAsia="宋体" w:cs="宋体"/>
          <w:color w:val="000000"/>
          <w:sz w:val="28"/>
          <w:szCs w:val="28"/>
          <w:lang w:val="en-US" w:eastAsia="zh-CN" w:bidi="ar"/>
        </w:rPr>
      </w:r>
      <w:r/>
    </w:p>
    <w:p>
      <w:pPr>
        <w:pStyle w:val="774"/>
        <w:ind w:left="0" w:firstLine="560"/>
        <w:jc w:val="left"/>
        <w:keepLines w:val="0"/>
        <w:keepNext w:val="0"/>
        <w:pageBreakBefore w:val="0"/>
        <w:spacing w:after="0" w:line="360" w:lineRule="auto"/>
        <w:widowControl w:val="off"/>
        <w:rPr>
          <w:rFonts w:hint="eastAsia" w:ascii="宋体" w:hAnsi="宋体" w:eastAsia="宋体" w:cs="宋体"/>
          <w:color w:val="000000"/>
          <w:sz w:val="28"/>
          <w:szCs w:val="28"/>
          <w:lang w:val="en-US" w:eastAsia="zh-CN" w:bidi="ar"/>
        </w:rPr>
      </w:pPr>
      <w:r>
        <w:rPr>
          <w:rFonts w:hint="eastAsia" w:ascii="宋体" w:hAnsi="宋体" w:eastAsia="宋体" w:cs="宋体"/>
          <w:color w:val="000000"/>
          <w:sz w:val="28"/>
          <w:szCs w:val="28"/>
          <w:lang w:val="en-US" w:eastAsia="zh-CN" w:bidi="ar"/>
        </w:rPr>
        <w:t xml:space="preserve">（3）施工图设计</w:t>
      </w:r>
      <w:r>
        <w:rPr>
          <w:rFonts w:hint="eastAsia" w:ascii="宋体" w:hAnsi="宋体" w:eastAsia="宋体" w:cs="宋体"/>
          <w:color w:val="000000"/>
          <w:sz w:val="28"/>
          <w:szCs w:val="28"/>
          <w:lang w:val="en-US" w:eastAsia="zh-CN" w:bidi="ar"/>
        </w:rPr>
      </w:r>
      <w:r/>
    </w:p>
    <w:p>
      <w:pPr>
        <w:pStyle w:val="774"/>
        <w:ind w:left="0" w:firstLine="560"/>
        <w:jc w:val="left"/>
        <w:keepLines w:val="0"/>
        <w:keepNext w:val="0"/>
        <w:pageBreakBefore w:val="0"/>
        <w:spacing w:after="0" w:line="360" w:lineRule="auto"/>
        <w:widowControl w:val="off"/>
        <w:rPr>
          <w:rFonts w:hint="eastAsia" w:ascii="宋体" w:hAnsi="宋体" w:eastAsia="宋体" w:cs="宋体"/>
          <w:color w:val="000000"/>
          <w:sz w:val="28"/>
          <w:szCs w:val="28"/>
          <w:lang w:val="en-US" w:eastAsia="zh-CN" w:bidi="ar"/>
        </w:rPr>
      </w:pPr>
      <w:r>
        <w:rPr>
          <w:rFonts w:hint="eastAsia" w:ascii="宋体" w:hAnsi="宋体" w:eastAsia="宋体" w:cs="宋体"/>
          <w:color w:val="000000"/>
          <w:sz w:val="28"/>
          <w:szCs w:val="28"/>
          <w:lang w:val="en-US" w:eastAsia="zh-CN" w:bidi="ar"/>
        </w:rPr>
        <w:t xml:space="preserve">交付成果：《</w:t>
      </w:r>
      <w:r>
        <w:rPr>
          <w:rFonts w:hint="eastAsia" w:ascii="宋体" w:hAnsi="宋体" w:eastAsia="宋体" w:cs="宋体"/>
          <w:sz w:val="28"/>
          <w:szCs w:val="28"/>
          <w:highlight w:val="none"/>
          <w:u w:val="none"/>
          <w:lang w:val="en-US" w:eastAsia="zh-CN" w:bidi="ar-SA"/>
        </w:rPr>
        <w:t xml:space="preserve">徐州市云龙区智慧文旅一体化建设提升项目(一期)</w:t>
      </w:r>
      <w:r>
        <w:rPr>
          <w:rFonts w:hint="eastAsia" w:ascii="宋体" w:hAnsi="宋体" w:eastAsia="宋体" w:cs="宋体"/>
          <w:color w:val="000000"/>
          <w:sz w:val="28"/>
          <w:szCs w:val="28"/>
          <w:lang w:val="en-US" w:eastAsia="zh-CN" w:bidi="ar"/>
        </w:rPr>
        <w:t xml:space="preserve">施工图纸》。</w:t>
      </w:r>
      <w:r>
        <w:rPr>
          <w:rFonts w:hint="eastAsia" w:ascii="宋体" w:hAnsi="宋体" w:eastAsia="宋体" w:cs="宋体"/>
          <w:color w:val="000000"/>
          <w:sz w:val="28"/>
          <w:szCs w:val="28"/>
          <w:lang w:val="en-US" w:eastAsia="zh-CN" w:bidi="ar"/>
        </w:rPr>
        <w:tab/>
      </w:r>
      <w:r>
        <w:rPr>
          <w:rFonts w:hint="eastAsia" w:ascii="宋体" w:hAnsi="宋体" w:eastAsia="宋体" w:cs="宋体"/>
          <w:color w:val="000000"/>
          <w:sz w:val="28"/>
          <w:szCs w:val="28"/>
          <w:lang w:val="en-US" w:eastAsia="zh-CN" w:bidi="ar"/>
        </w:rPr>
      </w:r>
      <w:r/>
    </w:p>
    <w:p>
      <w:pPr>
        <w:pStyle w:val="774"/>
        <w:numPr>
          <w:ilvl w:val="0"/>
          <w:numId w:val="3"/>
        </w:numPr>
        <w:ind w:left="0" w:firstLine="560"/>
        <w:jc w:val="left"/>
        <w:keepLines w:val="0"/>
        <w:keepNext w:val="0"/>
        <w:pageBreakBefore w:val="0"/>
        <w:spacing w:after="0" w:line="360" w:lineRule="auto"/>
        <w:widowControl w:val="off"/>
        <w:rPr>
          <w:rFonts w:hint="eastAsia" w:ascii="宋体" w:hAnsi="宋体" w:eastAsia="宋体" w:cs="宋体"/>
          <w:color w:val="000000"/>
          <w:sz w:val="28"/>
          <w:szCs w:val="28"/>
          <w:lang w:val="en-US" w:eastAsia="zh-CN" w:bidi="ar"/>
        </w:rPr>
      </w:pPr>
      <w:r>
        <w:rPr>
          <w:rFonts w:hint="eastAsia" w:ascii="宋体" w:hAnsi="宋体" w:eastAsia="宋体" w:cs="宋体"/>
          <w:color w:val="000000"/>
          <w:sz w:val="28"/>
          <w:szCs w:val="28"/>
          <w:lang w:val="en-US" w:eastAsia="zh-CN" w:bidi="ar"/>
        </w:rPr>
        <w:t xml:space="preserve">交付形式：全套施工图纸。</w:t>
      </w:r>
      <w:r>
        <w:rPr>
          <w:rFonts w:hint="eastAsia" w:ascii="宋体" w:hAnsi="宋体" w:eastAsia="宋体" w:cs="宋体"/>
          <w:color w:val="000000"/>
          <w:sz w:val="28"/>
          <w:szCs w:val="28"/>
          <w:lang w:val="en-US" w:eastAsia="zh-CN" w:bidi="ar"/>
        </w:rPr>
      </w:r>
      <w:r/>
    </w:p>
    <w:p>
      <w:pPr>
        <w:pStyle w:val="774"/>
        <w:numPr>
          <w:ilvl w:val="0"/>
          <w:numId w:val="3"/>
        </w:numPr>
        <w:ind w:left="0" w:firstLine="560"/>
        <w:jc w:val="left"/>
        <w:keepLines w:val="0"/>
        <w:keepNext w:val="0"/>
        <w:pageBreakBefore w:val="0"/>
        <w:spacing w:after="0" w:line="360" w:lineRule="auto"/>
        <w:widowControl w:val="off"/>
        <w:rPr>
          <w:rFonts w:hint="eastAsia" w:ascii="宋体" w:hAnsi="宋体" w:eastAsia="宋体" w:cs="宋体"/>
          <w:color w:val="000000"/>
          <w:sz w:val="28"/>
          <w:szCs w:val="28"/>
          <w:highlight w:val="none"/>
          <w:lang w:val="en-US" w:eastAsia="zh-CN" w:bidi="ar"/>
        </w:rPr>
      </w:pPr>
      <w:r>
        <w:rPr>
          <w:rFonts w:hint="eastAsia" w:ascii="宋体" w:hAnsi="宋体" w:eastAsia="宋体" w:cs="宋体"/>
          <w:color w:val="000000"/>
          <w:sz w:val="28"/>
          <w:szCs w:val="28"/>
          <w:highlight w:val="none"/>
          <w:lang w:val="en-US" w:eastAsia="zh-CN" w:bidi="ar"/>
        </w:rPr>
        <w:t xml:space="preserve">设计依据及规范</w:t>
      </w:r>
      <w:r>
        <w:rPr>
          <w:rFonts w:hint="eastAsia" w:ascii="宋体" w:hAnsi="宋体" w:eastAsia="宋体" w:cs="宋体"/>
          <w:color w:val="000000"/>
          <w:sz w:val="28"/>
          <w:szCs w:val="28"/>
          <w:highlight w:val="none"/>
          <w:lang w:val="en-US" w:eastAsia="zh-CN" w:bidi="ar"/>
        </w:rPr>
      </w:r>
      <w:r/>
    </w:p>
    <w:p>
      <w:pPr>
        <w:pStyle w:val="774"/>
        <w:ind w:left="0" w:firstLine="560"/>
        <w:jc w:val="left"/>
        <w:keepLines w:val="0"/>
        <w:keepNext w:val="0"/>
        <w:pageBreakBefore w:val="0"/>
        <w:spacing w:after="0" w:line="360" w:lineRule="auto"/>
        <w:widowControl w:val="off"/>
        <w:rPr>
          <w:rFonts w:hint="eastAsia" w:ascii="宋体" w:hAnsi="宋体" w:eastAsia="宋体" w:cs="宋体"/>
          <w:color w:val="000000"/>
          <w:sz w:val="28"/>
          <w:szCs w:val="28"/>
          <w:lang w:val="en-US" w:eastAsia="zh-CN" w:bidi="ar"/>
        </w:rPr>
      </w:pPr>
      <w:r>
        <w:rPr>
          <w:rFonts w:hint="eastAsia" w:ascii="宋体" w:hAnsi="宋体" w:eastAsia="宋体" w:cs="宋体"/>
          <w:color w:val="000000"/>
          <w:sz w:val="28"/>
          <w:szCs w:val="28"/>
          <w:lang w:val="en-US" w:eastAsia="zh-CN" w:bidi="ar"/>
        </w:rPr>
        <w:t xml:space="preserve">（1）采购人提供的相关上位规划、相关设计方案及本设计任务书；</w:t>
      </w:r>
      <w:r>
        <w:rPr>
          <w:rFonts w:hint="eastAsia" w:ascii="宋体" w:hAnsi="宋体" w:eastAsia="宋体" w:cs="宋体"/>
          <w:color w:val="000000"/>
          <w:sz w:val="28"/>
          <w:szCs w:val="28"/>
          <w:lang w:val="en-US" w:eastAsia="zh-CN" w:bidi="ar"/>
        </w:rPr>
      </w:r>
      <w:r/>
    </w:p>
    <w:p>
      <w:pPr>
        <w:pStyle w:val="774"/>
        <w:ind w:left="0" w:firstLine="560"/>
        <w:jc w:val="left"/>
        <w:keepLines w:val="0"/>
        <w:keepNext w:val="0"/>
        <w:pageBreakBefore w:val="0"/>
        <w:spacing w:after="0" w:line="360" w:lineRule="auto"/>
        <w:widowControl w:val="off"/>
        <w:rPr>
          <w:rFonts w:hint="eastAsia" w:ascii="宋体" w:hAnsi="宋体" w:eastAsia="宋体" w:cs="宋体"/>
          <w:color w:val="000000"/>
          <w:sz w:val="28"/>
          <w:szCs w:val="28"/>
          <w:lang w:val="en-US" w:eastAsia="zh-CN" w:bidi="ar"/>
        </w:rPr>
      </w:pPr>
      <w:r>
        <w:rPr>
          <w:rFonts w:hint="eastAsia" w:ascii="宋体" w:hAnsi="宋体" w:eastAsia="宋体" w:cs="宋体"/>
          <w:color w:val="000000"/>
          <w:sz w:val="28"/>
          <w:szCs w:val="28"/>
          <w:lang w:val="en-US" w:eastAsia="zh-CN" w:bidi="ar"/>
        </w:rPr>
        <w:t xml:space="preserve">（2）采购人提供的相关设计图纸及资料，包括但不限于：本项目红线范围，工作范围的地形图、建筑总平面布置图，工作范围地下已有埋藏物的资料（如电力、电信电缆、各种管道、人防设施、洞室等）及具体位置分布图。</w:t>
      </w:r>
      <w:r>
        <w:rPr>
          <w:rFonts w:hint="eastAsia" w:ascii="宋体" w:hAnsi="宋体" w:eastAsia="宋体" w:cs="宋体"/>
          <w:color w:val="000000"/>
          <w:sz w:val="28"/>
          <w:szCs w:val="28"/>
          <w:lang w:val="en-US" w:eastAsia="zh-CN" w:bidi="ar"/>
        </w:rPr>
      </w:r>
      <w:r/>
    </w:p>
    <w:p>
      <w:pPr>
        <w:pStyle w:val="774"/>
        <w:ind w:left="0" w:firstLine="560"/>
        <w:jc w:val="left"/>
        <w:keepLines w:val="0"/>
        <w:keepNext w:val="0"/>
        <w:pageBreakBefore w:val="0"/>
        <w:spacing w:after="0" w:line="360" w:lineRule="auto"/>
        <w:widowControl w:val="off"/>
        <w:rPr>
          <w:rFonts w:hint="eastAsia" w:ascii="宋体" w:hAnsi="宋体" w:eastAsia="宋体" w:cs="宋体"/>
          <w:color w:val="000000"/>
          <w:sz w:val="28"/>
          <w:szCs w:val="28"/>
          <w:lang w:val="en-US" w:eastAsia="zh-CN" w:bidi="ar"/>
        </w:rPr>
      </w:pPr>
      <w:r>
        <w:rPr>
          <w:rFonts w:hint="eastAsia" w:ascii="宋体" w:hAnsi="宋体" w:eastAsia="宋体" w:cs="宋体"/>
          <w:color w:val="000000"/>
          <w:sz w:val="28"/>
          <w:szCs w:val="28"/>
          <w:lang w:val="en-US" w:eastAsia="zh-CN" w:bidi="ar"/>
        </w:rPr>
        <w:t xml:space="preserve">（3）工作过程中采购人阶段性书面意见、传真件；</w:t>
      </w:r>
      <w:r>
        <w:rPr>
          <w:rFonts w:hint="eastAsia" w:ascii="宋体" w:hAnsi="宋体" w:eastAsia="宋体" w:cs="宋体"/>
          <w:color w:val="000000"/>
          <w:sz w:val="28"/>
          <w:szCs w:val="28"/>
          <w:lang w:val="en-US" w:eastAsia="zh-CN" w:bidi="ar"/>
        </w:rPr>
      </w:r>
      <w:r/>
    </w:p>
    <w:p>
      <w:pPr>
        <w:pStyle w:val="774"/>
        <w:ind w:left="0" w:firstLine="560"/>
        <w:jc w:val="left"/>
        <w:keepLines w:val="0"/>
        <w:keepNext w:val="0"/>
        <w:pageBreakBefore w:val="0"/>
        <w:spacing w:after="0" w:line="360" w:lineRule="auto"/>
        <w:widowControl w:val="off"/>
        <w:rPr>
          <w:rFonts w:hint="eastAsia" w:ascii="宋体" w:hAnsi="宋体" w:eastAsia="宋体" w:cs="宋体"/>
          <w:color w:val="000000"/>
          <w:sz w:val="28"/>
          <w:szCs w:val="28"/>
          <w:lang w:val="en-US" w:eastAsia="zh-CN" w:bidi="ar"/>
        </w:rPr>
      </w:pPr>
      <w:r>
        <w:rPr>
          <w:rFonts w:hint="eastAsia" w:ascii="宋体" w:hAnsi="宋体" w:eastAsia="宋体" w:cs="宋体"/>
          <w:color w:val="000000"/>
          <w:sz w:val="28"/>
          <w:szCs w:val="28"/>
          <w:lang w:val="en-US" w:eastAsia="zh-CN" w:bidi="ar"/>
        </w:rPr>
        <w:t xml:space="preserve">（4）经业主确认的各类书面报告、会议纪要等；</w:t>
      </w:r>
      <w:r>
        <w:rPr>
          <w:rFonts w:hint="eastAsia" w:ascii="宋体" w:hAnsi="宋体" w:eastAsia="宋体" w:cs="宋体"/>
          <w:color w:val="000000"/>
          <w:sz w:val="28"/>
          <w:szCs w:val="28"/>
          <w:lang w:val="en-US" w:eastAsia="zh-CN" w:bidi="ar"/>
        </w:rPr>
      </w:r>
      <w:r/>
    </w:p>
    <w:p>
      <w:pPr>
        <w:pStyle w:val="774"/>
        <w:numPr>
          <w:ilvl w:val="0"/>
          <w:numId w:val="0"/>
        </w:numPr>
        <w:jc w:val="left"/>
        <w:keepLines w:val="0"/>
        <w:keepNext w:val="0"/>
        <w:pageBreakBefore w:val="0"/>
        <w:spacing w:after="0" w:line="360" w:lineRule="auto"/>
        <w:widowControl w:val="off"/>
        <w:rPr>
          <w:rFonts w:hint="eastAsia" w:ascii="宋体" w:hAnsi="宋体" w:eastAsia="宋体" w:cs="宋体"/>
          <w:color w:val="000000"/>
          <w:sz w:val="28"/>
          <w:szCs w:val="28"/>
          <w:highlight w:val="green"/>
          <w:lang w:val="en-US" w:eastAsia="zh-CN" w:bidi="ar"/>
        </w:rPr>
      </w:pPr>
      <w:r>
        <w:rPr>
          <w:rFonts w:hint="eastAsia" w:ascii="宋体" w:hAnsi="宋体" w:eastAsia="宋体" w:cs="宋体"/>
          <w:color w:val="000000"/>
          <w:sz w:val="28"/>
          <w:szCs w:val="28"/>
          <w:lang w:val="en-US" w:eastAsia="zh-CN" w:bidi="ar"/>
        </w:rPr>
        <w:t xml:space="preserve">（5）现行的国家有关设计规范、标准、规程。</w:t>
      </w:r>
      <w:r>
        <w:rPr>
          <w:rFonts w:hint="eastAsia" w:ascii="宋体" w:hAnsi="宋体" w:eastAsia="宋体" w:cs="宋体"/>
          <w:color w:val="000000"/>
          <w:sz w:val="28"/>
          <w:szCs w:val="28"/>
          <w:highlight w:val="green"/>
          <w:lang w:val="en-US" w:eastAsia="zh-CN" w:bidi="ar"/>
        </w:rPr>
      </w:r>
      <w:r/>
    </w:p>
    <w:p>
      <w:pPr>
        <w:pStyle w:val="774"/>
        <w:ind w:firstLine="281"/>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五、设计人员要求</w:t>
      </w:r>
      <w:r>
        <w:rPr>
          <w:rFonts w:hint="eastAsia" w:ascii="宋体" w:hAnsi="宋体" w:eastAsia="宋体" w:cs="宋体"/>
          <w:b/>
          <w:sz w:val="28"/>
          <w:szCs w:val="28"/>
          <w:lang w:val="en-US" w:eastAsia="zh-CN"/>
        </w:rPr>
      </w:r>
      <w:r/>
    </w:p>
    <w:p>
      <w:pPr>
        <w:pStyle w:val="774"/>
        <w:ind w:left="0" w:firstLine="560"/>
        <w:jc w:val="left"/>
        <w:keepLines w:val="0"/>
        <w:keepNext w:val="0"/>
        <w:pageBreakBefore w:val="0"/>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组建不少于</w:t>
      </w:r>
      <w:r>
        <w:rPr>
          <w:rFonts w:hint="eastAsia" w:ascii="宋体" w:hAnsi="宋体" w:eastAsia="宋体" w:cs="宋体"/>
          <w:sz w:val="28"/>
          <w:szCs w:val="28"/>
          <w:highlight w:val="none"/>
          <w:lang w:val="en-US" w:eastAsia="zh-CN"/>
        </w:rPr>
        <w:t xml:space="preserve">10</w:t>
      </w:r>
      <w:r>
        <w:rPr>
          <w:rFonts w:hint="eastAsia" w:ascii="宋体" w:hAnsi="宋体" w:eastAsia="宋体" w:cs="宋体"/>
          <w:sz w:val="28"/>
          <w:szCs w:val="28"/>
          <w:highlight w:val="none"/>
        </w:rPr>
        <w:t xml:space="preserve">人的项目服务团队</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具体要求如下</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774"/>
        <w:ind w:firstLine="560"/>
        <w:keepLines w:val="0"/>
        <w:keepNext w:val="0"/>
        <w:pageBreakBefore w:val="0"/>
        <w:spacing w:line="360" w:lineRule="auto"/>
        <w:widowControl w:val="off"/>
        <w:rPr>
          <w:rFonts w:ascii="宋体" w:hAnsi="宋体" w:eastAsia="宋体" w:cs="宋体"/>
          <w:sz w:val="28"/>
          <w:szCs w:val="28"/>
          <w:highlight w:val="none"/>
          <w:lang w:val="en-US" w:eastAsia="zh-CN"/>
        </w:rPr>
      </w:pPr>
      <w:r>
        <w:rPr>
          <w:rFonts w:ascii="宋体" w:hAnsi="宋体" w:eastAsia="宋体" w:cs="宋体"/>
          <w:sz w:val="28"/>
          <w:szCs w:val="28"/>
          <w:highlight w:val="none"/>
          <w:lang w:val="en-US" w:eastAsia="zh-CN"/>
        </w:rPr>
        <w:t xml:space="preserve">（1）项目负责人：投标人拟派项目负责人应具备电子信息类专业高级工程师（含）以上技术职称。</w:t>
      </w:r>
      <w:r>
        <w:rPr>
          <w:rFonts w:ascii="宋体" w:hAnsi="宋体" w:eastAsia="宋体" w:cs="宋体"/>
          <w:sz w:val="28"/>
          <w:szCs w:val="28"/>
          <w:highlight w:val="none"/>
          <w:lang w:val="en-US" w:eastAsia="zh-CN"/>
        </w:rPr>
      </w:r>
      <w:r/>
    </w:p>
    <w:p>
      <w:pPr>
        <w:pStyle w:val="774"/>
        <w:ind w:firstLine="560"/>
        <w:keepLines w:val="0"/>
        <w:keepNext w:val="0"/>
        <w:pageBreakBefore w:val="0"/>
        <w:spacing w:line="360" w:lineRule="auto"/>
        <w:widowControl w:val="off"/>
        <w:rPr>
          <w:rFonts w:ascii="宋体" w:hAnsi="宋体" w:eastAsia="宋体" w:cs="宋体"/>
          <w:sz w:val="28"/>
          <w:szCs w:val="28"/>
          <w:highlight w:val="none"/>
          <w:lang w:val="en-US" w:eastAsia="zh-CN"/>
        </w:rPr>
      </w:pPr>
      <w:r>
        <w:rPr>
          <w:rFonts w:ascii="宋体" w:hAnsi="宋体" w:eastAsia="宋体" w:cs="宋体"/>
          <w:sz w:val="28"/>
          <w:szCs w:val="28"/>
          <w:highlight w:val="none"/>
          <w:lang w:val="en-US" w:eastAsia="zh-CN"/>
        </w:rPr>
        <w:t xml:space="preserve">（2）项目组成员：项目组</w:t>
      </w:r>
      <w:r>
        <w:rPr>
          <w:rFonts w:hint="eastAsia" w:ascii="宋体" w:hAnsi="宋体" w:eastAsia="宋体" w:cs="宋体"/>
          <w:sz w:val="28"/>
          <w:szCs w:val="28"/>
          <w:highlight w:val="none"/>
          <w:lang w:val="en-US" w:eastAsia="zh-CN"/>
        </w:rPr>
        <w:t xml:space="preserve">设计</w:t>
      </w:r>
      <w:r>
        <w:rPr>
          <w:rFonts w:ascii="宋体" w:hAnsi="宋体" w:eastAsia="宋体" w:cs="宋体"/>
          <w:sz w:val="28"/>
          <w:szCs w:val="28"/>
          <w:highlight w:val="none"/>
          <w:lang w:val="en-US" w:eastAsia="zh-CN"/>
        </w:rPr>
        <w:t xml:space="preserve">人员须专业配套齐全，从事本行业工作3年</w:t>
      </w:r>
      <w:r>
        <w:rPr>
          <w:rFonts w:hint="eastAsia" w:ascii="宋体" w:hAnsi="宋体" w:eastAsia="宋体" w:cs="宋体"/>
          <w:sz w:val="28"/>
          <w:szCs w:val="28"/>
          <w:highlight w:val="none"/>
          <w:lang w:val="en-US" w:eastAsia="zh-CN"/>
        </w:rPr>
        <w:t xml:space="preserve">及</w:t>
      </w:r>
      <w:r>
        <w:rPr>
          <w:rFonts w:ascii="宋体" w:hAnsi="宋体" w:eastAsia="宋体" w:cs="宋体"/>
          <w:sz w:val="28"/>
          <w:szCs w:val="28"/>
          <w:highlight w:val="none"/>
          <w:lang w:val="en-US" w:eastAsia="zh-CN"/>
        </w:rPr>
        <w:t xml:space="preserve">以上。</w:t>
      </w:r>
      <w:r>
        <w:rPr>
          <w:rFonts w:ascii="宋体" w:hAnsi="宋体" w:eastAsia="宋体" w:cs="宋体"/>
          <w:sz w:val="28"/>
          <w:szCs w:val="28"/>
          <w:highlight w:val="none"/>
          <w:lang w:val="en-US" w:eastAsia="zh-CN"/>
        </w:rPr>
      </w:r>
      <w:r/>
    </w:p>
    <w:p>
      <w:pPr>
        <w:pStyle w:val="774"/>
        <w:ind w:firstLine="560"/>
        <w:keepLines w:val="0"/>
        <w:keepNext w:val="0"/>
        <w:pageBreakBefore w:val="0"/>
        <w:spacing w:line="360" w:lineRule="auto"/>
        <w:widowControl w:val="off"/>
        <w:rPr>
          <w:rFonts w:hint="eastAsia" w:ascii="宋体" w:hAnsi="宋体" w:eastAsia="宋体" w:cs="宋体"/>
          <w:color w:val="000000"/>
          <w:sz w:val="28"/>
          <w:szCs w:val="28"/>
          <w:highlight w:val="none"/>
          <w:lang w:val="en-US" w:eastAsia="zh-CN" w:bidi="ar"/>
        </w:rPr>
      </w:pPr>
      <w:r>
        <w:rPr>
          <w:rFonts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lang w:val="en-US" w:eastAsia="zh-CN"/>
        </w:rPr>
        <w:t xml:space="preserve">设计</w:t>
      </w:r>
      <w:r>
        <w:rPr>
          <w:rFonts w:ascii="宋体" w:hAnsi="宋体" w:eastAsia="宋体" w:cs="宋体"/>
          <w:sz w:val="28"/>
          <w:szCs w:val="28"/>
          <w:highlight w:val="none"/>
          <w:lang w:val="en-US" w:eastAsia="zh-CN"/>
        </w:rPr>
        <w:t xml:space="preserve">人员应有良好的职业道德和严谨的工作作风。</w:t>
      </w:r>
      <w:r>
        <w:rPr>
          <w:rFonts w:hint="eastAsia" w:ascii="宋体" w:hAnsi="宋体" w:eastAsia="宋体" w:cs="宋体"/>
          <w:color w:val="000000"/>
          <w:sz w:val="28"/>
          <w:szCs w:val="28"/>
          <w:highlight w:val="none"/>
          <w:lang w:val="en-US" w:eastAsia="zh-CN" w:bidi="ar"/>
        </w:rPr>
      </w:r>
      <w:r/>
    </w:p>
    <w:p>
      <w:pPr>
        <w:pStyle w:val="774"/>
        <w:ind w:firstLine="281"/>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六、服务周期</w:t>
      </w:r>
      <w:r>
        <w:rPr>
          <w:rFonts w:hint="eastAsia" w:ascii="宋体" w:hAnsi="宋体" w:eastAsia="宋体" w:cs="宋体"/>
          <w:b/>
          <w:sz w:val="28"/>
          <w:szCs w:val="28"/>
          <w:lang w:val="en-US" w:eastAsia="zh-CN"/>
        </w:rPr>
      </w:r>
      <w:r/>
    </w:p>
    <w:p>
      <w:pPr>
        <w:pStyle w:val="774"/>
        <w:numPr>
          <w:ilvl w:val="0"/>
          <w:numId w:val="0"/>
        </w:numPr>
        <w:ind w:firstLine="560"/>
        <w:keepLines w:val="0"/>
        <w:keepNext w:val="0"/>
        <w:pageBreakBefore w:val="0"/>
        <w:spacing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1、自合同签订之日起至设计成果交付并经甲方验收合格之日止。具体各阶段设计成果提交时间由采购人在合同中明确。</w:t>
      </w:r>
      <w:r>
        <w:rPr>
          <w:rFonts w:hint="eastAsia" w:ascii="宋体" w:hAnsi="宋体" w:eastAsia="宋体" w:cs="宋体"/>
          <w:color w:val="000000"/>
          <w:sz w:val="28"/>
          <w:szCs w:val="28"/>
          <w:highlight w:val="none"/>
          <w:lang w:val="en-US" w:eastAsia="zh-CN"/>
        </w:rPr>
      </w:r>
      <w:r/>
    </w:p>
    <w:p>
      <w:pPr>
        <w:pStyle w:val="774"/>
        <w:numPr>
          <w:ilvl w:val="0"/>
          <w:numId w:val="0"/>
        </w:numPr>
        <w:ind w:firstLine="560"/>
        <w:keepLines w:val="0"/>
        <w:keepNext w:val="0"/>
        <w:pageBreakBefore w:val="0"/>
        <w:spacing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2、60个日历天内提供设计图纸和概算。</w:t>
      </w:r>
      <w:r>
        <w:rPr>
          <w:rFonts w:hint="eastAsia" w:ascii="宋体" w:hAnsi="宋体" w:eastAsia="宋体" w:cs="宋体"/>
          <w:color w:val="000000"/>
          <w:sz w:val="28"/>
          <w:szCs w:val="28"/>
          <w:highlight w:val="none"/>
          <w:lang w:val="en-US" w:eastAsia="zh-CN"/>
        </w:rPr>
      </w:r>
      <w:r/>
    </w:p>
    <w:p>
      <w:pPr>
        <w:pStyle w:val="774"/>
        <w:ind w:firstLine="281"/>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七、设计服务质量标准</w:t>
      </w:r>
      <w:r>
        <w:rPr>
          <w:rFonts w:hint="eastAsia" w:ascii="宋体" w:hAnsi="宋体" w:eastAsia="宋体" w:cs="宋体"/>
          <w:b/>
          <w:sz w:val="28"/>
          <w:szCs w:val="28"/>
          <w:lang w:val="en-US" w:eastAsia="zh-CN"/>
        </w:rPr>
      </w:r>
      <w:r/>
    </w:p>
    <w:p>
      <w:pPr>
        <w:pStyle w:val="774"/>
        <w:numPr>
          <w:ilvl w:val="0"/>
          <w:numId w:val="0"/>
        </w:numPr>
        <w:ind w:firstLine="560"/>
        <w:keepLines w:val="0"/>
        <w:keepNext w:val="0"/>
        <w:pageBreakBefore w:val="0"/>
        <w:spacing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符合国家、省、市现行设计规范、标准及政策文件要求，通过相关部门审查，并满足施工及使用功能需求。</w:t>
      </w:r>
      <w:r>
        <w:rPr>
          <w:rFonts w:hint="eastAsia" w:ascii="宋体" w:hAnsi="宋体" w:eastAsia="宋体" w:cs="宋体"/>
          <w:color w:val="000000"/>
          <w:sz w:val="28"/>
          <w:szCs w:val="28"/>
          <w:highlight w:val="none"/>
          <w:lang w:val="en-US" w:eastAsia="zh-CN"/>
        </w:rPr>
      </w:r>
      <w:r/>
    </w:p>
    <w:p>
      <w:pPr>
        <w:pStyle w:val="774"/>
        <w:ind w:firstLine="281"/>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八、项目要求</w:t>
      </w:r>
      <w:r>
        <w:rPr>
          <w:rFonts w:hint="eastAsia" w:ascii="宋体" w:hAnsi="宋体" w:eastAsia="宋体" w:cs="宋体"/>
          <w:b/>
          <w:sz w:val="28"/>
          <w:szCs w:val="28"/>
          <w:lang w:val="en-US" w:eastAsia="zh-CN"/>
        </w:rPr>
      </w:r>
      <w:r/>
    </w:p>
    <w:p>
      <w:pPr>
        <w:pStyle w:val="774"/>
        <w:ind w:firstLine="239"/>
        <w:keepLines w:val="0"/>
        <w:keepNext w:val="0"/>
        <w:pageBreakBefore w:val="0"/>
        <w:spacing w:line="360" w:lineRule="auto"/>
        <w:widowControl/>
        <w:tabs>
          <w:tab w:val="left" w:pos="0"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val="en-US" w:eastAsia="zh-CN"/>
        </w:rPr>
        <w:t xml:space="preserve">一</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rPr>
        <w:t xml:space="preserve">总体要求</w:t>
      </w:r>
      <w:r>
        <w:rPr>
          <w:rFonts w:hint="eastAsia" w:ascii="宋体" w:hAnsi="宋体" w:eastAsia="宋体" w:cs="宋体"/>
          <w:b/>
          <w:color w:val="000000"/>
          <w:sz w:val="28"/>
          <w:szCs w:val="28"/>
          <w:highlight w:val="none"/>
        </w:rPr>
      </w:r>
      <w:r/>
    </w:p>
    <w:p>
      <w:pPr>
        <w:pStyle w:val="774"/>
        <w:ind w:firstLine="238"/>
        <w:keepLines w:val="0"/>
        <w:keepNext w:val="0"/>
        <w:pageBreakBefore w:val="0"/>
        <w:spacing w:line="360" w:lineRule="auto"/>
        <w:widowControl/>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讲究原则，独立工作，不受外在因素影响。遵守国家法律、法规和政策、行业自律性规定及职业道德规范，且符合相应的法律法规要求。以良好的职业道德，奉守诚实信用、优质高效的原则，提供及时有效的服务。</w:t>
      </w:r>
      <w:r>
        <w:rPr>
          <w:rFonts w:hint="eastAsia" w:ascii="宋体" w:hAnsi="宋体" w:eastAsia="宋体" w:cs="宋体"/>
          <w:color w:val="000000"/>
          <w:sz w:val="28"/>
          <w:szCs w:val="28"/>
          <w:highlight w:val="none"/>
        </w:rPr>
      </w:r>
      <w:r/>
    </w:p>
    <w:p>
      <w:pPr>
        <w:pStyle w:val="774"/>
        <w:ind w:firstLine="239"/>
        <w:keepLines w:val="0"/>
        <w:keepNext w:val="0"/>
        <w:pageBreakBefore w:val="0"/>
        <w:spacing w:line="360" w:lineRule="auto"/>
        <w:widowControl/>
        <w:tabs>
          <w:tab w:val="left" w:pos="0" w:leader="none"/>
        </w:tabs>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val="en-US" w:eastAsia="zh-CN"/>
        </w:rPr>
        <w:t xml:space="preserve">二</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rPr>
        <w:t xml:space="preserve">质量目标</w:t>
      </w:r>
      <w:r>
        <w:rPr>
          <w:rFonts w:hint="eastAsia" w:ascii="宋体" w:hAnsi="宋体" w:eastAsia="宋体" w:cs="宋体"/>
          <w:color w:val="000000"/>
          <w:sz w:val="28"/>
          <w:szCs w:val="28"/>
          <w:highlight w:val="none"/>
        </w:rPr>
      </w:r>
      <w:r/>
    </w:p>
    <w:p>
      <w:pPr>
        <w:pStyle w:val="774"/>
        <w:ind w:firstLine="238"/>
        <w:keepLines w:val="0"/>
        <w:keepNext w:val="0"/>
        <w:pageBreakBefore w:val="0"/>
        <w:spacing w:line="360" w:lineRule="auto"/>
        <w:widowControl/>
        <w:tabs>
          <w:tab w:val="left" w:pos="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有效地运用专业知识和技术，结合市场行情和动态，充分考虑项目建设周期并从实际出发分析预期因素，准确、合理、按时完成服务工作。</w:t>
      </w:r>
      <w:r>
        <w:rPr>
          <w:rFonts w:hint="eastAsia" w:ascii="宋体" w:hAnsi="宋体" w:eastAsia="宋体" w:cs="宋体"/>
          <w:sz w:val="28"/>
          <w:szCs w:val="28"/>
          <w:highlight w:val="none"/>
        </w:rPr>
      </w:r>
      <w:r/>
    </w:p>
    <w:p>
      <w:pPr>
        <w:pStyle w:val="774"/>
        <w:ind w:firstLine="239"/>
        <w:keepLines w:val="0"/>
        <w:keepNext w:val="0"/>
        <w:pageBreakBefore w:val="0"/>
        <w:spacing w:line="360" w:lineRule="auto"/>
        <w:widowControl w:val="off"/>
        <w:tabs>
          <w:tab w:val="left" w:pos="0" w:leader="none"/>
        </w:tabs>
        <w:rPr>
          <w:rFonts w:hint="eastAsia" w:ascii="宋体" w:hAnsi="宋体" w:eastAsia="宋体" w:cs="宋体"/>
          <w:b/>
          <w:sz w:val="28"/>
          <w:szCs w:val="28"/>
          <w:highlight w:val="none"/>
        </w:rPr>
      </w:pPr>
      <w:r>
        <w:rPr>
          <w:rFonts w:hint="eastAsia" w:ascii="宋体" w:hAnsi="宋体" w:eastAsia="宋体" w:cs="宋体"/>
          <w:b/>
          <w:sz w:val="28"/>
          <w:szCs w:val="28"/>
          <w:highlight w:val="none"/>
          <w:lang w:eastAsia="zh-CN"/>
        </w:rPr>
        <w:t xml:space="preserve">（</w:t>
      </w:r>
      <w:r>
        <w:rPr>
          <w:rFonts w:hint="eastAsia" w:ascii="宋体" w:hAnsi="宋体" w:eastAsia="宋体" w:cs="宋体"/>
          <w:b/>
          <w:sz w:val="28"/>
          <w:szCs w:val="28"/>
          <w:highlight w:val="none"/>
          <w:lang w:val="en-US" w:eastAsia="zh-CN"/>
        </w:rPr>
        <w:t xml:space="preserve">三</w:t>
      </w:r>
      <w:r>
        <w:rPr>
          <w:rFonts w:hint="eastAsia" w:ascii="宋体" w:hAnsi="宋体" w:eastAsia="宋体" w:cs="宋体"/>
          <w:b/>
          <w:sz w:val="28"/>
          <w:szCs w:val="28"/>
          <w:highlight w:val="none"/>
          <w:lang w:eastAsia="zh-CN"/>
        </w:rPr>
        <w:t xml:space="preserve">）</w:t>
      </w:r>
      <w:r>
        <w:rPr>
          <w:rFonts w:hint="eastAsia" w:ascii="宋体" w:hAnsi="宋体" w:eastAsia="宋体" w:cs="宋体"/>
          <w:b/>
          <w:sz w:val="28"/>
          <w:szCs w:val="28"/>
          <w:highlight w:val="none"/>
        </w:rPr>
        <w:t xml:space="preserve">保密要求</w:t>
      </w:r>
      <w:r>
        <w:rPr>
          <w:rFonts w:hint="eastAsia" w:ascii="宋体" w:hAnsi="宋体" w:eastAsia="宋体" w:cs="宋体"/>
          <w:b/>
          <w:sz w:val="28"/>
          <w:szCs w:val="28"/>
          <w:highlight w:val="none"/>
        </w:rPr>
      </w:r>
      <w:r/>
    </w:p>
    <w:p>
      <w:pPr>
        <w:pStyle w:val="774"/>
        <w:ind w:firstLine="238"/>
        <w:keepLines w:val="0"/>
        <w:keepNext w:val="0"/>
        <w:pageBreakBefore w:val="0"/>
        <w:spacing w:line="360" w:lineRule="auto"/>
        <w:widowControl w:val="off"/>
        <w:tabs>
          <w:tab w:val="left" w:pos="0" w:leader="none"/>
        </w:tabs>
        <w:rPr>
          <w:rFonts w:hint="eastAsia" w:ascii="宋体" w:hAnsi="宋体" w:eastAsia="宋体" w:cs="宋体"/>
          <w:sz w:val="28"/>
          <w:szCs w:val="28"/>
          <w:highlight w:val="green"/>
          <w:lang w:val="en-US" w:eastAsia="zh-CN"/>
        </w:rPr>
      </w:pPr>
      <w:r>
        <w:rPr>
          <w:rFonts w:hint="eastAsia" w:ascii="宋体" w:hAnsi="宋体" w:eastAsia="宋体" w:cs="宋体"/>
          <w:sz w:val="28"/>
          <w:szCs w:val="28"/>
          <w:highlight w:val="none"/>
          <w:lang w:eastAsia="zh-CN"/>
        </w:rPr>
        <w:t xml:space="preserve">供应商</w:t>
      </w:r>
      <w:r>
        <w:rPr>
          <w:rFonts w:hint="eastAsia" w:ascii="宋体" w:hAnsi="宋体" w:eastAsia="宋体" w:cs="宋体"/>
          <w:sz w:val="28"/>
          <w:szCs w:val="28"/>
          <w:highlight w:val="none"/>
        </w:rPr>
        <w:t xml:space="preserve">应自觉遵守有关保密法规制度，知悉应当承担的保密义务和法律责任，严格按照要求做好一切安全保密工作，如造成失泄密问题发生，应无条件承担一切法律责任。</w:t>
      </w:r>
      <w:r>
        <w:rPr>
          <w:rFonts w:hint="eastAsia" w:ascii="宋体" w:hAnsi="宋体" w:eastAsia="宋体" w:cs="宋体"/>
          <w:sz w:val="28"/>
          <w:szCs w:val="28"/>
          <w:highlight w:val="green"/>
          <w:lang w:val="en-US" w:eastAsia="zh-CN"/>
        </w:rPr>
      </w:r>
      <w:r/>
    </w:p>
    <w:p>
      <w:pPr>
        <w:pStyle w:val="774"/>
        <w:ind w:firstLine="239"/>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九</w:t>
      </w:r>
      <w:r>
        <w:rPr>
          <w:rFonts w:hint="eastAsia" w:ascii="宋体" w:hAnsi="宋体" w:eastAsia="宋体" w:cs="宋体"/>
          <w:b/>
          <w:sz w:val="28"/>
          <w:szCs w:val="28"/>
          <w:lang w:eastAsia="zh-CN"/>
        </w:rPr>
        <w:t xml:space="preserve">、</w:t>
      </w:r>
      <w:r>
        <w:rPr>
          <w:rFonts w:hint="eastAsia" w:ascii="宋体" w:hAnsi="宋体" w:eastAsia="宋体" w:cs="宋体"/>
          <w:b/>
          <w:sz w:val="28"/>
          <w:szCs w:val="28"/>
        </w:rPr>
        <w:t xml:space="preserve">其他</w:t>
      </w:r>
      <w:r>
        <w:rPr>
          <w:rFonts w:hint="eastAsia" w:ascii="宋体" w:hAnsi="宋体" w:eastAsia="宋体" w:cs="宋体"/>
          <w:b/>
          <w:sz w:val="28"/>
          <w:szCs w:val="28"/>
        </w:rPr>
      </w:r>
      <w:r/>
    </w:p>
    <w:p>
      <w:pPr>
        <w:pStyle w:val="774"/>
        <w:ind w:firstLine="238"/>
        <w:keepLines w:val="0"/>
        <w:keepNext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w:t>
      </w:r>
      <w:r>
        <w:rPr>
          <w:rFonts w:hint="eastAsia" w:ascii="宋体" w:hAnsi="宋体" w:eastAsia="宋体" w:cs="宋体"/>
          <w:sz w:val="28"/>
          <w:szCs w:val="28"/>
        </w:rPr>
        <w:t xml:space="preserve">签订合同前，中标人必须向采购人提交其投标文件中所有扫描件的原件，采购人核查无误后，签订合同。如中标人不能在采购人规定的时间内向采购人提供原件，将被采购人</w:t>
      </w:r>
      <w:r>
        <w:rPr>
          <w:rFonts w:hint="eastAsia" w:ascii="宋体" w:hAnsi="宋体" w:eastAsia="宋体" w:cs="宋体"/>
          <w:sz w:val="28"/>
          <w:szCs w:val="28"/>
          <w:lang w:eastAsia="zh-CN"/>
        </w:rPr>
        <w:t xml:space="preserve">认定为具有《中华人民共和国政府采购法》第七十七条所规定的“提供虚假材料谋取中标、成交的”情形，并承担相应的法律责任。特别要求的除外。</w:t>
      </w:r>
      <w:r>
        <w:rPr>
          <w:rFonts w:hint="eastAsia" w:ascii="宋体" w:hAnsi="宋体" w:eastAsia="宋体" w:cs="宋体"/>
          <w:sz w:val="28"/>
          <w:szCs w:val="28"/>
        </w:rPr>
        <w:t xml:space="preserve"> </w:t>
      </w:r>
      <w:r>
        <w:rPr>
          <w:rFonts w:hint="eastAsia" w:ascii="宋体" w:hAnsi="宋体" w:eastAsia="宋体" w:cs="宋体"/>
          <w:color w:val="000000"/>
          <w:sz w:val="28"/>
          <w:szCs w:val="28"/>
        </w:rPr>
      </w:r>
      <w:r/>
    </w:p>
    <w:p>
      <w:pPr>
        <w:pStyle w:val="774"/>
        <w:numPr>
          <w:ilvl w:val="0"/>
          <w:numId w:val="0"/>
        </w:numPr>
        <w:ind w:firstLine="238"/>
        <w:keepLines w:val="0"/>
        <w:keepNext w:val="0"/>
        <w:pageBreakBefore w:val="0"/>
        <w:spacing w:line="360" w:lineRule="auto"/>
        <w:widowControl w:val="off"/>
        <w:tabs>
          <w:tab w:val="left" w:pos="420" w:leader="none"/>
        </w:tabs>
        <w:rPr>
          <w:rFonts w:hint="eastAsia" w:ascii="宋体" w:hAnsi="宋体" w:eastAsia="宋体" w:cs="宋体"/>
          <w:sz w:val="28"/>
          <w:szCs w:val="28"/>
        </w:rPr>
      </w:pPr>
      <w:r>
        <w:rPr>
          <w:rFonts w:hint="eastAsia" w:ascii="宋体" w:hAnsi="宋体" w:eastAsia="宋体" w:cs="宋体"/>
          <w:sz w:val="28"/>
          <w:szCs w:val="28"/>
          <w:lang w:val="en-US" w:eastAsia="zh-CN" w:bidi="ar-SA"/>
        </w:rPr>
        <w:t xml:space="preserve">（二）</w:t>
      </w:r>
      <w:r>
        <w:rPr>
          <w:rFonts w:hint="eastAsia" w:ascii="宋体" w:hAnsi="宋体" w:eastAsia="宋体" w:cs="宋体"/>
          <w:color w:val="000000"/>
          <w:sz w:val="28"/>
          <w:szCs w:val="28"/>
        </w:rPr>
        <w:t xml:space="preserve">现场勘察：</w:t>
      </w:r>
      <w:r>
        <w:rPr>
          <w:rFonts w:hint="eastAsia" w:ascii="宋体" w:hAnsi="宋体" w:eastAsia="宋体" w:cs="宋体"/>
          <w:color w:val="000000"/>
          <w:sz w:val="28"/>
          <w:szCs w:val="28"/>
          <w:lang w:val="zh-TW" w:eastAsia="zh-TW"/>
        </w:rPr>
        <w:t xml:space="preserve">采购人不组织进行现场踏勘和投标预备会。踏勘现场由供应商自行进行，所发生的费用由供应商承担；在踏勘现场过程中，供应商如果发生人身伤亡、财物或其他损失，不论何种原因所造成，采购人人均不负责。</w:t>
      </w:r>
      <w:r>
        <w:rPr>
          <w:rFonts w:hint="eastAsia" w:ascii="宋体" w:hAnsi="宋体" w:eastAsia="宋体" w:cs="宋体"/>
          <w:sz w:val="28"/>
          <w:szCs w:val="28"/>
        </w:rPr>
      </w:r>
      <w:r/>
    </w:p>
    <w:p>
      <w:pPr>
        <w:pStyle w:val="774"/>
        <w:jc w:val="both"/>
        <w:spacing w:after="200" w:line="360" w:lineRule="auto"/>
        <w:widowControl w:val="off"/>
        <w:rPr>
          <w:rFonts w:ascii="仿宋" w:hAnsi="仿宋" w:eastAsia="仿宋" w:cs="仿宋"/>
          <w:color w:val="000000"/>
          <w:sz w:val="28"/>
          <w:szCs w:val="28"/>
          <w:lang w:eastAsia="zh-CN"/>
        </w:rPr>
      </w:pPr>
      <w:r>
        <w:rPr>
          <w:rFonts w:hint="eastAsia" w:ascii="宋体" w:hAnsi="宋体" w:eastAsia="宋体" w:cs="宋体"/>
          <w:color w:val="000000"/>
          <w:sz w:val="28"/>
          <w:szCs w:val="28"/>
          <w:highlight w:val="none"/>
          <w:lang w:val="en-US" w:eastAsia="zh-CN" w:bidi="ar"/>
        </w:rPr>
        <w:t xml:space="preserve">（三）其他要求：详见招标文件《拟签订的合同文本》。</w:t>
      </w:r>
      <w:r>
        <w:rPr>
          <w:rFonts w:ascii="仿宋" w:hAnsi="仿宋" w:eastAsia="仿宋" w:cs="仿宋"/>
          <w:color w:val="000000"/>
          <w:sz w:val="28"/>
          <w:szCs w:val="28"/>
          <w:lang w:eastAsia="zh-CN"/>
        </w:rPr>
      </w:r>
      <w:r/>
    </w:p>
    <w:p>
      <w:pPr>
        <w:pStyle w:val="774"/>
        <w:ind w:firstLine="280"/>
        <w:jc w:val="both"/>
        <w:spacing w:line="239" w:lineRule="atLeast"/>
        <w:rPr>
          <w:rFonts w:hint="eastAsia" w:ascii="宋体" w:hAnsi="宋体" w:eastAsia="宋体" w:cs="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val="en-US" w:eastAsia="zh-CN"/>
        </w:rPr>
      </w:r>
      <w:r/>
    </w:p>
    <w:p>
      <w:pPr>
        <w:pStyle w:val="774"/>
        <w:ind w:firstLine="720"/>
        <w:jc w:val="both"/>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
        </w:rPr>
        <w:br w:type="page" w:clear="all"/>
      </w:r>
      <w:r>
        <w:rPr>
          <w:rFonts w:hint="eastAsia" w:ascii="宋体" w:hAnsi="宋体" w:eastAsia="宋体" w:cs="宋体"/>
          <w:b/>
          <w:sz w:val="30"/>
          <w:highlight w:val="none"/>
        </w:rPr>
        <w:t xml:space="preserve">第七章 投标文件相关格式</w:t>
      </w:r>
      <w:r>
        <w:rPr>
          <w:rFonts w:hint="eastAsia" w:ascii="宋体" w:hAnsi="宋体" w:eastAsia="宋体" w:cs="宋体"/>
          <w:highlight w:val="none"/>
        </w:rPr>
      </w:r>
      <w:r/>
    </w:p>
    <w:p>
      <w:pPr>
        <w:pStyle w:val="774"/>
        <w:ind w:firstLine="640"/>
        <w:jc w:val="center"/>
        <w:spacing w:line="239" w:lineRule="atLeast"/>
        <w:rPr>
          <w:rFonts w:hint="eastAsia" w:ascii="宋体" w:hAnsi="宋体" w:eastAsia="宋体" w:cs="宋体"/>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highlight w:val="none"/>
        </w:rPr>
      </w:r>
      <w:r/>
    </w:p>
    <w:p>
      <w:pPr>
        <w:pStyle w:val="774"/>
        <w:ind w:firstLine="640"/>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t xml:space="preserve">一、投标函格式</w:t>
      </w:r>
      <w:r>
        <w:rPr>
          <w:rFonts w:hint="eastAsia" w:ascii="宋体" w:hAnsi="宋体" w:eastAsia="宋体" w:cs="宋体"/>
          <w:b/>
          <w:bCs/>
          <w:sz w:val="32"/>
          <w:szCs w:val="32"/>
          <w:highlight w:val="none"/>
        </w:rPr>
      </w:r>
      <w:r/>
    </w:p>
    <w:p>
      <w:pPr>
        <w:pStyle w:val="774"/>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eastAsia="zh-CN"/>
        </w:rPr>
        <w:t xml:space="preserve">徐州市云龙区数据局</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r>
      <w:r/>
    </w:p>
    <w:p>
      <w:pPr>
        <w:pStyle w:val="774"/>
        <w:ind w:firstLine="6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根据</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项目[项目编号：</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]招标文件，</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(姓名)代表我方</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（投标人的名称）全权处理本次投标的有关事宜。</w:t>
      </w:r>
      <w:r>
        <w:rPr>
          <w:rFonts w:hint="eastAsia" w:ascii="宋体" w:hAnsi="宋体" w:eastAsia="宋体" w:cs="宋体"/>
          <w:sz w:val="28"/>
          <w:szCs w:val="28"/>
          <w:highlight w:val="none"/>
        </w:rPr>
      </w:r>
      <w:r/>
    </w:p>
    <w:p>
      <w:pPr>
        <w:pStyle w:val="774"/>
        <w:ind w:firstLine="6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据此函，投标人承诺并同意如下： </w:t>
      </w:r>
      <w:r>
        <w:rPr>
          <w:rFonts w:hint="eastAsia" w:ascii="宋体" w:hAnsi="宋体" w:eastAsia="宋体" w:cs="宋体"/>
          <w:sz w:val="28"/>
          <w:szCs w:val="28"/>
          <w:highlight w:val="none"/>
        </w:rPr>
      </w:r>
      <w:r/>
    </w:p>
    <w:p>
      <w:pPr>
        <w:pStyle w:val="774"/>
        <w:ind w:firstLine="6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1. 投标人唯一投标报价见《开标一览表》。</w:t>
      </w:r>
      <w:r>
        <w:rPr>
          <w:rFonts w:hint="eastAsia" w:ascii="宋体" w:hAnsi="宋体" w:eastAsia="宋体" w:cs="宋体"/>
          <w:sz w:val="28"/>
          <w:szCs w:val="28"/>
          <w:highlight w:val="none"/>
        </w:rPr>
      </w:r>
      <w:r/>
    </w:p>
    <w:p>
      <w:pPr>
        <w:pStyle w:val="774"/>
        <w:ind w:firstLine="6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2. 投标人将按招标文件的规定履行合同责任和义务。</w:t>
      </w:r>
      <w:r>
        <w:rPr>
          <w:rFonts w:hint="eastAsia" w:ascii="宋体" w:hAnsi="宋体" w:eastAsia="宋体" w:cs="宋体"/>
          <w:sz w:val="28"/>
          <w:szCs w:val="28"/>
          <w:highlight w:val="none"/>
        </w:rPr>
      </w:r>
      <w:r/>
    </w:p>
    <w:p>
      <w:pPr>
        <w:pStyle w:val="774"/>
        <w:ind w:firstLine="6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3. 投标人已详细审查全部招标文件，包括第[插入编号] [补遗书][如果有的话]。投标人完全理解并同意放弃对这方面有不明及误解的权力。</w:t>
      </w:r>
      <w:r>
        <w:rPr>
          <w:rFonts w:hint="eastAsia" w:ascii="宋体" w:hAnsi="宋体" w:eastAsia="宋体" w:cs="宋体"/>
          <w:sz w:val="28"/>
          <w:szCs w:val="28"/>
          <w:highlight w:val="none"/>
        </w:rPr>
      </w:r>
      <w:r/>
    </w:p>
    <w:p>
      <w:pPr>
        <w:pStyle w:val="774"/>
        <w:ind w:firstLine="6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4. 投标有效期为开标之日后90天。</w:t>
      </w:r>
      <w:r>
        <w:rPr>
          <w:rFonts w:hint="eastAsia" w:ascii="宋体" w:hAnsi="宋体" w:eastAsia="宋体" w:cs="宋体"/>
          <w:sz w:val="28"/>
          <w:szCs w:val="28"/>
          <w:highlight w:val="none"/>
        </w:rPr>
      </w:r>
      <w:r/>
    </w:p>
    <w:p>
      <w:pPr>
        <w:pStyle w:val="774"/>
        <w:ind w:firstLine="6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5. 投标人在投标初始有效期内撤回投标，其投标保证金将不退还。</w:t>
      </w:r>
      <w:r>
        <w:rPr>
          <w:rFonts w:hint="eastAsia" w:ascii="宋体" w:hAnsi="宋体" w:eastAsia="宋体" w:cs="宋体"/>
          <w:sz w:val="28"/>
          <w:szCs w:val="28"/>
          <w:highlight w:val="none"/>
        </w:rPr>
      </w:r>
      <w:r/>
    </w:p>
    <w:p>
      <w:pPr>
        <w:pStyle w:val="774"/>
        <w:ind w:firstLine="6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6. 投标人同意提供按照贵方可能要求的与其投标有关的一切数据或资料，完全理解贵方不一定接受最低价的投标或收到的任何投标。</w:t>
      </w:r>
      <w:r>
        <w:rPr>
          <w:rFonts w:hint="eastAsia" w:ascii="宋体" w:hAnsi="宋体" w:eastAsia="宋体" w:cs="宋体"/>
          <w:sz w:val="28"/>
          <w:szCs w:val="28"/>
          <w:highlight w:val="none"/>
        </w:rPr>
      </w:r>
      <w:r/>
    </w:p>
    <w:p>
      <w:pPr>
        <w:pStyle w:val="774"/>
        <w:ind w:firstLine="6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7. 投标人同意在授予合同后，按照有关规定支付公证费(如有)。</w:t>
      </w:r>
      <w:r>
        <w:rPr>
          <w:rFonts w:hint="eastAsia" w:ascii="宋体" w:hAnsi="宋体" w:eastAsia="宋体" w:cs="宋体"/>
          <w:sz w:val="28"/>
          <w:szCs w:val="28"/>
          <w:highlight w:val="none"/>
        </w:rPr>
      </w:r>
      <w:r/>
    </w:p>
    <w:p>
      <w:pPr>
        <w:pStyle w:val="774"/>
        <w:ind w:right="29" w:firstLine="6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8. 采购人或采购代理机构有权将我单位本项目的《开标一览表》和《分项价格表》予以公示，公示的方式由</w:t>
      </w:r>
      <w:r>
        <w:rPr>
          <w:rFonts w:hint="eastAsia" w:ascii="宋体" w:hAnsi="宋体" w:eastAsia="宋体" w:cs="宋体"/>
          <w:sz w:val="28"/>
          <w:szCs w:val="28"/>
          <w:highlight w:val="none"/>
          <w:lang w:eastAsia="zh-CN"/>
        </w:rPr>
        <w:t xml:space="preserve">中证房地产评估造价集团有限公司</w:t>
      </w:r>
      <w:r>
        <w:rPr>
          <w:rFonts w:hint="eastAsia" w:ascii="宋体" w:hAnsi="宋体" w:eastAsia="宋体" w:cs="宋体"/>
          <w:sz w:val="28"/>
          <w:szCs w:val="28"/>
          <w:highlight w:val="none"/>
        </w:rPr>
        <w:t xml:space="preserve">确定。</w:t>
      </w:r>
      <w:r>
        <w:rPr>
          <w:rFonts w:hint="eastAsia" w:ascii="宋体" w:hAnsi="宋体" w:eastAsia="宋体" w:cs="宋体"/>
          <w:sz w:val="28"/>
          <w:szCs w:val="28"/>
          <w:highlight w:val="none"/>
        </w:rPr>
      </w:r>
      <w:r/>
    </w:p>
    <w:p>
      <w:pPr>
        <w:pStyle w:val="774"/>
        <w:ind w:right="29" w:firstLine="6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sz w:val="28"/>
          <w:szCs w:val="28"/>
          <w:highlight w:val="none"/>
        </w:rPr>
      </w:r>
      <w:r/>
    </w:p>
    <w:p>
      <w:pPr>
        <w:pStyle w:val="774"/>
        <w:ind w:firstLine="6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10. 与本投标有关的一切正式往来信函请寄：</w:t>
      </w:r>
      <w:r>
        <w:rPr>
          <w:rFonts w:hint="eastAsia" w:ascii="宋体" w:hAnsi="宋体" w:eastAsia="宋体" w:cs="宋体"/>
          <w:sz w:val="28"/>
          <w:szCs w:val="28"/>
          <w:highlight w:val="none"/>
        </w:rPr>
      </w:r>
      <w:r/>
    </w:p>
    <w:p>
      <w:pPr>
        <w:pStyle w:val="774"/>
        <w:ind w:firstLine="12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地址： </w:t>
      </w:r>
      <w:r>
        <w:rPr>
          <w:rFonts w:hint="eastAsia" w:ascii="宋体" w:hAnsi="宋体" w:eastAsia="宋体" w:cs="宋体"/>
          <w:sz w:val="28"/>
          <w:szCs w:val="28"/>
          <w:highlight w:val="none"/>
        </w:rPr>
      </w:r>
      <w:r/>
    </w:p>
    <w:p>
      <w:pPr>
        <w:pStyle w:val="774"/>
        <w:ind w:firstLine="12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电话： </w:t>
      </w:r>
      <w:r>
        <w:rPr>
          <w:rFonts w:hint="eastAsia" w:ascii="宋体" w:hAnsi="宋体" w:eastAsia="宋体" w:cs="宋体"/>
          <w:sz w:val="28"/>
          <w:szCs w:val="28"/>
          <w:highlight w:val="none"/>
        </w:rPr>
      </w:r>
      <w:r/>
    </w:p>
    <w:p>
      <w:pPr>
        <w:pStyle w:val="774"/>
        <w:ind w:firstLine="12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传真： </w:t>
      </w:r>
      <w:r>
        <w:rPr>
          <w:rFonts w:hint="eastAsia" w:ascii="宋体" w:hAnsi="宋体" w:eastAsia="宋体" w:cs="宋体"/>
          <w:sz w:val="28"/>
          <w:szCs w:val="28"/>
          <w:highlight w:val="none"/>
        </w:rPr>
      </w:r>
      <w:r/>
    </w:p>
    <w:p>
      <w:pPr>
        <w:pStyle w:val="774"/>
        <w:ind w:firstLine="27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（电子签章）</w:t>
      </w:r>
      <w:r>
        <w:rPr>
          <w:rFonts w:hint="eastAsia" w:ascii="宋体" w:hAnsi="宋体" w:eastAsia="宋体" w:cs="宋体"/>
          <w:sz w:val="28"/>
          <w:szCs w:val="28"/>
          <w:highlight w:val="none"/>
        </w:rPr>
      </w:r>
      <w:r/>
    </w:p>
    <w:p>
      <w:pPr>
        <w:pStyle w:val="774"/>
        <w:ind w:firstLine="27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日期：  年 月 日</w:t>
      </w:r>
      <w:r>
        <w:rPr>
          <w:rFonts w:hint="eastAsia" w:ascii="宋体" w:hAnsi="宋体" w:eastAsia="宋体" w:cs="宋体"/>
          <w:sz w:val="28"/>
          <w:szCs w:val="28"/>
          <w:highlight w:val="none"/>
        </w:rPr>
      </w:r>
      <w:r/>
    </w:p>
    <w:p>
      <w:pPr>
        <w:pStyle w:val="774"/>
        <w:ind w:firstLine="640"/>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p>
    <w:p>
      <w:pPr>
        <w:pStyle w:val="774"/>
        <w:ind w:firstLine="640"/>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t xml:space="preserve">二、开标一览表格式</w:t>
      </w:r>
      <w:r>
        <w:rPr>
          <w:rFonts w:hint="eastAsia" w:ascii="宋体" w:hAnsi="宋体" w:eastAsia="宋体" w:cs="宋体"/>
          <w:b/>
          <w:bCs/>
          <w:sz w:val="32"/>
          <w:szCs w:val="32"/>
          <w:highlight w:val="none"/>
        </w:rPr>
      </w:r>
      <w:r/>
    </w:p>
    <w:p>
      <w:pPr>
        <w:pStyle w:val="774"/>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rPr>
          <w:rFonts w:hint="eastAsia" w:ascii="宋体" w:hAnsi="宋体" w:eastAsia="宋体" w:cs="宋体"/>
          <w:highlight w:val="none"/>
        </w:rPr>
      </w:r>
      <w:r/>
    </w:p>
    <w:p>
      <w:pPr>
        <w:pStyle w:val="774"/>
        <w:ind w:firstLine="560"/>
        <w:spacing w:line="5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774"/>
        <w:ind w:firstLine="560"/>
        <w:spacing w:line="520" w:lineRule="exact"/>
        <w:rPr>
          <w:rFonts w:hint="eastAsia" w:ascii="宋体" w:hAnsi="宋体" w:eastAsia="宋体" w:cs="宋体"/>
          <w:sz w:val="28"/>
          <w:szCs w:val="28"/>
          <w:u w:val="single"/>
        </w:rPr>
      </w:pPr>
      <w:r>
        <w:rPr>
          <w:rFonts w:hint="eastAsia" w:ascii="宋体" w:hAnsi="宋体" w:eastAsia="宋体" w:cs="宋体"/>
          <w:sz w:val="28"/>
          <w:szCs w:val="28"/>
          <w:lang w:val="en-US" w:eastAsia="zh-CN"/>
        </w:rPr>
        <w:t xml:space="preserve">项</w:t>
      </w:r>
      <w:r>
        <w:rPr>
          <w:rFonts w:hint="eastAsia" w:ascii="宋体" w:hAnsi="宋体" w:eastAsia="宋体" w:cs="宋体"/>
          <w:sz w:val="28"/>
          <w:szCs w:val="28"/>
        </w:rPr>
        <w:t xml:space="preserve">目名称：</w:t>
      </w:r>
      <w:r>
        <w:rPr>
          <w:rFonts w:hint="eastAsia" w:ascii="宋体" w:hAnsi="宋体" w:eastAsia="宋体" w:cs="宋体"/>
          <w:sz w:val="28"/>
          <w:szCs w:val="28"/>
          <w:lang w:eastAsia="zh-CN"/>
        </w:rPr>
        <w:t xml:space="preserve">徐州市云龙区智慧文旅一体化建设提升项目(一期)-设计</w:t>
      </w:r>
      <w:r>
        <w:rPr>
          <w:rFonts w:hint="eastAsia" w:ascii="宋体" w:hAnsi="宋体" w:eastAsia="宋体" w:cs="宋体"/>
          <w:sz w:val="28"/>
          <w:szCs w:val="28"/>
        </w:rPr>
        <w:t xml:space="preserve"> </w:t>
      </w:r>
      <w:r>
        <w:rPr>
          <w:rFonts w:hint="eastAsia" w:ascii="宋体" w:hAnsi="宋体" w:eastAsia="宋体" w:cs="宋体"/>
          <w:sz w:val="28"/>
          <w:szCs w:val="28"/>
          <w:u w:val="single"/>
        </w:rPr>
      </w:r>
      <w:r/>
    </w:p>
    <w:p>
      <w:pPr>
        <w:pStyle w:val="774"/>
        <w:ind w:firstLine="560"/>
        <w:spacing w:line="520" w:lineRule="exact"/>
        <w:rPr>
          <w:rFonts w:hint="eastAsia" w:ascii="宋体" w:hAnsi="宋体" w:eastAsia="宋体" w:cs="宋体"/>
          <w:sz w:val="28"/>
          <w:szCs w:val="28"/>
          <w:u w:val="single"/>
          <w:lang w:eastAsia="zh-CN"/>
        </w:rPr>
      </w:pPr>
      <w:r>
        <w:rPr>
          <w:rFonts w:hint="eastAsia" w:ascii="宋体" w:hAnsi="宋体" w:eastAsia="宋体" w:cs="宋体"/>
          <w:sz w:val="28"/>
          <w:szCs w:val="28"/>
        </w:rPr>
        <w:t xml:space="preserve">项目编号：</w:t>
      </w:r>
      <w:r>
        <w:rPr>
          <w:rFonts w:hint="eastAsia" w:ascii="宋体" w:hAnsi="宋体" w:eastAsia="宋体" w:cs="宋体"/>
          <w:sz w:val="30"/>
          <w:highlight w:val="none"/>
          <w:lang w:eastAsia="zh-CN"/>
        </w:rPr>
        <w:t xml:space="preserve">JSZC-320303-ZZJT-G2026-0005</w:t>
      </w:r>
      <w:r>
        <w:rPr>
          <w:rFonts w:hint="eastAsia" w:ascii="宋体" w:hAnsi="宋体" w:eastAsia="宋体" w:cs="宋体"/>
          <w:sz w:val="28"/>
          <w:szCs w:val="28"/>
          <w:u w:val="single"/>
          <w:lang w:eastAsia="zh-CN"/>
        </w:rPr>
      </w:r>
      <w:r/>
    </w:p>
    <w:p>
      <w:pPr>
        <w:pStyle w:val="774"/>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货币单位：人民币元</w:t>
      </w:r>
      <w:r>
        <w:rPr>
          <w:rFonts w:hint="eastAsia" w:ascii="宋体" w:hAnsi="宋体" w:eastAsia="宋体" w:cs="宋体"/>
          <w:sz w:val="28"/>
          <w:szCs w:val="28"/>
        </w:rPr>
      </w:r>
      <w:r/>
    </w:p>
    <w:p>
      <w:pPr>
        <w:pStyle w:val="774"/>
        <w:rPr>
          <w:rFonts w:hint="eastAsia" w:ascii="宋体" w:hAnsi="宋体" w:eastAsia="宋体" w:cs="宋体"/>
          <w:b/>
          <w:sz w:val="28"/>
          <w:szCs w:val="28"/>
        </w:rPr>
      </w:pPr>
      <w:r>
        <w:rPr>
          <w:rFonts w:hint="eastAsia" w:ascii="宋体" w:hAnsi="宋体" w:eastAsia="宋体" w:cs="宋体"/>
          <w:b/>
          <w:sz w:val="28"/>
          <w:szCs w:val="28"/>
        </w:rPr>
      </w:r>
      <w:r/>
    </w:p>
    <w:p>
      <w:pPr>
        <w:pStyle w:val="774"/>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 详见苏采云系统中的格式。</w:t>
      </w:r>
      <w:r>
        <w:rPr>
          <w:rFonts w:hint="eastAsia" w:ascii="宋体" w:hAnsi="宋体" w:eastAsia="宋体" w:cs="宋体"/>
          <w:sz w:val="28"/>
          <w:szCs w:val="28"/>
        </w:rPr>
      </w:r>
      <w:r/>
    </w:p>
    <w:p>
      <w:pPr>
        <w:pStyle w:val="774"/>
        <w:rPr>
          <w:rFonts w:hint="eastAsia" w:ascii="宋体" w:hAnsi="宋体" w:eastAsia="宋体" w:cs="宋体"/>
          <w:sz w:val="28"/>
          <w:szCs w:val="28"/>
        </w:rPr>
      </w:pPr>
      <w:r>
        <w:rPr>
          <w:rFonts w:hint="eastAsia" w:ascii="宋体" w:hAnsi="宋体" w:eastAsia="宋体" w:cs="宋体"/>
          <w:sz w:val="28"/>
          <w:szCs w:val="28"/>
        </w:rPr>
      </w:r>
      <w:r/>
    </w:p>
    <w:p>
      <w:pPr>
        <w:pStyle w:val="774"/>
        <w:rPr>
          <w:rFonts w:hint="eastAsia" w:ascii="宋体" w:hAnsi="宋体" w:eastAsia="宋体" w:cs="宋体"/>
          <w:sz w:val="28"/>
          <w:szCs w:val="28"/>
        </w:rPr>
      </w:pPr>
      <w:r>
        <w:rPr>
          <w:rFonts w:hint="eastAsia" w:ascii="宋体" w:hAnsi="宋体" w:eastAsia="宋体" w:cs="宋体"/>
          <w:sz w:val="28"/>
          <w:szCs w:val="28"/>
        </w:rPr>
      </w:r>
      <w:r/>
    </w:p>
    <w:p>
      <w:pPr>
        <w:pStyle w:val="774"/>
        <w:ind w:firstLine="2940"/>
        <w:spacing w:line="480" w:lineRule="exact"/>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rPr>
          <w:rFonts w:hint="eastAsia" w:ascii="宋体" w:hAnsi="宋体" w:eastAsia="宋体" w:cs="宋体"/>
          <w:sz w:val="28"/>
          <w:szCs w:val="28"/>
        </w:rPr>
      </w:r>
      <w:r/>
    </w:p>
    <w:p>
      <w:pPr>
        <w:pStyle w:val="774"/>
        <w:ind w:firstLine="600"/>
        <w:spacing w:line="480" w:lineRule="exact"/>
        <w:rPr>
          <w:rFonts w:hint="eastAsia" w:ascii="宋体" w:hAnsi="宋体" w:eastAsia="宋体" w:cs="宋体"/>
          <w:sz w:val="30"/>
          <w:szCs w:val="30"/>
        </w:rPr>
      </w:pPr>
      <w:r>
        <w:rPr>
          <w:rFonts w:hint="eastAsia" w:ascii="宋体" w:hAnsi="宋体" w:eastAsia="宋体" w:cs="宋体"/>
          <w:sz w:val="30"/>
          <w:szCs w:val="30"/>
        </w:rPr>
        <w:t xml:space="preserve">                   </w:t>
      </w:r>
      <w:r>
        <w:rPr>
          <w:rFonts w:hint="eastAsia" w:ascii="宋体" w:hAnsi="宋体" w:eastAsia="宋体" w:cs="宋体"/>
          <w:sz w:val="30"/>
          <w:szCs w:val="30"/>
        </w:rPr>
      </w:r>
      <w:r/>
    </w:p>
    <w:p>
      <w:pPr>
        <w:pStyle w:val="774"/>
        <w:ind w:firstLine="39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74"/>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日期：   年  月  日</w:t>
      </w:r>
      <w:r>
        <w:rPr>
          <w:rFonts w:hint="eastAsia" w:ascii="宋体" w:hAnsi="宋体" w:eastAsia="宋体" w:cs="宋体"/>
          <w:sz w:val="28"/>
          <w:szCs w:val="28"/>
        </w:rPr>
      </w:r>
      <w:r/>
    </w:p>
    <w:p>
      <w:pPr>
        <w:pStyle w:val="774"/>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74"/>
        <w:ind w:firstLine="56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br w:type="page" w:clear="all"/>
      </w:r>
      <w:r>
        <w:rPr>
          <w:rFonts w:hint="eastAsia" w:ascii="宋体" w:hAnsi="宋体" w:eastAsia="宋体" w:cs="宋体"/>
          <w:highlight w:val="none"/>
        </w:rPr>
      </w:r>
      <w:r/>
    </w:p>
    <w:p>
      <w:pPr>
        <w:pStyle w:val="774"/>
        <w:ind w:firstLine="640"/>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lang w:val="en-US" w:eastAsia="zh-CN"/>
        </w:rPr>
        <w:t xml:space="preserve">三、</w:t>
      </w:r>
      <w:r>
        <w:rPr>
          <w:rFonts w:hint="eastAsia" w:ascii="宋体" w:hAnsi="宋体" w:eastAsia="宋体" w:cs="宋体"/>
          <w:b/>
          <w:bCs/>
          <w:sz w:val="32"/>
          <w:szCs w:val="32"/>
          <w:highlight w:val="none"/>
        </w:rPr>
        <w:t xml:space="preserve">分项价格表</w:t>
      </w:r>
      <w:r>
        <w:rPr>
          <w:rFonts w:hint="eastAsia" w:ascii="宋体" w:hAnsi="宋体" w:eastAsia="宋体" w:cs="宋体"/>
          <w:b/>
          <w:bCs/>
          <w:sz w:val="32"/>
          <w:szCs w:val="32"/>
          <w:highlight w:val="none"/>
        </w:rPr>
      </w:r>
      <w:r/>
    </w:p>
    <w:p>
      <w:pPr>
        <w:pStyle w:val="774"/>
        <w:numPr>
          <w:ilvl w:val="0"/>
          <w:numId w:val="0"/>
        </w:numPr>
        <w:jc w:val="both"/>
        <w:spacing w:before="220" w:after="0" w:line="479" w:lineRule="atLeast"/>
        <w:rPr>
          <w:rFonts w:hint="eastAsia" w:ascii="宋体" w:hAnsi="宋体" w:eastAsia="宋体" w:cs="宋体"/>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lang w:eastAsia="zh-CN"/>
        </w:rPr>
        <w:t xml:space="preserve">项目名称：徐州市云龙区智慧文旅一体化建设提升项目(一期)-设计             </w:t>
      </w:r>
      <w:r>
        <w:rPr>
          <w:rFonts w:hint="eastAsia" w:ascii="宋体" w:hAnsi="宋体" w:eastAsia="宋体" w:cs="宋体"/>
          <w:sz w:val="28"/>
          <w:szCs w:val="28"/>
          <w:highlight w:val="none"/>
          <w:lang w:eastAsia="zh-CN"/>
        </w:rPr>
      </w:r>
      <w:r/>
    </w:p>
    <w:p>
      <w:pPr>
        <w:pStyle w:val="774"/>
        <w:jc w:val="both"/>
        <w:spacing w:before="220" w:after="0" w:line="479" w:lineRule="atLeast"/>
        <w:rPr>
          <w:rFonts w:hint="eastAsia" w:ascii="宋体" w:hAnsi="宋体" w:eastAsia="宋体" w:cs="宋体"/>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lang w:eastAsia="zh-CN"/>
        </w:rPr>
        <w:t xml:space="preserve">项目编号：JSZC-320303-ZZJT-G2026-0005 </w:t>
      </w:r>
      <w:r>
        <w:rPr>
          <w:rFonts w:hint="eastAsia" w:ascii="宋体" w:hAnsi="宋体" w:eastAsia="宋体" w:cs="宋体"/>
          <w:sz w:val="28"/>
          <w:szCs w:val="28"/>
          <w:highlight w:val="none"/>
          <w:lang w:eastAsia="zh-CN"/>
        </w:rPr>
      </w:r>
      <w:r/>
    </w:p>
    <w:p>
      <w:pPr>
        <w:pStyle w:val="774"/>
        <w:jc w:val="both"/>
        <w:spacing w:line="520" w:lineRule="exact"/>
        <w:widowControl w:val="off"/>
        <w:rPr>
          <w:rFonts w:ascii="仿宋" w:hAnsi="仿宋" w:eastAsia="仿宋" w:cs="仿宋"/>
          <w:sz w:val="28"/>
          <w:szCs w:val="28"/>
          <w:lang w:eastAsia="zh-CN"/>
        </w:rPr>
      </w:pPr>
      <w:r>
        <w:rPr>
          <w:rFonts w:ascii="仿宋" w:hAnsi="仿宋" w:eastAsia="仿宋" w:cs="仿宋"/>
          <w:sz w:val="28"/>
          <w:szCs w:val="28"/>
          <w:lang w:eastAsia="zh-CN"/>
        </w:rPr>
      </w:r>
      <w:r/>
    </w:p>
    <w:p>
      <w:pPr>
        <w:pStyle w:val="774"/>
        <w:ind w:right="29" w:firstLine="3329"/>
        <w:jc w:val="both"/>
        <w:spacing w:line="52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格式自拟</w:t>
      </w:r>
      <w:r>
        <w:rPr>
          <w:rFonts w:hint="eastAsia" w:ascii="宋体" w:hAnsi="宋体" w:eastAsia="宋体" w:cs="宋体"/>
          <w:sz w:val="28"/>
          <w:szCs w:val="28"/>
          <w:lang w:eastAsia="zh-CN"/>
        </w:rPr>
      </w:r>
      <w:r/>
    </w:p>
    <w:p>
      <w:pPr>
        <w:pStyle w:val="774"/>
        <w:spacing w:line="480" w:lineRule="exact"/>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74"/>
        <w:ind w:right="29" w:firstLine="4620"/>
        <w:jc w:val="both"/>
        <w:spacing w:line="52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74"/>
        <w:ind w:right="29" w:firstLine="4620"/>
        <w:jc w:val="both"/>
        <w:spacing w:line="52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74"/>
        <w:ind w:right="29" w:firstLine="4286"/>
        <w:jc w:val="both"/>
        <w:spacing w:line="52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供应商（公章）：</w:t>
      </w:r>
      <w:r>
        <w:rPr>
          <w:rFonts w:hint="eastAsia" w:ascii="宋体" w:hAnsi="宋体" w:eastAsia="宋体" w:cs="宋体"/>
          <w:sz w:val="28"/>
          <w:szCs w:val="28"/>
          <w:lang w:eastAsia="zh-CN"/>
        </w:rPr>
      </w:r>
      <w:r/>
    </w:p>
    <w:p>
      <w:pPr>
        <w:pStyle w:val="774"/>
        <w:ind w:right="29"/>
        <w:jc w:val="both"/>
        <w:spacing w:line="52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法定代表人（负责人）或授权代表（签字或盖章）：  </w:t>
      </w:r>
      <w:r>
        <w:rPr>
          <w:rFonts w:hint="eastAsia" w:ascii="宋体" w:hAnsi="宋体" w:eastAsia="宋体" w:cs="宋体"/>
          <w:sz w:val="28"/>
          <w:szCs w:val="28"/>
          <w:lang w:eastAsia="zh-CN"/>
        </w:rPr>
      </w:r>
      <w:r/>
    </w:p>
    <w:p>
      <w:pPr>
        <w:pStyle w:val="774"/>
        <w:ind w:right="29" w:firstLine="2892"/>
        <w:jc w:val="both"/>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eastAsia="zh-CN"/>
        </w:rPr>
        <w:t xml:space="preserve">日期：</w:t>
      </w:r>
      <w:r>
        <w:rPr>
          <w:rFonts w:hint="eastAsia" w:ascii="宋体" w:hAnsi="宋体" w:eastAsia="宋体" w:cs="宋体"/>
          <w:sz w:val="28"/>
          <w:szCs w:val="28"/>
          <w:lang w:val="en-US" w:eastAsia="zh-CN"/>
        </w:rPr>
        <w:t xml:space="preserve"> 年 月 日</w:t>
      </w:r>
      <w:r>
        <w:rPr>
          <w:rFonts w:hint="eastAsia" w:ascii="宋体" w:hAnsi="宋体" w:eastAsia="宋体" w:cs="宋体"/>
          <w:sz w:val="28"/>
          <w:szCs w:val="28"/>
          <w:lang w:val="en-US" w:eastAsia="zh-CN"/>
        </w:rPr>
      </w:r>
      <w:r/>
    </w:p>
    <w:p>
      <w:pPr>
        <w:pStyle w:val="774"/>
        <w:jc w:val="both"/>
        <w:spacing w:line="52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74"/>
        <w:ind w:left="1529" w:hanging="691"/>
        <w:jc w:val="both"/>
        <w:spacing w:line="48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注：①如果不提供详细分项报价的，将视为没有实质性响应</w:t>
      </w:r>
      <w:r>
        <w:rPr>
          <w:rFonts w:hint="eastAsia" w:ascii="宋体" w:hAnsi="宋体" w:eastAsia="宋体" w:cs="宋体"/>
          <w:sz w:val="28"/>
          <w:szCs w:val="28"/>
          <w:highlight w:val="none"/>
          <w:lang w:val="en-US" w:eastAsia="zh-CN"/>
        </w:rPr>
        <w:t xml:space="preserve">招标</w:t>
      </w:r>
      <w:r>
        <w:rPr>
          <w:rFonts w:hint="eastAsia" w:ascii="宋体" w:hAnsi="宋体" w:eastAsia="宋体" w:cs="宋体"/>
          <w:sz w:val="28"/>
          <w:szCs w:val="28"/>
          <w:highlight w:val="none"/>
          <w:lang w:eastAsia="zh-CN"/>
        </w:rPr>
        <w:t xml:space="preserve">文件。②供应商对以上数据的真实性负责。</w:t>
      </w:r>
      <w:r>
        <w:rPr>
          <w:rFonts w:hint="eastAsia" w:ascii="宋体" w:hAnsi="宋体" w:eastAsia="宋体" w:cs="宋体"/>
          <w:sz w:val="28"/>
          <w:szCs w:val="28"/>
          <w:highlight w:val="none"/>
          <w:lang w:eastAsia="zh-CN"/>
        </w:rPr>
      </w:r>
      <w:r/>
    </w:p>
    <w:p>
      <w:pPr>
        <w:pStyle w:val="774"/>
        <w:jc w:val="center"/>
        <w:spacing w:before="320" w:line="342" w:lineRule="atLeast"/>
        <w:rPr>
          <w:rFonts w:hint="eastAsia" w:ascii="宋体" w:hAnsi="宋体" w:eastAsia="宋体" w:cs="宋体"/>
          <w:b/>
          <w:color w:val="000000"/>
          <w:sz w:val="28"/>
          <w:szCs w:val="28"/>
          <w:lang w:eastAsia="zh-CN"/>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8"/>
          <w:szCs w:val="28"/>
          <w:lang w:eastAsia="zh-CN"/>
        </w:rPr>
        <w:t xml:space="preserve">采购人或采购代理机构有权将以上内容进行公示。</w:t>
      </w:r>
      <w:r>
        <w:rPr>
          <w:rFonts w:hint="eastAsia" w:ascii="宋体" w:hAnsi="宋体" w:eastAsia="宋体" w:cs="宋体"/>
          <w:b/>
          <w:color w:val="000000"/>
          <w:sz w:val="28"/>
          <w:szCs w:val="28"/>
          <w:lang w:eastAsia="zh-CN"/>
        </w:rPr>
      </w:r>
      <w:r/>
    </w:p>
    <w:p>
      <w:pPr>
        <w:pStyle w:val="774"/>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p>
    <w:p>
      <w:pPr>
        <w:pStyle w:val="774"/>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br w:type="page" w:clear="all"/>
      </w:r>
      <w:r>
        <w:rPr>
          <w:rFonts w:hint="eastAsia" w:ascii="宋体" w:hAnsi="宋体" w:eastAsia="宋体" w:cs="宋体"/>
          <w:b/>
          <w:bCs/>
          <w:sz w:val="32"/>
          <w:szCs w:val="32"/>
          <w:highlight w:val="none"/>
          <w:lang w:val="en-US" w:eastAsia="zh-CN"/>
        </w:rPr>
        <w:t xml:space="preserve">四、</w:t>
      </w:r>
      <w:r>
        <w:rPr>
          <w:rFonts w:hint="eastAsia" w:ascii="宋体" w:hAnsi="宋体" w:eastAsia="宋体" w:cs="宋体"/>
          <w:b/>
          <w:bCs/>
          <w:sz w:val="32"/>
          <w:szCs w:val="32"/>
          <w:highlight w:val="none"/>
        </w:rPr>
        <w:t xml:space="preserve">偏离表格式</w:t>
      </w:r>
      <w:r>
        <w:rPr>
          <w:rFonts w:hint="eastAsia" w:ascii="宋体" w:hAnsi="宋体" w:eastAsia="宋体" w:cs="宋体"/>
          <w:b/>
          <w:bCs/>
          <w:sz w:val="32"/>
          <w:szCs w:val="32"/>
          <w:highlight w:val="none"/>
        </w:rPr>
      </w:r>
      <w:r/>
    </w:p>
    <w:p>
      <w:pPr>
        <w:pStyle w:val="774"/>
        <w:ind w:firstLine="600"/>
        <w:spacing w:line="479" w:lineRule="atLeast"/>
        <w:rPr>
          <w:rFonts w:hint="eastAsia" w:ascii="宋体" w:hAnsi="宋体" w:eastAsia="宋体" w:cs="宋体"/>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highlight w:val="none"/>
        </w:rPr>
        <w:t xml:space="preserve"> </w:t>
      </w:r>
      <w:r>
        <w:rPr>
          <w:rFonts w:hint="eastAsia" w:ascii="宋体" w:hAnsi="宋体" w:eastAsia="宋体" w:cs="宋体"/>
          <w:sz w:val="32"/>
          <w:szCs w:val="32"/>
          <w:highlight w:val="none"/>
        </w:rPr>
      </w:r>
      <w:r/>
    </w:p>
    <w:p>
      <w:pPr>
        <w:pStyle w:val="774"/>
        <w:spacing w:line="479" w:lineRule="atLeast"/>
        <w:rPr>
          <w:rFonts w:hint="eastAsia" w:ascii="宋体" w:hAnsi="宋体" w:eastAsia="宋体" w:cs="宋体"/>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项目编号：</w:t>
      </w:r>
      <w:r>
        <w:rPr>
          <w:rFonts w:hint="eastAsia" w:ascii="宋体" w:hAnsi="宋体" w:eastAsia="宋体" w:cs="宋体"/>
          <w:sz w:val="28"/>
          <w:szCs w:val="22"/>
          <w:highlight w:val="none"/>
          <w:lang w:eastAsia="zh-CN"/>
        </w:rPr>
        <w:t xml:space="preserve">JSZC-320303-ZZJT-G2026-0005</w:t>
      </w:r>
      <w:r>
        <w:rPr>
          <w:rFonts w:hint="eastAsia" w:ascii="宋体" w:hAnsi="宋体" w:eastAsia="宋体" w:cs="宋体"/>
          <w:sz w:val="28"/>
          <w:szCs w:val="22"/>
          <w:highlight w:val="none"/>
          <w:lang w:eastAsia="zh-CN"/>
        </w:rPr>
      </w:r>
      <w:r/>
    </w:p>
    <w:p>
      <w:pPr>
        <w:pStyle w:val="774"/>
        <w:spacing w:line="479" w:lineRule="atLeast"/>
        <w:rPr>
          <w:rFonts w:hint="eastAsia" w:ascii="宋体" w:hAnsi="宋体" w:eastAsia="宋体" w:cs="宋体"/>
          <w:sz w:val="20"/>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项目名称：</w:t>
      </w:r>
      <w:r>
        <w:rPr>
          <w:rFonts w:hint="eastAsia" w:ascii="宋体" w:hAnsi="宋体" w:eastAsia="宋体" w:cs="宋体"/>
          <w:sz w:val="28"/>
          <w:szCs w:val="22"/>
          <w:highlight w:val="none"/>
          <w:lang w:eastAsia="zh-CN"/>
        </w:rPr>
        <w:t xml:space="preserve">徐州市云龙区智慧文旅一体化建设提升项目(一期)-设计</w:t>
      </w:r>
      <w:r>
        <w:rPr>
          <w:rFonts w:hint="eastAsia" w:ascii="宋体" w:hAnsi="宋体" w:eastAsia="宋体" w:cs="宋体"/>
          <w:sz w:val="20"/>
          <w:szCs w:val="22"/>
          <w:highlight w:val="none"/>
          <w:lang w:eastAsia="zh-CN"/>
        </w:rPr>
      </w:r>
      <w:r/>
    </w:p>
    <w:tbl>
      <w:tblPr>
        <w:tblStyle w:val="994"/>
        <w:tblW w:w="8516"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4"/>
        <w:gridCol w:w="1320"/>
        <w:gridCol w:w="1515"/>
        <w:gridCol w:w="1830"/>
        <w:gridCol w:w="1380"/>
        <w:gridCol w:w="1597"/>
      </w:tblGrid>
      <w:tr>
        <w:trPr>
          <w:trHeight w:val="794"/>
        </w:trPr>
        <w:tc>
          <w:tcPr>
            <w:tcMar>
              <w:left w:w="108" w:type="dxa"/>
              <w:top w:w="0" w:type="dxa"/>
              <w:right w:w="108" w:type="dxa"/>
              <w:bottom w:w="0" w:type="dxa"/>
            </w:tcMar>
            <w:tcW w:w="874" w:type="dxa"/>
            <w:vAlign w:val="center"/>
            <w:textDirection w:val="lrTb"/>
            <w:noWrap w:val="false"/>
          </w:tcPr>
          <w:p>
            <w:pPr>
              <w:pStyle w:val="77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序号</w:t>
            </w:r>
            <w:r>
              <w:rPr>
                <w:rFonts w:hint="eastAsia" w:ascii="宋体" w:hAnsi="宋体" w:eastAsia="宋体" w:cs="宋体"/>
                <w:sz w:val="28"/>
                <w:szCs w:val="28"/>
                <w:highlight w:val="none"/>
              </w:rPr>
            </w:r>
            <w:r/>
          </w:p>
        </w:tc>
        <w:tc>
          <w:tcPr>
            <w:tcMar>
              <w:left w:w="108" w:type="dxa"/>
              <w:top w:w="0" w:type="dxa"/>
              <w:right w:w="108" w:type="dxa"/>
              <w:bottom w:w="0" w:type="dxa"/>
            </w:tcMar>
            <w:tcW w:w="1320" w:type="dxa"/>
            <w:vAlign w:val="center"/>
            <w:textDirection w:val="lrTb"/>
            <w:noWrap w:val="false"/>
          </w:tcPr>
          <w:p>
            <w:pPr>
              <w:pStyle w:val="77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偏离内容</w:t>
            </w:r>
            <w:r>
              <w:rPr>
                <w:rFonts w:hint="eastAsia" w:ascii="宋体" w:hAnsi="宋体" w:eastAsia="宋体" w:cs="宋体"/>
                <w:sz w:val="28"/>
                <w:szCs w:val="28"/>
                <w:highlight w:val="none"/>
              </w:rPr>
            </w:r>
            <w:r/>
          </w:p>
        </w:tc>
        <w:tc>
          <w:tcPr>
            <w:tcMar>
              <w:left w:w="108" w:type="dxa"/>
              <w:top w:w="0" w:type="dxa"/>
              <w:right w:w="108" w:type="dxa"/>
              <w:bottom w:w="0" w:type="dxa"/>
            </w:tcMar>
            <w:tcW w:w="1515" w:type="dxa"/>
            <w:vAlign w:val="center"/>
            <w:textDirection w:val="lrTb"/>
            <w:noWrap w:val="false"/>
          </w:tcPr>
          <w:p>
            <w:pPr>
              <w:pStyle w:val="77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招标文件的要求</w:t>
            </w:r>
            <w:r>
              <w:rPr>
                <w:rFonts w:hint="eastAsia" w:ascii="宋体" w:hAnsi="宋体" w:eastAsia="宋体" w:cs="宋体"/>
                <w:sz w:val="28"/>
                <w:szCs w:val="28"/>
                <w:highlight w:val="none"/>
              </w:rPr>
            </w:r>
            <w:r/>
          </w:p>
        </w:tc>
        <w:tc>
          <w:tcPr>
            <w:tcMar>
              <w:left w:w="108" w:type="dxa"/>
              <w:top w:w="0" w:type="dxa"/>
              <w:right w:w="108" w:type="dxa"/>
              <w:bottom w:w="0" w:type="dxa"/>
            </w:tcMar>
            <w:tcW w:w="1830" w:type="dxa"/>
            <w:vAlign w:val="center"/>
            <w:textDirection w:val="lrTb"/>
            <w:noWrap w:val="false"/>
          </w:tcPr>
          <w:p>
            <w:pPr>
              <w:pStyle w:val="77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投标文件中的内容</w:t>
            </w:r>
            <w:r>
              <w:rPr>
                <w:rFonts w:hint="eastAsia" w:ascii="宋体" w:hAnsi="宋体" w:eastAsia="宋体" w:cs="宋体"/>
                <w:sz w:val="28"/>
                <w:szCs w:val="28"/>
                <w:highlight w:val="none"/>
              </w:rPr>
            </w:r>
            <w:r/>
          </w:p>
        </w:tc>
        <w:tc>
          <w:tcPr>
            <w:tcMar>
              <w:left w:w="108" w:type="dxa"/>
              <w:top w:w="0" w:type="dxa"/>
              <w:right w:w="108" w:type="dxa"/>
              <w:bottom w:w="0" w:type="dxa"/>
            </w:tcMar>
            <w:tcW w:w="1380" w:type="dxa"/>
            <w:vAlign w:val="center"/>
            <w:textDirection w:val="lrTb"/>
            <w:noWrap w:val="false"/>
          </w:tcPr>
          <w:p>
            <w:pPr>
              <w:pStyle w:val="77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（正/负/无）偏离</w:t>
            </w:r>
            <w:r>
              <w:rPr>
                <w:rFonts w:hint="eastAsia" w:ascii="宋体" w:hAnsi="宋体" w:eastAsia="宋体" w:cs="宋体"/>
                <w:sz w:val="28"/>
                <w:szCs w:val="28"/>
                <w:highlight w:val="none"/>
              </w:rPr>
            </w:r>
            <w:r/>
          </w:p>
        </w:tc>
        <w:tc>
          <w:tcPr>
            <w:tcMar>
              <w:left w:w="108" w:type="dxa"/>
              <w:top w:w="0" w:type="dxa"/>
              <w:right w:w="108" w:type="dxa"/>
              <w:bottom w:w="0" w:type="dxa"/>
            </w:tcMar>
            <w:tcW w:w="1597" w:type="dxa"/>
            <w:vAlign w:val="center"/>
            <w:textDirection w:val="lrTb"/>
            <w:noWrap w:val="false"/>
          </w:tcPr>
          <w:p>
            <w:pPr>
              <w:pStyle w:val="77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说明</w:t>
            </w:r>
            <w:r>
              <w:rPr>
                <w:rFonts w:hint="eastAsia" w:ascii="宋体" w:hAnsi="宋体" w:eastAsia="宋体" w:cs="宋体"/>
                <w:sz w:val="28"/>
                <w:szCs w:val="28"/>
                <w:highlight w:val="none"/>
              </w:rPr>
            </w:r>
            <w:r/>
          </w:p>
        </w:tc>
      </w:tr>
      <w:tr>
        <w:trPr>
          <w:trHeight w:val="794"/>
        </w:trPr>
        <w:tc>
          <w:tcPr>
            <w:tcMar>
              <w:left w:w="108" w:type="dxa"/>
              <w:top w:w="0" w:type="dxa"/>
              <w:right w:w="108" w:type="dxa"/>
              <w:bottom w:w="0" w:type="dxa"/>
            </w:tcMar>
            <w:tcW w:w="874"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320"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515"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830"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380"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597"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r>
      <w:tr>
        <w:trPr>
          <w:trHeight w:val="794"/>
        </w:trPr>
        <w:tc>
          <w:tcPr>
            <w:tcMar>
              <w:left w:w="108" w:type="dxa"/>
              <w:top w:w="0" w:type="dxa"/>
              <w:right w:w="108" w:type="dxa"/>
              <w:bottom w:w="0" w:type="dxa"/>
            </w:tcMar>
            <w:tcW w:w="874"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320"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515"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830"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380"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597"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r>
      <w:tr>
        <w:trPr>
          <w:trHeight w:val="794"/>
        </w:trPr>
        <w:tc>
          <w:tcPr>
            <w:tcMar>
              <w:left w:w="108" w:type="dxa"/>
              <w:top w:w="0" w:type="dxa"/>
              <w:right w:w="108" w:type="dxa"/>
              <w:bottom w:w="0" w:type="dxa"/>
            </w:tcMar>
            <w:tcW w:w="874"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320"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515"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830"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380"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597"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r>
      <w:tr>
        <w:trPr>
          <w:trHeight w:val="794"/>
        </w:trPr>
        <w:tc>
          <w:tcPr>
            <w:tcMar>
              <w:left w:w="108" w:type="dxa"/>
              <w:top w:w="0" w:type="dxa"/>
              <w:right w:w="108" w:type="dxa"/>
              <w:bottom w:w="0" w:type="dxa"/>
            </w:tcMar>
            <w:tcW w:w="874"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320"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515"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830"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380"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597"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r>
      <w:tr>
        <w:trPr>
          <w:trHeight w:val="794"/>
        </w:trPr>
        <w:tc>
          <w:tcPr>
            <w:tcMar>
              <w:left w:w="108" w:type="dxa"/>
              <w:top w:w="0" w:type="dxa"/>
              <w:right w:w="108" w:type="dxa"/>
              <w:bottom w:w="0" w:type="dxa"/>
            </w:tcMar>
            <w:tcW w:w="874"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320"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515"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830"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380"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597"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r>
      <w:tr>
        <w:trPr>
          <w:trHeight w:val="794"/>
        </w:trPr>
        <w:tc>
          <w:tcPr>
            <w:tcMar>
              <w:left w:w="108" w:type="dxa"/>
              <w:top w:w="0" w:type="dxa"/>
              <w:right w:w="108" w:type="dxa"/>
              <w:bottom w:w="0" w:type="dxa"/>
            </w:tcMar>
            <w:tcW w:w="874"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320"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515"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830"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380"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597" w:type="dxa"/>
            <w:vAlign w:val="top"/>
            <w:textDirection w:val="lrTb"/>
            <w:noWrap w:val="false"/>
          </w:tcPr>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r>
      <w:tr>
        <w:trPr>
          <w:trHeight w:val="794"/>
        </w:trPr>
        <w:tc>
          <w:tcPr>
            <w:tcMar>
              <w:left w:w="108" w:type="dxa"/>
              <w:top w:w="0" w:type="dxa"/>
              <w:right w:w="108" w:type="dxa"/>
              <w:bottom w:w="0" w:type="dxa"/>
            </w:tcMar>
            <w:tcW w:w="874" w:type="dxa"/>
            <w:vAlign w:val="top"/>
            <w:textDirection w:val="lrTb"/>
            <w:noWrap w:val="false"/>
          </w:tcPr>
          <w:p>
            <w:pPr>
              <w:pStyle w:val="77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1320" w:type="dxa"/>
            <w:vAlign w:val="top"/>
            <w:textDirection w:val="lrTb"/>
            <w:noWrap w:val="false"/>
          </w:tcPr>
          <w:p>
            <w:pPr>
              <w:pStyle w:val="77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1515" w:type="dxa"/>
            <w:vAlign w:val="top"/>
            <w:textDirection w:val="lrTb"/>
            <w:noWrap w:val="false"/>
          </w:tcPr>
          <w:p>
            <w:pPr>
              <w:pStyle w:val="77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1830" w:type="dxa"/>
            <w:vAlign w:val="top"/>
            <w:textDirection w:val="lrTb"/>
            <w:noWrap w:val="false"/>
          </w:tcPr>
          <w:p>
            <w:pPr>
              <w:pStyle w:val="77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1380" w:type="dxa"/>
            <w:vAlign w:val="top"/>
            <w:textDirection w:val="lrTb"/>
            <w:noWrap w:val="false"/>
          </w:tcPr>
          <w:p>
            <w:pPr>
              <w:pStyle w:val="77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1597" w:type="dxa"/>
            <w:vAlign w:val="top"/>
            <w:textDirection w:val="lrTb"/>
            <w:noWrap w:val="false"/>
          </w:tcPr>
          <w:p>
            <w:pPr>
              <w:pStyle w:val="77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r>
      <w:tr>
        <w:trPr>
          <w:trHeight w:val="794"/>
        </w:trPr>
        <w:tc>
          <w:tcPr>
            <w:tcMar>
              <w:left w:w="108" w:type="dxa"/>
              <w:top w:w="0" w:type="dxa"/>
              <w:right w:w="108" w:type="dxa"/>
              <w:bottom w:w="0" w:type="dxa"/>
            </w:tcMar>
            <w:tcW w:w="874" w:type="dxa"/>
            <w:vAlign w:val="top"/>
            <w:textDirection w:val="lrTb"/>
            <w:noWrap w:val="false"/>
          </w:tcPr>
          <w:p>
            <w:pPr>
              <w:pStyle w:val="77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1320" w:type="dxa"/>
            <w:vAlign w:val="top"/>
            <w:textDirection w:val="lrTb"/>
            <w:noWrap w:val="false"/>
          </w:tcPr>
          <w:p>
            <w:pPr>
              <w:pStyle w:val="77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1515" w:type="dxa"/>
            <w:vAlign w:val="top"/>
            <w:textDirection w:val="lrTb"/>
            <w:noWrap w:val="false"/>
          </w:tcPr>
          <w:p>
            <w:pPr>
              <w:pStyle w:val="77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1830" w:type="dxa"/>
            <w:vAlign w:val="top"/>
            <w:textDirection w:val="lrTb"/>
            <w:noWrap w:val="false"/>
          </w:tcPr>
          <w:p>
            <w:pPr>
              <w:pStyle w:val="77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1380" w:type="dxa"/>
            <w:vAlign w:val="top"/>
            <w:textDirection w:val="lrTb"/>
            <w:noWrap w:val="false"/>
          </w:tcPr>
          <w:p>
            <w:pPr>
              <w:pStyle w:val="77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1597" w:type="dxa"/>
            <w:vAlign w:val="top"/>
            <w:textDirection w:val="lrTb"/>
            <w:noWrap w:val="false"/>
          </w:tcPr>
          <w:p>
            <w:pPr>
              <w:pStyle w:val="77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r>
      <w:tr>
        <w:trPr>
          <w:trHeight w:val="794"/>
        </w:trPr>
        <w:tc>
          <w:tcPr>
            <w:tcMar>
              <w:left w:w="108" w:type="dxa"/>
              <w:top w:w="0" w:type="dxa"/>
              <w:right w:w="108" w:type="dxa"/>
              <w:bottom w:w="0" w:type="dxa"/>
            </w:tcMar>
            <w:tcW w:w="874" w:type="dxa"/>
            <w:vAlign w:val="top"/>
            <w:textDirection w:val="lrTb"/>
            <w:noWrap w:val="false"/>
          </w:tcPr>
          <w:p>
            <w:pPr>
              <w:pStyle w:val="77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1320" w:type="dxa"/>
            <w:vAlign w:val="top"/>
            <w:textDirection w:val="lrTb"/>
            <w:noWrap w:val="false"/>
          </w:tcPr>
          <w:p>
            <w:pPr>
              <w:pStyle w:val="77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1515" w:type="dxa"/>
            <w:vAlign w:val="top"/>
            <w:textDirection w:val="lrTb"/>
            <w:noWrap w:val="false"/>
          </w:tcPr>
          <w:p>
            <w:pPr>
              <w:pStyle w:val="77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1830" w:type="dxa"/>
            <w:vAlign w:val="top"/>
            <w:textDirection w:val="lrTb"/>
            <w:noWrap w:val="false"/>
          </w:tcPr>
          <w:p>
            <w:pPr>
              <w:pStyle w:val="77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1380" w:type="dxa"/>
            <w:vAlign w:val="top"/>
            <w:textDirection w:val="lrTb"/>
            <w:noWrap w:val="false"/>
          </w:tcPr>
          <w:p>
            <w:pPr>
              <w:pStyle w:val="77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1597" w:type="dxa"/>
            <w:vAlign w:val="top"/>
            <w:textDirection w:val="lrTb"/>
            <w:noWrap w:val="false"/>
          </w:tcPr>
          <w:p>
            <w:pPr>
              <w:pStyle w:val="77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r>
    </w:tbl>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注</w:t>
      </w:r>
      <w:r>
        <w:rPr>
          <w:rFonts w:hint="eastAsia" w:ascii="宋体" w:hAnsi="宋体" w:eastAsia="宋体" w:cs="宋体"/>
          <w:sz w:val="28"/>
          <w:highlight w:val="none"/>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highlight w:val="none"/>
        </w:rPr>
      </w:r>
      <w:r/>
    </w:p>
    <w:p>
      <w:pPr>
        <w:pStyle w:val="774"/>
        <w:ind w:firstLine="2850"/>
        <w:spacing w:line="71"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r>
      <w:r/>
    </w:p>
    <w:p>
      <w:pPr>
        <w:pStyle w:val="774"/>
        <w:spacing w:line="71"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投标人：</w:t>
      </w:r>
      <w:r>
        <w:rPr>
          <w:rFonts w:hint="eastAsia" w:ascii="宋体" w:hAnsi="宋体" w:eastAsia="宋体" w:cs="宋体"/>
          <w:sz w:val="28"/>
          <w:szCs w:val="22"/>
          <w:highlight w:val="none"/>
          <w:u w:val="single"/>
        </w:rPr>
        <w:t xml:space="preserve">           </w:t>
      </w:r>
      <w:r>
        <w:rPr>
          <w:rFonts w:hint="eastAsia" w:ascii="宋体" w:hAnsi="宋体" w:eastAsia="宋体" w:cs="宋体"/>
          <w:sz w:val="28"/>
          <w:szCs w:val="22"/>
          <w:highlight w:val="none"/>
        </w:rPr>
        <w:t xml:space="preserve">（电子签章）</w:t>
      </w:r>
      <w:r>
        <w:rPr>
          <w:rFonts w:hint="eastAsia" w:ascii="宋体" w:hAnsi="宋体" w:eastAsia="宋体" w:cs="宋体"/>
          <w:sz w:val="20"/>
          <w:szCs w:val="22"/>
          <w:highlight w:val="none"/>
        </w:rPr>
      </w:r>
      <w:r/>
    </w:p>
    <w:p>
      <w:pPr>
        <w:pStyle w:val="774"/>
        <w:ind w:firstLine="3900"/>
        <w:spacing w:line="85"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 </w:t>
      </w:r>
      <w:r>
        <w:rPr>
          <w:rFonts w:hint="eastAsia" w:ascii="宋体" w:hAnsi="宋体" w:eastAsia="宋体" w:cs="宋体"/>
          <w:sz w:val="20"/>
          <w:szCs w:val="22"/>
          <w:highlight w:val="none"/>
        </w:rPr>
      </w:r>
      <w:r/>
    </w:p>
    <w:p>
      <w:pPr>
        <w:pStyle w:val="774"/>
        <w:spacing w:line="85"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日期： 年 月 日</w:t>
      </w:r>
      <w:r>
        <w:rPr>
          <w:rFonts w:hint="eastAsia" w:ascii="宋体" w:hAnsi="宋体" w:eastAsia="宋体" w:cs="宋体"/>
          <w:sz w:val="20"/>
          <w:szCs w:val="22"/>
          <w:highlight w:val="none"/>
        </w:rPr>
      </w:r>
      <w:r/>
    </w:p>
    <w:p>
      <w:pPr>
        <w:pStyle w:val="774"/>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pStyle w:val="774"/>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lang w:val="en-US" w:eastAsia="zh-CN"/>
        </w:rPr>
        <w:t xml:space="preserve">五</w:t>
      </w:r>
      <w:r>
        <w:rPr>
          <w:rFonts w:hint="eastAsia" w:ascii="宋体" w:hAnsi="宋体" w:eastAsia="宋体" w:cs="宋体"/>
          <w:b/>
          <w:bCs/>
          <w:sz w:val="32"/>
          <w:szCs w:val="32"/>
          <w:highlight w:val="none"/>
        </w:rPr>
        <w:t xml:space="preserve">、授权委托书格式</w:t>
      </w:r>
      <w:r>
        <w:rPr>
          <w:rFonts w:hint="eastAsia" w:ascii="宋体" w:hAnsi="宋体" w:eastAsia="宋体" w:cs="宋体"/>
          <w:b/>
          <w:bCs/>
          <w:sz w:val="32"/>
          <w:szCs w:val="32"/>
          <w:highlight w:val="none"/>
        </w:rPr>
      </w:r>
      <w:r/>
    </w:p>
    <w:p>
      <w:pPr>
        <w:pStyle w:val="774"/>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rPr>
          <w:rFonts w:hint="eastAsia" w:ascii="宋体" w:hAnsi="宋体" w:eastAsia="宋体" w:cs="宋体"/>
          <w:highlight w:val="none"/>
        </w:rPr>
      </w:r>
      <w:r/>
    </w:p>
    <w:p>
      <w:pPr>
        <w:pStyle w:val="774"/>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委托人：</w:t>
      </w:r>
      <w:r>
        <w:rPr>
          <w:rFonts w:hint="eastAsia" w:ascii="宋体" w:hAnsi="宋体" w:eastAsia="宋体" w:cs="宋体"/>
          <w:sz w:val="28"/>
          <w:szCs w:val="28"/>
          <w:highlight w:val="none"/>
        </w:rPr>
      </w:r>
      <w:r/>
    </w:p>
    <w:p>
      <w:pPr>
        <w:pStyle w:val="774"/>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地址：</w:t>
      </w:r>
      <w:r>
        <w:rPr>
          <w:rFonts w:hint="eastAsia" w:ascii="宋体" w:hAnsi="宋体" w:eastAsia="宋体" w:cs="宋体"/>
          <w:sz w:val="28"/>
          <w:szCs w:val="28"/>
          <w:highlight w:val="none"/>
        </w:rPr>
      </w:r>
      <w:r/>
    </w:p>
    <w:p>
      <w:pPr>
        <w:pStyle w:val="774"/>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法定代表人（负责人）：         职务：</w:t>
      </w:r>
      <w:r>
        <w:rPr>
          <w:rFonts w:hint="eastAsia" w:ascii="宋体" w:hAnsi="宋体" w:eastAsia="宋体" w:cs="宋体"/>
          <w:sz w:val="28"/>
          <w:szCs w:val="28"/>
          <w:highlight w:val="none"/>
        </w:rPr>
      </w:r>
      <w:r/>
    </w:p>
    <w:p>
      <w:pPr>
        <w:pStyle w:val="774"/>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统一社会信用代码：</w:t>
      </w:r>
      <w:r>
        <w:rPr>
          <w:rFonts w:hint="eastAsia" w:ascii="宋体" w:hAnsi="宋体" w:eastAsia="宋体" w:cs="宋体"/>
          <w:sz w:val="28"/>
          <w:szCs w:val="28"/>
          <w:highlight w:val="none"/>
        </w:rPr>
      </w:r>
      <w:r/>
    </w:p>
    <w:p>
      <w:pPr>
        <w:pStyle w:val="774"/>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受托人：        性别：男（女）</w:t>
      </w:r>
      <w:r>
        <w:rPr>
          <w:rFonts w:hint="eastAsia" w:ascii="宋体" w:hAnsi="宋体" w:eastAsia="宋体" w:cs="宋体"/>
          <w:sz w:val="28"/>
          <w:szCs w:val="28"/>
          <w:highlight w:val="none"/>
        </w:rPr>
      </w:r>
      <w:r/>
    </w:p>
    <w:p>
      <w:pPr>
        <w:pStyle w:val="774"/>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年龄：  岁      民族：  族</w:t>
      </w:r>
      <w:r>
        <w:rPr>
          <w:rFonts w:hint="eastAsia" w:ascii="宋体" w:hAnsi="宋体" w:eastAsia="宋体" w:cs="宋体"/>
          <w:sz w:val="28"/>
          <w:szCs w:val="28"/>
          <w:highlight w:val="none"/>
        </w:rPr>
      </w:r>
      <w:r/>
    </w:p>
    <w:p>
      <w:pPr>
        <w:pStyle w:val="774"/>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职务：</w:t>
      </w:r>
      <w:r>
        <w:rPr>
          <w:rFonts w:hint="eastAsia" w:ascii="宋体" w:hAnsi="宋体" w:eastAsia="宋体" w:cs="宋体"/>
          <w:sz w:val="28"/>
          <w:szCs w:val="28"/>
          <w:highlight w:val="none"/>
        </w:rPr>
      </w:r>
      <w:r/>
    </w:p>
    <w:p>
      <w:pPr>
        <w:pStyle w:val="774"/>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身份证号：</w:t>
      </w:r>
      <w:r>
        <w:rPr>
          <w:rFonts w:hint="eastAsia" w:ascii="宋体" w:hAnsi="宋体" w:eastAsia="宋体" w:cs="宋体"/>
          <w:sz w:val="28"/>
          <w:szCs w:val="28"/>
          <w:highlight w:val="none"/>
        </w:rPr>
      </w:r>
      <w:r/>
    </w:p>
    <w:p>
      <w:pPr>
        <w:pStyle w:val="774"/>
        <w:ind w:firstLine="600"/>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兹委托（  ）全权代表我企业（公司）参与（</w:t>
      </w:r>
      <w:r>
        <w:rPr>
          <w:rFonts w:hint="eastAsia" w:ascii="宋体" w:hAnsi="宋体" w:eastAsia="宋体" w:cs="宋体"/>
          <w:sz w:val="28"/>
          <w:szCs w:val="28"/>
          <w:highlight w:val="none"/>
          <w:u w:val="single"/>
          <w:lang w:eastAsia="zh-CN"/>
        </w:rPr>
        <w:t xml:space="preserve">徐州市云龙区智慧文旅一体化建设提升项目(一期)-设计</w:t>
      </w:r>
      <w:r>
        <w:rPr>
          <w:rFonts w:hint="eastAsia" w:ascii="宋体" w:hAnsi="宋体" w:eastAsia="宋体" w:cs="宋体"/>
          <w:sz w:val="28"/>
          <w:szCs w:val="28"/>
          <w:highlight w:val="none"/>
        </w:rPr>
        <w:t xml:space="preserve">）（项目编号：</w:t>
      </w:r>
      <w:r>
        <w:rPr>
          <w:rFonts w:hint="eastAsia" w:ascii="宋体" w:hAnsi="宋体" w:eastAsia="宋体" w:cs="宋体"/>
          <w:sz w:val="28"/>
          <w:szCs w:val="28"/>
          <w:highlight w:val="none"/>
          <w:u w:val="single"/>
          <w:lang w:eastAsia="zh-CN"/>
        </w:rPr>
        <w:t xml:space="preserve">JSZC-320303-ZZJT-G2026-0005</w:t>
      </w:r>
      <w:r>
        <w:rPr>
          <w:rFonts w:hint="eastAsia" w:ascii="宋体" w:hAnsi="宋体" w:eastAsia="宋体" w:cs="宋体"/>
          <w:sz w:val="28"/>
          <w:szCs w:val="28"/>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hint="eastAsia" w:ascii="宋体" w:hAnsi="宋体" w:eastAsia="宋体" w:cs="宋体"/>
          <w:sz w:val="28"/>
          <w:szCs w:val="28"/>
          <w:highlight w:val="none"/>
        </w:rPr>
      </w:r>
      <w:r/>
    </w:p>
    <w:p>
      <w:pPr>
        <w:pStyle w:val="774"/>
        <w:ind w:firstLine="630"/>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特此授权委托。</w:t>
      </w:r>
      <w:r>
        <w:rPr>
          <w:rFonts w:hint="eastAsia" w:ascii="宋体" w:hAnsi="宋体" w:eastAsia="宋体" w:cs="宋体"/>
          <w:sz w:val="28"/>
          <w:szCs w:val="28"/>
          <w:highlight w:val="none"/>
        </w:rPr>
      </w:r>
      <w:r/>
    </w:p>
    <w:p>
      <w:pPr>
        <w:pStyle w:val="774"/>
        <w:ind w:firstLine="600"/>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pStyle w:val="774"/>
        <w:ind w:firstLine="600"/>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委托人（电子签章）：</w:t>
      </w:r>
      <w:r>
        <w:rPr>
          <w:rFonts w:hint="eastAsia" w:ascii="宋体" w:hAnsi="宋体" w:eastAsia="宋体" w:cs="宋体"/>
          <w:sz w:val="28"/>
          <w:szCs w:val="28"/>
          <w:highlight w:val="none"/>
        </w:rPr>
      </w:r>
      <w:r/>
    </w:p>
    <w:p>
      <w:pPr>
        <w:pStyle w:val="774"/>
        <w:ind w:firstLine="600"/>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pStyle w:val="774"/>
        <w:ind w:firstLine="600"/>
        <w:spacing w:line="479" w:lineRule="atLeast"/>
        <w:rPr>
          <w:rFonts w:hint="eastAsia" w:ascii="宋体" w:hAnsi="宋体" w:eastAsia="宋体" w:cs="宋体"/>
          <w:b w:val="0"/>
          <w:bCs w:val="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8"/>
          <w:szCs w:val="28"/>
          <w:highlight w:val="none"/>
        </w:rPr>
        <w:t xml:space="preserve">受托人（签字或盖章）：</w:t>
      </w:r>
      <w:r>
        <w:rPr>
          <w:rFonts w:hint="eastAsia" w:ascii="宋体" w:hAnsi="宋体" w:eastAsia="宋体" w:cs="宋体"/>
          <w:b w:val="0"/>
          <w:bCs w:val="0"/>
          <w:sz w:val="28"/>
          <w:szCs w:val="28"/>
          <w:highlight w:val="none"/>
        </w:rPr>
      </w:r>
      <w:r/>
    </w:p>
    <w:p>
      <w:pPr>
        <w:pStyle w:val="774"/>
        <w:ind w:firstLine="600"/>
        <w:spacing w:line="479" w:lineRule="atLeast"/>
        <w:rPr>
          <w:rFonts w:hint="eastAsia" w:ascii="宋体" w:hAnsi="宋体" w:eastAsia="宋体" w:cs="宋体"/>
          <w:b w:val="0"/>
          <w:bCs w:val="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8"/>
          <w:szCs w:val="28"/>
          <w:highlight w:val="none"/>
        </w:rPr>
      </w:r>
      <w:r/>
    </w:p>
    <w:p>
      <w:pPr>
        <w:pStyle w:val="846"/>
        <w:ind w:left="0" w:firstLine="602"/>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受托人联系方式：</w:t>
      </w:r>
      <w:r>
        <w:rPr>
          <w:rFonts w:hint="eastAsia" w:ascii="宋体" w:hAnsi="宋体" w:eastAsia="宋体" w:cs="宋体"/>
          <w:b w:val="0"/>
          <w:bCs w:val="0"/>
          <w:sz w:val="28"/>
          <w:szCs w:val="28"/>
          <w:highlight w:val="none"/>
          <w:lang w:val="en-US" w:eastAsia="zh-CN"/>
        </w:rPr>
        <w:t xml:space="preserve">             </w:t>
      </w:r>
      <w:r>
        <w:rPr>
          <w:rFonts w:hint="eastAsia" w:ascii="宋体" w:hAnsi="宋体" w:eastAsia="宋体" w:cs="宋体"/>
          <w:b w:val="0"/>
          <w:bCs w:val="0"/>
          <w:sz w:val="28"/>
          <w:szCs w:val="28"/>
          <w:highlight w:val="none"/>
        </w:rPr>
        <w:t xml:space="preserve">邮箱：</w:t>
      </w:r>
      <w:r>
        <w:rPr>
          <w:rFonts w:hint="eastAsia" w:ascii="宋体" w:hAnsi="宋体" w:eastAsia="宋体" w:cs="宋体"/>
          <w:b w:val="0"/>
          <w:bCs w:val="0"/>
          <w:sz w:val="28"/>
          <w:szCs w:val="28"/>
          <w:highlight w:val="none"/>
        </w:rPr>
      </w:r>
      <w:r/>
    </w:p>
    <w:p>
      <w:pPr>
        <w:pStyle w:val="774"/>
        <w:ind w:firstLine="600"/>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pStyle w:val="774"/>
        <w:ind w:firstLine="600"/>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法定代表人（负责人）（签字或盖章）： </w:t>
      </w:r>
      <w:r>
        <w:rPr>
          <w:rFonts w:hint="eastAsia" w:ascii="宋体" w:hAnsi="宋体" w:eastAsia="宋体" w:cs="宋体"/>
          <w:sz w:val="28"/>
          <w:szCs w:val="28"/>
          <w:highlight w:val="none"/>
        </w:rPr>
      </w:r>
      <w:r/>
    </w:p>
    <w:p>
      <w:pPr>
        <w:pStyle w:val="774"/>
        <w:ind w:right="600" w:firstLine="6150"/>
        <w:spacing w:line="479" w:lineRule="atLeast"/>
        <w:rPr>
          <w:rFonts w:hint="eastAsia" w:ascii="宋体" w:hAnsi="宋体" w:eastAsia="宋体" w:cs="宋体"/>
          <w:b/>
          <w:bCs/>
          <w:sz w:val="28"/>
          <w:szCs w:val="28"/>
          <w:highlight w:val="none"/>
          <w:lang w:bidi="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年  月</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 日</w:t>
      </w:r>
      <w:r>
        <w:rPr>
          <w:rFonts w:hint="eastAsia" w:ascii="宋体" w:hAnsi="宋体" w:eastAsia="宋体" w:cs="宋体"/>
          <w:b/>
          <w:bCs/>
          <w:sz w:val="28"/>
          <w:szCs w:val="28"/>
          <w:highlight w:val="none"/>
        </w:rPr>
        <w:t xml:space="preserve">(受托人身份证扫描件附后)</w:t>
      </w:r>
      <w:r>
        <w:rPr>
          <w:rFonts w:hint="eastAsia" w:ascii="宋体" w:hAnsi="宋体" w:eastAsia="宋体" w:cs="宋体"/>
          <w:b/>
          <w:bCs/>
          <w:sz w:val="28"/>
          <w:szCs w:val="28"/>
          <w:highlight w:val="none"/>
          <w:lang w:bidi="zh-CN"/>
        </w:rPr>
      </w:r>
      <w:r/>
    </w:p>
    <w:p>
      <w:pPr>
        <w:pStyle w:val="774"/>
        <w:ind w:left="880"/>
        <w:spacing w:line="480" w:lineRule="exact"/>
        <w:rPr>
          <w:rFonts w:hint="eastAsia" w:ascii="宋体" w:hAnsi="宋体" w:eastAsia="宋体" w:cs="宋体"/>
          <w:b/>
          <w:bCs/>
          <w:sz w:val="36"/>
          <w:szCs w:val="36"/>
          <w:highlight w:val="none"/>
          <w:lang w:bidi="zh-CN"/>
        </w:rPr>
      </w:pPr>
      <w:r>
        <w:rPr>
          <w:rFonts w:hint="eastAsia" w:ascii="宋体" w:hAnsi="宋体" w:eastAsia="宋体" w:cs="宋体"/>
          <w:b/>
          <w:bCs/>
          <w:sz w:val="36"/>
          <w:szCs w:val="36"/>
          <w:highlight w:val="none"/>
          <w:lang w:bidi="zh-CN"/>
        </w:rPr>
      </w:r>
      <w:r/>
    </w:p>
    <w:p>
      <w:pPr>
        <w:pStyle w:val="774"/>
        <w:jc w:val="center"/>
        <w:spacing w:line="479" w:lineRule="atLeast"/>
        <w:rPr>
          <w:rFonts w:hint="eastAsia" w:ascii="宋体" w:hAnsi="宋体" w:eastAsia="宋体" w:cs="宋体"/>
          <w:b/>
          <w:bCs/>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lang w:val="en-US" w:eastAsia="zh-CN"/>
        </w:rPr>
      </w:r>
      <w:r/>
    </w:p>
    <w:p>
      <w:pPr>
        <w:pStyle w:val="774"/>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lang w:val="en-US" w:eastAsia="zh-CN"/>
        </w:rPr>
        <w:t xml:space="preserve">六</w:t>
      </w:r>
      <w:r>
        <w:rPr>
          <w:rFonts w:hint="eastAsia" w:ascii="宋体" w:hAnsi="宋体" w:eastAsia="宋体" w:cs="宋体"/>
          <w:b/>
          <w:bCs/>
          <w:sz w:val="32"/>
          <w:szCs w:val="32"/>
          <w:highlight w:val="none"/>
        </w:rPr>
        <w:t xml:space="preserve">、具备履行合同所必需的设备和专业技术能力的</w:t>
      </w:r>
      <w:r>
        <w:rPr>
          <w:rFonts w:hint="eastAsia" w:ascii="宋体" w:hAnsi="宋体" w:eastAsia="宋体" w:cs="宋体"/>
          <w:b/>
          <w:bCs/>
          <w:sz w:val="32"/>
          <w:szCs w:val="32"/>
          <w:highlight w:val="none"/>
        </w:rPr>
      </w:r>
      <w:r/>
    </w:p>
    <w:p>
      <w:pPr>
        <w:pStyle w:val="774"/>
        <w:jc w:val="center"/>
        <w:spacing w:line="479" w:lineRule="atLeas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t xml:space="preserve">书面声明</w:t>
      </w:r>
      <w:r>
        <w:rPr>
          <w:rFonts w:hint="eastAsia" w:ascii="宋体" w:hAnsi="宋体" w:eastAsia="宋体" w:cs="宋体"/>
          <w:sz w:val="24"/>
          <w:highlight w:val="none"/>
        </w:rPr>
      </w:r>
      <w:r/>
    </w:p>
    <w:p>
      <w:pPr>
        <w:pStyle w:val="774"/>
        <w:spacing w:line="360" w:lineRule="auto"/>
        <w:rPr>
          <w:rFonts w:hint="eastAsia" w:ascii="宋体" w:hAnsi="宋体" w:eastAsia="宋体" w:cs="宋体"/>
          <w:sz w:val="24"/>
        </w:rPr>
      </w:pPr>
      <w:r>
        <w:rPr>
          <w:rFonts w:hint="eastAsia" w:ascii="宋体" w:hAnsi="宋体" w:eastAsia="宋体" w:cs="宋体"/>
          <w:sz w:val="24"/>
        </w:rPr>
      </w:r>
      <w:r/>
    </w:p>
    <w:p>
      <w:pPr>
        <w:pStyle w:val="774"/>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供应商郑重声明：投标人具备履行合同（项目名称：</w:t>
      </w:r>
      <w:r>
        <w:rPr>
          <w:rFonts w:hint="eastAsia" w:ascii="宋体" w:hAnsi="宋体" w:eastAsia="宋体" w:cs="宋体"/>
          <w:sz w:val="28"/>
          <w:szCs w:val="28"/>
          <w:u w:val="single"/>
          <w:lang w:val="en-US" w:eastAsia="zh-CN"/>
        </w:rPr>
        <w:t xml:space="preserve">徐州市云龙区智慧文旅一体化建设提升项目(一期)-设计</w:t>
      </w:r>
      <w:r>
        <w:rPr>
          <w:rFonts w:hint="eastAsia" w:ascii="宋体" w:hAnsi="宋体" w:eastAsia="宋体" w:cs="宋体"/>
          <w:sz w:val="28"/>
          <w:szCs w:val="28"/>
        </w:rPr>
        <w:t xml:space="preserve">，项目编号：</w:t>
      </w:r>
      <w:r>
        <w:rPr>
          <w:rFonts w:hint="eastAsia" w:ascii="宋体" w:hAnsi="宋体" w:eastAsia="宋体" w:cs="宋体"/>
          <w:sz w:val="28"/>
          <w:szCs w:val="28"/>
          <w:u w:val="single"/>
          <w:lang w:val="en-US" w:eastAsia="zh-CN"/>
        </w:rPr>
        <w:t xml:space="preserve">JJSZC-320303-ZZJT-G2026-0005</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所必需的设备和专业技术能力， 具体为：</w:t>
      </w:r>
      <w:r>
        <w:rPr>
          <w:rFonts w:hint="eastAsia" w:ascii="宋体" w:hAnsi="宋体" w:eastAsia="宋体" w:cs="宋体"/>
          <w:sz w:val="28"/>
          <w:szCs w:val="28"/>
        </w:rPr>
      </w:r>
      <w:r/>
    </w:p>
    <w:p>
      <w:pPr>
        <w:pStyle w:val="774"/>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highlight w:val="none"/>
        </w:rPr>
        <w:t xml:space="preserve">至少提供</w:t>
      </w:r>
      <w:r>
        <w:rPr>
          <w:rFonts w:hint="eastAsia" w:ascii="宋体" w:hAnsi="宋体" w:eastAsia="宋体" w:cs="宋体"/>
          <w:sz w:val="28"/>
          <w:szCs w:val="28"/>
          <w:highlight w:val="none"/>
          <w:lang w:eastAsia="zh-CN"/>
        </w:rPr>
        <w:t xml:space="preserve">：</w:t>
      </w:r>
      <w:r>
        <w:rPr>
          <w:rFonts w:ascii="宋体" w:hAnsi="宋体" w:eastAsia="宋体" w:cs="宋体"/>
          <w:b w:val="0"/>
          <w:bCs/>
          <w:color w:val="000000"/>
          <w:sz w:val="28"/>
          <w:szCs w:val="28"/>
          <w:highlight w:val="none"/>
          <w:lang w:val="en-US" w:eastAsia="zh-CN"/>
        </w:rPr>
        <w:t xml:space="preserve">①</w:t>
      </w:r>
      <w:r>
        <w:rPr>
          <w:rFonts w:hint="eastAsia" w:ascii="宋体" w:hAnsi="宋体" w:eastAsia="宋体" w:cs="宋体"/>
          <w:b w:val="0"/>
          <w:bCs/>
          <w:color w:val="000000"/>
          <w:sz w:val="28"/>
          <w:szCs w:val="28"/>
          <w:highlight w:val="none"/>
          <w:lang w:val="en-US" w:eastAsia="zh-CN"/>
        </w:rPr>
        <w:t xml:space="preserve">、投标人须具备工程设计综合甲级或工程设计电子通信广电行业（通信工程）甲级或工程设计电子通信广电行业（有线通信）专业甲级。</w:t>
      </w:r>
      <w:r>
        <w:rPr>
          <w:rFonts w:ascii="宋体" w:hAnsi="宋体" w:eastAsia="宋体" w:cs="宋体"/>
          <w:b w:val="0"/>
          <w:bCs/>
          <w:color w:val="000000"/>
          <w:sz w:val="28"/>
          <w:szCs w:val="28"/>
          <w:highlight w:val="none"/>
          <w:lang w:val="en-US" w:eastAsia="zh-CN"/>
        </w:rPr>
        <w:t xml:space="preserve">②</w:t>
      </w:r>
      <w:r>
        <w:rPr>
          <w:rFonts w:hint="eastAsia" w:ascii="宋体" w:hAnsi="宋体" w:eastAsia="宋体" w:cs="宋体"/>
          <w:b w:val="0"/>
          <w:bCs/>
          <w:color w:val="000000"/>
          <w:sz w:val="28"/>
          <w:szCs w:val="28"/>
          <w:highlight w:val="none"/>
          <w:lang w:val="en-US" w:eastAsia="zh-CN"/>
        </w:rPr>
        <w:t xml:space="preserve">、投标人拟派项目负责人应具备电子信息类专业高级工程师（含）以上技术职称。</w:t>
      </w:r>
      <w:r>
        <w:rPr>
          <w:rFonts w:hint="eastAsia" w:ascii="宋体" w:hAnsi="宋体" w:eastAsia="宋体" w:cs="宋体"/>
          <w:sz w:val="28"/>
          <w:szCs w:val="28"/>
          <w:lang w:val="en-US" w:eastAsia="zh-CN"/>
        </w:rPr>
      </w:r>
      <w:r/>
    </w:p>
    <w:p>
      <w:pPr>
        <w:pStyle w:val="774"/>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资质</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774"/>
        <w:spacing w:line="360" w:lineRule="auto"/>
        <w:rPr>
          <w:rFonts w:hint="eastAsia" w:ascii="宋体" w:hAnsi="宋体" w:eastAsia="宋体" w:cs="宋体"/>
          <w:sz w:val="28"/>
          <w:szCs w:val="28"/>
        </w:rPr>
      </w:pPr>
      <w:r>
        <w:rPr>
          <w:rFonts w:hint="eastAsia" w:ascii="宋体" w:hAnsi="宋体" w:eastAsia="宋体" w:cs="宋体"/>
          <w:sz w:val="28"/>
          <w:szCs w:val="28"/>
        </w:rPr>
        <w:t xml:space="preserve">1、（证明材料扫描件附后）</w:t>
      </w:r>
      <w:r>
        <w:rPr>
          <w:rFonts w:hint="eastAsia" w:ascii="宋体" w:hAnsi="宋体" w:eastAsia="宋体" w:cs="宋体"/>
          <w:sz w:val="28"/>
          <w:szCs w:val="28"/>
        </w:rPr>
      </w:r>
      <w:r/>
    </w:p>
    <w:p>
      <w:pPr>
        <w:pStyle w:val="774"/>
        <w:spacing w:line="360" w:lineRule="auto"/>
        <w:rPr>
          <w:rFonts w:hint="eastAsia" w:ascii="宋体" w:hAnsi="宋体" w:eastAsia="宋体" w:cs="宋体"/>
          <w:sz w:val="28"/>
          <w:szCs w:val="28"/>
        </w:rPr>
      </w:pPr>
      <w:r>
        <w:rPr>
          <w:rFonts w:hint="eastAsia" w:ascii="宋体" w:hAnsi="宋体" w:eastAsia="宋体" w:cs="宋体"/>
          <w:sz w:val="28"/>
          <w:szCs w:val="28"/>
        </w:rPr>
        <w:t xml:space="preserve">2、（证明材料扫描件附后）</w:t>
      </w:r>
      <w:r>
        <w:rPr>
          <w:rFonts w:hint="eastAsia" w:ascii="宋体" w:hAnsi="宋体" w:eastAsia="宋体" w:cs="宋体"/>
          <w:sz w:val="28"/>
          <w:szCs w:val="28"/>
        </w:rPr>
      </w:r>
      <w:r/>
    </w:p>
    <w:p>
      <w:pPr>
        <w:pStyle w:val="774"/>
        <w:spacing w:line="360" w:lineRule="auto"/>
        <w:rPr>
          <w:rFonts w:hint="eastAsia" w:ascii="宋体" w:hAnsi="宋体" w:eastAsia="宋体" w:cs="宋体"/>
          <w:sz w:val="28"/>
          <w:szCs w:val="28"/>
        </w:rPr>
      </w:pPr>
      <w:r>
        <w:rPr>
          <w:rFonts w:hint="eastAsia" w:ascii="宋体" w:hAnsi="宋体" w:eastAsia="宋体" w:cs="宋体"/>
          <w:sz w:val="28"/>
          <w:szCs w:val="28"/>
        </w:rPr>
        <w:t xml:space="preserve">3、（证明材料扫描件附后）</w:t>
      </w:r>
      <w:r>
        <w:rPr>
          <w:rFonts w:hint="eastAsia" w:ascii="宋体" w:hAnsi="宋体" w:eastAsia="宋体" w:cs="宋体"/>
          <w:sz w:val="28"/>
          <w:szCs w:val="28"/>
        </w:rPr>
      </w:r>
      <w:r/>
    </w:p>
    <w:p>
      <w:pPr>
        <w:pStyle w:val="774"/>
        <w:spacing w:line="360" w:lineRule="auto"/>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rPr>
      </w:r>
      <w:r/>
    </w:p>
    <w:p>
      <w:pPr>
        <w:pStyle w:val="774"/>
        <w:spacing w:line="360" w:lineRule="auto"/>
        <w:rPr>
          <w:rFonts w:hint="eastAsia" w:ascii="宋体" w:hAnsi="宋体" w:eastAsia="宋体" w:cs="宋体"/>
          <w:sz w:val="28"/>
          <w:szCs w:val="28"/>
        </w:rPr>
      </w:pPr>
      <w:r>
        <w:rPr>
          <w:rFonts w:hint="eastAsia" w:ascii="宋体" w:hAnsi="宋体" w:eastAsia="宋体" w:cs="宋体"/>
          <w:sz w:val="28"/>
          <w:szCs w:val="28"/>
        </w:rPr>
        <w:t xml:space="preserve">专业技术能力：</w:t>
      </w:r>
      <w:r>
        <w:rPr>
          <w:rFonts w:hint="eastAsia" w:ascii="宋体" w:hAnsi="宋体" w:eastAsia="宋体" w:cs="宋体"/>
          <w:sz w:val="28"/>
          <w:szCs w:val="28"/>
        </w:rPr>
      </w:r>
      <w:r/>
    </w:p>
    <w:p>
      <w:pPr>
        <w:pStyle w:val="774"/>
        <w:spacing w:line="360" w:lineRule="auto"/>
        <w:rPr>
          <w:rFonts w:hint="eastAsia" w:ascii="宋体" w:hAnsi="宋体" w:eastAsia="宋体" w:cs="宋体"/>
          <w:sz w:val="28"/>
          <w:szCs w:val="28"/>
        </w:rPr>
      </w:pPr>
      <w:r>
        <w:rPr>
          <w:rFonts w:hint="eastAsia" w:ascii="宋体" w:hAnsi="宋体" w:eastAsia="宋体" w:cs="宋体"/>
          <w:sz w:val="28"/>
          <w:szCs w:val="28"/>
        </w:rPr>
        <w:t xml:space="preserve">1、（证明材料扫描件附后）</w:t>
      </w:r>
      <w:r>
        <w:rPr>
          <w:rFonts w:hint="eastAsia" w:ascii="宋体" w:hAnsi="宋体" w:eastAsia="宋体" w:cs="宋体"/>
          <w:sz w:val="28"/>
          <w:szCs w:val="28"/>
        </w:rPr>
      </w:r>
      <w:r/>
    </w:p>
    <w:p>
      <w:pPr>
        <w:pStyle w:val="774"/>
        <w:spacing w:line="360" w:lineRule="auto"/>
        <w:rPr>
          <w:rFonts w:hint="eastAsia" w:ascii="宋体" w:hAnsi="宋体" w:eastAsia="宋体" w:cs="宋体"/>
          <w:sz w:val="28"/>
          <w:szCs w:val="28"/>
        </w:rPr>
      </w:pPr>
      <w:r>
        <w:rPr>
          <w:rFonts w:hint="eastAsia" w:ascii="宋体" w:hAnsi="宋体" w:eastAsia="宋体" w:cs="宋体"/>
          <w:sz w:val="28"/>
          <w:szCs w:val="28"/>
        </w:rPr>
        <w:t xml:space="preserve">2、（证明材料扫描件附后）</w:t>
      </w:r>
      <w:r>
        <w:rPr>
          <w:rFonts w:hint="eastAsia" w:ascii="宋体" w:hAnsi="宋体" w:eastAsia="宋体" w:cs="宋体"/>
          <w:sz w:val="28"/>
          <w:szCs w:val="28"/>
        </w:rPr>
      </w:r>
      <w:r/>
    </w:p>
    <w:p>
      <w:pPr>
        <w:pStyle w:val="774"/>
        <w:spacing w:line="360" w:lineRule="auto"/>
        <w:rPr>
          <w:rFonts w:hint="eastAsia" w:ascii="宋体" w:hAnsi="宋体" w:eastAsia="宋体" w:cs="宋体"/>
          <w:sz w:val="28"/>
          <w:szCs w:val="28"/>
        </w:rPr>
      </w:pPr>
      <w:r>
        <w:rPr>
          <w:rFonts w:hint="eastAsia" w:ascii="宋体" w:hAnsi="宋体" w:eastAsia="宋体" w:cs="宋体"/>
          <w:sz w:val="28"/>
          <w:szCs w:val="28"/>
        </w:rPr>
        <w:t xml:space="preserve">3、（证明材料扫描件附后）</w:t>
      </w:r>
      <w:r>
        <w:rPr>
          <w:rFonts w:hint="eastAsia" w:ascii="宋体" w:hAnsi="宋体" w:eastAsia="宋体" w:cs="宋体"/>
          <w:sz w:val="28"/>
          <w:szCs w:val="28"/>
        </w:rPr>
      </w:r>
      <w:r/>
    </w:p>
    <w:p>
      <w:pPr>
        <w:pStyle w:val="774"/>
        <w:spacing w:line="360" w:lineRule="auto"/>
        <w:rPr>
          <w:rFonts w:hint="eastAsia" w:ascii="宋体" w:hAnsi="宋体" w:eastAsia="宋体" w:cs="宋体"/>
          <w:sz w:val="28"/>
          <w:szCs w:val="28"/>
        </w:rPr>
      </w:pPr>
      <w:r>
        <w:rPr>
          <w:rFonts w:hint="eastAsia" w:ascii="宋体" w:hAnsi="宋体" w:eastAsia="宋体" w:cs="宋体"/>
          <w:sz w:val="28"/>
          <w:szCs w:val="28"/>
        </w:rPr>
        <w:t xml:space="preserve">………… 特此声明。</w:t>
      </w:r>
      <w:r>
        <w:rPr>
          <w:rFonts w:hint="eastAsia" w:ascii="宋体" w:hAnsi="宋体" w:eastAsia="宋体" w:cs="宋体"/>
          <w:sz w:val="28"/>
          <w:szCs w:val="28"/>
        </w:rPr>
      </w:r>
      <w:r/>
    </w:p>
    <w:p>
      <w:pPr>
        <w:pStyle w:val="774"/>
        <w:spacing w:line="360" w:lineRule="auto"/>
        <w:rPr>
          <w:rFonts w:hint="eastAsia" w:ascii="宋体" w:hAnsi="宋体" w:eastAsia="宋体" w:cs="宋体"/>
          <w:spacing w:val="6"/>
          <w:sz w:val="28"/>
          <w:szCs w:val="28"/>
        </w:rPr>
      </w:pPr>
      <w:r>
        <w:rPr>
          <w:rFonts w:hint="eastAsia" w:ascii="宋体" w:hAnsi="宋体" w:eastAsia="宋体" w:cs="宋体"/>
          <w:sz w:val="28"/>
          <w:szCs w:val="28"/>
        </w:rPr>
        <w:t xml:space="preserve">供应商对上述声明的真实性负责。如有虚假，将依法承担相应责任。</w:t>
      </w:r>
      <w:r>
        <w:rPr>
          <w:rFonts w:hint="eastAsia" w:ascii="宋体" w:hAnsi="宋体" w:eastAsia="宋体" w:cs="宋体"/>
          <w:spacing w:val="6"/>
          <w:sz w:val="28"/>
          <w:szCs w:val="28"/>
        </w:rPr>
      </w:r>
      <w:r/>
    </w:p>
    <w:p>
      <w:pPr>
        <w:pStyle w:val="774"/>
        <w:ind w:right="29"/>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投标人（电子签章）：</w:t>
      </w:r>
      <w:r>
        <w:rPr>
          <w:rFonts w:hint="eastAsia" w:ascii="宋体" w:hAnsi="宋体" w:eastAsia="宋体" w:cs="宋体"/>
          <w:b/>
          <w:bCs/>
          <w:sz w:val="28"/>
          <w:szCs w:val="28"/>
        </w:rPr>
      </w:r>
      <w:r/>
    </w:p>
    <w:p>
      <w:pPr>
        <w:pStyle w:val="774"/>
        <w:ind w:right="29"/>
        <w:spacing w:line="360" w:lineRule="auto"/>
        <w:rPr>
          <w:rFonts w:hint="eastAsia" w:ascii="宋体" w:hAnsi="宋体" w:eastAsia="宋体" w:cs="宋体"/>
          <w:b/>
          <w:bCs/>
          <w:sz w:val="30"/>
          <w:highlight w:val="none"/>
        </w:rPr>
      </w:pPr>
      <w:r>
        <w:rPr>
          <w:rFonts w:hint="eastAsia" w:ascii="宋体" w:hAnsi="宋体" w:eastAsia="宋体" w:cs="宋体"/>
          <w:b/>
          <w:bCs/>
          <w:sz w:val="28"/>
          <w:szCs w:val="28"/>
        </w:rPr>
        <w:t xml:space="preserve">日期：  年  月  日</w:t>
      </w:r>
      <w:r>
        <w:rPr>
          <w:rFonts w:hint="eastAsia" w:ascii="宋体" w:hAnsi="宋体" w:eastAsia="宋体" w:cs="宋体"/>
          <w:b/>
          <w:bCs/>
          <w:sz w:val="30"/>
          <w:highlight w:val="none"/>
        </w:rPr>
      </w:r>
      <w:r/>
    </w:p>
    <w:p>
      <w:pPr>
        <w:pStyle w:val="774"/>
        <w:rPr>
          <w:rFonts w:hint="eastAsia" w:ascii="宋体" w:hAnsi="宋体" w:eastAsia="宋体" w:cs="宋体"/>
          <w:b/>
          <w:bCs/>
          <w:sz w:val="30"/>
          <w:highlight w:val="none"/>
        </w:rPr>
      </w:pPr>
      <w:r>
        <w:rPr>
          <w:rFonts w:hint="eastAsia" w:ascii="宋体" w:hAnsi="宋体" w:eastAsia="宋体" w:cs="宋体"/>
          <w:b/>
          <w:bCs/>
          <w:sz w:val="30"/>
          <w:highlight w:val="none"/>
        </w:rPr>
      </w:r>
      <w:r/>
    </w:p>
    <w:p>
      <w:pPr>
        <w:pStyle w:val="774"/>
        <w:jc w:val="center"/>
        <w:spacing w:before="100" w:after="100"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lang w:val="en-US" w:eastAsia="zh-CN"/>
        </w:rPr>
        <w:br w:type="page" w:clear="all"/>
      </w:r>
      <w:r>
        <w:rPr>
          <w:rFonts w:hint="eastAsia" w:ascii="宋体" w:hAnsi="宋体" w:eastAsia="宋体" w:cs="宋体"/>
          <w:b/>
          <w:bCs/>
          <w:sz w:val="32"/>
          <w:szCs w:val="32"/>
          <w:highlight w:val="none"/>
          <w:lang w:val="en-US" w:eastAsia="zh-CN"/>
        </w:rPr>
        <w:t xml:space="preserve">七</w:t>
      </w:r>
      <w:r>
        <w:rPr>
          <w:rFonts w:hint="eastAsia" w:ascii="宋体" w:hAnsi="宋体" w:eastAsia="宋体" w:cs="宋体"/>
          <w:b/>
          <w:bCs/>
          <w:sz w:val="32"/>
          <w:szCs w:val="32"/>
          <w:highlight w:val="none"/>
        </w:rPr>
        <w:t xml:space="preserve">、</w:t>
      </w:r>
      <w:r>
        <w:rPr>
          <w:rFonts w:hint="eastAsia" w:ascii="宋体" w:hAnsi="宋体" w:eastAsia="宋体" w:cs="宋体"/>
          <w:b/>
          <w:bCs/>
          <w:sz w:val="32"/>
          <w:szCs w:val="32"/>
          <w:highlight w:val="none"/>
          <w:lang w:val="en-US" w:eastAsia="zh-CN"/>
        </w:rPr>
        <w:t xml:space="preserve">项目组成员配备表</w:t>
      </w:r>
      <w:r>
        <w:rPr>
          <w:rFonts w:hint="eastAsia" w:ascii="宋体" w:hAnsi="宋体" w:eastAsia="宋体" w:cs="宋体"/>
          <w:b/>
          <w:bCs/>
          <w:sz w:val="32"/>
          <w:szCs w:val="32"/>
          <w:highlight w:val="none"/>
        </w:rPr>
      </w:r>
      <w:r/>
    </w:p>
    <w:p>
      <w:pPr>
        <w:pStyle w:val="774"/>
        <w:numPr>
          <w:ilvl w:val="0"/>
          <w:numId w:val="0"/>
        </w:numPr>
        <w:jc w:val="both"/>
        <w:spacing w:before="220" w:after="0" w:line="479" w:lineRule="atLeast"/>
        <w:rPr>
          <w:rFonts w:hint="eastAsia" w:ascii="宋体" w:hAnsi="宋体" w:eastAsia="宋体" w:cs="宋体"/>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lang w:eastAsia="zh-CN"/>
        </w:rPr>
        <w:t xml:space="preserve">项目名称：徐州市云龙区智慧文旅一体化建设提升项目(一期)-设计             </w:t>
      </w:r>
      <w:r>
        <w:rPr>
          <w:rFonts w:hint="eastAsia" w:ascii="宋体" w:hAnsi="宋体" w:eastAsia="宋体" w:cs="宋体"/>
          <w:sz w:val="28"/>
          <w:szCs w:val="28"/>
          <w:highlight w:val="none"/>
          <w:lang w:eastAsia="zh-CN"/>
        </w:rPr>
      </w:r>
      <w:r/>
    </w:p>
    <w:p>
      <w:pPr>
        <w:pStyle w:val="774"/>
        <w:jc w:val="both"/>
        <w:spacing w:before="220" w:after="0" w:line="479" w:lineRule="atLeast"/>
        <w:rPr>
          <w:rFonts w:hint="eastAsia" w:ascii="宋体" w:hAnsi="宋体" w:eastAsia="宋体" w:cs="宋体"/>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lang w:eastAsia="zh-CN"/>
        </w:rPr>
        <w:t xml:space="preserve">项目编号：JSZC-320303-ZZJT-G2026-0005 </w:t>
      </w:r>
      <w:r>
        <w:rPr>
          <w:rFonts w:hint="eastAsia" w:ascii="宋体" w:hAnsi="宋体" w:eastAsia="宋体" w:cs="宋体"/>
          <w:sz w:val="28"/>
          <w:szCs w:val="28"/>
          <w:highlight w:val="none"/>
          <w:lang w:eastAsia="zh-CN"/>
        </w:rPr>
      </w:r>
      <w:r/>
    </w:p>
    <w:p>
      <w:pPr>
        <w:pStyle w:val="774"/>
        <w:jc w:val="both"/>
        <w:spacing w:line="520" w:lineRule="exact"/>
        <w:widowControl w:val="off"/>
        <w:rPr>
          <w:rFonts w:ascii="仿宋" w:hAnsi="仿宋" w:eastAsia="仿宋" w:cs="仿宋"/>
          <w:sz w:val="28"/>
          <w:szCs w:val="28"/>
          <w:lang w:eastAsia="zh-CN"/>
        </w:rPr>
      </w:pPr>
      <w:r>
        <w:rPr>
          <w:rFonts w:ascii="仿宋" w:hAnsi="仿宋" w:eastAsia="仿宋" w:cs="仿宋"/>
          <w:sz w:val="28"/>
          <w:szCs w:val="28"/>
          <w:lang w:eastAsia="zh-CN"/>
        </w:rPr>
      </w:r>
      <w:r/>
    </w:p>
    <w:p>
      <w:pPr>
        <w:pStyle w:val="774"/>
        <w:ind w:right="29" w:firstLine="3329"/>
        <w:jc w:val="both"/>
        <w:spacing w:line="52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74"/>
        <w:ind w:right="29" w:firstLine="3329"/>
        <w:jc w:val="both"/>
        <w:spacing w:line="52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74"/>
        <w:ind w:right="29" w:firstLine="3329"/>
        <w:jc w:val="both"/>
        <w:spacing w:line="52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格式自拟</w:t>
      </w:r>
      <w:r>
        <w:rPr>
          <w:rFonts w:hint="eastAsia" w:ascii="宋体" w:hAnsi="宋体" w:eastAsia="宋体" w:cs="宋体"/>
          <w:sz w:val="28"/>
          <w:szCs w:val="28"/>
          <w:lang w:eastAsia="zh-CN"/>
        </w:rPr>
      </w:r>
      <w:r/>
    </w:p>
    <w:p>
      <w:pPr>
        <w:pStyle w:val="774"/>
        <w:spacing w:line="480" w:lineRule="exact"/>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74"/>
        <w:ind w:right="29" w:firstLine="4620"/>
        <w:jc w:val="both"/>
        <w:spacing w:line="52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74"/>
        <w:ind w:right="29" w:firstLine="4620"/>
        <w:jc w:val="both"/>
        <w:spacing w:line="52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74"/>
        <w:ind w:right="29" w:firstLine="4286"/>
        <w:jc w:val="both"/>
        <w:spacing w:line="52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供应商（公章）：</w:t>
      </w:r>
      <w:r>
        <w:rPr>
          <w:rFonts w:hint="eastAsia" w:ascii="宋体" w:hAnsi="宋体" w:eastAsia="宋体" w:cs="宋体"/>
          <w:sz w:val="28"/>
          <w:szCs w:val="28"/>
          <w:lang w:eastAsia="zh-CN"/>
        </w:rPr>
      </w:r>
      <w:r/>
    </w:p>
    <w:p>
      <w:pPr>
        <w:pStyle w:val="774"/>
        <w:ind w:right="29"/>
        <w:jc w:val="both"/>
        <w:spacing w:line="52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法定代表人（负责人）或授权代表（签字或盖章）：  </w:t>
      </w:r>
      <w:r>
        <w:rPr>
          <w:rFonts w:hint="eastAsia" w:ascii="宋体" w:hAnsi="宋体" w:eastAsia="宋体" w:cs="宋体"/>
          <w:sz w:val="28"/>
          <w:szCs w:val="28"/>
          <w:lang w:eastAsia="zh-CN"/>
        </w:rPr>
      </w:r>
      <w:r/>
    </w:p>
    <w:p>
      <w:pPr>
        <w:pStyle w:val="774"/>
        <w:ind w:right="29" w:firstLine="5681"/>
        <w:jc w:val="both"/>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eastAsia="zh-CN"/>
        </w:rPr>
        <w:t xml:space="preserve">日期：</w:t>
      </w:r>
      <w:r>
        <w:rPr>
          <w:rFonts w:hint="eastAsia" w:ascii="宋体" w:hAnsi="宋体" w:eastAsia="宋体" w:cs="宋体"/>
          <w:sz w:val="28"/>
          <w:szCs w:val="28"/>
          <w:lang w:val="en-US" w:eastAsia="zh-CN"/>
        </w:rPr>
        <w:t xml:space="preserve"> 年 月 日</w:t>
      </w:r>
      <w:r>
        <w:rPr>
          <w:rFonts w:hint="eastAsia" w:ascii="宋体" w:hAnsi="宋体" w:eastAsia="宋体" w:cs="宋体"/>
          <w:sz w:val="28"/>
          <w:szCs w:val="28"/>
          <w:lang w:val="en-US" w:eastAsia="zh-CN"/>
        </w:rPr>
      </w:r>
      <w:r/>
    </w:p>
    <w:p>
      <w:pPr>
        <w:pStyle w:val="774"/>
        <w:jc w:val="center"/>
        <w:spacing w:before="100" w:after="100"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rPr>
        <w:br w:type="page" w:clear="all"/>
      </w:r>
      <w:r>
        <w:rPr>
          <w:rFonts w:hint="eastAsia" w:ascii="宋体" w:hAnsi="宋体" w:eastAsia="宋体" w:cs="宋体"/>
          <w:b/>
          <w:bCs/>
          <w:sz w:val="32"/>
          <w:szCs w:val="32"/>
          <w:highlight w:val="none"/>
          <w:lang w:val="en-US" w:eastAsia="zh-CN"/>
        </w:rPr>
        <w:t xml:space="preserve">八、</w:t>
      </w:r>
      <w:r>
        <w:rPr>
          <w:rFonts w:hint="eastAsia" w:ascii="宋体" w:hAnsi="宋体" w:eastAsia="宋体" w:cs="宋体"/>
          <w:b/>
          <w:bCs/>
          <w:sz w:val="32"/>
          <w:szCs w:val="32"/>
          <w:highlight w:val="none"/>
        </w:rPr>
        <w:t xml:space="preserve">中小企业声明函格式</w:t>
      </w:r>
      <w:r>
        <w:rPr>
          <w:rFonts w:hint="eastAsia" w:ascii="宋体" w:hAnsi="宋体" w:eastAsia="宋体" w:cs="宋体"/>
          <w:b/>
          <w:bCs/>
          <w:sz w:val="32"/>
          <w:szCs w:val="32"/>
          <w:highlight w:val="none"/>
        </w:rPr>
      </w:r>
      <w:r/>
    </w:p>
    <w:p>
      <w:pPr>
        <w:pStyle w:val="774"/>
        <w:ind w:firstLine="560"/>
        <w:spacing w:before="100" w:after="100" w:line="450"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pStyle w:val="774"/>
        <w:spacing w:before="100" w:after="100" w:line="360" w:lineRule="auto"/>
        <w:rPr>
          <w:rFonts w:hint="eastAsia" w:ascii="宋体" w:hAnsi="宋体" w:eastAsia="宋体" w:cs="宋体"/>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项目编号：</w:t>
      </w:r>
      <w:r>
        <w:rPr>
          <w:rFonts w:hint="eastAsia" w:ascii="宋体" w:hAnsi="宋体" w:eastAsia="宋体" w:cs="宋体"/>
          <w:sz w:val="28"/>
          <w:szCs w:val="28"/>
          <w:highlight w:val="none"/>
          <w:lang w:eastAsia="zh-CN"/>
        </w:rPr>
        <w:t xml:space="preserve">JSZC-320303-ZZJT-G2026-0005</w:t>
      </w:r>
      <w:r>
        <w:rPr>
          <w:rFonts w:hint="eastAsia" w:ascii="宋体" w:hAnsi="宋体" w:eastAsia="宋体" w:cs="宋体"/>
          <w:sz w:val="28"/>
          <w:szCs w:val="28"/>
          <w:highlight w:val="none"/>
          <w:lang w:eastAsia="zh-CN"/>
        </w:rPr>
      </w:r>
      <w:r/>
    </w:p>
    <w:p>
      <w:pPr>
        <w:pStyle w:val="774"/>
        <w:spacing w:before="100" w:after="100" w:line="360" w:lineRule="auto"/>
        <w:rPr>
          <w:rFonts w:hint="eastAsia" w:ascii="宋体" w:hAnsi="宋体" w:eastAsia="宋体" w:cs="宋体"/>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项目名称：</w:t>
      </w:r>
      <w:r>
        <w:rPr>
          <w:rFonts w:hint="eastAsia" w:ascii="宋体" w:hAnsi="宋体" w:eastAsia="宋体" w:cs="宋体"/>
          <w:sz w:val="28"/>
          <w:szCs w:val="28"/>
          <w:highlight w:val="none"/>
          <w:lang w:eastAsia="zh-CN"/>
        </w:rPr>
        <w:t xml:space="preserve">徐州市云龙区智慧文旅一体化建设提升项目(一期)-设计</w:t>
      </w:r>
      <w:r>
        <w:rPr>
          <w:rFonts w:hint="eastAsia" w:ascii="宋体" w:hAnsi="宋体" w:eastAsia="宋体" w:cs="宋体"/>
          <w:sz w:val="28"/>
          <w:szCs w:val="28"/>
          <w:highlight w:val="none"/>
          <w:lang w:eastAsia="zh-CN"/>
        </w:rPr>
      </w:r>
      <w:r/>
    </w:p>
    <w:p>
      <w:pPr>
        <w:pStyle w:val="774"/>
        <w:ind w:firstLine="482"/>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本公司郑重声明，根据《政府采购促进中小企业发展管理办法》（财库[2020]46号）的规定，本公司参加（</w:t>
      </w:r>
      <w:r>
        <w:rPr>
          <w:rFonts w:hint="eastAsia" w:ascii="宋体" w:hAnsi="宋体" w:eastAsia="宋体" w:cs="宋体"/>
          <w:sz w:val="28"/>
          <w:szCs w:val="28"/>
          <w:highlight w:val="none"/>
          <w:u w:val="single"/>
          <w:lang w:eastAsia="zh-CN"/>
        </w:rPr>
        <w:t xml:space="preserve">徐州市云龙区数据局</w:t>
      </w:r>
      <w:r>
        <w:rPr>
          <w:rFonts w:hint="eastAsia" w:ascii="宋体" w:hAnsi="宋体" w:eastAsia="宋体" w:cs="宋体"/>
          <w:sz w:val="28"/>
          <w:szCs w:val="28"/>
          <w:highlight w:val="none"/>
        </w:rPr>
        <w:t xml:space="preserve">）的（</w:t>
      </w:r>
      <w:r>
        <w:rPr>
          <w:rFonts w:hint="eastAsia" w:ascii="宋体" w:hAnsi="宋体" w:eastAsia="宋体" w:cs="宋体"/>
          <w:sz w:val="28"/>
          <w:szCs w:val="28"/>
          <w:highlight w:val="none"/>
          <w:u w:val="single"/>
          <w:lang w:eastAsia="zh-CN"/>
        </w:rPr>
        <w:t xml:space="preserve">徐州市云龙区智慧文旅一体化建设提升项目(一期)-设计</w:t>
      </w:r>
      <w:r>
        <w:rPr>
          <w:rFonts w:hint="eastAsia" w:ascii="宋体" w:hAnsi="宋体" w:eastAsia="宋体" w:cs="宋体"/>
          <w:sz w:val="28"/>
          <w:szCs w:val="28"/>
          <w:highlight w:val="none"/>
        </w:rPr>
        <w:t xml:space="preserve">）采购活动，提供的</w:t>
      </w:r>
      <w:r>
        <w:rPr>
          <w:rFonts w:hint="eastAsia" w:ascii="宋体" w:hAnsi="宋体" w:eastAsia="宋体" w:cs="宋体"/>
          <w:sz w:val="28"/>
          <w:szCs w:val="28"/>
          <w:highlight w:val="none"/>
          <w:lang w:val="en-US" w:eastAsia="zh-CN"/>
        </w:rPr>
        <w:t xml:space="preserve">服务</w:t>
      </w:r>
      <w:r>
        <w:rPr>
          <w:rFonts w:hint="eastAsia" w:ascii="宋体" w:hAnsi="宋体" w:eastAsia="宋体" w:cs="宋体"/>
          <w:sz w:val="28"/>
          <w:szCs w:val="28"/>
          <w:highlight w:val="none"/>
        </w:rPr>
        <w:t xml:space="preserve">全部由符合政策要求的中小企业</w:t>
      </w:r>
      <w:r>
        <w:rPr>
          <w:rFonts w:hint="eastAsia" w:ascii="宋体" w:hAnsi="宋体" w:eastAsia="宋体" w:cs="宋体"/>
          <w:sz w:val="28"/>
          <w:szCs w:val="28"/>
          <w:highlight w:val="none"/>
          <w:lang w:val="en-US" w:eastAsia="zh-CN"/>
        </w:rPr>
        <w:t xml:space="preserve">承接</w:t>
      </w:r>
      <w:r>
        <w:rPr>
          <w:rFonts w:hint="eastAsia" w:ascii="宋体" w:hAnsi="宋体" w:eastAsia="宋体" w:cs="宋体"/>
          <w:sz w:val="28"/>
          <w:szCs w:val="28"/>
          <w:highlight w:val="none"/>
        </w:rPr>
        <w:t xml:space="preserve">。相关企业的具体情况如下：</w:t>
      </w:r>
      <w:r>
        <w:rPr>
          <w:rFonts w:hint="eastAsia" w:ascii="宋体" w:hAnsi="宋体" w:eastAsia="宋体" w:cs="宋体"/>
          <w:sz w:val="28"/>
          <w:szCs w:val="28"/>
          <w:highlight w:val="none"/>
        </w:rPr>
      </w:r>
      <w:r/>
    </w:p>
    <w:p>
      <w:pPr>
        <w:pStyle w:val="999"/>
        <w:ind w:left="0" w:firstLine="420"/>
        <w:spacing w:after="0"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 标的名称 ），属于（</w:t>
      </w:r>
      <w:r>
        <w:rPr>
          <w:rFonts w:hint="eastAsia" w:ascii="宋体" w:hAnsi="宋体" w:eastAsia="宋体" w:cs="宋体"/>
          <w:sz w:val="28"/>
          <w:szCs w:val="28"/>
          <w:highlight w:val="none"/>
          <w:lang w:val="en-US" w:eastAsia="zh-CN"/>
        </w:rPr>
        <w:t xml:space="preserve">其他未列明行业</w:t>
      </w:r>
      <w:r>
        <w:rPr>
          <w:rFonts w:hint="eastAsia" w:ascii="宋体" w:hAnsi="宋体" w:eastAsia="宋体" w:cs="宋体"/>
          <w:sz w:val="28"/>
          <w:szCs w:val="28"/>
          <w:highlight w:val="none"/>
        </w:rPr>
        <w:t xml:space="preserve">）行业；</w:t>
      </w:r>
      <w:r>
        <w:rPr>
          <w:rFonts w:hint="eastAsia" w:ascii="宋体" w:hAnsi="宋体" w:eastAsia="宋体" w:cs="宋体"/>
          <w:sz w:val="28"/>
          <w:szCs w:val="28"/>
          <w:highlight w:val="none"/>
          <w:lang w:val="en-US" w:eastAsia="zh-CN"/>
        </w:rPr>
        <w:t xml:space="preserve">承接企业</w:t>
      </w:r>
      <w:r>
        <w:rPr>
          <w:rFonts w:hint="eastAsia" w:ascii="宋体" w:hAnsi="宋体" w:eastAsia="宋体" w:cs="宋体"/>
          <w:sz w:val="28"/>
          <w:szCs w:val="28"/>
          <w:highlight w:val="none"/>
        </w:rPr>
        <w:t xml:space="preserve">为（    ）（企业名称），从业人员（   ）人，营业收入为（</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t xml:space="preserve">万元</w:t>
      </w:r>
      <w:r>
        <w:rPr>
          <w:rFonts w:hint="eastAsia" w:ascii="宋体" w:hAnsi="宋体" w:eastAsia="宋体" w:cs="宋体"/>
          <w:sz w:val="28"/>
          <w:szCs w:val="28"/>
          <w:highlight w:val="none"/>
        </w:rPr>
        <w:t xml:space="preserve">，资产总额为（</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t xml:space="preserve">万元</w:t>
      </w:r>
      <w:r>
        <w:rPr>
          <w:rFonts w:hint="eastAsia" w:ascii="宋体" w:hAnsi="宋体" w:eastAsia="宋体" w:cs="宋体"/>
          <w:sz w:val="28"/>
          <w:szCs w:val="28"/>
          <w:highlight w:val="none"/>
        </w:rPr>
        <w:t xml:space="preserve">，属于（</w:t>
      </w:r>
      <w:r>
        <w:rPr>
          <w:rFonts w:ascii="Wingdings" w:hAnsi="Wingdings" w:eastAsia="Wingdings" w:cs="Wingdings"/>
          <w:sz w:val="28"/>
          <w:szCs w:val="28"/>
          <w:highlight w:val="none"/>
        </w:rPr>
        <w:t xml:space="preserve">¨</w:t>
      </w:r>
      <w:r>
        <w:rPr>
          <w:rFonts w:hint="eastAsia" w:ascii="宋体" w:hAnsi="宋体" w:eastAsia="宋体" w:cs="宋体"/>
          <w:sz w:val="28"/>
          <w:szCs w:val="28"/>
          <w:highlight w:val="none"/>
        </w:rPr>
        <w:t xml:space="preserve">中型企业、</w:t>
      </w:r>
      <w:r>
        <w:rPr>
          <w:rFonts w:ascii="Wingdings" w:hAnsi="Wingdings" w:eastAsia="Wingdings" w:cs="Wingdings"/>
          <w:sz w:val="28"/>
          <w:szCs w:val="28"/>
          <w:highlight w:val="none"/>
        </w:rPr>
        <w:t xml:space="preserve">¨</w:t>
      </w:r>
      <w:r>
        <w:rPr>
          <w:rFonts w:hint="eastAsia" w:ascii="宋体" w:hAnsi="宋体" w:eastAsia="宋体" w:cs="宋体"/>
          <w:sz w:val="28"/>
          <w:szCs w:val="28"/>
          <w:highlight w:val="none"/>
        </w:rPr>
        <w:t xml:space="preserve">小型企业、</w:t>
      </w:r>
      <w:r>
        <w:rPr>
          <w:rFonts w:ascii="Wingdings" w:hAnsi="Wingdings" w:eastAsia="Wingdings" w:cs="Wingdings"/>
          <w:sz w:val="28"/>
          <w:szCs w:val="28"/>
          <w:highlight w:val="none"/>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rPr>
        <w:t xml:space="preserve">请勾选！</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999"/>
        <w:ind w:left="0" w:firstLine="420"/>
        <w:spacing w:after="0"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999"/>
        <w:ind w:left="0" w:firstLine="420"/>
        <w:spacing w:after="0"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以上企业，不属于大企业的分支机构，不存在控股股东为大企业的情形，也不存在与大企业的负责人为同一人的情形。</w:t>
      </w:r>
      <w:r>
        <w:rPr>
          <w:rFonts w:hint="eastAsia" w:ascii="宋体" w:hAnsi="宋体" w:eastAsia="宋体" w:cs="宋体"/>
          <w:sz w:val="28"/>
          <w:szCs w:val="28"/>
          <w:highlight w:val="none"/>
        </w:rPr>
      </w:r>
      <w:r/>
    </w:p>
    <w:p>
      <w:pPr>
        <w:pStyle w:val="774"/>
        <w:ind w:firstLine="42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本企业对上述声明内容的真实性负责。如有虚假，将依法承担相应责任。</w:t>
      </w:r>
      <w:r>
        <w:rPr>
          <w:rFonts w:hint="eastAsia" w:ascii="宋体" w:hAnsi="宋体" w:eastAsia="宋体" w:cs="宋体"/>
          <w:sz w:val="28"/>
          <w:szCs w:val="28"/>
          <w:highlight w:val="none"/>
        </w:rPr>
      </w:r>
      <w:r/>
    </w:p>
    <w:p>
      <w:pPr>
        <w:pStyle w:val="999"/>
        <w:ind w:left="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774"/>
        <w:ind w:firstLine="600"/>
        <w:spacing w:line="479" w:lineRule="atLeast"/>
        <w:rPr>
          <w:rFonts w:hint="eastAsia" w:ascii="宋体" w:hAnsi="宋体" w:eastAsia="宋体" w:cs="宋体"/>
          <w:sz w:val="28"/>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4"/>
          <w:highlight w:val="none"/>
        </w:rPr>
        <w:t xml:space="preserve">投标人：</w:t>
      </w:r>
      <w:r>
        <w:rPr>
          <w:rFonts w:hint="eastAsia" w:ascii="宋体" w:hAnsi="宋体" w:eastAsia="宋体" w:cs="宋体"/>
          <w:sz w:val="28"/>
          <w:szCs w:val="24"/>
          <w:highlight w:val="none"/>
          <w:u w:val="single"/>
        </w:rPr>
        <w:t xml:space="preserve">                 </w:t>
      </w:r>
      <w:r>
        <w:rPr>
          <w:rFonts w:hint="eastAsia" w:ascii="宋体" w:hAnsi="宋体" w:eastAsia="宋体" w:cs="宋体"/>
          <w:sz w:val="28"/>
          <w:szCs w:val="24"/>
          <w:highlight w:val="none"/>
        </w:rPr>
        <w:t xml:space="preserve"> （电子签章） </w:t>
      </w:r>
      <w:r>
        <w:rPr>
          <w:rFonts w:hint="eastAsia" w:ascii="宋体" w:hAnsi="宋体" w:eastAsia="宋体" w:cs="宋体"/>
          <w:sz w:val="28"/>
          <w:szCs w:val="24"/>
          <w:highlight w:val="none"/>
        </w:rPr>
      </w:r>
      <w:r/>
    </w:p>
    <w:p>
      <w:pPr>
        <w:pStyle w:val="774"/>
        <w:ind w:firstLine="600"/>
        <w:spacing w:line="479" w:lineRule="atLeast"/>
        <w:rPr>
          <w:rFonts w:hint="eastAsia" w:ascii="宋体" w:hAnsi="宋体" w:eastAsia="宋体" w:cs="宋体"/>
          <w:sz w:val="28"/>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4"/>
          <w:highlight w:val="none"/>
        </w:rPr>
        <w:t xml:space="preserve">日期：   年  月  日</w:t>
      </w:r>
      <w:r>
        <w:rPr>
          <w:rFonts w:hint="eastAsia" w:ascii="宋体" w:hAnsi="宋体" w:eastAsia="宋体" w:cs="宋体"/>
          <w:sz w:val="28"/>
          <w:szCs w:val="24"/>
          <w:highlight w:val="none"/>
        </w:rPr>
      </w:r>
      <w:r/>
    </w:p>
    <w:p>
      <w:pPr>
        <w:pStyle w:val="999"/>
        <w:ind w:left="0"/>
        <w:jc w:val="left"/>
        <w:spacing w:after="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999"/>
        <w:ind w:left="0"/>
        <w:jc w:val="left"/>
        <w:spacing w:after="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说明：</w:t>
      </w:r>
      <w:r>
        <w:rPr>
          <w:rFonts w:hint="eastAsia" w:ascii="宋体" w:hAnsi="宋体" w:eastAsia="宋体" w:cs="宋体"/>
          <w:b/>
          <w:bCs/>
          <w:sz w:val="28"/>
          <w:szCs w:val="28"/>
          <w:highlight w:val="none"/>
        </w:rPr>
      </w:r>
      <w:r/>
    </w:p>
    <w:p>
      <w:pPr>
        <w:pStyle w:val="999"/>
        <w:ind w:left="0"/>
        <w:spacing w:after="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b/>
          <w:bCs/>
          <w:sz w:val="28"/>
          <w:szCs w:val="28"/>
          <w:highlight w:val="none"/>
        </w:rPr>
      </w:r>
      <w:r/>
    </w:p>
    <w:p>
      <w:pPr>
        <w:pStyle w:val="999"/>
        <w:ind w:left="0"/>
        <w:spacing w:after="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2、从业人员、营业收入、资产总额填报供应商上一年度数据，无上一年度数据的新成立企业可不填报。</w:t>
      </w:r>
      <w:r>
        <w:rPr>
          <w:rFonts w:hint="eastAsia" w:ascii="宋体" w:hAnsi="宋体" w:eastAsia="宋体" w:cs="宋体"/>
          <w:b/>
          <w:bCs/>
          <w:sz w:val="28"/>
          <w:szCs w:val="28"/>
          <w:highlight w:val="none"/>
        </w:rPr>
      </w:r>
      <w:r/>
    </w:p>
    <w:p>
      <w:pPr>
        <w:pStyle w:val="999"/>
        <w:ind w:left="0"/>
        <w:spacing w:after="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3、中标、成交供应商为小型、微型企业的，采购人或者其委托的采购代理机构有权随中标、成交结果同时公告其《中小企业声明函》，接受社会监督。</w:t>
      </w:r>
      <w:r>
        <w:rPr>
          <w:rFonts w:hint="eastAsia" w:ascii="宋体" w:hAnsi="宋体" w:eastAsia="宋体" w:cs="宋体"/>
          <w:b/>
          <w:bCs/>
          <w:sz w:val="28"/>
          <w:szCs w:val="28"/>
          <w:highlight w:val="none"/>
        </w:rPr>
      </w:r>
      <w:r/>
    </w:p>
    <w:p>
      <w:pPr>
        <w:pStyle w:val="999"/>
        <w:ind w:left="0"/>
        <w:spacing w:after="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4、执行江苏省财政厅关于进一步加大政府采购支持中小企业力度的通知（苏财购〔2022〕45号）的规定。</w:t>
      </w:r>
      <w:r>
        <w:rPr>
          <w:rFonts w:hint="eastAsia" w:ascii="宋体" w:hAnsi="宋体" w:eastAsia="宋体" w:cs="宋体"/>
          <w:b/>
          <w:bCs/>
          <w:sz w:val="28"/>
          <w:szCs w:val="28"/>
          <w:highlight w:val="none"/>
        </w:rPr>
      </w:r>
      <w:r/>
    </w:p>
    <w:p>
      <w:pPr>
        <w:pStyle w:val="999"/>
        <w:ind w:left="0"/>
        <w:spacing w:after="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5、供应商提供的《中小企业声明函》与事实不符的，依照《政府采购法》第七十七条第一款的规定追究法律责任。</w:t>
      </w:r>
      <w:r>
        <w:rPr>
          <w:rFonts w:hint="eastAsia" w:ascii="宋体" w:hAnsi="宋体" w:eastAsia="宋体" w:cs="宋体"/>
          <w:b/>
          <w:bCs/>
          <w:sz w:val="28"/>
          <w:szCs w:val="28"/>
          <w:highlight w:val="none"/>
        </w:rPr>
      </w:r>
      <w:r/>
    </w:p>
    <w:p>
      <w:pPr>
        <w:pStyle w:val="999"/>
        <w:ind w:left="0"/>
        <w:spacing w:after="0"/>
        <w:rPr>
          <w:rFonts w:hint="eastAsia" w:ascii="宋体" w:hAnsi="宋体" w:eastAsia="宋体" w:cs="宋体"/>
          <w:b/>
          <w:bCs/>
          <w:sz w:val="28"/>
          <w:szCs w:val="28"/>
          <w:highlight w:val="none"/>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“中小企业声明函”查询渠道用微信搜索“中小企业规模类型自测小程序”。</w:t>
      </w:r>
      <w:r>
        <w:rPr>
          <w:rFonts w:hint="eastAsia" w:ascii="宋体" w:hAnsi="宋体" w:eastAsia="宋体" w:cs="宋体"/>
          <w:b/>
          <w:bCs/>
          <w:sz w:val="28"/>
          <w:szCs w:val="28"/>
          <w:highlight w:val="none"/>
        </w:rPr>
      </w:r>
      <w:r/>
    </w:p>
    <w:p>
      <w:pPr>
        <w:pStyle w:val="774"/>
        <w:jc w:val="lef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rFonts w:hint="eastAsia" w:ascii="宋体" w:hAnsi="宋体" w:eastAsia="宋体" w:cs="宋体"/>
          <w:sz w:val="28"/>
          <w:szCs w:val="28"/>
          <w:highlight w:val="none"/>
        </w:rPr>
      </w:r>
      <w:r/>
    </w:p>
    <w:p>
      <w:pPr>
        <w:pStyle w:val="774"/>
        <w:ind w:firstLine="600"/>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2259965" cy="465391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0" t="4825" r="0" b="0"/>
                        <a:stretch/>
                      </pic:blipFill>
                      <pic:spPr bwMode="auto">
                        <a:xfrm>
                          <a:off x="0" y="0"/>
                          <a:ext cx="2259965" cy="4653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7.9pt;height:366.4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highlight w:val="none"/>
        </w:rPr>
        <w:br w:type="page" w:clear="all"/>
      </w:r>
      <w:r>
        <w:rPr>
          <w:rFonts w:hint="eastAsia" w:ascii="宋体" w:hAnsi="宋体" w:eastAsia="宋体" w:cs="宋体"/>
          <w:b/>
          <w:bCs/>
          <w:sz w:val="32"/>
          <w:szCs w:val="32"/>
          <w:highlight w:val="none"/>
          <w:lang w:val="en-US" w:eastAsia="zh-CN"/>
        </w:rPr>
        <w:t xml:space="preserve">九</w:t>
      </w:r>
      <w:r>
        <w:rPr>
          <w:rFonts w:hint="eastAsia" w:ascii="宋体" w:hAnsi="宋体" w:eastAsia="宋体" w:cs="宋体"/>
          <w:b/>
          <w:bCs/>
          <w:sz w:val="32"/>
          <w:szCs w:val="32"/>
          <w:highlight w:val="none"/>
        </w:rPr>
        <w:t xml:space="preserve">、</w:t>
      </w:r>
      <w:r>
        <w:rPr>
          <w:rFonts w:hint="eastAsia" w:ascii="宋体" w:hAnsi="宋体" w:eastAsia="宋体" w:cs="宋体"/>
          <w:b/>
          <w:bCs/>
          <w:sz w:val="32"/>
          <w:szCs w:val="32"/>
          <w:highlight w:val="none"/>
        </w:rPr>
        <w:t xml:space="preserve">残疾人福利性单位声明函格式</w:t>
      </w:r>
      <w:r>
        <w:rPr>
          <w:rFonts w:hint="eastAsia" w:ascii="宋体" w:hAnsi="宋体" w:eastAsia="宋体" w:cs="宋体"/>
          <w:b/>
          <w:bCs/>
          <w:sz w:val="32"/>
          <w:szCs w:val="32"/>
          <w:highlight w:val="none"/>
        </w:rPr>
      </w:r>
      <w:r/>
    </w:p>
    <w:p>
      <w:pPr>
        <w:pStyle w:val="774"/>
        <w:jc w:val="center"/>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highlight w:val="none"/>
        </w:rPr>
        <w:t xml:space="preserve">（如投标人不属于残疾人福利性单位不需要提供此声明函）</w:t>
      </w:r>
      <w:r>
        <w:rPr>
          <w:rFonts w:hint="eastAsia" w:ascii="宋体" w:hAnsi="宋体" w:eastAsia="宋体" w:cs="宋体"/>
          <w:sz w:val="28"/>
          <w:szCs w:val="28"/>
          <w:highlight w:val="none"/>
        </w:rPr>
      </w:r>
      <w:r/>
    </w:p>
    <w:p>
      <w:pPr>
        <w:pStyle w:val="774"/>
        <w:ind w:firstLine="624"/>
        <w:spacing w:line="479" w:lineRule="atLeast"/>
        <w:rPr>
          <w:rFonts w:hint="eastAsia" w:ascii="宋体" w:hAnsi="宋体" w:eastAsia="宋体" w:cs="宋体"/>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highlight w:val="none"/>
        </w:rPr>
      </w:r>
      <w:r/>
    </w:p>
    <w:p>
      <w:pPr>
        <w:pStyle w:val="774"/>
        <w:spacing w:line="360" w:lineRule="auto"/>
        <w:rPr>
          <w:rFonts w:hint="eastAsia" w:ascii="宋体" w:hAnsi="宋体" w:eastAsia="宋体" w:cs="宋体"/>
          <w:spacing w:val="6"/>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highlight w:val="none"/>
        </w:rPr>
        <w:t xml:space="preserve">项目编号：</w:t>
      </w:r>
      <w:r>
        <w:rPr>
          <w:rFonts w:hint="eastAsia" w:ascii="宋体" w:hAnsi="宋体" w:eastAsia="宋体" w:cs="宋体"/>
          <w:spacing w:val="6"/>
          <w:sz w:val="28"/>
          <w:szCs w:val="28"/>
          <w:highlight w:val="none"/>
          <w:lang w:eastAsia="zh-CN"/>
        </w:rPr>
        <w:t xml:space="preserve">JSZC-320303-ZZJT-G2026-0005</w:t>
      </w:r>
      <w:r>
        <w:rPr>
          <w:rFonts w:hint="eastAsia" w:ascii="宋体" w:hAnsi="宋体" w:eastAsia="宋体" w:cs="宋体"/>
          <w:spacing w:val="6"/>
          <w:sz w:val="28"/>
          <w:szCs w:val="28"/>
          <w:highlight w:val="none"/>
          <w:lang w:eastAsia="zh-CN"/>
        </w:rPr>
      </w:r>
      <w:r/>
    </w:p>
    <w:p>
      <w:pPr>
        <w:pStyle w:val="774"/>
        <w:spacing w:line="360" w:lineRule="auto"/>
        <w:rPr>
          <w:rFonts w:hint="eastAsia" w:ascii="宋体" w:hAnsi="宋体" w:eastAsia="宋体" w:cs="宋体"/>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highlight w:val="none"/>
        </w:rPr>
        <w:t xml:space="preserve">项目名称：</w:t>
      </w:r>
      <w:r>
        <w:rPr>
          <w:rFonts w:hint="eastAsia" w:ascii="宋体" w:hAnsi="宋体" w:eastAsia="宋体" w:cs="宋体"/>
          <w:spacing w:val="6"/>
          <w:sz w:val="28"/>
          <w:szCs w:val="28"/>
          <w:highlight w:val="none"/>
          <w:lang w:eastAsia="zh-CN"/>
        </w:rPr>
        <w:t xml:space="preserve">徐州市云龙区智慧文旅一体化建设提升项目(一期)-设计</w:t>
      </w:r>
      <w:r>
        <w:rPr>
          <w:rFonts w:hint="eastAsia" w:ascii="宋体" w:hAnsi="宋体" w:eastAsia="宋体" w:cs="宋体"/>
          <w:sz w:val="28"/>
          <w:szCs w:val="28"/>
          <w:highlight w:val="none"/>
          <w:lang w:eastAsia="zh-CN"/>
        </w:rPr>
      </w:r>
      <w:r/>
    </w:p>
    <w:p>
      <w:pPr>
        <w:pStyle w:val="774"/>
        <w:ind w:firstLine="624"/>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highlight w:val="none"/>
        </w:rPr>
        <w:t xml:space="preserve">本单位郑重声明，根据《财政部 民政部 中国残疾人联合会关于促进残疾人就业政府采购政策的通知》（财库</w:t>
      </w:r>
      <w:r>
        <w:rPr>
          <w:rFonts w:hint="eastAsia" w:ascii="宋体" w:hAnsi="宋体" w:eastAsia="宋体" w:cs="宋体"/>
          <w:sz w:val="28"/>
          <w:szCs w:val="28"/>
          <w:highlight w:val="none"/>
        </w:rPr>
        <w:t xml:space="preserve">〔2017〕 141</w:t>
      </w:r>
      <w:r>
        <w:rPr>
          <w:rFonts w:hint="eastAsia" w:ascii="宋体" w:hAnsi="宋体" w:eastAsia="宋体" w:cs="宋体"/>
          <w:spacing w:val="6"/>
          <w:sz w:val="28"/>
          <w:szCs w:val="28"/>
          <w:highlight w:val="none"/>
        </w:rPr>
        <w:t xml:space="preserve">号）的规定，本单位为符合条件的残疾人福利性单位，且本单位参加</w:t>
      </w:r>
      <w:r>
        <w:rPr>
          <w:rFonts w:hint="eastAsia" w:ascii="宋体" w:hAnsi="宋体" w:eastAsia="宋体" w:cs="宋体"/>
          <w:sz w:val="28"/>
          <w:szCs w:val="28"/>
          <w:highlight w:val="none"/>
        </w:rPr>
        <w:t xml:space="preserve">____</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__</w:t>
      </w:r>
      <w:r>
        <w:rPr>
          <w:rFonts w:hint="eastAsia" w:ascii="宋体" w:hAnsi="宋体" w:eastAsia="宋体" w:cs="宋体"/>
          <w:spacing w:val="6"/>
          <w:sz w:val="28"/>
          <w:szCs w:val="28"/>
          <w:highlight w:val="none"/>
        </w:rPr>
        <w:t xml:space="preserve">单位的</w:t>
      </w:r>
      <w:r>
        <w:rPr>
          <w:rFonts w:hint="eastAsia" w:ascii="宋体" w:hAnsi="宋体" w:eastAsia="宋体" w:cs="宋体"/>
          <w:sz w:val="28"/>
          <w:szCs w:val="28"/>
          <w:highlight w:val="none"/>
        </w:rPr>
        <w:t xml:space="preserve">______</w:t>
      </w:r>
      <w:r>
        <w:rPr>
          <w:rFonts w:hint="eastAsia" w:ascii="宋体" w:hAnsi="宋体" w:eastAsia="宋体" w:cs="宋体"/>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z w:val="28"/>
          <w:szCs w:val="28"/>
          <w:highlight w:val="none"/>
        </w:rPr>
      </w:r>
      <w:r/>
    </w:p>
    <w:p>
      <w:pPr>
        <w:pStyle w:val="774"/>
        <w:ind w:firstLine="624"/>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highlight w:val="none"/>
        </w:rPr>
        <w:t xml:space="preserve">本单位对上述声明的真实性负责。如有虚假，将依法承担相应责任。</w:t>
      </w:r>
      <w:r>
        <w:rPr>
          <w:rFonts w:hint="eastAsia" w:ascii="宋体" w:hAnsi="宋体" w:eastAsia="宋体" w:cs="宋体"/>
          <w:sz w:val="28"/>
          <w:szCs w:val="28"/>
          <w:highlight w:val="none"/>
        </w:rPr>
      </w:r>
      <w:r/>
    </w:p>
    <w:p>
      <w:pPr>
        <w:pStyle w:val="774"/>
        <w:ind w:firstLine="624"/>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highlight w:val="none"/>
        </w:rPr>
        <w:t xml:space="preserve"> </w:t>
      </w:r>
      <w:r>
        <w:rPr>
          <w:rFonts w:hint="eastAsia" w:ascii="宋体" w:hAnsi="宋体" w:eastAsia="宋体" w:cs="宋体"/>
          <w:sz w:val="28"/>
          <w:szCs w:val="28"/>
          <w:highlight w:val="none"/>
        </w:rPr>
      </w:r>
      <w:r/>
    </w:p>
    <w:p>
      <w:pPr>
        <w:pStyle w:val="774"/>
        <w:ind w:firstLine="624"/>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highlight w:val="none"/>
        </w:rPr>
        <w:t xml:space="preserve"> </w:t>
      </w:r>
      <w:r>
        <w:rPr>
          <w:rFonts w:hint="eastAsia" w:ascii="宋体" w:hAnsi="宋体" w:eastAsia="宋体" w:cs="宋体"/>
          <w:sz w:val="28"/>
          <w:szCs w:val="28"/>
          <w:highlight w:val="none"/>
        </w:rPr>
      </w:r>
      <w:r/>
    </w:p>
    <w:p>
      <w:pPr>
        <w:pStyle w:val="774"/>
        <w:ind w:firstLine="25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（电子签章）</w:t>
      </w:r>
      <w:r>
        <w:rPr>
          <w:rFonts w:hint="eastAsia" w:ascii="宋体" w:hAnsi="宋体" w:eastAsia="宋体" w:cs="宋体"/>
          <w:sz w:val="28"/>
          <w:szCs w:val="28"/>
          <w:highlight w:val="none"/>
        </w:rPr>
      </w:r>
      <w:r/>
    </w:p>
    <w:p>
      <w:pPr>
        <w:pStyle w:val="774"/>
        <w:ind w:firstLine="45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rPr>
      </w:r>
      <w:r/>
    </w:p>
    <w:p>
      <w:pPr>
        <w:pStyle w:val="774"/>
        <w:ind w:firstLine="24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日期：  年  月  日</w:t>
      </w:r>
      <w:r>
        <w:rPr>
          <w:rFonts w:hint="eastAsia" w:ascii="宋体" w:hAnsi="宋体" w:eastAsia="宋体" w:cs="宋体"/>
          <w:sz w:val="28"/>
          <w:szCs w:val="28"/>
          <w:highlight w:val="none"/>
        </w:rPr>
      </w:r>
      <w:r/>
    </w:p>
    <w:p>
      <w:pPr>
        <w:pStyle w:val="774"/>
        <w:ind w:firstLine="45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rPr>
          <w:rFonts w:hint="eastAsia" w:ascii="宋体" w:hAnsi="宋体" w:eastAsia="宋体" w:cs="宋体"/>
          <w:highlight w:val="none"/>
        </w:rPr>
      </w:r>
      <w:r/>
    </w:p>
    <w:p>
      <w:pPr>
        <w:pStyle w:val="774"/>
        <w:ind w:firstLine="600"/>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rPr>
          <w:rFonts w:hint="eastAsia" w:ascii="宋体" w:hAnsi="宋体" w:eastAsia="宋体" w:cs="宋体"/>
          <w:sz w:val="30"/>
          <w:highlight w:val="none"/>
        </w:rPr>
      </w:r>
      <w:r/>
    </w:p>
    <w:p>
      <w:pPr>
        <w:pStyle w:val="775"/>
        <w:rPr>
          <w:rFonts w:hint="eastAsia" w:ascii="宋体" w:hAnsi="宋体" w:eastAsia="宋体" w:cs="宋体"/>
          <w:sz w:val="30"/>
          <w:highlight w:val="none"/>
        </w:rPr>
      </w:pPr>
      <w:r>
        <w:rPr>
          <w:rFonts w:hint="eastAsia" w:ascii="宋体" w:hAnsi="宋体" w:eastAsia="宋体" w:cs="宋体"/>
          <w:sz w:val="30"/>
          <w:highlight w:val="none"/>
        </w:rPr>
      </w:r>
      <w:r/>
    </w:p>
    <w:p>
      <w:pPr>
        <w:pStyle w:val="786"/>
        <w:rPr>
          <w:rFonts w:hint="eastAsia" w:ascii="宋体" w:hAnsi="宋体" w:eastAsia="宋体" w:cs="宋体"/>
          <w:sz w:val="30"/>
          <w:highlight w:val="none"/>
        </w:rPr>
      </w:pPr>
      <w:r>
        <w:rPr>
          <w:rFonts w:hint="eastAsia" w:ascii="宋体" w:hAnsi="宋体" w:eastAsia="宋体" w:cs="宋体"/>
          <w:sz w:val="30"/>
          <w:highlight w:val="none"/>
        </w:rPr>
      </w:r>
      <w:r/>
    </w:p>
    <w:p>
      <w:pPr>
        <w:pStyle w:val="774"/>
        <w:rPr>
          <w:rFonts w:hint="eastAsia" w:ascii="宋体" w:hAnsi="宋体" w:eastAsia="宋体" w:cs="宋体"/>
          <w:sz w:val="30"/>
          <w:highlight w:val="none"/>
        </w:rPr>
      </w:pPr>
      <w:r>
        <w:rPr>
          <w:rFonts w:hint="eastAsia" w:ascii="宋体" w:hAnsi="宋体" w:eastAsia="宋体" w:cs="宋体"/>
          <w:sz w:val="30"/>
          <w:highlight w:val="none"/>
        </w:rPr>
      </w:r>
      <w:r/>
    </w:p>
    <w:p>
      <w:pPr>
        <w:pStyle w:val="774"/>
        <w:jc w:val="center"/>
        <w:spacing w:line="360" w:lineRule="auto"/>
        <w:rPr>
          <w:rFonts w:hint="eastAsia" w:ascii="宋体" w:hAnsi="宋体" w:eastAsia="宋体" w:cs="宋体"/>
          <w:sz w:val="30"/>
          <w:highlight w:val="none"/>
          <w:lang w:val="en-US" w:eastAsia="zh-CN"/>
        </w:rPr>
        <w:outlineLvl w:val="1"/>
      </w:pPr>
      <w:r>
        <w:rPr>
          <w:rFonts w:hint="eastAsia" w:ascii="宋体" w:hAnsi="宋体" w:eastAsia="宋体" w:cs="宋体"/>
          <w:sz w:val="30"/>
          <w:highlight w:val="none"/>
          <w:lang w:val="en-US" w:eastAsia="zh-CN"/>
        </w:rPr>
      </w:r>
      <w:r/>
    </w:p>
    <w:p>
      <w:pPr>
        <w:pStyle w:val="989"/>
        <w:ind w:left="0" w:firstLine="480"/>
        <w:jc w:val="both"/>
        <w:keepLines w:val="0"/>
        <w:keepNext w:val="0"/>
        <w:spacing w:before="0" w:beforeAutospacing="0" w:after="0" w:afterAutospacing="0" w:line="360" w:lineRule="auto"/>
        <w:widowControl w:val="off"/>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sz w:val="32"/>
          <w:szCs w:val="32"/>
          <w:highlight w:val="none"/>
          <w:lang w:val="en-US" w:eastAsia="zh-CN"/>
        </w:rPr>
        <w:t xml:space="preserve">十</w:t>
      </w:r>
      <w:r>
        <w:rPr>
          <w:rFonts w:hint="eastAsia" w:ascii="宋体" w:hAnsi="宋体" w:eastAsia="宋体" w:cs="宋体"/>
          <w:b/>
          <w:bCs/>
          <w:sz w:val="32"/>
          <w:szCs w:val="32"/>
          <w:highlight w:val="none"/>
        </w:rPr>
        <w:t xml:space="preserve">、投标人参加政府采购活动前3年内在经营活动中没有重大违法记录的书面声明格式</w:t>
      </w:r>
      <w:r>
        <w:rPr>
          <w:rFonts w:hint="eastAsia" w:ascii="宋体" w:hAnsi="宋体" w:eastAsia="宋体" w:cs="宋体"/>
          <w:b/>
          <w:bCs/>
          <w:sz w:val="32"/>
          <w:szCs w:val="32"/>
          <w:highlight w:val="none"/>
        </w:rPr>
      </w:r>
      <w:r/>
    </w:p>
    <w:p>
      <w:pPr>
        <w:pStyle w:val="774"/>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rPr>
          <w:rFonts w:hint="eastAsia" w:ascii="宋体" w:hAnsi="宋体" w:eastAsia="宋体" w:cs="宋体"/>
          <w:highlight w:val="none"/>
        </w:rPr>
      </w:r>
      <w:r/>
    </w:p>
    <w:p>
      <w:pPr>
        <w:pStyle w:val="774"/>
        <w:ind w:firstLine="6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我单位在参加</w:t>
      </w:r>
      <w:r>
        <w:rPr>
          <w:rFonts w:hint="eastAsia" w:ascii="宋体" w:hAnsi="宋体" w:eastAsia="宋体" w:cs="宋体"/>
          <w:sz w:val="28"/>
          <w:szCs w:val="28"/>
          <w:highlight w:val="none"/>
          <w:u w:val="single"/>
          <w:lang w:eastAsia="zh-CN"/>
        </w:rPr>
        <w:t xml:space="preserve">徐州市云龙区智慧文旅一体化建设提升项目(一期)-设计</w:t>
      </w:r>
      <w:r>
        <w:rPr>
          <w:rFonts w:hint="eastAsia" w:ascii="宋体" w:hAnsi="宋体" w:eastAsia="宋体" w:cs="宋体"/>
          <w:sz w:val="28"/>
          <w:szCs w:val="28"/>
          <w:highlight w:val="none"/>
        </w:rPr>
        <w:t xml:space="preserve">（项目编号：</w:t>
      </w:r>
      <w:r>
        <w:rPr>
          <w:rFonts w:hint="eastAsia" w:ascii="宋体" w:hAnsi="宋体" w:eastAsia="宋体" w:cs="宋体"/>
          <w:sz w:val="28"/>
          <w:szCs w:val="28"/>
          <w:highlight w:val="none"/>
          <w:u w:val="single"/>
          <w:lang w:eastAsia="zh-CN"/>
        </w:rPr>
        <w:t xml:space="preserve">JSZC-320303-ZZJT-G2026-0005</w:t>
      </w:r>
      <w:r>
        <w:rPr>
          <w:rFonts w:hint="eastAsia" w:ascii="宋体" w:hAnsi="宋体" w:eastAsia="宋体" w:cs="宋体"/>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eastAsia="宋体" w:cs="宋体"/>
          <w:sz w:val="28"/>
          <w:szCs w:val="28"/>
          <w:highlight w:val="none"/>
        </w:rPr>
      </w:r>
      <w:r/>
    </w:p>
    <w:p>
      <w:pPr>
        <w:pStyle w:val="774"/>
        <w:ind w:firstLine="6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我单位对上述声明的真实性负责。如有虚假，将依法承担相应责任。</w:t>
      </w:r>
      <w:r>
        <w:rPr>
          <w:rFonts w:hint="eastAsia" w:ascii="宋体" w:hAnsi="宋体" w:eastAsia="宋体" w:cs="宋体"/>
          <w:sz w:val="28"/>
          <w:szCs w:val="28"/>
          <w:highlight w:val="none"/>
        </w:rPr>
      </w:r>
      <w:r/>
    </w:p>
    <w:p>
      <w:pPr>
        <w:pStyle w:val="774"/>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rPr>
      </w:r>
      <w:r/>
    </w:p>
    <w:p>
      <w:pPr>
        <w:pStyle w:val="774"/>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rPr>
      </w:r>
      <w:r/>
    </w:p>
    <w:p>
      <w:pPr>
        <w:pStyle w:val="774"/>
        <w:ind w:firstLine="28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（电子签章）</w:t>
      </w:r>
      <w:r>
        <w:rPr>
          <w:rFonts w:hint="eastAsia" w:ascii="宋体" w:hAnsi="宋体" w:eastAsia="宋体" w:cs="宋体"/>
          <w:sz w:val="28"/>
          <w:szCs w:val="28"/>
          <w:highlight w:val="none"/>
        </w:rPr>
      </w:r>
      <w:r/>
    </w:p>
    <w:p>
      <w:pPr>
        <w:pStyle w:val="774"/>
        <w:ind w:firstLine="45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rPr>
      </w:r>
      <w:r/>
    </w:p>
    <w:p>
      <w:pPr>
        <w:pStyle w:val="774"/>
        <w:ind w:firstLine="27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日期：  年  月  日</w:t>
      </w:r>
      <w:r>
        <w:rPr>
          <w:rFonts w:hint="eastAsia" w:ascii="宋体" w:hAnsi="宋体" w:eastAsia="宋体" w:cs="宋体"/>
          <w:sz w:val="28"/>
          <w:szCs w:val="28"/>
          <w:highlight w:val="none"/>
        </w:rPr>
      </w:r>
      <w:r/>
    </w:p>
    <w:p>
      <w:pPr>
        <w:pStyle w:val="774"/>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rPr>
          <w:rFonts w:hint="eastAsia" w:ascii="宋体" w:hAnsi="宋体" w:eastAsia="宋体" w:cs="宋体"/>
          <w:highlight w:val="none"/>
        </w:rPr>
      </w:r>
      <w:r/>
    </w:p>
    <w:p>
      <w:pPr>
        <w:pStyle w:val="774"/>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rPr>
          <w:rFonts w:hint="eastAsia" w:ascii="宋体" w:hAnsi="宋体" w:eastAsia="宋体" w:cs="宋体"/>
          <w:highlight w:val="none"/>
        </w:rPr>
      </w:r>
      <w:r/>
    </w:p>
    <w:p>
      <w:pPr>
        <w:pStyle w:val="774"/>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rPr>
          <w:rFonts w:hint="eastAsia" w:ascii="宋体" w:hAnsi="宋体" w:eastAsia="宋体" w:cs="宋体"/>
          <w:highlight w:val="none"/>
        </w:rPr>
      </w:r>
      <w:r/>
    </w:p>
    <w:p>
      <w:pPr>
        <w:pStyle w:val="774"/>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rPr>
          <w:rFonts w:hint="eastAsia" w:ascii="宋体" w:hAnsi="宋体" w:eastAsia="宋体" w:cs="宋体"/>
          <w:highlight w:val="none"/>
        </w:rPr>
      </w:r>
      <w:r/>
    </w:p>
    <w:p>
      <w:pPr>
        <w:pStyle w:val="774"/>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rPr>
          <w:rFonts w:hint="eastAsia" w:ascii="宋体" w:hAnsi="宋体" w:eastAsia="宋体" w:cs="宋体"/>
          <w:highlight w:val="none"/>
        </w:rPr>
      </w:r>
      <w:r/>
    </w:p>
    <w:p>
      <w:pPr>
        <w:pStyle w:val="774"/>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rPr>
          <w:rFonts w:hint="eastAsia" w:ascii="宋体" w:hAnsi="宋体" w:eastAsia="宋体" w:cs="宋体"/>
          <w:highlight w:val="none"/>
        </w:rPr>
      </w:r>
      <w:r/>
    </w:p>
    <w:p>
      <w:pPr>
        <w:pStyle w:val="774"/>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rPr>
          <w:rFonts w:hint="eastAsia" w:ascii="宋体" w:hAnsi="宋体" w:eastAsia="宋体" w:cs="宋体"/>
          <w:highlight w:val="none"/>
        </w:rPr>
      </w:r>
      <w:r/>
    </w:p>
    <w:p>
      <w:pPr>
        <w:pStyle w:val="774"/>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rPr>
          <w:rFonts w:hint="eastAsia" w:ascii="宋体" w:hAnsi="宋体" w:eastAsia="宋体" w:cs="宋体"/>
          <w:highlight w:val="none"/>
        </w:rPr>
      </w:r>
      <w:r/>
    </w:p>
    <w:p>
      <w:pPr>
        <w:pStyle w:val="774"/>
        <w:jc w:val="both"/>
        <w:spacing w:line="85"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highlight w:val="none"/>
        </w:rPr>
      </w:r>
      <w:r/>
    </w:p>
    <w:p>
      <w:pPr>
        <w:pStyle w:val="774"/>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lang w:val="en-US" w:eastAsia="zh-CN"/>
        </w:rPr>
        <w:t xml:space="preserve">十一</w:t>
      </w:r>
      <w:r>
        <w:rPr>
          <w:rFonts w:hint="eastAsia" w:ascii="宋体" w:hAnsi="宋体" w:eastAsia="宋体" w:cs="宋体"/>
          <w:b/>
          <w:bCs/>
          <w:sz w:val="32"/>
          <w:szCs w:val="32"/>
          <w:highlight w:val="none"/>
        </w:rPr>
        <w:t xml:space="preserve">、预付款保函支付条款模板</w:t>
      </w:r>
      <w:r>
        <w:rPr>
          <w:rFonts w:hint="eastAsia" w:ascii="宋体" w:hAnsi="宋体" w:eastAsia="宋体" w:cs="宋体"/>
          <w:b/>
          <w:bCs/>
          <w:sz w:val="32"/>
          <w:szCs w:val="32"/>
          <w:highlight w:val="none"/>
        </w:rPr>
      </w:r>
      <w:r/>
    </w:p>
    <w:p>
      <w:pPr>
        <w:pStyle w:val="774"/>
        <w:ind w:firstLine="605"/>
        <w:spacing w:line="479" w:lineRule="atLeast"/>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pStyle w:val="774"/>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符合条件一：提交预付款保函的</w:t>
      </w:r>
      <w:r>
        <w:rPr>
          <w:rFonts w:hint="eastAsia" w:ascii="宋体" w:hAnsi="宋体" w:eastAsia="宋体" w:cs="宋体"/>
          <w:sz w:val="28"/>
          <w:szCs w:val="28"/>
          <w:highlight w:val="none"/>
        </w:rPr>
      </w:r>
      <w:r/>
    </w:p>
    <w:p>
      <w:pPr>
        <w:pStyle w:val="774"/>
        <w:ind w:firstLine="602"/>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（1）合同签订且乙方向甲方出具预付款保函后</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个工作日内，甲方应支付合同价款的百分之</w:t>
      </w:r>
      <w:r>
        <w:rPr>
          <w:rFonts w:hint="eastAsia" w:ascii="宋体" w:hAnsi="宋体" w:eastAsia="宋体" w:cs="宋体"/>
          <w:sz w:val="28"/>
          <w:szCs w:val="28"/>
          <w:highlight w:val="none"/>
          <w:u w:val="single"/>
        </w:rPr>
        <w:t xml:space="preserve">        XX（    XX%），</w:t>
      </w:r>
      <w:r>
        <w:rPr>
          <w:rFonts w:hint="eastAsia" w:ascii="宋体" w:hAnsi="宋体" w:eastAsia="宋体" w:cs="宋体"/>
          <w:sz w:val="28"/>
          <w:szCs w:val="28"/>
          <w:highlight w:val="none"/>
        </w:rPr>
        <w:t xml:space="preserve">小写￥</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大写：人民币</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774"/>
        <w:ind w:left="140" w:firstLine="602"/>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乙方需提交的支付文件：乙方出具的全额正式发票。</w:t>
      </w:r>
      <w:r>
        <w:rPr>
          <w:rFonts w:hint="eastAsia" w:ascii="宋体" w:hAnsi="宋体" w:eastAsia="宋体" w:cs="宋体"/>
          <w:sz w:val="28"/>
          <w:szCs w:val="28"/>
          <w:highlight w:val="none"/>
        </w:rPr>
      </w:r>
      <w:r/>
    </w:p>
    <w:p>
      <w:pPr>
        <w:pStyle w:val="774"/>
        <w:ind w:left="140" w:firstLine="602"/>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（2）验收合格后</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个工作日内，甲方应支付合同价款的百分之</w:t>
      </w:r>
      <w:r>
        <w:rPr>
          <w:rFonts w:hint="eastAsia" w:ascii="宋体" w:hAnsi="宋体" w:eastAsia="宋体" w:cs="宋体"/>
          <w:sz w:val="28"/>
          <w:szCs w:val="28"/>
          <w:highlight w:val="none"/>
          <w:u w:val="single"/>
        </w:rPr>
        <w:t xml:space="preserve">XX（    XX%），</w:t>
      </w:r>
      <w:r>
        <w:rPr>
          <w:rFonts w:hint="eastAsia" w:ascii="宋体" w:hAnsi="宋体" w:eastAsia="宋体" w:cs="宋体"/>
          <w:sz w:val="28"/>
          <w:szCs w:val="28"/>
          <w:highlight w:val="none"/>
        </w:rPr>
        <w:t xml:space="preserve">小写￥</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大写：人民币</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774"/>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w:t>
      </w:r>
      <w:r>
        <w:rPr>
          <w:rFonts w:hint="eastAsia" w:ascii="宋体" w:hAnsi="宋体" w:eastAsia="宋体" w:cs="宋体"/>
          <w:sz w:val="28"/>
          <w:szCs w:val="28"/>
          <w:highlight w:val="none"/>
        </w:rPr>
      </w:r>
      <w:r/>
    </w:p>
    <w:p>
      <w:pPr>
        <w:pStyle w:val="774"/>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符合条件二：不提交预付款保函的</w:t>
      </w:r>
      <w:r>
        <w:rPr>
          <w:rFonts w:hint="eastAsia" w:ascii="宋体" w:hAnsi="宋体" w:eastAsia="宋体" w:cs="宋体"/>
          <w:sz w:val="28"/>
          <w:szCs w:val="28"/>
          <w:highlight w:val="none"/>
        </w:rPr>
      </w:r>
      <w:r/>
    </w:p>
    <w:p>
      <w:pPr>
        <w:pStyle w:val="774"/>
        <w:ind w:firstLine="602"/>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（1）合同签订后</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个工作日内，甲方应支付合同价款的百分之</w:t>
      </w:r>
      <w:r>
        <w:rPr>
          <w:rFonts w:hint="eastAsia" w:ascii="宋体" w:hAnsi="宋体" w:eastAsia="宋体" w:cs="宋体"/>
          <w:sz w:val="28"/>
          <w:szCs w:val="28"/>
          <w:highlight w:val="none"/>
          <w:u w:val="single"/>
        </w:rPr>
        <w:t xml:space="preserve">XX（    XX%），</w:t>
      </w:r>
      <w:r>
        <w:rPr>
          <w:rFonts w:hint="eastAsia" w:ascii="宋体" w:hAnsi="宋体" w:eastAsia="宋体" w:cs="宋体"/>
          <w:sz w:val="28"/>
          <w:szCs w:val="28"/>
          <w:highlight w:val="none"/>
        </w:rPr>
        <w:t xml:space="preserve">小写￥</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大写：人民币</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774"/>
        <w:ind w:left="140" w:firstLine="602"/>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乙方需提交的支付文件：乙方出具的全额正式发票。</w:t>
      </w:r>
      <w:r>
        <w:rPr>
          <w:rFonts w:hint="eastAsia" w:ascii="宋体" w:hAnsi="宋体" w:eastAsia="宋体" w:cs="宋体"/>
          <w:sz w:val="28"/>
          <w:szCs w:val="28"/>
          <w:highlight w:val="none"/>
        </w:rPr>
      </w:r>
      <w:r/>
    </w:p>
    <w:p>
      <w:pPr>
        <w:pStyle w:val="774"/>
        <w:ind w:left="140" w:firstLine="602"/>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（2）验收合格后</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个工作日内，甲方应支付合同价款的百分之</w:t>
      </w:r>
      <w:r>
        <w:rPr>
          <w:rFonts w:hint="eastAsia" w:ascii="宋体" w:hAnsi="宋体" w:eastAsia="宋体" w:cs="宋体"/>
          <w:sz w:val="28"/>
          <w:szCs w:val="28"/>
          <w:highlight w:val="none"/>
          <w:u w:val="single"/>
        </w:rPr>
        <w:t xml:space="preserve">XX（    XX%），</w:t>
      </w:r>
      <w:r>
        <w:rPr>
          <w:rFonts w:hint="eastAsia" w:ascii="宋体" w:hAnsi="宋体" w:eastAsia="宋体" w:cs="宋体"/>
          <w:sz w:val="28"/>
          <w:szCs w:val="28"/>
          <w:highlight w:val="none"/>
        </w:rPr>
        <w:t xml:space="preserve">小写￥</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大写：人民币</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774"/>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w:t>
      </w:r>
      <w:r>
        <w:rPr>
          <w:rFonts w:hint="eastAsia" w:ascii="宋体" w:hAnsi="宋体" w:eastAsia="宋体" w:cs="宋体"/>
          <w:sz w:val="28"/>
          <w:szCs w:val="28"/>
          <w:highlight w:val="none"/>
        </w:rPr>
      </w:r>
      <w:r/>
    </w:p>
    <w:p>
      <w:pPr>
        <w:pStyle w:val="774"/>
        <w:ind w:left="140"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注:</w:t>
      </w:r>
      <w:r>
        <w:rPr>
          <w:rFonts w:hint="eastAsia" w:ascii="宋体" w:hAnsi="宋体" w:eastAsia="宋体" w:cs="宋体"/>
          <w:sz w:val="28"/>
          <w:szCs w:val="28"/>
          <w:highlight w:val="none"/>
        </w:rPr>
      </w:r>
      <w:r/>
    </w:p>
    <w:p>
      <w:pPr>
        <w:pStyle w:val="774"/>
        <w:ind w:left="140" w:firstLine="602"/>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1、付款条件一中，出具预付款保函后支付的合同款应当与保函金额一致。</w:t>
      </w:r>
      <w:r>
        <w:rPr>
          <w:rFonts w:hint="eastAsia" w:ascii="宋体" w:hAnsi="宋体" w:eastAsia="宋体" w:cs="宋体"/>
          <w:sz w:val="28"/>
          <w:szCs w:val="28"/>
          <w:highlight w:val="none"/>
        </w:rPr>
      </w:r>
      <w:r/>
    </w:p>
    <w:p>
      <w:pPr>
        <w:pStyle w:val="774"/>
        <w:ind w:left="140" w:firstLine="602"/>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2、付款条件二中，预付款比例设定应符合《关于做好政府采购支持企业发展有关事项的通知》(苏财购〔2020〕52号)要求。</w:t>
      </w:r>
      <w:r>
        <w:rPr>
          <w:rFonts w:hint="eastAsia" w:ascii="宋体" w:hAnsi="宋体" w:eastAsia="宋体" w:cs="宋体"/>
          <w:sz w:val="28"/>
          <w:szCs w:val="28"/>
          <w:highlight w:val="none"/>
        </w:rPr>
      </w:r>
      <w:r/>
    </w:p>
    <w:p>
      <w:pPr>
        <w:pStyle w:val="774"/>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rPr>
          <w:rFonts w:hint="eastAsia" w:ascii="宋体" w:hAnsi="宋体" w:eastAsia="宋体" w:cs="宋体"/>
          <w:highlight w:val="none"/>
        </w:rPr>
      </w:r>
      <w:r/>
    </w:p>
    <w:p>
      <w:pPr>
        <w:pStyle w:val="77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rPr>
          <w:rFonts w:hint="eastAsia" w:ascii="宋体" w:hAnsi="宋体" w:eastAsia="宋体" w:cs="宋体"/>
          <w:highlight w:val="none"/>
        </w:rPr>
      </w:r>
      <w:r/>
    </w:p>
    <w:p>
      <w:pPr>
        <w:pStyle w:val="774"/>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ourier New">
    <w:panose1 w:val="02070309020205020404"/>
  </w:font>
  <w:font w:name="Calibri Light">
    <w:panose1 w:val="020F0302020204030204"/>
  </w:font>
  <w:font w:name="Symbol">
    <w:panose1 w:val="05050102010706020507"/>
  </w:font>
  <w:font w:name="新宋体">
    <w:panose1 w:val="02010609030101010101"/>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8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74"/>
                          </w:pPr>
                          <w:r/>
                          <w:r/>
                        </w:p>
                        <w:p>
                          <w:pPr>
                            <w:pStyle w:val="774"/>
                          </w:pPr>
                          <w:r/>
                          <w:r/>
                        </w:p>
                      </w:txbxContent>
                    </wps:txbx>
                    <wps:bodyPr wrap="none" lIns="0" tIns="0" rIns="0" bIns="0" upright="1">
                      <a:spAutoFit/>
                    </wps:bodyPr>
                  </wps:wsp>
                </a:graphicData>
              </a:graphic>
            </wp:anchor>
          </w:drawing>
        </mc:Choice>
        <mc:Fallback>
          <w:pict>
            <v:shape id="shape 0" o:spid="_x0000_s0" o:spt="1" type="#_x0000_t1" style="position:absolute;z-index:524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8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74"/>
                    </w:pPr>
                    <w:r/>
                    <w:r/>
                  </w:p>
                  <w:p>
                    <w:pPr>
                      <w:pStyle w:val="77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87"/>
                            <w:tabs>
                              <w:tab w:val="clear" w:pos="7143" w:leader="none"/>
                              <w:tab w:val="clear" w:pos="14287" w:leader="none"/>
                            </w:tabs>
                          </w:pPr>
                          <w:r>
                            <w:fldChar w:fldCharType="begin"/>
                          </w:r>
                          <w:r>
                            <w:instrText xml:space="preserve"> PAGE  \* MERGEFORMAT </w:instrText>
                          </w:r>
                          <w:r>
                            <w:fldChar w:fldCharType="separate"/>
                          </w:r>
                          <w:r>
                            <w:t xml:space="preserve">25</w:t>
                          </w:r>
                          <w:r>
                            <w:fldChar w:fldCharType="end"/>
                          </w:r>
                          <w:r/>
                        </w:p>
                        <w:p>
                          <w:pPr>
                            <w:pStyle w:val="774"/>
                          </w:pPr>
                          <w:r/>
                          <w:r/>
                        </w:p>
                        <w:p>
                          <w:pPr>
                            <w:pStyle w:val="774"/>
                          </w:pPr>
                          <w:r/>
                          <w:r/>
                        </w:p>
                      </w:txbxContent>
                    </wps:txbx>
                    <wps:bodyPr wrap="none" lIns="0" tIns="0" rIns="0" bIns="0" upright="1">
                      <a:spAutoFit/>
                    </wps:bodyPr>
                  </wps:wsp>
                </a:graphicData>
              </a:graphic>
            </wp:anchor>
          </w:drawing>
        </mc:Choice>
        <mc:Fallback>
          <w:pict>
            <v:shape id="shape 1" o:spid="_x0000_s1" o:spt="1" type="#_x0000_t1" style="position:absolute;z-index:251658241;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87"/>
                      <w:tabs>
                        <w:tab w:val="clear" w:pos="7143" w:leader="none"/>
                        <w:tab w:val="clear" w:pos="14287" w:leader="none"/>
                      </w:tabs>
                    </w:pPr>
                    <w:r>
                      <w:fldChar w:fldCharType="begin"/>
                    </w:r>
                    <w:r>
                      <w:instrText xml:space="preserve"> PAGE  \* MERGEFORMAT </w:instrText>
                    </w:r>
                    <w:r>
                      <w:fldChar w:fldCharType="separate"/>
                    </w:r>
                    <w:r>
                      <w:t xml:space="preserve">25</w:t>
                    </w:r>
                    <w:r>
                      <w:fldChar w:fldCharType="end"/>
                    </w:r>
                    <w:r/>
                  </w:p>
                  <w:p>
                    <w:pPr>
                      <w:pStyle w:val="774"/>
                    </w:pPr>
                    <w:r/>
                    <w:r/>
                  </w:p>
                  <w:p>
                    <w:pPr>
                      <w:pStyle w:val="77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rPr>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space"/>
      <w:lvlText w:val="第%1章"/>
      <w:lvlJc w:val="left"/>
      <w:pPr>
        <w:pStyle w:val="774"/>
      </w:pPr>
      <w:rPr>
        <w:rFonts w:hint="eastAsia"/>
      </w:rPr>
    </w:lvl>
    <w:lvl w:ilvl="1">
      <w:start w:val="1"/>
      <w:numFmt w:val="bullet"/>
      <w:isLgl w:val="false"/>
      <w:suff w:val="tab"/>
      <w:lvlText w:val="o"/>
      <w:lvlJc w:val="left"/>
      <w:pPr>
        <w:pStyle w:val="774"/>
        <w:ind w:left="1440" w:hanging="360"/>
      </w:pPr>
      <w:rPr>
        <w:rFonts w:ascii="Courier New" w:hAnsi="Courier New" w:eastAsia="Courier New" w:cs="Courier New"/>
      </w:rPr>
    </w:lvl>
    <w:lvl w:ilvl="2">
      <w:start w:val="1"/>
      <w:numFmt w:val="bullet"/>
      <w:isLgl w:val="false"/>
      <w:suff w:val="tab"/>
      <w:lvlText w:val="§"/>
      <w:lvlJc w:val="left"/>
      <w:pPr>
        <w:pStyle w:val="774"/>
        <w:ind w:left="2160" w:hanging="360"/>
      </w:pPr>
      <w:rPr>
        <w:rFonts w:ascii="Wingdings" w:hAnsi="Wingdings" w:eastAsia="Wingdings" w:cs="Wingdings"/>
      </w:rPr>
    </w:lvl>
    <w:lvl w:ilvl="3">
      <w:start w:val="1"/>
      <w:numFmt w:val="bullet"/>
      <w:isLgl w:val="false"/>
      <w:suff w:val="tab"/>
      <w:lvlText w:val="·"/>
      <w:lvlJc w:val="left"/>
      <w:pPr>
        <w:pStyle w:val="774"/>
        <w:ind w:left="2880" w:hanging="360"/>
      </w:pPr>
      <w:rPr>
        <w:rFonts w:ascii="Symbol" w:hAnsi="Symbol" w:eastAsia="Symbol" w:cs="Symbol"/>
      </w:rPr>
    </w:lvl>
    <w:lvl w:ilvl="4">
      <w:start w:val="1"/>
      <w:numFmt w:val="bullet"/>
      <w:isLgl w:val="false"/>
      <w:suff w:val="tab"/>
      <w:lvlText w:val="o"/>
      <w:lvlJc w:val="left"/>
      <w:pPr>
        <w:pStyle w:val="774"/>
        <w:ind w:left="3600" w:hanging="360"/>
      </w:pPr>
      <w:rPr>
        <w:rFonts w:ascii="Courier New" w:hAnsi="Courier New" w:eastAsia="Courier New" w:cs="Courier New"/>
      </w:rPr>
    </w:lvl>
    <w:lvl w:ilvl="5">
      <w:start w:val="1"/>
      <w:numFmt w:val="bullet"/>
      <w:isLgl w:val="false"/>
      <w:suff w:val="tab"/>
      <w:lvlText w:val="§"/>
      <w:lvlJc w:val="left"/>
      <w:pPr>
        <w:pStyle w:val="774"/>
        <w:ind w:left="4320" w:hanging="360"/>
      </w:pPr>
      <w:rPr>
        <w:rFonts w:ascii="Wingdings" w:hAnsi="Wingdings" w:eastAsia="Wingdings" w:cs="Wingdings"/>
      </w:rPr>
    </w:lvl>
    <w:lvl w:ilvl="6">
      <w:start w:val="1"/>
      <w:numFmt w:val="bullet"/>
      <w:isLgl w:val="false"/>
      <w:suff w:val="tab"/>
      <w:lvlText w:val="·"/>
      <w:lvlJc w:val="left"/>
      <w:pPr>
        <w:pStyle w:val="774"/>
        <w:ind w:left="5040" w:hanging="360"/>
      </w:pPr>
      <w:rPr>
        <w:rFonts w:ascii="Symbol" w:hAnsi="Symbol" w:eastAsia="Symbol" w:cs="Symbol"/>
      </w:rPr>
    </w:lvl>
    <w:lvl w:ilvl="7">
      <w:start w:val="1"/>
      <w:numFmt w:val="bullet"/>
      <w:isLgl w:val="false"/>
      <w:suff w:val="tab"/>
      <w:lvlText w:val="o"/>
      <w:lvlJc w:val="left"/>
      <w:pPr>
        <w:pStyle w:val="774"/>
        <w:ind w:left="5760" w:hanging="360"/>
      </w:pPr>
      <w:rPr>
        <w:rFonts w:ascii="Courier New" w:hAnsi="Courier New" w:eastAsia="Courier New" w:cs="Courier New"/>
      </w:rPr>
    </w:lvl>
    <w:lvl w:ilvl="8">
      <w:start w:val="1"/>
      <w:numFmt w:val="bullet"/>
      <w:isLgl w:val="false"/>
      <w:suff w:val="tab"/>
      <w:lvlText w:val="§"/>
      <w:lvlJc w:val="left"/>
      <w:pPr>
        <w:pStyle w:val="774"/>
        <w:ind w:left="6480" w:hanging="360"/>
      </w:pPr>
      <w:rPr>
        <w:rFonts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7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pStyle w:val="774"/>
        <w:ind w:left="825" w:hanging="420"/>
      </w:pPr>
      <w:rPr>
        <w:rFonts w:ascii="Wingdings" w:hAnsi="Wingdings"/>
      </w:rPr>
    </w:lvl>
    <w:lvl w:ilvl="1">
      <w:start w:val="1"/>
      <w:numFmt w:val="bullet"/>
      <w:isLgl w:val="false"/>
      <w:suff w:val="tab"/>
      <w:lvlText w:val=""/>
      <w:lvlJc w:val="left"/>
      <w:pPr>
        <w:pStyle w:val="774"/>
        <w:ind w:left="1245" w:hanging="420"/>
      </w:pPr>
      <w:rPr>
        <w:rFonts w:ascii="Wingdings" w:hAnsi="Wingdings"/>
      </w:rPr>
    </w:lvl>
    <w:lvl w:ilvl="2">
      <w:start w:val="1"/>
      <w:numFmt w:val="bullet"/>
      <w:isLgl w:val="false"/>
      <w:suff w:val="tab"/>
      <w:lvlText w:val=""/>
      <w:lvlJc w:val="left"/>
      <w:pPr>
        <w:pStyle w:val="774"/>
        <w:ind w:left="1665" w:hanging="420"/>
      </w:pPr>
      <w:rPr>
        <w:rFonts w:ascii="Wingdings" w:hAnsi="Wingdings"/>
      </w:rPr>
    </w:lvl>
    <w:lvl w:ilvl="3">
      <w:start w:val="1"/>
      <w:numFmt w:val="bullet"/>
      <w:isLgl w:val="false"/>
      <w:suff w:val="tab"/>
      <w:lvlText w:val=""/>
      <w:lvlJc w:val="left"/>
      <w:pPr>
        <w:pStyle w:val="774"/>
        <w:ind w:left="2085" w:hanging="420"/>
      </w:pPr>
      <w:rPr>
        <w:rFonts w:ascii="Wingdings" w:hAnsi="Wingdings"/>
      </w:rPr>
    </w:lvl>
    <w:lvl w:ilvl="4">
      <w:start w:val="1"/>
      <w:numFmt w:val="bullet"/>
      <w:isLgl w:val="false"/>
      <w:suff w:val="tab"/>
      <w:lvlText w:val=""/>
      <w:lvlJc w:val="left"/>
      <w:pPr>
        <w:pStyle w:val="774"/>
        <w:ind w:left="2505" w:hanging="420"/>
      </w:pPr>
      <w:rPr>
        <w:rFonts w:ascii="Wingdings" w:hAnsi="Wingdings"/>
      </w:rPr>
    </w:lvl>
    <w:lvl w:ilvl="5">
      <w:start w:val="1"/>
      <w:numFmt w:val="bullet"/>
      <w:isLgl w:val="false"/>
      <w:suff w:val="tab"/>
      <w:lvlText w:val=""/>
      <w:lvlJc w:val="left"/>
      <w:pPr>
        <w:pStyle w:val="774"/>
        <w:ind w:left="2925" w:hanging="420"/>
      </w:pPr>
      <w:rPr>
        <w:rFonts w:ascii="Wingdings" w:hAnsi="Wingdings"/>
      </w:rPr>
    </w:lvl>
    <w:lvl w:ilvl="6">
      <w:start w:val="1"/>
      <w:numFmt w:val="bullet"/>
      <w:isLgl w:val="false"/>
      <w:suff w:val="tab"/>
      <w:lvlText w:val=""/>
      <w:lvlJc w:val="left"/>
      <w:pPr>
        <w:pStyle w:val="774"/>
        <w:ind w:left="3345" w:hanging="420"/>
      </w:pPr>
      <w:rPr>
        <w:rFonts w:ascii="Wingdings" w:hAnsi="Wingdings"/>
      </w:rPr>
    </w:lvl>
    <w:lvl w:ilvl="7">
      <w:start w:val="1"/>
      <w:numFmt w:val="bullet"/>
      <w:isLgl w:val="false"/>
      <w:suff w:val="tab"/>
      <w:lvlText w:val=""/>
      <w:lvlJc w:val="left"/>
      <w:pPr>
        <w:pStyle w:val="774"/>
        <w:ind w:left="3765" w:hanging="420"/>
      </w:pPr>
      <w:rPr>
        <w:rFonts w:ascii="Wingdings" w:hAnsi="Wingdings"/>
      </w:rPr>
    </w:lvl>
    <w:lvl w:ilvl="8">
      <w:start w:val="1"/>
      <w:numFmt w:val="bullet"/>
      <w:isLgl w:val="false"/>
      <w:suff w:val="tab"/>
      <w:lvlText w:val=""/>
      <w:lvlJc w:val="left"/>
      <w:pPr>
        <w:pStyle w:val="774"/>
        <w:ind w:left="4185" w:hanging="420"/>
      </w:pPr>
      <w:rPr>
        <w:rFonts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name w:val="Heading 1"/>
    <w:basedOn w:val="774"/>
    <w:next w:val="774"/>
    <w:link w:val="787"/>
    <w:uiPriority w:val="9"/>
    <w:qFormat/>
    <w:pPr>
      <w:keepLines/>
      <w:keepNext/>
      <w:spacing w:before="480" w:after="200"/>
      <w:outlineLvl w:val="0"/>
    </w:pPr>
    <w:rPr>
      <w:rFonts w:ascii="Arial" w:hAnsi="Arial" w:eastAsia="Arial" w:cs="Arial"/>
      <w:sz w:val="40"/>
      <w:szCs w:val="40"/>
    </w:rPr>
  </w:style>
  <w:style w:type="paragraph" w:styleId="745">
    <w:name w:val="Heading 2"/>
    <w:basedOn w:val="774"/>
    <w:next w:val="774"/>
    <w:link w:val="788"/>
    <w:uiPriority w:val="9"/>
    <w:unhideWhenUsed/>
    <w:qFormat/>
    <w:pPr>
      <w:keepLines/>
      <w:keepNext/>
      <w:spacing w:before="360" w:after="200"/>
      <w:outlineLvl w:val="1"/>
    </w:pPr>
    <w:rPr>
      <w:rFonts w:ascii="Arial" w:hAnsi="Arial" w:eastAsia="Arial" w:cs="Arial"/>
      <w:sz w:val="34"/>
    </w:rPr>
  </w:style>
  <w:style w:type="paragraph" w:styleId="746">
    <w:name w:val="Heading 3"/>
    <w:basedOn w:val="774"/>
    <w:next w:val="774"/>
    <w:link w:val="789"/>
    <w:uiPriority w:val="9"/>
    <w:unhideWhenUsed/>
    <w:qFormat/>
    <w:pPr>
      <w:keepLines/>
      <w:keepNext/>
      <w:spacing w:before="320" w:after="200"/>
      <w:outlineLvl w:val="2"/>
    </w:pPr>
    <w:rPr>
      <w:rFonts w:ascii="Arial" w:hAnsi="Arial" w:eastAsia="Arial" w:cs="Arial"/>
      <w:sz w:val="30"/>
      <w:szCs w:val="30"/>
    </w:rPr>
  </w:style>
  <w:style w:type="paragraph" w:styleId="747">
    <w:name w:val="Heading 4"/>
    <w:basedOn w:val="774"/>
    <w:next w:val="774"/>
    <w:link w:val="790"/>
    <w:uiPriority w:val="9"/>
    <w:unhideWhenUsed/>
    <w:qFormat/>
    <w:pPr>
      <w:keepLines/>
      <w:keepNext/>
      <w:spacing w:before="320" w:after="200"/>
      <w:outlineLvl w:val="3"/>
    </w:pPr>
    <w:rPr>
      <w:rFonts w:ascii="Arial" w:hAnsi="Arial" w:eastAsia="Arial" w:cs="Arial"/>
      <w:b/>
      <w:bCs/>
      <w:sz w:val="26"/>
      <w:szCs w:val="26"/>
    </w:rPr>
  </w:style>
  <w:style w:type="paragraph" w:styleId="748">
    <w:name w:val="Heading 5"/>
    <w:basedOn w:val="774"/>
    <w:next w:val="774"/>
    <w:link w:val="791"/>
    <w:uiPriority w:val="9"/>
    <w:unhideWhenUsed/>
    <w:qFormat/>
    <w:pPr>
      <w:keepLines/>
      <w:keepNext/>
      <w:spacing w:before="320" w:after="200"/>
      <w:outlineLvl w:val="4"/>
    </w:pPr>
    <w:rPr>
      <w:rFonts w:ascii="Arial" w:hAnsi="Arial" w:eastAsia="Arial" w:cs="Arial"/>
      <w:b/>
      <w:bCs/>
      <w:sz w:val="24"/>
      <w:szCs w:val="24"/>
    </w:rPr>
  </w:style>
  <w:style w:type="paragraph" w:styleId="749">
    <w:name w:val="Heading 6"/>
    <w:basedOn w:val="774"/>
    <w:next w:val="774"/>
    <w:link w:val="792"/>
    <w:uiPriority w:val="9"/>
    <w:unhideWhenUsed/>
    <w:qFormat/>
    <w:pPr>
      <w:keepLines/>
      <w:keepNext/>
      <w:spacing w:before="320" w:after="200"/>
      <w:outlineLvl w:val="5"/>
    </w:pPr>
    <w:rPr>
      <w:rFonts w:ascii="Arial" w:hAnsi="Arial" w:eastAsia="Arial" w:cs="Arial"/>
      <w:b/>
      <w:bCs/>
      <w:sz w:val="22"/>
      <w:szCs w:val="22"/>
    </w:rPr>
  </w:style>
  <w:style w:type="paragraph" w:styleId="750">
    <w:name w:val="Heading 7"/>
    <w:basedOn w:val="774"/>
    <w:next w:val="774"/>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51">
    <w:name w:val="Heading 8"/>
    <w:basedOn w:val="774"/>
    <w:next w:val="774"/>
    <w:link w:val="794"/>
    <w:uiPriority w:val="9"/>
    <w:unhideWhenUsed/>
    <w:qFormat/>
    <w:pPr>
      <w:keepLines/>
      <w:keepNext/>
      <w:spacing w:before="320" w:after="200"/>
      <w:outlineLvl w:val="7"/>
    </w:pPr>
    <w:rPr>
      <w:rFonts w:ascii="Arial" w:hAnsi="Arial" w:eastAsia="Arial" w:cs="Arial"/>
      <w:i/>
      <w:iCs/>
      <w:sz w:val="22"/>
      <w:szCs w:val="22"/>
    </w:rPr>
  </w:style>
  <w:style w:type="paragraph" w:styleId="752">
    <w:name w:val="Heading 9"/>
    <w:basedOn w:val="774"/>
    <w:next w:val="774"/>
    <w:link w:val="795"/>
    <w:uiPriority w:val="9"/>
    <w:unhideWhenUsed/>
    <w:qFormat/>
    <w:pPr>
      <w:keepLines/>
      <w:keepNext/>
      <w:spacing w:before="320" w:after="200"/>
      <w:outlineLvl w:val="8"/>
    </w:pPr>
    <w:rPr>
      <w:rFonts w:ascii="Arial" w:hAnsi="Arial" w:eastAsia="Arial" w:cs="Arial"/>
      <w:i/>
      <w:iCs/>
      <w:sz w:val="21"/>
      <w:szCs w:val="21"/>
    </w:rPr>
  </w:style>
  <w:style w:type="paragraph" w:styleId="753">
    <w:name w:val="Title"/>
    <w:basedOn w:val="774"/>
    <w:next w:val="774"/>
    <w:link w:val="820"/>
    <w:uiPriority w:val="10"/>
    <w:qFormat/>
    <w:pPr>
      <w:contextualSpacing/>
      <w:spacing w:before="300" w:after="200"/>
    </w:pPr>
    <w:rPr>
      <w:sz w:val="48"/>
      <w:szCs w:val="48"/>
    </w:rPr>
  </w:style>
  <w:style w:type="paragraph" w:styleId="754">
    <w:name w:val="Subtitle"/>
    <w:basedOn w:val="774"/>
    <w:next w:val="774"/>
    <w:link w:val="811"/>
    <w:uiPriority w:val="11"/>
    <w:qFormat/>
    <w:pPr>
      <w:spacing w:before="200" w:after="200"/>
    </w:pPr>
    <w:rPr>
      <w:sz w:val="24"/>
      <w:szCs w:val="24"/>
    </w:rPr>
  </w:style>
  <w:style w:type="paragraph" w:styleId="755">
    <w:name w:val="Header"/>
    <w:basedOn w:val="774"/>
    <w:link w:val="807"/>
    <w:uiPriority w:val="99"/>
    <w:unhideWhenUsed/>
    <w:pPr>
      <w:spacing w:after="0" w:line="240" w:lineRule="auto"/>
      <w:tabs>
        <w:tab w:val="center" w:pos="7143" w:leader="none"/>
        <w:tab w:val="right" w:pos="14287" w:leader="none"/>
      </w:tabs>
    </w:pPr>
  </w:style>
  <w:style w:type="paragraph" w:styleId="756">
    <w:name w:val="Footer"/>
    <w:basedOn w:val="774"/>
    <w:link w:val="805"/>
    <w:uiPriority w:val="99"/>
    <w:unhideWhenUsed/>
    <w:pPr>
      <w:spacing w:after="0" w:line="240" w:lineRule="auto"/>
      <w:tabs>
        <w:tab w:val="center" w:pos="7143" w:leader="none"/>
        <w:tab w:val="right" w:pos="14287" w:leader="none"/>
      </w:tabs>
    </w:pPr>
  </w:style>
  <w:style w:type="paragraph" w:styleId="757">
    <w:name w:val="Caption"/>
    <w:basedOn w:val="774"/>
    <w:next w:val="774"/>
    <w:uiPriority w:val="35"/>
    <w:semiHidden/>
    <w:unhideWhenUsed/>
    <w:qFormat/>
    <w:pPr>
      <w:spacing w:line="276" w:lineRule="auto"/>
    </w:pPr>
    <w:rPr>
      <w:b/>
      <w:bCs/>
      <w:color w:val="4f81bd" w:themeColor="accent1"/>
      <w:sz w:val="18"/>
      <w:szCs w:val="18"/>
    </w:rPr>
  </w:style>
  <w:style w:type="table" w:styleId="75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Hyperlink"/>
    <w:uiPriority w:val="99"/>
    <w:unhideWhenUsed/>
    <w:rPr>
      <w:color w:val="0000ff" w:themeColor="hyperlink"/>
      <w:u w:val="single"/>
    </w:rPr>
  </w:style>
  <w:style w:type="paragraph" w:styleId="760">
    <w:name w:val="footnote text"/>
    <w:basedOn w:val="774"/>
    <w:link w:val="813"/>
    <w:uiPriority w:val="99"/>
    <w:semiHidden/>
    <w:unhideWhenUsed/>
    <w:pPr>
      <w:spacing w:after="40" w:line="240" w:lineRule="auto"/>
    </w:pPr>
    <w:rPr>
      <w:sz w:val="18"/>
    </w:rPr>
  </w:style>
  <w:style w:type="character" w:styleId="761">
    <w:name w:val="footnote reference"/>
    <w:uiPriority w:val="99"/>
    <w:unhideWhenUsed/>
    <w:rPr>
      <w:vertAlign w:val="superscript"/>
    </w:rPr>
  </w:style>
  <w:style w:type="paragraph" w:styleId="762">
    <w:name w:val="endnote text"/>
    <w:basedOn w:val="774"/>
    <w:link w:val="803"/>
    <w:uiPriority w:val="99"/>
    <w:semiHidden/>
    <w:unhideWhenUsed/>
    <w:pPr>
      <w:spacing w:after="0" w:line="240" w:lineRule="auto"/>
    </w:pPr>
    <w:rPr>
      <w:sz w:val="20"/>
    </w:rPr>
  </w:style>
  <w:style w:type="character" w:styleId="763">
    <w:name w:val="endnote reference"/>
    <w:uiPriority w:val="99"/>
    <w:semiHidden/>
    <w:unhideWhenUsed/>
    <w:rPr>
      <w:vertAlign w:val="superscript"/>
    </w:rPr>
  </w:style>
  <w:style w:type="paragraph" w:styleId="764">
    <w:name w:val="toc 1"/>
    <w:basedOn w:val="774"/>
    <w:next w:val="774"/>
    <w:uiPriority w:val="39"/>
    <w:unhideWhenUsed/>
    <w:pPr>
      <w:ind w:left="0" w:right="0" w:firstLine="0"/>
      <w:spacing w:after="57"/>
    </w:pPr>
  </w:style>
  <w:style w:type="paragraph" w:styleId="765">
    <w:name w:val="toc 2"/>
    <w:basedOn w:val="774"/>
    <w:next w:val="774"/>
    <w:uiPriority w:val="39"/>
    <w:unhideWhenUsed/>
    <w:pPr>
      <w:ind w:left="283" w:right="0" w:firstLine="0"/>
      <w:spacing w:after="57"/>
    </w:pPr>
  </w:style>
  <w:style w:type="paragraph" w:styleId="766">
    <w:name w:val="toc 3"/>
    <w:basedOn w:val="774"/>
    <w:next w:val="774"/>
    <w:uiPriority w:val="39"/>
    <w:unhideWhenUsed/>
    <w:pPr>
      <w:ind w:left="567" w:right="0" w:firstLine="0"/>
      <w:spacing w:after="57"/>
    </w:pPr>
  </w:style>
  <w:style w:type="paragraph" w:styleId="767">
    <w:name w:val="toc 4"/>
    <w:basedOn w:val="774"/>
    <w:next w:val="774"/>
    <w:uiPriority w:val="39"/>
    <w:unhideWhenUsed/>
    <w:pPr>
      <w:ind w:left="850" w:right="0" w:firstLine="0"/>
      <w:spacing w:after="57"/>
    </w:pPr>
  </w:style>
  <w:style w:type="paragraph" w:styleId="768">
    <w:name w:val="toc 5"/>
    <w:basedOn w:val="774"/>
    <w:next w:val="774"/>
    <w:uiPriority w:val="39"/>
    <w:unhideWhenUsed/>
    <w:pPr>
      <w:ind w:left="1134" w:right="0" w:firstLine="0"/>
      <w:spacing w:after="57"/>
    </w:pPr>
  </w:style>
  <w:style w:type="paragraph" w:styleId="769">
    <w:name w:val="toc 6"/>
    <w:basedOn w:val="774"/>
    <w:next w:val="774"/>
    <w:uiPriority w:val="39"/>
    <w:unhideWhenUsed/>
    <w:pPr>
      <w:ind w:left="1417" w:right="0" w:firstLine="0"/>
      <w:spacing w:after="57"/>
    </w:pPr>
  </w:style>
  <w:style w:type="paragraph" w:styleId="770">
    <w:name w:val="toc 7"/>
    <w:basedOn w:val="774"/>
    <w:next w:val="774"/>
    <w:uiPriority w:val="39"/>
    <w:unhideWhenUsed/>
    <w:pPr>
      <w:ind w:left="1701" w:right="0" w:firstLine="0"/>
      <w:spacing w:after="57"/>
    </w:pPr>
  </w:style>
  <w:style w:type="paragraph" w:styleId="771">
    <w:name w:val="toc 8"/>
    <w:basedOn w:val="774"/>
    <w:next w:val="774"/>
    <w:uiPriority w:val="39"/>
    <w:unhideWhenUsed/>
    <w:pPr>
      <w:ind w:left="1984" w:right="0" w:firstLine="0"/>
      <w:spacing w:after="57"/>
    </w:pPr>
  </w:style>
  <w:style w:type="paragraph" w:styleId="772">
    <w:name w:val="toc 9"/>
    <w:basedOn w:val="774"/>
    <w:next w:val="774"/>
    <w:uiPriority w:val="39"/>
    <w:unhideWhenUsed/>
    <w:pPr>
      <w:ind w:left="2268" w:right="0" w:firstLine="0"/>
      <w:spacing w:after="57"/>
    </w:pPr>
  </w:style>
  <w:style w:type="paragraph" w:styleId="773">
    <w:name w:val="table of figures"/>
    <w:basedOn w:val="774"/>
    <w:next w:val="774"/>
    <w:uiPriority w:val="99"/>
    <w:unhideWhenUsed/>
    <w:pPr>
      <w:spacing w:after="0" w:afterAutospacing="0"/>
    </w:pPr>
  </w:style>
  <w:style w:type="paragraph" w:styleId="774" w:default="1">
    <w:name w:val="Normal"/>
    <w:next w:val="774"/>
    <w:link w:val="774"/>
    <w:qFormat/>
    <w:pPr>
      <w:jc w:val="both"/>
      <w:widowControl w:val="off"/>
    </w:pPr>
    <w:rPr>
      <w:rFonts w:ascii="Times New Roman" w:hAnsi="Times New Roman" w:eastAsia="宋体" w:cs="Times New Roman"/>
      <w:sz w:val="21"/>
      <w:szCs w:val="24"/>
      <w:lang w:val="en-US" w:eastAsia="zh-CN" w:bidi="ar-SA"/>
    </w:rPr>
  </w:style>
  <w:style w:type="paragraph" w:styleId="775">
    <w:name w:val="标题 1"/>
    <w:basedOn w:val="786"/>
    <w:next w:val="786"/>
    <w:link w:val="787"/>
    <w:uiPriority w:val="9"/>
    <w:qFormat/>
    <w:pPr>
      <w:keepLines/>
      <w:keepNext/>
      <w:spacing w:before="480" w:after="200"/>
      <w:outlineLvl w:val="0"/>
    </w:pPr>
    <w:rPr>
      <w:rFonts w:ascii="Arial" w:hAnsi="Arial" w:eastAsia="Arial" w:cs="Arial"/>
      <w:sz w:val="40"/>
      <w:szCs w:val="40"/>
    </w:rPr>
  </w:style>
  <w:style w:type="paragraph" w:styleId="776">
    <w:name w:val="标题 2"/>
    <w:basedOn w:val="774"/>
    <w:next w:val="774"/>
    <w:link w:val="788"/>
    <w:uiPriority w:val="9"/>
    <w:unhideWhenUsed/>
    <w:qFormat/>
    <w:pPr>
      <w:keepLines/>
      <w:keepNext/>
      <w:spacing w:before="360" w:after="200"/>
      <w:outlineLvl w:val="1"/>
    </w:pPr>
    <w:rPr>
      <w:rFonts w:ascii="Arial" w:hAnsi="Arial" w:eastAsia="Arial" w:cs="Arial"/>
      <w:sz w:val="34"/>
    </w:rPr>
  </w:style>
  <w:style w:type="paragraph" w:styleId="777">
    <w:name w:val="标题 3"/>
    <w:basedOn w:val="774"/>
    <w:next w:val="774"/>
    <w:link w:val="789"/>
    <w:uiPriority w:val="9"/>
    <w:unhideWhenUsed/>
    <w:qFormat/>
    <w:pPr>
      <w:keepLines/>
      <w:keepNext/>
      <w:spacing w:before="320" w:after="200"/>
      <w:outlineLvl w:val="2"/>
    </w:pPr>
    <w:rPr>
      <w:rFonts w:ascii="Arial" w:hAnsi="Arial" w:eastAsia="Arial" w:cs="Arial"/>
      <w:sz w:val="30"/>
      <w:szCs w:val="30"/>
    </w:rPr>
  </w:style>
  <w:style w:type="paragraph" w:styleId="778">
    <w:name w:val="标题 4"/>
    <w:basedOn w:val="774"/>
    <w:next w:val="774"/>
    <w:link w:val="790"/>
    <w:uiPriority w:val="9"/>
    <w:unhideWhenUsed/>
    <w:qFormat/>
    <w:pPr>
      <w:keepLines/>
      <w:keepNext/>
      <w:spacing w:before="320" w:after="200"/>
      <w:outlineLvl w:val="3"/>
    </w:pPr>
    <w:rPr>
      <w:rFonts w:ascii="Arial" w:hAnsi="Arial" w:eastAsia="Arial" w:cs="Arial"/>
      <w:b/>
      <w:bCs/>
      <w:sz w:val="26"/>
      <w:szCs w:val="26"/>
    </w:rPr>
  </w:style>
  <w:style w:type="paragraph" w:styleId="779">
    <w:name w:val="标题 5"/>
    <w:basedOn w:val="774"/>
    <w:next w:val="774"/>
    <w:link w:val="791"/>
    <w:uiPriority w:val="9"/>
    <w:unhideWhenUsed/>
    <w:qFormat/>
    <w:pPr>
      <w:keepLines/>
      <w:keepNext/>
      <w:spacing w:before="320" w:after="200"/>
      <w:outlineLvl w:val="4"/>
    </w:pPr>
    <w:rPr>
      <w:rFonts w:ascii="Arial" w:hAnsi="Arial" w:eastAsia="Arial" w:cs="Arial"/>
      <w:b/>
      <w:bCs/>
      <w:sz w:val="24"/>
      <w:szCs w:val="24"/>
    </w:rPr>
  </w:style>
  <w:style w:type="paragraph" w:styleId="780">
    <w:name w:val="标题 6"/>
    <w:basedOn w:val="774"/>
    <w:next w:val="774"/>
    <w:link w:val="792"/>
    <w:uiPriority w:val="9"/>
    <w:unhideWhenUsed/>
    <w:qFormat/>
    <w:pPr>
      <w:keepLines/>
      <w:keepNext/>
      <w:spacing w:before="320" w:after="200"/>
      <w:outlineLvl w:val="5"/>
    </w:pPr>
    <w:rPr>
      <w:rFonts w:ascii="Arial" w:hAnsi="Arial" w:eastAsia="Arial" w:cs="Arial"/>
      <w:b/>
      <w:bCs/>
      <w:sz w:val="22"/>
      <w:szCs w:val="22"/>
    </w:rPr>
  </w:style>
  <w:style w:type="paragraph" w:styleId="781">
    <w:name w:val="标题 7"/>
    <w:basedOn w:val="774"/>
    <w:next w:val="774"/>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82">
    <w:name w:val="标题 8"/>
    <w:basedOn w:val="774"/>
    <w:next w:val="774"/>
    <w:link w:val="794"/>
    <w:uiPriority w:val="9"/>
    <w:unhideWhenUsed/>
    <w:qFormat/>
    <w:pPr>
      <w:keepLines/>
      <w:keepNext/>
      <w:spacing w:before="320" w:after="200"/>
      <w:outlineLvl w:val="7"/>
    </w:pPr>
    <w:rPr>
      <w:rFonts w:ascii="Arial" w:hAnsi="Arial" w:eastAsia="Arial" w:cs="Arial"/>
      <w:i/>
      <w:iCs/>
      <w:sz w:val="22"/>
      <w:szCs w:val="22"/>
    </w:rPr>
  </w:style>
  <w:style w:type="paragraph" w:styleId="783">
    <w:name w:val="标题 9"/>
    <w:basedOn w:val="774"/>
    <w:next w:val="774"/>
    <w:link w:val="795"/>
    <w:uiPriority w:val="9"/>
    <w:unhideWhenUsed/>
    <w:qFormat/>
    <w:pPr>
      <w:keepLines/>
      <w:keepNext/>
      <w:spacing w:before="320" w:after="200"/>
      <w:outlineLvl w:val="8"/>
    </w:pPr>
    <w:rPr>
      <w:rFonts w:ascii="Arial" w:hAnsi="Arial" w:eastAsia="Arial" w:cs="Arial"/>
      <w:i/>
      <w:iCs/>
      <w:sz w:val="21"/>
      <w:szCs w:val="21"/>
    </w:rPr>
  </w:style>
  <w:style w:type="character" w:styleId="784">
    <w:name w:val="默认段落字体"/>
    <w:next w:val="784"/>
    <w:link w:val="774"/>
    <w:uiPriority w:val="1"/>
    <w:unhideWhenUsed/>
    <w:qFormat/>
  </w:style>
  <w:style w:type="table" w:styleId="785">
    <w:name w:val="普通表格"/>
    <w:next w:val="785"/>
    <w:link w:val="774"/>
    <w:uiPriority w:val="99"/>
    <w:unhideWhenUsed/>
    <w:qFormat/>
    <w:tblPr/>
  </w:style>
  <w:style w:type="paragraph" w:styleId="786">
    <w:name w:val="文本块"/>
    <w:basedOn w:val="774"/>
    <w:next w:val="774"/>
    <w:link w:val="774"/>
    <w:qFormat/>
    <w:pPr>
      <w:ind w:left="256" w:right="6" w:firstLine="624"/>
    </w:pPr>
    <w:rPr>
      <w:rFonts w:eastAsia="仿宋_GB2312"/>
      <w:sz w:val="28"/>
      <w:szCs w:val="20"/>
    </w:rPr>
  </w:style>
  <w:style w:type="character" w:styleId="787">
    <w:name w:val="Heading 1 Char"/>
    <w:next w:val="787"/>
    <w:link w:val="775"/>
    <w:uiPriority w:val="9"/>
    <w:qFormat/>
    <w:rPr>
      <w:rFonts w:ascii="Arial" w:hAnsi="Arial" w:eastAsia="Arial" w:cs="Arial"/>
      <w:sz w:val="40"/>
      <w:szCs w:val="40"/>
    </w:rPr>
  </w:style>
  <w:style w:type="character" w:styleId="788">
    <w:name w:val="Heading 2 Char"/>
    <w:next w:val="788"/>
    <w:link w:val="776"/>
    <w:uiPriority w:val="9"/>
    <w:qFormat/>
    <w:rPr>
      <w:rFonts w:ascii="Arial" w:hAnsi="Arial" w:eastAsia="Arial" w:cs="Arial"/>
      <w:sz w:val="34"/>
    </w:rPr>
  </w:style>
  <w:style w:type="character" w:styleId="789">
    <w:name w:val="Heading 3 Char"/>
    <w:next w:val="789"/>
    <w:link w:val="777"/>
    <w:uiPriority w:val="9"/>
    <w:qFormat/>
    <w:rPr>
      <w:rFonts w:ascii="Arial" w:hAnsi="Arial" w:eastAsia="Arial" w:cs="Arial"/>
      <w:sz w:val="30"/>
      <w:szCs w:val="30"/>
    </w:rPr>
  </w:style>
  <w:style w:type="character" w:styleId="790">
    <w:name w:val="Heading 4 Char"/>
    <w:next w:val="790"/>
    <w:link w:val="778"/>
    <w:uiPriority w:val="9"/>
    <w:qFormat/>
    <w:rPr>
      <w:rFonts w:ascii="Arial" w:hAnsi="Arial" w:eastAsia="Arial" w:cs="Arial"/>
      <w:b/>
      <w:bCs/>
      <w:sz w:val="26"/>
      <w:szCs w:val="26"/>
    </w:rPr>
  </w:style>
  <w:style w:type="character" w:styleId="791">
    <w:name w:val="Heading 5 Char"/>
    <w:next w:val="791"/>
    <w:link w:val="779"/>
    <w:uiPriority w:val="9"/>
    <w:qFormat/>
    <w:rPr>
      <w:rFonts w:ascii="Arial" w:hAnsi="Arial" w:eastAsia="Arial" w:cs="Arial"/>
      <w:b/>
      <w:bCs/>
      <w:sz w:val="24"/>
      <w:szCs w:val="24"/>
    </w:rPr>
  </w:style>
  <w:style w:type="character" w:styleId="792">
    <w:name w:val="Heading 6 Char"/>
    <w:next w:val="792"/>
    <w:link w:val="780"/>
    <w:uiPriority w:val="9"/>
    <w:qFormat/>
    <w:rPr>
      <w:rFonts w:ascii="Arial" w:hAnsi="Arial" w:eastAsia="Arial" w:cs="Arial"/>
      <w:b/>
      <w:bCs/>
      <w:sz w:val="22"/>
      <w:szCs w:val="22"/>
    </w:rPr>
  </w:style>
  <w:style w:type="character" w:styleId="793">
    <w:name w:val="Heading 7 Char"/>
    <w:next w:val="793"/>
    <w:link w:val="781"/>
    <w:uiPriority w:val="9"/>
    <w:qFormat/>
    <w:rPr>
      <w:rFonts w:ascii="Arial" w:hAnsi="Arial" w:eastAsia="Arial" w:cs="Arial"/>
      <w:b/>
      <w:bCs/>
      <w:i/>
      <w:iCs/>
      <w:sz w:val="22"/>
      <w:szCs w:val="22"/>
    </w:rPr>
  </w:style>
  <w:style w:type="character" w:styleId="794">
    <w:name w:val="Heading 8 Char"/>
    <w:next w:val="794"/>
    <w:link w:val="782"/>
    <w:uiPriority w:val="9"/>
    <w:qFormat/>
    <w:rPr>
      <w:rFonts w:ascii="Arial" w:hAnsi="Arial" w:eastAsia="Arial" w:cs="Arial"/>
      <w:i/>
      <w:iCs/>
      <w:sz w:val="22"/>
      <w:szCs w:val="22"/>
    </w:rPr>
  </w:style>
  <w:style w:type="character" w:styleId="795">
    <w:name w:val="Heading 9 Char"/>
    <w:next w:val="795"/>
    <w:link w:val="783"/>
    <w:uiPriority w:val="9"/>
    <w:qFormat/>
    <w:rPr>
      <w:rFonts w:ascii="Arial" w:hAnsi="Arial" w:eastAsia="Arial" w:cs="Arial"/>
      <w:i/>
      <w:iCs/>
      <w:sz w:val="21"/>
      <w:szCs w:val="21"/>
    </w:rPr>
  </w:style>
  <w:style w:type="paragraph" w:styleId="796">
    <w:name w:val="目录 7"/>
    <w:basedOn w:val="774"/>
    <w:next w:val="774"/>
    <w:link w:val="774"/>
    <w:uiPriority w:val="39"/>
    <w:unhideWhenUsed/>
    <w:qFormat/>
    <w:pPr>
      <w:ind w:left="1701" w:right="0" w:firstLine="0"/>
      <w:spacing w:after="57"/>
    </w:pPr>
  </w:style>
  <w:style w:type="paragraph" w:styleId="797">
    <w:name w:val="题注"/>
    <w:basedOn w:val="774"/>
    <w:next w:val="774"/>
    <w:link w:val="774"/>
    <w:uiPriority w:val="35"/>
    <w:unhideWhenUsed/>
    <w:qFormat/>
    <w:pPr>
      <w:spacing w:line="276" w:lineRule="auto"/>
    </w:pPr>
    <w:rPr>
      <w:b/>
      <w:bCs/>
      <w:color w:val="4f81bd"/>
      <w:sz w:val="18"/>
      <w:szCs w:val="18"/>
    </w:rPr>
  </w:style>
  <w:style w:type="paragraph" w:styleId="798">
    <w:name w:val="正文文本"/>
    <w:basedOn w:val="774"/>
    <w:next w:val="798"/>
    <w:link w:val="774"/>
    <w:semiHidden/>
    <w:qFormat/>
    <w:rPr>
      <w:rFonts w:ascii="宋体" w:hAnsi="宋体" w:eastAsia="宋体" w:cs="宋体"/>
      <w:sz w:val="24"/>
      <w:szCs w:val="24"/>
      <w:lang w:val="en-US" w:eastAsia="en-US" w:bidi="ar-SA"/>
    </w:rPr>
  </w:style>
  <w:style w:type="paragraph" w:styleId="799">
    <w:name w:val="目录 5"/>
    <w:basedOn w:val="774"/>
    <w:next w:val="774"/>
    <w:link w:val="774"/>
    <w:uiPriority w:val="39"/>
    <w:unhideWhenUsed/>
    <w:qFormat/>
    <w:pPr>
      <w:ind w:left="1134" w:right="0" w:firstLine="0"/>
      <w:spacing w:after="57"/>
    </w:pPr>
  </w:style>
  <w:style w:type="paragraph" w:styleId="800">
    <w:name w:val="目录 3"/>
    <w:basedOn w:val="774"/>
    <w:next w:val="774"/>
    <w:link w:val="774"/>
    <w:uiPriority w:val="39"/>
    <w:unhideWhenUsed/>
    <w:qFormat/>
    <w:pPr>
      <w:ind w:left="567" w:right="0" w:firstLine="0"/>
      <w:spacing w:after="57"/>
    </w:pPr>
  </w:style>
  <w:style w:type="paragraph" w:styleId="801">
    <w:name w:val="目录 8"/>
    <w:basedOn w:val="774"/>
    <w:next w:val="774"/>
    <w:link w:val="774"/>
    <w:uiPriority w:val="39"/>
    <w:unhideWhenUsed/>
    <w:qFormat/>
    <w:pPr>
      <w:ind w:left="1984" w:right="0" w:firstLine="0"/>
      <w:spacing w:after="57"/>
    </w:pPr>
  </w:style>
  <w:style w:type="paragraph" w:styleId="802">
    <w:name w:val="尾注文本"/>
    <w:basedOn w:val="774"/>
    <w:next w:val="802"/>
    <w:link w:val="803"/>
    <w:uiPriority w:val="99"/>
    <w:unhideWhenUsed/>
    <w:qFormat/>
    <w:pPr>
      <w:spacing w:after="0" w:line="240" w:lineRule="auto"/>
    </w:pPr>
    <w:rPr>
      <w:sz w:val="20"/>
    </w:rPr>
  </w:style>
  <w:style w:type="character" w:styleId="803">
    <w:name w:val="Endnote Text Char"/>
    <w:next w:val="803"/>
    <w:link w:val="802"/>
    <w:uiPriority w:val="99"/>
    <w:qFormat/>
    <w:rPr>
      <w:sz w:val="20"/>
    </w:rPr>
  </w:style>
  <w:style w:type="paragraph" w:styleId="804">
    <w:name w:val="页脚"/>
    <w:basedOn w:val="774"/>
    <w:next w:val="804"/>
    <w:link w:val="805"/>
    <w:uiPriority w:val="99"/>
    <w:unhideWhenUsed/>
    <w:qFormat/>
    <w:pPr>
      <w:spacing w:after="0" w:line="240" w:lineRule="auto"/>
      <w:tabs>
        <w:tab w:val="center" w:pos="7143" w:leader="none"/>
        <w:tab w:val="right" w:pos="14287" w:leader="none"/>
      </w:tabs>
    </w:pPr>
  </w:style>
  <w:style w:type="character" w:styleId="805">
    <w:name w:val="Caption Char"/>
    <w:next w:val="805"/>
    <w:link w:val="804"/>
    <w:uiPriority w:val="99"/>
    <w:qFormat/>
  </w:style>
  <w:style w:type="paragraph" w:styleId="806">
    <w:name w:val="页眉"/>
    <w:basedOn w:val="774"/>
    <w:next w:val="806"/>
    <w:link w:val="807"/>
    <w:uiPriority w:val="99"/>
    <w:unhideWhenUsed/>
    <w:qFormat/>
    <w:pPr>
      <w:spacing w:after="0" w:line="240" w:lineRule="auto"/>
      <w:tabs>
        <w:tab w:val="center" w:pos="7143" w:leader="none"/>
        <w:tab w:val="right" w:pos="14287" w:leader="none"/>
      </w:tabs>
    </w:pPr>
  </w:style>
  <w:style w:type="character" w:styleId="807">
    <w:name w:val="Header Char"/>
    <w:next w:val="807"/>
    <w:link w:val="806"/>
    <w:uiPriority w:val="99"/>
    <w:qFormat/>
  </w:style>
  <w:style w:type="paragraph" w:styleId="808">
    <w:name w:val="目录 1"/>
    <w:basedOn w:val="774"/>
    <w:next w:val="774"/>
    <w:link w:val="774"/>
    <w:uiPriority w:val="39"/>
    <w:unhideWhenUsed/>
    <w:qFormat/>
    <w:pPr>
      <w:ind w:left="0" w:right="0" w:firstLine="0"/>
      <w:spacing w:after="57"/>
    </w:pPr>
  </w:style>
  <w:style w:type="paragraph" w:styleId="809">
    <w:name w:val="目录 4"/>
    <w:basedOn w:val="774"/>
    <w:next w:val="774"/>
    <w:link w:val="774"/>
    <w:uiPriority w:val="39"/>
    <w:unhideWhenUsed/>
    <w:qFormat/>
    <w:pPr>
      <w:ind w:left="850" w:right="0" w:firstLine="0"/>
      <w:spacing w:after="57"/>
    </w:pPr>
  </w:style>
  <w:style w:type="paragraph" w:styleId="810">
    <w:name w:val="副标题"/>
    <w:basedOn w:val="774"/>
    <w:next w:val="774"/>
    <w:link w:val="811"/>
    <w:uiPriority w:val="11"/>
    <w:qFormat/>
    <w:pPr>
      <w:spacing w:before="200" w:after="200"/>
    </w:pPr>
    <w:rPr>
      <w:sz w:val="24"/>
      <w:szCs w:val="24"/>
    </w:rPr>
  </w:style>
  <w:style w:type="character" w:styleId="811">
    <w:name w:val="Subtitle Char"/>
    <w:next w:val="811"/>
    <w:link w:val="810"/>
    <w:uiPriority w:val="11"/>
    <w:qFormat/>
    <w:rPr>
      <w:sz w:val="24"/>
      <w:szCs w:val="24"/>
    </w:rPr>
  </w:style>
  <w:style w:type="paragraph" w:styleId="812">
    <w:name w:val="脚注文本"/>
    <w:basedOn w:val="774"/>
    <w:next w:val="812"/>
    <w:link w:val="813"/>
    <w:uiPriority w:val="99"/>
    <w:unhideWhenUsed/>
    <w:qFormat/>
    <w:pPr>
      <w:spacing w:after="40" w:line="240" w:lineRule="auto"/>
    </w:pPr>
    <w:rPr>
      <w:sz w:val="18"/>
    </w:rPr>
  </w:style>
  <w:style w:type="character" w:styleId="813">
    <w:name w:val="Footnote Text Char"/>
    <w:next w:val="813"/>
    <w:link w:val="812"/>
    <w:uiPriority w:val="99"/>
    <w:qFormat/>
    <w:rPr>
      <w:sz w:val="18"/>
    </w:rPr>
  </w:style>
  <w:style w:type="paragraph" w:styleId="814">
    <w:name w:val="目录 6"/>
    <w:basedOn w:val="774"/>
    <w:next w:val="774"/>
    <w:link w:val="774"/>
    <w:uiPriority w:val="39"/>
    <w:unhideWhenUsed/>
    <w:qFormat/>
    <w:pPr>
      <w:ind w:left="1417" w:right="0" w:firstLine="0"/>
      <w:spacing w:after="57"/>
    </w:pPr>
  </w:style>
  <w:style w:type="paragraph" w:styleId="815">
    <w:name w:val="图表目录"/>
    <w:basedOn w:val="774"/>
    <w:next w:val="774"/>
    <w:link w:val="774"/>
    <w:uiPriority w:val="99"/>
    <w:unhideWhenUsed/>
    <w:qFormat/>
    <w:pPr>
      <w:spacing w:after="0" w:afterAutospacing="0"/>
    </w:pPr>
  </w:style>
  <w:style w:type="paragraph" w:styleId="816">
    <w:name w:val="目录 2"/>
    <w:basedOn w:val="774"/>
    <w:next w:val="774"/>
    <w:link w:val="774"/>
    <w:uiPriority w:val="39"/>
    <w:unhideWhenUsed/>
    <w:qFormat/>
    <w:pPr>
      <w:ind w:left="283" w:right="0" w:firstLine="0"/>
      <w:spacing w:after="57"/>
    </w:pPr>
  </w:style>
  <w:style w:type="paragraph" w:styleId="817">
    <w:name w:val="目录 9"/>
    <w:basedOn w:val="774"/>
    <w:next w:val="774"/>
    <w:link w:val="774"/>
    <w:uiPriority w:val="39"/>
    <w:unhideWhenUsed/>
    <w:qFormat/>
    <w:pPr>
      <w:ind w:left="2268" w:right="0" w:firstLine="0"/>
      <w:spacing w:after="57"/>
    </w:pPr>
  </w:style>
  <w:style w:type="paragraph" w:styleId="818">
    <w:name w:val="普通(网站)"/>
    <w:basedOn w:val="774"/>
    <w:next w:val="818"/>
    <w:link w:val="774"/>
    <w:qFormat/>
    <w:pPr>
      <w:ind w:left="0" w:right="0"/>
      <w:jc w:val="left"/>
      <w:spacing w:before="100" w:beforeAutospacing="1" w:after="100" w:afterAutospacing="1"/>
    </w:pPr>
    <w:rPr>
      <w:sz w:val="24"/>
      <w:lang w:val="en-US" w:eastAsia="zh-CN" w:bidi="ar"/>
    </w:rPr>
  </w:style>
  <w:style w:type="paragraph" w:styleId="819">
    <w:name w:val="标题"/>
    <w:basedOn w:val="774"/>
    <w:next w:val="774"/>
    <w:link w:val="820"/>
    <w:uiPriority w:val="10"/>
    <w:qFormat/>
    <w:pPr>
      <w:contextualSpacing/>
      <w:spacing w:before="300" w:after="200"/>
    </w:pPr>
    <w:rPr>
      <w:sz w:val="48"/>
      <w:szCs w:val="48"/>
    </w:rPr>
  </w:style>
  <w:style w:type="character" w:styleId="820">
    <w:name w:val="Title Char"/>
    <w:next w:val="820"/>
    <w:link w:val="819"/>
    <w:uiPriority w:val="10"/>
    <w:qFormat/>
    <w:rPr>
      <w:sz w:val="48"/>
      <w:szCs w:val="48"/>
    </w:rPr>
  </w:style>
  <w:style w:type="table" w:styleId="821">
    <w:name w:val="网格型"/>
    <w:next w:val="821"/>
    <w:link w:val="774"/>
    <w:uiPriority w:val="59"/>
    <w:qFormat/>
    <w:pPr>
      <w:spacing w:after="0" w:line="240" w:lineRule="auto"/>
    </w:pPr>
    <w:tblPr/>
  </w:style>
  <w:style w:type="character" w:styleId="822">
    <w:name w:val="尾注引用"/>
    <w:next w:val="822"/>
    <w:link w:val="774"/>
    <w:uiPriority w:val="99"/>
    <w:unhideWhenUsed/>
    <w:qFormat/>
    <w:rPr>
      <w:vertAlign w:val="superscript"/>
    </w:rPr>
  </w:style>
  <w:style w:type="character" w:styleId="823">
    <w:name w:val="超链接"/>
    <w:basedOn w:val="784"/>
    <w:next w:val="823"/>
    <w:link w:val="774"/>
    <w:uiPriority w:val="99"/>
    <w:unhideWhenUsed/>
    <w:qFormat/>
    <w:rPr>
      <w:color w:val="0000ff"/>
      <w:u w:val="single"/>
    </w:rPr>
  </w:style>
  <w:style w:type="character" w:styleId="824">
    <w:name w:val="脚注引用"/>
    <w:next w:val="824"/>
    <w:link w:val="774"/>
    <w:uiPriority w:val="99"/>
    <w:unhideWhenUsed/>
    <w:qFormat/>
    <w:rPr>
      <w:vertAlign w:val="superscript"/>
    </w:rPr>
  </w:style>
  <w:style w:type="paragraph" w:styleId="825">
    <w:name w:val="目录 11"/>
    <w:basedOn w:val="826"/>
    <w:next w:val="774"/>
    <w:link w:val="774"/>
    <w:qFormat/>
    <w:pPr>
      <w:spacing w:before="120" w:after="120"/>
      <w:widowControl/>
    </w:pPr>
    <w:rPr>
      <w:rFonts w:ascii="Calibri" w:cs="Calibri"/>
      <w:b/>
      <w:bCs/>
      <w:caps/>
      <w:sz w:val="20"/>
    </w:rPr>
  </w:style>
  <w:style w:type="paragraph" w:styleId="826">
    <w:name w:val="正文12"/>
    <w:next w:val="827"/>
    <w:link w:val="774"/>
    <w:qFormat/>
    <w:pPr>
      <w:jc w:val="both"/>
      <w:widowControl w:val="off"/>
    </w:pPr>
    <w:rPr>
      <w:rFonts w:ascii="Times New Roman" w:hAnsi="Times New Roman" w:eastAsia="宋体" w:cs="Times New Roman"/>
      <w:sz w:val="21"/>
      <w:szCs w:val="24"/>
      <w:lang w:val="en-US" w:eastAsia="zh-CN" w:bidi="ar-SA"/>
    </w:rPr>
  </w:style>
  <w:style w:type="paragraph" w:styleId="827">
    <w:name w:val="正文文本111"/>
    <w:basedOn w:val="826"/>
    <w:next w:val="826"/>
    <w:link w:val="774"/>
    <w:qFormat/>
  </w:style>
  <w:style w:type="character" w:styleId="828">
    <w:name w:val="Footer Char"/>
    <w:next w:val="828"/>
    <w:link w:val="804"/>
    <w:uiPriority w:val="99"/>
    <w:qFormat/>
  </w:style>
  <w:style w:type="character" w:styleId="829">
    <w:name w:val="font11"/>
    <w:next w:val="829"/>
    <w:link w:val="774"/>
    <w:qFormat/>
    <w:rPr>
      <w:rFonts w:hint="eastAsia" w:ascii="仿宋_GB2312" w:hAnsi="Times New Roman" w:eastAsia="仿宋_GB2312" w:cs="仿宋_GB2312"/>
      <w:color w:val="000000"/>
      <w:sz w:val="21"/>
      <w:szCs w:val="21"/>
      <w:u w:val="none"/>
    </w:rPr>
  </w:style>
  <w:style w:type="paragraph" w:styleId="830">
    <w:name w:val="正文文本11"/>
    <w:basedOn w:val="831"/>
    <w:next w:val="832"/>
    <w:link w:val="774"/>
    <w:qFormat/>
    <w:pPr>
      <w:spacing w:after="120"/>
    </w:pPr>
    <w:rPr>
      <w:rFonts w:ascii="Calibri" w:hAnsi="Calibri"/>
    </w:rPr>
  </w:style>
  <w:style w:type="paragraph" w:styleId="831">
    <w:name w:val="正文112"/>
    <w:next w:val="830"/>
    <w:link w:val="774"/>
    <w:qFormat/>
    <w:pPr>
      <w:jc w:val="both"/>
      <w:widowControl w:val="off"/>
    </w:pPr>
    <w:rPr>
      <w:rFonts w:ascii="Times New Roman" w:hAnsi="Times New Roman" w:eastAsia="宋体" w:cs="Times New Roman"/>
      <w:sz w:val="21"/>
      <w:szCs w:val="24"/>
      <w:lang w:val="en-US" w:eastAsia="zh-CN" w:bidi="ar-SA"/>
    </w:rPr>
  </w:style>
  <w:style w:type="paragraph" w:styleId="832">
    <w:name w:val="正文11"/>
    <w:next w:val="833"/>
    <w:link w:val="774"/>
    <w:qFormat/>
    <w:pPr>
      <w:jc w:val="both"/>
    </w:pPr>
    <w:rPr>
      <w:rFonts w:ascii="Times New Roman" w:hAnsi="Times New Roman" w:eastAsia="宋体" w:cs="Times New Roman"/>
      <w:lang w:val="en-US" w:eastAsia="zh-CN" w:bidi="ar-SA"/>
    </w:rPr>
  </w:style>
  <w:style w:type="paragraph" w:styleId="833">
    <w:name w:val="标题 111"/>
    <w:basedOn w:val="832"/>
    <w:next w:val="832"/>
    <w:link w:val="774"/>
    <w:qFormat/>
    <w:pPr>
      <w:jc w:val="center"/>
      <w:keepLines/>
      <w:keepNext/>
      <w:spacing w:line="578" w:lineRule="auto"/>
      <w:outlineLvl w:val="0"/>
    </w:pPr>
    <w:rPr>
      <w:rFonts w:eastAsia="新宋体"/>
      <w:b/>
      <w:bCs/>
      <w:sz w:val="30"/>
      <w:szCs w:val="44"/>
    </w:rPr>
  </w:style>
  <w:style w:type="paragraph" w:styleId="834">
    <w:name w:val="文本块11"/>
    <w:basedOn w:val="826"/>
    <w:next w:val="834"/>
    <w:link w:val="774"/>
    <w:qFormat/>
    <w:pPr>
      <w:ind w:left="1440" w:right="1440"/>
      <w:spacing w:after="120"/>
    </w:pPr>
    <w:rPr>
      <w:rFonts w:ascii="Calibri" w:hAnsi="Calibri"/>
    </w:rPr>
  </w:style>
  <w:style w:type="paragraph" w:styleId="835">
    <w:name w:val="脚注文本1"/>
    <w:basedOn w:val="836"/>
    <w:next w:val="838"/>
    <w:link w:val="774"/>
    <w:qFormat/>
    <w:pPr>
      <w:jc w:val="left"/>
    </w:pPr>
    <w:rPr>
      <w:rFonts w:ascii="宋体" w:hAnsi="Times New Roman" w:eastAsia="Times New Roman" w:cs="Times New Roman"/>
      <w:sz w:val="18"/>
      <w:szCs w:val="18"/>
    </w:rPr>
  </w:style>
  <w:style w:type="paragraph" w:styleId="836">
    <w:name w:val="正文1111"/>
    <w:next w:val="837"/>
    <w:link w:val="774"/>
    <w:qFormat/>
    <w:pPr>
      <w:jc w:val="both"/>
      <w:widowControl w:val="off"/>
    </w:pPr>
    <w:rPr>
      <w:rFonts w:ascii="Times New Roman" w:hAnsi="Times New Roman" w:eastAsia="宋体" w:cs="Times New Roman"/>
      <w:sz w:val="21"/>
      <w:szCs w:val="24"/>
      <w:lang w:val="en-US" w:eastAsia="zh-CN" w:bidi="ar-SA"/>
    </w:rPr>
  </w:style>
  <w:style w:type="paragraph" w:styleId="837">
    <w:name w:val="标题 211"/>
    <w:basedOn w:val="832"/>
    <w:next w:val="836"/>
    <w:link w:val="774"/>
    <w:qFormat/>
    <w:pPr>
      <w:keepLines/>
      <w:keepNext/>
      <w:spacing w:before="260" w:after="260" w:line="416" w:lineRule="auto"/>
      <w:outlineLvl w:val="1"/>
    </w:pPr>
    <w:rPr>
      <w:rFonts w:ascii="Calibri Light" w:hAnsi="Calibri Light"/>
      <w:bCs/>
      <w:sz w:val="32"/>
      <w:szCs w:val="32"/>
    </w:rPr>
  </w:style>
  <w:style w:type="paragraph" w:styleId="838">
    <w:name w:val="索引 51"/>
    <w:basedOn w:val="839"/>
    <w:next w:val="841"/>
    <w:link w:val="774"/>
    <w:qFormat/>
    <w:pPr>
      <w:ind w:left="798"/>
      <w:jc w:val="left"/>
    </w:pPr>
    <w:rPr>
      <w:rFonts w:ascii="Calibri" w:hAnsi="Calibri" w:eastAsia="宋体" w:cs="Times New Roman"/>
    </w:rPr>
  </w:style>
  <w:style w:type="paragraph" w:styleId="839">
    <w:name w:val="正文111"/>
    <w:next w:val="840"/>
    <w:link w:val="774"/>
    <w:qFormat/>
    <w:pPr>
      <w:jc w:val="both"/>
      <w:widowControl w:val="off"/>
    </w:pPr>
    <w:rPr>
      <w:rFonts w:ascii="Calibri" w:hAnsi="Calibri" w:eastAsia="宋体" w:cs="Calibri"/>
      <w:color w:val="000000"/>
      <w:sz w:val="22"/>
      <w:szCs w:val="22"/>
      <w:lang w:val="en-US" w:eastAsia="zh-CN" w:bidi="ar-SA"/>
    </w:rPr>
  </w:style>
  <w:style w:type="paragraph" w:styleId="840">
    <w:name w:val="标题 41"/>
    <w:basedOn w:val="826"/>
    <w:next w:val="839"/>
    <w:link w:val="774"/>
    <w:uiPriority w:val="9"/>
    <w:qFormat/>
    <w:pPr>
      <w:keepLines/>
      <w:keepNext/>
      <w:spacing w:before="320" w:after="200"/>
      <w:outlineLvl w:val="3"/>
    </w:pPr>
    <w:rPr>
      <w:rFonts w:ascii="Arial" w:hAnsi="Arial" w:eastAsia="Arial" w:cs="Arial"/>
      <w:b/>
      <w:bCs/>
      <w:sz w:val="26"/>
      <w:szCs w:val="26"/>
    </w:rPr>
  </w:style>
  <w:style w:type="paragraph" w:styleId="841">
    <w:name w:val="正文1"/>
    <w:basedOn w:val="832"/>
    <w:next w:val="842"/>
    <w:link w:val="774"/>
    <w:qFormat/>
    <w:pPr>
      <w:jc w:val="left"/>
      <w:spacing w:line="360" w:lineRule="atLeast"/>
    </w:pPr>
    <w:rPr>
      <w:rFonts w:ascii="宋体" w:hAnsi="Calibri"/>
      <w:sz w:val="24"/>
      <w:szCs w:val="20"/>
    </w:rPr>
  </w:style>
  <w:style w:type="paragraph" w:styleId="842">
    <w:name w:val="正文文本1"/>
    <w:basedOn w:val="774"/>
    <w:next w:val="843"/>
    <w:link w:val="774"/>
    <w:uiPriority w:val="99"/>
    <w:qFormat/>
    <w:pPr>
      <w:spacing w:after="120"/>
    </w:pPr>
    <w:rPr>
      <w:rFonts w:ascii="Calibri" w:hAnsi="Calibri"/>
    </w:rPr>
  </w:style>
  <w:style w:type="paragraph" w:styleId="843">
    <w:name w:val="一级条标题"/>
    <w:basedOn w:val="844"/>
    <w:next w:val="845"/>
    <w:link w:val="774"/>
    <w:qFormat/>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844">
    <w:name w:val="章标题"/>
    <w:next w:val="841"/>
    <w:link w:val="774"/>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45">
    <w:name w:val="段"/>
    <w:basedOn w:val="841"/>
    <w:next w:val="841"/>
    <w:link w:val="774"/>
    <w:qFormat/>
    <w:pPr>
      <w:ind w:firstLine="200"/>
      <w:widowControl/>
    </w:pPr>
    <w:rPr>
      <w:rFonts w:ascii="宋体" w:hAnsi="Times New Roman" w:eastAsia="宋体" w:cs="Times New Roman"/>
      <w:sz w:val="20"/>
      <w:szCs w:val="20"/>
    </w:rPr>
  </w:style>
  <w:style w:type="paragraph" w:styleId="846">
    <w:name w:val="文本块1"/>
    <w:basedOn w:val="774"/>
    <w:next w:val="840"/>
    <w:link w:val="774"/>
    <w:uiPriority w:val="99"/>
    <w:qFormat/>
    <w:pPr>
      <w:ind w:left="1440" w:right="1440"/>
      <w:spacing w:after="120"/>
    </w:pPr>
  </w:style>
  <w:style w:type="paragraph" w:styleId="847">
    <w:name w:val="正文121"/>
    <w:next w:val="834"/>
    <w:link w:val="774"/>
    <w:qFormat/>
    <w:rPr>
      <w:rFonts w:ascii="Times New Roman" w:hAnsi="Times New Roman" w:eastAsia="宋体" w:cs="Times New Roman"/>
      <w:lang w:val="en-US" w:eastAsia="zh-CN" w:bidi="ar-SA"/>
    </w:rPr>
  </w:style>
  <w:style w:type="paragraph" w:styleId="848">
    <w:name w:val="正文首行缩进1"/>
    <w:basedOn w:val="830"/>
    <w:next w:val="849"/>
    <w:link w:val="774"/>
    <w:qFormat/>
    <w:pPr>
      <w:ind w:firstLine="420"/>
    </w:pPr>
    <w:rPr>
      <w:rFonts w:ascii="仿宋_GB2312" w:eastAsia="仿宋_GB2312"/>
      <w:sz w:val="30"/>
      <w:szCs w:val="30"/>
    </w:rPr>
  </w:style>
  <w:style w:type="paragraph" w:styleId="849">
    <w:name w:val="正文首行缩进 21"/>
    <w:basedOn w:val="850"/>
    <w:next w:val="849"/>
    <w:link w:val="774"/>
    <w:qFormat/>
    <w:pPr>
      <w:ind w:firstLine="420"/>
      <w:spacing w:line="360" w:lineRule="auto"/>
    </w:pPr>
    <w:rPr>
      <w:color w:val="000000"/>
      <w:sz w:val="20"/>
    </w:rPr>
  </w:style>
  <w:style w:type="paragraph" w:styleId="850">
    <w:name w:val="正文文本缩进1"/>
    <w:basedOn w:val="774"/>
    <w:next w:val="851"/>
    <w:link w:val="774"/>
    <w:qFormat/>
    <w:pPr>
      <w:ind w:left="420"/>
      <w:spacing w:after="120"/>
    </w:pPr>
    <w:rPr>
      <w:rFonts w:ascii="Calibri" w:hAnsi="Calibri"/>
    </w:rPr>
  </w:style>
  <w:style w:type="paragraph" w:styleId="851">
    <w:name w:val="寄信人地址1"/>
    <w:basedOn w:val="841"/>
    <w:next w:val="851"/>
    <w:link w:val="774"/>
    <w:qFormat/>
    <w:rPr>
      <w:rFonts w:ascii="Arial" w:hAnsi="Arial"/>
    </w:rPr>
  </w:style>
  <w:style w:type="paragraph" w:styleId="852">
    <w:name w:val="List Paragraph"/>
    <w:basedOn w:val="774"/>
    <w:next w:val="852"/>
    <w:link w:val="774"/>
    <w:uiPriority w:val="34"/>
    <w:qFormat/>
    <w:pPr>
      <w:contextualSpacing/>
      <w:ind w:left="720"/>
    </w:pPr>
  </w:style>
  <w:style w:type="paragraph" w:styleId="853">
    <w:name w:val="No Spacing"/>
    <w:next w:val="853"/>
    <w:link w:val="774"/>
    <w:uiPriority w:val="1"/>
    <w:qFormat/>
    <w:pPr>
      <w:spacing w:before="0" w:after="0" w:line="240" w:lineRule="auto"/>
    </w:pPr>
    <w:rPr>
      <w:rFonts w:ascii="Calibri" w:hAnsi="Calibri" w:eastAsia="宋体" w:cs="Times New Roman"/>
    </w:rPr>
  </w:style>
  <w:style w:type="paragraph" w:styleId="854">
    <w:name w:val="Quote"/>
    <w:basedOn w:val="774"/>
    <w:next w:val="774"/>
    <w:link w:val="855"/>
    <w:uiPriority w:val="29"/>
    <w:qFormat/>
    <w:pPr>
      <w:ind w:left="720" w:right="720"/>
    </w:pPr>
    <w:rPr>
      <w:i/>
    </w:rPr>
  </w:style>
  <w:style w:type="character" w:styleId="855">
    <w:name w:val="Quote Char"/>
    <w:next w:val="855"/>
    <w:link w:val="854"/>
    <w:uiPriority w:val="29"/>
    <w:qFormat/>
    <w:rPr>
      <w:i/>
    </w:rPr>
  </w:style>
  <w:style w:type="paragraph" w:styleId="856">
    <w:name w:val="Intense Quote"/>
    <w:basedOn w:val="774"/>
    <w:next w:val="774"/>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name w:val="Intense Quote Char"/>
    <w:next w:val="857"/>
    <w:link w:val="856"/>
    <w:uiPriority w:val="30"/>
    <w:qFormat/>
    <w:rPr>
      <w:i/>
    </w:rPr>
  </w:style>
  <w:style w:type="table" w:styleId="858">
    <w:name w:val="Table Grid Light"/>
    <w:next w:val="858"/>
    <w:link w:val="774"/>
    <w:uiPriority w:val="59"/>
    <w:qFormat/>
    <w:pPr>
      <w:spacing w:after="0" w:line="240" w:lineRule="auto"/>
    </w:pPr>
    <w:tblPr/>
  </w:style>
  <w:style w:type="table" w:styleId="859">
    <w:name w:val="Plain Table 1"/>
    <w:next w:val="859"/>
    <w:link w:val="774"/>
    <w:uiPriority w:val="59"/>
    <w:qFormat/>
    <w:pPr>
      <w:spacing w:after="0" w:line="240" w:lineRule="auto"/>
    </w:pPr>
    <w:tblPr/>
  </w:style>
  <w:style w:type="table" w:styleId="860">
    <w:name w:val="Plain Table 2"/>
    <w:next w:val="860"/>
    <w:link w:val="774"/>
    <w:uiPriority w:val="59"/>
    <w:qFormat/>
    <w:pPr>
      <w:spacing w:after="0" w:line="240" w:lineRule="auto"/>
    </w:pPr>
    <w:tblPr/>
  </w:style>
  <w:style w:type="table" w:styleId="861">
    <w:name w:val="Plain Table 3"/>
    <w:next w:val="861"/>
    <w:link w:val="774"/>
    <w:uiPriority w:val="99"/>
    <w:qFormat/>
    <w:pPr>
      <w:spacing w:after="0" w:line="240" w:lineRule="auto"/>
    </w:pPr>
    <w:tblPr/>
  </w:style>
  <w:style w:type="table" w:styleId="862">
    <w:name w:val="Plain Table 4"/>
    <w:next w:val="862"/>
    <w:link w:val="774"/>
    <w:uiPriority w:val="99"/>
    <w:qFormat/>
    <w:pPr>
      <w:spacing w:after="0" w:line="240" w:lineRule="auto"/>
    </w:pPr>
    <w:tblPr/>
  </w:style>
  <w:style w:type="table" w:styleId="863">
    <w:name w:val="Plain Table 5"/>
    <w:next w:val="863"/>
    <w:link w:val="774"/>
    <w:uiPriority w:val="99"/>
    <w:qFormat/>
    <w:pPr>
      <w:spacing w:after="0" w:line="240" w:lineRule="auto"/>
    </w:pPr>
    <w:tblPr/>
  </w:style>
  <w:style w:type="table" w:styleId="864">
    <w:name w:val="Grid Table 1 Light"/>
    <w:next w:val="864"/>
    <w:link w:val="774"/>
    <w:uiPriority w:val="99"/>
    <w:qFormat/>
    <w:pPr>
      <w:spacing w:after="0" w:line="240" w:lineRule="auto"/>
    </w:pPr>
    <w:tblPr/>
  </w:style>
  <w:style w:type="table" w:styleId="865">
    <w:name w:val="Grid Table 1 Light - Accent 1"/>
    <w:next w:val="865"/>
    <w:link w:val="774"/>
    <w:uiPriority w:val="99"/>
    <w:qFormat/>
    <w:pPr>
      <w:spacing w:after="0" w:line="240" w:lineRule="auto"/>
    </w:pPr>
    <w:tblPr/>
  </w:style>
  <w:style w:type="table" w:styleId="866">
    <w:name w:val="Grid Table 1 Light - Accent 2"/>
    <w:next w:val="866"/>
    <w:link w:val="774"/>
    <w:uiPriority w:val="99"/>
    <w:qFormat/>
    <w:pPr>
      <w:spacing w:after="0" w:line="240" w:lineRule="auto"/>
    </w:pPr>
    <w:tblPr/>
  </w:style>
  <w:style w:type="table" w:styleId="867">
    <w:name w:val="Grid Table 1 Light - Accent 3"/>
    <w:next w:val="867"/>
    <w:link w:val="774"/>
    <w:uiPriority w:val="99"/>
    <w:qFormat/>
    <w:pPr>
      <w:spacing w:after="0" w:line="240" w:lineRule="auto"/>
    </w:pPr>
    <w:tblPr/>
  </w:style>
  <w:style w:type="table" w:styleId="868">
    <w:name w:val="Grid Table 1 Light - Accent 4"/>
    <w:next w:val="868"/>
    <w:link w:val="774"/>
    <w:uiPriority w:val="99"/>
    <w:qFormat/>
    <w:pPr>
      <w:spacing w:after="0" w:line="240" w:lineRule="auto"/>
    </w:pPr>
    <w:tblPr/>
  </w:style>
  <w:style w:type="table" w:styleId="869">
    <w:name w:val="Grid Table 1 Light - Accent 5"/>
    <w:next w:val="869"/>
    <w:link w:val="774"/>
    <w:uiPriority w:val="99"/>
    <w:qFormat/>
    <w:pPr>
      <w:spacing w:after="0" w:line="240" w:lineRule="auto"/>
    </w:pPr>
    <w:tblPr/>
  </w:style>
  <w:style w:type="table" w:styleId="870">
    <w:name w:val="Grid Table 1 Light - Accent 6"/>
    <w:next w:val="870"/>
    <w:link w:val="774"/>
    <w:uiPriority w:val="99"/>
    <w:qFormat/>
    <w:pPr>
      <w:spacing w:after="0" w:line="240" w:lineRule="auto"/>
    </w:pPr>
    <w:tblPr/>
  </w:style>
  <w:style w:type="table" w:styleId="871">
    <w:name w:val="Grid Table 2"/>
    <w:next w:val="871"/>
    <w:link w:val="774"/>
    <w:uiPriority w:val="99"/>
    <w:qFormat/>
    <w:pPr>
      <w:spacing w:after="0" w:line="240" w:lineRule="auto"/>
    </w:pPr>
    <w:tblPr/>
  </w:style>
  <w:style w:type="table" w:styleId="872">
    <w:name w:val="Grid Table 2 - Accent 1"/>
    <w:next w:val="872"/>
    <w:link w:val="774"/>
    <w:uiPriority w:val="99"/>
    <w:qFormat/>
    <w:pPr>
      <w:spacing w:after="0" w:line="240" w:lineRule="auto"/>
    </w:pPr>
    <w:tblPr/>
  </w:style>
  <w:style w:type="table" w:styleId="873">
    <w:name w:val="Grid Table 2 - Accent 2"/>
    <w:next w:val="873"/>
    <w:link w:val="774"/>
    <w:uiPriority w:val="99"/>
    <w:qFormat/>
    <w:pPr>
      <w:spacing w:after="0" w:line="240" w:lineRule="auto"/>
    </w:pPr>
    <w:tblPr/>
  </w:style>
  <w:style w:type="table" w:styleId="874">
    <w:name w:val="Grid Table 2 - Accent 3"/>
    <w:next w:val="874"/>
    <w:link w:val="774"/>
    <w:uiPriority w:val="99"/>
    <w:qFormat/>
    <w:pPr>
      <w:spacing w:after="0" w:line="240" w:lineRule="auto"/>
    </w:pPr>
    <w:tblPr/>
  </w:style>
  <w:style w:type="table" w:styleId="875">
    <w:name w:val="Grid Table 2 - Accent 4"/>
    <w:next w:val="875"/>
    <w:link w:val="774"/>
    <w:uiPriority w:val="99"/>
    <w:qFormat/>
    <w:pPr>
      <w:spacing w:after="0" w:line="240" w:lineRule="auto"/>
    </w:pPr>
    <w:tblPr/>
  </w:style>
  <w:style w:type="table" w:styleId="876">
    <w:name w:val="Grid Table 2 - Accent 5"/>
    <w:next w:val="876"/>
    <w:link w:val="774"/>
    <w:uiPriority w:val="99"/>
    <w:qFormat/>
    <w:pPr>
      <w:spacing w:after="0" w:line="240" w:lineRule="auto"/>
    </w:pPr>
    <w:tblPr/>
  </w:style>
  <w:style w:type="table" w:styleId="877">
    <w:name w:val="Grid Table 2 - Accent 6"/>
    <w:next w:val="877"/>
    <w:link w:val="774"/>
    <w:uiPriority w:val="99"/>
    <w:qFormat/>
    <w:pPr>
      <w:spacing w:after="0" w:line="240" w:lineRule="auto"/>
    </w:pPr>
    <w:tblPr/>
  </w:style>
  <w:style w:type="table" w:styleId="878">
    <w:name w:val="Grid Table 3"/>
    <w:next w:val="878"/>
    <w:link w:val="774"/>
    <w:uiPriority w:val="99"/>
    <w:qFormat/>
    <w:pPr>
      <w:spacing w:after="0" w:line="240" w:lineRule="auto"/>
    </w:pPr>
    <w:tblPr/>
  </w:style>
  <w:style w:type="table" w:styleId="879">
    <w:name w:val="Grid Table 3 - Accent 1"/>
    <w:next w:val="879"/>
    <w:link w:val="774"/>
    <w:uiPriority w:val="99"/>
    <w:qFormat/>
    <w:pPr>
      <w:spacing w:after="0" w:line="240" w:lineRule="auto"/>
    </w:pPr>
    <w:tblPr/>
  </w:style>
  <w:style w:type="table" w:styleId="880">
    <w:name w:val="Grid Table 3 - Accent 2"/>
    <w:next w:val="880"/>
    <w:link w:val="774"/>
    <w:uiPriority w:val="99"/>
    <w:qFormat/>
    <w:pPr>
      <w:spacing w:after="0" w:line="240" w:lineRule="auto"/>
    </w:pPr>
    <w:tblPr/>
  </w:style>
  <w:style w:type="table" w:styleId="881">
    <w:name w:val="Grid Table 3 - Accent 3"/>
    <w:next w:val="881"/>
    <w:link w:val="774"/>
    <w:uiPriority w:val="99"/>
    <w:qFormat/>
    <w:pPr>
      <w:spacing w:after="0" w:line="240" w:lineRule="auto"/>
    </w:pPr>
    <w:tblPr/>
  </w:style>
  <w:style w:type="table" w:styleId="882">
    <w:name w:val="Grid Table 3 - Accent 4"/>
    <w:next w:val="882"/>
    <w:link w:val="774"/>
    <w:uiPriority w:val="99"/>
    <w:qFormat/>
    <w:pPr>
      <w:spacing w:after="0" w:line="240" w:lineRule="auto"/>
    </w:pPr>
    <w:tblPr/>
  </w:style>
  <w:style w:type="table" w:styleId="883">
    <w:name w:val="Grid Table 3 - Accent 5"/>
    <w:next w:val="883"/>
    <w:link w:val="774"/>
    <w:uiPriority w:val="99"/>
    <w:qFormat/>
    <w:pPr>
      <w:spacing w:after="0" w:line="240" w:lineRule="auto"/>
    </w:pPr>
    <w:tblPr/>
  </w:style>
  <w:style w:type="table" w:styleId="884">
    <w:name w:val="Grid Table 3 - Accent 6"/>
    <w:next w:val="884"/>
    <w:link w:val="774"/>
    <w:uiPriority w:val="99"/>
    <w:qFormat/>
    <w:pPr>
      <w:spacing w:after="0" w:line="240" w:lineRule="auto"/>
    </w:pPr>
    <w:tblPr/>
  </w:style>
  <w:style w:type="table" w:styleId="885">
    <w:name w:val="Grid Table 4"/>
    <w:next w:val="885"/>
    <w:link w:val="774"/>
    <w:uiPriority w:val="59"/>
    <w:qFormat/>
    <w:pPr>
      <w:spacing w:after="0" w:line="240" w:lineRule="auto"/>
    </w:pPr>
    <w:tblPr/>
  </w:style>
  <w:style w:type="table" w:styleId="886">
    <w:name w:val="Grid Table 4 - Accent 1"/>
    <w:next w:val="886"/>
    <w:link w:val="774"/>
    <w:uiPriority w:val="59"/>
    <w:qFormat/>
    <w:pPr>
      <w:spacing w:after="0" w:line="240" w:lineRule="auto"/>
    </w:pPr>
    <w:tblPr/>
  </w:style>
  <w:style w:type="table" w:styleId="887">
    <w:name w:val="Grid Table 4 - Accent 2"/>
    <w:next w:val="887"/>
    <w:link w:val="774"/>
    <w:uiPriority w:val="59"/>
    <w:qFormat/>
    <w:pPr>
      <w:spacing w:after="0" w:line="240" w:lineRule="auto"/>
    </w:pPr>
    <w:tblPr/>
  </w:style>
  <w:style w:type="table" w:styleId="888">
    <w:name w:val="Grid Table 4 - Accent 3"/>
    <w:next w:val="888"/>
    <w:link w:val="774"/>
    <w:uiPriority w:val="59"/>
    <w:qFormat/>
    <w:pPr>
      <w:spacing w:after="0" w:line="240" w:lineRule="auto"/>
    </w:pPr>
    <w:tblPr/>
  </w:style>
  <w:style w:type="table" w:styleId="889">
    <w:name w:val="Grid Table 4 - Accent 4"/>
    <w:next w:val="889"/>
    <w:link w:val="774"/>
    <w:uiPriority w:val="59"/>
    <w:qFormat/>
    <w:pPr>
      <w:spacing w:after="0" w:line="240" w:lineRule="auto"/>
    </w:pPr>
    <w:tblPr/>
  </w:style>
  <w:style w:type="table" w:styleId="890">
    <w:name w:val="Grid Table 4 - Accent 5"/>
    <w:next w:val="890"/>
    <w:link w:val="774"/>
    <w:uiPriority w:val="59"/>
    <w:qFormat/>
    <w:pPr>
      <w:spacing w:after="0" w:line="240" w:lineRule="auto"/>
    </w:pPr>
    <w:tblPr/>
  </w:style>
  <w:style w:type="table" w:styleId="891">
    <w:name w:val="Grid Table 4 - Accent 6"/>
    <w:next w:val="891"/>
    <w:link w:val="774"/>
    <w:uiPriority w:val="59"/>
    <w:qFormat/>
    <w:pPr>
      <w:spacing w:after="0" w:line="240" w:lineRule="auto"/>
    </w:pPr>
    <w:tblPr/>
  </w:style>
  <w:style w:type="table" w:styleId="892">
    <w:name w:val="Grid Table 5 Dark"/>
    <w:next w:val="892"/>
    <w:link w:val="774"/>
    <w:uiPriority w:val="99"/>
    <w:qFormat/>
    <w:pPr>
      <w:spacing w:after="0" w:line="240" w:lineRule="auto"/>
    </w:pPr>
    <w:tblPr/>
  </w:style>
  <w:style w:type="table" w:styleId="893">
    <w:name w:val="Grid Table 5 Dark- Accent 1"/>
    <w:next w:val="893"/>
    <w:link w:val="774"/>
    <w:uiPriority w:val="99"/>
    <w:qFormat/>
    <w:pPr>
      <w:spacing w:after="0" w:line="240" w:lineRule="auto"/>
    </w:pPr>
    <w:tblPr/>
  </w:style>
  <w:style w:type="table" w:styleId="894">
    <w:name w:val="Grid Table 5 Dark - Accent 2"/>
    <w:next w:val="894"/>
    <w:link w:val="774"/>
    <w:uiPriority w:val="99"/>
    <w:qFormat/>
    <w:pPr>
      <w:spacing w:after="0" w:line="240" w:lineRule="auto"/>
    </w:pPr>
    <w:tblPr/>
  </w:style>
  <w:style w:type="table" w:styleId="895">
    <w:name w:val="Grid Table 5 Dark - Accent 3"/>
    <w:next w:val="895"/>
    <w:link w:val="774"/>
    <w:uiPriority w:val="99"/>
    <w:qFormat/>
    <w:pPr>
      <w:spacing w:after="0" w:line="240" w:lineRule="auto"/>
    </w:pPr>
    <w:tblPr/>
  </w:style>
  <w:style w:type="table" w:styleId="896">
    <w:name w:val="Grid Table 5 Dark- Accent 4"/>
    <w:next w:val="896"/>
    <w:link w:val="774"/>
    <w:uiPriority w:val="99"/>
    <w:qFormat/>
    <w:pPr>
      <w:spacing w:after="0" w:line="240" w:lineRule="auto"/>
    </w:pPr>
    <w:tblPr/>
  </w:style>
  <w:style w:type="table" w:styleId="897">
    <w:name w:val="Grid Table 5 Dark - Accent 5"/>
    <w:next w:val="897"/>
    <w:link w:val="774"/>
    <w:uiPriority w:val="99"/>
    <w:qFormat/>
    <w:pPr>
      <w:spacing w:after="0" w:line="240" w:lineRule="auto"/>
    </w:pPr>
    <w:tblPr/>
  </w:style>
  <w:style w:type="table" w:styleId="898">
    <w:name w:val="Grid Table 5 Dark - Accent 6"/>
    <w:next w:val="898"/>
    <w:link w:val="774"/>
    <w:uiPriority w:val="99"/>
    <w:qFormat/>
    <w:pPr>
      <w:spacing w:after="0" w:line="240" w:lineRule="auto"/>
    </w:pPr>
    <w:tblPr/>
  </w:style>
  <w:style w:type="table" w:styleId="899">
    <w:name w:val="Grid Table 6 Colorful"/>
    <w:next w:val="899"/>
    <w:link w:val="774"/>
    <w:uiPriority w:val="99"/>
    <w:qFormat/>
    <w:pPr>
      <w:spacing w:after="0" w:line="240" w:lineRule="auto"/>
    </w:pPr>
    <w:tblPr/>
  </w:style>
  <w:style w:type="table" w:styleId="900">
    <w:name w:val="Grid Table 6 Colorful - Accent 1"/>
    <w:next w:val="900"/>
    <w:link w:val="774"/>
    <w:uiPriority w:val="99"/>
    <w:qFormat/>
    <w:pPr>
      <w:spacing w:after="0" w:line="240" w:lineRule="auto"/>
    </w:pPr>
    <w:tblPr/>
  </w:style>
  <w:style w:type="table" w:styleId="901">
    <w:name w:val="Grid Table 6 Colorful - Accent 2"/>
    <w:next w:val="901"/>
    <w:link w:val="774"/>
    <w:uiPriority w:val="99"/>
    <w:qFormat/>
    <w:pPr>
      <w:spacing w:after="0" w:line="240" w:lineRule="auto"/>
    </w:pPr>
    <w:tblPr/>
  </w:style>
  <w:style w:type="table" w:styleId="902">
    <w:name w:val="Grid Table 6 Colorful - Accent 3"/>
    <w:next w:val="902"/>
    <w:link w:val="774"/>
    <w:uiPriority w:val="99"/>
    <w:qFormat/>
    <w:pPr>
      <w:spacing w:after="0" w:line="240" w:lineRule="auto"/>
    </w:pPr>
    <w:tblPr/>
  </w:style>
  <w:style w:type="table" w:styleId="903">
    <w:name w:val="Grid Table 6 Colorful - Accent 4"/>
    <w:next w:val="903"/>
    <w:link w:val="774"/>
    <w:uiPriority w:val="99"/>
    <w:qFormat/>
    <w:pPr>
      <w:spacing w:after="0" w:line="240" w:lineRule="auto"/>
    </w:pPr>
    <w:tblPr/>
  </w:style>
  <w:style w:type="table" w:styleId="904">
    <w:name w:val="Grid Table 6 Colorful - Accent 5"/>
    <w:next w:val="904"/>
    <w:link w:val="774"/>
    <w:uiPriority w:val="99"/>
    <w:qFormat/>
    <w:pPr>
      <w:spacing w:after="0" w:line="240" w:lineRule="auto"/>
    </w:pPr>
    <w:tblPr/>
  </w:style>
  <w:style w:type="table" w:styleId="905">
    <w:name w:val="Grid Table 6 Colorful - Accent 6"/>
    <w:next w:val="905"/>
    <w:link w:val="774"/>
    <w:uiPriority w:val="99"/>
    <w:qFormat/>
    <w:pPr>
      <w:spacing w:after="0" w:line="240" w:lineRule="auto"/>
    </w:pPr>
    <w:tblPr/>
  </w:style>
  <w:style w:type="table" w:styleId="906">
    <w:name w:val="Grid Table 7 Colorful"/>
    <w:next w:val="906"/>
    <w:link w:val="774"/>
    <w:uiPriority w:val="99"/>
    <w:qFormat/>
    <w:pPr>
      <w:spacing w:after="0" w:line="240" w:lineRule="auto"/>
    </w:pPr>
    <w:tblPr/>
  </w:style>
  <w:style w:type="table" w:styleId="907">
    <w:name w:val="Grid Table 7 Colorful - Accent 1"/>
    <w:next w:val="907"/>
    <w:link w:val="774"/>
    <w:uiPriority w:val="99"/>
    <w:qFormat/>
    <w:pPr>
      <w:spacing w:after="0" w:line="240" w:lineRule="auto"/>
    </w:pPr>
    <w:tblPr/>
  </w:style>
  <w:style w:type="table" w:styleId="908">
    <w:name w:val="Grid Table 7 Colorful - Accent 2"/>
    <w:next w:val="908"/>
    <w:link w:val="774"/>
    <w:uiPriority w:val="99"/>
    <w:qFormat/>
    <w:pPr>
      <w:spacing w:after="0" w:line="240" w:lineRule="auto"/>
    </w:pPr>
    <w:tblPr/>
  </w:style>
  <w:style w:type="table" w:styleId="909">
    <w:name w:val="Grid Table 7 Colorful - Accent 3"/>
    <w:next w:val="909"/>
    <w:link w:val="774"/>
    <w:uiPriority w:val="99"/>
    <w:qFormat/>
    <w:pPr>
      <w:spacing w:after="0" w:line="240" w:lineRule="auto"/>
    </w:pPr>
    <w:tblPr/>
  </w:style>
  <w:style w:type="table" w:styleId="910">
    <w:name w:val="Grid Table 7 Colorful - Accent 4"/>
    <w:next w:val="910"/>
    <w:link w:val="774"/>
    <w:uiPriority w:val="99"/>
    <w:qFormat/>
    <w:pPr>
      <w:spacing w:after="0" w:line="240" w:lineRule="auto"/>
    </w:pPr>
    <w:tblPr/>
  </w:style>
  <w:style w:type="table" w:styleId="911">
    <w:name w:val="Grid Table 7 Colorful - Accent 5"/>
    <w:next w:val="911"/>
    <w:link w:val="774"/>
    <w:uiPriority w:val="99"/>
    <w:qFormat/>
    <w:pPr>
      <w:spacing w:after="0" w:line="240" w:lineRule="auto"/>
    </w:pPr>
    <w:tblPr/>
  </w:style>
  <w:style w:type="table" w:styleId="912">
    <w:name w:val="Grid Table 7 Colorful - Accent 6"/>
    <w:next w:val="912"/>
    <w:link w:val="774"/>
    <w:uiPriority w:val="99"/>
    <w:qFormat/>
    <w:pPr>
      <w:spacing w:after="0" w:line="240" w:lineRule="auto"/>
    </w:pPr>
    <w:tblPr/>
  </w:style>
  <w:style w:type="table" w:styleId="913">
    <w:name w:val="List Table 1 Light"/>
    <w:next w:val="913"/>
    <w:link w:val="774"/>
    <w:uiPriority w:val="99"/>
    <w:qFormat/>
    <w:pPr>
      <w:spacing w:after="0" w:line="240" w:lineRule="auto"/>
    </w:pPr>
    <w:tblPr/>
  </w:style>
  <w:style w:type="table" w:styleId="914">
    <w:name w:val="List Table 1 Light - Accent 1"/>
    <w:next w:val="914"/>
    <w:link w:val="774"/>
    <w:uiPriority w:val="99"/>
    <w:qFormat/>
    <w:pPr>
      <w:spacing w:after="0" w:line="240" w:lineRule="auto"/>
    </w:pPr>
    <w:tblPr/>
  </w:style>
  <w:style w:type="table" w:styleId="915">
    <w:name w:val="List Table 1 Light - Accent 2"/>
    <w:next w:val="915"/>
    <w:link w:val="774"/>
    <w:uiPriority w:val="99"/>
    <w:qFormat/>
    <w:pPr>
      <w:spacing w:after="0" w:line="240" w:lineRule="auto"/>
    </w:pPr>
    <w:tblPr/>
  </w:style>
  <w:style w:type="table" w:styleId="916">
    <w:name w:val="List Table 1 Light - Accent 3"/>
    <w:next w:val="916"/>
    <w:link w:val="774"/>
    <w:uiPriority w:val="99"/>
    <w:qFormat/>
    <w:pPr>
      <w:spacing w:after="0" w:line="240" w:lineRule="auto"/>
    </w:pPr>
    <w:tblPr/>
  </w:style>
  <w:style w:type="table" w:styleId="917">
    <w:name w:val="List Table 1 Light - Accent 4"/>
    <w:next w:val="917"/>
    <w:link w:val="774"/>
    <w:uiPriority w:val="99"/>
    <w:qFormat/>
    <w:pPr>
      <w:spacing w:after="0" w:line="240" w:lineRule="auto"/>
    </w:pPr>
    <w:tblPr/>
  </w:style>
  <w:style w:type="table" w:styleId="918">
    <w:name w:val="List Table 1 Light - Accent 5"/>
    <w:next w:val="918"/>
    <w:link w:val="774"/>
    <w:uiPriority w:val="99"/>
    <w:qFormat/>
    <w:pPr>
      <w:spacing w:after="0" w:line="240" w:lineRule="auto"/>
    </w:pPr>
    <w:tblPr/>
  </w:style>
  <w:style w:type="table" w:styleId="919">
    <w:name w:val="List Table 1 Light - Accent 6"/>
    <w:next w:val="919"/>
    <w:link w:val="774"/>
    <w:uiPriority w:val="99"/>
    <w:qFormat/>
    <w:pPr>
      <w:spacing w:after="0" w:line="240" w:lineRule="auto"/>
    </w:pPr>
    <w:tblPr/>
  </w:style>
  <w:style w:type="table" w:styleId="920">
    <w:name w:val="List Table 2"/>
    <w:next w:val="920"/>
    <w:link w:val="774"/>
    <w:uiPriority w:val="99"/>
    <w:qFormat/>
    <w:pPr>
      <w:spacing w:after="0" w:line="240" w:lineRule="auto"/>
    </w:pPr>
    <w:tblPr/>
  </w:style>
  <w:style w:type="table" w:styleId="921">
    <w:name w:val="List Table 2 - Accent 1"/>
    <w:next w:val="921"/>
    <w:link w:val="774"/>
    <w:uiPriority w:val="99"/>
    <w:qFormat/>
    <w:pPr>
      <w:spacing w:after="0" w:line="240" w:lineRule="auto"/>
    </w:pPr>
    <w:tblPr/>
  </w:style>
  <w:style w:type="table" w:styleId="922">
    <w:name w:val="List Table 2 - Accent 2"/>
    <w:next w:val="922"/>
    <w:link w:val="774"/>
    <w:uiPriority w:val="99"/>
    <w:qFormat/>
    <w:pPr>
      <w:spacing w:after="0" w:line="240" w:lineRule="auto"/>
    </w:pPr>
    <w:tblPr/>
  </w:style>
  <w:style w:type="table" w:styleId="923">
    <w:name w:val="List Table 2 - Accent 3"/>
    <w:next w:val="923"/>
    <w:link w:val="774"/>
    <w:uiPriority w:val="99"/>
    <w:qFormat/>
    <w:pPr>
      <w:spacing w:after="0" w:line="240" w:lineRule="auto"/>
    </w:pPr>
    <w:tblPr/>
  </w:style>
  <w:style w:type="table" w:styleId="924">
    <w:name w:val="List Table 2 - Accent 4"/>
    <w:next w:val="924"/>
    <w:link w:val="774"/>
    <w:uiPriority w:val="99"/>
    <w:qFormat/>
    <w:pPr>
      <w:spacing w:after="0" w:line="240" w:lineRule="auto"/>
    </w:pPr>
    <w:tblPr/>
  </w:style>
  <w:style w:type="table" w:styleId="925">
    <w:name w:val="List Table 2 - Accent 5"/>
    <w:next w:val="925"/>
    <w:link w:val="774"/>
    <w:uiPriority w:val="99"/>
    <w:qFormat/>
    <w:pPr>
      <w:spacing w:after="0" w:line="240" w:lineRule="auto"/>
    </w:pPr>
    <w:tblPr/>
  </w:style>
  <w:style w:type="table" w:styleId="926">
    <w:name w:val="List Table 2 - Accent 6"/>
    <w:next w:val="926"/>
    <w:link w:val="774"/>
    <w:uiPriority w:val="99"/>
    <w:qFormat/>
    <w:pPr>
      <w:spacing w:after="0" w:line="240" w:lineRule="auto"/>
    </w:pPr>
    <w:tblPr/>
  </w:style>
  <w:style w:type="table" w:styleId="927">
    <w:name w:val="List Table 3"/>
    <w:next w:val="927"/>
    <w:link w:val="774"/>
    <w:uiPriority w:val="99"/>
    <w:qFormat/>
    <w:pPr>
      <w:spacing w:after="0" w:line="240" w:lineRule="auto"/>
    </w:pPr>
    <w:tblPr/>
  </w:style>
  <w:style w:type="table" w:styleId="928">
    <w:name w:val="List Table 3 - Accent 1"/>
    <w:next w:val="928"/>
    <w:link w:val="774"/>
    <w:uiPriority w:val="99"/>
    <w:qFormat/>
    <w:pPr>
      <w:spacing w:after="0" w:line="240" w:lineRule="auto"/>
    </w:pPr>
    <w:tblPr/>
  </w:style>
  <w:style w:type="table" w:styleId="929">
    <w:name w:val="List Table 3 - Accent 2"/>
    <w:next w:val="929"/>
    <w:link w:val="774"/>
    <w:uiPriority w:val="99"/>
    <w:qFormat/>
    <w:pPr>
      <w:spacing w:after="0" w:line="240" w:lineRule="auto"/>
    </w:pPr>
    <w:tblPr/>
  </w:style>
  <w:style w:type="table" w:styleId="930">
    <w:name w:val="List Table 3 - Accent 3"/>
    <w:next w:val="930"/>
    <w:link w:val="774"/>
    <w:uiPriority w:val="99"/>
    <w:qFormat/>
    <w:pPr>
      <w:spacing w:after="0" w:line="240" w:lineRule="auto"/>
    </w:pPr>
    <w:tblPr/>
  </w:style>
  <w:style w:type="table" w:styleId="931">
    <w:name w:val="List Table 3 - Accent 4"/>
    <w:next w:val="931"/>
    <w:link w:val="774"/>
    <w:uiPriority w:val="99"/>
    <w:qFormat/>
    <w:pPr>
      <w:spacing w:after="0" w:line="240" w:lineRule="auto"/>
    </w:pPr>
    <w:tblPr/>
  </w:style>
  <w:style w:type="table" w:styleId="932">
    <w:name w:val="List Table 3 - Accent 5"/>
    <w:next w:val="932"/>
    <w:link w:val="774"/>
    <w:uiPriority w:val="99"/>
    <w:qFormat/>
    <w:pPr>
      <w:spacing w:after="0" w:line="240" w:lineRule="auto"/>
    </w:pPr>
    <w:tblPr/>
  </w:style>
  <w:style w:type="table" w:styleId="933">
    <w:name w:val="List Table 3 - Accent 6"/>
    <w:next w:val="933"/>
    <w:link w:val="774"/>
    <w:uiPriority w:val="99"/>
    <w:qFormat/>
    <w:pPr>
      <w:spacing w:after="0" w:line="240" w:lineRule="auto"/>
    </w:pPr>
    <w:tblPr/>
  </w:style>
  <w:style w:type="table" w:styleId="934">
    <w:name w:val="List Table 4"/>
    <w:next w:val="934"/>
    <w:link w:val="774"/>
    <w:uiPriority w:val="99"/>
    <w:qFormat/>
    <w:pPr>
      <w:spacing w:after="0" w:line="240" w:lineRule="auto"/>
    </w:pPr>
    <w:tblPr/>
  </w:style>
  <w:style w:type="table" w:styleId="935">
    <w:name w:val="List Table 4 - Accent 1"/>
    <w:next w:val="935"/>
    <w:link w:val="774"/>
    <w:uiPriority w:val="99"/>
    <w:qFormat/>
    <w:pPr>
      <w:spacing w:after="0" w:line="240" w:lineRule="auto"/>
    </w:pPr>
    <w:tblPr/>
  </w:style>
  <w:style w:type="table" w:styleId="936">
    <w:name w:val="List Table 4 - Accent 2"/>
    <w:next w:val="936"/>
    <w:link w:val="774"/>
    <w:uiPriority w:val="99"/>
    <w:qFormat/>
    <w:pPr>
      <w:spacing w:after="0" w:line="240" w:lineRule="auto"/>
    </w:pPr>
    <w:tblPr/>
  </w:style>
  <w:style w:type="table" w:styleId="937">
    <w:name w:val="List Table 4 - Accent 3"/>
    <w:next w:val="937"/>
    <w:link w:val="774"/>
    <w:uiPriority w:val="99"/>
    <w:qFormat/>
    <w:pPr>
      <w:spacing w:after="0" w:line="240" w:lineRule="auto"/>
    </w:pPr>
    <w:tblPr/>
  </w:style>
  <w:style w:type="table" w:styleId="938">
    <w:name w:val="List Table 4 - Accent 4"/>
    <w:next w:val="938"/>
    <w:link w:val="774"/>
    <w:uiPriority w:val="99"/>
    <w:qFormat/>
    <w:pPr>
      <w:spacing w:after="0" w:line="240" w:lineRule="auto"/>
    </w:pPr>
    <w:tblPr/>
  </w:style>
  <w:style w:type="table" w:styleId="939">
    <w:name w:val="List Table 4 - Accent 5"/>
    <w:next w:val="939"/>
    <w:link w:val="774"/>
    <w:uiPriority w:val="99"/>
    <w:qFormat/>
    <w:pPr>
      <w:spacing w:after="0" w:line="240" w:lineRule="auto"/>
    </w:pPr>
    <w:tblPr/>
  </w:style>
  <w:style w:type="table" w:styleId="940">
    <w:name w:val="List Table 4 - Accent 6"/>
    <w:next w:val="940"/>
    <w:link w:val="774"/>
    <w:uiPriority w:val="99"/>
    <w:qFormat/>
    <w:pPr>
      <w:spacing w:after="0" w:line="240" w:lineRule="auto"/>
    </w:pPr>
    <w:tblPr/>
  </w:style>
  <w:style w:type="table" w:styleId="941">
    <w:name w:val="List Table 5 Dark"/>
    <w:next w:val="941"/>
    <w:link w:val="774"/>
    <w:uiPriority w:val="99"/>
    <w:qFormat/>
    <w:pPr>
      <w:spacing w:after="0" w:line="240" w:lineRule="auto"/>
    </w:pPr>
    <w:tblPr/>
  </w:style>
  <w:style w:type="table" w:styleId="942">
    <w:name w:val="List Table 5 Dark - Accent 1"/>
    <w:next w:val="942"/>
    <w:link w:val="774"/>
    <w:uiPriority w:val="99"/>
    <w:qFormat/>
    <w:pPr>
      <w:spacing w:after="0" w:line="240" w:lineRule="auto"/>
    </w:pPr>
    <w:tblPr/>
  </w:style>
  <w:style w:type="table" w:styleId="943">
    <w:name w:val="List Table 5 Dark - Accent 2"/>
    <w:next w:val="943"/>
    <w:link w:val="774"/>
    <w:uiPriority w:val="99"/>
    <w:qFormat/>
    <w:pPr>
      <w:spacing w:after="0" w:line="240" w:lineRule="auto"/>
    </w:pPr>
    <w:tblPr/>
  </w:style>
  <w:style w:type="table" w:styleId="944">
    <w:name w:val="List Table 5 Dark - Accent 3"/>
    <w:next w:val="944"/>
    <w:link w:val="774"/>
    <w:uiPriority w:val="99"/>
    <w:qFormat/>
    <w:pPr>
      <w:spacing w:after="0" w:line="240" w:lineRule="auto"/>
    </w:pPr>
    <w:tblPr/>
  </w:style>
  <w:style w:type="table" w:styleId="945">
    <w:name w:val="List Table 5 Dark - Accent 4"/>
    <w:next w:val="945"/>
    <w:link w:val="774"/>
    <w:uiPriority w:val="99"/>
    <w:qFormat/>
    <w:pPr>
      <w:spacing w:after="0" w:line="240" w:lineRule="auto"/>
    </w:pPr>
    <w:tblPr/>
  </w:style>
  <w:style w:type="table" w:styleId="946">
    <w:name w:val="List Table 5 Dark - Accent 5"/>
    <w:next w:val="946"/>
    <w:link w:val="774"/>
    <w:uiPriority w:val="99"/>
    <w:qFormat/>
    <w:pPr>
      <w:spacing w:after="0" w:line="240" w:lineRule="auto"/>
    </w:pPr>
    <w:tblPr/>
  </w:style>
  <w:style w:type="table" w:styleId="947">
    <w:name w:val="List Table 5 Dark - Accent 6"/>
    <w:next w:val="947"/>
    <w:link w:val="774"/>
    <w:uiPriority w:val="99"/>
    <w:qFormat/>
    <w:pPr>
      <w:spacing w:after="0" w:line="240" w:lineRule="auto"/>
    </w:pPr>
    <w:tblPr/>
  </w:style>
  <w:style w:type="table" w:styleId="948">
    <w:name w:val="List Table 6 Colorful"/>
    <w:next w:val="948"/>
    <w:link w:val="774"/>
    <w:uiPriority w:val="99"/>
    <w:qFormat/>
    <w:pPr>
      <w:spacing w:after="0" w:line="240" w:lineRule="auto"/>
    </w:pPr>
    <w:tblPr/>
  </w:style>
  <w:style w:type="table" w:styleId="949">
    <w:name w:val="List Table 6 Colorful - Accent 1"/>
    <w:next w:val="949"/>
    <w:link w:val="774"/>
    <w:uiPriority w:val="99"/>
    <w:qFormat/>
    <w:pPr>
      <w:spacing w:after="0" w:line="240" w:lineRule="auto"/>
    </w:pPr>
    <w:tblPr/>
  </w:style>
  <w:style w:type="table" w:styleId="950">
    <w:name w:val="List Table 6 Colorful - Accent 2"/>
    <w:next w:val="950"/>
    <w:link w:val="774"/>
    <w:uiPriority w:val="99"/>
    <w:qFormat/>
    <w:pPr>
      <w:spacing w:after="0" w:line="240" w:lineRule="auto"/>
    </w:pPr>
    <w:tblPr/>
  </w:style>
  <w:style w:type="table" w:styleId="951">
    <w:name w:val="List Table 6 Colorful - Accent 3"/>
    <w:next w:val="951"/>
    <w:link w:val="774"/>
    <w:uiPriority w:val="99"/>
    <w:qFormat/>
    <w:pPr>
      <w:spacing w:after="0" w:line="240" w:lineRule="auto"/>
    </w:pPr>
    <w:tblPr/>
  </w:style>
  <w:style w:type="table" w:styleId="952">
    <w:name w:val="List Table 6 Colorful - Accent 4"/>
    <w:next w:val="952"/>
    <w:link w:val="774"/>
    <w:uiPriority w:val="99"/>
    <w:qFormat/>
    <w:pPr>
      <w:spacing w:after="0" w:line="240" w:lineRule="auto"/>
    </w:pPr>
    <w:tblPr/>
  </w:style>
  <w:style w:type="table" w:styleId="953">
    <w:name w:val="List Table 6 Colorful - Accent 5"/>
    <w:next w:val="953"/>
    <w:link w:val="774"/>
    <w:uiPriority w:val="99"/>
    <w:qFormat/>
    <w:pPr>
      <w:spacing w:after="0" w:line="240" w:lineRule="auto"/>
    </w:pPr>
    <w:tblPr/>
  </w:style>
  <w:style w:type="table" w:styleId="954">
    <w:name w:val="List Table 6 Colorful - Accent 6"/>
    <w:next w:val="954"/>
    <w:link w:val="774"/>
    <w:uiPriority w:val="99"/>
    <w:qFormat/>
    <w:pPr>
      <w:spacing w:after="0" w:line="240" w:lineRule="auto"/>
    </w:pPr>
    <w:tblPr/>
  </w:style>
  <w:style w:type="table" w:styleId="955">
    <w:name w:val="List Table 7 Colorful"/>
    <w:next w:val="955"/>
    <w:link w:val="774"/>
    <w:uiPriority w:val="99"/>
    <w:qFormat/>
    <w:pPr>
      <w:spacing w:after="0" w:line="240" w:lineRule="auto"/>
    </w:pPr>
    <w:tblPr/>
  </w:style>
  <w:style w:type="table" w:styleId="956">
    <w:name w:val="List Table 7 Colorful - Accent 1"/>
    <w:next w:val="956"/>
    <w:link w:val="774"/>
    <w:uiPriority w:val="99"/>
    <w:qFormat/>
    <w:pPr>
      <w:spacing w:after="0" w:line="240" w:lineRule="auto"/>
    </w:pPr>
    <w:tblPr/>
  </w:style>
  <w:style w:type="table" w:styleId="957">
    <w:name w:val="List Table 7 Colorful - Accent 2"/>
    <w:next w:val="957"/>
    <w:link w:val="774"/>
    <w:uiPriority w:val="99"/>
    <w:qFormat/>
    <w:pPr>
      <w:spacing w:after="0" w:line="240" w:lineRule="auto"/>
    </w:pPr>
    <w:tblPr/>
  </w:style>
  <w:style w:type="table" w:styleId="958">
    <w:name w:val="List Table 7 Colorful - Accent 3"/>
    <w:next w:val="958"/>
    <w:link w:val="774"/>
    <w:uiPriority w:val="99"/>
    <w:qFormat/>
    <w:pPr>
      <w:spacing w:after="0" w:line="240" w:lineRule="auto"/>
    </w:pPr>
    <w:tblPr/>
  </w:style>
  <w:style w:type="table" w:styleId="959">
    <w:name w:val="List Table 7 Colorful - Accent 4"/>
    <w:next w:val="959"/>
    <w:link w:val="774"/>
    <w:uiPriority w:val="99"/>
    <w:qFormat/>
    <w:pPr>
      <w:spacing w:after="0" w:line="240" w:lineRule="auto"/>
    </w:pPr>
    <w:tblPr/>
  </w:style>
  <w:style w:type="table" w:styleId="960">
    <w:name w:val="List Table 7 Colorful - Accent 5"/>
    <w:next w:val="960"/>
    <w:link w:val="774"/>
    <w:uiPriority w:val="99"/>
    <w:qFormat/>
    <w:pPr>
      <w:spacing w:after="0" w:line="240" w:lineRule="auto"/>
    </w:pPr>
    <w:tblPr/>
  </w:style>
  <w:style w:type="table" w:styleId="961">
    <w:name w:val="List Table 7 Colorful - Accent 6"/>
    <w:next w:val="961"/>
    <w:link w:val="774"/>
    <w:uiPriority w:val="99"/>
    <w:qFormat/>
    <w:pPr>
      <w:spacing w:after="0" w:line="240" w:lineRule="auto"/>
    </w:pPr>
    <w:tblPr/>
  </w:style>
  <w:style w:type="table" w:styleId="962">
    <w:name w:val="Lined - Accent"/>
    <w:next w:val="962"/>
    <w:link w:val="774"/>
    <w:uiPriority w:val="99"/>
    <w:qFormat/>
    <w:pPr>
      <w:spacing w:after="0" w:line="240" w:lineRule="auto"/>
    </w:pPr>
    <w:rPr>
      <w:color w:val="404040"/>
    </w:rPr>
    <w:tblPr/>
  </w:style>
  <w:style w:type="table" w:styleId="963">
    <w:name w:val="Lined - Accent 1"/>
    <w:next w:val="963"/>
    <w:link w:val="774"/>
    <w:uiPriority w:val="99"/>
    <w:qFormat/>
    <w:pPr>
      <w:spacing w:after="0" w:line="240" w:lineRule="auto"/>
    </w:pPr>
    <w:rPr>
      <w:color w:val="404040"/>
    </w:rPr>
    <w:tblPr/>
  </w:style>
  <w:style w:type="table" w:styleId="964">
    <w:name w:val="Lined - Accent 2"/>
    <w:next w:val="964"/>
    <w:link w:val="774"/>
    <w:uiPriority w:val="99"/>
    <w:qFormat/>
    <w:pPr>
      <w:spacing w:after="0" w:line="240" w:lineRule="auto"/>
    </w:pPr>
    <w:rPr>
      <w:color w:val="404040"/>
    </w:rPr>
    <w:tblPr/>
  </w:style>
  <w:style w:type="table" w:styleId="965">
    <w:name w:val="Lined - Accent 3"/>
    <w:next w:val="965"/>
    <w:link w:val="774"/>
    <w:uiPriority w:val="99"/>
    <w:qFormat/>
    <w:pPr>
      <w:spacing w:after="0" w:line="240" w:lineRule="auto"/>
    </w:pPr>
    <w:rPr>
      <w:color w:val="404040"/>
    </w:rPr>
    <w:tblPr/>
  </w:style>
  <w:style w:type="table" w:styleId="966">
    <w:name w:val="Lined - Accent 4"/>
    <w:next w:val="966"/>
    <w:link w:val="774"/>
    <w:uiPriority w:val="99"/>
    <w:qFormat/>
    <w:pPr>
      <w:spacing w:after="0" w:line="240" w:lineRule="auto"/>
    </w:pPr>
    <w:rPr>
      <w:color w:val="404040"/>
    </w:rPr>
    <w:tblPr/>
  </w:style>
  <w:style w:type="table" w:styleId="967">
    <w:name w:val="Lined - Accent 5"/>
    <w:next w:val="967"/>
    <w:link w:val="774"/>
    <w:uiPriority w:val="99"/>
    <w:qFormat/>
    <w:pPr>
      <w:spacing w:after="0" w:line="240" w:lineRule="auto"/>
    </w:pPr>
    <w:rPr>
      <w:color w:val="404040"/>
    </w:rPr>
    <w:tblPr/>
  </w:style>
  <w:style w:type="table" w:styleId="968">
    <w:name w:val="Lined - Accent 6"/>
    <w:next w:val="968"/>
    <w:link w:val="774"/>
    <w:uiPriority w:val="99"/>
    <w:qFormat/>
    <w:pPr>
      <w:spacing w:after="0" w:line="240" w:lineRule="auto"/>
    </w:pPr>
    <w:rPr>
      <w:color w:val="404040"/>
    </w:rPr>
    <w:tblPr/>
  </w:style>
  <w:style w:type="table" w:styleId="969">
    <w:name w:val="Bordered &amp; Lined - Accent"/>
    <w:next w:val="969"/>
    <w:link w:val="774"/>
    <w:uiPriority w:val="99"/>
    <w:qFormat/>
    <w:pPr>
      <w:spacing w:after="0" w:line="240" w:lineRule="auto"/>
    </w:pPr>
    <w:rPr>
      <w:color w:val="404040"/>
    </w:rPr>
    <w:tblPr/>
  </w:style>
  <w:style w:type="table" w:styleId="970">
    <w:name w:val="Bordered &amp; Lined - Accent 1"/>
    <w:next w:val="970"/>
    <w:link w:val="774"/>
    <w:uiPriority w:val="99"/>
    <w:qFormat/>
    <w:pPr>
      <w:spacing w:after="0" w:line="240" w:lineRule="auto"/>
    </w:pPr>
    <w:rPr>
      <w:color w:val="404040"/>
    </w:rPr>
    <w:tblPr/>
  </w:style>
  <w:style w:type="table" w:styleId="971">
    <w:name w:val="Bordered &amp; Lined - Accent 2"/>
    <w:next w:val="971"/>
    <w:link w:val="774"/>
    <w:uiPriority w:val="99"/>
    <w:qFormat/>
    <w:pPr>
      <w:spacing w:after="0" w:line="240" w:lineRule="auto"/>
    </w:pPr>
    <w:rPr>
      <w:color w:val="404040"/>
    </w:rPr>
    <w:tblPr/>
  </w:style>
  <w:style w:type="table" w:styleId="972">
    <w:name w:val="Bordered &amp; Lined - Accent 3"/>
    <w:next w:val="972"/>
    <w:link w:val="774"/>
    <w:uiPriority w:val="99"/>
    <w:qFormat/>
    <w:pPr>
      <w:spacing w:after="0" w:line="240" w:lineRule="auto"/>
    </w:pPr>
    <w:rPr>
      <w:color w:val="404040"/>
    </w:rPr>
    <w:tblPr/>
  </w:style>
  <w:style w:type="table" w:styleId="973">
    <w:name w:val="Bordered &amp; Lined - Accent 4"/>
    <w:next w:val="973"/>
    <w:link w:val="774"/>
    <w:uiPriority w:val="99"/>
    <w:qFormat/>
    <w:pPr>
      <w:spacing w:after="0" w:line="240" w:lineRule="auto"/>
    </w:pPr>
    <w:rPr>
      <w:color w:val="404040"/>
    </w:rPr>
    <w:tblPr/>
  </w:style>
  <w:style w:type="table" w:styleId="974">
    <w:name w:val="Bordered &amp; Lined - Accent 5"/>
    <w:next w:val="974"/>
    <w:link w:val="774"/>
    <w:uiPriority w:val="99"/>
    <w:qFormat/>
    <w:pPr>
      <w:spacing w:after="0" w:line="240" w:lineRule="auto"/>
    </w:pPr>
    <w:rPr>
      <w:color w:val="404040"/>
    </w:rPr>
    <w:tblPr/>
  </w:style>
  <w:style w:type="table" w:styleId="975">
    <w:name w:val="Bordered &amp; Lined - Accent 6"/>
    <w:next w:val="975"/>
    <w:link w:val="774"/>
    <w:uiPriority w:val="99"/>
    <w:qFormat/>
    <w:pPr>
      <w:spacing w:after="0" w:line="240" w:lineRule="auto"/>
    </w:pPr>
    <w:rPr>
      <w:color w:val="404040"/>
    </w:rPr>
    <w:tblPr/>
  </w:style>
  <w:style w:type="table" w:styleId="976">
    <w:name w:val="Bordered"/>
    <w:next w:val="976"/>
    <w:link w:val="774"/>
    <w:uiPriority w:val="99"/>
    <w:qFormat/>
    <w:pPr>
      <w:spacing w:after="0" w:line="240" w:lineRule="auto"/>
    </w:pPr>
    <w:tblPr/>
  </w:style>
  <w:style w:type="table" w:styleId="977">
    <w:name w:val="Bordered - Accent 1"/>
    <w:next w:val="977"/>
    <w:link w:val="774"/>
    <w:uiPriority w:val="99"/>
    <w:qFormat/>
    <w:pPr>
      <w:spacing w:after="0" w:line="240" w:lineRule="auto"/>
    </w:pPr>
    <w:tblPr/>
  </w:style>
  <w:style w:type="table" w:styleId="978">
    <w:name w:val="Bordered - Accent 2"/>
    <w:next w:val="978"/>
    <w:link w:val="774"/>
    <w:uiPriority w:val="99"/>
    <w:qFormat/>
    <w:pPr>
      <w:spacing w:after="0" w:line="240" w:lineRule="auto"/>
    </w:pPr>
    <w:tblPr/>
  </w:style>
  <w:style w:type="table" w:styleId="979">
    <w:name w:val="Bordered - Accent 3"/>
    <w:next w:val="979"/>
    <w:link w:val="774"/>
    <w:uiPriority w:val="99"/>
    <w:qFormat/>
    <w:pPr>
      <w:spacing w:after="0" w:line="240" w:lineRule="auto"/>
    </w:pPr>
    <w:tblPr/>
  </w:style>
  <w:style w:type="table" w:styleId="980">
    <w:name w:val="Bordered - Accent 4"/>
    <w:next w:val="980"/>
    <w:link w:val="774"/>
    <w:uiPriority w:val="99"/>
    <w:qFormat/>
    <w:pPr>
      <w:spacing w:after="0" w:line="240" w:lineRule="auto"/>
    </w:pPr>
    <w:tblPr/>
  </w:style>
  <w:style w:type="table" w:styleId="981">
    <w:name w:val="Bordered - Accent 5"/>
    <w:next w:val="981"/>
    <w:link w:val="774"/>
    <w:uiPriority w:val="99"/>
    <w:qFormat/>
    <w:pPr>
      <w:spacing w:after="0" w:line="240" w:lineRule="auto"/>
    </w:pPr>
    <w:tblPr/>
  </w:style>
  <w:style w:type="table" w:styleId="982">
    <w:name w:val="Bordered - Accent 6"/>
    <w:next w:val="982"/>
    <w:link w:val="774"/>
    <w:uiPriority w:val="99"/>
    <w:qFormat/>
    <w:pPr>
      <w:spacing w:after="0" w:line="240" w:lineRule="auto"/>
    </w:pPr>
    <w:tblPr/>
  </w:style>
  <w:style w:type="paragraph" w:styleId="983">
    <w:name w:val="TOC Heading"/>
    <w:next w:val="983"/>
    <w:link w:val="774"/>
    <w:uiPriority w:val="39"/>
    <w:unhideWhenUsed/>
    <w:qFormat/>
    <w:rPr>
      <w:rFonts w:ascii="Calibri" w:hAnsi="Calibri" w:eastAsia="宋体" w:cs="Times New Roman"/>
    </w:rPr>
  </w:style>
  <w:style w:type="character" w:styleId="984">
    <w:name w:val="默认段落字体11"/>
    <w:next w:val="984"/>
    <w:link w:val="774"/>
    <w:semiHidden/>
    <w:qFormat/>
  </w:style>
  <w:style w:type="table" w:styleId="985">
    <w:name w:val="普通表格11"/>
    <w:next w:val="985"/>
    <w:link w:val="774"/>
    <w:semiHidden/>
    <w:qFormat/>
    <w:tblPr/>
  </w:style>
  <w:style w:type="paragraph" w:styleId="986">
    <w:name w:val="文本块12"/>
    <w:basedOn w:val="774"/>
    <w:next w:val="986"/>
    <w:link w:val="774"/>
    <w:uiPriority w:val="99"/>
    <w:qFormat/>
    <w:pPr>
      <w:ind w:left="1440" w:right="700"/>
      <w:spacing w:after="120"/>
    </w:pPr>
    <w:rPr>
      <w:rFonts w:ascii="Times New Roman" w:hAnsi="Times New Roman" w:eastAsia="仿宋_GB2312" w:cs="Arial"/>
      <w:sz w:val="28"/>
      <w:szCs w:val="20"/>
    </w:rPr>
  </w:style>
  <w:style w:type="paragraph" w:styleId="987">
    <w:name w:val="页脚11"/>
    <w:basedOn w:val="774"/>
    <w:next w:val="987"/>
    <w:link w:val="774"/>
    <w:uiPriority w:val="99"/>
    <w:qFormat/>
    <w:pPr>
      <w:tabs>
        <w:tab w:val="center" w:pos="7143" w:leader="none"/>
        <w:tab w:val="right" w:pos="14287" w:leader="none"/>
      </w:tabs>
    </w:pPr>
  </w:style>
  <w:style w:type="paragraph" w:styleId="988">
    <w:name w:val="正文文本 21"/>
    <w:next w:val="988"/>
    <w:link w:val="774"/>
    <w:qFormat/>
    <w:pPr>
      <w:jc w:val="both"/>
      <w:spacing w:after="120" w:line="480" w:lineRule="auto"/>
      <w:widowControl w:val="off"/>
    </w:pPr>
    <w:rPr>
      <w:rFonts w:ascii="Times New Roman" w:hAnsi="Times New Roman" w:eastAsia="宋体" w:cs="Times New Roman"/>
      <w:sz w:val="28"/>
      <w:szCs w:val="21"/>
      <w:lang w:val="en-US" w:eastAsia="zh-CN" w:bidi="ar-SA"/>
    </w:rPr>
  </w:style>
  <w:style w:type="paragraph" w:styleId="989">
    <w:name w:val="普通(网站)1"/>
    <w:basedOn w:val="774"/>
    <w:next w:val="989"/>
    <w:link w:val="774"/>
    <w:uiPriority w:val="7"/>
    <w:qFormat/>
    <w:pPr>
      <w:spacing w:before="100" w:beforeAutospacing="1" w:after="100" w:afterAutospacing="1"/>
    </w:pPr>
    <w:rPr>
      <w:rFonts w:ascii="宋体" w:hAnsi="宋体" w:cs="宋体"/>
    </w:rPr>
  </w:style>
  <w:style w:type="table" w:styleId="990">
    <w:name w:val="网格型11"/>
    <w:next w:val="990"/>
    <w:link w:val="774"/>
    <w:uiPriority w:val="59"/>
    <w:qFormat/>
    <w:tblPr/>
  </w:style>
  <w:style w:type="paragraph" w:styleId="991">
    <w:name w:val="正文缩进1"/>
    <w:basedOn w:val="774"/>
    <w:next w:val="991"/>
    <w:link w:val="774"/>
    <w:qFormat/>
    <w:pPr>
      <w:ind w:firstLine="420"/>
    </w:pPr>
  </w:style>
  <w:style w:type="character" w:styleId="992">
    <w:name w:val="超链接1"/>
    <w:basedOn w:val="993"/>
    <w:next w:val="992"/>
    <w:link w:val="774"/>
    <w:uiPriority w:val="99"/>
    <w:qFormat/>
    <w:rPr>
      <w:color w:val="0000ff"/>
      <w:u w:val="single"/>
    </w:rPr>
  </w:style>
  <w:style w:type="character" w:styleId="993">
    <w:name w:val="默认段落字体1"/>
    <w:next w:val="993"/>
    <w:link w:val="774"/>
    <w:uiPriority w:val="1"/>
    <w:qFormat/>
  </w:style>
  <w:style w:type="table" w:styleId="994">
    <w:name w:val="网格型1"/>
    <w:basedOn w:val="995"/>
    <w:next w:val="994"/>
    <w:link w:val="774"/>
    <w:uiPriority w:val="39"/>
    <w:qFormat/>
    <w:tblPr/>
  </w:style>
  <w:style w:type="table" w:styleId="995">
    <w:name w:val="普通表格1"/>
    <w:next w:val="995"/>
    <w:link w:val="774"/>
    <w:uiPriority w:val="99"/>
    <w:qFormat/>
    <w:tblPr/>
  </w:style>
  <w:style w:type="paragraph" w:styleId="996">
    <w:name w:val="目录 111"/>
    <w:basedOn w:val="826"/>
    <w:next w:val="774"/>
    <w:link w:val="774"/>
    <w:uiPriority w:val="39"/>
    <w:qFormat/>
  </w:style>
  <w:style w:type="paragraph" w:styleId="997">
    <w:name w:val="yf00正文"/>
    <w:next w:val="997"/>
    <w:link w:val="774"/>
    <w:qFormat/>
    <w:pPr>
      <w:ind w:firstLine="600"/>
      <w:jc w:val="both"/>
      <w:widowControl w:val="off"/>
    </w:pPr>
    <w:rPr>
      <w:rFonts w:ascii="Times New Roman" w:hAnsi="Times New Roman" w:eastAsia="宋体" w:cs="Times New Roman"/>
      <w:sz w:val="28"/>
      <w:szCs w:val="30"/>
      <w:lang w:val="en-US" w:eastAsia="zh-CN" w:bidi="ar-SA"/>
    </w:rPr>
  </w:style>
  <w:style w:type="paragraph" w:styleId="998">
    <w:name w:val="Other|1"/>
    <w:next w:val="998"/>
    <w:link w:val="774"/>
    <w:qFormat/>
    <w:pPr>
      <w:jc w:val="both"/>
      <w:spacing w:line="286" w:lineRule="auto"/>
      <w:widowControl w:val="off"/>
    </w:pPr>
    <w:rPr>
      <w:rFonts w:ascii="宋体" w:hAnsi="宋体" w:eastAsia="宋体" w:cs="宋体"/>
      <w:sz w:val="26"/>
      <w:szCs w:val="26"/>
      <w:lang w:val="zh-TW" w:eastAsia="zh-TW" w:bidi="zh-TW"/>
    </w:rPr>
  </w:style>
  <w:style w:type="paragraph" w:styleId="999">
    <w:name w:val="正文文本缩进11"/>
    <w:basedOn w:val="774"/>
    <w:next w:val="999"/>
    <w:link w:val="774"/>
    <w:qFormat/>
    <w:pPr>
      <w:ind w:left="420"/>
      <w:spacing w:after="120"/>
    </w:pPr>
    <w:rPr>
      <w:rFonts w:ascii="Calibri" w:hAnsi="Calibri"/>
    </w:rPr>
  </w:style>
  <w:style w:type="paragraph" w:styleId="1000">
    <w:name w:val="页眉1"/>
    <w:basedOn w:val="774"/>
    <w:next w:val="1000"/>
    <w:link w:val="774"/>
    <w:uiPriority w:val="99"/>
    <w:qFormat/>
    <w:pPr>
      <w:jc w:val="center"/>
      <w:tabs>
        <w:tab w:val="center" w:pos="4153" w:leader="none"/>
        <w:tab w:val="right" w:pos="8306" w:leader="none"/>
      </w:tabs>
      <w:pBdr>
        <w:bottom w:val="single" w:color="000000" w:sz="6" w:space="1"/>
      </w:pBdr>
    </w:pPr>
    <w:rPr>
      <w:sz w:val="18"/>
      <w:szCs w:val="18"/>
    </w:rPr>
  </w:style>
  <w:style w:type="paragraph" w:styleId="1001">
    <w:name w:val="页脚1"/>
    <w:basedOn w:val="774"/>
    <w:next w:val="1001"/>
    <w:link w:val="774"/>
    <w:uiPriority w:val="99"/>
    <w:qFormat/>
    <w:pPr>
      <w:jc w:val="left"/>
      <w:tabs>
        <w:tab w:val="center" w:pos="4153" w:leader="none"/>
        <w:tab w:val="right" w:pos="8306" w:leader="none"/>
      </w:tabs>
    </w:pPr>
    <w:rPr>
      <w:sz w:val="18"/>
      <w:szCs w:val="18"/>
    </w:rPr>
  </w:style>
  <w:style w:type="paragraph" w:styleId="1002">
    <w:name w:val="Table Text"/>
    <w:basedOn w:val="774"/>
    <w:next w:val="1002"/>
    <w:link w:val="774"/>
    <w:semiHidden/>
    <w:qFormat/>
    <w:rPr>
      <w:rFonts w:ascii="宋体" w:hAnsi="宋体" w:eastAsia="宋体" w:cs="宋体"/>
      <w:sz w:val="25"/>
      <w:szCs w:val="25"/>
      <w:lang w:val="en-US" w:eastAsia="en-US" w:bidi="ar-SA"/>
    </w:rPr>
  </w:style>
  <w:style w:type="table" w:styleId="1003">
    <w:name w:val="Table Normal"/>
    <w:next w:val="1003"/>
    <w:link w:val="774"/>
    <w:unhideWhenUsed/>
    <w:qFormat/>
    <w:tblPr/>
  </w:style>
  <w:style w:type="paragraph" w:styleId="1004">
    <w:name w:val="列表段落1"/>
    <w:basedOn w:val="841"/>
    <w:next w:val="774"/>
    <w:link w:val="774"/>
    <w:uiPriority w:val="34"/>
    <w:qFormat/>
    <w:pPr>
      <w:contextualSpacing/>
      <w:ind w:left="720"/>
    </w:pPr>
  </w:style>
  <w:style w:type="paragraph" w:styleId="1005">
    <w:name w:val="标题 11"/>
    <w:basedOn w:val="841"/>
    <w:next w:val="832"/>
    <w:link w:val="774"/>
    <w:qFormat/>
    <w:pPr>
      <w:jc w:val="center"/>
      <w:keepLines/>
      <w:keepNext/>
      <w:spacing w:line="578" w:lineRule="auto"/>
      <w:outlineLvl w:val="0"/>
    </w:pPr>
    <w:rPr>
      <w:rFonts w:eastAsia="新宋体"/>
      <w:b/>
      <w:bCs/>
      <w:sz w:val="30"/>
      <w:szCs w:val="44"/>
    </w:rPr>
  </w:style>
  <w:style w:type="character" w:styleId="1006">
    <w:name w:val="NormalCharacter1"/>
    <w:next w:val="1006"/>
    <w:link w:val="774"/>
    <w:semiHidden/>
    <w:qFormat/>
  </w:style>
  <w:style w:type="paragraph" w:styleId="1007">
    <w:name w:val="纯文本1"/>
    <w:basedOn w:val="774"/>
    <w:next w:val="1007"/>
    <w:link w:val="774"/>
    <w:qFormat/>
    <w:rPr>
      <w:rFonts w:ascii="宋体" w:hAnsi="Courier New"/>
      <w:szCs w:val="21"/>
    </w:rPr>
  </w:style>
  <w:style w:type="paragraph" w:styleId="1008">
    <w:name w:val="Default"/>
    <w:next w:val="1008"/>
    <w:link w:val="774"/>
    <w:qFormat/>
    <w:pPr>
      <w:widowControl w:val="off"/>
    </w:pPr>
    <w:rPr>
      <w:rFonts w:ascii="Times New Roman" w:hAnsi="Times New Roman" w:eastAsia="宋体" w:cs="Calibri"/>
      <w:color w:val="000000"/>
      <w:sz w:val="24"/>
      <w:szCs w:val="24"/>
      <w:lang w:val="en-US" w:eastAsia="zh-CN" w:bidi="ar-SA"/>
    </w:rPr>
  </w:style>
  <w:style w:type="character" w:styleId="1009" w:default="1">
    <w:name w:val="Default Paragraph Font"/>
    <w:uiPriority w:val="1"/>
    <w:semiHidden/>
    <w:unhideWhenUsed/>
  </w:style>
  <w:style w:type="numbering" w:styleId="1010" w:default="1">
    <w:name w:val="No List"/>
    <w:uiPriority w:val="99"/>
    <w:semiHidden/>
    <w:unhideWhenUsed/>
  </w:style>
  <w:style w:type="table" w:styleId="10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中证徐州分公司(王浩）</cp:lastModifiedBy>
  <cp:revision>6</cp:revision>
  <dcterms:created xsi:type="dcterms:W3CDTF">2025-12-26T06:46:00Z</dcterms:created>
  <dcterms:modified xsi:type="dcterms:W3CDTF">2026-04-09T06:18:26Z</dcterms:modified>
</cp:coreProperties>
</file>