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color w:val="000000" w:themeColor="text1"/>
          <w:spacing w:val="76"/>
          <w:sz w:val="96"/>
          <w:szCs w:val="96"/>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jc w:val="center"/>
        <w:rPr>
          <w:rFonts w:hint="eastAsia" w:ascii="宋体" w:hAnsi="宋体" w:eastAsia="宋体" w:cs="宋体"/>
          <w:b/>
          <w:color w:val="000000" w:themeColor="text1"/>
          <w:spacing w:val="76"/>
          <w:sz w:val="112"/>
          <w:szCs w:val="112"/>
          <w:highlight w:val="none"/>
          <w14:textFill>
            <w14:solidFill>
              <w14:schemeClr w14:val="tx1"/>
            </w14:solidFill>
          </w14:textFill>
        </w:rPr>
      </w:pPr>
      <w:r>
        <w:rPr>
          <w:rFonts w:hint="eastAsia" w:ascii="宋体" w:hAnsi="宋体" w:eastAsia="宋体" w:cs="宋体"/>
          <w:b/>
          <w:color w:val="000000" w:themeColor="text1"/>
          <w:spacing w:val="76"/>
          <w:sz w:val="96"/>
          <w:szCs w:val="96"/>
          <w:highlight w:val="none"/>
          <w14:textFill>
            <w14:solidFill>
              <w14:schemeClr w14:val="tx1"/>
            </w14:solidFill>
          </w14:textFill>
        </w:rPr>
        <w:t xml:space="preserve">竞争性磋商文件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08"/>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08"/>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项目名称：</w:t>
      </w:r>
      <w:r>
        <w:rPr>
          <w:rFonts w:hint="eastAsia" w:ascii="宋体" w:hAnsi="宋体" w:cs="宋体"/>
          <w:color w:val="000000" w:themeColor="text1"/>
          <w:sz w:val="32"/>
          <w:szCs w:val="32"/>
          <w:highlight w:val="none"/>
          <w:lang w:eastAsia="zh-CN"/>
          <w14:textFill>
            <w14:solidFill>
              <w14:schemeClr w14:val="tx1"/>
            </w14:solidFill>
          </w14:textFill>
        </w:rPr>
        <w:t xml:space="preserve">新沂经济开发区绿水河截污工程</w:t>
      </w:r>
      <w:r/>
    </w:p>
    <w:p>
      <w:pPr>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项目编号：</w:t>
      </w:r>
      <w:r>
        <w:rPr>
          <w:rFonts w:hint="eastAsia" w:ascii="宋体" w:hAnsi="宋体" w:cs="宋体"/>
          <w:color w:val="auto"/>
          <w:sz w:val="32"/>
          <w:szCs w:val="32"/>
          <w:highlight w:val="none"/>
          <w:lang w:eastAsia="zh-CN"/>
        </w:rPr>
        <w:t xml:space="preserve">JSZC-320381050-JSTQ-C2026-0002</w:t>
      </w:r>
      <w:r/>
    </w:p>
    <w:p>
      <w:pPr>
        <w:spacing w:line="360" w:lineRule="auto"/>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 购 人：</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江苏新沂经济开发区管理委员会</w:t>
      </w:r>
      <w:r/>
    </w:p>
    <w:p>
      <w:pPr>
        <w:pStyle w:val="1008"/>
        <w:ind w:left="0" w:right="0" w:firstLine="2320"/>
        <w:spacing w:line="360" w:lineRule="auto"/>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spacing w:line="220" w:lineRule="atLeas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w:t>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40"/>
        <w:jc w:val="center"/>
        <w:rPr>
          <w:rFonts w:hint="eastAsia" w:ascii="宋体" w:hAnsi="宋体" w:eastAsia="宋体" w:cs="宋体"/>
          <w:color w:val="000000" w:themeColor="text1"/>
          <w:sz w:val="32"/>
          <w:szCs w:val="32"/>
          <w:highlight w:val="none"/>
          <w:lang w:eastAsia="zh-CN"/>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招标代理机构：</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江苏天奇项目管理咨询有限公司</w:t>
      </w:r>
      <w:r/>
    </w:p>
    <w:p>
      <w:pPr>
        <w:pStyle w:val="991"/>
        <w:ind w:firstLine="640"/>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pStyle w:val="991"/>
        <w:ind w:firstLine="640"/>
        <w:jc w:val="center"/>
        <w:rPr>
          <w:rFonts w:hint="eastAsia" w:ascii="宋体" w:hAnsi="宋体" w:eastAsia="宋体" w:cs="宋体"/>
          <w:color w:val="000000" w:themeColor="text1"/>
          <w:highlight w:val="none"/>
          <w14:textFill>
            <w14:solidFill>
              <w14:schemeClr w14:val="tx1"/>
            </w14:solidFill>
          </w14:textFill>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720" w:equalWidth="1"/>
          <w:docGrid w:linePitch="360"/>
          <w:titlePg/>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eastAsia="宋体" w:cs="宋体"/>
          <w:color w:val="000000" w:themeColor="text1"/>
          <w:sz w:val="32"/>
          <w:szCs w:val="32"/>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月</w:t>
      </w:r>
      <w:r/>
    </w:p>
    <w:p>
      <w:pPr>
        <w:ind w:firstLine="723"/>
        <w:jc w:val="center"/>
        <w:spacing w:line="360" w:lineRule="auto"/>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 xml:space="preserve">竞争性磋商文件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JSZC-320381050-JSTQ-C2026-0002</w:t>
      </w:r>
      <w:r/>
    </w:p>
    <w:p>
      <w:pPr>
        <w:pStyle w:val="1006"/>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tabs>
          <w:tab w:val="left" w:pos="324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lang w:eastAsia="zh-CN"/>
          <w14:textFill>
            <w14:solidFill>
              <w14:schemeClr w14:val="tx1"/>
            </w14:solidFill>
          </w14:textFill>
        </w:rPr>
        <w:t xml:space="preserve">江苏天奇项目管理咨询有限公司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eastAsia="宋体" w:cs="宋体"/>
          <w:color w:val="000000" w:themeColor="text1"/>
          <w:sz w:val="24"/>
          <w:highlight w:val="none"/>
          <w:lang w:eastAsia="zh-CN"/>
          <w14:textFill>
            <w14:solidFill>
              <w14:schemeClr w14:val="tx1"/>
            </w14:solidFill>
          </w14:textFill>
        </w:rPr>
        <w:t xml:space="preserve">江苏新沂经济开发区管理委员会</w:t>
      </w:r>
      <w:r>
        <w:rPr>
          <w:rFonts w:hint="eastAsia" w:ascii="宋体" w:hAnsi="宋体" w:cs="宋体"/>
          <w:color w:val="000000" w:themeColor="text1"/>
          <w:sz w:val="24"/>
          <w:highlight w:val="none"/>
          <w:u w:val="single"/>
          <w:lang w:eastAsia="zh-CN"/>
          <w14:textFill>
            <w14:solidFill>
              <w14:schemeClr w14:val="tx1"/>
            </w14:solidFill>
          </w14:textFill>
        </w:rPr>
        <w:t xml:space="preserve">新沂经济开发区绿水河截污工程</w:t>
      </w:r>
      <w:r>
        <w:rPr>
          <w:rFonts w:hint="eastAsia" w:ascii="宋体" w:hAnsi="宋体" w:eastAsia="宋体" w:cs="宋体"/>
          <w:color w:val="000000" w:themeColor="text1"/>
          <w:sz w:val="24"/>
          <w:highlight w:val="none"/>
          <w14:textFill>
            <w14:solidFill>
              <w14:schemeClr w14:val="tx1"/>
            </w14:solidFill>
          </w14:textFill>
        </w:rPr>
        <w:t xml:space="preserve">项目采取竞争性磋商采购方式进行采购，竞争性磋商文件（以下简称“磋商文件”）内容如下：</w:t>
      </w:r>
      <w:r>
        <w:rPr>
          <w:rFonts w:hint="eastAsia" w:ascii="宋体" w:hAnsi="宋体" w:eastAsia="宋体" w:cs="宋体"/>
          <w:color w:val="000000" w:themeColor="text1"/>
          <w:sz w:val="24"/>
          <w:highlight w:val="none"/>
          <w14:textFill>
            <w14:solidFill>
              <w14:schemeClr w14:val="tx1"/>
            </w14:solidFill>
          </w14:textFill>
        </w:rPr>
        <w:tab/>
      </w:r>
      <w:r/>
    </w:p>
    <w:p>
      <w:pPr>
        <w:pStyle w:val="972"/>
        <w:ind w:firstLine="562"/>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第一章 项目说明</w:t>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江苏新沂经济开发区管理委员会</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二、项目名称：</w:t>
      </w:r>
      <w:r>
        <w:rPr>
          <w:rFonts w:hint="eastAsia" w:ascii="宋体" w:hAnsi="宋体" w:cs="宋体"/>
          <w:color w:val="auto"/>
          <w:sz w:val="24"/>
          <w:highlight w:val="none"/>
          <w:lang w:eastAsia="zh-CN"/>
        </w:rPr>
        <w:t xml:space="preserve">新沂经济开发区绿水河截污工程</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三、项目编号：</w:t>
      </w:r>
      <w:r>
        <w:rPr>
          <w:rFonts w:hint="eastAsia" w:ascii="宋体" w:hAnsi="宋体" w:cs="宋体"/>
          <w:color w:val="auto"/>
          <w:sz w:val="24"/>
          <w:highlight w:val="none"/>
          <w:lang w:eastAsia="zh-CN"/>
        </w:rPr>
        <w:t xml:space="preserve">JSZC-320381050-JSTQ-C2026-0002</w:t>
      </w:r>
      <w:r>
        <w:rPr>
          <w:rFonts w:hint="eastAsia" w:ascii="宋体" w:hAnsi="宋体" w:eastAsia="宋体" w:cs="宋体"/>
          <w:color w:val="auto"/>
          <w:sz w:val="24"/>
          <w:highlight w:val="none"/>
        </w:rPr>
        <w:t xml:space="preserve"> </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四、采购邀请：通过发布公告的方式邀请符合相应资格条件的供应商参与竞争性磋商采购活动。</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五、采购方式及采购属性：本项目采用竞争性磋商采购方式，采购属性为</w:t>
      </w:r>
      <w:r>
        <w:rPr>
          <w:rFonts w:hint="eastAsia" w:ascii="宋体" w:hAnsi="宋体" w:eastAsia="宋体" w:cs="宋体"/>
          <w:color w:val="auto"/>
          <w:sz w:val="24"/>
          <w:highlight w:val="none"/>
          <w:lang w:eastAsia="zh-CN"/>
        </w:rPr>
        <w:t xml:space="preserve">工程</w:t>
      </w:r>
      <w:r>
        <w:rPr>
          <w:rFonts w:hint="eastAsia" w:ascii="宋体" w:hAnsi="宋体" w:eastAsia="宋体" w:cs="宋体"/>
          <w:color w:val="auto"/>
          <w:sz w:val="24"/>
          <w:highlight w:val="none"/>
        </w:rPr>
        <w:t xml:space="preserve">。</w:t>
      </w:r>
      <w:r/>
    </w:p>
    <w:p>
      <w:pPr>
        <w:ind w:firstLine="480"/>
        <w:jc w:val="left"/>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六、供应商资格条件：</w:t>
      </w:r>
      <w:bookmarkStart w:id="0" w:name="OLE_LINK9"/>
      <w:r>
        <w:rPr>
          <w:rFonts w:hint="eastAsia" w:ascii="宋体" w:hAnsi="宋体" w:eastAsia="宋体" w:cs="宋体"/>
          <w:color w:val="auto"/>
          <w:sz w:val="24"/>
          <w:highlight w:val="none"/>
        </w:rPr>
        <w:t xml:space="preserve">见竞争性磋商公告（项目编号：</w:t>
      </w:r>
      <w:r>
        <w:rPr>
          <w:rFonts w:hint="eastAsia" w:ascii="宋体" w:hAnsi="宋体" w:cs="宋体"/>
          <w:color w:val="auto"/>
          <w:sz w:val="24"/>
          <w:highlight w:val="none"/>
          <w:lang w:eastAsia="zh-CN"/>
        </w:rPr>
        <w:t xml:space="preserve">JSZC-320381050-JSTQ-C2026-0002</w:t>
      </w:r>
      <w:r>
        <w:rPr>
          <w:rFonts w:hint="eastAsia" w:ascii="宋体" w:hAnsi="宋体" w:eastAsia="宋体" w:cs="宋体"/>
          <w:color w:val="auto"/>
          <w:sz w:val="24"/>
          <w:highlight w:val="none"/>
        </w:rPr>
        <w:t xml:space="preserve">）。</w:t>
      </w:r>
      <w:bookmarkEnd w:id="0"/>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七、采购预算（采购项目预算金额）：见《磋商文件》附件2.《项目要求（采购需求）》。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八、采购需求：见《磋商文件》附件2.《项目要求（采购需求）》。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九、合同草案条款：见《磋商文件》附件6.《</w:t>
      </w:r>
      <w:bookmarkStart w:id="1" w:name="OLE_LINK4"/>
      <w:r>
        <w:rPr>
          <w:rFonts w:hint="eastAsia" w:ascii="宋体" w:hAnsi="宋体" w:eastAsia="宋体" w:cs="宋体"/>
          <w:color w:val="000000" w:themeColor="text1"/>
          <w:sz w:val="24"/>
          <w:highlight w:val="none"/>
          <w14:textFill>
            <w14:solidFill>
              <w14:schemeClr w14:val="tx1"/>
            </w14:solidFill>
          </w14:textFill>
        </w:rPr>
        <w:t xml:space="preserve">合同草案条款</w:t>
      </w:r>
      <w:bookmarkEnd w:id="1"/>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十、报价要求</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1.供应商报价为要约，</w:t>
      </w:r>
      <w:r>
        <w:rPr>
          <w:rFonts w:hint="eastAsia" w:ascii="宋体" w:hAnsi="宋体" w:eastAsia="宋体" w:cs="宋体"/>
          <w:color w:val="000000" w:themeColor="text1"/>
          <w:sz w:val="24"/>
          <w:highlight w:val="none"/>
          <w:lang w:eastAsia="zh-CN"/>
          <w14:textFill>
            <w14:solidFill>
              <w14:schemeClr w14:val="tx1"/>
            </w14:solidFill>
          </w14:textFill>
        </w:rPr>
        <w:t xml:space="preserve">江苏天奇项目管理咨询有限公司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无承诺表示时视为未成交，</w:t>
      </w:r>
      <w:r>
        <w:rPr>
          <w:rFonts w:hint="eastAsia" w:ascii="宋体" w:hAnsi="宋体" w:eastAsia="宋体" w:cs="宋体"/>
          <w:color w:val="000000" w:themeColor="text1"/>
          <w:sz w:val="24"/>
          <w:highlight w:val="none"/>
          <w:lang w:eastAsia="zh-CN"/>
          <w14:textFill>
            <w14:solidFill>
              <w14:schemeClr w14:val="tx1"/>
            </w14:solidFill>
          </w14:textFill>
        </w:rPr>
        <w:t xml:space="preserve">江苏天奇项目管理咨询有限公司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认为必要时可重新进行竞争性磋商采购或采取其它方式采购。</w:t>
      </w:r>
      <w:r/>
    </w:p>
    <w:p>
      <w:pPr>
        <w:ind w:firstLine="480"/>
        <w:jc w:val="left"/>
        <w:spacing w:line="40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2.按照《磋商报价表》要求填写首次报价。</w:t>
      </w:r>
      <w:r/>
    </w:p>
    <w:p>
      <w:pPr>
        <w:ind w:firstLine="480"/>
        <w:jc w:val="left"/>
        <w:spacing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3.报价包含本项目范围内的全部费用。供应商有漏报或不报的，采购人将视为有关费用已包括在本项目的报价中而不予支付。采购人不支付报价以外的任何费用。</w:t>
      </w:r>
      <w:r/>
    </w:p>
    <w:p>
      <w:pPr>
        <w:pStyle w:val="972"/>
        <w:numPr>
          <w:ilvl w:val="0"/>
          <w:numId w:val="16"/>
        </w:numPr>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磋商保证金</w:t>
      </w:r>
      <w:r/>
    </w:p>
    <w:p>
      <w:pPr>
        <w:pStyle w:val="1000"/>
        <w:ind w:firstLine="482"/>
        <w:spacing w:line="40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十一、供应商提交磋商保证金</w:t>
      </w:r>
      <w:r/>
    </w:p>
    <w:p>
      <w:pPr>
        <w:pStyle w:val="1008"/>
        <w:ind w:left="0" w:right="1470" w:firstLine="48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1.磋商保证金交纳数额和形式：不需交纳。</w:t>
      </w:r>
      <w:r/>
    </w:p>
    <w:p>
      <w:pPr>
        <w:pStyle w:val="972"/>
        <w:ind w:firstLine="56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第三章 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十二、提交响应文件要求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（一）本项目通过“苏采云”系统进行电子采购，即供应商响应文件从政府采购客户端工具制作并通过“苏采云”系统提交。</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“苏采云”系统使用要求：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1.使用谷歌浏览器参与不见面开标及磋商环节。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2.电脑需提前准备好麦克风、音响，摄像头，提前检查保证能够正常使用。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3.操作系统至少win7以上，建议使用win10操作系统。</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000000" w:themeColor="text1"/>
          <w:sz w:val="24"/>
          <w:highlight w:val="none"/>
          <w14:textFill>
            <w14:solidFill>
              <w14:schemeClr w14:val="tx1"/>
            </w14:solidFill>
          </w14:textFill>
        </w:rPr>
        <w:t xml:space="preserve">（二）首次响应文件提交的截</w:t>
      </w:r>
      <w:r>
        <w:rPr>
          <w:rFonts w:hint="eastAsia" w:ascii="宋体" w:hAnsi="宋体" w:eastAsia="宋体" w:cs="宋体"/>
          <w:color w:val="auto"/>
          <w:sz w:val="24"/>
          <w:highlight w:val="none"/>
        </w:rPr>
        <w:t xml:space="preserve">止时间：</w:t>
      </w:r>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lang w:eastAsia="zh-CN"/>
        </w:rPr>
        <w:t xml:space="preserve">日上午</w:t>
      </w:r>
      <w:r>
        <w:rPr>
          <w:rFonts w:hint="eastAsia" w:ascii="宋体" w:hAnsi="宋体" w:eastAsia="宋体" w:cs="宋体"/>
          <w:color w:val="auto"/>
          <w:sz w:val="24"/>
          <w:highlight w:val="none"/>
        </w:rPr>
        <w:t xml:space="preserve">09:30，在截止时间后提交的首次响应文件为无效文件，将被拒收。</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（三）首次响应文件提交时间、地点：</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1.提交时间</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首次响应文件提交的截止时间（</w:t>
      </w:r>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lang w:eastAsia="zh-CN"/>
        </w:rPr>
        <w:t xml:space="preserve">日上午</w:t>
      </w:r>
      <w:r>
        <w:rPr>
          <w:rFonts w:hint="eastAsia" w:ascii="宋体" w:hAnsi="宋体" w:eastAsia="宋体" w:cs="宋体"/>
          <w:color w:val="auto"/>
          <w:sz w:val="24"/>
          <w:highlight w:val="none"/>
        </w:rPr>
        <w:t xml:space="preserve">09:30）前。</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2.提交地点：</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“苏采云”系统（网址：http://jszfcg.jsczt.cn/）“开标大厅”或进入徐州政府采购网（网址：http://czj.xz.gov.cn/Home/HomeIndex）-业务工作-用户登录，点击“苏采云”进入系统“开标大厅”。 </w:t>
      </w:r>
      <w:r/>
    </w:p>
    <w:p>
      <w:pPr>
        <w:ind w:firstLine="48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highlight w:val="none"/>
        </w:rPr>
        <w:t xml:space="preserve">（四）首次响应文件开启时间：</w:t>
      </w:r>
      <w:r>
        <w:rPr>
          <w:rFonts w:hint="eastAsia" w:ascii="宋体" w:hAnsi="宋体" w:eastAsia="宋体" w:cs="宋体"/>
          <w:color w:val="auto"/>
          <w:sz w:val="24"/>
          <w:highlight w:val="none"/>
          <w:lang w:eastAsia="zh-CN"/>
        </w:rPr>
        <w:t xml:space="preserve">202</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lang w:eastAsia="zh-CN"/>
        </w:rPr>
        <w:t xml:space="preserve">日上午</w:t>
      </w:r>
      <w:r>
        <w:rPr>
          <w:rFonts w:hint="eastAsia" w:ascii="宋体" w:hAnsi="宋体" w:eastAsia="宋体" w:cs="宋体"/>
          <w:color w:val="auto"/>
          <w:sz w:val="24"/>
          <w:highlight w:val="none"/>
        </w:rPr>
        <w:t xml:space="preserve">09:30。</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（五）首次响应文件开启地点：</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“苏采云”系统（网址：http://jszfcg.jsczt.cn/）“开标大厅”或进入徐州政府采购网（网址：http://czj.xz.gov.cn/Home/HomeIndex）-业务工作-用户登录，点击“苏采云”进入系统“开标大厅”。</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（七）不接受不按要求加盖公章（电子签章）的首次响应文件。电子签章相关要求见“苏采云”系统。</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（八）首次响应文件解密：到达开启时间，“苏采云”系统自动提取所有响应文件，供应商按采购文件规定方式按时在线解密。本项目采购文件规定的供应商按时在线解密方式：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开启时间后30分钟内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（九）采购文件（后缀名为“.kedt”）、供应商操作手册及政府采购客户端工具可通过“苏采云”系统（网址：</w:t>
      </w:r>
      <w:r>
        <w:rPr>
          <w:rFonts w:hint="eastAsia" w:ascii="宋体" w:hAnsi="宋体" w:eastAsia="宋体" w:cs="宋体"/>
          <w:color w:val="000000" w:themeColor="text1"/>
          <w:highlight w:val="none"/>
          <w14:textFill>
            <w14:solidFill>
              <w14:schemeClr w14:val="tx1"/>
            </w14:solidFill>
          </w14:textFill>
        </w:rPr>
        <w:fldChar w:fldCharType="begin"/>
      </w:r>
      <w:r>
        <w:rPr>
          <w:rFonts w:hint="eastAsia" w:ascii="宋体" w:hAnsi="宋体" w:eastAsia="宋体" w:cs="宋体"/>
          <w:color w:val="000000" w:themeColor="text1"/>
          <w:highlight w:val="none"/>
          <w14:textFill>
            <w14:solidFill>
              <w14:schemeClr w14:val="tx1"/>
            </w14:solidFill>
          </w14:textFill>
        </w:rPr>
        <w:instrText xml:space="preserve"> HYPERLINK "http://jszfcg.jsczt.cn/" </w:instrText>
      </w:r>
      <w:r>
        <w:rPr>
          <w:rFonts w:hint="eastAsia" w:ascii="宋体" w:hAnsi="宋体" w:eastAsia="宋体" w:cs="宋体"/>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highlight w:val="none"/>
          <w14:textFill>
            <w14:solidFill>
              <w14:schemeClr w14:val="tx1"/>
            </w14:solidFill>
          </w14:textFill>
        </w:rPr>
        <w:t xml:space="preserve">http://jszfcg.jsczt.cn/</w:t>
      </w:r>
      <w:r>
        <w:rPr>
          <w:rFonts w:hint="eastAsia" w:ascii="宋体" w:hAnsi="宋体" w:eastAsia="宋体" w:cs="宋体"/>
          <w:color w:val="000000" w:themeColor="text1"/>
          <w:sz w:val="24"/>
          <w:highlight w:val="none"/>
          <w14:textFill>
            <w14:solidFill>
              <w14:schemeClr w14:val="tx1"/>
            </w14:solidFill>
          </w14:textFill>
        </w:rPr>
        <w:fldChar w:fldCharType="end"/>
      </w:r>
      <w:r>
        <w:rPr>
          <w:rFonts w:hint="eastAsia" w:ascii="宋体" w:hAnsi="宋体" w:eastAsia="宋体" w:cs="宋体"/>
          <w:color w:val="000000" w:themeColor="text1"/>
          <w:sz w:val="24"/>
          <w:highlight w:val="none"/>
          <w14:textFill>
            <w14:solidFill>
              <w14:schemeClr w14:val="tx1"/>
            </w14:solidFill>
          </w14:textFill>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（十）相关说明: 供应商在“苏采云”系统中提交首次响应文件的时间即为数据电文（响应文件，下同）的发送时间和接收时间。</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十三、响应文件编制要求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（一）基本目录</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1.《磋商报价表》</w:t>
      </w:r>
      <w:r>
        <w:rPr>
          <w:rFonts w:hint="eastAsia" w:ascii="宋体" w:hAnsi="宋体" w:eastAsia="宋体" w:cs="宋体"/>
          <w:color w:val="000000" w:themeColor="text1"/>
          <w:sz w:val="24"/>
          <w:highlight w:val="none"/>
          <w14:textFill>
            <w14:solidFill>
              <w14:schemeClr w14:val="tx1"/>
            </w14:solidFill>
          </w14:textFill>
        </w:rPr>
        <w:t xml:space="preserve">（加盖电子签章，格式见《磋商文件》附件。政府采购客户端工具输入报价自动生成）；</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2.授权委托书（提供原件的扫描件，格式见《磋商文件》附件）；</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3.授权委托书中受托人身份证原件的扫描件；</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color w:val="000000" w:themeColor="text1"/>
          <w:sz w:val="24"/>
          <w:highlight w:val="none"/>
          <w14:textFill>
            <w14:solidFill>
              <w14:schemeClr w14:val="tx1"/>
            </w14:solidFill>
          </w14:textFill>
        </w:rPr>
        <w:t xml:space="preserve">投标人认为需要提供的其他资料（如有）。</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（二）资格条件（1～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highlight w:val="none"/>
          <w14:textFill>
            <w14:solidFill>
              <w14:schemeClr w14:val="tx1"/>
            </w14:solidFill>
          </w14:textFill>
        </w:rPr>
        <w:t xml:space="preserve">项必须提供，否则响应无效）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bookmarkStart w:id="2" w:name="OLE_LINK7"/>
      <w:r>
        <w:rPr>
          <w:rFonts w:hint="eastAsia" w:ascii="宋体" w:hAnsi="宋体" w:eastAsia="宋体" w:cs="宋体"/>
          <w:color w:val="000000" w:themeColor="text1"/>
          <w:sz w:val="24"/>
          <w:highlight w:val="none"/>
          <w14:textFill>
            <w14:solidFill>
              <w14:schemeClr w14:val="tx1"/>
            </w14:solidFill>
          </w14:textFill>
        </w:rPr>
        <w:t xml:space="preserve">1.具有独立承担民事责任的能力，提供投标人合法有效的法人的营业执照(或事业单位法人证书)或其他组织应提供合法证明文件的原件扫描件。</w:t>
      </w:r>
      <w:bookmarkEnd w:id="2"/>
      <w:r/>
      <w:r/>
    </w:p>
    <w:p>
      <w:pPr>
        <w:pStyle w:val="1000"/>
        <w:ind w:right="-334" w:firstLine="480"/>
        <w:spacing w:line="400" w:lineRule="exact"/>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2.财务状况报告，至少提供：即提供投标人的本项目开标时间前6个月内的资产负债表原件的扫描件1份；投标人的本项目开标时间前6个月内任何1月（不含开标当月）利润表月报表原件的扫描件1份。</w:t>
      </w:r>
      <w:r/>
    </w:p>
    <w:p>
      <w:pPr>
        <w:ind w:firstLine="48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bookmarkStart w:id="3" w:name="OLE_LINK10"/>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3.投标人的本项目开标时间前6个月内（不含开标当月）任何1月的依法缴纳税收和社会保障资金的相关材料扫描件；依法免税或不需要缴</w:t>
      </w:r>
      <w:r>
        <w:rPr>
          <w:rFonts w:hint="eastAsia" w:ascii="宋体" w:hAnsi="宋体" w:eastAsia="宋体" w:cs="宋体"/>
          <w:color w:val="000000" w:themeColor="text1"/>
          <w:sz w:val="24"/>
          <w:highlight w:val="none"/>
          <w14:textFill>
            <w14:solidFill>
              <w14:schemeClr w14:val="tx1"/>
            </w14:solidFill>
          </w14:textFill>
        </w:rPr>
        <w:t xml:space="preserve">纳社会保障资金的投标人应提供相应其依法免税或不需要缴纳社会保障资金的证明文件扫描件</w:t>
      </w:r>
      <w:r>
        <w:rPr>
          <w:rFonts w:hint="eastAsia" w:ascii="宋体" w:hAnsi="宋体" w:eastAsia="宋体" w:cs="宋体"/>
          <w:color w:val="000000" w:themeColor="text1"/>
          <w:sz w:val="24"/>
          <w:highlight w:val="none"/>
          <w:lang w:eastAsia="zh-CN"/>
          <w14:textFill>
            <w14:solidFill>
              <w14:schemeClr w14:val="tx1"/>
            </w14:solidFill>
          </w14:textFill>
        </w:rPr>
        <w:t xml:space="preserve">。</w:t>
      </w:r>
      <w:bookmarkEnd w:id="3"/>
      <w:r/>
      <w:r/>
    </w:p>
    <w:p>
      <w:pPr>
        <w:pStyle w:val="1004"/>
        <w:ind w:left="0" w:firstLine="482"/>
        <w:spacing w:after="0" w:line="360" w:lineRule="auto"/>
        <w:rPr>
          <w:rFonts w:hint="eastAsia" w:ascii="宋体" w:hAnsi="宋体" w:eastAsia="宋体" w:cs="宋体"/>
          <w:b w:val="0"/>
          <w:bCs w:val="0"/>
          <w:color w:val="000000" w:themeColor="text1"/>
          <w:sz w:val="24"/>
          <w:highlight w:val="none"/>
          <w:lang w:eastAsia="zh-CN"/>
          <w14:textFill>
            <w14:solidFill>
              <w14:schemeClr w14:val="tx1"/>
            </w14:solidFill>
          </w14:textFill>
        </w:rPr>
      </w:pPr>
      <w:r/>
      <w:bookmarkStart w:id="4" w:name="OLE_LINK11"/>
      <w:r>
        <w:rPr>
          <w:rFonts w:hint="eastAsia" w:ascii="宋体" w:hAnsi="宋体" w:eastAsia="宋体" w:cs="宋体"/>
          <w:b w:val="0"/>
          <w:bCs w:val="0"/>
          <w:color w:val="000000" w:themeColor="text1"/>
          <w:sz w:val="24"/>
          <w:highlight w:val="none"/>
          <w14:textFill>
            <w14:solidFill>
              <w14:schemeClr w14:val="tx1"/>
            </w14:solidFill>
          </w14:textFill>
        </w:rPr>
        <w:t xml:space="preserve">4.具备履行合同所必需的设备和专业技术能力的证明材料。即响应文件中提供《具备履行合同所必需的设备和专业技术能力的书面声明》（附证明材料</w:t>
      </w:r>
      <w:r>
        <w:rPr>
          <w:rFonts w:hint="eastAsia" w:hAnsi="宋体" w:cs="宋体"/>
          <w:b w:val="0"/>
          <w:bCs w:val="0"/>
          <w:color w:val="000000" w:themeColor="text1"/>
          <w:sz w:val="24"/>
          <w:highlight w:val="none"/>
          <w:lang w:eastAsia="zh-CN"/>
          <w14:textFill>
            <w14:solidFill>
              <w14:schemeClr w14:val="tx1"/>
            </w14:solidFill>
          </w14:textFill>
        </w:rPr>
        <w:t xml:space="preserve">扫描件</w:t>
      </w:r>
      <w:r>
        <w:rPr>
          <w:rFonts w:hint="eastAsia" w:ascii="宋体" w:hAnsi="宋体" w:eastAsia="宋体" w:cs="宋体"/>
          <w:b w:val="0"/>
          <w:bCs w:val="0"/>
          <w:color w:val="000000" w:themeColor="text1"/>
          <w:sz w:val="24"/>
          <w:highlight w:val="none"/>
          <w14:textFill>
            <w14:solidFill>
              <w14:schemeClr w14:val="tx1"/>
            </w14:solidFill>
          </w14:textFill>
        </w:rPr>
        <w:t xml:space="preserve">，加盖电子签章，格式见《磋商文件》附件）</w:t>
      </w:r>
      <w:r>
        <w:rPr>
          <w:rFonts w:hint="eastAsia" w:ascii="宋体" w:hAnsi="宋体" w:eastAsia="宋体" w:cs="宋体"/>
          <w:b w:val="0"/>
          <w:bCs w:val="0"/>
          <w:color w:val="000000" w:themeColor="text1"/>
          <w:sz w:val="24"/>
          <w:highlight w:val="none"/>
          <w:lang w:eastAsia="zh-CN"/>
          <w14:textFill>
            <w14:solidFill>
              <w14:schemeClr w14:val="tx1"/>
            </w14:solidFill>
          </w14:textFill>
        </w:rPr>
        <w:t xml:space="preserve">。</w:t>
      </w:r>
      <w:bookmarkEnd w:id="4"/>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5.</w:t>
      </w:r>
      <w:bookmarkStart w:id="5" w:name="OLE_LINK12"/>
      <w:r>
        <w:rPr>
          <w:rFonts w:hint="eastAsia" w:ascii="宋体" w:hAnsi="宋体" w:eastAsia="宋体" w:cs="宋体"/>
          <w:color w:val="000000" w:themeColor="text1"/>
          <w:sz w:val="24"/>
          <w:highlight w:val="none"/>
          <w14:textFill>
            <w14:solidFill>
              <w14:schemeClr w14:val="tx1"/>
            </w14:solidFill>
          </w14:textFill>
        </w:rPr>
        <w:t xml:space="preserve">投标人参加政府采购活动前3年内在经营活动中没有重大违法记录的书面声明（</w:t>
      </w:r>
      <w:r>
        <w:rPr>
          <w:rFonts w:hint="eastAsia" w:ascii="宋体" w:hAnsi="宋体" w:eastAsia="宋体" w:cs="宋体"/>
          <w:sz w:val="24"/>
          <w:highlight w:val="none"/>
        </w:rPr>
        <w:t xml:space="preserve">格式见《磋商文件》附件</w:t>
      </w:r>
      <w:r>
        <w:rPr>
          <w:rFonts w:hint="eastAsia" w:ascii="宋体" w:hAnsi="宋体" w:eastAsia="宋体" w:cs="宋体"/>
          <w:color w:val="000000" w:themeColor="text1"/>
          <w:sz w:val="24"/>
          <w:highlight w:val="none"/>
          <w14:textFill>
            <w14:solidFill>
              <w14:schemeClr w14:val="tx1"/>
            </w14:solidFill>
          </w14:textFill>
        </w:rPr>
        <w:t xml:space="preserve">）。</w:t>
      </w:r>
      <w:bookmarkEnd w:id="5"/>
      <w:r/>
      <w:r/>
    </w:p>
    <w:p>
      <w:pPr>
        <w:ind w:right="-334"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w:t>
      </w:r>
      <w:bookmarkStart w:id="6" w:name="OLE_LINK16"/>
      <w:r>
        <w:rPr>
          <w:rFonts w:hint="eastAsia" w:ascii="宋体" w:hAnsi="宋体" w:eastAsia="宋体" w:cs="宋体"/>
          <w:b w:val="0"/>
          <w:bCs w:val="0"/>
          <w:color w:val="auto"/>
          <w:sz w:val="24"/>
          <w:szCs w:val="24"/>
          <w:highlight w:val="none"/>
          <w:lang w:val="en-US" w:eastAsia="zh-CN"/>
        </w:rPr>
        <w:t xml:space="preserve">本项目的特定资格要求：</w:t>
      </w:r>
      <w:bookmarkEnd w:id="6"/>
      <w:r/>
      <w:r/>
    </w:p>
    <w:p>
      <w:pPr>
        <w:ind w:right="-334"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（1）</w:t>
      </w:r>
      <w:r>
        <w:rPr>
          <w:rFonts w:hint="eastAsia" w:ascii="宋体" w:hAnsi="宋体" w:eastAsia="宋体" w:cs="宋体"/>
          <w:bCs/>
          <w:color w:val="000000" w:themeColor="text1"/>
          <w:sz w:val="24"/>
          <w:highlight w:val="none"/>
          <w:lang w:eastAsia="zh-CN"/>
          <w14:textFill>
            <w14:solidFill>
              <w14:schemeClr w14:val="tx1"/>
            </w14:solidFill>
          </w14:textFill>
        </w:rPr>
        <w:t xml:space="preserve">投标人</w:t>
      </w:r>
      <w:r>
        <w:rPr>
          <w:rFonts w:hint="eastAsia" w:ascii="宋体" w:hAnsi="宋体" w:eastAsia="宋体" w:cs="宋体"/>
          <w:bCs/>
          <w:color w:val="000000" w:themeColor="text1"/>
          <w:sz w:val="24"/>
          <w:highlight w:val="none"/>
          <w14:textFill>
            <w14:solidFill>
              <w14:schemeClr w14:val="tx1"/>
            </w14:solidFill>
          </w14:textFill>
        </w:rPr>
        <w:t xml:space="preserve">须具备市政公用工程施工总承包叁级及以上资质，并具有有效的安全生产许可证（提供原件扫描件并加盖电子签章）；</w:t>
      </w:r>
      <w:r/>
    </w:p>
    <w:p>
      <w:pPr>
        <w:ind w:right="-334" w:firstLine="48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（2）拟选派项目负责人须具备市政工程专业贰级及以上注册建造师资格证书及具有有效的安全生产考核合格证B证且无在建工程的</w:t>
      </w:r>
      <w:r>
        <w:rPr>
          <w:rFonts w:hint="eastAsia" w:ascii="宋体" w:hAnsi="宋体" w:cs="宋体"/>
          <w:bCs/>
          <w:color w:val="000000" w:themeColor="text1"/>
          <w:sz w:val="24"/>
          <w:highlight w:val="none"/>
          <w:lang w:eastAsia="zh-CN"/>
          <w14:textFill>
            <w14:solidFill>
              <w14:schemeClr w14:val="tx1"/>
            </w14:solidFill>
          </w14:textFill>
        </w:rPr>
        <w:t xml:space="preserve">证明</w:t>
      </w:r>
      <w:r>
        <w:rPr>
          <w:rFonts w:hint="eastAsia" w:ascii="宋体" w:hAnsi="宋体" w:eastAsia="宋体" w:cs="宋体"/>
          <w:bCs/>
          <w:color w:val="000000" w:themeColor="text1"/>
          <w:sz w:val="24"/>
          <w:highlight w:val="none"/>
          <w14:textFill>
            <w14:solidFill>
              <w14:schemeClr w14:val="tx1"/>
            </w14:solidFill>
          </w14:textFill>
        </w:rPr>
        <w:t xml:space="preserve">(</w:t>
      </w:r>
      <w:r>
        <w:rPr>
          <w:rFonts w:hint="eastAsia" w:ascii="宋体" w:hAnsi="宋体" w:cs="宋体"/>
          <w:bCs/>
          <w:color w:val="000000" w:themeColor="text1"/>
          <w:sz w:val="24"/>
          <w:highlight w:val="none"/>
          <w:lang w:eastAsia="zh-CN"/>
          <w14:textFill>
            <w14:solidFill>
              <w14:schemeClr w14:val="tx1"/>
            </w14:solidFill>
          </w14:textFill>
        </w:rPr>
        <w:t xml:space="preserve">证明</w:t>
      </w:r>
      <w:r>
        <w:rPr>
          <w:rFonts w:hint="eastAsia" w:ascii="宋体" w:hAnsi="宋体" w:eastAsia="宋体" w:cs="宋体"/>
          <w:bCs/>
          <w:color w:val="000000" w:themeColor="text1"/>
          <w:sz w:val="24"/>
          <w:highlight w:val="none"/>
          <w14:textFill>
            <w14:solidFill>
              <w14:schemeClr w14:val="tx1"/>
            </w14:solidFill>
          </w14:textFill>
        </w:rPr>
        <w:t xml:space="preserve">格式自拟，其余提供原件扫描件并加盖电子签章）。</w:t>
      </w:r>
      <w:r/>
    </w:p>
    <w:p>
      <w:pPr>
        <w:ind w:right="-334" w:firstLine="482"/>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bookmarkStart w:id="7" w:name="OLE_LINK15"/>
      <w:r>
        <w:rPr>
          <w:rFonts w:hint="eastAsia" w:ascii="宋体" w:hAnsi="宋体" w:eastAsia="宋体" w:cs="宋体"/>
          <w:color w:val="000000" w:themeColor="text1"/>
          <w:sz w:val="24"/>
          <w:highlight w:val="none"/>
          <w:lang w:val="en-US" w:eastAsia="zh-CN"/>
          <w14:textFill>
            <w14:solidFill>
              <w14:schemeClr w14:val="tx1"/>
            </w14:solidFill>
          </w14:textFill>
        </w:rPr>
        <w:t xml:space="preserve">落实政府采购政策需满足的资格要求：本项目属于专门面向中小企业采购的项目，投标人须提供为中小企业、监狱企业、残疾人福利性单位的证明材料</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sz w:val="24"/>
          <w:highlight w:val="none"/>
        </w:rPr>
        <w:t xml:space="preserve">格式见《磋商文件》附件</w:t>
      </w:r>
      <w:r>
        <w:rPr>
          <w:rFonts w:hint="eastAsia" w:ascii="宋体" w:hAnsi="宋体" w:eastAsia="宋体" w:cs="宋体"/>
          <w:sz w:val="24"/>
          <w:highlight w:val="none"/>
          <w:lang w:eastAsia="zh-CN"/>
        </w:rPr>
        <w:t xml:space="preserve">，</w:t>
      </w:r>
      <w:r>
        <w:rPr>
          <w:rFonts w:hint="eastAsia" w:ascii="宋体" w:hAnsi="宋体" w:eastAsia="宋体" w:cs="宋体"/>
          <w:b/>
          <w:color w:val="000000" w:themeColor="text1"/>
          <w:sz w:val="24"/>
          <w:highlight w:val="none"/>
          <w14:textFill>
            <w14:solidFill>
              <w14:schemeClr w14:val="tx1"/>
            </w14:solidFill>
          </w14:textFill>
        </w:rPr>
        <w:t xml:space="preserve">《中小企业声明函》查询渠道用微信搜索“中小企业规模类型自测小程序”。</w:t>
      </w:r>
      <w:bookmarkEnd w:id="7"/>
      <w:r/>
      <w:r/>
    </w:p>
    <w:p>
      <w:pPr>
        <w:ind w:right="-334"/>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注：中小微企业，应当同时符合以下条件：</w:t>
      </w:r>
      <w:r/>
    </w:p>
    <w:p>
      <w:pPr>
        <w:ind w:right="-334" w:firstLine="36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right="-334" w:firstLine="36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bCs/>
          <w:color w:val="000000" w:themeColor="text1"/>
          <w:sz w:val="24"/>
          <w:highlight w:val="none"/>
          <w14:textFill>
            <w14:solidFill>
              <w14:schemeClr w14:val="tx1"/>
            </w14:solidFill>
          </w14:textFill>
        </w:rPr>
        <w:t xml:space="preserve">为残疾人福利性单位的，视同小微企业，提供《残疾人福利性单位声明函》（电子签章，格式见附件》）。具体以《关于促进残疾人就业政府采购政策的通知》（财库〔2017〕141号）的规定为准。</w:t>
      </w:r>
      <w:r/>
    </w:p>
    <w:p>
      <w:pPr>
        <w:ind w:right="-334" w:firstLine="36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bCs/>
          <w:color w:val="000000" w:themeColor="text1"/>
          <w:sz w:val="24"/>
          <w:highlight w:val="none"/>
          <w14:textFill>
            <w14:solidFill>
              <w14:schemeClr w14:val="tx1"/>
            </w14:solidFill>
          </w14:textFill>
        </w:rPr>
        <w:t xml:space="preserve">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（三）符合条件（必须提供，否则响应无效）</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w:t>
      </w:r>
      <w:bookmarkStart w:id="8" w:name="OLE_LINK19"/>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偏离表（加盖电子签章，格式见《磋商文件》附件）；</w:t>
      </w:r>
      <w:bookmarkEnd w:id="8"/>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w:t>
      </w:r>
      <w:bookmarkStart w:id="9" w:name="OLE_LINK17"/>
      <w:r>
        <w:rPr>
          <w:rFonts w:hint="eastAsia" w:ascii="宋体" w:hAnsi="宋体" w:eastAsia="宋体" w:cs="宋体"/>
          <w:color w:val="000000" w:themeColor="text1"/>
          <w:sz w:val="24"/>
          <w:highlight w:val="none"/>
          <w14:textFill>
            <w14:solidFill>
              <w14:schemeClr w14:val="tx1"/>
            </w14:solidFill>
          </w14:textFill>
        </w:rPr>
        <w:t xml:space="preserve">分项价格表（加盖电子签章，格式见《磋商文件》附件）；</w:t>
      </w:r>
      <w:bookmarkEnd w:id="9"/>
      <w:r/>
      <w:r/>
    </w:p>
    <w:p>
      <w:pPr>
        <w:ind w:firstLine="480"/>
        <w:spacing w:line="360" w:lineRule="auto"/>
        <w:widowControl/>
        <w:rPr>
          <w:rFonts w:hint="eastAsia" w:ascii="宋体" w:hAnsi="宋体" w:eastAsia="宋体" w:cs="宋体"/>
          <w:b w:val="0"/>
          <w:bCs w:val="0"/>
          <w:color w:val="000000" w:themeColor="text1"/>
          <w:sz w:val="24"/>
          <w:highlight w:val="none"/>
          <w14:textFill>
            <w14:solidFill>
              <w14:schemeClr w14:val="tx1"/>
            </w14:solidFill>
          </w14:textFill>
        </w:rPr>
        <w:outlineLvl w:val="2"/>
      </w:pPr>
      <w:r>
        <w:rPr>
          <w:rFonts w:hint="eastAsia" w:ascii="宋体" w:hAnsi="宋体" w:eastAsia="宋体" w:cs="宋体"/>
          <w:b w:val="0"/>
          <w:bCs w:val="0"/>
          <w:color w:val="000000" w:themeColor="text1"/>
          <w:sz w:val="24"/>
          <w:highlight w:val="none"/>
          <w14:textFill>
            <w14:solidFill>
              <w14:schemeClr w14:val="tx1"/>
            </w14:solidFill>
          </w14:textFill>
        </w:rPr>
        <w:t xml:space="preserve">3.</w:t>
      </w:r>
      <w:bookmarkStart w:id="10" w:name="OLE_LINK18"/>
      <w:r>
        <w:rPr>
          <w:rFonts w:hint="eastAsia" w:ascii="宋体" w:hAnsi="宋体" w:eastAsia="宋体" w:cs="宋体"/>
          <w:b w:val="0"/>
          <w:bCs w:val="0"/>
          <w:color w:val="000000" w:themeColor="text1"/>
          <w:sz w:val="24"/>
          <w:highlight w:val="none"/>
          <w14:textFill>
            <w14:solidFill>
              <w14:schemeClr w14:val="tx1"/>
            </w14:solidFill>
          </w14:textFill>
        </w:rPr>
        <w:t xml:space="preserve">《承诺书》（加盖电子签章，格式见《磋商文件》附件）。</w:t>
      </w:r>
      <w:bookmarkEnd w:id="10"/>
      <w:r/>
      <w:r/>
    </w:p>
    <w:p>
      <w:pPr>
        <w:pStyle w:val="1051"/>
        <w:rPr>
          <w:rFonts w:hint="eastAsia" w:ascii="宋体" w:hAnsi="宋体" w:eastAsia="宋体" w:cs="宋体"/>
          <w:highlight w:val="none"/>
        </w:rPr>
      </w:pPr>
      <w:r>
        <w:rPr>
          <w:rFonts w:hint="eastAsia" w:ascii="宋体" w:hAnsi="宋体" w:eastAsia="宋体" w:cs="宋体"/>
          <w:highlight w:val="none"/>
        </w:rPr>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（四）综合评审评分项</w:t>
      </w:r>
      <w:r/>
    </w:p>
    <w:p>
      <w:pPr>
        <w:ind w:firstLine="787"/>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技术部分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施工</w:t>
      </w:r>
      <w:r>
        <w:rPr>
          <w:rFonts w:hint="eastAsia" w:ascii="宋体" w:hAnsi="宋体" w:eastAsia="宋体" w:cs="宋体"/>
          <w:color w:val="auto"/>
          <w:sz w:val="24"/>
          <w:highlight w:val="none"/>
          <w:lang w:val="en-US" w:eastAsia="zh-CN"/>
        </w:rPr>
        <w:t xml:space="preserve">方案</w:t>
      </w:r>
      <w:r>
        <w:rPr>
          <w:rFonts w:hint="eastAsia" w:ascii="宋体" w:hAnsi="宋体" w:eastAsia="宋体" w:cs="宋体"/>
          <w:color w:val="auto"/>
          <w:sz w:val="24"/>
          <w:highlight w:val="none"/>
        </w:rPr>
        <w:t xml:space="preserve">（要求见《磋商文件》附件1、《评分细则》及附件：2、《项目要求（采购需求）》）；</w:t>
      </w:r>
      <w:r/>
    </w:p>
    <w:p>
      <w:pPr>
        <w:ind w:firstLine="482"/>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评分细则中评分得分需提供的相关证明文件扫描件或供应商认为需要提供的其他资料扫描件。</w:t>
      </w:r>
      <w:r/>
    </w:p>
    <w:p>
      <w:pPr>
        <w:ind w:firstLine="482"/>
        <w:spacing w:line="400" w:lineRule="atLeast"/>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（五）价格折扣文件格式</w:t>
      </w:r>
      <w:r/>
    </w:p>
    <w:p>
      <w:pPr>
        <w:pStyle w:val="1032"/>
        <w:ind w:firstLine="480"/>
        <w:keepLines w:val="0"/>
        <w:keepNext w:val="0"/>
        <w:pageBreakBefore w:val="0"/>
        <w:spacing w:before="0" w:beforeAutospacing="0" w:after="0" w:afterAutospacing="0"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企业报价折扣证明：</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lang w:eastAsia="zh-CN"/>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投标人为中小企业（含中型、小型、微型企业，下同）的，提供《中小企业声明函》（加盖电子签章，填写完整，格式见</w:t>
      </w:r>
      <w:r>
        <w:rPr>
          <w:rFonts w:hint="eastAsia" w:ascii="宋体" w:hAnsi="宋体" w:eastAsia="宋体" w:cs="宋体"/>
          <w:color w:val="000000" w:themeColor="text1"/>
          <w:sz w:val="24"/>
          <w:highlight w:val="none"/>
          <w:lang w:eastAsia="zh-CN"/>
          <w14:textFill>
            <w14:solidFill>
              <w14:schemeClr w14:val="tx1"/>
            </w14:solidFill>
          </w14:textFill>
        </w:rPr>
        <w:t xml:space="preserve">附件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《中小企业声明函》）</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1062"/>
        <w:ind w:firstLine="480"/>
        <w:keepLines w:val="0"/>
        <w:keepNext w:val="0"/>
        <w:pageBreakBefore w:val="0"/>
        <w:spacing w:line="360" w:lineRule="auto"/>
        <w:rPr>
          <w:rFonts w:hint="eastAsia" w:ascii="宋体" w:hAnsi="宋体" w:eastAsia="宋体" w:cs="宋体"/>
          <w:b w:val="0"/>
          <w:bCs w:val="0"/>
          <w:caps w:val="0"/>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val="0"/>
          <w:bCs w:val="0"/>
          <w:caps w:val="0"/>
          <w:color w:val="000000" w:themeColor="text1"/>
          <w:sz w:val="24"/>
          <w:szCs w:val="24"/>
          <w:highlight w:val="none"/>
          <w:lang w:val="en-US" w:eastAsia="zh-CN" w:bidi="ar-SA"/>
          <w14:textFill>
            <w14:solidFill>
              <w14:schemeClr w14:val="tx1"/>
            </w14:solidFill>
          </w14:textFill>
        </w:rPr>
        <w:t xml:space="preserve">“中小企业声明函” 查询渠道用微信搜索“中小企业规模类型自测小程序”。</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注：中小微企业，应当同时符合以下条件：</w:t>
      </w:r>
      <w:r/>
    </w:p>
    <w:p>
      <w:pPr>
        <w:ind w:firstLine="480"/>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具体以《政府采购促进中小企业发展管理办法》（财库[2020]46号）和《关于印发中小企业划型标准规定的通知》（工信部联企业[2011]300号）的规定为准。</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注：监护企业和残疾人福利性单位等同于小微企业。</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bCs/>
          <w:color w:val="000000" w:themeColor="text1"/>
          <w:szCs w:val="24"/>
          <w:highlight w:val="none"/>
          <w14:textFill>
            <w14:solidFill>
              <w14:schemeClr w14:val="tx1"/>
            </w14:solidFill>
          </w14:textFill>
        </w:rPr>
        <w:t xml:space="preserve">为监狱企业的，提供省级以上监狱管理局、戒毒管理局（含新疆生产建设兵团）出具的属于监狱企业的证明文件原件的扫描件。</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具体以《财政部 司法部关于政府采购支持监狱企业发展有关问题的通知》（财库〔2014〕68号）的规定为准。</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bCs/>
          <w:color w:val="000000" w:themeColor="text1"/>
          <w:szCs w:val="24"/>
          <w:highlight w:val="none"/>
          <w14:textFill>
            <w14:solidFill>
              <w14:schemeClr w14:val="tx1"/>
            </w14:solidFill>
          </w14:textFill>
        </w:rPr>
        <w:t xml:space="preserve">为享受政府采购支持政策的残疾人福利性单位的，提供《残疾人福利性单位声明函》（加盖电子签章，格式见《磋商文件》附件）。</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享受政府采购支持政策的残疾人福利性单位应当同时满足以下条件：</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①安置的残疾人占本单位在职职工人数的比例不低于25%（含25%），并且安置的残疾人人数不少于10人（含10人）；</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②依法与安置的每位残疾人签订了一年以上（含一年）的劳动合同或服务协议；</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994"/>
        <w:ind w:right="26" w:firstLine="480"/>
        <w:keepLines w:val="0"/>
        <w:keepNext w:val="0"/>
        <w:pageBreakBefore w:val="0"/>
        <w:spacing w:line="360" w:lineRule="auto"/>
        <w:widowControl/>
        <w:rPr>
          <w:rFonts w:hint="eastAsia" w:ascii="宋体" w:hAnsi="宋体" w:eastAsia="宋体" w:cs="宋体"/>
          <w:bCs/>
          <w:color w:val="000000" w:themeColor="text1"/>
          <w:szCs w:val="24"/>
          <w:highlight w:val="none"/>
          <w14:textFill>
            <w14:solidFill>
              <w14:schemeClr w14:val="tx1"/>
            </w14:solidFill>
          </w14:textFill>
        </w:rPr>
      </w:pPr>
      <w:r>
        <w:rPr>
          <w:rFonts w:hint="eastAsia" w:ascii="宋体" w:hAnsi="宋体" w:eastAsia="宋体" w:cs="宋体"/>
          <w:bCs/>
          <w:color w:val="000000" w:themeColor="text1"/>
          <w:szCs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2"/>
        <w:ind w:firstLine="480"/>
        <w:keepLines w:val="0"/>
        <w:keepNext w:val="0"/>
        <w:pageBreakBefore w:val="0"/>
        <w:spacing w:before="0" w:beforeAutospacing="0" w:after="0" w:afterAutospacing="0" w:line="360" w:lineRule="auto"/>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具体以《三部门联合发布关于促进残疾人就业政府采购政策的通知》（财库〔2017〕141号）规定为准。</w:t>
      </w:r>
      <w:r/>
    </w:p>
    <w:p>
      <w:pPr>
        <w:ind w:firstLine="482"/>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（六）提交的首次响应文件的密封、签署、盖章要求：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1.密封（加密）要求：</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360" w:lineRule="auto"/>
        <w:widowControl/>
        <w:rPr>
          <w:rFonts w:hint="eastAsia" w:ascii="宋体" w:hAnsi="宋体" w:eastAsia="宋体" w:cs="宋体"/>
          <w:b/>
          <w:bCs/>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2.签署要求：见《磋商文件》第九章附件中相关格式要求。</w:t>
      </w:r>
      <w:r>
        <w:rPr>
          <w:rFonts w:hint="eastAsia" w:ascii="宋体" w:hAnsi="宋体" w:eastAsia="宋体" w:cs="宋体"/>
          <w:b/>
          <w:bCs/>
          <w:color w:val="000000" w:themeColor="text1"/>
          <w:sz w:val="24"/>
          <w:highlight w:val="none"/>
          <w14:textFill>
            <w14:solidFill>
              <w14:schemeClr w14:val="tx1"/>
            </w14:solidFill>
          </w14:textFill>
        </w:rPr>
        <w:t xml:space="preserve">特别提醒：竞争性磋商文件中如需“授权代表签字或盖章”，供应商可打印成文档，签字或盖章后再扫描上传，最后再电子签章。</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3.盖章要求：见《磋商文件》第九章附件中相关格式要求。供应商须通过“苏采云”系统提供的政府采购客户端工具（使用“CA数字证书”）加盖电子签章。</w:t>
      </w:r>
      <w:r/>
    </w:p>
    <w:p>
      <w:pPr>
        <w:ind w:firstLine="482"/>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b/>
          <w:bCs/>
          <w:color w:val="000000" w:themeColor="text1"/>
          <w:sz w:val="24"/>
          <w:highlight w:val="none"/>
          <w14:textFill>
            <w14:solidFill>
              <w14:schemeClr w14:val="tx1"/>
            </w14:solidFill>
          </w14:textFill>
        </w:rPr>
        <w:t xml:space="preserve">（七）通过“苏采云”系统提交政府采购客户端工具导出加密的响应文件（后缀名为zip）。响应文件不得超过150M！ </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firstLine="48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1．供应商应当按照《磋商文件》的要求编制响应文件，并对其提交的响应文件的真实性、合法性承担法律责任。</w:t>
      </w:r>
      <w:r/>
    </w:p>
    <w:p>
      <w:pPr>
        <w:ind w:firstLine="480"/>
        <w:spacing w:line="360" w:lineRule="auto"/>
        <w:widowControl/>
        <w:rPr>
          <w:rFonts w:hint="eastAsia" w:ascii="宋体" w:hAnsi="宋体" w:eastAsia="宋体" w:cs="宋体"/>
          <w:color w:val="000000" w:themeColor="text1"/>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2．采购人索取成交供应商的响应文件，须在双方签订政府采购合同后，由采购代理机构提供给采购人。</w:t>
      </w:r>
      <w:r/>
    </w:p>
    <w:p>
      <w:pPr>
        <w:pStyle w:val="972"/>
        <w:ind w:firstLine="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第四章 磋商相关说明</w:t>
      </w:r>
      <w:r/>
    </w:p>
    <w:p>
      <w:pPr>
        <w:ind w:right="29"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十四、磋商相关说明</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(一)磋商要求</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供应商可通过携带CA数字证书，在首次响应文件开启时间后，使用CA数字证书在规定时间内解密各自响应文件。</w:t>
      </w:r>
      <w:r/>
    </w:p>
    <w:p>
      <w:pPr>
        <w:ind w:right="29"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4.磋商顺序按照电子标书解密先后时间进行，解密时间相同的，不分先后顺序。</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5.磋商方式：本次磋商采用“苏采云”系统中的视频会议，供应商自行选择任意地点参加远程磋商会议。请供应商在磋商前等候在开标大厅，随时接听磋商小组发出的磋商视频邀请。</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6.未在规定时间内进行答疑澄清的，视同放弃澄清。</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7.未在规定时间内进行报价的，视为响应无效。</w:t>
      </w:r>
      <w:r/>
    </w:p>
    <w:p>
      <w:pPr>
        <w:ind w:right="29" w:firstLine="482"/>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注：各供应商在未进行第二次报价前，请不要离开开标系统，随时接受评标委员会提出的二次报价，因供应商未能及时二次报价而引起的废标及损失，由供应商负责。</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8.被邀请参与磋商的供应商如未按上述磋商要求执行，视同放弃磋商的权利。</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（二）评审程序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技术部分优劣得分顺序推荐成交候选供应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磋商小组认为供应商的报价明显低于其他供应商的报价，有可能影响服务质量或者不能诚信履约的，磋商小组通过</w:t>
      </w:r>
      <w:bookmarkStart w:id="11" w:name="OLE_LINK13"/>
      <w:r>
        <w:rPr>
          <w:rFonts w:hint="eastAsia" w:ascii="宋体" w:hAnsi="宋体" w:eastAsia="宋体" w:cs="宋体"/>
          <w:color w:val="000000" w:themeColor="text1"/>
          <w:sz w:val="24"/>
          <w:highlight w:val="none"/>
          <w14:textFill>
            <w14:solidFill>
              <w14:schemeClr w14:val="tx1"/>
            </w14:solidFill>
          </w14:textFill>
        </w:rPr>
        <w:t xml:space="preserve">“苏采云”系统中的视频会议</w:t>
      </w:r>
      <w:bookmarkEnd w:id="11"/>
      <w:r>
        <w:rPr>
          <w:rFonts w:hint="eastAsia" w:ascii="宋体" w:hAnsi="宋体" w:eastAsia="宋体" w:cs="宋体"/>
          <w:color w:val="000000" w:themeColor="text1"/>
          <w:sz w:val="24"/>
          <w:highlight w:val="none"/>
          <w14:textFill>
            <w14:solidFill>
              <w14:schemeClr w14:val="tx1"/>
            </w14:solidFill>
          </w14:textFill>
        </w:rPr>
        <w:t xml:space="preserve">，要求供应商作出必要的说明，并规定回复时间。供应商说明应当通过“苏采云”系统中的视频会议系统（扫描件+加盖公章）形式回复。供应商不能证明其报价合理性的，磋商小组应当将其按响应无效处理。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 </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 查询及使用供应商信用记录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1.由采购人查询信用信息。</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2.查询渠道包括：</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①“信用中国”网（www.creditchina.gov.cn）；</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②中国政府采购网（www.ccgp.gov.cn）；</w:t>
      </w:r>
      <w:r/>
    </w:p>
    <w:p>
      <w:pPr>
        <w:ind w:left="0" w:right="454"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③“诚信江苏”网（www.jiangsu.gov.cn/jsxy/index.htm）和或“信用江苏”网（http://credit.jiangsu.gov.cn/）；</w:t>
      </w:r>
      <w:r/>
    </w:p>
    <w:p>
      <w:pPr>
        <w:ind w:left="0" w:right="454"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④诚信徐州”网（http://www.xuzhoucredit.gov.cn）和或“信用徐州”网（www.xuzhoucredit.gov.cn/）。</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3.截止时点（查询环节）：首次响应文件开启后资格审查结束前。</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4.信用信息查询记录和证据留存的具体方式：</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网页截屏打印，与其他采购文件一并保存。</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5.信用信息的使用规则：</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right="29" w:firstLine="48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十五、评审方法和评审标准</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1.评审方法：综合评分法</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2.评审标准：详见《磋商文件》附件1.《评分细则》</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十六、有下列情形之一的，其响应无效：</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1、电子响应文件未按规定期限提交的；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2、电子响应文件未按磋商文件要求签章的；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3、供应商未在规定时间内解密电子响应文件的；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8、响应文件含有采购人不能接受的附加条件的；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10、项目磋商报价超过本项目（采购包）预算或最高限价的； </w:t>
      </w:r>
      <w:r/>
    </w:p>
    <w:p>
      <w:pPr>
        <w:pStyle w:val="1032"/>
        <w:ind w:left="0" w:righ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11、响应文件中已标价工程量清单与磋商文件规定的甲</w:t>
      </w:r>
      <w:r>
        <w:rPr>
          <w:rFonts w:hint="eastAsia" w:ascii="宋体" w:hAnsi="宋体" w:eastAsia="宋体" w:cs="宋体"/>
          <w:color w:val="000000"/>
          <w:sz w:val="24"/>
          <w:szCs w:val="24"/>
          <w:highlight w:val="none"/>
          <w:lang w:eastAsia="zh-CN"/>
        </w:rPr>
        <w:t xml:space="preserve">方</w:t>
      </w:r>
      <w:r>
        <w:rPr>
          <w:rFonts w:hint="eastAsia" w:ascii="宋体" w:hAnsi="宋体" w:eastAsia="宋体" w:cs="宋体"/>
          <w:color w:val="000000"/>
          <w:sz w:val="24"/>
          <w:szCs w:val="24"/>
          <w:highlight w:val="none"/>
        </w:rPr>
        <w:t xml:space="preserve">供材料价格不一致的； </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12、响应文件中已标价工程量清单与磋商文件明确列出的不可竞争费用项目或费率或计算基础不一致的； </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13、响应文件的已标价工程量清单与磋商文件提供的工程量清单中的项目编码、项目名称、项目特征、计量单位、工程量不一致的；</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评标委员会可要求供应商提交相关证明材料）证明其报价合理性的； </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15、响应文件内容不全或不符合磋商文件中规定的其它实质性要求的； </w:t>
      </w:r>
      <w:r/>
    </w:p>
    <w:p>
      <w:pPr>
        <w:pStyle w:val="1032"/>
        <w:ind w:left="0" w:firstLine="480"/>
        <w:jc w:val="both"/>
        <w:keepLines w:val="0"/>
        <w:keepNext w:val="0"/>
        <w:spacing w:before="0" w:beforeAutospacing="0" w:after="0" w:afterAutospacing="0" w:line="360" w:lineRule="auto"/>
        <w:widowControl w:val="off"/>
        <w:rPr>
          <w:rFonts w:hint="eastAsia" w:ascii="宋体" w:hAnsi="宋体" w:eastAsia="宋体" w:cs="宋体"/>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16、法律法规和磋商文件规定的其它无效情形。</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十七、磋商过程中可能实质性变动的内容：在磋商过程中，磋商小组可以根据《磋商文件》和磋商情况实质性变动采购需求中的技术、服务要求以及合同草案条款。</w:t>
      </w:r>
      <w:r/>
    </w:p>
    <w:p>
      <w:pPr>
        <w:ind w:right="29"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十八、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72"/>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第五章 确定成交供应商及合同签订等</w:t>
      </w:r>
      <w:r/>
    </w:p>
    <w:p>
      <w:pPr>
        <w:pStyle w:val="994"/>
        <w:ind w:left="2" w:right="29" w:firstLine="480"/>
        <w:pageBreakBefore w:val="0"/>
        <w:spacing w:line="360" w:lineRule="auto"/>
        <w:rPr>
          <w:rFonts w:hint="eastAsia" w:ascii="宋体" w:hAnsi="宋体" w:eastAsia="宋体" w:cs="宋体"/>
          <w:color w:val="000000" w:themeColor="text1"/>
          <w:szCs w:val="24"/>
          <w:highlight w:val="none"/>
          <w14:textFill>
            <w14:solidFill>
              <w14:schemeClr w14:val="tx1"/>
            </w14:solidFill>
          </w14:textFill>
        </w:rPr>
      </w:pPr>
      <w:r/>
      <w:bookmarkStart w:id="12" w:name="OLE_LINK1"/>
      <w:r>
        <w:rPr>
          <w:rFonts w:hint="eastAsia" w:ascii="宋体" w:hAnsi="宋体" w:eastAsia="宋体" w:cs="宋体"/>
          <w:color w:val="000000" w:themeColor="text1"/>
          <w:szCs w:val="24"/>
          <w:highlight w:val="none"/>
          <w14:textFill>
            <w14:solidFill>
              <w14:schemeClr w14:val="tx1"/>
            </w14:solidFill>
          </w14:textFill>
        </w:rPr>
        <w:t xml:space="preserve">十九、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94"/>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二十、采购人与成交供应商应当在成交通知书发出之日起30日内，按照《磋商文件》确定的合同文本以及采购标的、规格型号、采购金额、采购数量、技术和服务要求等事项签订政府采购合同。</w:t>
      </w:r>
      <w:r/>
    </w:p>
    <w:p>
      <w:pPr>
        <w:pStyle w:val="994"/>
        <w:ind w:firstLine="48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994"/>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w:t xml:space="preserve">二十一、成交供应商在收到成交通知书时，须向</w:t>
      </w:r>
      <w:r>
        <w:rPr>
          <w:rFonts w:hint="eastAsia" w:ascii="宋体" w:hAnsi="宋体" w:eastAsia="宋体" w:cs="宋体"/>
          <w:color w:val="000000" w:themeColor="text1"/>
          <w:szCs w:val="24"/>
          <w:highlight w:val="none"/>
          <w:lang w:eastAsia="zh-CN"/>
          <w14:textFill>
            <w14:solidFill>
              <w14:schemeClr w14:val="tx1"/>
            </w14:solidFill>
          </w14:textFill>
        </w:rPr>
        <w:t xml:space="preserve">江苏天奇项目管理咨询有限公司</w:t>
      </w:r>
      <w:r>
        <w:rPr>
          <w:rFonts w:hint="eastAsia" w:ascii="宋体" w:hAnsi="宋体" w:eastAsia="宋体" w:cs="宋体"/>
          <w:color w:val="000000" w:themeColor="text1"/>
          <w:szCs w:val="24"/>
          <w:highlight w:val="none"/>
          <w14:textFill>
            <w14:solidFill>
              <w14:schemeClr w14:val="tx1"/>
            </w14:solidFill>
          </w14:textFill>
        </w:rPr>
        <w:t xml:space="preserve">提交《磋商报价表》（首次响应文件）和《分项价格表》（首次响应文件）的数据文件（WORD格式），纸质投标文件</w:t>
      </w:r>
      <w:r>
        <w:rPr>
          <w:rFonts w:hint="eastAsia" w:ascii="宋体" w:hAnsi="宋体" w:eastAsia="宋体" w:cs="宋体"/>
          <w:color w:val="000000" w:themeColor="text1"/>
          <w:szCs w:val="24"/>
          <w:highlight w:val="none"/>
          <w:lang w:eastAsia="zh-CN"/>
          <w14:textFill>
            <w14:solidFill>
              <w14:schemeClr w14:val="tx1"/>
            </w14:solidFill>
          </w14:textFill>
        </w:rPr>
        <w:t xml:space="preserve">叁</w:t>
      </w:r>
      <w:r>
        <w:rPr>
          <w:rFonts w:hint="eastAsia" w:ascii="宋体" w:hAnsi="宋体" w:eastAsia="宋体" w:cs="宋体"/>
          <w:color w:val="000000" w:themeColor="text1"/>
          <w:szCs w:val="24"/>
          <w:highlight w:val="none"/>
          <w14:textFill>
            <w14:solidFill>
              <w14:schemeClr w14:val="tx1"/>
            </w14:solidFill>
          </w14:textFill>
        </w:rPr>
        <w:t xml:space="preserve">份（正本</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份，副本</w:t>
      </w:r>
      <w:r>
        <w:rPr>
          <w:rFonts w:hint="eastAsia" w:ascii="宋体" w:hAnsi="宋体" w:eastAsia="宋体" w:cs="宋体"/>
          <w:color w:val="000000" w:themeColor="text1"/>
          <w:szCs w:val="24"/>
          <w:highlight w:val="none"/>
          <w:lang w:eastAsia="zh-CN"/>
          <w14:textFill>
            <w14:solidFill>
              <w14:schemeClr w14:val="tx1"/>
            </w14:solidFill>
          </w14:textFill>
        </w:rPr>
        <w:t xml:space="preserve">贰</w:t>
      </w:r>
      <w:r>
        <w:rPr>
          <w:rFonts w:hint="eastAsia" w:ascii="宋体" w:hAnsi="宋体" w:eastAsia="宋体" w:cs="宋体"/>
          <w:color w:val="000000" w:themeColor="text1"/>
          <w:szCs w:val="24"/>
          <w:highlight w:val="none"/>
          <w14:textFill>
            <w14:solidFill>
              <w14:schemeClr w14:val="tx1"/>
            </w14:solidFill>
          </w14:textFill>
        </w:rPr>
        <w:t xml:space="preserve">份），电子版</w:t>
      </w:r>
      <w:r>
        <w:rPr>
          <w:rFonts w:hint="eastAsia" w:ascii="宋体" w:hAnsi="宋体" w:eastAsia="宋体" w:cs="宋体"/>
          <w:color w:val="000000" w:themeColor="text1"/>
          <w:szCs w:val="24"/>
          <w:highlight w:val="none"/>
          <w:lang w:eastAsia="zh-CN"/>
          <w14:textFill>
            <w14:solidFill>
              <w14:schemeClr w14:val="tx1"/>
            </w14:solidFill>
          </w14:textFill>
        </w:rPr>
        <w:t xml:space="preserve">壹</w:t>
      </w:r>
      <w:r>
        <w:rPr>
          <w:rFonts w:hint="eastAsia" w:ascii="宋体" w:hAnsi="宋体" w:eastAsia="宋体" w:cs="宋体"/>
          <w:color w:val="000000" w:themeColor="text1"/>
          <w:szCs w:val="24"/>
          <w:highlight w:val="none"/>
          <w14:textFill>
            <w14:solidFill>
              <w14:schemeClr w14:val="tx1"/>
            </w14:solidFill>
          </w14:textFill>
        </w:rPr>
        <w:t xml:space="preserve">份。</w:t>
      </w:r>
      <w:r/>
    </w:p>
    <w:p>
      <w:pPr>
        <w:pStyle w:val="994"/>
        <w:ind w:firstLine="480"/>
        <w:pageBreakBefore w:val="0"/>
        <w:spacing w:line="360" w:lineRule="auto"/>
        <w:widowControl/>
        <w:rPr>
          <w:rFonts w:hint="eastAsia" w:ascii="宋体" w:hAnsi="宋体" w:eastAsia="宋体" w:cs="宋体"/>
          <w:color w:val="000000" w:themeColor="text1"/>
          <w:szCs w:val="24"/>
          <w:highlight w:val="none"/>
          <w14:textFill>
            <w14:solidFill>
              <w14:schemeClr w14:val="tx1"/>
            </w14:solidFill>
          </w14:textFill>
        </w:rPr>
      </w:pPr>
      <w:r/>
      <w:bookmarkStart w:id="13" w:name="OLE_LINK2"/>
      <w:r>
        <w:rPr>
          <w:rFonts w:hint="eastAsia" w:ascii="宋体" w:hAnsi="宋体" w:eastAsia="宋体" w:cs="宋体"/>
          <w:color w:val="000000" w:themeColor="text1"/>
          <w:szCs w:val="24"/>
          <w:highlight w:val="none"/>
          <w14:textFill>
            <w14:solidFill>
              <w14:schemeClr w14:val="tx1"/>
            </w14:solidFill>
          </w14:textFill>
        </w:rPr>
        <w:t xml:space="preserve">二十</w:t>
      </w:r>
      <w:bookmarkEnd w:id="13"/>
      <w:r>
        <w:rPr>
          <w:rFonts w:hint="eastAsia" w:ascii="宋体" w:hAnsi="宋体" w:eastAsia="宋体" w:cs="宋体"/>
          <w:color w:val="000000" w:themeColor="text1"/>
          <w:szCs w:val="24"/>
          <w:highlight w:val="none"/>
          <w14:textFill>
            <w14:solidFill>
              <w14:schemeClr w14:val="tx1"/>
            </w14:solidFill>
          </w14:textFill>
        </w:rPr>
        <w:t xml:space="preserve">二、签订合同前，成交供应商必须向采购人提交其响应文件中所有扫描件的原件，采购人核查无误后，签订合同。如成交供应商不能在采购人规定的时间内向采购人提供原件，将被采购人视为放弃中标资格。</w:t>
      </w:r>
      <w:bookmarkEnd w:id="12"/>
      <w:r/>
      <w:r/>
    </w:p>
    <w:p>
      <w:pPr>
        <w:pStyle w:val="972"/>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第六章 磋商文</w:t>
      </w:r>
      <w:bookmarkStart w:id="14" w:name="OLE_LINK3"/>
      <w:r>
        <w:rPr>
          <w:rFonts w:hint="eastAsia" w:ascii="宋体" w:hAnsi="宋体" w:eastAsia="宋体" w:cs="宋体"/>
          <w:color w:val="000000" w:themeColor="text1"/>
          <w:highlight w:val="none"/>
          <w14:textFill>
            <w14:solidFill>
              <w14:schemeClr w14:val="tx1"/>
            </w14:solidFill>
          </w14:textFill>
        </w:rPr>
        <w:t xml:space="preserve">件的澄</w:t>
      </w:r>
      <w:bookmarkEnd w:id="14"/>
      <w:r>
        <w:rPr>
          <w:rFonts w:hint="eastAsia" w:ascii="宋体" w:hAnsi="宋体" w:eastAsia="宋体" w:cs="宋体"/>
          <w:color w:val="000000" w:themeColor="text1"/>
          <w:highlight w:val="none"/>
          <w14:textFill>
            <w14:solidFill>
              <w14:schemeClr w14:val="tx1"/>
            </w14:solidFill>
          </w14:textFill>
        </w:rPr>
        <w:t xml:space="preserve">清或者修改</w:t>
      </w:r>
      <w:r/>
    </w:p>
    <w:p>
      <w:pPr>
        <w:ind w:firstLine="480"/>
        <w:jc w:val="left"/>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三、《磋商文件》的澄清或者修改。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72"/>
        <w:ind w:firstLine="562"/>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第七章 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二十四、询问和质疑</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2.质疑和投诉按《政府采购质疑和投诉办法》执行。</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质疑接收人：张奇    联系电话：13813455971</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地址：丰县金地首府状元街114号四楼</w:t>
      </w:r>
      <w:r/>
    </w:p>
    <w:p>
      <w:pPr>
        <w:pStyle w:val="972"/>
        <w:jc w:val="center"/>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第八章 其他</w:t>
      </w:r>
      <w:r/>
    </w:p>
    <w:p>
      <w:pPr>
        <w:ind w:firstLine="480"/>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lang w:eastAsia="zh-CN"/>
          <w14:textFill>
            <w14:solidFill>
              <w14:schemeClr w14:val="tx1"/>
            </w14:solidFill>
          </w14:textFill>
        </w:rPr>
        <w:t xml:space="preserve">成交供应商在领取成交通知书前，向采购代理机构缴纳代理服务费，收取标准见附件。</w:t>
      </w:r>
      <w:r/>
    </w:p>
    <w:p>
      <w:pPr>
        <w:ind w:left="479"/>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2.成交结果在徐州政府采购网上公布</w:t>
      </w:r>
      <w:r>
        <w:rPr>
          <w:rFonts w:ascii="宋体" w:hAnsi="宋体" w:eastAsia="宋体" w:cs="宋体"/>
          <w:sz w:val="24"/>
          <w:szCs w:val="24"/>
        </w:rPr>
        <w:fldChar w:fldCharType="begin"/>
      </w:r>
      <w:r>
        <w:rPr>
          <w:rFonts w:ascii="宋体" w:hAnsi="宋体" w:eastAsia="宋体" w:cs="宋体"/>
          <w:sz w:val="24"/>
          <w:szCs w:val="24"/>
        </w:rPr>
        <w:instrText xml:space="preserve"> HYPERLINK "https://czj.xz.gov.cn/zfcg/jiangsu/jzcgml/index.html?_t=1772301991787" </w:instrText>
      </w:r>
      <w:r>
        <w:rPr>
          <w:rFonts w:ascii="宋体" w:hAnsi="宋体" w:eastAsia="宋体" w:cs="宋体"/>
          <w:sz w:val="24"/>
          <w:szCs w:val="24"/>
        </w:rPr>
        <w:fldChar w:fldCharType="separate"/>
      </w:r>
      <w:r>
        <w:rPr>
          <w:rStyle w:val="1042"/>
          <w:rFonts w:ascii="宋体" w:hAnsi="宋体" w:eastAsia="宋体" w:cs="宋体"/>
          <w:sz w:val="24"/>
          <w:szCs w:val="24"/>
        </w:rPr>
        <w:t xml:space="preserve"> (xz.gov.cn)</w:t>
      </w:r>
      <w:r>
        <w:rPr>
          <w:rFonts w:ascii="宋体" w:hAnsi="宋体" w:eastAsia="宋体" w:cs="宋体"/>
          <w:sz w:val="24"/>
          <w:szCs w:val="24"/>
        </w:rPr>
        <w:fldChar w:fldCharType="end"/>
      </w:r>
      <w:r/>
    </w:p>
    <w:p>
      <w:pPr>
        <w:ind w:firstLine="482"/>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3.本项目属于专门面向中小微企业采购的项目。</w:t>
      </w:r>
      <w:r/>
    </w:p>
    <w:p>
      <w:pPr>
        <w:ind w:firstLine="482"/>
        <w:pageBreakBefore w:val="0"/>
        <w:spacing w:line="360" w:lineRule="auto"/>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4.采购人确定的采购项目属性：</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工程</w:t>
      </w:r>
      <w:r/>
    </w:p>
    <w:p>
      <w:pPr>
        <w:ind w:firstLine="48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5.采购人：</w:t>
      </w:r>
      <w:r>
        <w:rPr>
          <w:rFonts w:hint="eastAsia" w:ascii="宋体" w:hAnsi="宋体" w:eastAsia="宋体" w:cs="宋体"/>
          <w:color w:val="000000" w:themeColor="text1"/>
          <w:sz w:val="24"/>
          <w:highlight w:val="none"/>
          <w:lang w:eastAsia="zh-CN"/>
          <w14:textFill>
            <w14:solidFill>
              <w14:schemeClr w14:val="tx1"/>
            </w14:solidFill>
          </w14:textFill>
        </w:rPr>
        <w:t xml:space="preserve">江苏新沂经济开发区管理委员会</w:t>
      </w:r>
      <w:r>
        <w:rPr>
          <w:rFonts w:hint="eastAsia" w:ascii="宋体" w:hAnsi="宋体" w:eastAsia="宋体" w:cs="宋体"/>
          <w:color w:val="000000" w:themeColor="text1"/>
          <w:sz w:val="24"/>
          <w:highlight w:val="none"/>
          <w14:textFill>
            <w14:solidFill>
              <w14:schemeClr w14:val="tx1"/>
            </w14:solidFill>
          </w14:textFill>
        </w:rPr>
        <w:t xml:space="preserve">  </w:t>
      </w:r>
      <w:r/>
    </w:p>
    <w:p>
      <w:pPr>
        <w:pStyle w:val="997"/>
        <w:ind w:firstLine="787"/>
        <w:pageBreakBefore w:val="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：江苏徐州市新沂市新沂市大桥西路99号  </w:t>
      </w:r>
      <w:r>
        <w:rPr>
          <w:rFonts w:hint="eastAsia" w:ascii="仿宋" w:hAnsi="仿宋" w:eastAsia="仿宋" w:cs="仿宋"/>
          <w:i w:val="0"/>
          <w:iCs w:val="0"/>
          <w:caps w:val="0"/>
          <w:color w:val="353535"/>
          <w:spacing w:val="0"/>
          <w:sz w:val="24"/>
          <w:szCs w:val="24"/>
          <w:shd w:val="clear" w:color="auto" w:fill="ffffff"/>
        </w:rPr>
        <w:t xml:space="preserve">   </w:t>
      </w:r>
      <w:r/>
    </w:p>
    <w:p>
      <w:pPr>
        <w:ind w:left="0" w:right="0" w:firstLine="0"/>
        <w:jc w:val="both"/>
        <w:spacing w:before="0" w:after="0"/>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 </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lang w:eastAsia="zh-CN"/>
          <w14:textFill>
            <w14:solidFill>
              <w14:schemeClr w14:val="tx1"/>
            </w14:solidFill>
          </w14:textFill>
        </w:rPr>
        <w:t xml:space="preserve">联系人：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陈泓宇</w:t>
      </w:r>
      <w:r>
        <w:rPr>
          <w:rFonts w:hint="eastAsia" w:ascii="宋体" w:hAnsi="宋体" w:eastAsia="宋体" w:cs="宋体"/>
          <w:color w:val="000000" w:themeColor="text1"/>
          <w:sz w:val="24"/>
          <w:highlight w:val="none"/>
          <w:lang w:eastAsia="zh-CN"/>
          <w14:textFill>
            <w14:solidFill>
              <w14:schemeClr w14:val="tx1"/>
            </w14:solidFill>
          </w14:textFill>
        </w:rPr>
        <w:t xml:space="preserve">      联系电话：13775955778</w:t>
      </w:r>
      <w:r/>
    </w:p>
    <w:p>
      <w:pPr>
        <w:ind w:firstLine="480"/>
        <w:jc w:val="left"/>
        <w:pageBreakBefore w:val="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6.采购代理公司：</w:t>
      </w:r>
      <w:r>
        <w:rPr>
          <w:rFonts w:hint="eastAsia" w:ascii="宋体" w:hAnsi="宋体" w:eastAsia="宋体" w:cs="宋体"/>
          <w:color w:val="000000" w:themeColor="text1"/>
          <w:sz w:val="24"/>
          <w:highlight w:val="none"/>
          <w:lang w:eastAsia="zh-CN"/>
          <w14:textFill>
            <w14:solidFill>
              <w14:schemeClr w14:val="tx1"/>
            </w14:solidFill>
          </w14:textFill>
        </w:rPr>
        <w:t xml:space="preserve">江苏天奇项目管理咨询有限公司</w:t>
      </w:r>
      <w:r/>
    </w:p>
    <w:p>
      <w:pPr>
        <w:ind w:firstLine="787"/>
        <w:jc w:val="left"/>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地址：丰县金地首府状元街114号四楼</w:t>
      </w:r>
      <w:r/>
    </w:p>
    <w:p>
      <w:pPr>
        <w:ind w:firstLine="787"/>
        <w:jc w:val="left"/>
        <w:pageBreakBefore w:val="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联系人：张奇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联系电话：13813455971</w:t>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r>
      <w:r/>
    </w:p>
    <w:p>
      <w:pPr>
        <w:spacing w:line="360" w:lineRule="auto"/>
        <w:rPr>
          <w:rFonts w:hint="eastAsia" w:ascii="宋体" w:hAnsi="宋体" w:eastAsia="宋体" w:cs="宋体"/>
          <w:b/>
          <w:bCs/>
          <w:color w:val="000000" w:themeColor="text1"/>
          <w:sz w:val="28"/>
          <w:szCs w:val="28"/>
          <w:highlight w:val="none"/>
          <w:lang w:val="en-US" w:eastAsia="zh-CN" w:bidi="ar-SA"/>
          <w14:textFill>
            <w14:solidFill>
              <w14:schemeClr w14:val="tx1"/>
            </w14:solidFill>
          </w14:textFill>
        </w:rPr>
      </w:pPr>
      <w:r>
        <w:rPr>
          <w:rFonts w:hint="eastAsia" w:ascii="宋体" w:hAnsi="宋体" w:eastAsia="宋体" w:cs="宋体"/>
          <w:b/>
          <w:color w:val="000000" w:themeColor="text1"/>
          <w:sz w:val="28"/>
          <w:szCs w:val="20"/>
          <w:highlight w:val="none"/>
          <w:lang w:val="en-US" w:eastAsia="zh-CN" w:bidi="ar-SA"/>
          <w14:textFill>
            <w14:solidFill>
              <w14:schemeClr w14:val="tx1"/>
            </w14:solidFill>
          </w14:textFill>
        </w:rPr>
        <w:t xml:space="preserve">第九章  附件</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1、《评分细则》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2、《采购需求》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3、《磋商报价表》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4、《分项价格表》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6、《主要材料（设备）一览表》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highlight w:val="none"/>
          <w14:textFill>
            <w14:solidFill>
              <w14:schemeClr w14:val="tx1"/>
            </w14:solidFill>
          </w14:textFill>
        </w:rPr>
        <w:t xml:space="preserve">、《拟签订的合同文本》</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highlight w:val="none"/>
          <w14:textFill>
            <w14:solidFill>
              <w14:schemeClr w14:val="tx1"/>
            </w14:solidFill>
          </w14:textFill>
        </w:rPr>
        <w:t xml:space="preserve">、《承诺书》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highlight w:val="none"/>
          <w14:textFill>
            <w14:solidFill>
              <w14:schemeClr w14:val="tx1"/>
            </w14:solidFill>
          </w14:textFill>
        </w:rPr>
        <w:t xml:space="preserve">、《授权委托书》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11</w:t>
      </w:r>
      <w:r>
        <w:rPr>
          <w:rFonts w:hint="eastAsia" w:ascii="宋体" w:hAnsi="宋体" w:eastAsia="宋体" w:cs="宋体"/>
          <w:color w:val="000000" w:themeColor="text1"/>
          <w:sz w:val="24"/>
          <w:highlight w:val="none"/>
          <w14:textFill>
            <w14:solidFill>
              <w14:schemeClr w14:val="tx1"/>
            </w14:solidFill>
          </w14:textFill>
        </w:rPr>
        <w:t xml:space="preserve">、《残疾人福利性单位声明函》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w:t>
      </w:r>
      <w:r>
        <w:rPr>
          <w:rFonts w:hint="eastAsia" w:ascii="宋体" w:hAnsi="宋体" w:eastAsia="宋体" w:cs="宋体"/>
          <w:color w:val="000000" w:themeColor="text1"/>
          <w:sz w:val="24"/>
          <w:highlight w:val="none"/>
          <w14:textFill>
            <w14:solidFill>
              <w14:schemeClr w14:val="tx1"/>
            </w14:solidFill>
          </w14:textFill>
        </w:rPr>
        <w:t xml:space="preserve">、《供应商参加政府采购活动前3年内在经营活动中没有重大违法记录的书面声明》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r>
        <w:rPr>
          <w:rFonts w:hint="eastAsia" w:ascii="宋体" w:hAnsi="宋体" w:eastAsia="宋体" w:cs="宋体"/>
          <w:color w:val="000000" w:themeColor="text1"/>
          <w:sz w:val="24"/>
          <w:highlight w:val="none"/>
          <w:lang w:eastAsia="zh-CN"/>
          <w14:textFill>
            <w14:solidFill>
              <w14:schemeClr w14:val="tx1"/>
            </w14:solidFill>
          </w14:textFill>
        </w:rPr>
        <w:t xml:space="preserve">及</w:t>
      </w:r>
      <w:r>
        <w:rPr>
          <w:rFonts w:hint="eastAsia" w:ascii="宋体" w:hAnsi="宋体" w:eastAsia="宋体" w:cs="宋体"/>
          <w:color w:val="000000" w:themeColor="text1"/>
          <w:sz w:val="24"/>
          <w:highlight w:val="none"/>
          <w14:textFill>
            <w14:solidFill>
              <w14:schemeClr w14:val="tx1"/>
            </w14:solidFill>
          </w14:textFill>
        </w:rPr>
        <w:t xml:space="preserve">证明材料</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highlight w:val="none"/>
          <w14:textFill>
            <w14:solidFill>
              <w14:schemeClr w14:val="tx1"/>
            </w14:solidFill>
          </w14:textFill>
        </w:rPr>
        <w:t xml:space="preserve">、《代理服务收费标准》</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highlight w:val="none"/>
          <w14:textFill>
            <w14:solidFill>
              <w14:schemeClr w14:val="tx1"/>
            </w14:solidFill>
          </w14:textFill>
        </w:rPr>
        <w:t xml:space="preserve">、《预付款保函支付条款》   </w:t>
      </w: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99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991"/>
        <w:ind w:firstLine="480"/>
        <w:jc w:val="right"/>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月</w:t>
      </w:r>
      <w:r/>
    </w:p>
    <w:p>
      <w:pPr>
        <w:pStyle w:val="99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1006"/>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numPr>
          <w:ilvl w:val="0"/>
          <w:numId w:val="17"/>
        </w:num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1、评分细则</w:t>
      </w:r>
      <w:r/>
    </w:p>
    <w:tbl>
      <w:tblPr>
        <w:tblStyle w:val="982"/>
        <w:tblW w:w="96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7"/>
        <w:gridCol w:w="1200"/>
        <w:gridCol w:w="7427"/>
      </w:tblGrid>
      <w:tr>
        <w:trPr>
          <w:jc w:val="center"/>
          <w:trHeight w:val="377"/>
        </w:trPr>
        <w:tc>
          <w:tcPr>
            <w:gridSpan w:val="2"/>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pStyle w:val="1085"/>
              <w:jc w:val="cente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Style w:val="1085"/>
              <w:jc w:val="cente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评分细则</w:t>
            </w:r>
            <w:r/>
          </w:p>
        </w:tc>
      </w:tr>
      <w:tr>
        <w:trPr>
          <w:jc w:val="center"/>
          <w:trHeight w:val="991"/>
        </w:trPr>
        <w:tc>
          <w:tcPr>
            <w:tcBorders>
              <w:top w:val="single" w:color="000000" w:sz="4" w:space="0"/>
              <w:left w:val="single" w:color="000000" w:sz="4" w:space="0"/>
              <w:bottom w:val="single" w:color="000000" w:sz="4" w:space="0"/>
              <w:right w:val="single" w:color="000000" w:sz="4" w:space="0"/>
            </w:tcBorders>
            <w:tcW w:w="1007" w:type="dxa"/>
            <w:vAlign w:val="center"/>
            <w:textDirection w:val="lrTb"/>
            <w:noWrap w:val="false"/>
          </w:tcPr>
          <w:p>
            <w:pPr>
              <w:pStyle w:val="108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pStyle w:val="108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pStyle w:val="108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085"/>
              <w:jc w:val="center"/>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价格</w:t>
            </w:r>
            <w:r/>
          </w:p>
          <w:p>
            <w:pPr>
              <w:pStyle w:val="1085"/>
              <w:jc w:val="center"/>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Style w:val="1000"/>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bidi="ar-SA"/>
              </w:rPr>
              <w:t xml:space="preserve">采用低价优先法计算，即满足磋商文件要求且最后报价最低的供应商的价格为磋商基准价，其价格分为满分。其他供应商的价格分统一按照下列公式计算：</w:t>
            </w:r>
            <w:r/>
          </w:p>
          <w:p>
            <w:pPr>
              <w:pStyle w:val="1000"/>
              <w:keepLines w:val="0"/>
              <w:keepNext w:val="0"/>
              <w:pageBreakBefore w:val="0"/>
              <w:spacing w:line="288" w:lineRule="auto"/>
              <w:widowControl w:val="off"/>
              <w:rPr>
                <w:rFonts w:hint="eastAsia" w:ascii="宋体" w:hAnsi="宋体" w:eastAsia="宋体" w:cs="宋体"/>
                <w:b w:val="0"/>
                <w:bCs w:val="0"/>
                <w:color w:val="auto"/>
                <w:sz w:val="24"/>
                <w:szCs w:val="24"/>
                <w:highlight w:val="none"/>
                <w:lang w:val="en-US"/>
              </w:rPr>
              <w:outlineLvl w:val="9"/>
            </w:pPr>
            <w:r>
              <w:rPr>
                <w:rFonts w:hint="eastAsia" w:ascii="宋体" w:hAnsi="宋体" w:eastAsia="宋体" w:cs="宋体"/>
                <w:color w:val="auto"/>
                <w:sz w:val="24"/>
                <w:szCs w:val="24"/>
                <w:highlight w:val="none"/>
                <w:lang w:val="en-US" w:eastAsia="zh-CN" w:bidi="ar-SA"/>
              </w:rPr>
              <w:t xml:space="preserve">磋商报价得分=（磋商基准价/最后磋商报价）×30</w:t>
            </w:r>
            <w:r/>
          </w:p>
        </w:tc>
      </w:tr>
      <w:tr>
        <w:trPr>
          <w:jc w:val="center"/>
          <w:trHeight w:val="1337"/>
        </w:trPr>
        <w:tc>
          <w:tcPr>
            <w:tcBorders>
              <w:top w:val="single" w:color="000000" w:sz="4" w:space="0"/>
              <w:left w:val="single" w:color="000000" w:sz="4" w:space="0"/>
              <w:right w:val="single" w:color="000000" w:sz="4" w:space="0"/>
            </w:tcBorders>
            <w:tcW w:w="1007" w:type="dxa"/>
            <w:vAlign w:val="center"/>
            <w:textDirection w:val="lrTb"/>
            <w:noWrap w:val="false"/>
          </w:tcPr>
          <w:p>
            <w:pPr>
              <w:pStyle w:val="108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商务</w:t>
            </w:r>
            <w:r/>
          </w:p>
          <w:p>
            <w:pPr>
              <w:pStyle w:val="108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部分</w:t>
            </w:r>
            <w:r/>
          </w:p>
          <w:p>
            <w:pPr>
              <w:pStyle w:val="1085"/>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085"/>
              <w:jc w:val="center"/>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业绩</w:t>
            </w:r>
            <w:r/>
          </w:p>
          <w:p>
            <w:pPr>
              <w:pStyle w:val="1085"/>
              <w:jc w:val="both"/>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4分）</w:t>
            </w: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pStyle w:val="995"/>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供应商自202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月1日（以竣工验收时间为准）以来承接过类似工程</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，每提供一份得2分，本项最高得4分。</w:t>
            </w:r>
            <w:r/>
          </w:p>
          <w:p>
            <w:pPr>
              <w:pStyle w:val="995"/>
              <w:keepLines w:val="0"/>
              <w:keepNext w:val="0"/>
              <w:pageBreakBefore w:val="0"/>
              <w:spacing w:line="288"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注：证明材料以中标通知书、施工合同及竣工验收证明为准，三者必须同时具备，</w:t>
            </w:r>
            <w:r>
              <w:rPr>
                <w:rFonts w:hint="eastAsia" w:ascii="宋体" w:hAnsi="宋体" w:eastAsia="宋体" w:cs="宋体"/>
                <w:color w:val="auto"/>
                <w:sz w:val="24"/>
                <w:szCs w:val="24"/>
                <w:highlight w:val="none"/>
                <w:lang w:val="en-US" w:eastAsia="zh-CN"/>
              </w:rPr>
              <w:t xml:space="preserve">响应文件中须提供</w:t>
            </w:r>
            <w:r>
              <w:rPr>
                <w:rFonts w:hint="eastAsia" w:ascii="宋体" w:hAnsi="宋体" w:eastAsia="宋体" w:cs="宋体"/>
                <w:color w:val="auto"/>
                <w:sz w:val="24"/>
                <w:szCs w:val="24"/>
                <w:highlight w:val="none"/>
              </w:rPr>
              <w:t xml:space="preserve">证明材料原件扫描</w:t>
            </w:r>
            <w:r>
              <w:rPr>
                <w:rFonts w:hint="eastAsia" w:ascii="宋体" w:hAnsi="宋体" w:eastAsia="宋体" w:cs="宋体"/>
                <w:color w:val="auto"/>
                <w:sz w:val="24"/>
                <w:szCs w:val="24"/>
                <w:highlight w:val="none"/>
                <w:lang w:val="en-US" w:eastAsia="zh-CN"/>
              </w:rPr>
              <w:t xml:space="preserve">件</w:t>
            </w:r>
            <w:r>
              <w:rPr>
                <w:rFonts w:hint="eastAsia" w:ascii="宋体" w:hAnsi="宋体" w:eastAsia="宋体" w:cs="宋体"/>
                <w:color w:val="auto"/>
                <w:sz w:val="24"/>
                <w:szCs w:val="24"/>
                <w:highlight w:val="none"/>
              </w:rPr>
              <w:t xml:space="preserve">并加盖电子</w:t>
            </w:r>
            <w:r>
              <w:rPr>
                <w:rFonts w:hint="eastAsia" w:ascii="宋体" w:hAnsi="宋体" w:eastAsia="宋体" w:cs="宋体"/>
                <w:color w:val="auto"/>
                <w:sz w:val="24"/>
                <w:szCs w:val="24"/>
                <w:highlight w:val="none"/>
                <w:lang w:val="en-US" w:eastAsia="zh-CN"/>
              </w:rPr>
              <w:t xml:space="preserve">签章</w:t>
            </w:r>
            <w:r>
              <w:rPr>
                <w:rFonts w:hint="eastAsia" w:ascii="宋体" w:hAnsi="宋体" w:eastAsia="宋体" w:cs="宋体"/>
                <w:color w:val="auto"/>
                <w:sz w:val="24"/>
                <w:szCs w:val="24"/>
                <w:highlight w:val="none"/>
              </w:rPr>
              <w:t xml:space="preserve">方可得分，否则不得分。</w:t>
            </w:r>
            <w:r/>
          </w:p>
        </w:tc>
      </w:tr>
      <w:tr>
        <w:trPr>
          <w:jc w:val="center"/>
          <w:trHeight w:val="1047"/>
        </w:trPr>
        <w:tc>
          <w:tcPr>
            <w:tcBorders>
              <w:top w:val="single" w:color="000000" w:sz="4" w:space="0"/>
              <w:left w:val="single" w:color="000000" w:sz="4" w:space="0"/>
              <w:bottom w:val="single" w:color="000000" w:sz="4" w:space="0"/>
              <w:right w:val="single" w:color="000000" w:sz="4" w:space="0"/>
            </w:tcBorders>
            <w:tcW w:w="1007" w:type="dxa"/>
            <w:vAlign w:val="center"/>
            <w:vMerge w:val="restart"/>
            <w:textDirection w:val="lrTb"/>
            <w:noWrap w:val="false"/>
          </w:tcPr>
          <w:p>
            <w:pPr>
              <w:pStyle w:val="1085"/>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施工</w:t>
            </w:r>
            <w:r/>
          </w:p>
          <w:p>
            <w:pPr>
              <w:pStyle w:val="1085"/>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方案</w:t>
            </w:r>
            <w:r/>
          </w:p>
          <w:p>
            <w:pPr>
              <w:pStyle w:val="108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Borders>
              <w:top w:val="single" w:color="000000"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总体概述</w:t>
            </w:r>
            <w:r/>
          </w:p>
          <w:p>
            <w:pPr>
              <w:pStyle w:val="1085"/>
              <w:jc w:val="left"/>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（10分）</w:t>
            </w:r>
            <w:r/>
          </w:p>
        </w:tc>
        <w:tc>
          <w:tcPr>
            <w:tcBorders>
              <w:top w:val="single" w:color="000000"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根据响应文件中施工组织总体设想、方案针对性、合理性、可行性进行综合评价：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（1）以上内容不存在瑕疵:10分；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（2）以上内容存在1处瑕疵:8分；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（3）以上内容存在2处瑕疵:6分；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（4）以上内容存在3处瑕疵:4分；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（5）以上内容存在4处瑕疵:2分；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（6）未提供方案或不满足施工要求或内容存在5处及以上瑕疵:0分。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220"/>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组织机构</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及人员配置</w:t>
            </w:r>
            <w:r/>
          </w:p>
          <w:p>
            <w:pPr>
              <w:pStyle w:val="995"/>
              <w:jc w:val="left"/>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根据响应文件中组织机构及人员配置、素质及管理经验，对内容详细具体、科学合理、措施可靠，组织严谨、针对性强等方面进行评价：</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pStyle w:val="995"/>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施工方案、质量保证措施</w:t>
            </w:r>
            <w:r/>
          </w:p>
          <w:p>
            <w:pPr>
              <w:jc w:val="center"/>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根据响应文件中施工方案及质量保证措施，对内容详细具体、科学合理、措施可靠，组织严谨、针对性强等方面进行评价：</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pStyle w:val="995"/>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施工进度计划及各阶段进度的保证措施（8分）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根据响应文件中施工进度计划及各阶段进度的保证措施，对内容详细具体、科学合理、措施可靠，组织严谨、针对性强等方面进行评价：</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pStyle w:val="995"/>
              <w:keepLines w:val="0"/>
              <w:keepNext w:val="0"/>
              <w:pageBreakBefore w:val="0"/>
              <w:spacing w:line="288"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安全文明</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施工措施</w:t>
            </w:r>
            <w:r/>
          </w:p>
          <w:p>
            <w:pPr>
              <w:pStyle w:val="995"/>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根据响应文件中安全文明施工及环境保护措施进行综合评价：</w:t>
            </w:r>
            <w:r/>
          </w:p>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jc w:val="both"/>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pStyle w:val="995"/>
              <w:keepLines w:val="0"/>
              <w:keepNext w:val="0"/>
              <w:pageBreakBefore w:val="0"/>
              <w:spacing w:line="288"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本工程项目实施的重点、难点和解决方案（8分）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根据响应文件中工程项目实施的重点、难点和解决方案进行综合评价：</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73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000000" w:sz="4" w:space="0"/>
              <w:bottom w:val="single" w:color="auto" w:sz="4" w:space="0"/>
              <w:right w:val="single" w:color="000000" w:sz="4" w:space="0"/>
            </w:tcBorders>
            <w:tcW w:w="1200" w:type="dxa"/>
            <w:vAlign w:val="center"/>
            <w:textDirection w:val="lrTb"/>
            <w:noWrap w:val="false"/>
          </w:tcPr>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机械设备和材料投入计划</w:t>
            </w:r>
            <w:r/>
          </w:p>
          <w:p>
            <w:pPr>
              <w:ind w:left="0" w:right="0" w:firstLine="0"/>
              <w:jc w:val="center"/>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（8分）</w:t>
            </w:r>
            <w:r/>
          </w:p>
        </w:tc>
        <w:tc>
          <w:tcPr>
            <w:tcBorders>
              <w:top w:val="single" w:color="auto" w:sz="4" w:space="0"/>
              <w:left w:val="single" w:color="000000" w:sz="4" w:space="0"/>
              <w:bottom w:val="single" w:color="auto" w:sz="4" w:space="0"/>
              <w:right w:val="single" w:color="000000" w:sz="4" w:space="0"/>
            </w:tcBorders>
            <w:tcW w:w="7427"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根据响应文件中拟为本项目投入的机械设备和材料，科学合理，措施可靠，针对性强等方面进行评价：</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（1）以上内容不存在瑕疵:8分；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（2）以上内容存在1处瑕疵:6分；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（3）以上内容存在2处瑕疵:4分；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567"/>
        </w:trPr>
        <w:tc>
          <w:tcPr>
            <w:tcBorders>
              <w:top w:val="single" w:color="000000" w:sz="4" w:space="0"/>
              <w:left w:val="single" w:color="000000" w:sz="4" w:space="0"/>
              <w:bottom w:val="single" w:color="000000" w:sz="4" w:space="0"/>
              <w:right w:val="single" w:color="000000" w:sz="4" w:space="0"/>
            </w:tcBorders>
            <w:tcW w:w="1007" w:type="dxa"/>
            <w:vAlign w:val="center"/>
            <w:vMerge w:val="continue"/>
            <w:textDirection w:val="lrTb"/>
            <w:noWrap w:val="false"/>
          </w:tcPr>
          <w:p>
            <w:pPr>
              <w:jc w:val="lef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缺陷责任期内的服务方案及保证措施</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（8分）</w:t>
            </w:r>
            <w:r/>
          </w:p>
        </w:tc>
        <w:tc>
          <w:tcPr>
            <w:tcBorders>
              <w:top w:val="single" w:color="000000" w:sz="4" w:space="0"/>
              <w:left w:val="single" w:color="000000" w:sz="4" w:space="0"/>
              <w:bottom w:val="single" w:color="000000" w:sz="4" w:space="0"/>
              <w:right w:val="single" w:color="000000" w:sz="4" w:space="0"/>
            </w:tcBorders>
            <w:tcW w:w="7427" w:type="dxa"/>
            <w:vAlign w:val="center"/>
            <w:textDirection w:val="lrTb"/>
            <w:noWrap w:val="false"/>
          </w:tcPr>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lang w:val="en-US" w:eastAsia="zh-CN"/>
              </w:rPr>
              <w:t xml:space="preserve">响应文件中</w:t>
            </w:r>
            <w:r>
              <w:rPr>
                <w:rFonts w:hint="eastAsia" w:ascii="宋体" w:hAnsi="宋体" w:eastAsia="宋体" w:cs="宋体"/>
                <w:color w:val="auto"/>
                <w:sz w:val="24"/>
                <w:szCs w:val="24"/>
                <w:highlight w:val="none"/>
              </w:rPr>
              <w:t xml:space="preserve">针对本项目的缺陷责任期</w:t>
            </w:r>
            <w:r>
              <w:rPr>
                <w:rFonts w:hint="eastAsia" w:ascii="宋体" w:hAnsi="宋体" w:eastAsia="宋体" w:cs="宋体"/>
                <w:color w:val="auto"/>
                <w:sz w:val="24"/>
                <w:szCs w:val="24"/>
                <w:highlight w:val="none"/>
                <w:lang w:val="en-US" w:eastAsia="zh-CN"/>
              </w:rPr>
              <w:t xml:space="preserve">内</w:t>
            </w:r>
            <w:r>
              <w:rPr>
                <w:rFonts w:hint="eastAsia" w:ascii="宋体" w:hAnsi="宋体" w:eastAsia="宋体" w:cs="宋体"/>
                <w:color w:val="auto"/>
                <w:sz w:val="24"/>
                <w:szCs w:val="24"/>
                <w:highlight w:val="none"/>
              </w:rPr>
              <w:t xml:space="preserve">服务方案</w:t>
            </w:r>
            <w:r>
              <w:rPr>
                <w:rFonts w:hint="eastAsia" w:ascii="宋体" w:hAnsi="宋体" w:eastAsia="宋体" w:cs="宋体"/>
                <w:color w:val="auto"/>
                <w:sz w:val="24"/>
                <w:szCs w:val="24"/>
                <w:highlight w:val="none"/>
                <w:lang w:val="en-US" w:eastAsia="zh-CN"/>
              </w:rPr>
              <w:t xml:space="preserve">及保证措施</w:t>
            </w:r>
            <w:r>
              <w:rPr>
                <w:rFonts w:hint="eastAsia" w:ascii="宋体" w:hAnsi="宋体" w:eastAsia="宋体" w:cs="宋体"/>
                <w:color w:val="auto"/>
                <w:sz w:val="24"/>
                <w:szCs w:val="24"/>
                <w:highlight w:val="none"/>
              </w:rPr>
              <w:t xml:space="preserve">进行综合打分</w:t>
            </w:r>
            <w:r>
              <w:rPr>
                <w:rFonts w:hint="eastAsia" w:ascii="宋体" w:hAnsi="宋体" w:eastAsia="宋体" w:cs="宋体"/>
                <w:color w:val="auto"/>
                <w:sz w:val="24"/>
                <w:szCs w:val="24"/>
                <w:highlight w:val="none"/>
                <w:lang w:eastAsia="zh-CN"/>
              </w:rPr>
              <w:t xml:space="preserve">：</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）以上内容不存在瑕疵:</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）以上内容存在1处瑕疵:</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）以上内容存在2处瑕疵:</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分；</w:t>
            </w:r>
            <w:r/>
          </w:p>
          <w:p>
            <w:pPr>
              <w:ind w:left="0" w:right="0" w:firstLine="0"/>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（4）以上内容存在3处瑕疵:2分；</w:t>
            </w:r>
            <w:r/>
          </w:p>
          <w:p>
            <w:pPr>
              <w:ind w:left="0" w:right="0" w:firstLine="0"/>
              <w:jc w:val="both"/>
              <w:keepLines w:val="0"/>
              <w:keepNext w:val="0"/>
              <w:pageBreakBefore w:val="0"/>
              <w:spacing w:before="0" w:after="0" w:line="400" w:lineRule="exact"/>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（5）未提供方案或不满足施工要求或内容存在4处及以上瑕疵:0分。</w:t>
            </w:r>
            <w:r/>
          </w:p>
          <w:p>
            <w:pPr>
              <w:ind w:left="0" w:right="0" w:firstLine="0"/>
              <w:keepLines w:val="0"/>
              <w:keepNext w:val="0"/>
              <w:pageBreakBefore w:val="0"/>
              <w:spacing w:before="0" w:after="0" w:line="36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rPr>
                <w:rFonts w:hint="eastAsia" w:ascii="宋体" w:hAnsi="宋体" w:eastAsia="宋体" w:cs="宋体"/>
                <w:color w:val="auto"/>
                <w:sz w:val="24"/>
                <w:szCs w:val="24"/>
                <w:highlight w:val="none"/>
              </w:rPr>
              <w:t xml:space="preserve">。</w:t>
            </w:r>
            <w:r/>
          </w:p>
        </w:tc>
      </w:tr>
    </w:tbl>
    <w:p>
      <w:pPr>
        <w:widowControl/>
        <w:tabs>
          <w:tab w:val="left" w:pos="1080" w:leader="none"/>
        </w:tabs>
        <w:rPr>
          <w:rFonts w:hint="eastAsia" w:ascii="宋体" w:hAnsi="宋体" w:eastAsia="宋体" w:cs="宋体"/>
          <w:sz w:val="24"/>
          <w:highlight w:val="none"/>
        </w:rPr>
      </w:pPr>
      <w:r>
        <w:rPr>
          <w:rFonts w:hint="eastAsia" w:ascii="宋体" w:hAnsi="宋体" w:eastAsia="宋体" w:cs="宋体"/>
          <w:sz w:val="24"/>
          <w:highlight w:val="none"/>
        </w:rPr>
      </w:r>
      <w:r/>
    </w:p>
    <w:p>
      <w:pPr>
        <w:pStyle w:val="997"/>
        <w:ind w:right="0"/>
        <w:jc w:val="both"/>
        <w:spacing w:before="0" w:after="0" w:line="519" w:lineRule="atLeas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本章说明：本项目采用综合评分法。</w:t>
      </w:r>
      <w:r/>
    </w:p>
    <w:p>
      <w:pPr>
        <w:pStyle w:val="985"/>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85"/>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85"/>
        <w:ind w:left="0" w:firstLine="0"/>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72"/>
        <w:jc w:val="center"/>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2、采购需求</w:t>
      </w:r>
      <w:r/>
    </w:p>
    <w:p>
      <w:pPr>
        <w:pStyle w:val="1055"/>
        <w:rPr>
          <w:rFonts w:hint="eastAsia" w:ascii="宋体" w:hAnsi="宋体" w:eastAsia="宋体" w:cs="宋体"/>
          <w:b/>
          <w:color w:val="000000" w:themeColor="text1"/>
          <w:sz w:val="30"/>
          <w:szCs w:val="30"/>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r>
      <w:r/>
    </w:p>
    <w:p>
      <w:pPr>
        <w:ind w:firstLine="482"/>
        <w:keepLines w:val="0"/>
        <w:keepNext w:val="0"/>
        <w:pageBreakBefore w:val="0"/>
        <w:spacing w:line="312" w:lineRule="auto"/>
        <w:rPr>
          <w:rFonts w:hint="eastAsia" w:ascii="宋体" w:hAnsi="宋体" w:eastAsia="宋体" w:cs="宋体"/>
          <w:b/>
          <w:bCs/>
          <w:color w:val="auto"/>
          <w:sz w:val="24"/>
          <w:highlight w:val="none"/>
        </w:rPr>
        <w:outlineLvl w:val="9"/>
      </w:pPr>
      <w:r>
        <w:rPr>
          <w:rFonts w:hint="eastAsia" w:ascii="宋体" w:hAnsi="宋体" w:eastAsia="宋体" w:cs="宋体"/>
          <w:b/>
          <w:color w:val="auto"/>
          <w:sz w:val="24"/>
          <w:highlight w:val="none"/>
        </w:rPr>
        <w:t xml:space="preserve">一、</w:t>
      </w:r>
      <w:r>
        <w:rPr>
          <w:rFonts w:hint="eastAsia" w:ascii="宋体" w:hAnsi="宋体" w:eastAsia="宋体" w:cs="宋体"/>
          <w:b/>
          <w:bCs/>
          <w:color w:val="auto"/>
          <w:sz w:val="24"/>
          <w:highlight w:val="none"/>
        </w:rPr>
        <w:t xml:space="preserve">本项目不接受超过</w:t>
      </w:r>
      <w:r>
        <w:rPr>
          <w:rFonts w:hint="eastAsia" w:ascii="宋体" w:hAnsi="宋体" w:cs="宋体"/>
          <w:b/>
          <w:bCs/>
          <w:color w:val="auto"/>
          <w:sz w:val="24"/>
          <w:highlight w:val="none"/>
          <w:u w:val="single"/>
          <w:lang w:val="en-US" w:eastAsia="zh-CN"/>
        </w:rPr>
        <w:t xml:space="preserve">180.00</w:t>
      </w:r>
      <w:r>
        <w:rPr>
          <w:rFonts w:hint="eastAsia" w:ascii="宋体" w:hAnsi="宋体" w:cs="宋体"/>
          <w:b/>
          <w:bCs/>
          <w:color w:val="auto"/>
          <w:sz w:val="24"/>
          <w:highlight w:val="none"/>
          <w:u w:val="single"/>
          <w:lang w:val="en-US" w:eastAsia="zh-CN"/>
        </w:rPr>
        <w:t xml:space="preserve">万</w:t>
      </w:r>
      <w:r>
        <w:rPr>
          <w:rFonts w:hint="eastAsia" w:ascii="宋体" w:hAnsi="宋体" w:eastAsia="宋体" w:cs="宋体"/>
          <w:b/>
          <w:bCs/>
          <w:color w:val="auto"/>
          <w:sz w:val="24"/>
          <w:highlight w:val="none"/>
          <w:u w:val="single"/>
          <w:lang w:val="en-US" w:eastAsia="zh-CN"/>
        </w:rPr>
        <w:t xml:space="preserve">元</w:t>
      </w:r>
      <w:r>
        <w:rPr>
          <w:rFonts w:hint="eastAsia" w:ascii="宋体" w:hAnsi="宋体" w:eastAsia="宋体" w:cs="宋体"/>
          <w:b/>
          <w:bCs/>
          <w:color w:val="auto"/>
          <w:sz w:val="24"/>
          <w:highlight w:val="none"/>
        </w:rPr>
        <w:t xml:space="preserve">（人民币）（采购项目预算金额）的报价</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报价包括为完成本工程所有施工、验收、售后服务等全部费用，采购人不再支付报价以外的任何费用。</w:t>
      </w:r>
      <w:r/>
    </w:p>
    <w:p>
      <w:pPr>
        <w:ind w:firstLine="482"/>
        <w:keepLines w:val="0"/>
        <w:keepNext w:val="0"/>
        <w:pageBreakBefore w:val="0"/>
        <w:spacing w:line="312" w:lineRule="auto"/>
        <w:rPr>
          <w:rFonts w:hint="eastAsia" w:ascii="宋体" w:hAnsi="宋体" w:eastAsia="宋体" w:cs="宋体"/>
          <w:b/>
          <w:bCs/>
          <w:color w:val="auto"/>
          <w:sz w:val="24"/>
          <w:highlight w:val="none"/>
        </w:rPr>
        <w:outlineLvl w:val="9"/>
      </w:pPr>
      <w:r>
        <w:rPr>
          <w:rFonts w:hint="eastAsia" w:ascii="宋体" w:hAnsi="宋体" w:eastAsia="宋体" w:cs="宋体"/>
          <w:b/>
          <w:color w:val="auto"/>
          <w:sz w:val="24"/>
          <w:highlight w:val="none"/>
          <w:lang w:val="en-US" w:eastAsia="zh-CN"/>
        </w:rPr>
        <w:t xml:space="preserve">二</w:t>
      </w:r>
      <w:r>
        <w:rPr>
          <w:rFonts w:hint="eastAsia" w:ascii="宋体" w:hAnsi="宋体" w:eastAsia="宋体" w:cs="宋体"/>
          <w:b/>
          <w:color w:val="auto"/>
          <w:sz w:val="24"/>
          <w:highlight w:val="none"/>
        </w:rPr>
        <w:t xml:space="preserve">、项目范围及要求</w:t>
      </w:r>
      <w:r/>
    </w:p>
    <w:p>
      <w:pPr>
        <w:ind w:firstLine="482"/>
        <w:keepLines w:val="0"/>
        <w:keepNext w:val="0"/>
        <w:pageBreakBefore w:val="0"/>
        <w:spacing w:line="312"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rPr>
        <w:t xml:space="preserve">1.项目名称：</w:t>
      </w:r>
      <w:r>
        <w:rPr>
          <w:rFonts w:hint="eastAsia" w:ascii="宋体" w:hAnsi="宋体" w:cs="宋体"/>
          <w:color w:val="auto"/>
          <w:sz w:val="24"/>
          <w:highlight w:val="none"/>
          <w:lang w:eastAsia="zh-CN"/>
        </w:rPr>
        <w:t xml:space="preserve">新沂经济开发区绿水河截污工程</w:t>
      </w:r>
      <w:r/>
    </w:p>
    <w:p>
      <w:pPr>
        <w:ind w:firstLine="482"/>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b/>
          <w:bCs/>
          <w:color w:val="auto"/>
          <w:sz w:val="24"/>
          <w:szCs w:val="22"/>
          <w:highlight w:val="none"/>
        </w:rPr>
        <w:t xml:space="preserve">2.项目地址</w:t>
      </w:r>
      <w:r>
        <w:rPr>
          <w:rFonts w:hint="eastAsia" w:ascii="宋体" w:hAnsi="宋体" w:eastAsia="宋体" w:cs="宋体"/>
          <w:b/>
          <w:bCs/>
          <w:color w:val="auto"/>
          <w:sz w:val="24"/>
          <w:highlight w:val="none"/>
        </w:rPr>
        <w:t xml:space="preserve">：</w:t>
      </w:r>
      <w:r>
        <w:rPr>
          <w:rFonts w:hint="eastAsia" w:ascii="宋体" w:hAnsi="宋体" w:eastAsia="宋体" w:cs="宋体"/>
          <w:color w:val="auto"/>
          <w:sz w:val="24"/>
          <w:highlight w:val="none"/>
          <w:lang w:eastAsia="zh-CN"/>
        </w:rPr>
        <w:t xml:space="preserve">新沂经开区。</w:t>
      </w:r>
      <w:r/>
    </w:p>
    <w:p>
      <w:pPr>
        <w:ind w:firstLine="482"/>
        <w:keepLines w:val="0"/>
        <w:keepNext w:val="0"/>
        <w:pageBreakBefore w:val="0"/>
        <w:spacing w:line="312"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rPr>
        <w:t xml:space="preserve">3.计划工期：</w:t>
      </w:r>
      <w:r>
        <w:rPr>
          <w:rFonts w:hint="eastAsia" w:ascii="宋体" w:hAnsi="宋体" w:cs="宋体"/>
          <w:color w:val="auto"/>
          <w:sz w:val="24"/>
          <w:highlight w:val="none"/>
          <w:lang w:val="en-US" w:eastAsia="zh-CN"/>
        </w:rPr>
        <w:t xml:space="preserve">45</w:t>
      </w:r>
      <w:r>
        <w:rPr>
          <w:rFonts w:hint="eastAsia" w:ascii="宋体" w:hAnsi="宋体" w:eastAsia="宋体" w:cs="宋体"/>
          <w:color w:val="auto"/>
          <w:sz w:val="24"/>
          <w:highlight w:val="none"/>
        </w:rPr>
        <w:t xml:space="preserve">日历天</w:t>
      </w:r>
      <w:r>
        <w:rPr>
          <w:rFonts w:hint="eastAsia" w:ascii="宋体" w:hAnsi="宋体" w:eastAsia="宋体" w:cs="宋体"/>
          <w:color w:val="auto"/>
          <w:sz w:val="24"/>
          <w:highlight w:val="none"/>
          <w:lang w:eastAsia="zh-CN"/>
        </w:rPr>
        <w:t xml:space="preserve">。</w:t>
      </w:r>
      <w:r/>
    </w:p>
    <w:p>
      <w:pPr>
        <w:ind w:firstLine="482"/>
        <w:keepLines w:val="0"/>
        <w:keepNext w:val="0"/>
        <w:pageBreakBefore w:val="0"/>
        <w:spacing w:line="312"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rPr>
        <w:t xml:space="preserve">4.项目内容：</w:t>
      </w:r>
      <w:r>
        <w:rPr>
          <w:rFonts w:hint="eastAsia" w:ascii="宋体" w:hAnsi="宋体" w:cs="宋体"/>
          <w:color w:val="auto"/>
          <w:sz w:val="24"/>
          <w:highlight w:val="none"/>
          <w:lang w:eastAsia="zh-CN"/>
        </w:rPr>
        <w:t xml:space="preserve">新沂经济开发区绿水河截污工程</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项目包含河道清淤、支护工程、绿化工程、道路、管道工程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交通工程等，</w:t>
      </w:r>
      <w:r>
        <w:rPr>
          <w:rFonts w:hint="eastAsia" w:ascii="宋体" w:hAnsi="宋体" w:eastAsia="宋体" w:cs="宋体"/>
          <w:color w:val="auto"/>
          <w:sz w:val="24"/>
          <w:highlight w:val="none"/>
        </w:rPr>
        <w:t xml:space="preserve">具体详见工程量清单</w:t>
      </w:r>
      <w:r>
        <w:rPr>
          <w:rFonts w:hint="eastAsia" w:ascii="宋体" w:hAnsi="宋体" w:eastAsia="宋体" w:cs="宋体"/>
          <w:color w:val="auto"/>
          <w:sz w:val="24"/>
          <w:highlight w:val="none"/>
          <w:lang w:val="en-US" w:eastAsia="zh-CN"/>
        </w:rPr>
        <w:t xml:space="preserve">及图纸所包含的全部内容。</w:t>
      </w:r>
      <w:r/>
    </w:p>
    <w:p>
      <w:pPr>
        <w:ind w:firstLine="482"/>
        <w:keepLines w:val="0"/>
        <w:keepNext w:val="0"/>
        <w:pageBreakBefore w:val="0"/>
        <w:spacing w:line="312"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质保期</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质保期不少于2年。</w:t>
      </w:r>
      <w:r/>
    </w:p>
    <w:p>
      <w:pPr>
        <w:ind w:firstLine="482"/>
        <w:keepLines w:val="0"/>
        <w:keepNext w:val="0"/>
        <w:pageBreakBefore w:val="0"/>
        <w:spacing w:line="312"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.质量标准：</w:t>
      </w:r>
      <w:r>
        <w:rPr>
          <w:rFonts w:hint="eastAsia" w:ascii="宋体" w:hAnsi="宋体" w:eastAsia="宋体" w:cs="宋体"/>
          <w:color w:val="auto"/>
          <w:sz w:val="24"/>
          <w:highlight w:val="none"/>
        </w:rPr>
        <w:t xml:space="preserve">合格（符合国家标准及行业要求，满足采购人需求），</w:t>
      </w:r>
      <w:r>
        <w:rPr>
          <w:rFonts w:hint="eastAsia" w:ascii="宋体" w:hAnsi="宋体" w:eastAsia="宋体" w:cs="宋体"/>
          <w:color w:val="auto"/>
          <w:sz w:val="24"/>
          <w:szCs w:val="24"/>
          <w:highlight w:val="none"/>
        </w:rPr>
        <w:t xml:space="preserve">通过相关部门验收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12"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highlight w:val="none"/>
          <w:lang w:eastAsia="zh-CN"/>
        </w:rPr>
        <w:t xml:space="preserve">。</w:t>
      </w:r>
      <w:r/>
    </w:p>
    <w:p>
      <w:pPr>
        <w:pStyle w:val="1374"/>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承包方式：包工包料</w:t>
      </w:r>
      <w:r>
        <w:rPr>
          <w:rFonts w:hint="eastAsia" w:ascii="宋体" w:hAnsi="宋体" w:eastAsia="宋体" w:cs="宋体"/>
          <w:color w:val="000000" w:themeColor="text1"/>
          <w:highlight w:val="none"/>
          <w14:textFill>
            <w14:solidFill>
              <w14:schemeClr w14:val="tx1"/>
            </w14:solidFill>
          </w14:textFill>
        </w:rPr>
        <w:t xml:space="preserve">。</w:t>
      </w:r>
      <w:r/>
    </w:p>
    <w:p>
      <w:pPr>
        <w:pStyle w:val="1374"/>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现场自然及施工条件</w:t>
      </w:r>
      <w:r>
        <w:rPr>
          <w:rFonts w:hint="eastAsia" w:ascii="宋体" w:hAnsi="宋体" w:eastAsia="宋体" w:cs="宋体"/>
          <w:color w:val="000000" w:themeColor="text1"/>
          <w:highlight w:val="none"/>
          <w14:textFill>
            <w14:solidFill>
              <w14:schemeClr w14:val="tx1"/>
            </w14:solidFill>
          </w14:textFill>
        </w:rPr>
        <w:t xml:space="preserve">：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374"/>
        <w:ind w:firstLine="482"/>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highlight w:val="none"/>
          <w14:textFill>
            <w14:solidFill>
              <w14:schemeClr w14:val="tx1"/>
            </w14:solidFill>
          </w14:textFill>
        </w:rPr>
        <w:t xml:space="preserve">现场踏勘：自行踏勘现场。</w:t>
      </w:r>
      <w:r/>
    </w:p>
    <w:p>
      <w:pPr>
        <w:pStyle w:val="1374"/>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p>
      <w:pPr>
        <w:pStyle w:val="1374"/>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（1）供应商对施工现场进行踏勘，以获取编制响应文件所需的现场信息资料。</w:t>
      </w:r>
      <w:r/>
    </w:p>
    <w:p>
      <w:pPr>
        <w:pStyle w:val="1374"/>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（2）供应商对本磋商文件所作出的理解、推论和解释由其自己负责。</w:t>
      </w:r>
      <w:r/>
    </w:p>
    <w:p>
      <w:pPr>
        <w:pStyle w:val="1374"/>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（3）由于现场踏勘没有进行或者不详细所导致的一切问题均由供应商自行负责。</w:t>
      </w:r>
      <w:r/>
    </w:p>
    <w:p>
      <w:pPr>
        <w:pStyle w:val="1374"/>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（4）供应商应承担现场踏勘的责任和风险，现场踏勘费用由供应商自己承担。</w:t>
      </w:r>
      <w:r/>
    </w:p>
    <w:p>
      <w:pPr>
        <w:pStyle w:val="1374"/>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9、本工程采用的技术规范：执行现行技术规范：</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执行国家、江苏省及徐州市颁发的现行行业规范、相关标准及相关文件。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10、工程建设地点的现场条件：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现场自然条件：供应商自行踏勘现场获取。（包括：现场环境、地形、地貌、地质、水文、地震烈度及气温、雨雪量、风向、风力等）。</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 现场施工条件：供应商踏勘现场获取。</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themeColor="text1"/>
          <w:sz w:val="24"/>
          <w:highlight w:val="none"/>
          <w14:textFill>
            <w14:solidFill>
              <w14:schemeClr w14:val="tx1"/>
            </w14:solidFill>
          </w14:textFill>
        </w:rPr>
        <w:t xml:space="preserve">（包括：建设用地面积、建筑物占地面积、场地情况、施工用水、电及有关勘探资料等）</w:t>
      </w:r>
      <w:r>
        <w:rPr>
          <w:rFonts w:hint="eastAsia" w:ascii="宋体" w:hAnsi="宋体" w:eastAsia="宋体" w:cs="宋体"/>
          <w:color w:val="auto"/>
          <w:sz w:val="24"/>
          <w:highlight w:val="none"/>
          <w:lang w:eastAsia="zh-CN"/>
        </w:rPr>
        <w:t xml:space="preserve">     </w:t>
      </w:r>
      <w:r/>
    </w:p>
    <w:p>
      <w:pPr>
        <w:ind w:firstLine="482"/>
        <w:keepLines w:val="0"/>
        <w:keepNext w:val="0"/>
        <w:pageBreakBefore w:val="0"/>
        <w:spacing w:line="312"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、工程量清单报价</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 工程量清单以及图纸详见本项目磋商文件附件（后附）</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 《已标价的工程量清单》报价要求</w:t>
      </w:r>
      <w:r/>
    </w:p>
    <w:p>
      <w:pPr>
        <w:ind w:firstLine="482"/>
        <w:keepLines w:val="0"/>
        <w:keepNext w:val="0"/>
        <w:pageBreakBefore w:val="0"/>
        <w:spacing w:line="312"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1、报价内容</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1.9 垃圾外运，在报价中综合考虑。</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1.11地方关系协调费</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自行考虑，就此项招标人不支付任何费用。</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自行考虑在报价中，结算时不予调整。</w:t>
      </w:r>
      <w:r/>
    </w:p>
    <w:p>
      <w:pPr>
        <w:ind w:firstLine="482"/>
        <w:keepLines w:val="0"/>
        <w:keepNext w:val="0"/>
        <w:pageBreakBefore w:val="0"/>
        <w:spacing w:line="312"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2、报价方式</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材料风险约定：</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2.2.1 对于法律、法规、规章或有关政策出台导致工程税金、规费等发生变化的，应按照有关规定执行。</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keepLines w:val="0"/>
        <w:keepNext w:val="0"/>
        <w:pageBreakBefore w:val="0"/>
        <w:spacing w:line="312"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3、报价的计价方法</w:t>
      </w:r>
      <w:r/>
    </w:p>
    <w:p>
      <w:pPr>
        <w:ind w:firstLine="480"/>
        <w:keepLines w:val="0"/>
        <w:keepNext w:val="0"/>
        <w:pageBreakBefore w:val="0"/>
        <w:spacing w:line="312" w:lineRule="auto"/>
        <w:rPr>
          <w:rFonts w:hint="eastAsia" w:ascii="宋体" w:hAnsi="宋体" w:eastAsia="宋体" w:cs="宋体"/>
        </w:rPr>
        <w:outlineLvl w:val="9"/>
      </w:pPr>
      <w:r>
        <w:rPr>
          <w:rFonts w:hint="eastAsia" w:ascii="宋体" w:hAnsi="宋体" w:eastAsia="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51"/>
        <w:numPr>
          <w:ilvl w:val="0"/>
          <w:numId w:val="0"/>
        </w:numPr>
        <w:ind w:firstLine="482"/>
        <w:keepLines w:val="0"/>
        <w:keepNext w:val="0"/>
        <w:pageBreakBefore w:val="0"/>
        <w:spacing w:after="0" w:line="312"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、项目相关要求：</w:t>
      </w:r>
      <w:r/>
    </w:p>
    <w:p>
      <w:pPr>
        <w:pStyle w:val="1051"/>
        <w:ind w:firstLine="480"/>
        <w:keepLines w:val="0"/>
        <w:keepNext w:val="0"/>
        <w:pageBreakBefore w:val="0"/>
        <w:spacing w:after="0"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1、供应商报价时需考虑完成本项目内容所涉及的人工费、材料费、机械费、税费、验收等相关的一切费用。</w:t>
      </w:r>
      <w:r/>
    </w:p>
    <w:p>
      <w:pPr>
        <w:pStyle w:val="1051"/>
        <w:ind w:firstLine="480"/>
        <w:keepLines w:val="0"/>
        <w:keepNext w:val="0"/>
        <w:pageBreakBefore w:val="0"/>
        <w:spacing w:after="0"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2、供应商应根据本项目实际情况，合理配置人员，除项目经理外，安全员、质检员、施工员、预算员、材料员等人员应经验丰富，确保项目顺利实施。</w:t>
      </w:r>
      <w:r/>
    </w:p>
    <w:p>
      <w:pPr>
        <w:pStyle w:val="1051"/>
        <w:ind w:firstLine="480"/>
        <w:keepLines w:val="0"/>
        <w:keepNext w:val="0"/>
        <w:pageBreakBefore w:val="0"/>
        <w:spacing w:after="0"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51"/>
        <w:ind w:firstLine="480"/>
        <w:keepLines w:val="0"/>
        <w:keepNext w:val="0"/>
        <w:pageBreakBefore w:val="0"/>
        <w:spacing w:after="0"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51"/>
        <w:ind w:firstLine="480"/>
        <w:keepLines w:val="0"/>
        <w:keepNext w:val="0"/>
        <w:pageBreakBefore w:val="0"/>
        <w:spacing w:after="0" w:line="312" w:lineRule="auto"/>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rPr>
        <w:t xml:space="preserve">5、承包人对工程建设期间扬尘治理工作负主体责任。应制定施工现场扬尘污染防治专项方案，按照承包工程范围做好扬尘污染防治措施的落实。扬尘防控环保要求必须符合严格落实《中</w:t>
      </w:r>
      <w:r>
        <w:rPr>
          <w:rFonts w:hint="eastAsia" w:ascii="宋体" w:hAnsi="宋体" w:eastAsia="宋体" w:cs="宋体"/>
          <w:color w:val="auto"/>
          <w:sz w:val="24"/>
          <w:szCs w:val="24"/>
          <w:highlight w:val="none"/>
          <w:lang w:val="en-US" w:eastAsia="zh-CN" w:bidi="ar-SA"/>
        </w:rPr>
        <w:t xml:space="preserve">华人民共和国大气污染防治法》、《江苏省大气污染防治条例》、《建筑工地扬尘防治标准（江苏省）》（DGJ32/J203-2016）、《建筑工地施工扬尘专项整理工作方案》（建办督函〔2017〕169号）、《徐州市市</w:t>
      </w:r>
      <w:r>
        <w:rPr>
          <w:rFonts w:hint="eastAsia" w:ascii="宋体" w:hAnsi="宋体" w:eastAsia="宋体" w:cs="宋体"/>
          <w:color w:val="auto"/>
          <w:sz w:val="24"/>
          <w:szCs w:val="24"/>
          <w:highlight w:val="none"/>
          <w:lang w:val="en-US" w:eastAsia="zh-CN" w:bidi="ar-SA"/>
        </w:rPr>
        <w:t xml:space="preserve">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w:t>
      </w:r>
      <w:r>
        <w:rPr>
          <w:rFonts w:hint="eastAsia" w:ascii="宋体" w:hAnsi="宋体" w:eastAsia="宋体" w:cs="宋体"/>
          <w:color w:val="auto"/>
          <w:sz w:val="24"/>
          <w:highlight w:val="none"/>
        </w:rPr>
        <w:t xml:space="preserve">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ind w:firstLine="482"/>
        <w:jc w:val="both"/>
        <w:keepLines w:val="0"/>
        <w:keepNext w:val="0"/>
        <w:pageBreakBefore w:val="0"/>
        <w:spacing w:before="210" w:after="120" w:line="312"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不能证明其报价合理性的，磋商专家小组会应当将其作为不响应磋商文件作无效处理。</w:t>
      </w:r>
      <w:r/>
    </w:p>
    <w:p>
      <w:pPr>
        <w:ind w:firstLine="480"/>
        <w:keepLines w:val="0"/>
        <w:keepNext w:val="0"/>
        <w:pageBreakBefore w:val="0"/>
        <w:spacing w:line="312"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ind w:firstLine="482"/>
        <w:jc w:val="both"/>
        <w:keepLines w:val="0"/>
        <w:keepNext w:val="0"/>
        <w:pageBreakBefore w:val="0"/>
        <w:spacing w:line="312"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jc w:val="both"/>
        <w:keepLines w:val="0"/>
        <w:keepNext w:val="0"/>
        <w:pageBreakBefore w:val="0"/>
        <w:spacing w:line="312"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1.首次响应文件中提供《已标价的工程量清单》文件。</w:t>
      </w:r>
      <w:r/>
    </w:p>
    <w:p>
      <w:pPr>
        <w:ind w:firstLine="480"/>
        <w:jc w:val="both"/>
        <w:keepLines w:val="0"/>
        <w:keepNext w:val="0"/>
        <w:pageBreakBefore w:val="0"/>
        <w:spacing w:line="312"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2.按照《工程量清单》编制《已标价的工程量清单》。</w:t>
      </w:r>
      <w:r/>
    </w:p>
    <w:p>
      <w:pPr>
        <w:pStyle w:val="1057"/>
        <w:ind w:left="0" w:firstLine="482"/>
        <w:keepLines w:val="0"/>
        <w:keepNext w:val="0"/>
        <w:pageBreakBefore w:val="0"/>
        <w:spacing w:line="312" w:lineRule="auto"/>
        <w:rPr>
          <w:rFonts w:hint="eastAsia" w:ascii="宋体" w:hAnsi="宋体" w:eastAsia="宋体" w:cs="宋体"/>
          <w:color w:val="auto"/>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见《磋商文件》附件：《拟签订的合同文本》。</w:t>
      </w:r>
      <w:r/>
    </w:p>
    <w:p>
      <w:pPr>
        <w:jc w:val="both"/>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241"/>
        <w:jc w:val="both"/>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3、磋商报价表 （首次）</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JSZC-320381050-JSTQ-C2026-0002</w:t>
      </w:r>
      <w:r/>
    </w:p>
    <w:p>
      <w:pPr>
        <w:ind w:firstLine="480"/>
        <w:jc w:val="left"/>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982"/>
        <w:tblpPr w:horzAnchor="page" w:tblpX="1129" w:vertAnchor="text" w:tblpY="308" w:leftFromText="180" w:topFromText="0" w:rightFromText="180" w:bottomFromText="0"/>
        <w:tblW w:w="9700" w:type="dxa"/>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225"/>
        <w:gridCol w:w="1983"/>
        <w:gridCol w:w="5492"/>
      </w:tblGrid>
      <w:tr>
        <w:trPr>
          <w:cantSplit/>
          <w:trHeight w:val="631"/>
        </w:trPr>
        <w:tc>
          <w:tcPr>
            <w:tcBorders>
              <w:top w:val="single" w:color="000000" w:sz="6" w:space="0"/>
              <w:left w:val="single" w:color="000000" w:sz="6" w:space="0"/>
              <w:bottom w:val="single" w:color="000000" w:sz="2" w:space="0"/>
              <w:right w:val="single" w:color="000000" w:sz="2" w:space="0"/>
            </w:tcBorders>
            <w:tcW w:w="2225"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bookmarkStart w:id="15" w:name="OLE_LINK14"/>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1983"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5492"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trHeight w:val="1939"/>
        </w:trPr>
        <w:tc>
          <w:tcPr>
            <w:tcBorders>
              <w:top w:val="single" w:color="000000" w:sz="2" w:space="0"/>
              <w:left w:val="single" w:color="000000" w:sz="6" w:space="0"/>
              <w:right w:val="single" w:color="000000" w:sz="2" w:space="0"/>
            </w:tcBorders>
            <w:tcW w:w="2225"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新沂经济开发区绿水河截污工程</w:t>
            </w:r>
            <w:r/>
          </w:p>
        </w:tc>
        <w:tc>
          <w:tcPr>
            <w:tcBorders>
              <w:top w:val="single" w:color="000000" w:sz="2" w:space="0"/>
              <w:left w:val="single" w:color="000000" w:sz="2" w:space="0"/>
              <w:right w:val="single" w:color="000000" w:sz="2" w:space="0"/>
            </w:tcBorders>
            <w:tcW w:w="19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549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trHeight w:val="789"/>
        </w:trPr>
        <w:tc>
          <w:tcPr>
            <w:tcBorders>
              <w:top w:val="single" w:color="000000" w:sz="2" w:space="0"/>
              <w:left w:val="single" w:color="000000" w:sz="6" w:space="0"/>
              <w:bottom w:val="single" w:color="000000" w:sz="2" w:space="0"/>
              <w:right w:val="single" w:color="000000" w:sz="2" w:space="0"/>
            </w:tcBorders>
            <w:tcW w:w="2225"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bookmarkEnd w:id="15"/>
            <w:r/>
            <w:r/>
          </w:p>
        </w:tc>
        <w:tc>
          <w:tcPr>
            <w:gridSpan w:val="2"/>
            <w:tcBorders>
              <w:top w:val="single" w:color="000000" w:sz="2" w:space="0"/>
              <w:left w:val="single" w:color="000000" w:sz="2" w:space="0"/>
              <w:bottom w:val="single" w:color="000000" w:sz="2" w:space="0"/>
              <w:right w:val="single" w:color="000000" w:sz="2" w:space="0"/>
            </w:tcBorders>
            <w:tcW w:w="7475"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100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（终次报价在评标过程中进行报价）</w:t>
      </w:r>
      <w:r/>
    </w:p>
    <w:p>
      <w:pPr>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972"/>
        <w:jc w:val="center"/>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磋商报价表</w:t>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（终次）</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JSZC-320381050-JSTQ-C2026-0002</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p>
      <w:pPr>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bl>
      <w:tblPr>
        <w:tblStyle w:val="982"/>
        <w:tblW w:w="1040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386"/>
        <w:gridCol w:w="2127"/>
        <w:gridCol w:w="5891"/>
      </w:tblGrid>
      <w:tr>
        <w:trPr>
          <w:cantSplit/>
          <w:jc w:val="center"/>
          <w:trHeight w:val="631"/>
        </w:trPr>
        <w:tc>
          <w:tcPr>
            <w:tcBorders>
              <w:top w:val="single" w:color="000000" w:sz="6" w:space="0"/>
              <w:left w:val="single" w:color="000000" w:sz="6" w:space="0"/>
              <w:bottom w:val="single" w:color="000000" w:sz="2" w:space="0"/>
              <w:right w:val="single" w:color="000000" w:sz="2" w:space="0"/>
            </w:tcBorders>
            <w:tcW w:w="2386"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000000" w:sz="2" w:space="0"/>
            </w:tcBorders>
            <w:tcW w:w="2127"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项目内容</w:t>
            </w:r>
            <w:r/>
          </w:p>
        </w:tc>
        <w:tc>
          <w:tcPr>
            <w:tcBorders>
              <w:top w:val="single" w:color="000000" w:sz="6" w:space="0"/>
              <w:left w:val="single" w:color="000000" w:sz="2" w:space="0"/>
              <w:bottom w:val="single" w:color="000000" w:sz="2" w:space="0"/>
              <w:right w:val="single" w:color="000000" w:sz="2" w:space="0"/>
            </w:tcBorders>
            <w:tcW w:w="5891" w:type="dxa"/>
            <w:vAlign w:val="center"/>
            <w:textDirection w:val="lrTb"/>
            <w:noWrap w:val="false"/>
          </w:tcPr>
          <w:p>
            <w:pPr>
              <w:ind w:firstLine="482"/>
              <w:jc w:val="center"/>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总报价（小写）</w:t>
            </w:r>
            <w:r/>
          </w:p>
        </w:tc>
      </w:tr>
      <w:tr>
        <w:trPr>
          <w:cantSplit/>
          <w:jc w:val="center"/>
          <w:trHeight w:val="1939"/>
        </w:trPr>
        <w:tc>
          <w:tcPr>
            <w:tcBorders>
              <w:top w:val="single" w:color="000000" w:sz="2" w:space="0"/>
              <w:left w:val="single" w:color="000000" w:sz="6" w:space="0"/>
              <w:right w:val="single" w:color="000000" w:sz="2" w:space="0"/>
            </w:tcBorders>
            <w:tcW w:w="2386" w:type="dxa"/>
            <w:vAlign w:val="center"/>
            <w:textDirection w:val="lrTb"/>
            <w:noWrap w:val="false"/>
          </w:tcPr>
          <w:p>
            <w:pPr>
              <w:jc w:val="center"/>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新沂经济开发区绿水河截污工程</w:t>
            </w:r>
            <w:r/>
          </w:p>
        </w:tc>
        <w:tc>
          <w:tcPr>
            <w:tcBorders>
              <w:top w:val="single" w:color="000000" w:sz="2" w:space="0"/>
              <w:left w:val="single" w:color="000000" w:sz="2" w:space="0"/>
              <w:right w:val="single" w:color="000000" w:sz="2" w:space="0"/>
            </w:tcBorders>
            <w:tcW w:w="2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详见响应文件</w:t>
            </w:r>
            <w:r/>
          </w:p>
        </w:tc>
        <w:tc>
          <w:tcPr>
            <w:tcBorders>
              <w:top w:val="single" w:color="000000" w:sz="2" w:space="0"/>
              <w:left w:val="single" w:color="000000" w:sz="2" w:space="0"/>
              <w:right w:val="single" w:color="000000" w:sz="2" w:space="0"/>
            </w:tcBorders>
            <w:tcW w:w="589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789"/>
        </w:trPr>
        <w:tc>
          <w:tcPr>
            <w:tcBorders>
              <w:top w:val="single" w:color="000000" w:sz="2" w:space="0"/>
              <w:left w:val="single" w:color="000000" w:sz="6" w:space="0"/>
              <w:bottom w:val="single" w:color="000000" w:sz="2" w:space="0"/>
              <w:right w:val="single" w:color="000000" w:sz="2" w:space="0"/>
            </w:tcBorders>
            <w:tcW w:w="2386" w:type="dxa"/>
            <w:vAlign w:val="center"/>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合计总价</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（大写）：</w:t>
            </w:r>
            <w:r/>
          </w:p>
        </w:tc>
        <w:tc>
          <w:tcPr>
            <w:gridSpan w:val="2"/>
            <w:tcBorders>
              <w:top w:val="single" w:color="000000" w:sz="2" w:space="0"/>
              <w:left w:val="single" w:color="000000" w:sz="2" w:space="0"/>
              <w:bottom w:val="single" w:color="000000" w:sz="2" w:space="0"/>
              <w:right w:val="single" w:color="000000" w:sz="2" w:space="0"/>
            </w:tcBorders>
            <w:tcW w:w="801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600"/>
        <w:jc w:val="left"/>
        <w:spacing w:line="360" w:lineRule="auto"/>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报价说明：</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1、报价包括完成项目的所有费用。采购人不再支付报价以外的任何费用。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2、报价以总价为准，大小写不一致以大写为准；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3、偏离说明：详见《偏离表》；</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4、如最后报价未列明单价，则最后所报各项单价计算方法为：（最后总价/最初总价）*各项最初报价的单价。</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 </w:t>
      </w:r>
      <w:r/>
    </w:p>
    <w:p>
      <w:pPr>
        <w:pStyle w:val="991"/>
        <w:ind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2"/>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60"/>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60"/>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60"/>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60"/>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1060"/>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4．分项价格表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本次为首次报价</w:t>
      </w:r>
      <w:r/>
    </w:p>
    <w:p>
      <w:pPr>
        <w:jc w:val="left"/>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9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按工程量清单报价（电子版，另附），</w:t>
      </w:r>
      <w:r/>
    </w:p>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33"/>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33"/>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3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供应商（电子签章）：</w:t>
      </w:r>
      <w:r/>
    </w:p>
    <w:p>
      <w:pPr>
        <w:ind w:right="2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right="29"/>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                          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注：1、如果按单价计算的结果与总价不一致，以总价为准。</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2、如果不提供详细分项报价将视为没有实质性响应。</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3、供应商对以上数据的真实性负责。</w:t>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14:textFill>
            <w14:solidFill>
              <w14:schemeClr w14:val="tx1"/>
            </w14:solidFill>
          </w14:textFill>
        </w:rPr>
      </w:r>
      <w:r/>
    </w:p>
    <w:p>
      <w:pPr>
        <w:ind w:firstLine="482"/>
        <w:spacing w:line="360" w:lineRule="auto"/>
        <w:rPr>
          <w:rFonts w:hint="eastAsia" w:ascii="宋体" w:hAnsi="宋体" w:eastAsia="宋体" w:cs="宋体"/>
          <w:b/>
          <w:i/>
          <w:color w:val="000000" w:themeColor="text1"/>
          <w:sz w:val="24"/>
          <w:highlight w:val="none"/>
          <w:u w:val="single"/>
          <w14:textFill>
            <w14:solidFill>
              <w14:schemeClr w14:val="tx1"/>
            </w14:solidFill>
          </w14:textFill>
        </w:rPr>
      </w:pPr>
      <w:r>
        <w:rPr>
          <w:rFonts w:hint="eastAsia" w:ascii="宋体" w:hAnsi="宋体" w:eastAsia="宋体" w:cs="宋体"/>
          <w:b/>
          <w:i/>
          <w:color w:val="000000" w:themeColor="text1"/>
          <w:sz w:val="24"/>
          <w:highlight w:val="none"/>
          <w:u w:val="single"/>
          <w:lang w:eastAsia="zh-CN"/>
          <w14:textFill>
            <w14:solidFill>
              <w14:schemeClr w14:val="tx1"/>
            </w14:solidFill>
          </w14:textFill>
        </w:rPr>
        <w:t xml:space="preserve">江苏天奇项目管理咨询有限公司</w:t>
      </w:r>
      <w:r>
        <w:rPr>
          <w:rFonts w:hint="eastAsia" w:ascii="宋体" w:hAnsi="宋体" w:eastAsia="宋体" w:cs="宋体"/>
          <w:b/>
          <w:i/>
          <w:color w:val="000000" w:themeColor="text1"/>
          <w:sz w:val="24"/>
          <w:highlight w:val="none"/>
          <w:u w:val="single"/>
          <w14:textFill>
            <w14:solidFill>
              <w14:schemeClr w14:val="tx1"/>
            </w14:solidFill>
          </w14:textFill>
        </w:rPr>
        <w:t xml:space="preserve">有权将以上内容进行公示。</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br w:type="page" w:clear="all"/>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5、偏离表</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w:t>
      </w:r>
      <w:r>
        <w:rPr>
          <w:rFonts w:hint="eastAsia" w:ascii="宋体" w:hAnsi="宋体" w:eastAsia="宋体" w:cs="宋体"/>
          <w:color w:val="auto"/>
          <w:sz w:val="24"/>
          <w:highlight w:val="none"/>
        </w:rPr>
        <w:t xml:space="preserve">编号：</w:t>
      </w:r>
      <w:r>
        <w:rPr>
          <w:rFonts w:hint="eastAsia" w:ascii="宋体" w:hAnsi="宋体" w:cs="宋体"/>
          <w:color w:val="auto"/>
          <w:sz w:val="24"/>
          <w:highlight w:val="none"/>
          <w:lang w:eastAsia="zh-CN"/>
        </w:rPr>
        <w:t xml:space="preserve">JSZC-320381050-JSTQ-C2026-0002</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新沂经济开发区绿水河截污工程</w:t>
      </w:r>
      <w:r/>
    </w:p>
    <w:tbl>
      <w:tblPr>
        <w:tblStyle w:val="982"/>
        <w:tblW w:w="8928" w:type="dxa"/>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1"/>
        <w:gridCol w:w="1949"/>
        <w:gridCol w:w="1620"/>
        <w:gridCol w:w="1260"/>
        <w:gridCol w:w="1980"/>
      </w:tblGrid>
      <w:tr>
        <w:trPr>
          <w:trHeight w:val="41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ind w:firstLine="480"/>
              <w:jc w:val="center"/>
              <w:spacing w:line="360" w:lineRule="auto"/>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91"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49"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ind w:firstLine="480"/>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highlight w:val="none"/>
          <w:u w:val="single"/>
          <w14:textFill>
            <w14:solidFill>
              <w14:schemeClr w14:val="tx1"/>
            </w14:solidFill>
          </w14:textFill>
        </w:rPr>
        <w:t xml:space="preserve">响应单位的首次响应文件中的内容与竞争性磋商文件（含竞争性磋商文件的澄清或者修改，下同）的要求不同时，逐条列在偏离表中，否则将认</w:t>
      </w:r>
      <w:r>
        <w:rPr>
          <w:rFonts w:hint="eastAsia" w:ascii="宋体" w:hAnsi="宋体" w:eastAsia="宋体" w:cs="宋体"/>
          <w:color w:val="000000" w:themeColor="text1"/>
          <w:sz w:val="24"/>
          <w:highlight w:val="none"/>
          <w14:textFill>
            <w14:solidFill>
              <w14:schemeClr w14:val="tx1"/>
            </w14:solidFill>
          </w14:textFill>
        </w:rPr>
        <w:t xml:space="preserve">为响应单位接</w:t>
      </w:r>
      <w:r>
        <w:rPr>
          <w:rFonts w:hint="eastAsia" w:ascii="宋体" w:hAnsi="宋体" w:eastAsia="宋体" w:cs="宋体"/>
          <w:color w:val="000000" w:themeColor="text1"/>
          <w:sz w:val="24"/>
          <w:highlight w:val="none"/>
          <w:u w:val="single"/>
          <w14:textFill>
            <w14:solidFill>
              <w14:schemeClr w14:val="tx1"/>
            </w14:solidFill>
          </w14:textFill>
        </w:rPr>
        <w:t xml:space="preserve">受竞争性磋商文件的要求。</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供应商： </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日期：   年  月  日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numPr>
          <w:ilvl w:val="0"/>
          <w:numId w:val="0"/>
        </w:num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6、主要材料（设备）一览表</w:t>
      </w:r>
      <w:r/>
    </w:p>
    <w:p>
      <w:pPr>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项目编号：</w:t>
      </w:r>
      <w:r>
        <w:rPr>
          <w:rFonts w:hint="eastAsia" w:ascii="宋体" w:hAnsi="宋体" w:cs="宋体"/>
          <w:color w:val="ff0000"/>
          <w:sz w:val="24"/>
          <w:highlight w:val="none"/>
          <w:lang w:eastAsia="zh-CN"/>
        </w:rPr>
        <w:t xml:space="preserve">JSZC-320381050-JSTQ-C2026-0002</w:t>
      </w:r>
      <w:r/>
    </w:p>
    <w:p>
      <w:pPr>
        <w:jc w:val="left"/>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新沂经济开发区绿水河截污工程</w:t>
      </w:r>
      <w:r/>
    </w:p>
    <w:tbl>
      <w:tblPr>
        <w:tblStyle w:val="982"/>
        <w:tblW w:w="10955" w:type="dxa"/>
        <w:tblInd w:w="-714"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2082"/>
        <w:gridCol w:w="955"/>
        <w:gridCol w:w="2136"/>
        <w:gridCol w:w="2055"/>
        <w:gridCol w:w="1127"/>
        <w:gridCol w:w="1973"/>
      </w:tblGrid>
      <w:tr>
        <w:trPr>
          <w:trHeight w:val="850" w:hRule="exact"/>
        </w:trPr>
        <w:tc>
          <w:tcPr>
            <w:tcMar>
              <w:left w:w="15" w:type="dxa"/>
              <w:top w:w="15" w:type="dxa"/>
              <w:right w:w="15" w:type="dxa"/>
              <w:bottom w:w="0" w:type="dxa"/>
            </w:tcMar>
            <w:tcW w:w="627"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序号</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材料（设备）名称</w:t>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品牌</w:t>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规格、型号</w:t>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产品制造企业名称</w:t>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单位</w:t>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备注</w:t>
            </w:r>
            <w:r/>
          </w:p>
        </w:tc>
      </w:tr>
      <w:tr>
        <w:trPr>
          <w:trHeight w:val="680" w:hRule="exact"/>
        </w:trPr>
        <w:tc>
          <w:tcPr>
            <w:tcMar>
              <w:left w:w="15" w:type="dxa"/>
              <w:top w:w="15" w:type="dxa"/>
              <w:right w:w="15" w:type="dxa"/>
              <w:bottom w:w="0" w:type="dxa"/>
            </w:tcMar>
            <w:tcW w:w="627" w:type="dxa"/>
            <w:vAlign w:val="center"/>
            <w:textDirection w:val="lrTb"/>
            <w:noWrap w:val="false"/>
          </w:tcPr>
          <w:p>
            <w:pPr>
              <w:jc w:val="center"/>
              <w:tabs>
                <w:tab w:val="left" w:pos="42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58"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w:t>
            </w:r>
            <w:r/>
          </w:p>
        </w:tc>
        <w:tc>
          <w:tcPr>
            <w:tcMar>
              <w:left w:w="15" w:type="dxa"/>
              <w:top w:w="15" w:type="dxa"/>
              <w:right w:w="15" w:type="dxa"/>
              <w:bottom w:w="0" w:type="dxa"/>
            </w:tcMar>
            <w:tcW w:w="2082" w:type="dxa"/>
            <w:vAlign w:val="center"/>
            <w:textDirection w:val="lrTb"/>
            <w:noWrap w:val="false"/>
          </w:tcPr>
          <w:p>
            <w:pPr>
              <w:jc w:val="both"/>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trHeight w:val="680" w:hRule="exact"/>
        </w:trPr>
        <w:tc>
          <w:tcPr>
            <w:tcMar>
              <w:left w:w="15" w:type="dxa"/>
              <w:top w:w="15" w:type="dxa"/>
              <w:right w:w="15" w:type="dxa"/>
              <w:bottom w:w="0" w:type="dxa"/>
            </w:tcMar>
            <w:tcW w:w="627" w:type="dxa"/>
            <w:vAlign w:val="center"/>
            <w:textDirection w:val="lrTb"/>
            <w:noWrap w:val="false"/>
          </w:tcPr>
          <w:p>
            <w:pPr>
              <w:ind w:left="425" w:hanging="425"/>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w:t>
            </w:r>
            <w:r/>
          </w:p>
        </w:tc>
        <w:tc>
          <w:tcPr>
            <w:tcMar>
              <w:left w:w="15" w:type="dxa"/>
              <w:top w:w="15" w:type="dxa"/>
              <w:right w:w="15" w:type="dxa"/>
              <w:bottom w:w="0" w:type="dxa"/>
            </w:tcMar>
            <w:tcW w:w="2082"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9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136"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2055"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12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Mar>
              <w:left w:w="15" w:type="dxa"/>
              <w:top w:w="15" w:type="dxa"/>
              <w:right w:w="15" w:type="dxa"/>
              <w:bottom w:w="0" w:type="dxa"/>
            </w:tcMar>
            <w:tcW w:w="197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spacing w:line="5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供应商：</w:t>
      </w:r>
      <w:r>
        <w:rPr>
          <w:rFonts w:hint="eastAsia" w:ascii="宋体" w:hAnsi="宋体" w:eastAsia="宋体" w:cs="宋体"/>
          <w:b/>
          <w:bCs/>
          <w:color w:val="000000" w:themeColor="text1"/>
          <w:sz w:val="24"/>
          <w:highlight w:val="none"/>
          <w:u w:val="single"/>
          <w14:textFill>
            <w14:solidFill>
              <w14:schemeClr w14:val="tx1"/>
            </w14:solidFill>
          </w14:textFill>
        </w:rPr>
        <w:t xml:space="preserve">              </w:t>
      </w:r>
      <w:r>
        <w:rPr>
          <w:rFonts w:hint="eastAsia" w:ascii="宋体" w:hAnsi="宋体" w:eastAsia="宋体" w:cs="宋体"/>
          <w:b/>
          <w:bCs/>
          <w:color w:val="000000" w:themeColor="text1"/>
          <w:sz w:val="24"/>
          <w:highlight w:val="none"/>
          <w14:textFill>
            <w14:solidFill>
              <w14:schemeClr w14:val="tx1"/>
            </w14:solidFill>
          </w14:textFill>
        </w:rPr>
        <w:t xml:space="preserve"> （电子签章）</w:t>
      </w:r>
      <w:r>
        <w:rPr>
          <w:rFonts w:hint="eastAsia" w:ascii="宋体" w:hAnsi="宋体" w:eastAsia="宋体" w:cs="宋体"/>
          <w:color w:val="000000" w:themeColor="text1"/>
          <w:sz w:val="24"/>
          <w:highlight w:val="none"/>
          <w14:textFill>
            <w14:solidFill>
              <w14:schemeClr w14:val="tx1"/>
            </w14:solidFill>
          </w14:textFill>
        </w:rPr>
        <w:t xml:space="preserve"> </w:t>
      </w:r>
      <w:r/>
    </w:p>
    <w:p>
      <w:pPr>
        <w:spacing w:line="520" w:lineRule="exact"/>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日期： 年  月  日</w:t>
      </w:r>
      <w:r/>
    </w:p>
    <w:p>
      <w:pPr>
        <w:spacing w:line="52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注：响应供应商对以上数据的真实性负责。</w:t>
      </w:r>
      <w:r/>
    </w:p>
    <w:p>
      <w:pPr>
        <w:spacing w:line="520" w:lineRule="exact"/>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采购人或采购代理机构有权将以上内容进行公示。</w:t>
      </w:r>
      <w:r/>
    </w:p>
    <w:p>
      <w:pPr>
        <w:jc w:val="center"/>
        <w:rPr>
          <w:rFonts w:hint="eastAsia" w:ascii="宋体" w:hAnsi="宋体" w:eastAsia="宋体" w:cs="宋体"/>
          <w:b/>
          <w:bCs/>
          <w:color w:val="000000" w:themeColor="text1"/>
          <w:sz w:val="36"/>
          <w:highlight w:val="none"/>
          <w14:textFill>
            <w14:solidFill>
              <w14:schemeClr w14:val="tx1"/>
            </w14:solidFill>
          </w14:textFill>
        </w:rPr>
        <w:sectPr>
          <w:headerReference w:type="default" r:id="rId11"/>
          <w:footerReference w:type="default" r:id="rId15"/>
          <w:footerReference w:type="first" r:id="rId16"/>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eastAsia="宋体" w:cs="宋体"/>
          <w:b/>
          <w:bCs/>
          <w:color w:val="000000" w:themeColor="text1"/>
          <w:sz w:val="36"/>
          <w:highlight w:val="none"/>
          <w14:textFill>
            <w14:solidFill>
              <w14:schemeClr w14:val="tx1"/>
            </w14:solidFill>
          </w14:textFill>
        </w:rPr>
      </w:r>
      <w:r/>
    </w:p>
    <w:p>
      <w:pPr>
        <w:pStyle w:val="1051"/>
        <w:numPr>
          <w:ilvl w:val="0"/>
          <w:numId w:val="0"/>
        </w:num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 拟签订的合同文本</w:t>
      </w:r>
      <w:r/>
    </w:p>
    <w:p>
      <w:pPr>
        <w:jc w:val="both"/>
        <w:rPr>
          <w:rFonts w:hint="eastAsia" w:ascii="宋体" w:hAnsi="宋体" w:eastAsia="宋体" w:cs="宋体"/>
          <w:b/>
          <w:sz w:val="96"/>
          <w:szCs w:val="96"/>
          <w:highlight w:val="none"/>
          <w:lang w:val="en-US" w:eastAsia="zh-CN"/>
        </w:rPr>
      </w:pPr>
      <w:r>
        <w:rPr>
          <w:rFonts w:hint="eastAsia" w:ascii="宋体" w:hAnsi="宋体" w:eastAsia="宋体" w:cs="宋体"/>
          <w:b/>
          <w:sz w:val="96"/>
          <w:szCs w:val="96"/>
          <w:highlight w:val="none"/>
          <w:lang w:val="en-US" w:eastAsia="zh-CN"/>
        </w:rPr>
      </w:r>
      <w:r/>
    </w:p>
    <w:p>
      <w:pPr>
        <w:spacing w:before="240" w:after="24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pStyle w:val="1000"/>
        <w:ind w:firstLine="1446"/>
        <w:spacing w:line="600" w:lineRule="exact"/>
        <w:rPr>
          <w:rFonts w:hint="eastAsia" w:ascii="仿宋" w:hAnsi="仿宋" w:eastAsia="仿宋"/>
          <w:b/>
          <w:color w:val="000000"/>
          <w:sz w:val="24"/>
          <w:u w:val="single"/>
          <w:lang w:eastAsia="zh-CN"/>
        </w:rPr>
      </w:pPr>
      <w:r>
        <w:rPr>
          <w:rFonts w:ascii="仿宋" w:hAnsi="仿宋" w:eastAsia="仿宋"/>
          <w:b/>
          <w:color w:val="000000"/>
          <w:sz w:val="24"/>
        </w:rPr>
        <w:t xml:space="preserve">项目编号：</w:t>
      </w:r>
      <w:r>
        <w:rPr>
          <w:rFonts w:hint="eastAsia" w:ascii="仿宋" w:hAnsi="仿宋" w:eastAsia="仿宋"/>
          <w:b/>
          <w:color w:val="auto"/>
          <w:sz w:val="24"/>
          <w:u w:val="single"/>
          <w:lang w:eastAsia="zh-CN"/>
        </w:rPr>
        <w:t xml:space="preserve">JSZC-320381050-JSTQ-C2026-0002</w:t>
      </w:r>
      <w:r/>
    </w:p>
    <w:p>
      <w:pPr>
        <w:pStyle w:val="1000"/>
        <w:ind w:firstLine="1446"/>
        <w:spacing w:line="600" w:lineRule="exact"/>
        <w:rPr>
          <w:rFonts w:ascii="仿宋" w:hAnsi="仿宋" w:eastAsia="仿宋"/>
          <w:b/>
          <w:color w:val="000000"/>
          <w:sz w:val="24"/>
        </w:rPr>
      </w:pPr>
      <w:r>
        <w:rPr>
          <w:rFonts w:ascii="仿宋" w:hAnsi="仿宋" w:eastAsia="仿宋"/>
          <w:b/>
          <w:color w:val="000000"/>
          <w:sz w:val="24"/>
        </w:rPr>
        <w:t xml:space="preserve">工程名称： </w:t>
      </w:r>
      <w:r>
        <w:rPr>
          <w:rFonts w:hint="eastAsia" w:ascii="仿宋" w:hAnsi="仿宋" w:eastAsia="仿宋"/>
          <w:color w:val="000000"/>
          <w:sz w:val="24"/>
          <w:u w:val="single"/>
          <w:lang w:eastAsia="zh-CN"/>
        </w:rPr>
        <w:t xml:space="preserve">新沂经济开发区绿水河截污工程</w:t>
      </w:r>
      <w:r>
        <w:rPr>
          <w:rFonts w:ascii="仿宋" w:hAnsi="仿宋" w:eastAsia="仿宋"/>
          <w:b/>
          <w:color w:val="000000"/>
          <w:sz w:val="24"/>
        </w:rPr>
        <w:t xml:space="preserve">     </w:t>
      </w:r>
      <w:r/>
    </w:p>
    <w:p>
      <w:pPr>
        <w:pStyle w:val="1000"/>
        <w:ind w:firstLine="1446"/>
        <w:spacing w:line="600" w:lineRule="exact"/>
        <w:rPr>
          <w:rFonts w:hint="eastAsia" w:ascii="仿宋" w:hAnsi="仿宋" w:eastAsia="仿宋"/>
          <w:color w:val="000000"/>
          <w:sz w:val="24"/>
          <w:u w:val="single"/>
        </w:rPr>
      </w:pPr>
      <w:r>
        <w:rPr>
          <w:rFonts w:ascii="仿宋" w:hAnsi="仿宋" w:eastAsia="仿宋"/>
          <w:b/>
          <w:color w:val="000000"/>
          <w:sz w:val="24"/>
        </w:rPr>
        <w:t xml:space="preserve">采 购 人：</w:t>
      </w:r>
      <w:r>
        <w:rPr>
          <w:rFonts w:ascii="仿宋" w:hAnsi="仿宋" w:eastAsia="仿宋"/>
          <w:b/>
          <w:color w:val="000000"/>
          <w:sz w:val="24"/>
          <w:u w:val="single"/>
        </w:rPr>
        <w:t xml:space="preserve">  </w:t>
      </w:r>
      <w:r>
        <w:rPr>
          <w:rFonts w:hint="eastAsia" w:ascii="仿宋" w:hAnsi="仿宋" w:eastAsia="仿宋"/>
          <w:color w:val="000000"/>
          <w:sz w:val="24"/>
          <w:u w:val="single"/>
        </w:rPr>
        <w:t xml:space="preserve">江苏新沂经济开发区管理委员会</w:t>
      </w:r>
      <w:r/>
    </w:p>
    <w:p>
      <w:pPr>
        <w:pStyle w:val="1000"/>
        <w:ind w:firstLine="1446"/>
        <w:spacing w:line="600" w:lineRule="exact"/>
        <w:rPr>
          <w:rFonts w:ascii="仿宋" w:hAnsi="仿宋" w:eastAsia="仿宋"/>
          <w:b/>
          <w:color w:val="000000"/>
          <w:sz w:val="24"/>
          <w:u w:val="single"/>
        </w:rPr>
      </w:pPr>
      <w:r>
        <w:rPr>
          <w:rFonts w:ascii="仿宋" w:hAnsi="仿宋" w:eastAsia="仿宋"/>
          <w:b/>
          <w:color w:val="000000"/>
          <w:sz w:val="24"/>
        </w:rPr>
        <w:t xml:space="preserve">供 应 商 ：</w:t>
      </w:r>
      <w:r>
        <w:rPr>
          <w:rFonts w:ascii="仿宋" w:hAnsi="仿宋" w:eastAsia="仿宋"/>
          <w:b/>
          <w:color w:val="000000"/>
          <w:sz w:val="24"/>
          <w:u w:val="single"/>
        </w:rPr>
        <w:t xml:space="preserve">                                 </w:t>
      </w:r>
      <w:r/>
    </w:p>
    <w:p>
      <w:pPr>
        <w:pStyle w:val="1002"/>
        <w:ind w:firstLine="1446"/>
        <w:spacing w:before="1" w:line="600" w:lineRule="exact"/>
        <w:rPr>
          <w:rFonts w:ascii="仿宋" w:hAnsi="仿宋" w:eastAsia="仿宋"/>
          <w:b/>
          <w:color w:val="000000"/>
          <w:sz w:val="24"/>
          <w:szCs w:val="24"/>
          <w:u w:val="single"/>
          <w:lang w:bidi="zh-CN"/>
        </w:rPr>
      </w:pPr>
      <w:r>
        <w:rPr>
          <w:rFonts w:ascii="仿宋" w:hAnsi="仿宋" w:eastAsia="仿宋"/>
          <w:b/>
          <w:bCs/>
          <w:color w:val="000000"/>
          <w:sz w:val="24"/>
          <w:szCs w:val="24"/>
        </w:rPr>
        <w:t xml:space="preserve">采购金额</w:t>
      </w:r>
      <w:r>
        <w:rPr>
          <w:rFonts w:ascii="仿宋" w:hAnsi="仿宋" w:eastAsia="仿宋"/>
          <w:color w:val="000000"/>
          <w:sz w:val="24"/>
          <w:szCs w:val="24"/>
        </w:rPr>
        <w:t xml:space="preserve">：</w:t>
      </w:r>
      <w:r>
        <w:rPr>
          <w:rFonts w:ascii="仿宋" w:hAnsi="仿宋" w:eastAsia="仿宋"/>
          <w:b/>
          <w:color w:val="000000"/>
          <w:sz w:val="24"/>
          <w:szCs w:val="24"/>
          <w:u w:val="single"/>
          <w:lang w:bidi="zh-CN"/>
        </w:rPr>
        <w:t xml:space="preserve">                         </w:t>
      </w:r>
      <w:r>
        <w:rPr>
          <w:rFonts w:ascii="仿宋" w:hAnsi="仿宋" w:eastAsia="仿宋"/>
          <w:b/>
          <w:color w:val="000000"/>
          <w:sz w:val="24"/>
          <w:u w:val="single"/>
          <w:lang w:val="zh-CN" w:bidi="zh-CN"/>
        </w:rPr>
        <w:t xml:space="preserve">(</w:t>
      </w:r>
      <w:r>
        <w:rPr>
          <w:rFonts w:hint="eastAsia" w:ascii="宋体" w:hAnsi="宋体" w:cs="宋体"/>
          <w:b/>
          <w:color w:val="000000"/>
          <w:sz w:val="24"/>
          <w:u w:val="single"/>
          <w:lang w:val="zh-CN" w:bidi="zh-CN"/>
        </w:rPr>
        <w:t xml:space="preserve">¥</w:t>
      </w:r>
      <w:r>
        <w:rPr>
          <w:rFonts w:ascii="仿宋" w:hAnsi="仿宋" w:eastAsia="仿宋"/>
          <w:b/>
          <w:color w:val="000000"/>
          <w:sz w:val="24"/>
          <w:u w:val="single"/>
          <w:lang w:bidi="zh-CN"/>
        </w:rPr>
        <w:t xml:space="preserve">              </w:t>
      </w:r>
      <w:r>
        <w:rPr>
          <w:rFonts w:ascii="仿宋" w:hAnsi="仿宋" w:eastAsia="仿宋"/>
          <w:b/>
          <w:color w:val="000000"/>
          <w:sz w:val="24"/>
          <w:u w:val="single"/>
          <w:lang w:val="zh-CN" w:bidi="zh-CN"/>
        </w:rPr>
        <w:t xml:space="preserve">元)</w:t>
      </w:r>
      <w:r>
        <w:rPr>
          <w:rFonts w:ascii="仿宋" w:hAnsi="仿宋" w:eastAsia="仿宋"/>
          <w:b/>
          <w:color w:val="000000"/>
          <w:sz w:val="24"/>
          <w:u w:val="single"/>
          <w:lang w:bidi="zh-CN"/>
        </w:rPr>
        <w:t xml:space="preserve"> </w:t>
      </w:r>
      <w:r>
        <w:rPr>
          <w:rFonts w:ascii="仿宋" w:hAnsi="仿宋" w:eastAsia="仿宋"/>
          <w:b/>
          <w:color w:val="000000"/>
          <w:sz w:val="24"/>
          <w:u w:val="single"/>
          <w:lang w:val="zh-CN" w:bidi="zh-CN"/>
        </w:rPr>
        <w:t xml:space="preserve">           </w:t>
      </w:r>
      <w:r>
        <w:rPr>
          <w:rFonts w:ascii="仿宋" w:hAnsi="仿宋" w:eastAsia="仿宋"/>
          <w:b/>
          <w:color w:val="000000"/>
          <w:sz w:val="24"/>
        </w:rPr>
        <w:t xml:space="preserve"> </w:t>
      </w:r>
      <w:r>
        <w:rPr>
          <w:rFonts w:ascii="仿宋" w:hAnsi="仿宋" w:eastAsia="仿宋"/>
          <w:bCs/>
          <w:color w:val="000000"/>
          <w:sz w:val="24"/>
        </w:rPr>
        <w:t xml:space="preserve">             </w:t>
      </w:r>
      <w:r/>
    </w:p>
    <w:p>
      <w:pPr>
        <w:pStyle w:val="1000"/>
        <w:ind w:firstLine="1446"/>
        <w:spacing w:line="600" w:lineRule="exact"/>
        <w:rPr>
          <w:rFonts w:ascii="仿宋" w:hAnsi="仿宋" w:eastAsia="仿宋"/>
          <w:bCs/>
          <w:color w:val="000000"/>
          <w:sz w:val="24"/>
        </w:rPr>
      </w:pPr>
      <w:r>
        <w:rPr>
          <w:rFonts w:ascii="仿宋" w:hAnsi="仿宋" w:eastAsia="仿宋"/>
          <w:b/>
          <w:color w:val="000000"/>
          <w:sz w:val="24"/>
        </w:rPr>
        <w:t xml:space="preserve">签订日期</w:t>
      </w:r>
      <w:r>
        <w:rPr>
          <w:rFonts w:ascii="仿宋" w:hAnsi="仿宋" w:eastAsia="仿宋"/>
          <w:bCs/>
          <w:color w:val="000000"/>
          <w:sz w:val="24"/>
        </w:rPr>
        <w:t xml:space="preserve">：</w:t>
      </w:r>
      <w:r>
        <w:rPr>
          <w:rFonts w:ascii="仿宋" w:hAnsi="仿宋" w:eastAsia="仿宋"/>
          <w:bCs/>
          <w:color w:val="000000"/>
          <w:sz w:val="24"/>
          <w:u w:val="single"/>
        </w:rPr>
        <w:t xml:space="preserve">      </w:t>
      </w:r>
      <w:r>
        <w:rPr>
          <w:rFonts w:ascii="仿宋" w:hAnsi="仿宋" w:eastAsia="仿宋"/>
          <w:bCs/>
          <w:color w:val="000000"/>
          <w:sz w:val="24"/>
        </w:rPr>
        <w:t xml:space="preserve">年</w:t>
      </w:r>
      <w:r>
        <w:rPr>
          <w:rFonts w:ascii="仿宋" w:hAnsi="仿宋" w:eastAsia="仿宋"/>
          <w:bCs/>
          <w:color w:val="000000"/>
          <w:sz w:val="24"/>
          <w:u w:val="single"/>
        </w:rPr>
        <w:t xml:space="preserve">      </w:t>
      </w:r>
      <w:r>
        <w:rPr>
          <w:rFonts w:ascii="仿宋" w:hAnsi="仿宋" w:eastAsia="仿宋"/>
          <w:bCs/>
          <w:color w:val="000000"/>
          <w:sz w:val="24"/>
        </w:rPr>
        <w:t xml:space="preserve">月 </w:t>
      </w:r>
      <w:r>
        <w:rPr>
          <w:rFonts w:ascii="仿宋" w:hAnsi="仿宋" w:eastAsia="仿宋"/>
          <w:bCs/>
          <w:color w:val="000000"/>
          <w:sz w:val="24"/>
          <w:u w:val="single"/>
        </w:rPr>
        <w:t xml:space="preserve">      </w:t>
      </w:r>
      <w:r>
        <w:rPr>
          <w:rFonts w:ascii="仿宋" w:hAnsi="仿宋" w:eastAsia="仿宋"/>
          <w:bCs/>
          <w:color w:val="000000"/>
          <w:sz w:val="24"/>
        </w:rPr>
        <w:t xml:space="preserve">日</w:t>
      </w:r>
      <w:r/>
    </w:p>
    <w:p>
      <w:pPr>
        <w:pStyle w:val="1001"/>
        <w:rPr>
          <w:rFonts w:ascii="仿宋" w:hAnsi="仿宋" w:eastAsia="仿宋"/>
          <w:bCs/>
          <w:color w:val="000000"/>
          <w:sz w:val="24"/>
        </w:rPr>
      </w:pPr>
      <w:r>
        <w:rPr>
          <w:rFonts w:ascii="仿宋" w:hAnsi="仿宋" w:eastAsia="仿宋"/>
          <w:bCs/>
          <w:color w:val="000000"/>
          <w:sz w:val="24"/>
        </w:rPr>
      </w:r>
      <w:r/>
    </w:p>
    <w:p>
      <w:pPr>
        <w:pStyle w:val="1003"/>
      </w:pPr>
      <w:r/>
      <w:r/>
    </w:p>
    <w:p>
      <w:pPr>
        <w:pStyle w:val="999"/>
        <w:spacing w:line="360" w:lineRule="auto"/>
        <w:rPr>
          <w:rFonts w:ascii="仿宋" w:hAnsi="仿宋" w:eastAsia="仿宋" w:cs="仿宋"/>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友情提醒：采购人与中标、成交供应商应当在中标、成交通知书发出之日起三十日内，按照采购文件确定的事项签订政府采购合同。</w:t>
      </w:r>
      <w:r/>
    </w:p>
    <w:p>
      <w:pPr>
        <w:pStyle w:val="999"/>
        <w:spacing w:line="360" w:lineRule="auto"/>
        <w:rPr>
          <w:rFonts w:hint="eastAsia" w:ascii="宋体" w:hAnsi="宋体" w:eastAsia="宋体" w:cs="宋体"/>
          <w:color w:val="00000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采购人应当自政府采购合同签订之日起2个工作日内，将政府采购合同在省级以上人民政府财政部门指定的媒体上公告，但政府采购合同中涉及国家秘密、商业秘密的内容除外。</w:t>
      </w:r>
      <w:r/>
    </w:p>
    <w:p>
      <w:pPr>
        <w:pStyle w:val="1384"/>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1384"/>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1384"/>
        <w:jc w:val="center"/>
        <w:spacing w:line="360" w:lineRule="auto"/>
        <w:rPr>
          <w:rFonts w:hint="eastAsia" w:ascii="宋体" w:hAnsi="宋体" w:eastAsia="宋体" w:cs="宋体"/>
          <w:color w:val="000000"/>
        </w:rPr>
      </w:pPr>
      <w:r>
        <w:rPr>
          <w:rFonts w:hint="eastAsia" w:ascii="宋体" w:hAnsi="宋体" w:eastAsia="宋体" w:cs="宋体"/>
          <w:color w:val="000000"/>
        </w:rPr>
      </w:r>
      <w:r/>
    </w:p>
    <w:p>
      <w:pPr>
        <w:pStyle w:val="1384"/>
        <w:jc w:val="both"/>
        <w:spacing w:line="360" w:lineRule="auto"/>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rPr>
          <w:rFonts w:hint="eastAsia" w:ascii="宋体" w:hAnsi="宋体" w:eastAsia="宋体" w:cs="宋体"/>
          <w:color w:val="000000"/>
        </w:rPr>
      </w:pPr>
      <w:r>
        <w:rPr>
          <w:rFonts w:hint="eastAsia" w:ascii="宋体" w:hAnsi="宋体" w:eastAsia="宋体" w:cs="宋体"/>
          <w:color w:val="000000"/>
        </w:rPr>
      </w:r>
      <w:r/>
    </w:p>
    <w:p>
      <w:pPr>
        <w:pStyle w:val="1384"/>
        <w:jc w:val="center"/>
        <w:spacing w:line="360" w:lineRule="auto"/>
        <w:rPr>
          <w:rFonts w:hint="eastAsia" w:ascii="宋体" w:hAnsi="宋体" w:eastAsia="宋体" w:cs="宋体"/>
          <w:b w:val="0"/>
          <w:color w:val="000000"/>
        </w:rPr>
      </w:pPr>
      <w:r>
        <w:rPr>
          <w:rFonts w:hint="eastAsia" w:ascii="宋体" w:hAnsi="宋体" w:eastAsia="宋体" w:cs="宋体"/>
          <w:color w:val="000000"/>
        </w:rPr>
        <w:t xml:space="preserve">第一部分 合同协议书</w:t>
      </w:r>
      <w:r/>
    </w:p>
    <w:p>
      <w:pPr>
        <w:ind w:left="0"/>
        <w:pageBreakBefore w:val="0"/>
        <w:spacing w:after="0" w:line="440" w:lineRule="exact"/>
        <w:rPr>
          <w:rFonts w:hint="eastAsia" w:ascii="宋体" w:hAnsi="宋体" w:eastAsia="宋体" w:cs="宋体"/>
          <w:b/>
          <w:color w:val="000000"/>
          <w:sz w:val="24"/>
          <w:u w:val="single"/>
        </w:rPr>
        <w:outlineLvl w:val="9"/>
      </w:pPr>
      <w:r>
        <w:rPr>
          <w:rFonts w:hint="eastAsia" w:ascii="宋体" w:hAnsi="宋体" w:eastAsia="宋体" w:cs="宋体"/>
          <w:b/>
          <w:color w:val="000000"/>
          <w:sz w:val="24"/>
        </w:rPr>
        <w:t xml:space="preserve">发包人（全称）：</w:t>
      </w:r>
      <w:r/>
    </w:p>
    <w:p>
      <w:pPr>
        <w:ind w:left="0"/>
        <w:pageBreakBefore w:val="0"/>
        <w:spacing w:after="0" w:line="440" w:lineRule="exact"/>
        <w:rPr>
          <w:rFonts w:hint="eastAsia" w:ascii="宋体" w:hAnsi="宋体" w:eastAsia="宋体" w:cs="宋体"/>
          <w:b/>
          <w:color w:val="000000"/>
          <w:sz w:val="24"/>
          <w:u w:val="single"/>
        </w:rPr>
        <w:outlineLvl w:val="9"/>
      </w:pPr>
      <w:r>
        <w:rPr>
          <w:rFonts w:hint="eastAsia" w:ascii="宋体" w:hAnsi="宋体" w:eastAsia="宋体" w:cs="宋体"/>
          <w:b/>
          <w:color w:val="000000"/>
          <w:sz w:val="24"/>
        </w:rPr>
        <w:t xml:space="preserve">承包人（全称）：</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根据《中华人民共和国民法典》、《中华人民共和国建筑法》及有关法律规定，遵循平等、自愿、公平和诚实信用的原则，双方就项目及有关事项协商一致，共同达成如下协议：</w:t>
      </w:r>
      <w:r/>
    </w:p>
    <w:p>
      <w:pPr>
        <w:ind w:left="0"/>
        <w:pageBreakBefore w:val="0"/>
        <w:spacing w:after="0" w:line="440" w:lineRule="exact"/>
        <w:rPr>
          <w:rFonts w:hint="eastAsia" w:ascii="宋体" w:hAnsi="宋体" w:eastAsia="宋体" w:cs="宋体"/>
          <w:color w:val="000000"/>
          <w:sz w:val="24"/>
        </w:rPr>
        <w:outlineLvl w:val="9"/>
      </w:pPr>
      <w:r/>
      <w:bookmarkStart w:id="16" w:name="_Toc351203481"/>
      <w:r>
        <w:rPr>
          <w:rFonts w:hint="eastAsia" w:ascii="宋体" w:hAnsi="宋体" w:eastAsia="宋体" w:cs="宋体"/>
          <w:b/>
          <w:color w:val="000000"/>
          <w:sz w:val="24"/>
        </w:rPr>
        <w:t xml:space="preserve">一、工程概况</w:t>
      </w:r>
      <w:bookmarkEnd w:id="16"/>
      <w:r/>
      <w:r/>
    </w:p>
    <w:p>
      <w:pPr>
        <w:ind w:left="0"/>
        <w:jc w:val="left"/>
        <w:pageBreakBefore w:val="0"/>
        <w:spacing w:after="0" w:line="440" w:lineRule="exact"/>
        <w:rPr>
          <w:rFonts w:hint="eastAsia" w:ascii="宋体" w:hAnsi="宋体" w:eastAsia="宋体" w:cs="宋体"/>
          <w:color w:val="000000"/>
          <w:sz w:val="24"/>
          <w:lang w:eastAsia="zh-CN"/>
        </w:rPr>
        <w:outlineLvl w:val="9"/>
      </w:pPr>
      <w:r>
        <w:rPr>
          <w:rFonts w:hint="eastAsia" w:ascii="宋体" w:hAnsi="宋体" w:eastAsia="宋体" w:cs="宋体"/>
          <w:color w:val="000000"/>
          <w:sz w:val="24"/>
        </w:rPr>
        <w:t xml:space="preserve">1.工程名称：</w:t>
      </w:r>
      <w:r>
        <w:rPr>
          <w:rFonts w:hint="eastAsia" w:ascii="宋体" w:hAnsi="宋体" w:cs="宋体"/>
          <w:color w:val="000000"/>
          <w:sz w:val="24"/>
          <w:lang w:eastAsia="zh-CN"/>
        </w:rPr>
        <w:t xml:space="preserve">新沂经济开发区绿水河截污工程</w:t>
      </w:r>
      <w:r/>
    </w:p>
    <w:p>
      <w:pPr>
        <w:ind w:left="0"/>
        <w:jc w:val="left"/>
        <w:pageBreakBefore w:val="0"/>
        <w:spacing w:after="0" w:line="440" w:lineRule="exact"/>
        <w:rPr>
          <w:rFonts w:hint="eastAsia" w:ascii="宋体" w:hAnsi="宋体" w:eastAsia="宋体" w:cs="宋体"/>
          <w:color w:val="000000"/>
          <w:sz w:val="24"/>
          <w:szCs w:val="22"/>
          <w:u w:val="single"/>
        </w:rPr>
        <w:outlineLvl w:val="9"/>
      </w:pPr>
      <w:r>
        <w:rPr>
          <w:rFonts w:hint="eastAsia" w:ascii="宋体" w:hAnsi="宋体" w:eastAsia="宋体" w:cs="宋体"/>
          <w:color w:val="000000"/>
          <w:sz w:val="24"/>
        </w:rPr>
        <w:t xml:space="preserve">2.工程地点：新沂经开区</w:t>
      </w:r>
      <w:r/>
    </w:p>
    <w:p>
      <w:pPr>
        <w:ind w:left="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3.工程立项批准文号：</w:t>
      </w:r>
      <w:r>
        <w:rPr>
          <w:rFonts w:hint="eastAsia" w:ascii="宋体" w:hAnsi="宋体" w:eastAsia="宋体" w:cs="宋体"/>
          <w:color w:val="000000"/>
          <w:sz w:val="24"/>
          <w:u w:val="single"/>
        </w:rPr>
        <w:t xml:space="preserve">/ </w:t>
      </w:r>
      <w:r/>
    </w:p>
    <w:p>
      <w:pPr>
        <w:ind w:left="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4.资金来源：</w:t>
      </w:r>
      <w:r>
        <w:rPr>
          <w:rFonts w:hint="eastAsia" w:ascii="宋体" w:hAnsi="宋体" w:eastAsia="宋体" w:cs="宋体"/>
          <w:color w:val="000000"/>
          <w:sz w:val="24"/>
          <w:u w:val="single"/>
        </w:rPr>
        <w:t xml:space="preserve">已落实</w:t>
      </w:r>
      <w:r/>
    </w:p>
    <w:p>
      <w:pPr>
        <w:ind w:left="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5.工程内容：</w:t>
      </w:r>
      <w:r>
        <w:rPr>
          <w:rFonts w:hint="eastAsia" w:ascii="宋体" w:hAnsi="宋体" w:cs="宋体"/>
          <w:color w:val="auto"/>
          <w:sz w:val="24"/>
          <w:highlight w:val="none"/>
          <w:lang w:eastAsia="zh-CN"/>
        </w:rPr>
        <w:t xml:space="preserve">新沂经济开发区绿水河截污工程</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项目包含河道清淤、支护工程、绿化工程、道路、管道工程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交通工程等，</w:t>
      </w:r>
      <w:r>
        <w:rPr>
          <w:rFonts w:hint="eastAsia" w:ascii="宋体" w:hAnsi="宋体" w:eastAsia="宋体" w:cs="宋体"/>
          <w:color w:val="auto"/>
          <w:sz w:val="24"/>
          <w:highlight w:val="none"/>
        </w:rPr>
        <w:t xml:space="preserve">具体详见工程量清单</w:t>
      </w:r>
      <w:r>
        <w:rPr>
          <w:rFonts w:hint="eastAsia" w:ascii="宋体" w:hAnsi="宋体" w:eastAsia="宋体" w:cs="宋体"/>
          <w:color w:val="auto"/>
          <w:sz w:val="24"/>
          <w:highlight w:val="none"/>
          <w:lang w:val="en-US" w:eastAsia="zh-CN"/>
        </w:rPr>
        <w:t xml:space="preserve">及图纸所包含的全部内容。</w:t>
      </w:r>
      <w:r/>
    </w:p>
    <w:p>
      <w:pPr>
        <w:ind w:left="0"/>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bCs/>
          <w:color w:val="000000"/>
          <w:sz w:val="24"/>
        </w:rPr>
        <w:t xml:space="preserve">6.工程承包范围：</w:t>
      </w:r>
      <w:r>
        <w:rPr>
          <w:rFonts w:hint="eastAsia" w:ascii="宋体" w:hAnsi="宋体" w:eastAsia="宋体" w:cs="宋体"/>
          <w:color w:val="000000"/>
          <w:sz w:val="24"/>
        </w:rPr>
        <w:t xml:space="preserve">具体详见工程量清单及图纸所包含的全部内容。</w:t>
      </w:r>
      <w:r/>
    </w:p>
    <w:p>
      <w:pPr>
        <w:ind w:left="0"/>
        <w:jc w:val="left"/>
        <w:pageBreakBefore w:val="0"/>
        <w:spacing w:after="0" w:line="440" w:lineRule="exact"/>
        <w:rPr>
          <w:rFonts w:hint="eastAsia" w:ascii="宋体" w:hAnsi="宋体" w:eastAsia="宋体" w:cs="宋体"/>
          <w:b/>
          <w:bCs w:val="0"/>
          <w:color w:val="000000"/>
          <w:sz w:val="24"/>
        </w:rPr>
        <w:outlineLvl w:val="9"/>
      </w:pPr>
      <w:r/>
      <w:bookmarkStart w:id="17" w:name="_Toc351203482"/>
      <w:r>
        <w:rPr>
          <w:rFonts w:hint="eastAsia" w:ascii="宋体" w:hAnsi="宋体" w:eastAsia="宋体" w:cs="宋体"/>
          <w:b/>
          <w:bCs w:val="0"/>
          <w:color w:val="000000"/>
          <w:sz w:val="24"/>
        </w:rPr>
        <w:t xml:space="preserve">二、合同工期</w:t>
      </w:r>
      <w:bookmarkEnd w:id="17"/>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18" w:name="_Toc351203483"/>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日。（实际开工日期以发包人书面通知的开工日期为准）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日。（实际竣工日期以工程接收证书中写明的日期为准）</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pStyle w:val="1058"/>
        <w:ind w:left="0"/>
        <w:pageBreakBefore w:val="0"/>
        <w:spacing w:before="0" w:after="0" w:line="440" w:lineRule="exact"/>
        <w:rPr>
          <w:rFonts w:hint="eastAsia" w:ascii="宋体" w:hAnsi="宋体" w:eastAsia="宋体" w:cs="宋体"/>
          <w:b/>
          <w:bCs w:val="0"/>
          <w:color w:val="000000"/>
          <w:sz w:val="24"/>
          <w:szCs w:val="24"/>
          <w:lang w:val="en-US" w:eastAsia="zh-CN" w:bidi="ar-SA"/>
        </w:rPr>
        <w:outlineLvl w:val="9"/>
      </w:pPr>
      <w:r>
        <w:rPr>
          <w:rFonts w:hint="eastAsia" w:ascii="宋体" w:hAnsi="宋体" w:eastAsia="宋体" w:cs="宋体"/>
          <w:b/>
          <w:bCs w:val="0"/>
          <w:color w:val="000000"/>
          <w:sz w:val="24"/>
          <w:szCs w:val="24"/>
          <w:lang w:val="en-US" w:eastAsia="zh-CN" w:bidi="ar-SA"/>
        </w:rPr>
        <w:t xml:space="preserve">三、质量标准</w:t>
      </w:r>
      <w:bookmarkEnd w:id="18"/>
      <w:r/>
      <w:r/>
    </w:p>
    <w:p>
      <w:pPr>
        <w:ind w:left="0" w:firstLine="459"/>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工程质量符合</w:t>
      </w:r>
      <w:r>
        <w:rPr>
          <w:rFonts w:hint="eastAsia" w:ascii="宋体" w:hAnsi="宋体" w:eastAsia="宋体" w:cs="宋体"/>
          <w:color w:val="000000"/>
          <w:sz w:val="24"/>
          <w:u w:val="single"/>
        </w:rPr>
        <w:t xml:space="preserve">   合格   </w:t>
      </w:r>
      <w:r>
        <w:rPr>
          <w:rFonts w:hint="eastAsia" w:ascii="宋体" w:hAnsi="宋体" w:eastAsia="宋体" w:cs="宋体"/>
          <w:color w:val="000000"/>
          <w:sz w:val="24"/>
        </w:rPr>
        <w:t xml:space="preserve">标准。</w:t>
      </w:r>
      <w:r/>
    </w:p>
    <w:p>
      <w:pPr>
        <w:pStyle w:val="1058"/>
        <w:ind w:left="0"/>
        <w:pageBreakBefore w:val="0"/>
        <w:spacing w:before="0" w:after="0" w:line="440" w:lineRule="exact"/>
        <w:rPr>
          <w:rFonts w:hint="eastAsia" w:ascii="宋体" w:hAnsi="宋体" w:eastAsia="宋体" w:cs="宋体"/>
          <w:b/>
          <w:bCs w:val="0"/>
          <w:color w:val="000000"/>
          <w:sz w:val="24"/>
          <w:szCs w:val="24"/>
        </w:rPr>
        <w:outlineLvl w:val="9"/>
      </w:pPr>
      <w:r/>
      <w:bookmarkStart w:id="19" w:name="_Toc351203484"/>
      <w:r>
        <w:rPr>
          <w:rFonts w:hint="eastAsia" w:ascii="宋体" w:hAnsi="宋体" w:eastAsia="宋体" w:cs="宋体"/>
          <w:b/>
          <w:bCs w:val="0"/>
          <w:color w:val="000000"/>
          <w:sz w:val="24"/>
          <w:szCs w:val="24"/>
        </w:rPr>
        <w:t xml:space="preserve">四、签约合同价与合同价格形式</w:t>
      </w:r>
      <w:bookmarkEnd w:id="19"/>
      <w:r>
        <w:rPr>
          <w:rFonts w:hint="eastAsia" w:ascii="宋体" w:hAnsi="宋体" w:eastAsia="宋体" w:cs="宋体"/>
          <w:b/>
          <w:bCs w:val="0"/>
          <w:color w:val="000000"/>
          <w:sz w:val="24"/>
          <w:szCs w:val="24"/>
        </w:rPr>
        <w:tab/>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1.签约合同价为：</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其中：（1）安全文明施工费：</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（2）暂列金额：</w:t>
      </w:r>
      <w:r/>
    </w:p>
    <w:p>
      <w:pPr>
        <w:ind w:left="0" w:right="0" w:firstLine="459"/>
        <w:keepLines w:val="0"/>
        <w:keepNext w:val="0"/>
        <w:pageBreakBefore w:val="0"/>
        <w:spacing w:after="0" w:line="440" w:lineRule="exact"/>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2.合同价格形式：</w:t>
      </w:r>
      <w:r>
        <w:rPr>
          <w:rFonts w:hint="eastAsia" w:ascii="宋体" w:hAnsi="宋体" w:eastAsia="宋体" w:cs="宋体"/>
          <w:color w:val="000000"/>
          <w:sz w:val="24"/>
          <w:u w:val="single"/>
        </w:rPr>
        <w:t xml:space="preserve">  固定单价合同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bCs w:val="0"/>
          <w:color w:val="000000"/>
          <w:sz w:val="24"/>
          <w:szCs w:val="24"/>
        </w:rPr>
        <w:outlineLvl w:val="9"/>
      </w:pPr>
      <w:r/>
      <w:bookmarkStart w:id="20" w:name="_Toc351203485"/>
      <w:r>
        <w:rPr>
          <w:rFonts w:hint="eastAsia" w:ascii="宋体" w:hAnsi="宋体" w:eastAsia="宋体" w:cs="宋体"/>
          <w:b/>
          <w:bCs w:val="0"/>
          <w:color w:val="000000"/>
          <w:sz w:val="24"/>
          <w:szCs w:val="24"/>
        </w:rPr>
        <w:t xml:space="preserve">五、</w:t>
      </w:r>
      <w:bookmarkEnd w:id="20"/>
      <w:r>
        <w:rPr>
          <w:rFonts w:hint="eastAsia" w:ascii="宋体" w:hAnsi="宋体" w:eastAsia="宋体" w:cs="宋体"/>
          <w:b/>
          <w:bCs w:val="0"/>
          <w:color w:val="000000"/>
          <w:sz w:val="24"/>
          <w:szCs w:val="24"/>
        </w:rPr>
        <w:t xml:space="preserve">项目经理</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承包人项目经理：</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bCs w:val="0"/>
          <w:color w:val="000000"/>
          <w:sz w:val="24"/>
          <w:szCs w:val="24"/>
        </w:rPr>
        <w:outlineLvl w:val="9"/>
      </w:pPr>
      <w:r/>
      <w:bookmarkStart w:id="21" w:name="_Toc351203486"/>
      <w:r>
        <w:rPr>
          <w:rFonts w:hint="eastAsia" w:ascii="宋体" w:hAnsi="宋体" w:eastAsia="宋体" w:cs="宋体"/>
          <w:b/>
          <w:bCs w:val="0"/>
          <w:color w:val="000000"/>
          <w:sz w:val="24"/>
          <w:szCs w:val="24"/>
        </w:rPr>
        <w:t xml:space="preserve">六、合同文件构成</w:t>
      </w:r>
      <w:bookmarkEnd w:id="21"/>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本协议书与下列文件一起构成合同文件：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（1）合同协议书及补充协议书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（2）中标通知书；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（3）响应函及其附录；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（4）专用合同条款及其附件；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（5）通用合同条款；</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（6）技术标准和要求；</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（7）图纸；</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（8）已标价工程量清单或预算书；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（9）其他合同文件。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在合同订立及履行过程中形成的与合同有关的文件均构成合同文件组成部分。</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上述各项合同文件包括合同当事人就该项合同文件所作出的补充和修改，属于同一类内容的文件，应以最新签署的为准。专用合同条款及其附件须经合同当事人签字或盖章。</w:t>
      </w:r>
      <w:r/>
    </w:p>
    <w:p>
      <w:pPr>
        <w:pStyle w:val="1058"/>
        <w:ind w:left="0"/>
        <w:pageBreakBefore w:val="0"/>
        <w:spacing w:before="0" w:after="0" w:line="440" w:lineRule="exact"/>
        <w:rPr>
          <w:rFonts w:hint="eastAsia" w:ascii="宋体" w:hAnsi="宋体" w:eastAsia="宋体" w:cs="宋体"/>
          <w:b/>
          <w:bCs w:val="0"/>
          <w:color w:val="000000"/>
          <w:sz w:val="24"/>
          <w:szCs w:val="24"/>
        </w:rPr>
        <w:outlineLvl w:val="9"/>
      </w:pPr>
      <w:r/>
      <w:bookmarkStart w:id="22" w:name="_Toc351203487"/>
      <w:r>
        <w:rPr>
          <w:rFonts w:hint="eastAsia" w:ascii="宋体" w:hAnsi="宋体" w:eastAsia="宋体" w:cs="宋体"/>
          <w:b/>
          <w:bCs w:val="0"/>
          <w:color w:val="000000"/>
          <w:sz w:val="24"/>
          <w:szCs w:val="24"/>
        </w:rPr>
        <w:t xml:space="preserve">七、承诺</w:t>
      </w:r>
      <w:bookmarkEnd w:id="22"/>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1.发包人承诺按照法律规定履行项目审批手续、筹集工程建设资金并按照合同约定的期限和方式支付合同价款。</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2.承包人承诺按照法律规定及合同约定组织完成工程施工，确保工程质量和安全，不进行转包及违法分包，并在缺陷责任期及保修期内承担相应的工程维修责任。</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3.发包人和承包人通过招响应形式签订合同的，双方理解并承诺不再就同一工程另行签订与合同实质性内容相背离的协议。</w:t>
      </w:r>
      <w:r/>
    </w:p>
    <w:p>
      <w:pPr>
        <w:ind w:left="0"/>
        <w:pageBreakBefore w:val="0"/>
        <w:spacing w:after="0" w:line="440" w:lineRule="exact"/>
        <w:rPr>
          <w:rFonts w:hint="eastAsia" w:ascii="宋体" w:hAnsi="宋体" w:eastAsia="宋体" w:cs="宋体"/>
          <w:bCs/>
          <w:color w:val="000000"/>
          <w:sz w:val="24"/>
        </w:rPr>
        <w:outlineLvl w:val="9"/>
      </w:pPr>
      <w:r/>
      <w:bookmarkStart w:id="23" w:name="_Toc351203488"/>
      <w:r>
        <w:rPr>
          <w:rFonts w:hint="eastAsia" w:ascii="宋体" w:hAnsi="宋体" w:eastAsia="宋体" w:cs="宋体"/>
          <w:b/>
          <w:color w:val="000000"/>
          <w:sz w:val="24"/>
        </w:rPr>
        <w:t xml:space="preserve">八、词语含义</w:t>
      </w:r>
      <w:bookmarkEnd w:id="23"/>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本协议书中词语含义与第二部分通用合同条款中赋予的含义相同。</w:t>
      </w:r>
      <w:r/>
    </w:p>
    <w:p>
      <w:pPr>
        <w:pStyle w:val="1058"/>
        <w:ind w:left="0"/>
        <w:pageBreakBefore w:val="0"/>
        <w:spacing w:before="0" w:after="0" w:line="440" w:lineRule="exact"/>
        <w:rPr>
          <w:rFonts w:hint="eastAsia" w:ascii="宋体" w:hAnsi="宋体" w:eastAsia="宋体" w:cs="宋体"/>
          <w:bCs w:val="0"/>
          <w:color w:val="000000"/>
          <w:sz w:val="24"/>
          <w:szCs w:val="24"/>
        </w:rPr>
        <w:outlineLvl w:val="9"/>
      </w:pPr>
      <w:r/>
      <w:bookmarkStart w:id="24" w:name="_Toc351203489"/>
      <w:r>
        <w:rPr>
          <w:rFonts w:hint="eastAsia" w:ascii="宋体" w:hAnsi="宋体" w:eastAsia="宋体" w:cs="宋体"/>
          <w:bCs w:val="0"/>
          <w:color w:val="000000"/>
          <w:sz w:val="24"/>
          <w:szCs w:val="24"/>
        </w:rPr>
        <w:t xml:space="preserve">九、签订时间</w:t>
      </w:r>
      <w:bookmarkEnd w:id="24"/>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5" w:name="_Toc351203490"/>
      <w:r>
        <w:rPr>
          <w:rFonts w:hint="eastAsia" w:ascii="宋体" w:hAnsi="宋体" w:eastAsia="宋体" w:cs="宋体"/>
          <w:color w:val="auto"/>
          <w:sz w:val="24"/>
          <w:szCs w:val="24"/>
          <w:highlight w:val="none"/>
        </w:rPr>
        <w:t xml:space="preserve">本合同于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日签订。</w:t>
      </w:r>
      <w:r/>
    </w:p>
    <w:p>
      <w:pPr>
        <w:pStyle w:val="1058"/>
        <w:ind w:left="0"/>
        <w:pageBreakBefore w:val="0"/>
        <w:spacing w:before="0" w:after="0" w:line="440" w:lineRule="exact"/>
        <w:rPr>
          <w:rFonts w:hint="eastAsia" w:ascii="宋体" w:hAnsi="宋体" w:eastAsia="宋体" w:cs="宋体"/>
          <w:bCs w:val="0"/>
          <w:color w:val="000000"/>
          <w:sz w:val="24"/>
          <w:szCs w:val="24"/>
        </w:rPr>
        <w:outlineLvl w:val="9"/>
      </w:pPr>
      <w:r>
        <w:rPr>
          <w:rFonts w:hint="eastAsia" w:ascii="宋体" w:hAnsi="宋体" w:eastAsia="宋体" w:cs="宋体"/>
          <w:bCs w:val="0"/>
          <w:color w:val="000000"/>
          <w:sz w:val="24"/>
          <w:szCs w:val="24"/>
        </w:rPr>
        <w:t xml:space="preserve">十、签订地点</w:t>
      </w:r>
      <w:bookmarkEnd w:id="25"/>
      <w:r/>
      <w:r/>
    </w:p>
    <w:p>
      <w:pPr>
        <w:ind w:left="0" w:right="0" w:firstLine="600"/>
        <w:keepLines w:val="0"/>
        <w:keepNext w:val="0"/>
        <w:pageBreakBefore w:val="0"/>
        <w:spacing w:after="0" w:line="440" w:lineRule="exact"/>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bookmarkStart w:id="26" w:name="_Toc351203491"/>
      <w:r>
        <w:rPr>
          <w:rFonts w:hint="eastAsia" w:ascii="宋体" w:hAnsi="宋体" w:eastAsia="宋体" w:cs="宋体"/>
          <w:color w:val="auto"/>
          <w:sz w:val="24"/>
          <w:szCs w:val="24"/>
          <w:highlight w:val="none"/>
        </w:rPr>
        <w:t xml:space="preserve">本合同在</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签订。</w:t>
      </w:r>
      <w:r/>
    </w:p>
    <w:p>
      <w:pPr>
        <w:pStyle w:val="1058"/>
        <w:ind w:left="0"/>
        <w:pageBreakBefore w:val="0"/>
        <w:spacing w:before="0" w:after="0" w:line="440" w:lineRule="exact"/>
        <w:rPr>
          <w:rFonts w:hint="eastAsia" w:ascii="宋体" w:hAnsi="宋体" w:eastAsia="宋体" w:cs="宋体"/>
          <w:bCs w:val="0"/>
          <w:color w:val="000000"/>
          <w:sz w:val="24"/>
          <w:szCs w:val="24"/>
        </w:rPr>
        <w:outlineLvl w:val="9"/>
      </w:pPr>
      <w:r>
        <w:rPr>
          <w:rFonts w:hint="eastAsia" w:ascii="宋体" w:hAnsi="宋体" w:eastAsia="宋体" w:cs="宋体"/>
          <w:b w:val="0"/>
          <w:color w:val="000000"/>
          <w:sz w:val="24"/>
          <w:szCs w:val="24"/>
        </w:rPr>
        <w:t xml:space="preserve">十一、补充协议</w:t>
      </w:r>
      <w:bookmarkEnd w:id="26"/>
      <w:r/>
      <w:r/>
    </w:p>
    <w:p>
      <w:pPr>
        <w:ind w:left="0" w:firstLine="480"/>
        <w:pageBreakBefore w:val="0"/>
        <w:spacing w:after="0" w:line="440" w:lineRule="exact"/>
        <w:rPr>
          <w:rFonts w:hint="eastAsia" w:ascii="宋体" w:hAnsi="宋体" w:eastAsia="宋体" w:cs="宋体"/>
          <w:b/>
          <w:bCs/>
          <w:color w:val="000000"/>
          <w:sz w:val="24"/>
        </w:rPr>
        <w:outlineLvl w:val="9"/>
      </w:pPr>
      <w:r>
        <w:rPr>
          <w:rFonts w:hint="eastAsia" w:ascii="宋体" w:hAnsi="宋体" w:eastAsia="宋体" w:cs="宋体"/>
          <w:bCs/>
          <w:color w:val="000000"/>
          <w:sz w:val="24"/>
        </w:rPr>
        <w:t xml:space="preserve">合同未尽事宜，合同当事人另行签订补充协议，补充协议是合同的组成部分。</w:t>
      </w:r>
      <w:r/>
    </w:p>
    <w:p>
      <w:pPr>
        <w:pStyle w:val="1058"/>
        <w:ind w:left="0"/>
        <w:pageBreakBefore w:val="0"/>
        <w:spacing w:before="0" w:after="0" w:line="440" w:lineRule="exact"/>
        <w:rPr>
          <w:rFonts w:hint="eastAsia" w:ascii="宋体" w:hAnsi="宋体" w:eastAsia="宋体" w:cs="宋体"/>
          <w:bCs w:val="0"/>
          <w:color w:val="000000"/>
          <w:sz w:val="24"/>
          <w:szCs w:val="24"/>
        </w:rPr>
        <w:outlineLvl w:val="9"/>
      </w:pPr>
      <w:r/>
      <w:bookmarkStart w:id="27" w:name="_Toc351203492"/>
      <w:r>
        <w:rPr>
          <w:rFonts w:hint="eastAsia" w:ascii="宋体" w:hAnsi="宋体" w:eastAsia="宋体" w:cs="宋体"/>
          <w:b w:val="0"/>
          <w:color w:val="000000"/>
          <w:sz w:val="24"/>
          <w:szCs w:val="24"/>
        </w:rPr>
        <w:t xml:space="preserve">十二、合同生效</w:t>
      </w:r>
      <w:bookmarkEnd w:id="27"/>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本合同自</w:t>
      </w:r>
      <w:r>
        <w:rPr>
          <w:rFonts w:hint="eastAsia" w:ascii="宋体" w:hAnsi="宋体" w:eastAsia="宋体" w:cs="宋体"/>
          <w:b/>
          <w:bCs/>
          <w:color w:val="000000"/>
          <w:sz w:val="24"/>
          <w:u w:val="single"/>
        </w:rPr>
        <w:t xml:space="preserve">双方签字并盖章后     </w:t>
      </w:r>
      <w:r>
        <w:rPr>
          <w:rFonts w:hint="eastAsia" w:ascii="宋体" w:hAnsi="宋体" w:eastAsia="宋体" w:cs="宋体"/>
          <w:bCs/>
          <w:color w:val="000000"/>
          <w:sz w:val="24"/>
        </w:rPr>
        <w:t xml:space="preserve">生效。</w:t>
      </w:r>
      <w:r/>
    </w:p>
    <w:p>
      <w:pPr>
        <w:pStyle w:val="1058"/>
        <w:ind w:left="0"/>
        <w:pageBreakBefore w:val="0"/>
        <w:spacing w:before="0" w:after="0" w:line="440" w:lineRule="exact"/>
        <w:rPr>
          <w:rFonts w:hint="eastAsia" w:ascii="宋体" w:hAnsi="宋体" w:eastAsia="宋体" w:cs="宋体"/>
          <w:bCs w:val="0"/>
          <w:color w:val="000000"/>
          <w:sz w:val="24"/>
          <w:szCs w:val="24"/>
        </w:rPr>
        <w:outlineLvl w:val="9"/>
      </w:pPr>
      <w:r/>
      <w:bookmarkStart w:id="28" w:name="_Toc351203493"/>
      <w:r>
        <w:rPr>
          <w:rFonts w:hint="eastAsia" w:ascii="宋体" w:hAnsi="宋体" w:eastAsia="宋体" w:cs="宋体"/>
          <w:b w:val="0"/>
          <w:color w:val="000000"/>
          <w:sz w:val="24"/>
          <w:szCs w:val="24"/>
        </w:rPr>
        <w:t xml:space="preserve">十三、合同份数</w:t>
      </w:r>
      <w:bookmarkEnd w:id="28"/>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本合同一式份，均具有同等法律效力，发包人执份，承包人执份。</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  (公章)                承包人：  (公章)</w:t>
      </w:r>
      <w:r/>
    </w:p>
    <w:p>
      <w:pPr>
        <w:ind w:left="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法定代表人或其委托代理人：      法定代表人或其委托代理人：</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（签字）                       （签字）</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地        址：</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地       址：</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邮 政 编  码：</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邮 政 编 码：</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法 定 代表人：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法 定代表人：</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委 托 代理人：</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委 托代理人：</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电        话：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       话：</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传        真：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传       真：</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电 子  信 箱：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电 子 信 箱：</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开 户 银  行：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开 户 银 行：</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账        号： </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账       号：</w:t>
      </w:r>
      <w:r/>
    </w:p>
    <w:p>
      <w:pPr>
        <w:pStyle w:val="1384"/>
        <w:ind w:left="0"/>
        <w:jc w:val="center"/>
        <w:pageBreakBefore w:val="0"/>
        <w:spacing w:before="0" w:after="0" w:line="440" w:lineRule="exact"/>
        <w:rPr>
          <w:rFonts w:hint="eastAsia" w:ascii="宋体" w:hAnsi="宋体" w:eastAsia="宋体" w:cs="宋体"/>
          <w:color w:val="000000"/>
        </w:rPr>
        <w:outlineLvl w:val="9"/>
      </w:pPr>
      <w:r>
        <w:rPr>
          <w:rFonts w:hint="eastAsia" w:ascii="宋体" w:hAnsi="宋体" w:eastAsia="宋体" w:cs="宋体"/>
          <w:color w:val="000000"/>
          <w:sz w:val="24"/>
          <w:szCs w:val="24"/>
        </w:rPr>
        <w:br w:type="page" w:clear="all"/>
      </w:r>
      <w:r>
        <w:rPr>
          <w:rFonts w:hint="eastAsia" w:ascii="宋体" w:hAnsi="宋体" w:eastAsia="宋体" w:cs="宋体"/>
          <w:color w:val="000000"/>
        </w:rPr>
        <w:t xml:space="preserve">第二部分 通用合同条款</w:t>
      </w:r>
      <w:r/>
    </w:p>
    <w:p>
      <w:pPr>
        <w:ind w:left="0"/>
        <w:jc w:val="center"/>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r>
      <w:r/>
    </w:p>
    <w:p>
      <w:pPr>
        <w:ind w:left="0"/>
        <w:jc w:val="center"/>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b/>
          <w:color w:val="000000"/>
          <w:sz w:val="24"/>
        </w:rPr>
        <w:t xml:space="preserve">备注：</w:t>
      </w:r>
      <w:r>
        <w:rPr>
          <w:rFonts w:hint="eastAsia" w:ascii="宋体" w:hAnsi="宋体" w:eastAsia="宋体" w:cs="宋体"/>
          <w:color w:val="000000"/>
          <w:sz w:val="24"/>
        </w:rPr>
        <w:t xml:space="preserve">本合同通用条款执行建设工程施工合同(GF—2017—0201)</w:t>
      </w:r>
      <w:r/>
    </w:p>
    <w:p>
      <w:pPr>
        <w:ind w:left="0"/>
        <w:jc w:val="center"/>
        <w:pageBreakBefore w:val="0"/>
        <w:spacing w:after="0" w:line="440" w:lineRule="exact"/>
        <w:rPr>
          <w:rFonts w:hint="eastAsia" w:ascii="宋体" w:hAnsi="宋体" w:eastAsia="宋体" w:cs="宋体"/>
          <w:b/>
          <w:color w:val="000000"/>
          <w:sz w:val="44"/>
          <w:szCs w:val="44"/>
        </w:rPr>
        <w:outlineLvl w:val="9"/>
      </w:pPr>
      <w:r>
        <w:rPr>
          <w:rFonts w:hint="eastAsia" w:ascii="宋体" w:hAnsi="宋体" w:eastAsia="宋体" w:cs="宋体"/>
          <w:b/>
          <w:color w:val="000000"/>
          <w:sz w:val="24"/>
          <w:u w:val="single"/>
        </w:rPr>
        <w:t xml:space="preserve">此部分在正式签订合同时应不加修改的、完整的装订在合同中</w:t>
      </w:r>
      <w:r/>
    </w:p>
    <w:p>
      <w:pPr>
        <w:pStyle w:val="1384"/>
        <w:ind w:left="0"/>
        <w:jc w:val="center"/>
        <w:pageBreakBefore w:val="0"/>
        <w:spacing w:before="0" w:after="0" w:line="440" w:lineRule="exact"/>
        <w:rPr>
          <w:rFonts w:hint="eastAsia" w:ascii="宋体" w:hAnsi="宋体" w:eastAsia="宋体" w:cs="宋体"/>
          <w:color w:val="000000"/>
        </w:rPr>
        <w:outlineLvl w:val="9"/>
      </w:pPr>
      <w:r>
        <w:rPr>
          <w:rFonts w:hint="eastAsia" w:ascii="宋体" w:hAnsi="宋体" w:eastAsia="宋体" w:cs="宋体"/>
          <w:color w:val="000000"/>
        </w:rPr>
      </w:r>
      <w:r/>
    </w:p>
    <w:p>
      <w:pPr>
        <w:pStyle w:val="1384"/>
        <w:ind w:left="0"/>
        <w:jc w:val="center"/>
        <w:pageBreakBefore w:val="0"/>
        <w:spacing w:before="0" w:after="0" w:line="440" w:lineRule="exact"/>
        <w:rPr>
          <w:rFonts w:hint="eastAsia" w:ascii="宋体" w:hAnsi="宋体" w:eastAsia="宋体" w:cs="宋体"/>
          <w:color w:val="000000"/>
        </w:rPr>
        <w:sectPr>
          <w:footerReference w:type="default" r:id="rId17"/>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color w:val="000000"/>
        </w:rPr>
      </w:r>
      <w:r/>
    </w:p>
    <w:p>
      <w:pPr>
        <w:pStyle w:val="1384"/>
        <w:ind w:left="0"/>
        <w:jc w:val="center"/>
        <w:pageBreakBefore w:val="0"/>
        <w:spacing w:before="0" w:after="0" w:line="440" w:lineRule="exact"/>
        <w:rPr>
          <w:rFonts w:hint="eastAsia" w:ascii="宋体" w:hAnsi="宋体" w:eastAsia="宋体" w:cs="宋体"/>
          <w:color w:val="000000"/>
        </w:rPr>
        <w:outlineLvl w:val="9"/>
      </w:pPr>
      <w:r>
        <w:rPr>
          <w:rFonts w:hint="eastAsia" w:ascii="宋体" w:hAnsi="宋体" w:eastAsia="宋体" w:cs="宋体"/>
          <w:color w:val="000000"/>
        </w:rPr>
        <w:t xml:space="preserve">第三部分 专用合同条款</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1. 一般约定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 词语定义</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1.1.1合同</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1.1.1.10其他合同文件包括：</w:t>
      </w:r>
      <w:r>
        <w:rPr>
          <w:rFonts w:hint="eastAsia" w:ascii="宋体" w:hAnsi="宋体" w:eastAsia="宋体" w:cs="宋体"/>
          <w:color w:val="000000"/>
          <w:sz w:val="24"/>
          <w:u w:val="single"/>
        </w:rPr>
        <w:t xml:space="preserve">  合同履行过程中经双方共同签字认可的对合同有影响的会议纪要、签证、及设计变更等相关书面资料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 合同当事人及其他相关方</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1.1.2.1</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1.1.2.1监理人：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名    称：；</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资质类别和等级：；</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联系电话：；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电子信箱：；</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通信地址：。</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1.1.2.2设计人：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名    称：；</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资质类别和等级：；</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联系电话：；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电子信箱：；</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通信地址：。</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 工程和设备</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1.1.3.7 作为施工现场组成部分的其他场所包括：</w:t>
      </w:r>
      <w:r>
        <w:rPr>
          <w:rFonts w:hint="eastAsia" w:ascii="宋体" w:hAnsi="宋体" w:eastAsia="宋体" w:cs="宋体"/>
          <w:color w:val="000000"/>
          <w:sz w:val="24"/>
          <w:u w:val="single"/>
        </w:rPr>
        <w:t xml:space="preserve">现场临时办公及施工场地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1.1.3.9 永久占地包括：</w:t>
      </w:r>
      <w:r>
        <w:rPr>
          <w:rFonts w:hint="eastAsia" w:ascii="宋体" w:hAnsi="宋体" w:eastAsia="宋体" w:cs="宋体"/>
          <w:color w:val="000000"/>
          <w:sz w:val="24"/>
          <w:u w:val="single"/>
        </w:rPr>
        <w:t xml:space="preserve"> 规划用地范围内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1.1.3.10 临时占地包括：</w:t>
      </w:r>
      <w:r>
        <w:rPr>
          <w:rFonts w:hint="eastAsia" w:ascii="宋体" w:hAnsi="宋体" w:eastAsia="宋体" w:cs="宋体"/>
          <w:color w:val="000000"/>
          <w:sz w:val="24"/>
          <w:u w:val="single"/>
        </w:rPr>
        <w:t xml:space="preserve"> 规划用地范围外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1.3法律 </w:t>
      </w:r>
      <w:r/>
    </w:p>
    <w:p>
      <w:pPr>
        <w:ind w:left="0" w:firstLine="578"/>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适用于合同的其他规范性文件：</w:t>
      </w:r>
      <w:r>
        <w:rPr>
          <w:rFonts w:hint="eastAsia" w:ascii="宋体" w:hAnsi="宋体" w:eastAsia="宋体" w:cs="宋体"/>
          <w:color w:val="000000"/>
          <w:sz w:val="24"/>
          <w:u w:val="single"/>
        </w:rPr>
        <w:t xml:space="preserve"> 《中华人民共和国建筑法》、《中华人民共和国民法典》、《中华人民共和国招响应法》、《建筑工程质量管理条例》、《建筑工程安全生产管理条例》及江苏省、徐州市现行的相关管理条例、规定。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 标准和规范</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1.4.1适用于工程的标准规范包括：</w:t>
      </w:r>
      <w:r>
        <w:rPr>
          <w:rFonts w:hint="eastAsia" w:ascii="宋体" w:hAnsi="宋体" w:eastAsia="宋体" w:cs="宋体"/>
          <w:color w:val="000000"/>
          <w:sz w:val="24"/>
          <w:u w:val="single"/>
        </w:rPr>
        <w:t xml:space="preserve">设计有要求的按设计要求执行，设计没有要求的执行现行国家及本省、市有关标准、规范及其他适用于本工程的技术标准、规范、规程。</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1.4.2 发包人提供国外标准、规范的名称：</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发包人提供国外标准、规范的份数：</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发包人提供国外标准、规范的名称：</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1.4.3发包人对工程的技术标准和功能要求的特殊要求：</w:t>
      </w:r>
      <w:r>
        <w:rPr>
          <w:rFonts w:hint="eastAsia" w:ascii="宋体" w:hAnsi="宋体" w:eastAsia="宋体" w:cs="宋体"/>
          <w:color w:val="000000"/>
          <w:sz w:val="24"/>
          <w:u w:val="single"/>
        </w:rPr>
        <w:t xml:space="preserve">符合有关行业主管部门和业主的要求  </w:t>
      </w:r>
      <w:r>
        <w:rPr>
          <w:rFonts w:hint="eastAsia" w:ascii="宋体" w:hAnsi="宋体" w:eastAsia="宋体" w:cs="宋体"/>
          <w:color w:val="000000"/>
          <w:sz w:val="24"/>
        </w:rPr>
        <w:t xml:space="preserve">。</w:t>
      </w:r>
      <w:r/>
    </w:p>
    <w:p>
      <w:pPr>
        <w:ind w:left="0" w:firstLine="528"/>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1.5 合同文件的优先顺序：</w:t>
      </w:r>
      <w:r>
        <w:rPr>
          <w:rFonts w:hint="eastAsia" w:ascii="宋体" w:hAnsi="宋体" w:eastAsia="宋体" w:cs="宋体"/>
          <w:color w:val="000000"/>
          <w:sz w:val="24"/>
          <w:u w:val="single"/>
        </w:rPr>
        <w:t xml:space="preserve">（1）本合同协议书（2）中标通知书（3）响应函及其附录（4）本合同专用条款及其附件（5）本合同通用条款（6）标准、规范及有关技术文件（7）图纸（8）已标价工程量清单或预算书（9）其他合同文件。</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双方有关工程的洽商、变更、会议纪要、双方来往函件(施工过程中的)等书面协议或文件视为本合同的组成部分。</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 图纸和承包人文件</w:t>
      </w:r>
      <w:r>
        <w:rPr>
          <w:rFonts w:hint="eastAsia" w:ascii="宋体" w:hAnsi="宋体" w:eastAsia="宋体" w:cs="宋体"/>
          <w:color w:val="000000"/>
          <w:sz w:val="24"/>
        </w:rPr>
        <w:tab/>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 图纸的提供</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发包人向承包人提供图纸的期限：</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发包人向承包人提供图纸的数量：</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发包人向承包人提供图纸的内容：</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发包人对图纸的保密要求：</w:t>
      </w:r>
      <w:r>
        <w:rPr>
          <w:rFonts w:hint="eastAsia" w:ascii="宋体" w:hAnsi="宋体" w:eastAsia="宋体" w:cs="宋体"/>
          <w:color w:val="000000"/>
          <w:sz w:val="24"/>
          <w:u w:val="single"/>
        </w:rPr>
        <w:t xml:space="preserve">      /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1.6.4 承包人文件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需要由承包人提供的文件，包括但不限于：</w:t>
      </w:r>
      <w:r>
        <w:rPr>
          <w:rFonts w:hint="eastAsia" w:ascii="宋体" w:hAnsi="宋体" w:eastAsia="宋体" w:cs="宋体"/>
          <w:color w:val="000000"/>
          <w:sz w:val="24"/>
          <w:u w:val="single"/>
        </w:rPr>
        <w:t xml:space="preserve">施工组织设计、施工方案等与工程施工有关的文件</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承包人提供的文件的期限为：</w:t>
      </w:r>
      <w:r>
        <w:rPr>
          <w:rFonts w:hint="eastAsia" w:ascii="宋体" w:hAnsi="宋体" w:eastAsia="宋体" w:cs="宋体"/>
          <w:color w:val="000000"/>
          <w:sz w:val="24"/>
          <w:u w:val="single"/>
        </w:rPr>
        <w:t xml:space="preserve">     开工前7天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承包人提供的文件的数量为：</w:t>
      </w:r>
      <w:r>
        <w:rPr>
          <w:rFonts w:hint="eastAsia" w:ascii="宋体" w:hAnsi="宋体" w:eastAsia="宋体" w:cs="宋体"/>
          <w:color w:val="000000"/>
          <w:sz w:val="24"/>
          <w:u w:val="single"/>
        </w:rPr>
        <w:t xml:space="preserve">     4套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承包人提供的文件的形式为：</w:t>
      </w:r>
      <w:r>
        <w:rPr>
          <w:rFonts w:hint="eastAsia" w:ascii="宋体" w:hAnsi="宋体" w:eastAsia="宋体" w:cs="宋体"/>
          <w:color w:val="000000"/>
          <w:sz w:val="24"/>
          <w:u w:val="single"/>
        </w:rPr>
        <w:t xml:space="preserve">     加盖承包人鲜章（公章）的书面文件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发包人审批承包人文件的期限：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1.6.5 现场图纸准备</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关于现场图纸准备的约定：</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 联络</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1.7.1发包人和承包人应当在</w:t>
      </w:r>
      <w:r>
        <w:rPr>
          <w:rFonts w:hint="eastAsia" w:ascii="宋体" w:hAnsi="宋体" w:eastAsia="宋体" w:cs="宋体"/>
          <w:color w:val="000000"/>
          <w:sz w:val="24"/>
          <w:u w:val="single"/>
        </w:rPr>
        <w:t xml:space="preserve">   7   </w:t>
      </w:r>
      <w:r>
        <w:rPr>
          <w:rFonts w:hint="eastAsia" w:ascii="宋体" w:hAnsi="宋体" w:eastAsia="宋体" w:cs="宋体"/>
          <w:color w:val="000000"/>
          <w:sz w:val="24"/>
        </w:rPr>
        <w:t xml:space="preserve">天内将与合同有关的通知、批准、证明、证书、指示、指令、要求、请求、同意、意见、确定和决定等书面函件送达对方当事人。</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1.7.2 发包人接收文件的地点：</w:t>
      </w:r>
      <w:r>
        <w:rPr>
          <w:rFonts w:hint="eastAsia" w:ascii="宋体" w:hAnsi="宋体" w:eastAsia="宋体" w:cs="宋体"/>
          <w:color w:val="000000"/>
          <w:sz w:val="24"/>
          <w:u w:val="single"/>
        </w:rPr>
        <w:t xml:space="preserve">    现场项目部办公室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发包人指定的接收人为：</w:t>
      </w:r>
      <w:r>
        <w:rPr>
          <w:rFonts w:hint="eastAsia" w:ascii="宋体" w:hAnsi="宋体" w:eastAsia="宋体" w:cs="宋体"/>
          <w:color w:val="000000"/>
          <w:sz w:val="24"/>
          <w:u w:val="single"/>
        </w:rPr>
        <w:t xml:space="preserve">         发包人指定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承包人接收文件的地点：</w:t>
      </w:r>
      <w:r>
        <w:rPr>
          <w:rFonts w:hint="eastAsia" w:ascii="宋体" w:hAnsi="宋体" w:eastAsia="宋体" w:cs="宋体"/>
          <w:color w:val="000000"/>
          <w:sz w:val="24"/>
          <w:u w:val="single"/>
        </w:rPr>
        <w:t xml:space="preserve">        现场项目部办公室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承包人指定的接收人为：</w:t>
      </w:r>
      <w:r>
        <w:rPr>
          <w:rFonts w:hint="eastAsia" w:ascii="宋体" w:hAnsi="宋体" w:eastAsia="宋体" w:cs="宋体"/>
          <w:color w:val="000000"/>
          <w:sz w:val="24"/>
          <w:u w:val="single"/>
        </w:rPr>
        <w:t xml:space="preserve">          承包人指定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监理人接收文件的地点：</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监理人指定的接收人为：</w:t>
      </w:r>
      <w:r>
        <w:rPr>
          <w:rFonts w:hint="eastAsia" w:ascii="宋体" w:hAnsi="宋体" w:eastAsia="宋体" w:cs="宋体"/>
          <w:color w:val="000000"/>
          <w:sz w:val="24"/>
          <w:u w:val="single"/>
        </w:rPr>
        <w:t xml:space="preserve">         /         </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1.10 交通运输</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1.10.1 出入现场的权利</w:t>
      </w:r>
      <w:r>
        <w:rPr>
          <w:rFonts w:hint="eastAsia" w:ascii="宋体" w:hAnsi="宋体" w:eastAsia="宋体" w:cs="宋体"/>
          <w:color w:val="000000"/>
          <w:sz w:val="24"/>
          <w:u w:val="single"/>
        </w:rPr>
        <w:t xml:space="preserve">   承包人应根据工程的施工需要，负责办理取得出入施工场地的专用和临时道路的通行权。发包人应协助承包人办理上述手续。</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1.10.3 场内交通</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关于场外交通和场内交通的边界的约定：</w:t>
      </w:r>
      <w:r>
        <w:rPr>
          <w:rFonts w:hint="eastAsia" w:ascii="宋体" w:hAnsi="宋体" w:eastAsia="宋体" w:cs="宋体"/>
          <w:color w:val="000000"/>
          <w:sz w:val="24"/>
          <w:u w:val="single"/>
        </w:rPr>
        <w:t xml:space="preserve">  另行协商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关于发包人向承包人免费提供满足工程施工需要的场内道路和交通设施的约定：</w:t>
      </w:r>
      <w:r>
        <w:rPr>
          <w:rFonts w:hint="eastAsia" w:ascii="宋体" w:hAnsi="宋体" w:eastAsia="宋体" w:cs="宋体"/>
          <w:color w:val="000000"/>
          <w:sz w:val="24"/>
          <w:u w:val="single"/>
        </w:rPr>
        <w:t xml:space="preserve">承包人应负责修建、维修、养护和管理施工所需的临时道路和交通设施，包括维修、养护和管理发包人提供的道路和交通设施，并承担相应费用。 承包人修建的临时道路和交通设施应免费提供为实现合同目的人员使用。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1.10.4超大件和超重件的运输</w:t>
      </w:r>
      <w:r/>
    </w:p>
    <w:p>
      <w:pPr>
        <w:ind w:left="0" w:firstLine="36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运输超大件或超重件所需的道路和桥梁临时加固改造费用和其他有关费用由</w:t>
      </w:r>
      <w:r>
        <w:rPr>
          <w:rFonts w:hint="eastAsia" w:ascii="宋体" w:hAnsi="宋体" w:eastAsia="宋体" w:cs="宋体"/>
          <w:color w:val="000000"/>
          <w:sz w:val="24"/>
          <w:u w:val="single"/>
        </w:rPr>
        <w:t xml:space="preserve">承包人</w:t>
      </w:r>
      <w:r>
        <w:rPr>
          <w:rFonts w:hint="eastAsia" w:ascii="宋体" w:hAnsi="宋体" w:eastAsia="宋体" w:cs="宋体"/>
          <w:color w:val="000000"/>
          <w:sz w:val="24"/>
        </w:rPr>
        <w:t xml:space="preserve">承担。</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 知识产权</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关于发包人提供的上述文件的使用限制的要求：</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1.11.2 关于承包人为实施工程所编制文件的著作权的归属：</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关于承包人提供的上述文件的使用限制的要求：</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1.11.4 承包人在施工过程中所采用的专利、专有技术、技术秘密的使用费的承担方式：</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1.13工程量清单错误的修正</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出现工程量清单错误时，是否调整合同价格：</w:t>
      </w:r>
      <w:r>
        <w:rPr>
          <w:rFonts w:hint="eastAsia" w:ascii="宋体" w:hAnsi="宋体" w:eastAsia="宋体" w:cs="宋体"/>
          <w:color w:val="000000"/>
          <w:sz w:val="24"/>
          <w:u w:val="single"/>
        </w:rPr>
        <w:t xml:space="preserve">  出现下列情形之一时，发包人应予以修正，并相应调整合同价格：（1）工程量清单存在缺项、漏项的；（2）工程量清单工程量偏差超过15%的；（3）未按照国家现行计量规范强制性规定计量的。</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允许调整合同价格的工程量偏差范围：</w:t>
      </w:r>
      <w:r>
        <w:rPr>
          <w:rFonts w:hint="eastAsia" w:ascii="宋体" w:hAnsi="宋体" w:eastAsia="宋体" w:cs="宋体"/>
          <w:color w:val="000000"/>
          <w:sz w:val="24"/>
          <w:u w:val="single"/>
        </w:rPr>
        <w:t xml:space="preserve">工程量清单中工程量偏差超过15%的允许调整合同价格,工程量偏差不超过15%时其综合单价不予调整。</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2. 发包人</w:t>
      </w:r>
      <w:r/>
    </w:p>
    <w:p>
      <w:pPr>
        <w:ind w:left="0" w:firstLine="482"/>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2.2 发包人代表</w:t>
      </w:r>
      <w:r/>
    </w:p>
    <w:p>
      <w:pPr>
        <w:ind w:left="0" w:firstLine="482"/>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发包人代表： </w:t>
      </w:r>
      <w:r/>
    </w:p>
    <w:p>
      <w:pPr>
        <w:ind w:left="0" w:firstLine="482"/>
        <w:jc w:val="left"/>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姓    名：；</w:t>
      </w:r>
      <w:r/>
    </w:p>
    <w:p>
      <w:pPr>
        <w:ind w:left="0" w:firstLine="482"/>
        <w:jc w:val="left"/>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身份证号：；</w:t>
      </w:r>
      <w:r/>
    </w:p>
    <w:p>
      <w:pPr>
        <w:ind w:left="0" w:firstLine="482"/>
        <w:jc w:val="left"/>
        <w:keepLines w:val="0"/>
        <w:keepNext w:val="0"/>
        <w:pageBreakBefore w:val="0"/>
        <w:spacing w:after="0" w:line="440" w:lineRule="exact"/>
        <w:widowControl/>
        <w:rPr>
          <w:rFonts w:hint="eastAsia" w:ascii="宋体" w:hAnsi="宋体" w:eastAsia="宋体" w:cs="宋体"/>
          <w:color w:val="000000"/>
          <w:sz w:val="24"/>
        </w:rPr>
        <w:outlineLvl w:val="9"/>
      </w:pPr>
      <w:r>
        <w:rPr>
          <w:rFonts w:hint="eastAsia" w:ascii="宋体" w:hAnsi="宋体" w:eastAsia="宋体" w:cs="宋体"/>
          <w:color w:val="000000"/>
          <w:sz w:val="24"/>
        </w:rPr>
        <w:t xml:space="preserve">职    务：</w:t>
      </w:r>
      <w:r>
        <w:rPr>
          <w:rFonts w:hint="eastAsia" w:ascii="宋体" w:hAnsi="宋体" w:eastAsia="宋体" w:cs="宋体"/>
          <w:color w:val="000000"/>
          <w:sz w:val="24"/>
          <w:u w:val="single"/>
        </w:rPr>
        <w:t xml:space="preserve">          项目负责人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发包人对发包人代表的授权范围如下：</w:t>
      </w:r>
      <w:r>
        <w:rPr>
          <w:rFonts w:hint="eastAsia" w:ascii="宋体" w:hAnsi="宋体" w:eastAsia="宋体" w:cs="宋体"/>
          <w:color w:val="000000"/>
          <w:sz w:val="24"/>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 发包人授权的其他事项。</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2.4 施工现场、施工条件和基础资料的提供</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2.4.1 提供施工现场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关于发包人移交施工现场的期限要求：</w:t>
      </w:r>
      <w:r>
        <w:rPr>
          <w:rFonts w:hint="eastAsia" w:ascii="宋体" w:hAnsi="宋体" w:eastAsia="宋体" w:cs="宋体"/>
          <w:color w:val="000000"/>
          <w:sz w:val="24"/>
          <w:u w:val="single"/>
        </w:rPr>
        <w:t xml:space="preserve">  开工前3天。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lang w:val="en-US" w:eastAsia="en-US"/>
        </w:rPr>
        <w:t xml:space="preserve">2.4.2</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提供施工条件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关于发包人应负责提供施工所需要的条件，包括：</w:t>
      </w:r>
      <w:r/>
    </w:p>
    <w:p>
      <w:pPr>
        <w:ind w:left="0" w:firstLine="60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发包人负责在开工前提供施工用水用电的接口，承包人承担水管、用电线路盒、计量仪表的购买、安装费用。法律规定和（或）合同约定需要办理的各类审批、核准或备案手续，由承包人办理，发包人应给予必要的协助和配合，此部分费用的支付双方另行商议。其他由发包人协调，承包人自行解决</w:t>
      </w:r>
      <w:r/>
    </w:p>
    <w:p>
      <w:pPr>
        <w:ind w:left="0" w:firstLine="602"/>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2.5资金来源证明及支付担保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发包人提供资金来源证明的期限要求：</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发包人是否提供支付担保：</w:t>
      </w:r>
      <w:r>
        <w:rPr>
          <w:rFonts w:hint="eastAsia" w:ascii="宋体" w:hAnsi="宋体" w:eastAsia="宋体" w:cs="宋体"/>
          <w:color w:val="000000"/>
          <w:sz w:val="24"/>
          <w:u w:val="single"/>
        </w:rPr>
        <w:t xml:space="preserve">         /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发包人提供支付担保的形式：</w:t>
      </w:r>
      <w:r>
        <w:rPr>
          <w:rFonts w:hint="eastAsia" w:ascii="宋体" w:hAnsi="宋体" w:eastAsia="宋体" w:cs="宋体"/>
          <w:color w:val="000000"/>
          <w:sz w:val="24"/>
          <w:u w:val="single"/>
        </w:rPr>
        <w:t xml:space="preserve">     /            </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3. 承包人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3.1 承包人的一般义务：</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（9）承包人提交的竣工资料的内容：</w:t>
      </w:r>
      <w:r>
        <w:rPr>
          <w:rFonts w:hint="eastAsia" w:ascii="宋体" w:hAnsi="宋体" w:eastAsia="宋体" w:cs="宋体"/>
          <w:color w:val="000000"/>
          <w:sz w:val="24"/>
          <w:u w:val="single"/>
        </w:rPr>
        <w:t xml:space="preserve"> 符合江苏省、徐州市档案馆（或城建档案馆）对施工文件的要求。</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承包人需要提交的竣工资料套数：</w:t>
      </w:r>
      <w:r>
        <w:rPr>
          <w:rFonts w:hint="eastAsia" w:ascii="宋体" w:hAnsi="宋体" w:eastAsia="宋体" w:cs="宋体"/>
          <w:color w:val="000000"/>
          <w:sz w:val="24"/>
          <w:u w:val="single"/>
        </w:rPr>
        <w:t xml:space="preserve"> 4套。</w:t>
      </w:r>
      <w:r/>
    </w:p>
    <w:p>
      <w:pPr>
        <w:ind w:left="0" w:firstLine="480"/>
        <w:jc w:val="left"/>
        <w:pageBreakBefore w:val="0"/>
        <w:spacing w:after="0" w:line="440" w:lineRule="exact"/>
        <w:rPr>
          <w:rFonts w:hint="eastAsia" w:ascii="宋体" w:hAnsi="宋体" w:eastAsia="宋体" w:cs="宋体"/>
          <w:b/>
          <w:color w:val="000000"/>
          <w:sz w:val="24"/>
          <w:u w:val="single"/>
        </w:rPr>
      </w:pPr>
      <w:r>
        <w:rPr>
          <w:rFonts w:hint="eastAsia" w:ascii="宋体" w:hAnsi="宋体" w:eastAsia="宋体" w:cs="宋体"/>
          <w:color w:val="000000"/>
          <w:sz w:val="24"/>
        </w:rPr>
        <w:t xml:space="preserve">承包人提交的竣工资料的费用承担：</w:t>
      </w:r>
      <w:r>
        <w:rPr>
          <w:rFonts w:hint="eastAsia" w:ascii="宋体" w:hAnsi="宋体" w:eastAsia="宋体" w:cs="宋体"/>
          <w:color w:val="000000"/>
          <w:sz w:val="24"/>
          <w:u w:val="single"/>
        </w:rPr>
        <w:t xml:space="preserve">    由承包人自行承担 。</w:t>
      </w:r>
      <w:r/>
    </w:p>
    <w:p>
      <w:pPr>
        <w:ind w:left="0" w:firstLine="480"/>
        <w:jc w:val="left"/>
        <w:pageBreakBefore w:val="0"/>
        <w:spacing w:after="0" w:line="440" w:lineRule="exact"/>
        <w:rPr>
          <w:rFonts w:hint="eastAsia" w:ascii="宋体" w:hAnsi="宋体" w:eastAsia="宋体" w:cs="宋体"/>
          <w:b/>
          <w:color w:val="000000"/>
          <w:sz w:val="24"/>
          <w:u w:val="single"/>
        </w:rPr>
      </w:pPr>
      <w:r>
        <w:rPr>
          <w:rFonts w:hint="eastAsia" w:ascii="宋体" w:hAnsi="宋体" w:eastAsia="宋体" w:cs="宋体"/>
          <w:color w:val="000000"/>
          <w:sz w:val="24"/>
        </w:rPr>
        <w:t xml:space="preserve">承包人提交的竣工资料移交时间： </w:t>
      </w:r>
      <w:r>
        <w:rPr>
          <w:rFonts w:hint="eastAsia" w:ascii="宋体" w:hAnsi="宋体" w:eastAsia="宋体" w:cs="宋体"/>
          <w:color w:val="000000"/>
          <w:sz w:val="24"/>
          <w:u w:val="single"/>
        </w:rPr>
        <w:t xml:space="preserve"> 工程竣工后两个月内。</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承包人提交的竣工资料形式要求：</w:t>
      </w:r>
      <w:r>
        <w:rPr>
          <w:rFonts w:hint="eastAsia" w:ascii="宋体" w:hAnsi="宋体" w:eastAsia="宋体" w:cs="宋体"/>
          <w:color w:val="000000"/>
          <w:sz w:val="24"/>
          <w:u w:val="single"/>
        </w:rPr>
        <w:t xml:space="preserve"> 均要符合相关规范及徐州市城建档案等管理部门和发包人要求，经监理审核后同意后提交发包人和有关部门。</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（10）承包人应履行的其他义务：</w:t>
      </w:r>
      <w:r/>
    </w:p>
    <w:p>
      <w:pPr>
        <w:ind w:left="0" w:firstLine="60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① 承包人应按发包人的指令，完成发包人要求的对工程内容的任何增加和删减；</w:t>
      </w:r>
      <w:r/>
    </w:p>
    <w:p>
      <w:pPr>
        <w:ind w:left="0" w:firstLine="60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②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ind w:left="0" w:firstLine="60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③承包人应按照政府相关规定，建立健全的雇员工资发放和劳动保障制度。如因雇员的工资发放和劳动保障制度不健全而引发纠纷，导致民工围堵发包人等的，每发生一次支付10万元的违约金，发生多次后发包人有权解除合同，并要求承包人退场。</w:t>
      </w:r>
      <w:r/>
    </w:p>
    <w:p>
      <w:pPr>
        <w:ind w:left="0" w:firstLine="602"/>
        <w:jc w:val="left"/>
        <w:pageBreakBefore w:val="0"/>
        <w:spacing w:after="0" w:line="440" w:lineRule="exact"/>
        <w:rPr>
          <w:rFonts w:hint="eastAsia" w:ascii="宋体" w:hAnsi="宋体" w:eastAsia="宋体" w:cs="宋体"/>
          <w:color w:val="000000"/>
          <w:sz w:val="24"/>
        </w:rPr>
      </w:pPr>
      <w:r>
        <w:rPr>
          <w:rFonts w:hint="eastAsia" w:ascii="宋体" w:hAnsi="宋体" w:eastAsia="宋体" w:cs="宋体"/>
          <w:b/>
          <w:color w:val="000000"/>
          <w:sz w:val="24"/>
        </w:rPr>
        <w:t xml:space="preserve">3.2 项目经理</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3.2.1 项目经理：</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姓    名：；</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身份证号：；</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建造师执业资格等级：；</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建造师注册证书号：；</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建造师执业印章号：；</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安全生产考核合格证书号：；</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承包人对项目经理的授权范围如下：</w:t>
      </w:r>
      <w:r>
        <w:rPr>
          <w:rFonts w:hint="eastAsia" w:ascii="宋体" w:hAnsi="宋体" w:eastAsia="宋体" w:cs="宋体"/>
          <w:color w:val="000000"/>
          <w:sz w:val="24"/>
          <w:u w:val="single"/>
        </w:rPr>
        <w:t xml:space="preserve"> 对工程质量、安全、进度和文明施工全面负责，并完成承包人应做的各项工作。</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关于项目经理每月在施工现场的时间要求：</w:t>
      </w:r>
      <w:r>
        <w:rPr>
          <w:rFonts w:hint="eastAsia" w:ascii="宋体" w:hAnsi="宋体" w:eastAsia="宋体" w:cs="宋体"/>
          <w:color w:val="000000"/>
          <w:sz w:val="24"/>
          <w:u w:val="single"/>
        </w:rPr>
        <w:t xml:space="preserve"> 开工之日到竣工结束，项目经理每周不少于5天，每天必须不少于8小时在现场组织施工。</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承包人未提交劳动合同，以及没有为项目经理缴纳社会保险证明的违约责任：</w:t>
      </w:r>
      <w:r>
        <w:rPr>
          <w:rFonts w:hint="eastAsia" w:ascii="宋体" w:hAnsi="宋体" w:eastAsia="宋体" w:cs="宋体"/>
          <w:color w:val="000000"/>
          <w:sz w:val="24"/>
          <w:u w:val="single"/>
        </w:rPr>
        <w:t xml:space="preserve">由承包人自行承担 。</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项目经理未经批准，擅自离开施工现场的违约责任：</w:t>
      </w:r>
      <w:r>
        <w:rPr>
          <w:rFonts w:hint="eastAsia" w:ascii="宋体" w:hAnsi="宋体" w:eastAsia="宋体" w:cs="宋体"/>
          <w:color w:val="000000"/>
          <w:sz w:val="24"/>
          <w:u w:val="single"/>
        </w:rPr>
        <w:t xml:space="preserve"> 每查实一次向发包人支付违约金5000元，费用从当期应付工程款中直接扣除。如有特殊情况离开现场，应提前报请监理人、发包人同意 。</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3.2.3 承包人擅自更换项目经理的违约责任：</w:t>
      </w:r>
      <w:r>
        <w:rPr>
          <w:rFonts w:hint="eastAsia" w:ascii="宋体" w:hAnsi="宋体" w:eastAsia="宋体" w:cs="宋体"/>
          <w:color w:val="000000"/>
          <w:sz w:val="24"/>
          <w:u w:val="single"/>
        </w:rPr>
        <w:t xml:space="preserve">承包人的项目经理必须按响应文件中选派的建造师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1个月向监理人、发包人申请，获得批准后方可更换，否则每更换一次，发包人有权在当月的进度款中扣除2万元，作为承包人的违约金。</w:t>
      </w:r>
      <w:r/>
    </w:p>
    <w:p>
      <w:pPr>
        <w:ind w:left="0" w:firstLine="480"/>
        <w:jc w:val="left"/>
        <w:pageBreakBefore w:val="0"/>
        <w:spacing w:after="0" w:line="440" w:lineRule="exact"/>
        <w:tabs>
          <w:tab w:val="left" w:pos="945" w:leader="none"/>
        </w:tabs>
        <w:rPr>
          <w:rFonts w:hint="eastAsia" w:ascii="宋体" w:hAnsi="宋体" w:eastAsia="宋体" w:cs="宋体"/>
          <w:color w:val="000000"/>
          <w:sz w:val="24"/>
          <w:u w:val="single"/>
        </w:rPr>
      </w:pPr>
      <w:r>
        <w:rPr>
          <w:rFonts w:hint="eastAsia" w:ascii="宋体" w:hAnsi="宋体" w:eastAsia="宋体" w:cs="宋体"/>
          <w:color w:val="000000"/>
          <w:sz w:val="24"/>
        </w:rPr>
        <w:t xml:space="preserve">3.2.4 承包人无正当理由拒绝更换项目经理的违约责任：</w:t>
      </w:r>
      <w:r>
        <w:rPr>
          <w:rFonts w:hint="eastAsia" w:ascii="宋体" w:hAnsi="宋体" w:eastAsia="宋体" w:cs="宋体"/>
          <w:color w:val="000000"/>
          <w:sz w:val="24"/>
          <w:u w:val="single"/>
        </w:rPr>
        <w:t xml:space="preserve">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扣除中标价的2%的违约金直至终止施工合同，由此所造成的一切经济损失及后果均由承包人承担。</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3.3 承包人人员</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3.3.1 承包人提交项目管理机构及施工现场管理人员安排报告的期限：</w:t>
      </w:r>
      <w:r>
        <w:rPr>
          <w:rFonts w:hint="eastAsia" w:ascii="宋体" w:hAnsi="宋体" w:eastAsia="宋体" w:cs="宋体"/>
          <w:color w:val="000000"/>
          <w:sz w:val="24"/>
          <w:u w:val="single"/>
        </w:rPr>
        <w:t xml:space="preserve">  合同签订后，开工前7日内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3.3.3 承包人无正当理由拒绝撤换主要施工管理人员的违约责任：</w:t>
      </w:r>
      <w:r>
        <w:rPr>
          <w:rFonts w:hint="eastAsia" w:ascii="宋体" w:hAnsi="宋体" w:eastAsia="宋体" w:cs="宋体"/>
          <w:color w:val="000000"/>
          <w:sz w:val="24"/>
          <w:u w:val="single"/>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扣除中标价的2%的违约金直至终止施工合同并没收履约保证金，由不称职人员所造成的一切经济损失及后果均由承包人承担。</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3.3.4 承包人主要施工管理人员离开施工现场的批准要求：</w:t>
      </w:r>
      <w:r>
        <w:rPr>
          <w:rFonts w:hint="eastAsia" w:ascii="宋体" w:hAnsi="宋体" w:eastAsia="宋体" w:cs="宋体"/>
          <w:color w:val="000000"/>
          <w:sz w:val="24"/>
          <w:u w:val="single"/>
        </w:rPr>
        <w:t xml:space="preserve">提前报请监理人、发包人同意后方可离场 。</w:t>
      </w:r>
      <w:r/>
    </w:p>
    <w:p>
      <w:pPr>
        <w:ind w:left="0" w:firstLine="540"/>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3.3.5承包人擅自更换主要施工管理人员的违约责任：</w:t>
      </w:r>
      <w:r>
        <w:rPr>
          <w:rFonts w:hint="eastAsia" w:ascii="宋体" w:hAnsi="宋体" w:eastAsia="宋体" w:cs="宋体"/>
          <w:color w:val="000000"/>
          <w:sz w:val="24"/>
          <w:u w:val="single"/>
        </w:rPr>
        <w:t xml:space="preserve"> 施工期间承包人派驻现场的主要施工管理人员必须与响应书中的人员名单保持一致,如不一致，按照20000元/人的标准支付违约金。费用从工程履约保证金中直接扣除。如有特殊情况确需调整人员配置，承包人应报请监理人、发包人同意后方可调整。</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承包人主要施工管理人员擅自离开施工现场的违约责任：</w:t>
      </w:r>
      <w:r>
        <w:rPr>
          <w:rFonts w:hint="eastAsia" w:ascii="宋体" w:hAnsi="宋体" w:eastAsia="宋体" w:cs="宋体"/>
          <w:color w:val="000000"/>
          <w:sz w:val="24"/>
          <w:u w:val="single"/>
        </w:rPr>
        <w:t xml:space="preserve">每查实一次支付违约金3000元/人次，费用从当期应付工程款中直接扣除。如有特殊情况离开现场，应提前报请监理人、发包人同意  。</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3.5 分包</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3.5.1 分包的一般约定</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禁止分包的工程包括：</w:t>
      </w:r>
      <w:r>
        <w:rPr>
          <w:rFonts w:hint="eastAsia" w:ascii="宋体" w:hAnsi="宋体" w:eastAsia="宋体" w:cs="宋体"/>
          <w:color w:val="000000"/>
          <w:sz w:val="24"/>
          <w:u w:val="single"/>
        </w:rPr>
        <w:t xml:space="preserve">承包人承包范围内全部工程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主体结构、关键性工作的范围：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    3.5.2分包的确定</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允许分包的专业工程包括：</w:t>
      </w:r>
      <w:r>
        <w:rPr>
          <w:rFonts w:hint="eastAsia" w:ascii="宋体" w:hAnsi="宋体" w:eastAsia="宋体" w:cs="宋体"/>
          <w:color w:val="000000"/>
          <w:sz w:val="24"/>
          <w:u w:val="single"/>
        </w:rPr>
        <w:t xml:space="preserve">  不得分包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其他关于分包的约定：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3.5.4 分包合同价款</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关于分包合同价款支付的约定：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2"/>
        <w:jc w:val="left"/>
        <w:pageBreakBefore w:val="0"/>
        <w:spacing w:after="0"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3.6 工程照管与成品、半成品保护</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承包人负责照管工程及工程相关的材料、工程设备的起始时间：</w:t>
      </w:r>
      <w:r>
        <w:rPr>
          <w:rFonts w:hint="eastAsia" w:ascii="宋体" w:hAnsi="宋体" w:eastAsia="宋体" w:cs="宋体"/>
          <w:color w:val="000000"/>
          <w:sz w:val="24"/>
          <w:u w:val="single"/>
        </w:rPr>
        <w:t xml:space="preserve">执行通用条款</w:t>
      </w:r>
      <w:r/>
    </w:p>
    <w:p>
      <w:pPr>
        <w:ind w:left="0" w:firstLine="482"/>
        <w:jc w:val="left"/>
        <w:pageBreakBefore w:val="0"/>
        <w:spacing w:after="0" w:line="440" w:lineRule="exact"/>
        <w:rPr>
          <w:rFonts w:hint="eastAsia" w:ascii="宋体" w:hAnsi="宋体" w:eastAsia="宋体" w:cs="宋体"/>
          <w:b/>
          <w:color w:val="000000"/>
          <w:sz w:val="24"/>
        </w:rPr>
      </w:pPr>
      <w:r>
        <w:rPr>
          <w:rFonts w:hint="eastAsia" w:ascii="宋体" w:hAnsi="宋体" w:eastAsia="宋体" w:cs="宋体"/>
          <w:b/>
          <w:color w:val="000000"/>
          <w:sz w:val="24"/>
        </w:rPr>
        <w:t xml:space="preserve">3.7 履约担保</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承包人是否提供履约担保：</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b/>
          <w:color w:val="000000"/>
          <w:sz w:val="24"/>
          <w:u w:val="single"/>
        </w:rPr>
      </w:pPr>
      <w:r>
        <w:rPr>
          <w:rFonts w:hint="eastAsia" w:ascii="宋体" w:hAnsi="宋体" w:eastAsia="宋体" w:cs="宋体"/>
          <w:color w:val="000000"/>
          <w:sz w:val="24"/>
        </w:rPr>
        <w:t xml:space="preserve">承包人提供履约担保的形式、金额及期限的：</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4. 监理人</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4.1监理人的一般规定</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关于监理人的监理内容：</w:t>
      </w:r>
      <w:r>
        <w:rPr>
          <w:rFonts w:hint="eastAsia" w:ascii="宋体" w:hAnsi="宋体" w:eastAsia="宋体" w:cs="宋体"/>
          <w:color w:val="000000"/>
          <w:sz w:val="24"/>
          <w:u w:val="single"/>
        </w:rPr>
        <w:t xml:space="preserve">监理人需根据与发包人签订的委托监理合同约定履行职责、行使权力</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关于监理人的监理权限：</w:t>
      </w:r>
      <w:r>
        <w:rPr>
          <w:rFonts w:hint="eastAsia" w:ascii="宋体" w:hAnsi="宋体" w:eastAsia="宋体" w:cs="宋体"/>
          <w:color w:val="000000"/>
          <w:sz w:val="24"/>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u w:val="single"/>
        </w:rPr>
        <w:t xml:space="preserve">(4) 本工程中所有涉及改变技术类、经济类的文件。   </w:t>
      </w:r>
      <w:r>
        <w:rPr>
          <w:rFonts w:hint="eastAsia" w:ascii="宋体" w:hAnsi="宋体" w:eastAsia="宋体" w:cs="宋体"/>
          <w:color w:val="000000"/>
          <w:sz w:val="24"/>
        </w:rPr>
        <w:t xml:space="preserve">。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关于监理人在施工现场的办公场所、生活场所的提供和费用承担的约定：</w:t>
      </w:r>
      <w:r>
        <w:rPr>
          <w:rFonts w:hint="eastAsia" w:ascii="宋体" w:hAnsi="宋体" w:eastAsia="宋体" w:cs="宋体"/>
          <w:color w:val="000000"/>
          <w:sz w:val="24"/>
          <w:u w:val="single"/>
        </w:rPr>
        <w:t xml:space="preserve">        由承包人提供并承担费用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4.2 监理人员</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总监理工程师：</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姓    名：；</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职    务：</w:t>
      </w:r>
      <w:r>
        <w:rPr>
          <w:rFonts w:hint="eastAsia" w:ascii="宋体" w:hAnsi="宋体" w:eastAsia="宋体" w:cs="宋体"/>
          <w:color w:val="000000"/>
          <w:sz w:val="24"/>
          <w:u w:val="single"/>
        </w:rPr>
        <w:t xml:space="preserve">          总监理工程师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监理工程师执业资格证书号：；</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关于监理人的其他约定：。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4.4 商定或确定</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在发包人和承包人不能通过协商达成一致意见时，发包人授权监理人对以下事项进行确定：</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总监理工程师在对合同内涉及费用变化的任何事项进行商定或确定时，必须取得发包人的书面确认，否则无效。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5. 工程质量</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5.1 质量要求</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5.1.1 特殊质量标准和要求：</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关于工程奖项的约定：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5.3 隐蔽工程检查</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5.3.2承包人提前通知监理人隐蔽工程检查的期限的约定：</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监理人不能按时进行检查时，应提前</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小时提交书面延期要求。</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小时。</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6. 安全文明施工与环境保护</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6.1安全文明施工</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6.1.1 项目安全生产的达标目标及相应事项的约定：</w:t>
      </w:r>
      <w:r>
        <w:rPr>
          <w:rFonts w:hint="eastAsia" w:ascii="宋体" w:hAnsi="宋体" w:eastAsia="宋体" w:cs="宋体"/>
          <w:color w:val="000000"/>
          <w:sz w:val="24"/>
          <w:u w:val="single"/>
        </w:rPr>
        <w:t xml:space="preserve">在整个合同实施过程中，承包人应对现场人员的安全、现场秩序、工程保护、环境保护等负责并承担全部责任。并对工地围墙、工地照明、防护、标志、警告信号、保卫人员等做出具体安排。并按照国家、江苏省、徐州市有关规定及施工现场实际情况做好施工现场的安全保卫工作及非夜间施工照明，确保施工安全并承担全部责任。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6.1.4 关于治安保卫的特别约定：</w:t>
      </w:r>
      <w:r>
        <w:rPr>
          <w:rFonts w:hint="eastAsia" w:ascii="宋体" w:hAnsi="宋体" w:eastAsia="宋体" w:cs="宋体"/>
          <w:color w:val="000000"/>
          <w:sz w:val="24"/>
          <w:u w:val="single"/>
        </w:rPr>
        <w:t xml:space="preserve">执行通用条款，并根据发包人和监理人批准的施工组织设计和工程的具体情况采取相应的防护措施承担施工安全保卫工作及夜间施工照明的责任，费用由承包方负责。</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关于编制施工场地治安管理计划的约定：</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6.1.5 文明施工</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合同当事人对文明施工的要求：</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6.1.6 关于安全文明施工费支付比例和支付期限的约定：</w:t>
      </w:r>
      <w:r>
        <w:rPr>
          <w:rFonts w:hint="eastAsia" w:ascii="宋体" w:hAnsi="宋体" w:eastAsia="宋体" w:cs="宋体"/>
          <w:color w:val="000000"/>
          <w:sz w:val="24"/>
          <w:u w:val="single"/>
        </w:rPr>
        <w:t xml:space="preserve">  首笔费用的支付已包含在预付款内，不再另行支付，其余部分与进度款同期支付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7. 工期和进度</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7.1 施工组织设计</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7.1.1 合同当事人约定的施工组织设计应包括的其他内容：</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（1）施工方案；              </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（2）施工现场平面布置图；    </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（3）施工进度计划和保证措施；</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（4）劳动力及材料供应计划；  </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（5）施工机械设备的选用；    </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（6）质量保证体系及措施；    </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（7）安全生产、文明施工措施；</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（8）环境保护、成本控制措施；</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（9）合同当事人约定的其他内容。</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7.1.2 施工组织设计的提交和修改</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承包人提交详细施工组织设计的期限的约定：</w:t>
      </w:r>
      <w:r>
        <w:rPr>
          <w:rFonts w:hint="eastAsia" w:ascii="宋体" w:hAnsi="宋体" w:eastAsia="宋体" w:cs="宋体"/>
          <w:color w:val="000000"/>
          <w:sz w:val="24"/>
          <w:u w:val="single"/>
        </w:rPr>
        <w:t xml:space="preserve">执行通用条款</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发包人和监理人在收到详细的施工组织设计后确认或提出修改意见的期限：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7.2 施工进度计划</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7.2.2 施工进度计划的修订</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发包人和监理人在收到修订的施工进度计划后确认或提出修改意见的期限：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7.3 开工</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7.3.1 开工准备</w:t>
      </w:r>
      <w:r/>
    </w:p>
    <w:p>
      <w:pPr>
        <w:ind w:left="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    关于承包人提交工程开工报审表的期限：</w:t>
      </w:r>
      <w:r>
        <w:rPr>
          <w:rFonts w:hint="eastAsia" w:ascii="宋体" w:hAnsi="宋体" w:eastAsia="宋体" w:cs="宋体"/>
          <w:color w:val="000000"/>
          <w:sz w:val="24"/>
          <w:u w:val="single"/>
        </w:rPr>
        <w:t xml:space="preserve"> 执行通用条款。</w:t>
      </w:r>
      <w:r/>
    </w:p>
    <w:p>
      <w:pPr>
        <w:ind w:left="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    关于发包人应完成的其他开工准备工作及期限：</w:t>
      </w:r>
      <w:r>
        <w:rPr>
          <w:rFonts w:hint="eastAsia" w:ascii="宋体" w:hAnsi="宋体" w:eastAsia="宋体" w:cs="宋体"/>
          <w:color w:val="000000"/>
          <w:sz w:val="24"/>
          <w:u w:val="single"/>
        </w:rPr>
        <w:t xml:space="preserve">     已完成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关于承包人应完成的其他开工准备工作及期限：</w:t>
      </w:r>
      <w:r>
        <w:rPr>
          <w:rFonts w:hint="eastAsia" w:ascii="宋体" w:hAnsi="宋体" w:eastAsia="宋体" w:cs="宋体"/>
          <w:color w:val="000000"/>
          <w:sz w:val="24"/>
          <w:u w:val="single"/>
        </w:rPr>
        <w:t xml:space="preserve">      已完成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7.3.2开工通知</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因发包人原因造成监理人未能在计划开工日期之日起</w:t>
      </w:r>
      <w:r>
        <w:rPr>
          <w:rFonts w:hint="eastAsia" w:ascii="宋体" w:hAnsi="宋体" w:eastAsia="宋体" w:cs="宋体"/>
          <w:bCs/>
          <w:color w:val="000000"/>
          <w:sz w:val="24"/>
          <w:u w:val="single"/>
        </w:rPr>
        <w:t xml:space="preserve">执行通用条款 </w:t>
      </w:r>
      <w:r>
        <w:rPr>
          <w:rFonts w:hint="eastAsia" w:ascii="宋体" w:hAnsi="宋体" w:eastAsia="宋体" w:cs="宋体"/>
          <w:color w:val="000000"/>
          <w:sz w:val="24"/>
        </w:rPr>
        <w:t xml:space="preserve">天内发出开工通知的，承包人有权提出价格调整要求，或者解除合同。</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7.4 测量放线</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7.4.1发包人通过监理人向承包人提供测量基准点、基准线和水准点及其书面资料的期限：</w:t>
      </w:r>
      <w:r>
        <w:rPr>
          <w:rFonts w:hint="eastAsia" w:ascii="宋体" w:hAnsi="宋体" w:eastAsia="宋体" w:cs="宋体"/>
          <w:color w:val="000000"/>
          <w:sz w:val="24"/>
          <w:u w:val="single"/>
        </w:rPr>
        <w:t xml:space="preserve">开工前提供，由发包人、承包人、监理人现场交验。监理工程师对放样、线形或标高的核查，均不能免除承包人对其准确性所负的责任。</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7.5 工期延误</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7.5.1 因发包人原因导致工期延误</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（7）因发包人原因导致工期延误的其他情形：</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7.5.2 因承包人原因导致工期延误</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因承包人原因造成工期延误，逾期竣工违约金的计算方法为：</w:t>
      </w:r>
      <w:r>
        <w:rPr>
          <w:rFonts w:hint="eastAsia" w:ascii="宋体" w:hAnsi="宋体" w:eastAsia="宋体" w:cs="宋体"/>
          <w:color w:val="000000"/>
          <w:sz w:val="24"/>
          <w:u w:val="single"/>
        </w:rPr>
        <w:t xml:space="preserve">每逾期1天，每天按20000元计算违约金，且发包人有权采取任何补救措施来弥补该延误，由此增加的费用由承包人承担。</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因承包人原因造成工期延误，逾期竣工违约金的上限：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7.6 不利物质条件</w:t>
      </w:r>
      <w:r/>
    </w:p>
    <w:p>
      <w:pPr>
        <w:ind w:left="0" w:firstLine="480"/>
        <w:jc w:val="left"/>
        <w:pageBreakBefore w:val="0"/>
        <w:spacing w:after="0" w:line="44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不利物质条件的其他情形和有关约定：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7.7异常恶劣的气候条件</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发包人和承包人同意以下情形视为异常恶劣的气候条件：</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7.9 提前竣工的奖励</w:t>
      </w:r>
      <w:r/>
    </w:p>
    <w:p>
      <w:pPr>
        <w:ind w:left="0" w:firstLine="480"/>
        <w:jc w:val="left"/>
        <w:pageBreakBefore w:val="0"/>
        <w:spacing w:after="0" w:line="440" w:lineRule="exact"/>
        <w:rPr>
          <w:rFonts w:hint="eastAsia" w:ascii="宋体" w:hAnsi="宋体" w:eastAsia="宋体" w:cs="宋体"/>
          <w:color w:val="000000"/>
          <w:sz w:val="24"/>
        </w:rPr>
      </w:pPr>
      <w:r>
        <w:rPr>
          <w:rFonts w:hint="eastAsia" w:ascii="宋体" w:hAnsi="宋体" w:eastAsia="宋体" w:cs="宋体"/>
          <w:color w:val="000000"/>
          <w:sz w:val="24"/>
        </w:rPr>
        <w:t xml:space="preserve">7.9.2提前竣工的奖励：</w:t>
      </w:r>
      <w:r>
        <w:rPr>
          <w:rFonts w:hint="eastAsia" w:ascii="宋体" w:hAnsi="宋体" w:eastAsia="宋体" w:cs="宋体"/>
          <w:color w:val="000000"/>
          <w:sz w:val="24"/>
          <w:u w:val="single"/>
        </w:rPr>
        <w:t xml:space="preserve">/</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8. 材料与设备</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8.4材料与工程设备的保管与使用</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8.4.1发包人供应的材料设备的保管费用的承担：</w:t>
      </w:r>
      <w:r>
        <w:rPr>
          <w:rFonts w:hint="eastAsia" w:ascii="宋体" w:hAnsi="宋体" w:eastAsia="宋体" w:cs="宋体"/>
          <w:color w:val="000000"/>
          <w:sz w:val="24"/>
          <w:u w:val="single"/>
        </w:rPr>
        <w:t xml:space="preserve">无。</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8.6 样品</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8.6.1</w:t>
      </w:r>
      <w:r>
        <w:rPr>
          <w:rFonts w:hint="eastAsia" w:ascii="宋体" w:hAnsi="宋体" w:eastAsia="宋体" w:cs="宋体"/>
          <w:color w:val="000000"/>
          <w:sz w:val="24"/>
        </w:rPr>
        <w:tab/>
      </w:r>
      <w:r>
        <w:rPr>
          <w:rFonts w:hint="eastAsia" w:ascii="宋体" w:hAnsi="宋体" w:eastAsia="宋体" w:cs="宋体"/>
          <w:color w:val="000000"/>
          <w:sz w:val="24"/>
        </w:rPr>
        <w:t xml:space="preserve">样品的报送与封存</w:t>
      </w:r>
      <w:r/>
    </w:p>
    <w:p>
      <w:pPr>
        <w:ind w:left="0" w:firstLine="24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需要承包人报送样品的材料或工程设备，样品的种类、名称、规格、数量要求：</w:t>
      </w:r>
      <w:r>
        <w:rPr>
          <w:rFonts w:hint="eastAsia" w:ascii="宋体" w:hAnsi="宋体" w:eastAsia="宋体" w:cs="宋体"/>
          <w:color w:val="000000"/>
          <w:sz w:val="24"/>
          <w:u w:val="single"/>
        </w:rPr>
        <w:t xml:space="preserve">  按照发包人要求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8.8 施工设备和临时设施</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8.8.1 承包人提供的施工设备和临时设施</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关于修建临时设施费用承担的约定：</w:t>
      </w:r>
      <w:r>
        <w:rPr>
          <w:rFonts w:hint="eastAsia" w:ascii="宋体" w:hAnsi="宋体" w:eastAsia="宋体" w:cs="宋体"/>
          <w:color w:val="000000"/>
          <w:sz w:val="24"/>
          <w:u w:val="single"/>
        </w:rPr>
        <w:t xml:space="preserve"> 由承包人承担 </w:t>
      </w:r>
      <w:r>
        <w:rPr>
          <w:rFonts w:hint="eastAsia" w:ascii="宋体" w:hAnsi="宋体" w:eastAsia="宋体" w:cs="宋体"/>
          <w:color w:val="000000"/>
          <w:sz w:val="24"/>
        </w:rPr>
        <w:t xml:space="preserve">。     </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9. 试验与检验</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9.1试验设备与试验人员</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9.1.2 试验设备</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施工现场需要配置的试验场所：</w:t>
      </w:r>
      <w:r>
        <w:rPr>
          <w:rFonts w:hint="eastAsia" w:ascii="宋体" w:hAnsi="宋体" w:eastAsia="宋体" w:cs="宋体"/>
          <w:color w:val="000000"/>
          <w:sz w:val="24"/>
          <w:u w:val="single"/>
        </w:rPr>
        <w:t xml:space="preserve"> 按有关规定执行      </w:t>
      </w:r>
      <w:r>
        <w:rPr>
          <w:rFonts w:hint="eastAsia" w:ascii="宋体" w:hAnsi="宋体" w:eastAsia="宋体" w:cs="宋体"/>
          <w:color w:val="000000"/>
          <w:sz w:val="24"/>
        </w:rPr>
        <w:t xml:space="preserve">。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施工现场需要配备的试验设备：</w:t>
      </w:r>
      <w:r>
        <w:rPr>
          <w:rFonts w:hint="eastAsia" w:ascii="宋体" w:hAnsi="宋体" w:eastAsia="宋体" w:cs="宋体"/>
          <w:color w:val="000000"/>
          <w:sz w:val="24"/>
          <w:u w:val="single"/>
        </w:rPr>
        <w:t xml:space="preserve">按有关规定执行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施工现场需要具备的其他试验条件：</w:t>
      </w:r>
      <w:r>
        <w:rPr>
          <w:rFonts w:hint="eastAsia" w:ascii="宋体" w:hAnsi="宋体" w:eastAsia="宋体" w:cs="宋体"/>
          <w:color w:val="000000"/>
          <w:sz w:val="24"/>
          <w:u w:val="single"/>
        </w:rPr>
        <w:t xml:space="preserve">按有关规定执行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9.4 现场工艺试验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现场工艺试验的有关约定：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10. 变更</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10.1变更的范围</w:t>
      </w:r>
      <w:r/>
    </w:p>
    <w:p>
      <w:pPr>
        <w:ind w:left="0" w:firstLine="480"/>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color w:val="000000"/>
          <w:sz w:val="24"/>
        </w:rPr>
        <w:t xml:space="preserve">关于变更的范围的约定：</w:t>
      </w:r>
      <w:r>
        <w:rPr>
          <w:rFonts w:hint="eastAsia" w:ascii="宋体" w:hAnsi="宋体" w:eastAsia="宋体" w:cs="宋体"/>
          <w:bCs/>
          <w:color w:val="000000"/>
          <w:sz w:val="24"/>
          <w:u w:val="single"/>
        </w:rPr>
        <w:t xml:space="preserve">执行通用条款，且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即当月产生的工程变更必须当月申报，否则将被视为放弃权利。</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10.4 变更估价</w:t>
      </w:r>
      <w:r/>
    </w:p>
    <w:p>
      <w:pPr>
        <w:ind w:left="0" w:firstLine="480"/>
        <w:jc w:val="left"/>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10.4.1 变更估价原则</w:t>
      </w:r>
      <w:r/>
    </w:p>
    <w:p>
      <w:pPr>
        <w:ind w:left="0" w:firstLine="480"/>
        <w:jc w:val="left"/>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bCs/>
          <w:color w:val="000000"/>
          <w:sz w:val="24"/>
        </w:rPr>
        <w:t xml:space="preserve">关于变更估价的约定: </w:t>
      </w:r>
      <w:r/>
    </w:p>
    <w:p>
      <w:pPr>
        <w:ind w:left="0" w:firstLine="480"/>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bCs/>
          <w:color w:val="000000"/>
          <w:sz w:val="24"/>
          <w:u w:val="single"/>
        </w:rPr>
        <w:t xml:space="preserve">执行通用条款。</w:t>
      </w:r>
      <w:r/>
    </w:p>
    <w:p>
      <w:pPr>
        <w:ind w:left="0" w:firstLine="480"/>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10.5承包人的合理化建议</w:t>
      </w:r>
      <w:r/>
    </w:p>
    <w:p>
      <w:pPr>
        <w:ind w:left="0" w:firstLine="480"/>
        <w:jc w:val="left"/>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监理人审查承包人合理化建议的期限：</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left="0" w:firstLine="480"/>
        <w:jc w:val="left"/>
        <w:pageBreakBefore w:val="0"/>
        <w:spacing w:after="0" w:line="440" w:lineRule="exact"/>
        <w:rPr>
          <w:rFonts w:hint="eastAsia" w:ascii="宋体" w:hAnsi="宋体" w:eastAsia="宋体" w:cs="宋体"/>
          <w:bCs/>
          <w:color w:val="000000"/>
          <w:sz w:val="24"/>
        </w:rPr>
        <w:outlineLvl w:val="9"/>
      </w:pPr>
      <w:r>
        <w:rPr>
          <w:rFonts w:hint="eastAsia" w:ascii="宋体" w:hAnsi="宋体" w:eastAsia="宋体" w:cs="宋体"/>
          <w:bCs/>
          <w:color w:val="000000"/>
          <w:sz w:val="24"/>
        </w:rPr>
        <w:t xml:space="preserve">发包人审批承包人合理化建议的期限：</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ind w:left="0" w:firstLine="480"/>
        <w:jc w:val="left"/>
        <w:pageBreakBefore w:val="0"/>
        <w:spacing w:after="0" w:line="440" w:lineRule="exact"/>
        <w:rPr>
          <w:rFonts w:hint="eastAsia" w:ascii="宋体" w:hAnsi="宋体" w:eastAsia="宋体" w:cs="宋体"/>
          <w:bCs/>
          <w:color w:val="000000"/>
          <w:sz w:val="24"/>
          <w:u w:val="single"/>
        </w:rPr>
        <w:outlineLvl w:val="9"/>
      </w:pPr>
      <w:r>
        <w:rPr>
          <w:rFonts w:hint="eastAsia" w:ascii="宋体" w:hAnsi="宋体" w:eastAsia="宋体" w:cs="宋体"/>
          <w:bCs/>
          <w:color w:val="000000"/>
          <w:sz w:val="24"/>
        </w:rPr>
        <w:t xml:space="preserve">承包人提出的合理化建议降低了合同价格或者提高了工程经济效益的奖励的方法和金额为：</w:t>
      </w:r>
      <w:r>
        <w:rPr>
          <w:rFonts w:hint="eastAsia" w:ascii="宋体" w:hAnsi="宋体" w:eastAsia="宋体" w:cs="宋体"/>
          <w:bCs/>
          <w:color w:val="000000"/>
          <w:sz w:val="24"/>
          <w:u w:val="single"/>
        </w:rPr>
        <w:t xml:space="preserve">               /                 </w:t>
      </w:r>
      <w:r>
        <w:rPr>
          <w:rFonts w:hint="eastAsia" w:ascii="宋体" w:hAnsi="宋体" w:eastAsia="宋体" w:cs="宋体"/>
          <w:bCs/>
          <w:color w:val="000000"/>
          <w:sz w:val="24"/>
        </w:rPr>
        <w:t xml:space="preserve">。</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11. 价格调整</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11.1 市场价格波动引起的调整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市场价格波动是否调整合同价格的约定：</w:t>
      </w:r>
      <w:r>
        <w:rPr>
          <w:rFonts w:hint="eastAsia" w:ascii="宋体" w:hAnsi="宋体" w:eastAsia="宋体" w:cs="宋体"/>
          <w:color w:val="000000"/>
          <w:sz w:val="24"/>
          <w:u w:val="single"/>
        </w:rPr>
        <w:t xml:space="preserve">承包人应充分考虑施工期间各类建材的市场风险，合同约定由承包人供应的材料，其价格在结算时均不再调整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因市场价格波动调整合同价格，采用以下第</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种方式对合同价格进行调整：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第1种方式：采用价格指数进行价格调整。</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关于各可调因子、定值和变值权重，以及基本价格指数及其来源的约定：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第2种方式：采用造价信息进行价格调整。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（2）关于基准价格的约定：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%时，或材料单价跌幅以已标价工程量清单或预算书中载明材料单价为基础超过</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%时，其超过部分据实调整。</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%时，材料单价涨幅以已标价工程量清单或预算书中载明材料单价为基础超过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%时，其超过部分据实调整。</w:t>
      </w:r>
      <w:r/>
    </w:p>
    <w:p>
      <w:pPr>
        <w:ind w:left="0" w:firstLine="645"/>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%时，其超过部分据实调整。</w:t>
      </w:r>
      <w:r/>
    </w:p>
    <w:p>
      <w:pPr>
        <w:ind w:left="0" w:firstLine="645"/>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第3种方式：其他价格调整方式：</w:t>
      </w:r>
      <w:r>
        <w:rPr>
          <w:rFonts w:hint="eastAsia" w:ascii="宋体" w:hAnsi="宋体" w:eastAsia="宋体" w:cs="宋体"/>
          <w:color w:val="000000"/>
          <w:sz w:val="24"/>
          <w:u w:val="single"/>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12. 合同价格、计量与支付</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12.1 合同价格形式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1、单价合同。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综合单价包含的风险范围：</w:t>
      </w:r>
      <w:r>
        <w:rPr>
          <w:rFonts w:hint="eastAsia" w:ascii="宋体" w:hAnsi="宋体" w:eastAsia="宋体" w:cs="宋体"/>
          <w:color w:val="000000"/>
          <w:sz w:val="24"/>
          <w:u w:val="single"/>
        </w:rPr>
        <w:t xml:space="preserve"> a人工费按照苏建函价〔202</w:t>
      </w:r>
      <w:r>
        <w:rPr>
          <w:rFonts w:hint="eastAsia" w:ascii="宋体" w:hAnsi="宋体" w:cs="宋体"/>
          <w:color w:val="000000"/>
          <w:sz w:val="24"/>
          <w:u w:val="single"/>
          <w:lang w:val="en-US" w:eastAsia="zh-CN"/>
        </w:rPr>
        <w:t xml:space="preserve">6</w:t>
      </w:r>
      <w:r>
        <w:rPr>
          <w:rFonts w:hint="eastAsia" w:ascii="宋体" w:hAnsi="宋体" w:eastAsia="宋体" w:cs="宋体"/>
          <w:color w:val="000000"/>
          <w:sz w:val="24"/>
          <w:u w:val="single"/>
        </w:rPr>
        <w:t xml:space="preserve">〕</w:t>
      </w:r>
      <w:r>
        <w:rPr>
          <w:rFonts w:hint="eastAsia" w:ascii="宋体" w:hAnsi="宋体" w:cs="宋体"/>
          <w:color w:val="000000"/>
          <w:sz w:val="24"/>
          <w:u w:val="single"/>
          <w:lang w:val="en-US" w:eastAsia="zh-CN"/>
        </w:rPr>
        <w:t xml:space="preserve">27</w:t>
      </w:r>
      <w:r>
        <w:rPr>
          <w:rFonts w:hint="eastAsia" w:ascii="宋体" w:hAnsi="宋体" w:eastAsia="宋体" w:cs="宋体"/>
          <w:color w:val="000000"/>
          <w:sz w:val="24"/>
          <w:u w:val="single"/>
        </w:rPr>
        <w:t xml:space="preserve">号执行，结算时不做调整；b材料费、机械费结算不予调整；c施工期间政策性调整的风险；d合同中明示及隐含的风险及有经验的承包商可以或应该预见的，为完成整体工程内容所必须考虑的风险；e工程量清单中工程量偏差超过15%的允许调整合同价格,工程量偏差不超过15%时其综合单价不予调整；f一周内非承包人原因停水、停电造成累计停工在八小时以内的风险。</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风险费用已包含在合同价中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风险范围以外合同价格的调整方法：</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1）竣工结算的工程量按发承包双方在合同中约定应予计量且实际完成的工程量确定，完成发包人要求的合同以外的零星工作或发生非承包人责任事件的工程量按现场签证确定。</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工程量清单漏项、工程设计变更或具有完备手续的现场工程签证引起的清单项目工程量增加或减少，变化在15％以内，执行原有的综合单价；超出以外的部分，按照本招标文件中规定的招标控制价计价编制办法的原则计算，报发包人同意后进行结算；因非承包人原因的工程变更，造成施工组织设计或施工方案变更，引起措施项目发生变化时，措施项目费按响应时费率进行调整。</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价款调整按照以下方法处理：①合同中已有适用的固定单价，按合同中已有的固定单价确定；②合同中有类似单价的，参照类似单价调整；③合同中没有适用或类似的固定价格，由承包人按招标预算价计价办法提出固定价格，经发包人确认后执行，结算原则按中标价与招标预算价相比的让利幅度同比例下浮。</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4）当实际施工中存在取消或未施工的工程内容，其费用结算时从合同价中扣除。</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5）发包人根据施工现场实际情况，有权增减施工内容及对应的费用，承包人须无条件接受。</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6）关于法律、法规、规章或各级政府在施工期间出台的有关政策导致工程规费、税金发生变化的，应按照有关规定执行。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2、总价合同。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总价包含的风险范围：</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风险费用的计算方法：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风险范围以外合同价格的调整方法：</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3、其他价格方式：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2"/>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12.2.1 预付款的支付</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预付款支付比例或金额：</w:t>
      </w:r>
      <w:r>
        <w:rPr>
          <w:rFonts w:hint="eastAsia" w:ascii="宋体" w:hAnsi="宋体" w:eastAsia="宋体" w:cs="宋体"/>
          <w:bCs/>
          <w:color w:val="000000"/>
          <w:sz w:val="24"/>
          <w:u w:val="single"/>
        </w:rPr>
        <w:t xml:space="preserve">/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b w:val="0"/>
          <w:bCs w:val="0"/>
          <w:color w:val="000000"/>
          <w:sz w:val="24"/>
          <w:u w:val="single"/>
        </w:rPr>
        <w:outlineLvl w:val="9"/>
      </w:pPr>
      <w:r>
        <w:rPr>
          <w:rFonts w:hint="eastAsia" w:ascii="宋体" w:hAnsi="宋体" w:eastAsia="宋体" w:cs="宋体"/>
          <w:color w:val="000000"/>
          <w:sz w:val="24"/>
        </w:rPr>
        <w:t xml:space="preserve">预付款支付期限：</w:t>
      </w:r>
      <w:r>
        <w:rPr>
          <w:rFonts w:hint="eastAsia" w:ascii="宋体" w:hAnsi="宋体" w:eastAsia="宋体" w:cs="宋体"/>
          <w:b w:val="0"/>
          <w:bCs w:val="0"/>
          <w:color w:val="000000"/>
          <w:sz w:val="24"/>
          <w:u w:val="single"/>
        </w:rPr>
        <w:t xml:space="preserve"> /。</w:t>
      </w:r>
      <w:r/>
    </w:p>
    <w:p>
      <w:pPr>
        <w:ind w:left="0" w:firstLine="480"/>
        <w:pageBreakBefore w:val="0"/>
        <w:spacing w:after="0" w:line="440" w:lineRule="exact"/>
        <w:rPr>
          <w:rFonts w:hint="eastAsia" w:ascii="宋体" w:hAnsi="宋体" w:eastAsia="宋体" w:cs="宋体"/>
          <w:b w:val="0"/>
          <w:bCs w:val="0"/>
          <w:color w:val="000000"/>
          <w:sz w:val="24"/>
          <w:u w:val="single"/>
        </w:rPr>
        <w:outlineLvl w:val="9"/>
      </w:pPr>
      <w:r>
        <w:rPr>
          <w:rFonts w:hint="eastAsia" w:ascii="宋体" w:hAnsi="宋体" w:eastAsia="宋体" w:cs="宋体"/>
          <w:b w:val="0"/>
          <w:bCs w:val="0"/>
          <w:color w:val="000000"/>
          <w:sz w:val="24"/>
        </w:rPr>
        <w:t xml:space="preserve">预付款扣回的方式：</w:t>
      </w:r>
      <w:r>
        <w:rPr>
          <w:rFonts w:hint="eastAsia" w:ascii="宋体" w:hAnsi="宋体" w:eastAsia="宋体" w:cs="宋体"/>
          <w:b w:val="0"/>
          <w:bCs w:val="0"/>
          <w:color w:val="000000"/>
          <w:sz w:val="24"/>
          <w:u w:val="single"/>
        </w:rPr>
        <w:t xml:space="preserve"> /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12.2.2 预付款担保</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承包人提交预付款担保的期限：</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预付款担保的形式为：</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 计量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12.3.1 计量原则</w:t>
      </w:r>
      <w:r/>
    </w:p>
    <w:p>
      <w:pPr>
        <w:ind w:left="0" w:firstLine="480"/>
        <w:pageBreakBefore w:val="0"/>
        <w:spacing w:after="0" w:line="440" w:lineRule="exact"/>
        <w:rPr>
          <w:rFonts w:hint="eastAsia" w:ascii="宋体" w:hAnsi="宋体" w:eastAsia="宋体" w:cs="宋体"/>
          <w:b/>
          <w:color w:val="000000"/>
          <w:sz w:val="24"/>
          <w:u w:val="single"/>
        </w:rPr>
        <w:outlineLvl w:val="9"/>
      </w:pPr>
      <w:r>
        <w:rPr>
          <w:rFonts w:hint="eastAsia" w:ascii="宋体" w:hAnsi="宋体" w:eastAsia="宋体" w:cs="宋体"/>
          <w:color w:val="000000"/>
          <w:sz w:val="24"/>
        </w:rPr>
        <w:t xml:space="preserve">工程量计算规则：</w:t>
      </w:r>
      <w:r>
        <w:rPr>
          <w:rFonts w:hint="eastAsia" w:ascii="宋体" w:hAnsi="宋体" w:eastAsia="宋体" w:cs="宋体"/>
          <w:b/>
          <w:color w:val="000000"/>
          <w:sz w:val="24"/>
          <w:u w:val="single"/>
        </w:rPr>
        <w:t xml:space="preserve">执行现行国家标准《建设工程工程量清单计价规范》（GB50500-2013）及《江苏省建筑与装饰工程计价定额》（2014版）、《江苏省安装工程计价定额》（2014版）、《江苏省市政工程计价定额》（2014版）、《江苏省建设工程费用定额》（2014）（营改增后调整内容）、《省住房城乡建设厅关于建筑业实施营改增后江苏省建设工程计价依据调整的通知》（苏建价[2016]154号文）及有关文件规定及招标人提供的工程量清单。</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12.3.2 计量周期</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关于计量周期的约定：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12.3.3 单价合同的计量</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关于单价合同计量的约定：</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（1）工程完工后承包人向监理人报送已完成的工程量报告，并附具付款申请单、已完成工程量报表和有关资料。</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监理人应在收到承包人提交的工程量报告后7天内完成对承包人提交的工程量报表的审核并报送发包人，以确定实际完成的工程量。监理人对工程量有异议的，有权要求承包人进行共同复核或抽样复测。承包人应协助监理人进行复核或抽样复测，并按监理人要求提供补充计量资料。</w:t>
      </w:r>
      <w:r/>
    </w:p>
    <w:p>
      <w:pPr>
        <w:ind w:left="0" w:firstLine="480"/>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color w:val="000000"/>
          <w:sz w:val="24"/>
          <w:u w:val="single"/>
        </w:rPr>
        <w:t xml:space="preserve">（3）工程价款根据监理人和发包人的审核结果计算。</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12.3.4 总价合同的计量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关于总价合同计量的约定：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12.3.5总价合同采用支付分解表计量支付的，是否适用第12.3.4 项〔总价合同的计量〕约定进行计量：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12.3.6 其他价格形式合同的计量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其他价格形式的计量方式和程序：</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b/>
          <w:color w:val="000000"/>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rPr>
        <w:t xml:space="preserve">12.4 工程进度款支付</w:t>
      </w:r>
      <w:r/>
    </w:p>
    <w:p>
      <w:pPr>
        <w:ind w:left="0" w:firstLine="480"/>
        <w:jc w:val="left"/>
        <w:pageBreakBefore w:val="0"/>
        <w:spacing w:after="0" w:line="440" w:lineRule="exact"/>
        <w:rPr>
          <w:rFonts w:hint="eastAsia" w:ascii="宋体" w:hAnsi="宋体" w:eastAsia="宋体" w:cs="宋体"/>
          <w:color w:val="000000"/>
          <w:sz w:val="24"/>
          <w:szCs w:val="22"/>
        </w:rPr>
        <w:outlineLvl w:val="9"/>
      </w:pPr>
      <w:r>
        <w:rPr>
          <w:rFonts w:hint="eastAsia" w:ascii="宋体" w:hAnsi="宋体" w:eastAsia="宋体" w:cs="宋体"/>
          <w:color w:val="000000"/>
          <w:sz w:val="24"/>
          <w:szCs w:val="22"/>
        </w:rPr>
        <w:t xml:space="preserve">12.4.1 付款周期</w:t>
      </w:r>
      <w:r/>
    </w:p>
    <w:p>
      <w:pPr>
        <w:ind w:left="0" w:firstLine="480"/>
        <w:jc w:val="left"/>
        <w:pageBreakBefore w:val="0"/>
        <w:spacing w:after="0" w:line="440" w:lineRule="exact"/>
        <w:rPr>
          <w:rFonts w:hint="eastAsia" w:ascii="宋体" w:hAnsi="宋体" w:eastAsia="宋体" w:cs="宋体"/>
          <w:color w:val="000000"/>
          <w:sz w:val="24"/>
          <w:szCs w:val="22"/>
        </w:rPr>
        <w:outlineLvl w:val="9"/>
      </w:pPr>
      <w:r>
        <w:rPr>
          <w:rFonts w:hint="eastAsia" w:ascii="宋体" w:hAnsi="宋体" w:eastAsia="宋体" w:cs="宋体"/>
          <w:color w:val="000000"/>
          <w:sz w:val="24"/>
          <w:szCs w:val="22"/>
        </w:rPr>
        <w:t xml:space="preserve">本合同总金额为人民币大写金额</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2"/>
        </w:rPr>
        <w:t xml:space="preserve">元（小写金额：</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2"/>
        </w:rPr>
        <w:t xml:space="preserve">元），经双方协商一致，选择以下第</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2"/>
        </w:rPr>
        <w:t xml:space="preserve">种付款方式：</w:t>
      </w:r>
      <w:r/>
    </w:p>
    <w:p>
      <w:pPr>
        <w:ind w:left="0" w:firstLine="480"/>
        <w:jc w:val="left"/>
        <w:pageBreakBefore w:val="0"/>
        <w:spacing w:after="0" w:line="44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rPr>
        <w:t xml:space="preserve">付款方式一：提</w:t>
      </w:r>
      <w:r>
        <w:rPr>
          <w:rFonts w:hint="eastAsia" w:ascii="宋体" w:hAnsi="宋体" w:eastAsia="宋体" w:cs="宋体"/>
          <w:color w:val="000000"/>
          <w:sz w:val="24"/>
          <w:szCs w:val="22"/>
          <w:highlight w:val="none"/>
        </w:rPr>
        <w:t xml:space="preserve">交预付款保函的</w:t>
      </w:r>
      <w:r/>
    </w:p>
    <w:p>
      <w:pPr>
        <w:ind w:left="0" w:firstLine="480"/>
        <w:jc w:val="left"/>
        <w:pageBreakBefore w:val="0"/>
        <w:spacing w:after="0" w:line="44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highlight w:val="none"/>
        </w:rPr>
        <w:t xml:space="preserve">合同价款的百分之五十(50%) 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 ，大写：人民币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元整，在双方签订合同15个工作日后且乙方提供对应金额的增值税发票后（或乙方向甲方出具等额预付款保函后），由甲方办理政府采购资金结算手续，经审核后支付给乙方。</w:t>
      </w:r>
      <w:r/>
    </w:p>
    <w:p>
      <w:pPr>
        <w:ind w:left="0" w:firstLine="480"/>
        <w:jc w:val="left"/>
        <w:pageBreakBefore w:val="0"/>
        <w:spacing w:after="0" w:line="44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highlight w:val="none"/>
        </w:rPr>
        <w:t xml:space="preserve">付至审计价款的百分之百（100%）即￥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 ，大写：人民币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元整， 审计结束后15日内，并将竣工结算资料报送采购人后，余款一次性付清。</w:t>
      </w:r>
      <w:r/>
    </w:p>
    <w:p>
      <w:pPr>
        <w:ind w:left="0" w:firstLine="480"/>
        <w:jc w:val="left"/>
        <w:pageBreakBefore w:val="0"/>
        <w:spacing w:after="0" w:line="44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highlight w:val="none"/>
        </w:rPr>
        <w:t xml:space="preserve">付款方式二：不提交预付款保函的</w:t>
      </w:r>
      <w:r/>
    </w:p>
    <w:p>
      <w:pPr>
        <w:ind w:left="0" w:firstLine="480"/>
        <w:jc w:val="left"/>
        <w:pageBreakBefore w:val="0"/>
        <w:spacing w:after="0" w:line="440" w:lineRule="exact"/>
        <w:rPr>
          <w:rFonts w:hint="eastAsia" w:ascii="宋体" w:hAnsi="宋体" w:eastAsia="宋体" w:cs="宋体"/>
          <w:color w:val="000000"/>
          <w:sz w:val="24"/>
          <w:szCs w:val="22"/>
          <w:highlight w:val="none"/>
        </w:rPr>
        <w:outlineLvl w:val="9"/>
      </w:pPr>
      <w:r>
        <w:rPr>
          <w:rFonts w:hint="eastAsia" w:ascii="宋体" w:hAnsi="宋体" w:eastAsia="宋体" w:cs="宋体"/>
          <w:color w:val="000000"/>
          <w:sz w:val="24"/>
          <w:szCs w:val="22"/>
          <w:highlight w:val="none"/>
        </w:rPr>
        <w:t xml:space="preserve">合同价款的百分之三十(</w:t>
      </w:r>
      <w:r>
        <w:rPr>
          <w:rFonts w:hint="eastAsia" w:ascii="宋体" w:hAnsi="宋体" w:cs="宋体"/>
          <w:color w:val="000000"/>
          <w:sz w:val="24"/>
          <w:szCs w:val="22"/>
          <w:highlight w:val="none"/>
          <w:lang w:val="en-US" w:eastAsia="zh-CN"/>
        </w:rPr>
        <w:t xml:space="preserve">10</w:t>
      </w:r>
      <w:r>
        <w:rPr>
          <w:rFonts w:hint="eastAsia" w:ascii="宋体" w:hAnsi="宋体" w:eastAsia="宋体" w:cs="宋体"/>
          <w:color w:val="000000"/>
          <w:sz w:val="24"/>
          <w:szCs w:val="22"/>
          <w:highlight w:val="none"/>
        </w:rPr>
        <w:t xml:space="preserve">%) 即￥</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 ，大写：人民币</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szCs w:val="22"/>
          <w:highlight w:val="none"/>
        </w:rPr>
        <w:t xml:space="preserve">元整，在双方签订合同15个工作日后且乙方提供对应金额的增值税发票后，由甲方办理政府采购资金结算手续，经审核后支付给乙方。</w:t>
      </w:r>
      <w:r/>
    </w:p>
    <w:p>
      <w:pPr>
        <w:ind w:left="0" w:firstLine="480"/>
        <w:jc w:val="left"/>
        <w:pageBreakBefore w:val="0"/>
        <w:spacing w:after="0" w:line="440" w:lineRule="exact"/>
        <w:rPr>
          <w:rFonts w:hint="eastAsia" w:ascii="宋体" w:hAnsi="宋体" w:eastAsia="宋体" w:cs="宋体"/>
          <w:color w:val="000000"/>
          <w:sz w:val="24"/>
          <w:szCs w:val="22"/>
        </w:rPr>
        <w:outlineLvl w:val="9"/>
      </w:pPr>
      <w:r>
        <w:rPr>
          <w:rFonts w:hint="eastAsia" w:ascii="宋体" w:hAnsi="宋体" w:eastAsia="宋体" w:cs="宋体"/>
          <w:color w:val="000000"/>
          <w:sz w:val="24"/>
          <w:szCs w:val="22"/>
        </w:rPr>
        <w:t xml:space="preserve">付至审计价款的百分之百（100%）即￥</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2"/>
        </w:rPr>
        <w:t xml:space="preserve">，大写：人民币</w:t>
      </w:r>
      <w:r>
        <w:rPr>
          <w:rFonts w:hint="eastAsia" w:ascii="宋体" w:hAnsi="宋体" w:eastAsia="宋体" w:cs="宋体"/>
          <w:color w:val="000000"/>
          <w:sz w:val="24"/>
          <w:u w:val="single"/>
        </w:rPr>
        <w:t xml:space="preserve">     </w:t>
      </w:r>
      <w:r>
        <w:rPr>
          <w:rFonts w:hint="eastAsia" w:ascii="宋体" w:hAnsi="宋体" w:eastAsia="宋体" w:cs="宋体"/>
          <w:color w:val="000000"/>
          <w:sz w:val="24"/>
          <w:szCs w:val="22"/>
        </w:rPr>
        <w:t xml:space="preserve">元整， 审计结束后15日内，并将竣工结算资料报送采购人后，余款一次性付清。</w:t>
      </w:r>
      <w:r/>
    </w:p>
    <w:p>
      <w:pPr>
        <w:ind w:left="0" w:firstLine="480"/>
        <w:jc w:val="left"/>
        <w:pageBreakBefore w:val="0"/>
        <w:spacing w:after="0" w:line="440" w:lineRule="exact"/>
        <w:rPr>
          <w:rStyle w:val="1372"/>
          <w:rFonts w:hint="eastAsia" w:ascii="宋体" w:hAnsi="宋体" w:eastAsia="宋体" w:cs="宋体"/>
          <w:color w:val="auto"/>
          <w:sz w:val="24"/>
        </w:rPr>
        <w:outlineLvl w:val="9"/>
      </w:pPr>
      <w:r>
        <w:rPr>
          <w:rFonts w:hint="eastAsia" w:ascii="宋体" w:hAnsi="宋体" w:eastAsia="宋体" w:cs="宋体"/>
          <w:color w:val="auto"/>
          <w:sz w:val="24"/>
          <w:szCs w:val="22"/>
        </w:rPr>
        <w:t xml:space="preserve">乙方需提交的支付文件包括：乙方出具的符合甲方要求的全额正式发票</w:t>
      </w:r>
      <w:r>
        <w:rPr>
          <w:rStyle w:val="1372"/>
          <w:rFonts w:hint="eastAsia" w:ascii="宋体" w:hAnsi="宋体" w:eastAsia="宋体" w:cs="宋体"/>
          <w:color w:val="auto"/>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注：1）发包人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 2）审计费用承担：审计核减率小于5%，审计费用由发包人承担；核减率大于或等于5%，则核减率超出5%部分所产生的审计费用由承包人承担，由发包人直接在结算款中扣除。审计费收费标准按发包人委托中介机构审计的协议执行；</w:t>
      </w:r>
      <w:r/>
    </w:p>
    <w:p>
      <w:pPr>
        <w:ind w:left="0" w:firstLine="480"/>
        <w:jc w:val="left"/>
        <w:pageBreakBefore w:val="0"/>
        <w:spacing w:after="0" w:line="440" w:lineRule="exact"/>
        <w:rPr>
          <w:rFonts w:hint="eastAsia" w:ascii="宋体" w:hAnsi="宋体" w:eastAsia="宋体" w:cs="宋体"/>
          <w:b/>
          <w:color w:val="000000"/>
          <w:sz w:val="24"/>
          <w:u w:val="single"/>
        </w:rPr>
        <w:outlineLvl w:val="9"/>
      </w:pPr>
      <w:r>
        <w:rPr>
          <w:rFonts w:hint="eastAsia" w:ascii="宋体" w:hAnsi="宋体" w:eastAsia="宋体" w:cs="宋体"/>
          <w:color w:val="000000"/>
          <w:sz w:val="24"/>
          <w:u w:val="single"/>
        </w:rPr>
        <w:t xml:space="preserve">3）付款前，承包人应当提供能满足发包人财务要求的等额发票，未提供则发包人有权拒付相应款项。</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12.4.2 进度付款申请单的编制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关于进度付款申请单编制的约定：</w:t>
      </w:r>
      <w:r>
        <w:rPr>
          <w:rFonts w:hint="eastAsia" w:ascii="宋体" w:hAnsi="宋体" w:eastAsia="宋体" w:cs="宋体"/>
          <w:color w:val="000000"/>
          <w:sz w:val="24"/>
          <w:u w:val="single"/>
        </w:rPr>
        <w:t xml:space="preserve">执行通用条款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12.4.3 进度付款申请单的提交</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（1）单价合同进度付款申请单提交的约定：</w:t>
      </w:r>
      <w:r>
        <w:rPr>
          <w:rFonts w:hint="eastAsia" w:ascii="宋体" w:hAnsi="宋体" w:eastAsia="宋体" w:cs="宋体"/>
          <w:color w:val="000000"/>
          <w:sz w:val="24"/>
          <w:u w:val="single"/>
        </w:rPr>
        <w:t xml:space="preserve"> 按本合同约定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（2）总价合同进度付款申请单提交的约定：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（3）其他价格形式合同进度付款申请单提交的约定：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12.4.4 进度款审核和支付</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（1）监理人审查并报送发包人的期限：</w:t>
      </w:r>
      <w:r>
        <w:rPr>
          <w:rFonts w:hint="eastAsia" w:ascii="宋体" w:hAnsi="宋体" w:eastAsia="宋体" w:cs="宋体"/>
          <w:color w:val="000000"/>
          <w:sz w:val="24"/>
          <w:u w:val="single"/>
        </w:rPr>
        <w:t xml:space="preserve">监理人应在收到承包人进度付款申请单以及相关资料后7天内完成审查并报送发包人。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发包人完成审批并签发进度款支付证书的期限：</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（2）发包人支付进度款的期限：</w:t>
      </w:r>
      <w:r>
        <w:rPr>
          <w:rFonts w:hint="eastAsia" w:ascii="宋体" w:hAnsi="宋体" w:eastAsia="宋体" w:cs="宋体"/>
          <w:color w:val="000000"/>
          <w:sz w:val="24"/>
          <w:u w:val="single"/>
        </w:rPr>
        <w:t xml:space="preserve"> 经发包人审查完毕并签署同意支付本期进度款意见后14天内 </w:t>
      </w:r>
      <w:r>
        <w:rPr>
          <w:rFonts w:hint="eastAsia" w:ascii="宋体" w:hAnsi="宋体" w:eastAsia="宋体" w:cs="宋体"/>
          <w:color w:val="000000"/>
          <w:sz w:val="24"/>
        </w:rPr>
        <w:t xml:space="preserve">。</w:t>
      </w:r>
      <w:r/>
    </w:p>
    <w:p>
      <w:pPr>
        <w:ind w:left="0" w:firstLine="60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发包人逾期支付进度款的违约金的计算方式：</w:t>
      </w:r>
      <w:r>
        <w:rPr>
          <w:rFonts w:hint="eastAsia" w:ascii="宋体" w:hAnsi="宋体" w:eastAsia="宋体" w:cs="宋体"/>
          <w:color w:val="000000"/>
          <w:sz w:val="24"/>
          <w:u w:val="single"/>
        </w:rPr>
        <w:t xml:space="preserve">   按照中国人民银行同期同类贷款基准利率计算。发包人延期付款导致工程无法实施，承包人可以停止部分或全部工程，发包人承担违约责任，导致工程关键路径延误时，竣工日期顺延，发包人的延误付款达60天以上时，并影响整个工程实施的，承包人有权向发包人发出解除合同的通知，并有权就因此增加的相关费用向发包人提出索赔。     </w:t>
      </w:r>
      <w:r>
        <w:rPr>
          <w:rFonts w:hint="eastAsia" w:ascii="宋体" w:hAnsi="宋体" w:eastAsia="宋体" w:cs="宋体"/>
          <w:color w:val="000000"/>
          <w:sz w:val="24"/>
        </w:rPr>
        <w:t xml:space="preserve">。</w:t>
      </w:r>
      <w:r/>
    </w:p>
    <w:p>
      <w:pPr>
        <w:ind w:left="0" w:firstLine="60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12.4.6 支付分解表的编制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2、总价合同支付分解表的编制与审批：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3、单价合同的总价项目支付分解表的编制与审批：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b w:val="0"/>
          <w:color w:val="000000"/>
          <w:sz w:val="24"/>
          <w:szCs w:val="24"/>
        </w:rPr>
        <w:outlineLvl w:val="9"/>
      </w:pPr>
      <w:r>
        <w:rPr>
          <w:rFonts w:hint="eastAsia" w:ascii="宋体" w:hAnsi="宋体" w:eastAsia="宋体" w:cs="宋体"/>
          <w:b w:val="0"/>
          <w:color w:val="000000"/>
          <w:sz w:val="24"/>
          <w:szCs w:val="24"/>
        </w:rPr>
        <w:t xml:space="preserve">13. 验收和工程试车</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13.1 分部分项工程验收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13.1.2监理人不能按时进行验收时，应提前</w:t>
      </w:r>
      <w:r>
        <w:rPr>
          <w:rFonts w:hint="eastAsia" w:ascii="宋体" w:hAnsi="宋体" w:eastAsia="宋体" w:cs="宋体"/>
          <w:color w:val="000000"/>
          <w:sz w:val="24"/>
          <w:u w:val="single"/>
        </w:rPr>
        <w:t xml:space="preserve">  24 </w:t>
      </w:r>
      <w:r>
        <w:rPr>
          <w:rFonts w:hint="eastAsia" w:ascii="宋体" w:hAnsi="宋体" w:eastAsia="宋体" w:cs="宋体"/>
          <w:color w:val="000000"/>
          <w:sz w:val="24"/>
        </w:rPr>
        <w:t xml:space="preserve">小时提交书面延期要求。</w:t>
      </w:r>
      <w:r/>
    </w:p>
    <w:p>
      <w:pPr>
        <w:ind w:left="0" w:firstLine="480"/>
        <w:jc w:val="left"/>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color w:val="000000"/>
          <w:sz w:val="24"/>
        </w:rPr>
        <w:t xml:space="preserve">关于延期最长不得超过：</w:t>
      </w:r>
      <w:r>
        <w:rPr>
          <w:rFonts w:hint="eastAsia" w:ascii="宋体" w:hAnsi="宋体" w:eastAsia="宋体" w:cs="宋体"/>
          <w:color w:val="000000"/>
          <w:sz w:val="24"/>
          <w:u w:val="single"/>
        </w:rPr>
        <w:t xml:space="preserve">  48 </w:t>
      </w:r>
      <w:r>
        <w:rPr>
          <w:rFonts w:hint="eastAsia" w:ascii="宋体" w:hAnsi="宋体" w:eastAsia="宋体" w:cs="宋体"/>
          <w:color w:val="000000"/>
          <w:sz w:val="24"/>
        </w:rPr>
        <w:t xml:space="preserve">小时。</w:t>
      </w:r>
      <w:r/>
    </w:p>
    <w:p>
      <w:pPr>
        <w:ind w:left="0" w:firstLine="482"/>
        <w:pageBreakBefore w:val="0"/>
        <w:spacing w:after="0" w:line="440" w:lineRule="exact"/>
        <w:rPr>
          <w:rFonts w:hint="eastAsia" w:ascii="宋体" w:hAnsi="宋体" w:eastAsia="宋体" w:cs="宋体"/>
          <w:b/>
          <w:color w:val="000000"/>
          <w:sz w:val="24"/>
        </w:rPr>
        <w:outlineLvl w:val="9"/>
      </w:pPr>
      <w:r>
        <w:rPr>
          <w:rFonts w:hint="eastAsia" w:ascii="宋体" w:hAnsi="宋体" w:eastAsia="宋体" w:cs="宋体"/>
          <w:b/>
          <w:color w:val="000000"/>
          <w:sz w:val="24"/>
        </w:rPr>
        <w:t xml:space="preserve">13.2 竣工验收</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13.2.2竣工验收程序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关于竣工验收程序的约定：</w:t>
      </w:r>
      <w:r>
        <w:rPr>
          <w:rFonts w:hint="eastAsia" w:ascii="宋体" w:hAnsi="宋体" w:eastAsia="宋体" w:cs="宋体"/>
          <w:color w:val="000000"/>
          <w:sz w:val="24"/>
          <w:u w:val="single"/>
        </w:rPr>
        <w:t xml:space="preserve">   按通用条款执行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发包人不按照本项约定组织竣工验收、颁发工程接收证书的违约金的计算方法：</w:t>
      </w:r>
      <w:r>
        <w:rPr>
          <w:rFonts w:hint="eastAsia" w:ascii="宋体" w:hAnsi="宋体" w:eastAsia="宋体" w:cs="宋体"/>
          <w:color w:val="000000"/>
          <w:sz w:val="24"/>
          <w:u w:val="single"/>
        </w:rPr>
        <w:t xml:space="preserve">  按通用条款执行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13.2.5移交、接收全部与部分工程</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承包人向发包人移交工程的期限：</w:t>
      </w:r>
      <w:r>
        <w:rPr>
          <w:rFonts w:hint="eastAsia" w:ascii="宋体" w:hAnsi="宋体" w:eastAsia="宋体" w:cs="宋体"/>
          <w:color w:val="000000"/>
          <w:sz w:val="24"/>
          <w:u w:val="single"/>
        </w:rPr>
        <w:t xml:space="preserve"> 颁发工程接收证书后7天内完成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发包人未按本合同约定接收全部或部分工程的，违约金的计算方法为：</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承包人未按时移交工程的，违约金的计算方法为：</w:t>
      </w:r>
      <w:r>
        <w:rPr>
          <w:rFonts w:hint="eastAsia" w:ascii="宋体" w:hAnsi="宋体" w:eastAsia="宋体" w:cs="宋体"/>
          <w:b/>
          <w:color w:val="000000"/>
          <w:sz w:val="24"/>
          <w:u w:val="single"/>
        </w:rPr>
        <w:t xml:space="preserve">每逾期1天，每天按照10000元支付违约金。</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13.3 工程试车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13.3.1 试车程序</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工程试车内容：</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（1）单机无负荷试车费用由</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承担；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（2）无负荷联动试车费用由</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承担。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13.3.3 投料试车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关于投料试车相关事项的约定：</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13.6 竣工退场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13.6.1 竣工退场</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承包人完成竣工退场的期限：</w:t>
      </w:r>
      <w:r>
        <w:rPr>
          <w:rFonts w:hint="eastAsia" w:ascii="宋体" w:hAnsi="宋体" w:eastAsia="宋体" w:cs="宋体"/>
          <w:color w:val="000000"/>
          <w:sz w:val="24"/>
          <w:u w:val="single"/>
        </w:rPr>
        <w:t xml:space="preserve">移交手续办理完毕28日内</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14. 竣工结算</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14.1 竣工结算申请</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承包人提交竣工结算申请单的期限：</w:t>
      </w:r>
      <w:r>
        <w:rPr>
          <w:rFonts w:hint="eastAsia" w:ascii="宋体" w:hAnsi="宋体" w:eastAsia="宋体" w:cs="宋体"/>
          <w:color w:val="000000"/>
          <w:sz w:val="24"/>
          <w:u w:val="single"/>
        </w:rPr>
        <w:t xml:space="preserve"> 工程竣工验收合格后28天内提交符合发包人要求的完整结算资料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竣工结算申请单应包括的内容：</w:t>
      </w:r>
      <w:r>
        <w:rPr>
          <w:rFonts w:hint="eastAsia" w:ascii="宋体" w:hAnsi="宋体" w:eastAsia="宋体" w:cs="宋体"/>
          <w:color w:val="000000"/>
          <w:sz w:val="24"/>
          <w:u w:val="single"/>
        </w:rPr>
        <w:t xml:space="preserve">招标文件、响应文件、中标通知书；合同文本；开、竣工报告；竣工验收合格证明书；签证变更资料；甲控材料认价单；竣工图；监理人、发包人签收的满足城建档案管理要求的工程竣工资料（含竣工图）的交接单以及承包人已全部提交竣工结算资料的承诺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14.2 竣工结算审核</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发包人审批竣工付款申请单的期限：</w:t>
      </w:r>
      <w:r>
        <w:rPr>
          <w:rFonts w:hint="eastAsia" w:ascii="宋体" w:hAnsi="宋体" w:eastAsia="宋体" w:cs="宋体"/>
          <w:color w:val="000000"/>
          <w:sz w:val="24"/>
          <w:u w:val="single"/>
        </w:rPr>
        <w:t xml:space="preserve">  另行协商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发包人完成竣工付款的期限：</w:t>
      </w:r>
      <w:r>
        <w:rPr>
          <w:rFonts w:hint="eastAsia" w:ascii="宋体" w:hAnsi="宋体" w:eastAsia="宋体" w:cs="宋体"/>
          <w:color w:val="000000"/>
          <w:sz w:val="24"/>
          <w:u w:val="single"/>
        </w:rPr>
        <w:t xml:space="preserve">  竣工结算资料经审计部门审计完成并出具审计报告后。</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关于竣工付款证书异议部分复核的方式和程序</w:t>
      </w:r>
      <w:r>
        <w:rPr>
          <w:rFonts w:hint="eastAsia" w:ascii="宋体" w:hAnsi="宋体" w:eastAsia="宋体" w:cs="宋体"/>
          <w:color w:val="000000"/>
          <w:sz w:val="24"/>
          <w:u w:val="single"/>
        </w:rPr>
        <w:t xml:space="preserve">：按通用条款执行。</w:t>
      </w:r>
      <w:r/>
    </w:p>
    <w:p>
      <w:pPr>
        <w:ind w:left="0" w:firstLine="482"/>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b/>
          <w:color w:val="000000"/>
          <w:sz w:val="24"/>
        </w:rPr>
        <w:t xml:space="preserve">14.4 最终结清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14.4.1 最终结清申请单</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承包人提交最终结清申请单的份数：</w:t>
      </w:r>
      <w:r>
        <w:rPr>
          <w:rFonts w:hint="eastAsia" w:ascii="宋体" w:hAnsi="宋体" w:eastAsia="宋体" w:cs="宋体"/>
          <w:color w:val="000000"/>
          <w:sz w:val="24"/>
          <w:u w:val="single"/>
        </w:rPr>
        <w:t xml:space="preserve">    根据发包人要求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承包人提交最终结算申请单的期限：</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14.4.2 最终结清证书和支付</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（1）发包人完成最终结清申请单的审批并颁发最终结清证书的期限：</w:t>
      </w:r>
      <w:r>
        <w:rPr>
          <w:rFonts w:hint="eastAsia" w:ascii="宋体" w:hAnsi="宋体" w:eastAsia="宋体" w:cs="宋体"/>
          <w:color w:val="000000"/>
          <w:sz w:val="24"/>
          <w:u w:val="single"/>
        </w:rPr>
        <w:t xml:space="preserve">执行通用条款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（2）发包人完成支付的期限：</w:t>
      </w:r>
      <w:r>
        <w:rPr>
          <w:rFonts w:hint="eastAsia" w:ascii="宋体" w:hAnsi="宋体" w:eastAsia="宋体" w:cs="宋体"/>
          <w:color w:val="000000"/>
          <w:sz w:val="24"/>
          <w:u w:val="single"/>
        </w:rPr>
        <w:t xml:space="preserve">执行通用条款。</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15. 缺陷责任期与保修</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15.2缺陷责任期</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缺陷责任期的具体期限：</w:t>
      </w:r>
      <w:r>
        <w:rPr>
          <w:rFonts w:hint="eastAsia" w:ascii="宋体" w:hAnsi="宋体" w:eastAsia="宋体" w:cs="宋体"/>
          <w:color w:val="000000"/>
          <w:sz w:val="24"/>
          <w:u w:val="single"/>
        </w:rPr>
        <w:t xml:space="preserve"> 自实际竣工日后24个月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15.4保修</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15.4.1 保修责任</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工程保修期为：</w:t>
      </w:r>
      <w:r>
        <w:rPr>
          <w:rFonts w:hint="eastAsia" w:ascii="宋体" w:hAnsi="宋体" w:eastAsia="宋体" w:cs="宋体"/>
          <w:color w:val="000000"/>
          <w:sz w:val="24"/>
          <w:u w:val="single"/>
        </w:rPr>
        <w:t xml:space="preserve">  见工程质量保修</w:t>
      </w:r>
      <w:r>
        <w:rPr>
          <w:rFonts w:hint="eastAsia" w:ascii="宋体" w:hAnsi="宋体" w:eastAsia="宋体" w:cs="宋体"/>
          <w:color w:val="000000"/>
          <w:sz w:val="24"/>
        </w:rPr>
        <w:t xml:space="preserve">。</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15.4.3 修复通知</w:t>
      </w:r>
      <w:r/>
    </w:p>
    <w:p>
      <w:pPr>
        <w:ind w:left="0" w:firstLine="468"/>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承包人收到保修通知并到达工程现场的合理时间：</w:t>
      </w:r>
      <w:r>
        <w:rPr>
          <w:rFonts w:hint="eastAsia" w:ascii="宋体" w:hAnsi="宋体" w:eastAsia="宋体" w:cs="宋体"/>
          <w:color w:val="000000"/>
          <w:sz w:val="24"/>
          <w:u w:val="single"/>
        </w:rPr>
        <w:t xml:space="preserve"> 接到发包人通知后48小时内</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16. 违约</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 发包人违约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16.1.1发包人违约的情形</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发包人违约的其他情形：</w:t>
      </w:r>
      <w:r>
        <w:rPr>
          <w:rFonts w:hint="eastAsia" w:ascii="宋体" w:hAnsi="宋体" w:eastAsia="宋体" w:cs="宋体"/>
          <w:color w:val="000000"/>
          <w:sz w:val="24"/>
          <w:u w:val="single"/>
        </w:rPr>
        <w:t xml:space="preserve">     执行通用条款                  </w:t>
      </w:r>
      <w:r>
        <w:rPr>
          <w:rFonts w:hint="eastAsia" w:ascii="宋体" w:hAnsi="宋体" w:eastAsia="宋体" w:cs="宋体"/>
          <w:color w:val="000000"/>
          <w:sz w:val="24"/>
        </w:rPr>
        <w:t xml:space="preserve">。</w:t>
      </w:r>
      <w:r/>
    </w:p>
    <w:p>
      <w:pPr>
        <w:ind w:left="0" w:hanging="120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    16.1.2 发包人违约的责任</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发包人违约责任的承担方式和计算方法：</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（1）因发包人原因未能在计划开工日期前7天内下达开工通知的违约责任：</w:t>
      </w:r>
      <w:r>
        <w:rPr>
          <w:rFonts w:hint="eastAsia" w:ascii="宋体" w:hAnsi="宋体" w:eastAsia="宋体" w:cs="宋体"/>
          <w:color w:val="000000"/>
          <w:sz w:val="24"/>
          <w:u w:val="single"/>
        </w:rPr>
        <w:t xml:space="preserve">  另行协商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（2）因发包人原因未能按合同约定支付合同价款的违约责任：</w:t>
      </w:r>
      <w:r>
        <w:rPr>
          <w:rFonts w:hint="eastAsia" w:ascii="宋体" w:hAnsi="宋体" w:eastAsia="宋体" w:cs="宋体"/>
          <w:color w:val="000000"/>
          <w:sz w:val="24"/>
          <w:u w:val="single"/>
        </w:rPr>
        <w:t xml:space="preserve">另行协商</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（3）发包人违反第10.1款〔变更的范围〕第（2）项约定，自行实施被取消的工作或转由他人实施的违约责任：</w:t>
      </w:r>
      <w:r>
        <w:rPr>
          <w:rFonts w:hint="eastAsia" w:ascii="宋体" w:hAnsi="宋体" w:eastAsia="宋体" w:cs="宋体"/>
          <w:color w:val="000000"/>
          <w:sz w:val="24"/>
          <w:u w:val="single"/>
        </w:rPr>
        <w:t xml:space="preserve"> 另行协商</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（5）因发包人违反合同约定造成暂停施工的违约责任：</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（6）发包人无正当理由没有在约定期限内发出复工指示，导致承包人无法复工的违约责任：</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（7）其他：</w:t>
      </w:r>
      <w:r>
        <w:rPr>
          <w:rFonts w:hint="eastAsia" w:ascii="宋体" w:hAnsi="宋体" w:eastAsia="宋体" w:cs="宋体"/>
          <w:color w:val="000000"/>
          <w:sz w:val="24"/>
          <w:u w:val="single"/>
        </w:rPr>
        <w:t xml:space="preserve"> 无 </w:t>
      </w:r>
      <w:r>
        <w:rPr>
          <w:rFonts w:hint="eastAsia" w:ascii="宋体" w:hAnsi="宋体" w:eastAsia="宋体" w:cs="宋体"/>
          <w:color w:val="000000"/>
          <w:sz w:val="24"/>
        </w:rPr>
        <w:t xml:space="preserve">。</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16.1.3 因发包人违约解除合同</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承包人按16.1.1项〔发包人违约的情形〕约定暂停施工满</w:t>
      </w:r>
      <w:r>
        <w:rPr>
          <w:rFonts w:hint="eastAsia" w:ascii="宋体" w:hAnsi="宋体" w:eastAsia="宋体" w:cs="宋体"/>
          <w:color w:val="000000"/>
          <w:sz w:val="24"/>
          <w:u w:val="single"/>
        </w:rPr>
        <w:t xml:space="preserve"> 30 </w:t>
      </w:r>
      <w:r>
        <w:rPr>
          <w:rFonts w:hint="eastAsia" w:ascii="宋体" w:hAnsi="宋体" w:eastAsia="宋体" w:cs="宋体"/>
          <w:color w:val="000000"/>
          <w:sz w:val="24"/>
        </w:rPr>
        <w:t xml:space="preserve">天后发包人仍不纠正其违约行为并致使合同目的不能实现的，承包人有权解除合同。</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 承包人违约</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16.2.1 承包人违约的情形</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承包人违约的其他情形：</w:t>
      </w:r>
      <w:r>
        <w:rPr>
          <w:rFonts w:hint="eastAsia" w:ascii="宋体" w:hAnsi="宋体" w:eastAsia="宋体" w:cs="宋体"/>
          <w:color w:val="000000"/>
          <w:sz w:val="24"/>
          <w:u w:val="single"/>
        </w:rPr>
        <w:t xml:space="preserve"> 施工期间承包人未经发包人批准停止施工48小时，发包人有权更换承包人，承包人必须按发包人的要求限期退场。由此造成的一切损失由承包人承担。</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16.2.2承包人违约的责任</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承包人违约责任的承担方式和计算方法：</w:t>
      </w:r>
      <w:r>
        <w:rPr>
          <w:rFonts w:hint="eastAsia" w:ascii="宋体" w:hAnsi="宋体" w:eastAsia="宋体" w:cs="宋体"/>
          <w:color w:val="000000"/>
          <w:sz w:val="24"/>
          <w:u w:val="single"/>
        </w:rPr>
        <w:t xml:space="preserve">如在施工过程中出现质量事故、质量责任或不合格情况，发包人有权拒付相应工程款，承包人应承担由此产生的相关费用，直至达到合同要求的质量标准，工期不顺延。 </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16.2.3 因承包人违约解除合同</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关于承包人违约解除合同的特别约定：</w:t>
      </w:r>
      <w:r>
        <w:rPr>
          <w:rFonts w:hint="eastAsia" w:ascii="宋体" w:hAnsi="宋体" w:eastAsia="宋体" w:cs="宋体"/>
          <w:color w:val="000000"/>
          <w:sz w:val="24"/>
          <w:u w:val="single"/>
        </w:rPr>
        <w:t xml:space="preserve">  按通用条款执行</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u w:val="single"/>
        </w:rPr>
        <w:t xml:space="preserve"> 另行协商  。</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17. 不可抗力 </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17.1 不可抗力的确认</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除通用合同条款约定的不可抗力事件之外，视为不可抗力的其他情形： </w:t>
      </w:r>
      <w:r>
        <w:rPr>
          <w:rFonts w:hint="eastAsia" w:ascii="宋体" w:hAnsi="宋体" w:eastAsia="宋体" w:cs="宋体"/>
          <w:color w:val="000000"/>
          <w:sz w:val="24"/>
          <w:u w:val="single"/>
        </w:rPr>
        <w:t xml:space="preserve">不可抗力包括因战争、动乱、空中飞行物体坠落或其他非发包人承包人责任造成的爆炸、火灾，以及以下方面的自然灾害：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（1）烈度为6级以上的地震；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（2）6级以上持续24小时的大风；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（3）持续降雨24小时且降雨量200mm以上；下雪为30mm以上； </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（4）40℃及以上持续24小时的高温。</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17.4 因不可抗力解除合同</w:t>
      </w:r>
      <w:r/>
    </w:p>
    <w:p>
      <w:pPr>
        <w:ind w:left="0" w:firstLine="24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合同解除后，发包人应在商定或确定发包人应支付款项后</w:t>
      </w:r>
      <w:r>
        <w:rPr>
          <w:rFonts w:hint="eastAsia" w:ascii="宋体" w:hAnsi="宋体" w:eastAsia="宋体" w:cs="宋体"/>
          <w:color w:val="000000"/>
          <w:sz w:val="24"/>
          <w:u w:val="single"/>
        </w:rPr>
        <w:t xml:space="preserve">56天</w:t>
      </w:r>
      <w:r>
        <w:rPr>
          <w:rFonts w:hint="eastAsia" w:ascii="宋体" w:hAnsi="宋体" w:eastAsia="宋体" w:cs="宋体"/>
          <w:color w:val="000000"/>
          <w:sz w:val="24"/>
        </w:rPr>
        <w:t xml:space="preserve">内完成款项的支付。</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18. 保险</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18.1 工程保险</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关于工程保险的特别约定：</w:t>
      </w:r>
      <w:r>
        <w:rPr>
          <w:rFonts w:hint="eastAsia" w:ascii="宋体" w:hAnsi="宋体" w:eastAsia="宋体" w:cs="宋体"/>
          <w:color w:val="000000"/>
          <w:sz w:val="24"/>
          <w:u w:val="single"/>
        </w:rPr>
        <w:t xml:space="preserve">  承包人必须按照工程所在地相关规定要求执行,并承担保险费用。</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18.3 其他保险</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关于其他保险的约定：</w:t>
      </w:r>
      <w:r>
        <w:rPr>
          <w:rFonts w:hint="eastAsia" w:ascii="宋体" w:hAnsi="宋体" w:eastAsia="宋体" w:cs="宋体"/>
          <w:color w:val="000000"/>
          <w:sz w:val="24"/>
          <w:u w:val="single"/>
        </w:rPr>
        <w:t xml:space="preserve">承包人必须为施工场地内员工办理意外伤害保险，并缴纳保险费。</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承包人是否应为其施工设备等办理财产保险：</w:t>
      </w:r>
      <w:r>
        <w:rPr>
          <w:rFonts w:hint="eastAsia" w:ascii="宋体" w:hAnsi="宋体" w:eastAsia="宋体" w:cs="宋体"/>
          <w:color w:val="000000"/>
          <w:sz w:val="24"/>
          <w:u w:val="single"/>
        </w:rPr>
        <w:t xml:space="preserve">   是        </w:t>
      </w:r>
      <w:r>
        <w:rPr>
          <w:rFonts w:hint="eastAsia" w:ascii="宋体" w:hAnsi="宋体" w:eastAsia="宋体" w:cs="宋体"/>
          <w:color w:val="000000"/>
          <w:sz w:val="24"/>
        </w:rPr>
        <w:t xml:space="preserve">。</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18.7 通知义务</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rPr>
        <w:t xml:space="preserve">关于变更保险合同时的通知义务的约定：</w:t>
      </w:r>
      <w:r>
        <w:rPr>
          <w:rFonts w:hint="eastAsia" w:ascii="宋体" w:hAnsi="宋体" w:eastAsia="宋体" w:cs="宋体"/>
          <w:color w:val="000000"/>
          <w:sz w:val="24"/>
          <w:u w:val="single"/>
        </w:rPr>
        <w:t xml:space="preserve">     按通用条款执行        </w:t>
      </w:r>
      <w:r>
        <w:rPr>
          <w:rFonts w:hint="eastAsia" w:ascii="宋体" w:hAnsi="宋体" w:eastAsia="宋体" w:cs="宋体"/>
          <w:color w:val="000000"/>
          <w:sz w:val="24"/>
        </w:rPr>
        <w:t xml:space="preserve">。</w:t>
      </w:r>
      <w:r/>
    </w:p>
    <w:p>
      <w:pPr>
        <w:pStyle w:val="1058"/>
        <w:ind w:left="0"/>
        <w:pageBreakBefore w:val="0"/>
        <w:spacing w:before="0" w:after="0" w:line="440" w:lineRule="exact"/>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20. 争议解决</w:t>
      </w:r>
      <w:r/>
    </w:p>
    <w:p>
      <w:pPr>
        <w:ind w:left="0" w:firstLine="480"/>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因合同及合同有关事项发生的争议，按下列第</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种方式解决：</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（1）向</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仲裁委员会申请仲裁；</w:t>
      </w:r>
      <w:r/>
    </w:p>
    <w:p>
      <w:pPr>
        <w:ind w:left="0" w:firstLine="480"/>
        <w:jc w:val="left"/>
        <w:pageBreakBefore w:val="0"/>
        <w:spacing w:after="0" w:line="440" w:lineRule="exact"/>
        <w:rPr>
          <w:rFonts w:hint="eastAsia" w:ascii="宋体" w:hAnsi="宋体" w:eastAsia="宋体" w:cs="宋体"/>
          <w:color w:val="000000"/>
          <w:sz w:val="24"/>
        </w:rPr>
        <w:outlineLvl w:val="9"/>
      </w:pPr>
      <w:r>
        <w:rPr>
          <w:rFonts w:hint="eastAsia" w:ascii="宋体" w:hAnsi="宋体" w:eastAsia="宋体" w:cs="宋体"/>
          <w:color w:val="000000"/>
          <w:sz w:val="24"/>
        </w:rPr>
        <w:t xml:space="preserve">（2）向</w:t>
      </w:r>
      <w:r>
        <w:rPr>
          <w:rFonts w:hint="eastAsia" w:ascii="宋体" w:hAnsi="宋体" w:eastAsia="宋体" w:cs="宋体"/>
          <w:color w:val="000000"/>
          <w:sz w:val="24"/>
          <w:u w:val="single"/>
        </w:rPr>
        <w:t xml:space="preserve">  工程所在地 </w:t>
      </w:r>
      <w:r>
        <w:rPr>
          <w:rFonts w:hint="eastAsia" w:ascii="宋体" w:hAnsi="宋体" w:eastAsia="宋体" w:cs="宋体"/>
          <w:color w:val="000000"/>
          <w:sz w:val="24"/>
        </w:rPr>
        <w:t xml:space="preserve">人民法院起诉。</w:t>
      </w:r>
      <w:r/>
    </w:p>
    <w:p>
      <w:pPr>
        <w:ind w:left="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b/>
          <w:color w:val="000000"/>
          <w:sz w:val="24"/>
        </w:rPr>
        <w:t xml:space="preserve">21.补充条款：</w:t>
      </w:r>
      <w:r/>
    </w:p>
    <w:p>
      <w:pPr>
        <w:ind w:left="0" w:firstLine="48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21.1承包人须与包括农民</w:t>
      </w:r>
      <w:r>
        <w:rPr>
          <w:rFonts w:hint="eastAsia" w:ascii="宋体" w:hAnsi="宋体" w:eastAsia="宋体" w:cs="宋体"/>
          <w:color w:val="000000"/>
          <w:sz w:val="24"/>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4"/>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4"/>
          <w:u w:val="single"/>
        </w:rPr>
        <w:outlineLvl w:val="9"/>
      </w:pPr>
      <w:r>
        <w:rPr>
          <w:rFonts w:hint="eastAsia" w:ascii="宋体" w:hAnsi="宋体" w:eastAsia="宋体" w:cs="宋体"/>
          <w:color w:val="000000"/>
          <w:sz w:val="24"/>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jc w:val="left"/>
        <w:spacing w:line="480" w:lineRule="exact"/>
        <w:rPr>
          <w:rFonts w:hint="eastAsia" w:ascii="宋体" w:hAnsi="宋体" w:eastAsia="宋体" w:cs="宋体"/>
          <w:b/>
          <w:color w:val="000000"/>
          <w:sz w:val="24"/>
        </w:rPr>
        <w:outlineLvl w:val="9"/>
      </w:pPr>
      <w:r/>
      <w:bookmarkStart w:id="29" w:name="_Toc351203652"/>
      <w:r/>
      <w:r/>
    </w:p>
    <w:p>
      <w:pPr>
        <w:jc w:val="left"/>
        <w:spacing w:line="480" w:lineRule="exact"/>
        <w:rPr>
          <w:rFonts w:hint="eastAsia" w:ascii="宋体" w:hAnsi="宋体" w:eastAsia="宋体" w:cs="宋体"/>
          <w:b/>
          <w:color w:val="000000"/>
          <w:sz w:val="24"/>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b/>
          <w:color w:val="000000"/>
          <w:sz w:val="24"/>
        </w:rPr>
      </w:r>
      <w:r/>
    </w:p>
    <w:p>
      <w:pPr>
        <w:jc w:val="left"/>
        <w:spacing w:line="360" w:lineRule="auto"/>
        <w:rPr>
          <w:rFonts w:hint="eastAsia" w:ascii="宋体" w:hAnsi="宋体" w:eastAsia="宋体" w:cs="宋体"/>
          <w:b/>
          <w:color w:val="000000"/>
          <w:sz w:val="24"/>
        </w:rPr>
        <w:outlineLvl w:val="9"/>
      </w:pPr>
      <w:r>
        <w:rPr>
          <w:rFonts w:hint="eastAsia" w:ascii="宋体" w:hAnsi="宋体" w:eastAsia="宋体" w:cs="宋体"/>
          <w:b/>
          <w:color w:val="000000"/>
          <w:sz w:val="24"/>
        </w:rPr>
        <w:t xml:space="preserve">附件</w:t>
      </w:r>
      <w:bookmarkEnd w:id="29"/>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附件1：发包人供应材料设备一览表</w:t>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附件2：工程质量保修书</w:t>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附件3：承包人用于本工程施工的机械设备表</w:t>
      </w:r>
      <w:r/>
    </w:p>
    <w:p>
      <w:pPr>
        <w:jc w:val="left"/>
        <w:spacing w:line="360" w:lineRule="auto"/>
        <w:rPr>
          <w:rFonts w:hint="eastAsia" w:ascii="宋体" w:hAnsi="宋体" w:eastAsia="宋体" w:cs="宋体"/>
          <w:color w:val="000000"/>
          <w:sz w:val="24"/>
        </w:rPr>
        <w:outlineLvl w:val="9"/>
      </w:pPr>
      <w:r>
        <w:rPr>
          <w:rFonts w:hint="eastAsia" w:ascii="宋体" w:hAnsi="宋体" w:eastAsia="宋体" w:cs="宋体"/>
          <w:color w:val="000000"/>
          <w:sz w:val="24"/>
        </w:rPr>
        <w:t xml:space="preserve">附件4：承包人主要施工管理人员表</w:t>
      </w:r>
      <w:r/>
    </w:p>
    <w:p>
      <w:pPr>
        <w:jc w:val="left"/>
        <w:spacing w:line="360" w:lineRule="auto"/>
        <w:rPr>
          <w:rFonts w:hint="eastAsia" w:ascii="宋体" w:hAnsi="宋体" w:eastAsia="宋体" w:cs="宋体"/>
          <w:color w:val="000000"/>
          <w:sz w:val="30"/>
          <w:szCs w:val="30"/>
        </w:rPr>
        <w:sectPr>
          <w:footnotePr/>
          <w:endnotePr/>
          <w:type w:val="nextPage"/>
          <w:pgSz w:w="11906" w:h="16838" w:orient="portrait"/>
          <w:pgMar w:top="1418" w:right="1555" w:bottom="1418" w:left="1531" w:header="851" w:footer="992" w:gutter="0"/>
          <w:cols w:num="1" w:sep="0" w:space="720" w:equalWidth="1"/>
          <w:docGrid w:linePitch="360"/>
          <w:titlePg/>
        </w:sectPr>
        <w:outlineLvl w:val="9"/>
      </w:pPr>
      <w:r>
        <w:rPr>
          <w:rFonts w:hint="eastAsia" w:ascii="宋体" w:hAnsi="宋体" w:eastAsia="宋体" w:cs="宋体"/>
          <w:color w:val="000000"/>
          <w:sz w:val="30"/>
          <w:szCs w:val="30"/>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附件1：</w:t>
      </w:r>
      <w:r/>
    </w:p>
    <w:p>
      <w:pPr>
        <w:jc w:val="center"/>
        <w:spacing w:before="156" w:after="156" w:line="360" w:lineRule="auto"/>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发包人供应材料设备一览表</w:t>
      </w:r>
      <w:r/>
    </w:p>
    <w:tbl>
      <w:tblPr>
        <w:tblStyle w:val="982"/>
        <w:tblW w:w="4997"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595"/>
        <w:gridCol w:w="966"/>
        <w:gridCol w:w="1023"/>
        <w:gridCol w:w="595"/>
        <w:gridCol w:w="595"/>
        <w:gridCol w:w="1236"/>
        <w:gridCol w:w="1023"/>
        <w:gridCol w:w="1023"/>
        <w:gridCol w:w="1023"/>
        <w:gridCol w:w="595"/>
      </w:tblGrid>
      <w:tr>
        <w:trPr>
          <w:jc w:val="center"/>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材料、</w:t>
            </w:r>
            <w:r/>
          </w:p>
          <w:p>
            <w:pPr>
              <w:pStyle w:val="1051"/>
              <w:ind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设备品种</w:t>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规格型号</w:t>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单位</w:t>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单价（元）</w:t>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质量等级</w:t>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供应时间</w:t>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送达地点</w:t>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备注</w:t>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96"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6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8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397"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69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spacing w:line="440" w:lineRule="exact"/>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br w:type="page" w:clear="all"/>
      </w:r>
      <w:r>
        <w:rPr>
          <w:rFonts w:hint="eastAsia" w:ascii="宋体" w:hAnsi="宋体" w:eastAsia="宋体" w:cs="宋体"/>
          <w:b/>
          <w:bCs/>
          <w:color w:val="000000"/>
          <w:sz w:val="24"/>
        </w:rPr>
        <w:t xml:space="preserve">附件2：    </w:t>
      </w:r>
      <w:r/>
    </w:p>
    <w:p>
      <w:pPr>
        <w:jc w:val="center"/>
        <w:spacing w:line="360" w:lineRule="auto"/>
        <w:rPr>
          <w:rFonts w:hint="eastAsia" w:ascii="宋体" w:hAnsi="宋体" w:eastAsia="宋体" w:cs="宋体"/>
          <w:color w:val="000000"/>
          <w:sz w:val="24"/>
        </w:rPr>
      </w:pPr>
      <w:r>
        <w:rPr>
          <w:rFonts w:hint="eastAsia" w:ascii="宋体" w:hAnsi="宋体" w:eastAsia="宋体" w:cs="宋体"/>
          <w:b/>
          <w:bCs/>
          <w:color w:val="000000"/>
          <w:sz w:val="28"/>
          <w:szCs w:val="28"/>
        </w:rPr>
        <w:t xml:space="preserve">工程质量保修书</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发包人（全称）：</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承包人（全称）：</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发包人和承包人根据</w:t>
      </w:r>
      <w:r>
        <w:rPr>
          <w:rFonts w:hint="eastAsia" w:ascii="宋体" w:hAnsi="宋体" w:eastAsia="宋体" w:cs="宋体"/>
          <w:color w:val="000000"/>
          <w:sz w:val="24"/>
          <w:u w:val="single"/>
        </w:rPr>
        <w:t xml:space="preserve">《中华人民共和国建筑法》和《建设工程质量管理条例》</w:t>
      </w:r>
      <w:r>
        <w:rPr>
          <w:rFonts w:hint="eastAsia" w:ascii="宋体" w:hAnsi="宋体" w:eastAsia="宋体" w:cs="宋体"/>
          <w:color w:val="000000"/>
          <w:sz w:val="24"/>
        </w:rPr>
        <w:t xml:space="preserve">，经协商一致就（工程全称）签订工程质量保修书。</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一、工程质量保修范围和内容</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承包人在质量保修期内，按照有关法律规定和合同约定，承担工程质量保修责任。</w:t>
      </w:r>
      <w:r/>
    </w:p>
    <w:p>
      <w:pPr>
        <w:keepLines w:val="0"/>
        <w:keepNext w:val="0"/>
        <w:pageBreakBefore w:val="0"/>
        <w:spacing w:line="440" w:lineRule="exact"/>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u w:val="single"/>
        </w:rPr>
        <w:t xml:space="preserve">由承包人承担的施工全部内容。</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二、质量保修期</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根据《建设工程质量管理条例》及有关规定，工程的质量保修期如下：</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地基基础工程和主体结构工程为设计文件规定的工程合理使用年限；</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szCs w:val="22"/>
          <w:lang w:val="en-US" w:eastAsia="en-US" w:bidi="ar-SA"/>
        </w:rPr>
        <w:t xml:space="preserve">2</w:t>
      </w:r>
      <w:r>
        <w:rPr>
          <w:rFonts w:hint="eastAsia" w:ascii="宋体" w:hAnsi="宋体" w:cs="宋体"/>
          <w:color w:val="000000"/>
          <w:sz w:val="24"/>
          <w:szCs w:val="22"/>
          <w:lang w:val="en-US" w:eastAsia="zh-CN" w:bidi="ar-SA"/>
        </w:rPr>
        <w:t xml:space="preserve">.</w:t>
      </w:r>
      <w:r>
        <w:rPr>
          <w:rFonts w:hint="eastAsia" w:ascii="宋体" w:hAnsi="宋体" w:eastAsia="宋体" w:cs="宋体"/>
          <w:color w:val="000000"/>
          <w:sz w:val="24"/>
        </w:rPr>
        <w:t xml:space="preserve">屋面防水工程、有防水要求的卫生间、房间和外墙面的防渗为</w:t>
      </w:r>
      <w:r>
        <w:rPr>
          <w:rFonts w:hint="eastAsia" w:ascii="宋体" w:hAnsi="宋体" w:eastAsia="宋体" w:cs="宋体"/>
          <w:color w:val="000000"/>
          <w:sz w:val="24"/>
          <w:u w:val="single"/>
        </w:rPr>
        <w:t xml:space="preserve">  5  </w:t>
      </w:r>
      <w:r>
        <w:rPr>
          <w:rFonts w:hint="eastAsia" w:ascii="宋体" w:hAnsi="宋体" w:eastAsia="宋体" w:cs="宋体"/>
          <w:color w:val="000000"/>
          <w:sz w:val="24"/>
        </w:rPr>
        <w:t xml:space="preserve">年；</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szCs w:val="22"/>
          <w:lang w:val="en-US" w:eastAsia="en-US" w:bidi="ar-SA"/>
        </w:rPr>
        <w:t xml:space="preserve">3</w:t>
      </w:r>
      <w:r>
        <w:rPr>
          <w:rFonts w:hint="eastAsia" w:ascii="宋体" w:hAnsi="宋体" w:cs="宋体"/>
          <w:color w:val="000000"/>
          <w:sz w:val="24"/>
          <w:szCs w:val="22"/>
          <w:lang w:val="en-US" w:eastAsia="zh-CN" w:bidi="ar-SA"/>
        </w:rPr>
        <w:t xml:space="preserve">.</w:t>
      </w:r>
      <w:r>
        <w:rPr>
          <w:rFonts w:hint="eastAsia" w:ascii="宋体" w:hAnsi="宋体" w:eastAsia="宋体" w:cs="宋体"/>
          <w:color w:val="000000"/>
          <w:sz w:val="24"/>
        </w:rPr>
        <w:t xml:space="preserve">装修工程为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cs="宋体"/>
          <w:color w:val="000000"/>
          <w:sz w:val="24"/>
          <w:lang w:val="en-US" w:eastAsia="zh-CN"/>
        </w:rPr>
        <w:t xml:space="preserve">4.</w:t>
      </w:r>
      <w:r>
        <w:rPr>
          <w:rFonts w:hint="eastAsia" w:ascii="宋体" w:hAnsi="宋体" w:eastAsia="宋体" w:cs="宋体"/>
          <w:color w:val="000000"/>
          <w:sz w:val="24"/>
        </w:rPr>
        <w:t xml:space="preserve">电气管线、给排水管道、设备安装工程为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numPr>
          <w:ilvl w:val="0"/>
          <w:numId w:val="18"/>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供热与供冷系统为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个采暖期、供冷期；</w:t>
      </w:r>
      <w:r/>
    </w:p>
    <w:p>
      <w:pPr>
        <w:numPr>
          <w:ilvl w:val="0"/>
          <w:numId w:val="0"/>
        </w:num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szCs w:val="22"/>
          <w:lang w:val="en-US" w:eastAsia="zh-CN" w:bidi="ar-SA"/>
        </w:rPr>
        <w:t xml:space="preserve">6</w:t>
      </w:r>
      <w:r>
        <w:rPr>
          <w:rFonts w:hint="eastAsia" w:ascii="宋体" w:hAnsi="宋体" w:cs="宋体"/>
          <w:color w:val="000000"/>
          <w:sz w:val="24"/>
          <w:szCs w:val="22"/>
          <w:lang w:val="en-US" w:eastAsia="zh-CN" w:bidi="ar-SA"/>
        </w:rPr>
        <w:t xml:space="preserve">.</w:t>
      </w:r>
      <w:r>
        <w:rPr>
          <w:rFonts w:hint="eastAsia" w:ascii="宋体" w:hAnsi="宋体" w:eastAsia="宋体" w:cs="宋体"/>
          <w:color w:val="000000"/>
          <w:sz w:val="24"/>
        </w:rPr>
        <w:t xml:space="preserve">住宅小区内的给排水设施、道路等配套工程为</w:t>
      </w:r>
      <w:r>
        <w:rPr>
          <w:rFonts w:hint="eastAsia" w:ascii="宋体" w:hAnsi="宋体" w:eastAsia="宋体" w:cs="宋体"/>
          <w:color w:val="000000"/>
          <w:sz w:val="24"/>
          <w:u w:val="single"/>
        </w:rPr>
        <w:t xml:space="preserve">  2    </w:t>
      </w:r>
      <w:r>
        <w:rPr>
          <w:rFonts w:hint="eastAsia" w:ascii="宋体" w:hAnsi="宋体" w:eastAsia="宋体" w:cs="宋体"/>
          <w:color w:val="000000"/>
          <w:sz w:val="24"/>
        </w:rPr>
        <w:t xml:space="preserve">年；</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cs="宋体"/>
          <w:color w:val="000000"/>
          <w:sz w:val="24"/>
          <w:lang w:val="en-US" w:eastAsia="zh-CN"/>
        </w:rPr>
        <w:t xml:space="preserve">.</w:t>
      </w:r>
      <w:r>
        <w:rPr>
          <w:rFonts w:hint="eastAsia" w:ascii="宋体" w:hAnsi="宋体" w:eastAsia="宋体" w:cs="宋体"/>
          <w:color w:val="000000"/>
          <w:sz w:val="24"/>
        </w:rPr>
        <w:t xml:space="preserve">其他项目保修期限约定如下：</w:t>
      </w:r>
      <w:r>
        <w:rPr>
          <w:rFonts w:hint="eastAsia" w:ascii="宋体" w:hAnsi="宋体" w:eastAsia="宋体" w:cs="宋体"/>
          <w:color w:val="000000"/>
          <w:sz w:val="24"/>
          <w:u w:val="single"/>
        </w:rPr>
        <w:t xml:space="preserve">   2年   </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质量保修期自工程竣工验收合格之日起计算。</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三、缺陷责任期</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工程缺陷责任期为</w:t>
      </w:r>
      <w:r>
        <w:rPr>
          <w:rFonts w:hint="eastAsia" w:ascii="宋体" w:hAnsi="宋体" w:eastAsia="宋体" w:cs="宋体"/>
          <w:color w:val="000000"/>
          <w:sz w:val="24"/>
          <w:u w:val="single"/>
        </w:rPr>
        <w:t xml:space="preserve">24</w:t>
      </w:r>
      <w:r>
        <w:rPr>
          <w:rFonts w:hint="eastAsia" w:ascii="宋体" w:hAnsi="宋体" w:eastAsia="宋体" w:cs="宋体"/>
          <w:color w:val="000000"/>
          <w:sz w:val="24"/>
        </w:rPr>
        <w:t xml:space="preserve">个月，缺陷责任期自工程实际竣工之日起计算。单位工程先于全部工程进行验收，单位工程缺陷责任期自单位工程验收合格之日起算。</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四、质量保修责任</w:t>
      </w:r>
      <w:r/>
    </w:p>
    <w:p>
      <w:pPr>
        <w:ind w:left="105" w:firstLine="491"/>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1．属于保修范围、内容的项目，承包人应当在接到保修通知之日起48小时内派人保修。承包人不在约定期限内派人保修的，发包人可以委托他人修理。</w:t>
      </w:r>
      <w:r/>
    </w:p>
    <w:p>
      <w:pPr>
        <w:ind w:left="105" w:firstLine="491"/>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2．发生紧急事故需抢修的，承包人在接到事故通知后，应当立即到达事故现场抢修。</w:t>
      </w:r>
      <w:r/>
    </w:p>
    <w:p>
      <w:pPr>
        <w:ind w:left="105" w:firstLine="491"/>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4．质量保修完成后，由发包人组织验收。</w:t>
      </w:r>
      <w:r/>
    </w:p>
    <w:p>
      <w:pPr>
        <w:keepLines w:val="0"/>
        <w:keepNext w:val="0"/>
        <w:pageBreakBefore w:val="0"/>
        <w:spacing w:line="44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五、保修费用</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保修费用由造成质量缺陷的责任方承担。</w:t>
      </w:r>
      <w:r/>
    </w:p>
    <w:p>
      <w:pPr>
        <w:ind w:firstLine="480"/>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工程保修金返还约定：缺陷责任期满后28天内在确认承包人已完成保修期内的责任和相关工作后，发包人在扣除该保修期间的有关费用支出后，一次性结清全部保修余款，保修金不计取利息。</w:t>
      </w:r>
      <w:r/>
    </w:p>
    <w:p>
      <w:pPr>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    保修期间保修费用由承包方承担。但在保修期内确属人为因素而非材料或工程质量问题造成的破损，承包人负责维修，发包人支付维修所需材料费用。</w:t>
      </w:r>
      <w:r/>
    </w:p>
    <w:p>
      <w:pPr>
        <w:jc w:val="left"/>
        <w:keepLines w:val="0"/>
        <w:keepNext w:val="0"/>
        <w:pageBreakBefore w:val="0"/>
        <w:spacing w:line="440" w:lineRule="exact"/>
        <w:widowControl/>
        <w:rPr>
          <w:rFonts w:hint="eastAsia" w:ascii="宋体" w:hAnsi="宋体" w:eastAsia="宋体" w:cs="宋体"/>
          <w:b/>
          <w:bCs/>
          <w:color w:val="000000"/>
          <w:sz w:val="24"/>
        </w:rPr>
      </w:pPr>
      <w:r>
        <w:rPr>
          <w:rFonts w:hint="eastAsia" w:ascii="宋体" w:hAnsi="宋体" w:eastAsia="宋体" w:cs="宋体"/>
          <w:b/>
          <w:bCs/>
          <w:color w:val="000000"/>
          <w:sz w:val="24"/>
        </w:rPr>
        <w:t xml:space="preserve">六、双方约定的其他工程质量保修事项：</w:t>
      </w:r>
      <w:r/>
    </w:p>
    <w:p>
      <w:pPr>
        <w:jc w:val="left"/>
        <w:keepLines w:val="0"/>
        <w:keepNext w:val="0"/>
        <w:pageBreakBefore w:val="0"/>
        <w:spacing w:line="440" w:lineRule="exact"/>
        <w:widowControl/>
        <w:rPr>
          <w:rFonts w:hint="eastAsia" w:ascii="宋体" w:hAnsi="宋体" w:eastAsia="宋体" w:cs="宋体"/>
          <w:color w:val="000000"/>
          <w:sz w:val="24"/>
          <w:u w:val="single"/>
        </w:rPr>
      </w:pPr>
      <w:r>
        <w:rPr>
          <w:rFonts w:hint="eastAsia" w:ascii="宋体" w:hAnsi="宋体" w:eastAsia="宋体" w:cs="宋体"/>
          <w:color w:val="000000"/>
          <w:sz w:val="24"/>
        </w:rPr>
        <w:t xml:space="preserve">1.</w:t>
      </w:r>
      <w:r>
        <w:rPr>
          <w:rFonts w:hint="eastAsia" w:ascii="宋体" w:hAnsi="宋体" w:eastAsia="宋体" w:cs="宋体"/>
          <w:color w:val="000000"/>
          <w:sz w:val="24"/>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发包人可按本章第四条中的1条款的约定执行。</w:t>
      </w:r>
      <w:r/>
    </w:p>
    <w:p>
      <w:pPr>
        <w:jc w:val="left"/>
        <w:keepLines w:val="0"/>
        <w:keepNext w:val="0"/>
        <w:pageBreakBefore w:val="0"/>
        <w:spacing w:line="440" w:lineRule="exact"/>
        <w:widowControl/>
        <w:rPr>
          <w:rFonts w:hint="eastAsia" w:ascii="宋体" w:hAnsi="宋体" w:eastAsia="宋体" w:cs="宋体"/>
          <w:color w:val="000000"/>
          <w:sz w:val="24"/>
          <w:u w:val="single"/>
        </w:rPr>
      </w:pPr>
      <w:r>
        <w:rPr>
          <w:rFonts w:hint="eastAsia" w:ascii="宋体" w:hAnsi="宋体" w:eastAsia="宋体" w:cs="宋体"/>
          <w:color w:val="000000"/>
          <w:sz w:val="24"/>
          <w:u w:val="single"/>
        </w:rPr>
        <w:t xml:space="preserve">2.如因承包人的责任，造成直接或间接损失，由承包人负责赔偿，费用从质保金中扣除。 </w:t>
      </w:r>
      <w:r/>
    </w:p>
    <w:p>
      <w:pPr>
        <w:ind w:firstLine="456"/>
        <w:keepLines w:val="0"/>
        <w:keepNext w:val="0"/>
        <w:pageBreakBefore w:val="0"/>
        <w:spacing w:line="44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发包人(公章)：</w:t>
      </w:r>
      <w:r>
        <w:rPr>
          <w:rFonts w:hint="eastAsia" w:ascii="宋体" w:hAnsi="宋体" w:eastAsia="宋体" w:cs="宋体"/>
          <w:color w:val="000000"/>
          <w:sz w:val="24"/>
          <w:u w:val="single"/>
        </w:rPr>
        <w:t xml:space="preserve">        </w:t>
      </w:r>
      <w:r>
        <w:rPr>
          <w:rFonts w:hint="eastAsia" w:ascii="宋体" w:hAnsi="宋体" w:eastAsia="宋体" w:cs="宋体"/>
          <w:color w:val="000000"/>
          <w:sz w:val="24"/>
        </w:rPr>
        <w:t xml:space="preserve"> 承包人(公章)：</w:t>
      </w:r>
      <w:r>
        <w:rPr>
          <w:rFonts w:hint="eastAsia" w:ascii="宋体" w:hAnsi="宋体" w:eastAsia="宋体" w:cs="宋体"/>
          <w:color w:val="000000"/>
          <w:sz w:val="24"/>
          <w:u w:val="single"/>
        </w:rPr>
        <w:t xml:space="preserve">          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地  址：</w:t>
      </w:r>
      <w:r>
        <w:rPr>
          <w:rFonts w:hint="eastAsia" w:ascii="宋体" w:hAnsi="宋体" w:eastAsia="宋体" w:cs="宋体"/>
          <w:color w:val="000000"/>
          <w:sz w:val="24"/>
          <w:u w:val="single"/>
        </w:rPr>
        <w:t xml:space="preserve"> 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法定代表人(签字)：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法定代表人(签字)：</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委托代理人(签字)：</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委托代理人(签字)：</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电  话：</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传  真：</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传  真：</w:t>
      </w:r>
      <w:r>
        <w:rPr>
          <w:rFonts w:hint="eastAsia" w:ascii="宋体" w:hAnsi="宋体" w:eastAsia="宋体" w:cs="宋体"/>
          <w:color w:val="000000"/>
          <w:sz w:val="24"/>
          <w:u w:val="single"/>
        </w:rPr>
        <w:t xml:space="preserve">  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开户银行：</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 开户银行：</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账  号：</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账  号：</w:t>
      </w:r>
      <w:r>
        <w:rPr>
          <w:rFonts w:hint="eastAsia" w:ascii="宋体" w:hAnsi="宋体" w:eastAsia="宋体" w:cs="宋体"/>
          <w:color w:val="000000"/>
          <w:sz w:val="24"/>
          <w:u w:val="single"/>
        </w:rPr>
        <w:t xml:space="preserve">     </w:t>
      </w:r>
      <w:r/>
    </w:p>
    <w:p>
      <w:pPr>
        <w:spacing w:line="360" w:lineRule="auto"/>
        <w:rPr>
          <w:rFonts w:hint="eastAsia" w:ascii="宋体" w:hAnsi="宋体" w:eastAsia="宋体" w:cs="宋体"/>
          <w:b/>
          <w:bCs/>
          <w:color w:val="000000"/>
          <w:sz w:val="24"/>
        </w:rPr>
      </w:pPr>
      <w:r>
        <w:rPr>
          <w:rFonts w:hint="eastAsia" w:ascii="宋体" w:hAnsi="宋体" w:eastAsia="宋体" w:cs="宋体"/>
          <w:color w:val="000000"/>
          <w:sz w:val="24"/>
        </w:rPr>
        <w:t xml:space="preserve">邮政编码：</w:t>
      </w:r>
      <w:r>
        <w:rPr>
          <w:rFonts w:hint="eastAsia" w:ascii="宋体" w:hAnsi="宋体" w:eastAsia="宋体" w:cs="宋体"/>
          <w:color w:val="000000"/>
          <w:sz w:val="24"/>
          <w:u w:val="single"/>
        </w:rPr>
        <w:t xml:space="preserve">     </w:t>
      </w:r>
      <w:r>
        <w:rPr>
          <w:rFonts w:hint="eastAsia" w:ascii="宋体" w:hAnsi="宋体" w:eastAsia="宋体" w:cs="宋体"/>
          <w:color w:val="000000"/>
          <w:sz w:val="24"/>
        </w:rPr>
        <w:t xml:space="preserve"> 邮政编码：</w:t>
      </w:r>
      <w:r>
        <w:rPr>
          <w:rFonts w:hint="eastAsia" w:ascii="宋体" w:hAnsi="宋体" w:eastAsia="宋体" w:cs="宋体"/>
          <w:color w:val="000000"/>
          <w:sz w:val="24"/>
          <w:u w:val="single"/>
        </w:rPr>
        <w:t xml:space="preserve">   </w:t>
      </w:r>
      <w:r>
        <w:rPr>
          <w:rFonts w:hint="eastAsia" w:ascii="宋体" w:hAnsi="宋体" w:eastAsia="宋体" w:cs="宋体"/>
          <w:b/>
          <w:color w:val="000000"/>
          <w:sz w:val="24"/>
        </w:rPr>
        <w:br w:type="page" w:clear="all"/>
      </w:r>
      <w:r>
        <w:rPr>
          <w:rFonts w:hint="eastAsia" w:ascii="宋体" w:hAnsi="宋体" w:eastAsia="宋体" w:cs="宋体"/>
          <w:b/>
          <w:bCs/>
          <w:color w:val="000000"/>
          <w:sz w:val="24"/>
        </w:rPr>
        <w:t xml:space="preserve">附件3：</w:t>
      </w:r>
      <w:r/>
    </w:p>
    <w:p>
      <w:pPr>
        <w:jc w:val="center"/>
        <w:spacing w:before="156" w:after="156"/>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承包人用于本工程施工的机械设备表</w:t>
      </w:r>
      <w:r/>
    </w:p>
    <w:tbl>
      <w:tblPr>
        <w:tblStyle w:val="982"/>
        <w:tblW w:w="4996"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602"/>
        <w:gridCol w:w="1686"/>
        <w:gridCol w:w="1036"/>
        <w:gridCol w:w="603"/>
        <w:gridCol w:w="603"/>
        <w:gridCol w:w="1036"/>
        <w:gridCol w:w="1469"/>
        <w:gridCol w:w="1036"/>
        <w:gridCol w:w="603"/>
      </w:tblGrid>
      <w:tr>
        <w:trPr>
          <w:jc w:val="center"/>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序号</w:t>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机械或设备名称</w:t>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规格型号</w:t>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数量</w:t>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产地</w:t>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制造年份</w:t>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额定功率(kW)</w:t>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生产能力</w:t>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t xml:space="preserve">备注</w:t>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pStyle w:val="1051"/>
              <w:ind w:left="63" w:right="63"/>
              <w:jc w:val="center"/>
              <w:keepNex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Height w:val="567"/>
        </w:trPr>
        <w:tc>
          <w:tcPr>
            <w:tcW w:w="59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33"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3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48"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754"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51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469" w:type="pct"/>
            <w:vAlign w:val="center"/>
            <w:textDirection w:val="lrTb"/>
            <w:noWrap/>
          </w:tcPr>
          <w:p>
            <w:pPr>
              <w:jc w:val="center"/>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highlight w:val="none"/>
        </w:rPr>
      </w:pPr>
      <w:r>
        <w:rPr>
          <w:rFonts w:hint="eastAsia" w:ascii="宋体" w:hAnsi="宋体" w:eastAsia="宋体" w:cs="宋体"/>
          <w:highlight w:val="none"/>
        </w:rPr>
      </w:r>
      <w:r/>
    </w:p>
    <w:p>
      <w:pPr>
        <w:pStyle w:val="10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附件4：</w:t>
      </w:r>
      <w:r/>
    </w:p>
    <w:p>
      <w:pPr>
        <w:jc w:val="center"/>
        <w:spacing w:before="156" w:after="156" w:line="44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承包人主要施工管理人员表</w:t>
      </w:r>
      <w:r/>
    </w:p>
    <w:tbl>
      <w:tblPr>
        <w:tblStyle w:val="982"/>
        <w:tblW w:w="4998" w:type="pct"/>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652"/>
        <w:gridCol w:w="1252"/>
        <w:gridCol w:w="1001"/>
        <w:gridCol w:w="1001"/>
        <w:gridCol w:w="3765"/>
      </w:tblGrid>
      <w:tr>
        <w:trPr>
          <w:jc w:val="center"/>
        </w:trPr>
        <w:tc>
          <w:tcPr>
            <w:tcW w:w="953" w:type="pct"/>
            <w:vAlign w:val="center"/>
            <w:textDirection w:val="lrTb"/>
            <w:noWrap/>
          </w:tcPr>
          <w:p>
            <w:pPr>
              <w:pStyle w:val="1051"/>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名称</w:t>
            </w:r>
            <w:r/>
          </w:p>
        </w:tc>
        <w:tc>
          <w:tcPr>
            <w:tcW w:w="722" w:type="pct"/>
            <w:vAlign w:val="center"/>
            <w:textDirection w:val="lrTb"/>
            <w:noWrap/>
          </w:tcPr>
          <w:p>
            <w:pPr>
              <w:pStyle w:val="1051"/>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姓名</w:t>
            </w:r>
            <w:r/>
          </w:p>
        </w:tc>
        <w:tc>
          <w:tcPr>
            <w:tcW w:w="577" w:type="pct"/>
            <w:vAlign w:val="center"/>
            <w:textDirection w:val="lrTb"/>
            <w:noWrap/>
          </w:tcPr>
          <w:p>
            <w:pPr>
              <w:pStyle w:val="1051"/>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职务</w:t>
            </w:r>
            <w:r/>
          </w:p>
        </w:tc>
        <w:tc>
          <w:tcPr>
            <w:tcW w:w="577" w:type="pct"/>
            <w:vAlign w:val="center"/>
            <w:textDirection w:val="lrTb"/>
            <w:noWrap/>
          </w:tcPr>
          <w:p>
            <w:pPr>
              <w:pStyle w:val="1051"/>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职称</w:t>
            </w:r>
            <w:r/>
          </w:p>
        </w:tc>
        <w:tc>
          <w:tcPr>
            <w:tcW w:w="2168" w:type="pct"/>
            <w:vAlign w:val="center"/>
            <w:textDirection w:val="lrTb"/>
            <w:noWrap/>
          </w:tcPr>
          <w:p>
            <w:pPr>
              <w:pStyle w:val="1051"/>
              <w:ind w:left="63" w:right="63"/>
              <w:jc w:val="center"/>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主要资历、经验及承担过的项目</w:t>
            </w:r>
            <w:r/>
          </w:p>
        </w:tc>
      </w:tr>
      <w:tr>
        <w:trPr>
          <w:jc w:val="center"/>
        </w:trPr>
        <w:tc>
          <w:tcPr>
            <w:gridSpan w:val="5"/>
            <w:tcW w:w="5000"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一、总部人员</w:t>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项目主管</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其他人员</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gridSpan w:val="5"/>
            <w:tcW w:w="5000"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二、现场人员</w:t>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项目经理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项目副经理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技术负责人</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造价管理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质量管理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材料管理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施工管理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安全管理</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restart"/>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t xml:space="preserve">其他人员</w:t>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r>
        <w:trPr>
          <w:jc w:val="center"/>
        </w:trPr>
        <w:tc>
          <w:tcPr>
            <w:tcW w:w="953" w:type="pct"/>
            <w:vAlign w:val="center"/>
            <w:vMerge w:val="continue"/>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722"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577"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2168" w:type="pct"/>
            <w:vAlign w:val="center"/>
            <w:textDirection w:val="lrTb"/>
            <w:noWrap/>
          </w:tcPr>
          <w:p>
            <w:pPr>
              <w:pStyle w:val="1051"/>
              <w:ind w:left="63" w:right="63"/>
              <w:keepNext/>
              <w:spacing w:line="440" w:lineRule="exact"/>
              <w:rPr>
                <w:rFonts w:hint="eastAsia" w:ascii="宋体" w:hAnsi="宋体" w:eastAsia="宋体" w:cs="宋体"/>
                <w:color w:val="000000"/>
                <w:sz w:val="24"/>
              </w:rPr>
            </w:pPr>
            <w:r>
              <w:rPr>
                <w:rFonts w:hint="eastAsia" w:ascii="宋体" w:hAnsi="宋体" w:eastAsia="宋体" w:cs="宋体"/>
                <w:color w:val="000000"/>
                <w:sz w:val="24"/>
              </w:rPr>
            </w:r>
            <w:r/>
          </w:p>
        </w:tc>
      </w:tr>
    </w:tbl>
    <w:p>
      <w:pPr>
        <w:rPr>
          <w:rFonts w:hint="eastAsia" w:ascii="宋体" w:hAnsi="宋体" w:eastAsia="宋体" w:cs="宋体"/>
          <w:highlight w:val="none"/>
        </w:rPr>
      </w:pPr>
      <w:r>
        <w:rPr>
          <w:rFonts w:hint="eastAsia" w:ascii="宋体" w:hAnsi="宋体" w:eastAsia="宋体" w:cs="宋体"/>
          <w:highlight w:val="none"/>
        </w:rPr>
        <w:br w:type="page" w:clear="all"/>
      </w:r>
      <w:r/>
    </w:p>
    <w:p>
      <w:pPr>
        <w:jc w:val="center"/>
        <w:spacing w:after="0" w:line="480" w:lineRule="exact"/>
        <w:rPr>
          <w:rFonts w:hint="eastAsia" w:ascii="宋体" w:hAnsi="宋体" w:eastAsia="宋体" w:cs="宋体"/>
          <w:b/>
          <w:sz w:val="24"/>
          <w:szCs w:val="24"/>
          <w:highlight w:val="none"/>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1" w:bottom="1417" w:left="1587" w:header="851" w:footer="992" w:gutter="0"/>
          <w:cols w:num="1" w:sep="0" w:space="720" w:equalWidth="1"/>
          <w:docGrid w:linePitch="360"/>
        </w:sectPr>
        <w:outlineLvl w:val="2"/>
      </w:pPr>
      <w:r>
        <w:rPr>
          <w:rFonts w:hint="eastAsia" w:ascii="宋体" w:hAnsi="宋体" w:eastAsia="宋体" w:cs="宋体"/>
          <w:b/>
          <w:sz w:val="24"/>
          <w:szCs w:val="24"/>
          <w:highlight w:val="none"/>
          <w:lang w:eastAsia="zh-CN"/>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8、承诺书</w:t>
      </w:r>
      <w:r/>
    </w:p>
    <w:p>
      <w:pPr>
        <w:pStyle w:val="1060"/>
        <w:numPr>
          <w:ilvl w:val="0"/>
          <w:numId w:val="0"/>
        </w:numPr>
        <w:ind w:right="1440"/>
        <w:rPr>
          <w:rFonts w:hint="eastAsia" w:ascii="宋体" w:hAnsi="宋体" w:eastAsia="宋体" w:cs="宋体"/>
          <w:highlight w:val="none"/>
        </w:rPr>
      </w:pPr>
      <w:r>
        <w:rPr>
          <w:rFonts w:hint="eastAsia" w:ascii="宋体" w:hAnsi="宋体" w:eastAsia="宋体" w:cs="宋体"/>
          <w:highlight w:val="none"/>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cs="宋体"/>
          <w:color w:val="auto"/>
          <w:sz w:val="24"/>
          <w:highlight w:val="none"/>
          <w:u w:val="single"/>
          <w:lang w:eastAsia="zh-CN"/>
        </w:rPr>
        <w:t xml:space="preserve">江苏天奇项目管理咨询有限公司</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根据贵方《</w:t>
      </w:r>
      <w:r>
        <w:rPr>
          <w:rFonts w:hint="eastAsia" w:ascii="宋体" w:hAnsi="宋体" w:eastAsia="宋体" w:cs="宋体"/>
          <w:bCs/>
          <w:color w:val="000000" w:themeColor="text1"/>
          <w:sz w:val="24"/>
          <w:szCs w:val="24"/>
          <w:highlight w:val="none"/>
          <w14:textFill>
            <w14:solidFill>
              <w14:schemeClr w14:val="tx1"/>
            </w14:solidFill>
          </w14:textFill>
        </w:rPr>
        <w:t xml:space="preserve">磋商文件</w:t>
      </w:r>
      <w:r>
        <w:rPr>
          <w:rFonts w:hint="eastAsia" w:ascii="宋体" w:hAnsi="宋体" w:eastAsia="宋体" w:cs="宋体"/>
          <w:color w:val="000000" w:themeColor="text1"/>
          <w:sz w:val="24"/>
          <w:szCs w:val="24"/>
          <w:highlight w:val="none"/>
          <w14:textFill>
            <w14:solidFill>
              <w14:schemeClr w14:val="tx1"/>
            </w14:solidFill>
          </w14:textFill>
        </w:rPr>
        <w:t xml:space="preserve">》（项目编</w:t>
      </w:r>
      <w:bookmarkStart w:id="30" w:name="_GoBack"/>
      <w:r>
        <w:rPr>
          <w:rFonts w:hint="eastAsia" w:ascii="宋体" w:hAnsi="宋体" w:eastAsia="宋体" w:cs="宋体"/>
          <w:color w:val="auto"/>
          <w:sz w:val="24"/>
          <w:szCs w:val="24"/>
          <w:highlight w:val="none"/>
        </w:rPr>
        <w:t xml:space="preserve">号：</w:t>
      </w:r>
      <w:r>
        <w:rPr>
          <w:rFonts w:hint="eastAsia" w:ascii="宋体" w:hAnsi="宋体" w:cs="宋体"/>
          <w:color w:val="auto"/>
          <w:sz w:val="24"/>
          <w:szCs w:val="24"/>
          <w:highlight w:val="none"/>
          <w:lang w:eastAsia="zh-CN"/>
        </w:rPr>
        <w:t xml:space="preserve">JSZC-320381050-JSTQ-C2026-0002</w:t>
      </w:r>
      <w:r>
        <w:rPr>
          <w:rFonts w:hint="eastAsia" w:ascii="宋体" w:hAnsi="宋体" w:eastAsia="宋体" w:cs="宋体"/>
          <w:color w:val="auto"/>
          <w:sz w:val="24"/>
          <w:szCs w:val="24"/>
          <w:highlight w:val="none"/>
        </w:rPr>
        <w:t xml:space="preserve">）</w:t>
      </w:r>
      <w:bookmarkEnd w:id="30"/>
      <w:r>
        <w:rPr>
          <w:rFonts w:hint="eastAsia" w:ascii="宋体" w:hAnsi="宋体" w:eastAsia="宋体" w:cs="宋体"/>
          <w:color w:val="000000" w:themeColor="text1"/>
          <w:sz w:val="24"/>
          <w:szCs w:val="24"/>
          <w:highlight w:val="none"/>
          <w14:textFill>
            <w14:solidFill>
              <w14:schemeClr w14:val="tx1"/>
            </w14:solidFill>
          </w14:textFill>
        </w:rPr>
        <w:t xml:space="preserve">要求，本响应单位正式提交以下首次响应文件。</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Line 2"/>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59264;mso-wrap-distance-left:9.0pt;mso-wrap-distance-top:0.0pt;mso-wrap-distance-right:9.0pt;mso-wrap-distance-bottom:0.0pt;flip:y;visibility:visible;" from="147.0pt,1.3pt" to="147.1pt,2.6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（1）承诺书； </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（2）磋商报价表； </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（3）偏离表；</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（4）磋商</w:t>
      </w:r>
      <w:r>
        <w:rPr>
          <w:rFonts w:hint="eastAsia" w:ascii="宋体" w:hAnsi="宋体" w:eastAsia="宋体" w:cs="宋体"/>
          <w:bCs/>
          <w:color w:val="000000" w:themeColor="text1"/>
          <w:sz w:val="24"/>
          <w:szCs w:val="24"/>
          <w:highlight w:val="none"/>
          <w14:textFill>
            <w14:solidFill>
              <w14:schemeClr w14:val="tx1"/>
            </w14:solidFill>
          </w14:textFill>
        </w:rPr>
        <w:t xml:space="preserve">文件</w:t>
      </w:r>
      <w:r>
        <w:rPr>
          <w:rFonts w:hint="eastAsia" w:ascii="宋体" w:hAnsi="宋体" w:eastAsia="宋体" w:cs="宋体"/>
          <w:color w:val="000000" w:themeColor="text1"/>
          <w:sz w:val="24"/>
          <w:szCs w:val="24"/>
          <w:highlight w:val="none"/>
          <w14:textFill>
            <w14:solidFill>
              <w14:schemeClr w14:val="tx1"/>
            </w14:solidFill>
          </w14:textFill>
        </w:rPr>
        <w:t xml:space="preserve">要求提供的其他响应文件。</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我单位符合《中华人民共和国政府采购法》第二十二条的规定，符合本项目响应单位资格要求。</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我单位按照磋商文件的要求编制响应文件，并对其提交的响应文件的真实性、合法性承担法律责任。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响应单位兹宣布同意如下: </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Line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46.8pt,23.4pt" to="246.8pt,23.4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Line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1312;mso-wrap-distance-left:9.0pt;mso-wrap-distance-top:0.0pt;mso-wrap-distance-right:9.0pt;mso-wrap-distance-bottom:0.0pt;visibility:visible;" from="220.5pt,46.8pt" to="220.6pt,46.8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一、完全承担根据《磋商文件》规定完成合同的责任和义务（如有偏离，将全部填写在偏离表中）。</w:t>
      </w:r>
      <w:r/>
    </w:p>
    <w:p>
      <w:pPr>
        <w:pStyle w:val="101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Line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Line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1" o:spid="_x0000_s11"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二、保证所提供的响应文件及所有材料的真实、合法、有效，并对其负责。</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三、已详细审核竞争性磋商文件（含竞争性磋商文件的澄清或者修改），本响应单位完全理解并同意放弃对这方面不明及误解的权利。</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四、所供服务保证符合磋商文件的要求。</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五、投标有效期为30个工作日。</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六、同意向贵方提供贵方可能要求的与本次磋商采购有关的任何证据或资料。</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八、响应单位同意在授予合同后，按照磋商文件的有关规定支付代理服务费。</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供应商（电子签章）：</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联系电话：</w:t>
      </w:r>
      <w:r/>
    </w:p>
    <w:p>
      <w:pPr>
        <w:ind w:right="29" w:firstLine="50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日期：年  月  日</w:t>
      </w:r>
      <w:r/>
    </w:p>
    <w:p>
      <w:pPr>
        <w:pStyle w:val="1062"/>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pStyle w:val="985"/>
        <w:rPr>
          <w:rFonts w:hint="eastAsia" w:ascii="宋体" w:hAnsi="宋体" w:eastAsia="宋体" w:cs="宋体"/>
          <w:highlight w:val="none"/>
        </w:rPr>
      </w:pPr>
      <w:r>
        <w:rPr>
          <w:rFonts w:hint="eastAsia" w:ascii="宋体" w:hAnsi="宋体" w:eastAsia="宋体" w:cs="宋体"/>
          <w:highlight w:val="none"/>
        </w:rPr>
      </w:r>
      <w:r/>
    </w:p>
    <w:p>
      <w:pPr>
        <w:pStyle w:val="985"/>
        <w:rPr>
          <w:rFonts w:hint="eastAsia" w:ascii="宋体" w:hAnsi="宋体" w:eastAsia="宋体" w:cs="宋体"/>
          <w:highlight w:val="none"/>
        </w:rPr>
      </w:pPr>
      <w:r>
        <w:rPr>
          <w:rFonts w:hint="eastAsia" w:ascii="宋体" w:hAnsi="宋体" w:eastAsia="宋体" w:cs="宋体"/>
          <w:highlight w:val="none"/>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9、授权委托书</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委托人（全称）：</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  址：</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              </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统一社会信用代码：</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                  先生（女士）</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身份证号：</w:t>
      </w:r>
      <w:r/>
    </w:p>
    <w:p>
      <w:pPr>
        <w:ind w:firstLine="480"/>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highlight w:val="none"/>
          <w:u w:val="single"/>
          <w:lang w:eastAsia="zh-CN"/>
          <w14:textFill>
            <w14:solidFill>
              <w14:schemeClr w14:val="tx1"/>
            </w14:solidFill>
          </w14:textFill>
        </w:rPr>
        <w:t xml:space="preserve">新沂经济开发区绿水河截污工程</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ff0000"/>
          <w:sz w:val="24"/>
          <w:highlight w:val="none"/>
          <w:lang w:eastAsia="zh-CN"/>
        </w:rPr>
        <w:t xml:space="preserve">JSZC-320381050-JSTQ-C2026-0002</w:t>
      </w:r>
      <w:r>
        <w:rPr>
          <w:rFonts w:hint="eastAsia" w:ascii="宋体" w:hAnsi="宋体" w:eastAsia="宋体" w:cs="宋体"/>
          <w:color w:val="000000" w:themeColor="text1"/>
          <w:sz w:val="24"/>
          <w:highlight w:val="none"/>
          <w14:textFill>
            <w14:solidFill>
              <w14:schemeClr w14:val="tx1"/>
            </w14:solidFill>
          </w14:textFill>
        </w:rPr>
        <w:t xml:space="preserve">]的磋商活动及签订合同。（         ）以我企业（公司）名义所为的行为及签署的文件，我企业（公司）均予以认可。有关法律责任均由我企业（公司）承担。（         ）无转委托权。委托期限自      年  月   日起至    年  月    日止。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委托人（电子签章）：</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法定代表人（负责人）（签字）：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受托人（签字）：</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年   月   日</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(法定代表人及受托人身份证扫描件附后)</w:t>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both"/>
        <w:spacing w:line="360" w:lineRule="auto"/>
        <w:widowControl/>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10、中小企业声明函</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新沂经济开发区绿水河截污工程</w:t>
      </w:r>
      <w:r/>
    </w:p>
    <w:p>
      <w:pPr>
        <w:ind w:firstLine="480"/>
        <w:spacing w:line="360" w:lineRule="auto"/>
        <w:rPr>
          <w:rFonts w:hint="eastAsia" w:ascii="宋体" w:hAnsi="宋体" w:eastAsia="宋体" w:cs="宋体"/>
          <w:color w:val="000000" w:themeColor="text1"/>
          <w:sz w:val="24"/>
          <w:highlight w:val="none"/>
          <w:u w:val="single"/>
          <w:lang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w:t>
      </w:r>
      <w:r>
        <w:rPr>
          <w:rFonts w:hint="eastAsia" w:ascii="宋体" w:hAnsi="宋体" w:eastAsia="宋体" w:cs="宋体"/>
          <w:color w:val="auto"/>
          <w:sz w:val="24"/>
          <w:highlight w:val="none"/>
        </w:rPr>
        <w:t xml:space="preserve">号：</w:t>
      </w:r>
      <w:r>
        <w:rPr>
          <w:rFonts w:hint="eastAsia" w:ascii="宋体" w:hAnsi="宋体" w:cs="宋体"/>
          <w:color w:val="auto"/>
          <w:sz w:val="24"/>
          <w:highlight w:val="none"/>
          <w:lang w:eastAsia="zh-CN"/>
        </w:rPr>
        <w:t xml:space="preserve">JSZC-320381050-JSTQ-C2026-0002</w:t>
      </w:r>
      <w:r/>
    </w:p>
    <w:p>
      <w:pPr>
        <w:pStyle w:val="997"/>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本公司郑重声明，根据《政府采购促进中小企业发展管理办法》（财库﹝2020﹞46号）的规定，本公司参加</w:t>
      </w:r>
      <w:r>
        <w:rPr>
          <w:rFonts w:hint="eastAsia" w:ascii="宋体" w:hAnsi="宋体" w:eastAsia="宋体" w:cs="宋体"/>
          <w:color w:val="000000" w:themeColor="text1"/>
          <w:sz w:val="24"/>
          <w:highlight w:val="none"/>
          <w:u w:val="single"/>
          <w14:textFill>
            <w14:solidFill>
              <w14:schemeClr w14:val="tx1"/>
            </w14:solidFill>
          </w14:textFill>
        </w:rPr>
        <w:t xml:space="preserve">（单位名称）</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eastAsia="宋体" w:cs="宋体"/>
          <w:color w:val="000000" w:themeColor="text1"/>
          <w:sz w:val="24"/>
          <w:highlight w:val="none"/>
          <w:u w:val="single"/>
          <w14:textFill>
            <w14:solidFill>
              <w14:schemeClr w14:val="tx1"/>
            </w14:solidFill>
          </w14:textFill>
        </w:rPr>
        <w:t xml:space="preserve">（项目名称）</w:t>
      </w:r>
      <w:r>
        <w:rPr>
          <w:rFonts w:hint="eastAsia" w:ascii="宋体" w:hAnsi="宋体" w:eastAsia="宋体" w:cs="宋体"/>
          <w:color w:val="000000" w:themeColor="text1"/>
          <w:sz w:val="24"/>
          <w:highlight w:val="none"/>
          <w14:textFill>
            <w14:solidFill>
              <w14:schemeClr w14:val="tx1"/>
            </w14:solidFill>
          </w14:textFill>
        </w:rPr>
        <w:t xml:space="preserve">采购活动，</w:t>
      </w:r>
      <w:r>
        <w:rPr>
          <w:rFonts w:hint="eastAsia" w:ascii="宋体" w:hAnsi="宋体" w:eastAsia="宋体" w:cs="宋体"/>
          <w:color w:val="auto"/>
          <w:sz w:val="24"/>
          <w:szCs w:val="24"/>
          <w:highlight w:val="none"/>
        </w:rPr>
        <w:t xml:space="preserve">工程的施工单位全部为符合政策要求的中小企业</w:t>
      </w:r>
      <w:r>
        <w:rPr>
          <w:rFonts w:hint="eastAsia" w:ascii="宋体" w:hAnsi="宋体" w:eastAsia="宋体" w:cs="宋体"/>
          <w:color w:val="000000" w:themeColor="text1"/>
          <w:sz w:val="24"/>
          <w:highlight w:val="none"/>
          <w14:textFill>
            <w14:solidFill>
              <w14:schemeClr w14:val="tx1"/>
            </w14:solidFill>
          </w14:textFill>
        </w:rPr>
        <w:t xml:space="preserve">。相关企业的具体情况如下：</w:t>
      </w:r>
      <w:r/>
    </w:p>
    <w:p>
      <w:pPr>
        <w:pStyle w:val="997"/>
        <w:ind w:firstLine="480"/>
        <w:spacing w:line="480" w:lineRule="exact"/>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（标的名称）</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u w:val="single"/>
          <w14:textFill>
            <w14:solidFill>
              <w14:schemeClr w14:val="tx1"/>
            </w14:solidFill>
          </w14:textFill>
        </w:rPr>
        <w:t xml:space="preserve">（采购文件中明确的所属行业）</w:t>
      </w:r>
      <w:r>
        <w:rPr>
          <w:rFonts w:hint="eastAsia" w:ascii="宋体" w:hAnsi="宋体" w:eastAsia="宋体" w:cs="宋体"/>
          <w:color w:val="000000" w:themeColor="text1"/>
          <w:sz w:val="24"/>
          <w:highlight w:val="none"/>
          <w14:textFill>
            <w14:solidFill>
              <w14:schemeClr w14:val="tx1"/>
            </w14:solidFill>
          </w14:textFill>
        </w:rPr>
        <w:t xml:space="preserve">；承建（承接）企业为</w:t>
      </w:r>
      <w:r>
        <w:rPr>
          <w:rFonts w:hint="eastAsia" w:ascii="宋体" w:hAnsi="宋体" w:eastAsia="宋体" w:cs="宋体"/>
          <w:color w:val="000000" w:themeColor="text1"/>
          <w:sz w:val="24"/>
          <w:highlight w:val="none"/>
          <w:u w:val="single"/>
          <w14:textFill>
            <w14:solidFill>
              <w14:schemeClr w14:val="tx1"/>
            </w14:solidFill>
          </w14:textFill>
        </w:rPr>
        <w:t xml:space="preserve">（企业名称）</w:t>
      </w:r>
      <w:r>
        <w:rPr>
          <w:rFonts w:hint="eastAsia" w:ascii="宋体" w:hAnsi="宋体" w:eastAsia="宋体" w:cs="宋体"/>
          <w:color w:val="000000" w:themeColor="text1"/>
          <w:sz w:val="24"/>
          <w:highlight w:val="none"/>
          <w14:textFill>
            <w14:solidFill>
              <w14:schemeClr w14:val="tx1"/>
            </w14:solidFill>
          </w14:textFill>
        </w:rPr>
        <w:t xml:space="preserve">，从业人员人，营业收入为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万元，属于（中型企业、小型企业、微型企业）；</w:t>
      </w:r>
      <w:r/>
    </w:p>
    <w:p>
      <w:pPr>
        <w:pStyle w:val="997"/>
        <w:ind w:firstLine="482"/>
        <w:spacing w:line="480" w:lineRule="exact"/>
        <w:rPr>
          <w:rFonts w:hint="eastAsia" w:ascii="宋体" w:hAnsi="宋体" w:eastAsia="宋体" w:cs="宋体"/>
          <w:b/>
          <w:color w:val="000000" w:themeColor="text1"/>
          <w:spacing w:val="6"/>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pStyle w:val="997"/>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本企业对上述声明内容的真实性负责。如有虚假，将依法承担相应责任。</w:t>
      </w:r>
      <w:r/>
    </w:p>
    <w:p>
      <w:pPr>
        <w:ind w:left="0" w:right="0" w:firstLine="480"/>
        <w:spacing w:before="240" w:after="240" w:line="47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注：本项目采购项目属性为：</w:t>
      </w:r>
      <w:r>
        <w:rPr>
          <w:rFonts w:ascii="宋体" w:hAnsi="宋体" w:eastAsia="宋体" w:cs="宋体"/>
          <w:b/>
          <w:color w:val="000000"/>
          <w:sz w:val="24"/>
        </w:rPr>
        <w:t xml:space="preserve">建筑业</w:t>
      </w:r>
      <w:r>
        <w:rPr>
          <w:rFonts w:ascii="宋体" w:hAnsi="宋体" w:eastAsia="宋体" w:cs="宋体"/>
          <w:color w:val="000000"/>
          <w:sz w:val="24"/>
        </w:rPr>
        <w:t xml:space="preserve">。</w:t>
      </w:r>
      <w:r/>
    </w:p>
    <w:p>
      <w:pPr>
        <w:pStyle w:val="997"/>
        <w:ind w:firstLine="480"/>
        <w:jc w:val="left"/>
        <w:spacing w:line="4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97"/>
        <w:ind w:firstLine="371"/>
        <w:jc w:val="left"/>
        <w:spacing w:before="100" w:beforeAutospacing="1" w:afterAutospacing="1" w:line="450"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备注：从业人员、营业收入、资产总额填报上一年度数据，无上一年度数据的新成立企业可不填报。</w:t>
      </w:r>
      <w:r/>
    </w:p>
    <w:p>
      <w:pPr>
        <w:pStyle w:val="997"/>
        <w:ind w:firstLine="480"/>
        <w:spacing w:line="4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5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34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997"/>
        <w:ind w:firstLine="371"/>
        <w:jc w:val="left"/>
        <w:spacing w:before="100" w:beforeAutospacing="1" w:afterAutospacing="1" w:line="450" w:lineRule="atLeas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1008"/>
        <w:ind w:left="0"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60"/>
        <w:ind w:left="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97"/>
        <w:jc w:val="center"/>
        <w:spacing w:before="100" w:beforeAutospacing="1" w:after="100" w:afterAutospacing="1" w:line="480" w:lineRule="exact"/>
        <w:widowControl/>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中小企业规模类型自测小程序</w:t>
      </w:r>
      <w:r/>
    </w:p>
    <w:p>
      <w:pPr>
        <w:pStyle w:val="1008"/>
        <w:ind w:left="0" w:firstLine="482"/>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“中小企业声明</w:t>
      </w:r>
      <w:r>
        <w:rPr>
          <w:rFonts w:hint="eastAsia" w:ascii="宋体" w:hAnsi="宋体" w:eastAsia="宋体" w:cs="宋体"/>
          <w:color w:val="000000" w:themeColor="text1"/>
          <w:spacing w:val="8"/>
          <w:highlight w:val="none"/>
          <w:shd w:val="clear" w:color="auto" w:fill="ffffff"/>
          <w:lang w:eastAsia="zh-CN"/>
          <w14:textFill>
            <w14:solidFill>
              <w14:schemeClr w14:val="tx1"/>
            </w14:solidFill>
          </w14:textFill>
        </w:rPr>
        <w:t xml:space="preserve">函</w:t>
      </w:r>
      <w:r>
        <w:rPr>
          <w:rFonts w:hint="eastAsia" w:ascii="宋体" w:hAnsi="宋体" w:eastAsia="宋体" w:cs="宋体"/>
          <w:color w:val="000000" w:themeColor="text1"/>
          <w:spacing w:val="8"/>
          <w:highlight w:val="none"/>
          <w:shd w:val="clear" w:color="auto" w:fill="ffffff"/>
          <w14:textFill>
            <w14:solidFill>
              <w14:schemeClr w14:val="tx1"/>
            </w14:solidFill>
          </w14:textFill>
        </w:rPr>
        <w:t xml:space="preserve">” 查询渠道用微信搜索“中小企业规模类型自测小程序”。</w:t>
      </w:r>
      <w:r/>
    </w:p>
    <w:p>
      <w:pPr>
        <w:pStyle w:val="1008"/>
        <w:ind w:left="0" w:firstLine="482"/>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3037840" cy="5904865"/>
                <wp:effectExtent l="0" t="0" r="10160" b="635"/>
                <wp:docPr id="13" name="图片 9"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9" descr="图片1"/>
                        <pic:cNvPicPr>
                          <a:picLocks noChangeAspect="1"/>
                        </pic:cNvPicPr>
                        <pic:nvPr/>
                      </pic:nvPicPr>
                      <pic:blipFill>
                        <a:blip r:embed="rId23"/>
                        <a:stretch/>
                      </pic:blipFill>
                      <pic:spPr bwMode="auto">
                        <a:xfrm>
                          <a:off x="0" y="0"/>
                          <a:ext cx="3037840" cy="59048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39.2pt;height:464.9pt;mso-wrap-distance-left:0.0pt;mso-wrap-distance-top:0.0pt;mso-wrap-distance-right:0.0pt;mso-wrap-distance-bottom:0.0pt;" stroked="false">
                <v:path textboxrect="0,0,0,0"/>
                <v:imagedata r:id="rId23" o:title=""/>
              </v:shape>
            </w:pict>
          </mc:Fallback>
        </mc:AlternateContent>
      </w:r>
      <w:r/>
    </w:p>
    <w:p>
      <w:pPr>
        <w:pStyle w:val="1008"/>
        <w:ind w:left="0" w:firstLine="560"/>
        <w:jc w:val="center"/>
        <w:spacing w:line="360" w:lineRule="auto"/>
        <w:rPr>
          <w:rFonts w:hint="eastAsia" w:ascii="宋体" w:hAnsi="宋体" w:eastAsia="宋体" w:cs="宋体"/>
          <w:b/>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highlight w:val="none"/>
          <w:lang w:eastAsia="zh-CN"/>
          <w14:textFill>
            <w14:solidFill>
              <w14:schemeClr w14:val="tx1"/>
            </w14:solidFill>
          </w14:textFill>
        </w:rPr>
      </w:r>
      <w:r/>
    </w:p>
    <w:p>
      <w:pPr>
        <w:pStyle w:val="1008"/>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jc w:val="cente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972"/>
        <w:ind w:firstLine="562"/>
        <w:spacing w:before="0" w:after="0" w:line="240" w:lineRule="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11、残疾人福利性单位声明函</w:t>
      </w:r>
      <w:r/>
    </w:p>
    <w:p>
      <w:pPr>
        <w:ind w:firstLine="50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项目名称：</w:t>
      </w:r>
      <w:r>
        <w:rPr>
          <w:rFonts w:hint="eastAsia" w:ascii="宋体" w:hAnsi="宋体" w:cs="宋体"/>
          <w:color w:val="000000" w:themeColor="text1"/>
          <w:spacing w:val="6"/>
          <w:sz w:val="24"/>
          <w:highlight w:val="none"/>
          <w:lang w:eastAsia="zh-CN"/>
          <w14:textFill>
            <w14:solidFill>
              <w14:schemeClr w14:val="tx1"/>
            </w14:solidFill>
          </w14:textFill>
        </w:rPr>
        <w:t xml:space="preserve">新沂经济开发区绿水河截污工程</w:t>
      </w:r>
      <w:r/>
    </w:p>
    <w:p>
      <w:pPr>
        <w:ind w:firstLine="504"/>
        <w:spacing w:line="360" w:lineRule="auto"/>
        <w:rPr>
          <w:rFonts w:hint="eastAsia" w:ascii="宋体" w:hAnsi="宋体" w:eastAsia="宋体" w:cs="宋体"/>
          <w:color w:val="000000" w:themeColor="text1"/>
          <w:spacing w:val="6"/>
          <w:sz w:val="24"/>
          <w:highlight w:val="none"/>
          <w:lang w:eastAsia="zh-CN"/>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编号</w:t>
      </w:r>
      <w:r>
        <w:rPr>
          <w:rFonts w:hint="eastAsia" w:ascii="宋体" w:hAnsi="宋体" w:eastAsia="宋体" w:cs="宋体"/>
          <w:color w:val="auto"/>
          <w:spacing w:val="6"/>
          <w:sz w:val="24"/>
          <w:highlight w:val="none"/>
        </w:rPr>
        <w:t xml:space="preserve">：</w:t>
      </w:r>
      <w:r>
        <w:rPr>
          <w:rFonts w:hint="eastAsia" w:ascii="宋体" w:hAnsi="宋体" w:cs="宋体"/>
          <w:color w:val="auto"/>
          <w:sz w:val="24"/>
          <w:highlight w:val="none"/>
          <w:lang w:eastAsia="zh-CN"/>
        </w:rPr>
        <w:t xml:space="preserve">JSZC-320381050-JSTQ-C2026-0002</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highlight w:val="none"/>
          <w14:textFill>
            <w14:solidFill>
              <w14:schemeClr w14:val="tx1"/>
            </w14:solidFill>
          </w14:textFill>
        </w:rPr>
        <w:t xml:space="preserve">号）的规定，本单位为符合条件的残疾人福利性单位，且本单位参加</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单位的</w:t>
      </w:r>
      <w:r>
        <w:rPr>
          <w:rFonts w:hint="eastAsia" w:ascii="宋体" w:hAnsi="宋体" w:eastAsia="宋体" w:cs="宋体"/>
          <w:color w:val="000000" w:themeColor="text1"/>
          <w:sz w:val="24"/>
          <w:highlight w:val="none"/>
          <w14:textFill>
            <w14:solidFill>
              <w14:schemeClr w14:val="tx1"/>
            </w14:solidFill>
          </w14:textFill>
        </w:rPr>
        <w:t xml:space="preserve">______</w:t>
      </w:r>
      <w:r>
        <w:rPr>
          <w:rFonts w:hint="eastAsia" w:ascii="宋体" w:hAnsi="宋体" w:eastAsia="宋体" w:cs="宋体"/>
          <w:color w:val="000000" w:themeColor="text1"/>
          <w:spacing w:val="6"/>
          <w:sz w:val="24"/>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t xml:space="preserve">本单位对上述声明的真实性负责。如有虚假，将依法承担相应责任。</w:t>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504"/>
        <w:spacing w:line="360" w:lineRule="auto"/>
        <w:rPr>
          <w:rFonts w:hint="eastAsia" w:ascii="宋体" w:hAnsi="宋体" w:eastAsia="宋体" w:cs="宋体"/>
          <w:color w:val="000000" w:themeColor="text1"/>
          <w:spacing w:val="6"/>
          <w:sz w:val="24"/>
          <w:highlight w:val="none"/>
          <w14:textFill>
            <w14:solidFill>
              <w14:schemeClr w14:val="tx1"/>
            </w14:solidFill>
          </w14:textFill>
        </w:rPr>
      </w:pPr>
      <w:r>
        <w:rPr>
          <w:rFonts w:hint="eastAsia" w:ascii="宋体" w:hAnsi="宋体" w:eastAsia="宋体" w:cs="宋体"/>
          <w:color w:val="000000" w:themeColor="text1"/>
          <w:spacing w:val="6"/>
          <w:sz w:val="24"/>
          <w:highlight w:val="none"/>
          <w14:textFill>
            <w14:solidFill>
              <w14:schemeClr w14:val="tx1"/>
            </w14:solidFill>
          </w14:textFill>
        </w:rPr>
      </w:r>
      <w:r/>
    </w:p>
    <w:p>
      <w:pPr>
        <w:ind w:firstLine="462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5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12、供应商参加政府采购活动前3年内在经营活动中没有重大违法记录的书面声明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left"/>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outlineLvl w:val="9"/>
      </w:pPr>
      <w:r>
        <w:rPr>
          <w:rFonts w:hint="eastAsia" w:ascii="宋体" w:hAnsi="宋体" w:eastAsia="宋体" w:cs="宋体"/>
          <w:color w:val="000000" w:themeColor="text1"/>
          <w:sz w:val="24"/>
          <w:highlight w:val="none"/>
          <w14:textFill>
            <w14:solidFill>
              <w14:schemeClr w14:val="tx1"/>
            </w14:solidFill>
          </w14:textFill>
        </w:rPr>
        <w:t xml:space="preserve">我单位在参加</w:t>
      </w:r>
      <w:r>
        <w:rPr>
          <w:rFonts w:hint="eastAsia" w:ascii="宋体" w:hAnsi="宋体" w:cs="宋体"/>
          <w:color w:val="auto"/>
          <w:sz w:val="24"/>
          <w:highlight w:val="none"/>
          <w:u w:val="single"/>
          <w:lang w:eastAsia="zh-CN"/>
        </w:rPr>
        <w:t xml:space="preserve">新沂经济开发区绿水河截污工程</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JSZC-320381050-JSTQ-C2026-0002</w:t>
      </w:r>
      <w:r>
        <w:rPr>
          <w:rFonts w:hint="eastAsia" w:ascii="宋体" w:hAnsi="宋体" w:eastAsia="宋体" w:cs="宋体"/>
          <w:color w:val="auto"/>
          <w:sz w:val="24"/>
          <w:highlight w:val="none"/>
        </w:rPr>
        <w:t xml:space="preserve">）</w:t>
      </w:r>
      <w:r>
        <w:rPr>
          <w:rFonts w:hint="eastAsia" w:ascii="宋体" w:hAnsi="宋体" w:eastAsia="宋体" w:cs="宋体"/>
          <w:color w:val="000000" w:themeColor="text1"/>
          <w:sz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我单位对上述声明的真实性负责。如有虚假，将依法承担相应责任。</w:t>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right="29"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38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（电子签章） </w:t>
      </w:r>
      <w:r/>
    </w:p>
    <w:p>
      <w:pPr>
        <w:ind w:firstLine="48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102"/>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left="239" w:firstLine="48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032"/>
        <w:ind w:firstLine="482"/>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pStyle w:val="1032"/>
        <w:ind w:firstLine="482"/>
        <w:jc w:val="both"/>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13、具备履行合同所必需的设备和专业技术能力的书面声明（附证明材料扫描件）</w:t>
      </w:r>
      <w:r/>
    </w:p>
    <w:p>
      <w:pPr>
        <w:ind w:left="0" w:right="0" w:firstLine="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ind w:left="0" w:right="0" w:firstLine="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项目编号： </w:t>
      </w:r>
      <w:r/>
    </w:p>
    <w:p>
      <w:pPr>
        <w:ind w:left="0" w:right="0" w:firstLine="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，项目编号：</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 </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（证明材料原件的扫描件附后）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left="0" w:right="0" w:firstLine="480"/>
        <w:spacing w:before="240" w:after="240" w:line="519" w:lineRule="atLeast"/>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 </w:t>
      </w:r>
      <w:r/>
    </w:p>
    <w:p>
      <w:pPr>
        <w:pStyle w:val="994"/>
        <w:ind w:firstLine="2850"/>
        <w:jc w:val="center"/>
        <w:spacing w:line="30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电子签章</w:t>
      </w:r>
      <w:r>
        <w:rPr>
          <w:rFonts w:hint="eastAsia" w:ascii="宋体" w:hAnsi="宋体" w:eastAsia="宋体" w:cs="宋体"/>
          <w:sz w:val="24"/>
          <w:highlight w:val="none"/>
        </w:rPr>
        <w:t xml:space="preserve">）</w:t>
      </w:r>
      <w:r/>
    </w:p>
    <w:p>
      <w:pPr>
        <w:pStyle w:val="994"/>
        <w:ind w:firstLine="4500"/>
        <w:spacing w:line="48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日期：   年  月  日</w:t>
      </w:r>
      <w:r/>
    </w:p>
    <w:p>
      <w:pPr>
        <w:jc w:val="both"/>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14、招标代理服务收费标准</w:t>
      </w:r>
      <w:r/>
    </w:p>
    <w:p>
      <w:pPr>
        <w:ind w:left="0" w:right="0" w:firstLine="0"/>
        <w:jc w:val="center"/>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徐州市政府采购代理服务行业收费指导价</w:t>
      </w:r>
      <w:r/>
    </w:p>
    <w:tbl>
      <w:tblPr>
        <w:tblStyle w:val="1037"/>
        <w:tblW w:w="6899"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66"/>
        <w:gridCol w:w="2733"/>
      </w:tblGrid>
      <w:tr>
        <w:trPr>
          <w:jc w:val="center"/>
          <w:trHeight w:val="35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中标金额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费率</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最低收费金额（每个委托项目）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5000元</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50万元以下（含50万元）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1.6%</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50-400万元（含400万元）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1.5%</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400-1000万元（含1000万元）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1000-5000万元（含5000万元）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0.8%</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5000-1亿元（含1亿元）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0.25%</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1-10亿元（含10亿元）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0.05%</w:t>
            </w:r>
            <w:r/>
          </w:p>
        </w:tc>
      </w:tr>
      <w:tr>
        <w:trPr>
          <w:jc w:val="center"/>
          <w:trHeight w:val="3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10-50亿元（含50亿元）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0.01%</w:t>
            </w:r>
            <w:r/>
          </w:p>
        </w:tc>
      </w:tr>
      <w:tr>
        <w:trPr>
          <w:jc w:val="center"/>
          <w:trHeight w:val="3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6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50亿元以上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0.005%</w:t>
            </w:r>
            <w:r/>
          </w:p>
        </w:tc>
      </w:tr>
    </w:tbl>
    <w:p>
      <w:pPr>
        <w:ind w:left="0" w:right="0" w:firstLine="0"/>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说明:</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1.按上表计算的收费为代理服务全过程的收费金额。各社会代理机构不再收取采购文件制作售卖费用。</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2.代理服务费按差额定率累进法计算。</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3.代理服务费基准金额(按差额定率累进法计算的)=中标金额(按差额定率累进法计算的)*费率(%)</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4.代理服务费应收取金额=代理服务费基准金额(按差额定率累进法计算的)的合计数。</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5.定点类等无金额或事先不能计算出价格总额的项目，按中标(成交)金额100万元计算。</w:t>
      </w:r>
      <w:r/>
    </w:p>
    <w:p>
      <w:pPr>
        <w:ind w:left="0" w:right="0" w:firstLine="505"/>
        <w:spacing w:before="240" w:after="24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pacing w:val="6"/>
          <w:sz w:val="24"/>
          <w:highlight w:val="none"/>
        </w:rPr>
        <w:t xml:space="preserve">6.有分包(分标段)的按一个项目计算。</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7.</w:t>
      </w:r>
      <w:r>
        <w:rPr>
          <w:rFonts w:ascii="宋体" w:hAnsi="宋体" w:eastAsia="宋体" w:cs="宋体"/>
          <w:color w:val="000000"/>
          <w:sz w:val="24"/>
          <w:highlight w:val="none"/>
        </w:rPr>
        <w:t xml:space="preserve">以上价格为协会指导价，双方可根据项目难易程度和优质优价原则协商确定。</w:t>
      </w:r>
      <w:r/>
    </w:p>
    <w:p>
      <w:pPr>
        <w:ind w:left="0" w:right="0" w:firstLine="480"/>
        <w:spacing w:before="240" w:after="240" w:line="400" w:lineRule="atLeast"/>
        <w:rPr>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8.</w:t>
      </w:r>
      <w:r>
        <w:rPr>
          <w:rFonts w:ascii="宋体" w:hAnsi="宋体" w:eastAsia="宋体" w:cs="宋体"/>
          <w:color w:val="000000"/>
          <w:sz w:val="24"/>
          <w:highlight w:val="none"/>
        </w:rPr>
        <w:t xml:space="preserve">账户信息：</w:t>
      </w:r>
      <w:r/>
    </w:p>
    <w:p>
      <w:pPr>
        <w:ind w:left="0" w:right="0" w:firstLine="480"/>
        <w:jc w:val="both"/>
        <w:spacing w:before="0" w:after="0" w:line="400" w:lineRule="atLeast"/>
        <w:rPr>
          <w:rFonts w:ascii="宋体" w:hAnsi="宋体" w:eastAsia="宋体" w:cs="宋体"/>
          <w:color w:val="ff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账号名称：江苏天奇项目管理咨询有限公司</w:t>
      </w:r>
      <w:r/>
    </w:p>
    <w:p>
      <w:pPr>
        <w:ind w:left="0" w:right="0" w:firstLine="480"/>
        <w:spacing w:before="240" w:after="24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开户银行：</w:t>
      </w:r>
      <w:r/>
    </w:p>
    <w:p>
      <w:pPr>
        <w:ind w:left="0" w:right="0" w:firstLine="480"/>
        <w:spacing w:before="240" w:after="240" w:line="400" w:lineRule="atLeast"/>
        <w:rPr>
          <w:color w:val="ff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none"/>
        </w:rPr>
        <w:t xml:space="preserve">账号：</w:t>
      </w:r>
      <w:r/>
    </w:p>
    <w:p>
      <w:pPr>
        <w:jc w:val="center"/>
        <w:spacing w:line="360" w:lineRule="auto"/>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
          <w:color w:val="000000" w:themeColor="text1"/>
          <w:sz w:val="24"/>
          <w:szCs w:val="24"/>
          <w:highlight w:val="none"/>
          <w:lang w:val="en-US" w:eastAsia="zh-CN" w:bidi="ar-SA"/>
          <w14:textFill>
            <w14:solidFill>
              <w14:schemeClr w14:val="tx1"/>
            </w14:solidFill>
          </w14:textFill>
        </w:rPr>
        <w:t xml:space="preserve">15、预付款保函支付条款</w:t>
      </w:r>
      <w:r/>
    </w:p>
    <w:p>
      <w:pPr>
        <w:pStyle w:val="1367"/>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付款条件一：提交预付款保函的</w:t>
      </w:r>
      <w:r/>
    </w:p>
    <w:p>
      <w:pPr>
        <w:pStyle w:val="1367"/>
        <w:numPr>
          <w:ilvl w:val="0"/>
          <w:numId w:val="19"/>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合同签订且乙方向甲方出具预付款保函后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 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67"/>
        <w:numPr>
          <w:ilvl w:val="0"/>
          <w:numId w:val="19"/>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个工作日内，甲方应支付合同价款的百分之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68"/>
        <w:ind w:left="835"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67"/>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付款条件二：不提交预付款保函的</w:t>
      </w:r>
      <w:r/>
    </w:p>
    <w:p>
      <w:pPr>
        <w:pStyle w:val="1367"/>
        <w:numPr>
          <w:ilvl w:val="0"/>
          <w:numId w:val="2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67"/>
        <w:numPr>
          <w:ilvl w:val="0"/>
          <w:numId w:val="20"/>
        </w:numPr>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验收合格后</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工作日内，甲方应支付合同价款的百分之</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大写：人民币</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ab/>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1368"/>
        <w:ind w:left="0"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w:t>
      </w:r>
      <w:r/>
    </w:p>
    <w:p>
      <w:pPr>
        <w:pStyle w:val="1367"/>
        <w:ind w:firstLine="480"/>
        <w:jc w:val="both"/>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注：1、付款条件一中，出具预付款保函后支付的合同款应当与保函金额一致。</w:t>
      </w:r>
      <w:r/>
    </w:p>
    <w:p>
      <w:pPr>
        <w:pStyle w:val="991"/>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2、付款条件二中，预付款比例设定应符合《关于做好政府釆购支持企业发展有关事项的通知》(苏财购〔2020) 52号)要求。</w:t>
      </w:r>
      <w:r/>
    </w:p>
    <w:p>
      <w:pPr>
        <w:pStyle w:val="123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3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1233"/>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91"/>
        <w:ind w:firstLine="482"/>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sectPr>
      <w:headerReference w:type="default" r:id="rId12"/>
      <w:footerReference w:type="default" r:id="rId18"/>
      <w:footnotePr/>
      <w:endnotePr/>
      <w:type w:val="nextPage"/>
      <w:pgSz w:w="11906" w:h="16838" w:orient="portrait"/>
      <w:pgMar w:top="1474" w:right="1531" w:bottom="1474"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方正仿宋_GBK">
    <w:panose1 w:val="020B0503020202020204"/>
  </w:font>
  <w:font w:name="方正楷体_GBK">
    <w:panose1 w:val="020B0503020202020204"/>
  </w:font>
  <w:font w:name="Arial Black">
    <w:panose1 w:val="020B0A04020102020204"/>
  </w:font>
  <w:font w:name="MingLiU">
    <w:panose1 w:val="02020500000000000000"/>
  </w:font>
  <w:font w:name="PMingLiU">
    <w:panose1 w:val="02020500000000000000"/>
  </w:font>
  <w:font w:name="Tahoma">
    <w:panose1 w:val="020B0604030504040204"/>
  </w:font>
  <w:font w:name="Wingdings">
    <w:panose1 w:val="05000000000000000000"/>
  </w:font>
  <w:font w:name="全真中明體">
    <w:panose1 w:val="020B0503020202020204"/>
  </w:font>
  <w:font w:name="Arial Rounded MT Bold">
    <w:panose1 w:val="020F0704030504030204"/>
  </w:font>
  <w:font w:name="Courier New">
    <w:panose1 w:val="02070309020205020404"/>
  </w:font>
  <w:font w:name="仿宋">
    <w:panose1 w:val="02010609060101010101"/>
  </w:font>
  <w:font w:name="楷体_GB2312">
    <w:panose1 w:val="0201060906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Futura Bk">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jc w:val="both"/>
      <w:rPr>
        <w:b/>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p>
    <w:pPr>
      <w:pStyle w:val="1018"/>
      <w:tabs>
        <w:tab w:val="clear" w:pos="4153" w:leader="none"/>
        <w:tab w:val="left" w:pos="4934"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8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p>
                          <w:r/>
                          <w:r/>
                        </w:p>
                      </w:txbxContent>
                    </wps:txbx>
                    <wps:bodyPr wrap="none" lIns="0" tIns="0" rIns="0" bIns="0" upright="1">
                      <a:spAutoFit/>
                    </wps:bodyPr>
                  </wps:wsp>
                </a:graphicData>
              </a:graphic>
            </wp:anchor>
          </w:drawing>
        </mc:Choice>
        <mc:Fallback>
          <w:pict>
            <v:shape id="shape 2" o:spid="_x0000_s2"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81"/>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p>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11"/>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6432;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57</w:t>
                    </w:r>
                    <w:r>
                      <w:rPr>
                        <w:rFonts w:hint="eastAsia"/>
                        <w:sz w:val="18"/>
                      </w:rPr>
                      <w:fldChar w:fldCharType="end"/>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1"/>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tabs>
                        <w:tab w:val="clear" w:pos="4153" w:leader="none"/>
                        <w:tab w:val="center" w:pos="7143" w:leader="none"/>
                        <w:tab w:val="clear" w:pos="8306" w:leader="none"/>
                        <w:tab w:val="right" w:pos="14287" w:leader="none"/>
                      </w:tabs>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229235" cy="147955"/>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a:effectLst/>
                    </wps:spPr>
                    <wps:txbx>
                      <w:txbxContent>
                        <w:p>
                          <w:pPr>
                            <w:rPr>
                              <w:sz w:val="18"/>
                            </w:rPr>
                          </w:pPr>
                          <w:r>
                            <w:rPr>
                              <w:sz w:val="18"/>
                            </w:rPr>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7456;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sz w:val="18"/>
                      </w:rPr>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8"/>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8"/>
                          </w:pPr>
                          <w:r>
                            <w:fldChar w:fldCharType="begin"/>
                          </w:r>
                          <w:r>
                            <w:instrText xml:space="preserve"> PAGE  \* MERGEFORMAT </w:instrText>
                          </w:r>
                          <w:r>
                            <w:fldChar w:fldCharType="separate"/>
                          </w:r>
                          <w:r>
                            <w:t xml:space="preserve">16</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8"/>
                    </w:pPr>
                    <w:r>
                      <w:fldChar w:fldCharType="begin"/>
                    </w:r>
                    <w:r>
                      <w:instrText xml:space="preserve"> PAGE  \* MERGEFORMAT </w:instrText>
                    </w:r>
                    <w:r>
                      <w:fldChar w:fldCharType="separate"/>
                    </w:r>
                    <w:r>
                      <w:t xml:space="preserve">16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jc w:val="left"/>
      <w:rPr>
        <w:rFonts w:ascii="仿宋" w:hAnsi="仿宋"/>
      </w:rPr>
      <w:pBdr>
        <w:bottom w:val="none" w:color="auto"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9"/>
      <w:ind w:left="5866" w:hanging="5866"/>
      <w:jc w:val="left"/>
      <w:pBdr>
        <w:bottom w:val="none" w:color="auto"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80"/>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263"/>
      <w:isLgl w:val="false"/>
      <w:suff w:val="tab"/>
      <w:lvlText w:val="−"/>
      <w:lvlJc w:val="left"/>
      <w:pPr>
        <w:ind w:left="1923" w:hanging="284"/>
        <w:tabs>
          <w:tab w:val="left" w:pos="1922" w:leader="none"/>
        </w:tabs>
      </w:pPr>
      <w:rPr>
        <w:rFonts w:hint="default" w:ascii="Times New Roman" w:hAnsi="Times New Roman" w:cs="Times New Roman"/>
        <w:sz w:val="16"/>
        <w:szCs w:val="16"/>
      </w:rPr>
    </w:lvl>
    <w:lvl w:ilvl="1">
      <w:start w:val="1"/>
      <w:numFmt w:val="bullet"/>
      <w:isLgl w:val="false"/>
      <w:suff w:val="tab"/>
      <w:lvlText w:val=""/>
      <w:lvlJc w:val="left"/>
      <w:pPr>
        <w:ind w:left="353" w:hanging="420"/>
        <w:tabs>
          <w:tab w:val="left" w:pos="353" w:leader="none"/>
        </w:tabs>
      </w:pPr>
      <w:rPr>
        <w:rFonts w:hint="default" w:ascii="Wingdings" w:hAnsi="Wingdings" w:cs="Wingdings"/>
      </w:rPr>
    </w:lvl>
    <w:lvl w:ilvl="2">
      <w:start w:val="1"/>
      <w:numFmt w:val="bullet"/>
      <w:isLgl w:val="false"/>
      <w:suff w:val="tab"/>
      <w:lvlText w:val=""/>
      <w:lvlJc w:val="left"/>
      <w:pPr>
        <w:ind w:left="773" w:hanging="420"/>
        <w:tabs>
          <w:tab w:val="left" w:pos="773" w:leader="none"/>
        </w:tabs>
      </w:pPr>
      <w:rPr>
        <w:rFonts w:hint="default" w:ascii="Wingdings" w:hAnsi="Wingdings" w:cs="Wingdings"/>
      </w:rPr>
    </w:lvl>
    <w:lvl w:ilvl="3">
      <w:start w:val="1"/>
      <w:numFmt w:val="bullet"/>
      <w:isLgl w:val="false"/>
      <w:suff w:val="tab"/>
      <w:lvlText w:val=""/>
      <w:lvlJc w:val="left"/>
      <w:pPr>
        <w:ind w:left="1193" w:hanging="420"/>
        <w:tabs>
          <w:tab w:val="left" w:pos="1193" w:leader="none"/>
        </w:tabs>
      </w:pPr>
      <w:rPr>
        <w:rFonts w:hint="default" w:ascii="Wingdings" w:hAnsi="Wingdings" w:cs="Wingdings"/>
      </w:rPr>
    </w:lvl>
    <w:lvl w:ilvl="4">
      <w:start w:val="1"/>
      <w:numFmt w:val="bullet"/>
      <w:isLgl w:val="false"/>
      <w:suff w:val="tab"/>
      <w:lvlText w:val=""/>
      <w:lvlJc w:val="left"/>
      <w:pPr>
        <w:ind w:left="1613" w:hanging="420"/>
        <w:tabs>
          <w:tab w:val="left" w:pos="1613" w:leader="none"/>
        </w:tabs>
      </w:pPr>
      <w:rPr>
        <w:rFonts w:hint="default" w:ascii="Wingdings" w:hAnsi="Wingdings" w:cs="Wingdings"/>
      </w:rPr>
    </w:lvl>
    <w:lvl w:ilvl="5">
      <w:start w:val="1"/>
      <w:numFmt w:val="bullet"/>
      <w:isLgl w:val="false"/>
      <w:suff w:val="tab"/>
      <w:lvlText w:val=""/>
      <w:lvlJc w:val="left"/>
      <w:pPr>
        <w:ind w:left="2033" w:hanging="420"/>
        <w:tabs>
          <w:tab w:val="left" w:pos="2033" w:leader="none"/>
        </w:tabs>
      </w:pPr>
      <w:rPr>
        <w:rFonts w:hint="default" w:ascii="Wingdings" w:hAnsi="Wingdings" w:cs="Wingdings"/>
      </w:rPr>
    </w:lvl>
    <w:lvl w:ilvl="6">
      <w:start w:val="1"/>
      <w:numFmt w:val="bullet"/>
      <w:isLgl w:val="false"/>
      <w:suff w:val="tab"/>
      <w:lvlText w:val=""/>
      <w:lvlJc w:val="left"/>
      <w:pPr>
        <w:ind w:left="2453" w:hanging="420"/>
        <w:tabs>
          <w:tab w:val="left" w:pos="2453" w:leader="none"/>
        </w:tabs>
      </w:pPr>
      <w:rPr>
        <w:rFonts w:hint="default" w:ascii="Wingdings" w:hAnsi="Wingdings" w:cs="Wingdings"/>
      </w:rPr>
    </w:lvl>
    <w:lvl w:ilvl="7">
      <w:start w:val="1"/>
      <w:numFmt w:val="bullet"/>
      <w:isLgl w:val="false"/>
      <w:suff w:val="tab"/>
      <w:lvlText w:val=""/>
      <w:lvlJc w:val="left"/>
      <w:pPr>
        <w:ind w:left="2873" w:hanging="420"/>
        <w:tabs>
          <w:tab w:val="left" w:pos="2873" w:leader="none"/>
        </w:tabs>
      </w:pPr>
      <w:rPr>
        <w:rFonts w:hint="default" w:ascii="Wingdings" w:hAnsi="Wingdings" w:cs="Wingdings"/>
      </w:rPr>
    </w:lvl>
    <w:lvl w:ilvl="8">
      <w:start w:val="1"/>
      <w:numFmt w:val="bullet"/>
      <w:isLgl w:val="false"/>
      <w:suff w:val="tab"/>
      <w:lvlText w:val=""/>
      <w:lvlJc w:val="left"/>
      <w:pPr>
        <w:ind w:left="3293" w:hanging="420"/>
        <w:tabs>
          <w:tab w:val="left" w:pos="3293" w:leader="none"/>
        </w:tabs>
      </w:pPr>
      <w:rPr>
        <w:rFonts w:hint="default" w:ascii="Wingdings" w:hAnsi="Wingdings" w:cs="Wingdings"/>
      </w:rPr>
    </w:lvl>
  </w:abstractNum>
  <w:abstractNum w:abstractNumId="1">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
    <w:multiLevelType w:val="hybridMultilevel"/>
    <w:lvl w:ilvl="0">
      <w:start w:val="1"/>
      <w:numFmt w:val="decimal"/>
      <w:pStyle w:val="1239"/>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1270"/>
      <w:isLgl w:val="false"/>
      <w:suff w:val="tab"/>
      <w:lvlText w:val="%1、"/>
      <w:lvlJc w:val="left"/>
      <w:pPr>
        <w:ind w:left="720" w:hanging="720"/>
        <w:tabs>
          <w:tab w:val="left" w:pos="72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78"/>
      <w:isLgl w:val="false"/>
      <w:suff w:val="tab"/>
      <w:lvlText w:val="%9."/>
      <w:lvlJc w:val="right"/>
      <w:pPr>
        <w:ind w:left="4200" w:hanging="420"/>
        <w:tabs>
          <w:tab w:val="left" w:pos="4200" w:leader="none"/>
        </w:tabs>
      </w:pPr>
    </w:lvl>
  </w:abstractNum>
  <w:abstractNum w:abstractNumId="4">
    <w:multiLevelType w:val="hybridMultilevel"/>
    <w:lvl w:ilvl="0">
      <w:start w:val="1"/>
      <w:numFmt w:val="decimal"/>
      <w:pStyle w:val="99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pStyle w:val="1285"/>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pStyle w:val="127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chineseCountingThousand"/>
      <w:pStyle w:val="1251"/>
      <w:isLgl w:val="false"/>
      <w:suff w:val="nothing"/>
      <w:lvlText w:val="第%1章 "/>
      <w:lvlJc w:val="left"/>
      <w:pPr>
        <w:ind w:left="0" w:firstLine="0"/>
      </w:pPr>
      <w:rPr>
        <w:rFonts w:hint="eastAsia"/>
      </w:rPr>
    </w:lvl>
    <w:lvl w:ilvl="1">
      <w:start w:val="1"/>
      <w:numFmt w:val="decimal"/>
      <w:isLgl w:val="false"/>
      <w:suff w:val="nothing"/>
      <w:lvlText w:val="%2、"/>
      <w:lvlJc w:val="left"/>
      <w:pPr>
        <w:ind w:left="105"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77"/>
      <w:isLgl w:val="false"/>
      <w:suff w:val="nothing"/>
      <w:lvlText w:val=""/>
      <w:lvlJc w:val="left"/>
      <w:pPr>
        <w:ind w:left="0" w:firstLine="0"/>
      </w:pPr>
      <w:rPr>
        <w:rFonts w:hint="eastAsia"/>
      </w:rPr>
    </w:lvl>
    <w:lvl w:ilvl="6">
      <w:start w:val="1"/>
      <w:numFmt w:val="none"/>
      <w:pStyle w:val="978"/>
      <w:isLgl w:val="false"/>
      <w:suff w:val="nothing"/>
      <w:lvlText w:val=""/>
      <w:lvlJc w:val="left"/>
      <w:pPr>
        <w:ind w:left="0" w:firstLine="0"/>
      </w:pPr>
      <w:rPr>
        <w:rFonts w:hint="eastAsia"/>
      </w:rPr>
    </w:lvl>
    <w:lvl w:ilvl="7">
      <w:start w:val="1"/>
      <w:numFmt w:val="none"/>
      <w:pStyle w:val="979"/>
      <w:isLgl w:val="false"/>
      <w:suff w:val="nothing"/>
      <w:lvlText w:val=""/>
      <w:lvlJc w:val="left"/>
      <w:pPr>
        <w:ind w:left="0" w:firstLine="0"/>
      </w:pPr>
      <w:rPr>
        <w:rFonts w:hint="eastAsia"/>
      </w:rPr>
    </w:lvl>
    <w:lvl w:ilvl="8">
      <w:start w:val="1"/>
      <w:numFmt w:val="none"/>
      <w:pStyle w:val="980"/>
      <w:isLgl w:val="false"/>
      <w:suff w:val="nothing"/>
      <w:lvlText w:val=""/>
      <w:lvlJc w:val="left"/>
      <w:pPr>
        <w:ind w:left="0" w:firstLine="0"/>
      </w:pPr>
      <w:rPr>
        <w:rFonts w:hint="eastAsia"/>
      </w:rPr>
    </w:lvl>
  </w:abstractNum>
  <w:abstractNum w:abstractNumId="8">
    <w:multiLevelType w:val="hybridMultilevel"/>
    <w:lvl w:ilvl="0">
      <w:start w:val="1"/>
      <w:numFmt w:val="decimal"/>
      <w:pStyle w:val="1255"/>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84"/>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256"/>
      <w:isLgl w:val="false"/>
      <w:suff w:val="tab"/>
      <w:lvlText w:val="%1、"/>
      <w:lvlJc w:val="left"/>
      <w:pPr>
        <w:ind w:left="0" w:firstLine="0"/>
        <w:tabs>
          <w:tab w:val="left" w:pos="72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1266"/>
      <w:isLgl w:val="false"/>
      <w:suff w:val="tab"/>
      <w:lvlText w:val="(%1)"/>
      <w:lvlJc w:val="left"/>
      <w:pPr>
        <w:ind w:left="397" w:hanging="397"/>
        <w:tabs>
          <w:tab w:val="left" w:pos="397" w:leader="none"/>
        </w:tabs>
      </w:pPr>
      <w:rPr>
        <w:rFonts w:hint="default" w:ascii="Arial" w:hAnsi="Arial" w:eastAsia="宋体" w:cs="Times New Roman"/>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pStyle w:val="1288"/>
      <w:isLgl w:val="false"/>
      <w:suff w:val="tab"/>
      <w:lvlText w:val="(%1)"/>
      <w:lvlJc w:val="left"/>
      <w:pPr>
        <w:ind w:left="1035" w:hanging="555"/>
        <w:tabs>
          <w:tab w:val="left" w:pos="1035"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5">
    <w:multiLevelType w:val="hybridMultilevel"/>
    <w:lvl w:ilvl="0">
      <w:start w:val="1"/>
      <w:numFmt w:val="decimal"/>
      <w:pStyle w:val="1273"/>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6">
    <w:multiLevelType w:val="hybridMultilevel"/>
    <w:lvl w:ilvl="0">
      <w:start w:val="1"/>
      <w:numFmt w:val="decimal"/>
      <w:pStyle w:val="102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258"/>
      <w:isLgl w:val="false"/>
      <w:suff w:val="tab"/>
      <w:lvlText w:val="%9."/>
      <w:lvlJc w:val="right"/>
      <w:pPr>
        <w:ind w:left="4680" w:hanging="420"/>
      </w:pPr>
    </w:lvl>
  </w:abstractNum>
  <w:abstractNum w:abstractNumId="19">
    <w:multiLevelType w:val="hybridMultilevel"/>
    <w:lvl w:ilvl="0">
      <w:start w:val="1"/>
      <w:numFmt w:val="decimal"/>
      <w:isLgl w:val="false"/>
      <w:suff w:val="tab"/>
      <w:lvlText w:val="(%1)"/>
      <w:lvlJc w:val="left"/>
      <w:pPr>
        <w:ind w:left="0" w:firstLine="0"/>
      </w:pPr>
      <w:rPr>
        <w:rFonts w:hint="eastAsia" w:ascii="宋体" w:hAnsi="宋体" w:eastAsia="宋体"/>
        <w:b w:val="0"/>
        <w:bCs w:val="0"/>
        <w:i w:val="0"/>
        <w:iCs w:val="0"/>
        <w:smallCaps w:val="0"/>
        <w:color w:val="000000"/>
        <w:spacing w:val="0"/>
        <w:sz w:val="30"/>
        <w:szCs w:val="30"/>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7"/>
  </w:num>
  <w:num w:numId="2">
    <w:abstractNumId w:val="4"/>
  </w:num>
  <w:num w:numId="3">
    <w:abstractNumId w:val="16"/>
  </w:num>
  <w:num w:numId="4">
    <w:abstractNumId w:val="2"/>
    <w:lvlOverride w:ilvl="0">
      <w:startOverride w:val="2"/>
    </w:lvlOverride>
  </w:num>
  <w:num w:numId="5">
    <w:abstractNumId w:val="8"/>
  </w:num>
  <w:num w:numId="6">
    <w:abstractNumId w:val="11"/>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5"/>
  </w:num>
  <w:num w:numId="12">
    <w:abstractNumId w:val="6"/>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num>
  <w:num w:numId="16">
    <w:abstractNumId w:val="17"/>
  </w:num>
  <w:num w:numId="17">
    <w:abstractNumId w:val="9"/>
  </w:num>
  <w:num w:numId="18">
    <w:abstractNumId w:val="1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1"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2">
    <w:name w:val="Heading 1"/>
    <w:basedOn w:val="971"/>
    <w:next w:val="971"/>
    <w:link w:val="1312"/>
    <w:uiPriority w:val="0"/>
    <w:qFormat/>
    <w:pPr>
      <w:jc w:val="center"/>
      <w:keepLines/>
      <w:keepNext/>
      <w:spacing w:before="340" w:after="330" w:line="578" w:lineRule="atLeast"/>
      <w:outlineLvl w:val="0"/>
    </w:pPr>
    <w:rPr>
      <w:b/>
      <w:sz w:val="28"/>
      <w:szCs w:val="20"/>
    </w:rPr>
  </w:style>
  <w:style w:type="paragraph" w:styleId="973">
    <w:name w:val="Heading 2"/>
    <w:basedOn w:val="971"/>
    <w:next w:val="971"/>
    <w:link w:val="1349"/>
    <w:uiPriority w:val="0"/>
    <w:qFormat/>
    <w:pPr>
      <w:keepLines/>
      <w:keepNext/>
      <w:spacing w:before="260" w:after="260" w:line="416" w:lineRule="auto"/>
      <w:outlineLvl w:val="1"/>
    </w:pPr>
    <w:rPr>
      <w:rFonts w:ascii="Cambria" w:hAnsi="Cambria"/>
      <w:b/>
      <w:bCs/>
      <w:sz w:val="32"/>
      <w:szCs w:val="32"/>
    </w:rPr>
  </w:style>
  <w:style w:type="paragraph" w:styleId="974">
    <w:name w:val="Heading 3"/>
    <w:basedOn w:val="971"/>
    <w:next w:val="971"/>
    <w:link w:val="1334"/>
    <w:uiPriority w:val="0"/>
    <w:qFormat/>
    <w:pPr>
      <w:keepLines/>
      <w:keepNext/>
      <w:spacing w:before="260" w:after="260" w:line="416" w:lineRule="auto"/>
      <w:outlineLvl w:val="2"/>
    </w:pPr>
    <w:rPr>
      <w:b/>
      <w:bCs/>
      <w:sz w:val="24"/>
      <w:szCs w:val="32"/>
    </w:rPr>
  </w:style>
  <w:style w:type="paragraph" w:styleId="975">
    <w:name w:val="Heading 4"/>
    <w:basedOn w:val="971"/>
    <w:next w:val="971"/>
    <w:link w:val="1362"/>
    <w:uiPriority w:val="0"/>
    <w:qFormat/>
    <w:pPr>
      <w:keepLines/>
      <w:keepNext/>
      <w:spacing w:before="280" w:after="290" w:line="376" w:lineRule="auto"/>
      <w:outlineLvl w:val="3"/>
    </w:pPr>
    <w:rPr>
      <w:rFonts w:ascii="Cambria" w:hAnsi="Cambria"/>
      <w:b/>
      <w:bCs/>
      <w:sz w:val="28"/>
      <w:szCs w:val="28"/>
    </w:rPr>
  </w:style>
  <w:style w:type="paragraph" w:styleId="976">
    <w:name w:val="Heading 5"/>
    <w:basedOn w:val="971"/>
    <w:next w:val="971"/>
    <w:link w:val="1356"/>
    <w:uiPriority w:val="0"/>
    <w:qFormat/>
    <w:pPr>
      <w:keepLines/>
      <w:keepNext/>
      <w:spacing w:before="280" w:after="290" w:line="376" w:lineRule="auto"/>
      <w:outlineLvl w:val="4"/>
    </w:pPr>
    <w:rPr>
      <w:b/>
      <w:bCs/>
      <w:sz w:val="28"/>
      <w:szCs w:val="28"/>
    </w:rPr>
  </w:style>
  <w:style w:type="paragraph" w:styleId="977">
    <w:name w:val="Heading 6"/>
    <w:basedOn w:val="971"/>
    <w:next w:val="971"/>
    <w:link w:val="1358"/>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978">
    <w:name w:val="Heading 7"/>
    <w:basedOn w:val="971"/>
    <w:next w:val="971"/>
    <w:link w:val="1332"/>
    <w:uiPriority w:val="0"/>
    <w:qFormat/>
    <w:pPr>
      <w:numPr>
        <w:ilvl w:val="6"/>
        <w:numId w:val="1"/>
      </w:numPr>
      <w:keepLines/>
      <w:keepNext/>
      <w:spacing w:before="240" w:after="64" w:line="320" w:lineRule="auto"/>
      <w:outlineLvl w:val="6"/>
    </w:pPr>
    <w:rPr>
      <w:b/>
      <w:bCs/>
      <w:sz w:val="24"/>
    </w:rPr>
  </w:style>
  <w:style w:type="paragraph" w:styleId="979">
    <w:name w:val="Heading 8"/>
    <w:basedOn w:val="971"/>
    <w:next w:val="971"/>
    <w:link w:val="1364"/>
    <w:uiPriority w:val="0"/>
    <w:qFormat/>
    <w:pPr>
      <w:numPr>
        <w:ilvl w:val="7"/>
        <w:numId w:val="1"/>
      </w:numPr>
      <w:keepLines/>
      <w:keepNext/>
      <w:spacing w:before="240" w:after="64" w:line="320" w:lineRule="auto"/>
      <w:outlineLvl w:val="7"/>
    </w:pPr>
    <w:rPr>
      <w:rFonts w:ascii="Arial" w:hAnsi="Arial" w:eastAsia="黑体"/>
      <w:sz w:val="24"/>
    </w:rPr>
  </w:style>
  <w:style w:type="paragraph" w:styleId="980">
    <w:name w:val="Heading 9"/>
    <w:basedOn w:val="971"/>
    <w:next w:val="971"/>
    <w:link w:val="1355"/>
    <w:uiPriority w:val="0"/>
    <w:qFormat/>
    <w:pPr>
      <w:numPr>
        <w:ilvl w:val="8"/>
        <w:numId w:val="1"/>
      </w:numPr>
      <w:keepLines/>
      <w:keepNext/>
      <w:spacing w:before="240" w:after="64" w:line="320" w:lineRule="auto"/>
      <w:outlineLvl w:val="8"/>
    </w:pPr>
    <w:rPr>
      <w:rFonts w:ascii="Arial" w:hAnsi="Arial" w:eastAsia="黑体"/>
      <w:szCs w:val="21"/>
    </w:rPr>
  </w:style>
  <w:style w:type="character" w:styleId="981" w:default="1">
    <w:name w:val="Default Paragraph Font"/>
    <w:uiPriority w:val="1"/>
    <w:semiHidden/>
    <w:unhideWhenUsed/>
    <w:qFormat/>
  </w:style>
  <w:style w:type="table" w:styleId="982" w:default="1">
    <w:name w:val="Normal Table"/>
    <w:uiPriority w:val="99"/>
    <w:semiHidden/>
    <w:unhideWhenUsed/>
    <w:qFormat/>
    <w:tblPr>
      <w:tblCellMar>
        <w:left w:w="108" w:type="dxa"/>
        <w:top w:w="0" w:type="dxa"/>
        <w:right w:w="108" w:type="dxa"/>
        <w:bottom w:w="0" w:type="dxa"/>
      </w:tblCellMar>
    </w:tblPr>
  </w:style>
  <w:style w:type="paragraph" w:styleId="983">
    <w:name w:val="List 3"/>
    <w:basedOn w:val="971"/>
    <w:link w:val="1303"/>
    <w:uiPriority w:val="0"/>
    <w:qFormat/>
    <w:pPr>
      <w:ind w:left="100" w:hanging="200"/>
    </w:pPr>
    <w:rPr>
      <w:bCs/>
      <w:sz w:val="24"/>
      <w:szCs w:val="32"/>
    </w:rPr>
  </w:style>
  <w:style w:type="paragraph" w:styleId="984">
    <w:name w:val="toc 7"/>
    <w:basedOn w:val="971"/>
    <w:next w:val="971"/>
    <w:uiPriority w:val="0"/>
    <w:qFormat/>
    <w:pPr>
      <w:ind w:left="1260"/>
      <w:jc w:val="left"/>
    </w:pPr>
    <w:rPr>
      <w:rFonts w:ascii="Calibri" w:hAnsi="Calibri" w:cs="Calibri"/>
      <w:sz w:val="18"/>
      <w:szCs w:val="18"/>
    </w:rPr>
  </w:style>
  <w:style w:type="paragraph" w:styleId="985">
    <w:name w:val="Normal Indent"/>
    <w:basedOn w:val="971"/>
    <w:link w:val="1316"/>
    <w:uiPriority w:val="0"/>
    <w:qFormat/>
    <w:pPr>
      <w:ind w:firstLine="420"/>
    </w:pPr>
  </w:style>
  <w:style w:type="paragraph" w:styleId="986">
    <w:name w:val="Caption"/>
    <w:basedOn w:val="971"/>
    <w:next w:val="97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7">
    <w:name w:val="index 5"/>
    <w:basedOn w:val="971"/>
    <w:next w:val="971"/>
    <w:uiPriority w:val="0"/>
    <w:qFormat/>
    <w:pPr>
      <w:ind w:left="798"/>
      <w:jc w:val="left"/>
    </w:pPr>
    <w:rPr>
      <w:rFonts w:ascii="Calibri" w:hAnsi="Calibri"/>
    </w:rPr>
  </w:style>
  <w:style w:type="paragraph" w:styleId="988">
    <w:name w:val="Document Map"/>
    <w:basedOn w:val="971"/>
    <w:link w:val="1321"/>
    <w:uiPriority w:val="0"/>
    <w:unhideWhenUsed/>
    <w:qFormat/>
    <w:rPr>
      <w:rFonts w:ascii="宋体"/>
      <w:sz w:val="18"/>
      <w:szCs w:val="18"/>
    </w:rPr>
  </w:style>
  <w:style w:type="paragraph" w:styleId="989">
    <w:name w:val="annotation text"/>
    <w:basedOn w:val="971"/>
    <w:link w:val="1337"/>
    <w:uiPriority w:val="0"/>
    <w:qFormat/>
    <w:pPr>
      <w:jc w:val="left"/>
    </w:pPr>
  </w:style>
  <w:style w:type="paragraph" w:styleId="990">
    <w:name w:val="Body Text 3"/>
    <w:basedOn w:val="971"/>
    <w:link w:val="1300"/>
    <w:uiPriority w:val="0"/>
    <w:qFormat/>
    <w:rPr>
      <w:rFonts w:ascii="仿宋_GB2312" w:hAnsi="Arial" w:eastAsia="仿宋_GB2312"/>
      <w:sz w:val="32"/>
      <w:szCs w:val="32"/>
    </w:rPr>
  </w:style>
  <w:style w:type="paragraph" w:styleId="991">
    <w:name w:val="Body Text"/>
    <w:basedOn w:val="971"/>
    <w:next w:val="992"/>
    <w:link w:val="1363"/>
    <w:uiPriority w:val="0"/>
    <w:qFormat/>
    <w:rPr>
      <w:rFonts w:ascii="楷体_GB2312" w:hAnsi="Arial" w:eastAsia="楷体_GB2312"/>
      <w:sz w:val="28"/>
      <w:szCs w:val="28"/>
    </w:rPr>
  </w:style>
  <w:style w:type="paragraph" w:styleId="992" w:customStyle="1">
    <w:name w:val="一级条标题"/>
    <w:basedOn w:val="993"/>
    <w:next w:val="1005"/>
    <w:link w:val="135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93" w:customStyle="1">
    <w:name w:val="章标题"/>
    <w:basedOn w:val="994"/>
    <w:next w:val="1000"/>
    <w:link w:val="134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94" w:customStyle="1">
    <w:name w:val="正文1"/>
    <w:basedOn w:val="995"/>
    <w:next w:val="996"/>
    <w:link w:val="1296"/>
    <w:uiPriority w:val="0"/>
    <w:qFormat/>
    <w:pPr>
      <w:jc w:val="left"/>
      <w:spacing w:line="360" w:lineRule="atLeast"/>
    </w:pPr>
    <w:rPr>
      <w:rFonts w:ascii="宋体"/>
      <w:sz w:val="24"/>
      <w:szCs w:val="20"/>
    </w:rPr>
  </w:style>
  <w:style w:type="paragraph" w:styleId="995" w:customStyle="1">
    <w:name w:val="正文111"/>
    <w:next w:val="9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6" w:customStyle="1">
    <w:name w:val="标题 21"/>
    <w:basedOn w:val="997"/>
    <w:next w:val="1000"/>
    <w:uiPriority w:val="0"/>
    <w:qFormat/>
    <w:pPr>
      <w:numPr>
        <w:ilvl w:val="0"/>
        <w:numId w:val="2"/>
      </w:numPr>
      <w:keepLines/>
      <w:keepNext/>
      <w:spacing w:before="260" w:after="260" w:line="416" w:lineRule="auto"/>
      <w:outlineLvl w:val="1"/>
    </w:pPr>
    <w:rPr>
      <w:rFonts w:ascii="Cambria" w:hAnsi="Cambria"/>
      <w:b/>
      <w:bCs/>
      <w:sz w:val="28"/>
      <w:szCs w:val="32"/>
    </w:rPr>
  </w:style>
  <w:style w:type="paragraph" w:styleId="997" w:customStyle="1">
    <w:name w:val="正文12"/>
    <w:next w:val="998"/>
    <w:uiPriority w:val="0"/>
    <w:qFormat/>
    <w:pPr>
      <w:jc w:val="both"/>
      <w:widowControl w:val="off"/>
    </w:pPr>
    <w:rPr>
      <w:rFonts w:hint="default" w:ascii="Calibri" w:hAnsi="Calibri" w:eastAsia="宋体" w:cs="Times New Roman"/>
      <w:sz w:val="21"/>
      <w:szCs w:val="24"/>
      <w:lang w:val="en-US" w:eastAsia="zh-CN" w:bidi="ar-SA"/>
    </w:rPr>
  </w:style>
  <w:style w:type="paragraph" w:styleId="998" w:customStyle="1">
    <w:name w:val="正文文本111"/>
    <w:basedOn w:val="999"/>
    <w:next w:val="997"/>
    <w:uiPriority w:val="0"/>
    <w:qFormat/>
  </w:style>
  <w:style w:type="paragraph" w:styleId="999" w:customStyle="1">
    <w:name w:val="正文1121"/>
    <w:next w:val="998"/>
    <w:uiPriority w:val="0"/>
    <w:qFormat/>
    <w:pPr>
      <w:jc w:val="both"/>
      <w:widowControl w:val="off"/>
    </w:pPr>
    <w:rPr>
      <w:rFonts w:hint="default" w:ascii="Calibri" w:hAnsi="Calibri" w:eastAsia="宋体" w:cs="Times New Roman"/>
      <w:sz w:val="21"/>
      <w:szCs w:val="24"/>
      <w:lang w:val="en-US" w:eastAsia="zh-CN" w:bidi="ar-SA"/>
    </w:rPr>
  </w:style>
  <w:style w:type="paragraph" w:styleId="1000" w:customStyle="1">
    <w:name w:val="正文11"/>
    <w:next w:val="1001"/>
    <w:link w:val="13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1" w:customStyle="1">
    <w:name w:val="正文首行缩进1"/>
    <w:basedOn w:val="1002"/>
    <w:next w:val="1003"/>
    <w:uiPriority w:val="0"/>
    <w:qFormat/>
    <w:pPr>
      <w:ind w:firstLine="420"/>
    </w:pPr>
    <w:rPr>
      <w:rFonts w:ascii="仿宋_GB2312" w:hAnsi="Times New Roman" w:eastAsia="仿宋_GB2312"/>
      <w:sz w:val="30"/>
      <w:szCs w:val="30"/>
    </w:rPr>
  </w:style>
  <w:style w:type="paragraph" w:styleId="1002" w:customStyle="1">
    <w:name w:val="正文文本1"/>
    <w:basedOn w:val="995"/>
    <w:next w:val="992"/>
    <w:uiPriority w:val="0"/>
    <w:qFormat/>
    <w:pPr>
      <w:keepLines/>
      <w:spacing w:after="120" w:line="220" w:lineRule="atLeast"/>
    </w:pPr>
    <w:rPr>
      <w:rFonts w:hint="default" w:ascii="宋体" w:hAnsi="Times New Roman" w:eastAsia="宋体" w:cs="Times New Roman"/>
      <w:lang w:val="en-GB" w:eastAsia="zh-CN" w:bidi="ar-SA"/>
    </w:rPr>
  </w:style>
  <w:style w:type="paragraph" w:styleId="1003" w:customStyle="1">
    <w:name w:val="正文首行缩进 21"/>
    <w:basedOn w:val="1004"/>
    <w:uiPriority w:val="0"/>
    <w:qFormat/>
    <w:pPr>
      <w:ind w:firstLine="420"/>
    </w:pPr>
    <w:rPr>
      <w:rFonts w:ascii="Times New Roman" w:hAnsi="Times New Roman"/>
    </w:rPr>
  </w:style>
  <w:style w:type="paragraph" w:styleId="1004" w:customStyle="1">
    <w:name w:val="正文文本缩进1"/>
    <w:basedOn w:val="994"/>
    <w:uiPriority w:val="0"/>
    <w:qFormat/>
    <w:pPr>
      <w:ind w:left="420"/>
      <w:spacing w:after="120"/>
    </w:pPr>
  </w:style>
  <w:style w:type="paragraph" w:styleId="1005" w:customStyle="1">
    <w:name w:val="段"/>
    <w:basedOn w:val="971"/>
    <w:next w:val="1000"/>
    <w:uiPriority w:val="0"/>
    <w:qFormat/>
    <w:pPr>
      <w:ind w:firstLine="200"/>
      <w:widowControl/>
    </w:pPr>
    <w:rPr>
      <w:rFonts w:hint="eastAsia" w:ascii="宋体"/>
      <w:sz w:val="20"/>
      <w:szCs w:val="20"/>
    </w:rPr>
  </w:style>
  <w:style w:type="paragraph" w:styleId="1006">
    <w:name w:val="Body Text Indent"/>
    <w:basedOn w:val="971"/>
    <w:next w:val="1007"/>
    <w:link w:val="1313"/>
    <w:uiPriority w:val="0"/>
    <w:qFormat/>
    <w:pPr>
      <w:ind w:left="420"/>
      <w:spacing w:after="120"/>
    </w:pPr>
  </w:style>
  <w:style w:type="paragraph" w:styleId="1007">
    <w:name w:val="envelope return"/>
    <w:basedOn w:val="971"/>
    <w:uiPriority w:val="0"/>
    <w:qFormat/>
    <w:pPr>
      <w:ind w:firstLine="200"/>
    </w:pPr>
    <w:rPr>
      <w:rFonts w:ascii="Arial" w:hAnsi="Arial" w:eastAsia="仿宋_GB2312" w:cs="Arial"/>
    </w:rPr>
  </w:style>
  <w:style w:type="paragraph" w:styleId="1008">
    <w:name w:val="Block Text"/>
    <w:basedOn w:val="971"/>
    <w:next w:val="971"/>
    <w:uiPriority w:val="6"/>
    <w:qFormat/>
    <w:pPr>
      <w:ind w:left="256" w:right="6" w:firstLine="624"/>
    </w:pPr>
    <w:rPr>
      <w:rFonts w:eastAsia="仿宋"/>
      <w:sz w:val="28"/>
      <w:szCs w:val="20"/>
    </w:rPr>
  </w:style>
  <w:style w:type="paragraph" w:styleId="1009">
    <w:name w:val="HTML Address"/>
    <w:basedOn w:val="971"/>
    <w:link w:val="1336"/>
    <w:uiPriority w:val="0"/>
    <w:qFormat/>
    <w:rPr>
      <w:rFonts w:ascii="宋体"/>
      <w:i/>
      <w:iCs/>
      <w:sz w:val="20"/>
      <w:szCs w:val="21"/>
    </w:rPr>
  </w:style>
  <w:style w:type="paragraph" w:styleId="1010">
    <w:name w:val="toc 5"/>
    <w:basedOn w:val="971"/>
    <w:next w:val="971"/>
    <w:uiPriority w:val="0"/>
    <w:qFormat/>
    <w:pPr>
      <w:ind w:left="840"/>
      <w:jc w:val="left"/>
    </w:pPr>
    <w:rPr>
      <w:rFonts w:ascii="Calibri" w:hAnsi="Calibri" w:cs="Calibri"/>
      <w:sz w:val="18"/>
      <w:szCs w:val="18"/>
    </w:rPr>
  </w:style>
  <w:style w:type="paragraph" w:styleId="1011">
    <w:name w:val="toc 3"/>
    <w:basedOn w:val="971"/>
    <w:next w:val="971"/>
    <w:uiPriority w:val="0"/>
    <w:qFormat/>
    <w:pPr>
      <w:ind w:left="840"/>
    </w:pPr>
  </w:style>
  <w:style w:type="paragraph" w:styleId="1012">
    <w:name w:val="Plain Text"/>
    <w:basedOn w:val="971"/>
    <w:link w:val="1343"/>
    <w:uiPriority w:val="0"/>
    <w:qFormat/>
    <w:rPr>
      <w:rFonts w:ascii="宋体" w:hAnsi="Courier New"/>
      <w:szCs w:val="21"/>
    </w:rPr>
  </w:style>
  <w:style w:type="paragraph" w:styleId="1013">
    <w:name w:val="toc 8"/>
    <w:basedOn w:val="971"/>
    <w:next w:val="971"/>
    <w:uiPriority w:val="0"/>
    <w:qFormat/>
    <w:pPr>
      <w:ind w:left="1470"/>
      <w:jc w:val="left"/>
    </w:pPr>
    <w:rPr>
      <w:rFonts w:ascii="Calibri" w:hAnsi="Calibri" w:cs="Calibri"/>
      <w:sz w:val="18"/>
      <w:szCs w:val="18"/>
    </w:rPr>
  </w:style>
  <w:style w:type="paragraph" w:styleId="1014">
    <w:name w:val="Date"/>
    <w:basedOn w:val="971"/>
    <w:next w:val="971"/>
    <w:link w:val="1326"/>
    <w:uiPriority w:val="0"/>
    <w:qFormat/>
    <w:rPr>
      <w:sz w:val="24"/>
    </w:rPr>
  </w:style>
  <w:style w:type="paragraph" w:styleId="1015">
    <w:name w:val="Body Text Indent 2"/>
    <w:basedOn w:val="971"/>
    <w:uiPriority w:val="0"/>
    <w:qFormat/>
    <w:pPr>
      <w:ind w:left="630" w:firstLine="645"/>
    </w:pPr>
    <w:rPr>
      <w:rFonts w:ascii="Arial" w:hAnsi="Arial" w:eastAsia="仿宋_GB2312"/>
      <w:sz w:val="32"/>
      <w:szCs w:val="32"/>
    </w:rPr>
  </w:style>
  <w:style w:type="paragraph" w:styleId="1016">
    <w:name w:val="endnote text"/>
    <w:basedOn w:val="971"/>
    <w:link w:val="1348"/>
    <w:uiPriority w:val="0"/>
    <w:qFormat/>
    <w:pPr>
      <w:jc w:val="left"/>
      <w:widowControl/>
    </w:pPr>
    <w:rPr>
      <w:sz w:val="20"/>
      <w:szCs w:val="20"/>
    </w:rPr>
  </w:style>
  <w:style w:type="paragraph" w:styleId="1017">
    <w:name w:val="Balloon Text"/>
    <w:basedOn w:val="971"/>
    <w:link w:val="1328"/>
    <w:uiPriority w:val="0"/>
    <w:unhideWhenUsed/>
    <w:qFormat/>
    <w:rPr>
      <w:sz w:val="18"/>
      <w:szCs w:val="18"/>
    </w:rPr>
  </w:style>
  <w:style w:type="paragraph" w:styleId="1018">
    <w:name w:val="Footer"/>
    <w:basedOn w:val="971"/>
    <w:link w:val="1338"/>
    <w:uiPriority w:val="99"/>
    <w:qFormat/>
    <w:pPr>
      <w:jc w:val="left"/>
      <w:tabs>
        <w:tab w:val="center" w:pos="4153" w:leader="none"/>
        <w:tab w:val="right" w:pos="8306" w:leader="none"/>
      </w:tabs>
    </w:pPr>
    <w:rPr>
      <w:sz w:val="18"/>
      <w:szCs w:val="18"/>
    </w:rPr>
  </w:style>
  <w:style w:type="paragraph" w:styleId="1019">
    <w:name w:val="Header"/>
    <w:basedOn w:val="971"/>
    <w:link w:val="129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20">
    <w:name w:val="toc 1"/>
    <w:basedOn w:val="971"/>
    <w:next w:val="971"/>
    <w:uiPriority w:val="39"/>
    <w:qFormat/>
    <w:pPr>
      <w:jc w:val="left"/>
    </w:pPr>
    <w:rPr>
      <w:rFonts w:ascii="Calibri" w:hAnsi="Calibri" w:cs="Calibri"/>
      <w:b/>
      <w:bCs/>
      <w:caps/>
      <w:sz w:val="20"/>
      <w:szCs w:val="20"/>
    </w:rPr>
  </w:style>
  <w:style w:type="paragraph" w:styleId="1021">
    <w:name w:val="toc 4"/>
    <w:basedOn w:val="971"/>
    <w:next w:val="971"/>
    <w:uiPriority w:val="0"/>
    <w:qFormat/>
    <w:pPr>
      <w:numPr>
        <w:ilvl w:val="0"/>
        <w:numId w:val="3"/>
      </w:numPr>
      <w:ind w:left="420" w:firstLine="0"/>
      <w:jc w:val="left"/>
      <w:tabs>
        <w:tab w:val="clear" w:pos="709" w:leader="none"/>
      </w:tabs>
    </w:pPr>
    <w:rPr>
      <w:rFonts w:ascii="Calibri" w:hAnsi="Calibri" w:cs="Calibri"/>
      <w:sz w:val="20"/>
      <w:szCs w:val="20"/>
    </w:rPr>
  </w:style>
  <w:style w:type="paragraph" w:styleId="1022">
    <w:name w:val="Subtitle"/>
    <w:basedOn w:val="971"/>
    <w:next w:val="971"/>
    <w:uiPriority w:val="0"/>
    <w:qFormat/>
    <w:pPr>
      <w:ind w:firstLine="200"/>
      <w:jc w:val="center"/>
      <w:spacing w:before="240" w:after="60" w:line="312" w:lineRule="auto"/>
      <w:outlineLvl w:val="1"/>
    </w:pPr>
    <w:rPr>
      <w:rFonts w:ascii="Cambria" w:hAnsi="Cambria"/>
      <w:b/>
      <w:bCs/>
      <w:sz w:val="32"/>
      <w:szCs w:val="32"/>
    </w:rPr>
  </w:style>
  <w:style w:type="paragraph" w:styleId="1023">
    <w:name w:val="List"/>
    <w:basedOn w:val="971"/>
    <w:uiPriority w:val="0"/>
    <w:unhideWhenUsed/>
    <w:qFormat/>
    <w:pPr>
      <w:contextualSpacing/>
      <w:ind w:left="200" w:hanging="200"/>
    </w:pPr>
    <w:rPr>
      <w:rFonts w:ascii="Times New Roman" w:hAnsi="Times New Roman" w:eastAsia="宋体" w:cs="Times New Roman"/>
    </w:rPr>
  </w:style>
  <w:style w:type="paragraph" w:styleId="1024">
    <w:name w:val="footnote text"/>
    <w:basedOn w:val="971"/>
    <w:next w:val="987"/>
    <w:uiPriority w:val="0"/>
    <w:qFormat/>
    <w:pPr>
      <w:jc w:val="left"/>
    </w:pPr>
    <w:rPr>
      <w:rFonts w:ascii="宋体" w:eastAsia="Times New Roman"/>
      <w:sz w:val="18"/>
      <w:szCs w:val="18"/>
    </w:rPr>
  </w:style>
  <w:style w:type="paragraph" w:styleId="1025">
    <w:name w:val="toc 6"/>
    <w:basedOn w:val="971"/>
    <w:next w:val="971"/>
    <w:uiPriority w:val="0"/>
    <w:qFormat/>
    <w:pPr>
      <w:ind w:left="1050"/>
      <w:jc w:val="left"/>
    </w:pPr>
    <w:rPr>
      <w:rFonts w:ascii="Calibri" w:hAnsi="Calibri" w:cs="Calibri"/>
      <w:sz w:val="18"/>
      <w:szCs w:val="18"/>
    </w:rPr>
  </w:style>
  <w:style w:type="paragraph" w:styleId="1026">
    <w:name w:val="Body Text Indent 3"/>
    <w:basedOn w:val="971"/>
    <w:link w:val="1310"/>
    <w:uiPriority w:val="0"/>
    <w:qFormat/>
    <w:pPr>
      <w:ind w:left="645" w:firstLine="645"/>
    </w:pPr>
    <w:rPr>
      <w:rFonts w:ascii="Arial" w:hAnsi="Arial" w:eastAsia="仿宋_GB2312"/>
      <w:color w:val="ffff00"/>
      <w:sz w:val="32"/>
      <w:szCs w:val="32"/>
    </w:rPr>
  </w:style>
  <w:style w:type="paragraph" w:styleId="1027">
    <w:name w:val="table of figures"/>
    <w:basedOn w:val="971"/>
    <w:next w:val="971"/>
    <w:uiPriority w:val="99"/>
    <w:unhideWhenUsed/>
    <w:qFormat/>
  </w:style>
  <w:style w:type="paragraph" w:styleId="1028">
    <w:name w:val="toc 2"/>
    <w:basedOn w:val="971"/>
    <w:next w:val="971"/>
    <w:uiPriority w:val="39"/>
    <w:qFormat/>
    <w:pPr>
      <w:ind w:left="210"/>
      <w:jc w:val="left"/>
    </w:pPr>
    <w:rPr>
      <w:rFonts w:ascii="Calibri" w:hAnsi="Calibri" w:cs="Calibri"/>
      <w:smallCaps/>
      <w:sz w:val="20"/>
      <w:szCs w:val="20"/>
    </w:rPr>
  </w:style>
  <w:style w:type="paragraph" w:styleId="1029">
    <w:name w:val="toc 9"/>
    <w:basedOn w:val="971"/>
    <w:next w:val="971"/>
    <w:uiPriority w:val="0"/>
    <w:qFormat/>
    <w:pPr>
      <w:ind w:left="1680"/>
      <w:jc w:val="left"/>
    </w:pPr>
    <w:rPr>
      <w:rFonts w:ascii="Calibri" w:hAnsi="Calibri" w:cs="Calibri"/>
      <w:sz w:val="18"/>
      <w:szCs w:val="18"/>
    </w:rPr>
  </w:style>
  <w:style w:type="paragraph" w:styleId="1030">
    <w:name w:val="Body Text 2"/>
    <w:basedOn w:val="971"/>
    <w:link w:val="1352"/>
    <w:uiPriority w:val="0"/>
    <w:qFormat/>
    <w:pPr>
      <w:jc w:val="center"/>
      <w:widowControl/>
    </w:pPr>
    <w:rPr>
      <w:rFonts w:ascii="楷体_GB2312" w:eastAsia="楷体_GB2312"/>
      <w:sz w:val="28"/>
      <w:szCs w:val="28"/>
    </w:rPr>
  </w:style>
  <w:style w:type="paragraph" w:styleId="1031">
    <w:name w:val="HTML Preformatted"/>
    <w:basedOn w:val="971"/>
    <w:link w:val="136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32">
    <w:name w:val="Normal (Web)"/>
    <w:basedOn w:val="971"/>
    <w:uiPriority w:val="0"/>
    <w:qFormat/>
    <w:pPr>
      <w:jc w:val="left"/>
      <w:spacing w:before="100" w:beforeAutospacing="1" w:after="100" w:afterAutospacing="1"/>
      <w:widowControl/>
    </w:pPr>
    <w:rPr>
      <w:rFonts w:ascii="宋体" w:hAnsi="宋体" w:cs="宋体"/>
      <w:sz w:val="24"/>
    </w:rPr>
  </w:style>
  <w:style w:type="paragraph" w:styleId="1033">
    <w:name w:val="Title"/>
    <w:basedOn w:val="971"/>
    <w:next w:val="971"/>
    <w:link w:val="1304"/>
    <w:uiPriority w:val="0"/>
    <w:qFormat/>
    <w:pPr>
      <w:jc w:val="center"/>
    </w:pPr>
    <w:rPr>
      <w:sz w:val="30"/>
    </w:rPr>
  </w:style>
  <w:style w:type="paragraph" w:styleId="1034">
    <w:name w:val="annotation subject"/>
    <w:basedOn w:val="989"/>
    <w:next w:val="989"/>
    <w:link w:val="1345"/>
    <w:uiPriority w:val="0"/>
    <w:qFormat/>
    <w:rPr>
      <w:b/>
      <w:bCs/>
      <w:sz w:val="20"/>
      <w:szCs w:val="21"/>
    </w:rPr>
  </w:style>
  <w:style w:type="paragraph" w:styleId="1035">
    <w:name w:val="Body Text First Indent"/>
    <w:basedOn w:val="971"/>
    <w:link w:val="1339"/>
    <w:uiPriority w:val="0"/>
    <w:qFormat/>
    <w:pPr>
      <w:ind w:firstLine="200"/>
      <w:spacing w:line="360" w:lineRule="auto"/>
    </w:pPr>
    <w:rPr>
      <w:rFonts w:ascii="仿宋_GB2312" w:eastAsia="仿宋_GB2312"/>
      <w:sz w:val="30"/>
      <w:szCs w:val="30"/>
    </w:rPr>
  </w:style>
  <w:style w:type="paragraph" w:styleId="1036">
    <w:name w:val="Body Text First Indent 2"/>
    <w:basedOn w:val="1006"/>
    <w:uiPriority w:val="0"/>
    <w:qFormat/>
    <w:pPr>
      <w:ind w:left="0" w:firstLine="420"/>
      <w:spacing w:after="0" w:line="360" w:lineRule="auto"/>
    </w:pPr>
    <w:rPr>
      <w:rFonts w:ascii="宋体" w:hAnsi="宋体"/>
      <w:sz w:val="20"/>
      <w:szCs w:val="20"/>
    </w:rPr>
  </w:style>
  <w:style w:type="table" w:styleId="1037">
    <w:name w:val="Table Grid"/>
    <w:basedOn w:val="982"/>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8">
    <w:name w:val="endnote reference"/>
    <w:basedOn w:val="981"/>
    <w:uiPriority w:val="99"/>
    <w:semiHidden/>
    <w:unhideWhenUsed/>
    <w:qFormat/>
    <w:rPr>
      <w:vertAlign w:val="superscript"/>
    </w:rPr>
  </w:style>
  <w:style w:type="character" w:styleId="1039">
    <w:name w:val="page number"/>
    <w:basedOn w:val="981"/>
    <w:uiPriority w:val="0"/>
    <w:qFormat/>
  </w:style>
  <w:style w:type="character" w:styleId="1040">
    <w:name w:val="FollowedHyperlink"/>
    <w:uiPriority w:val="0"/>
    <w:qFormat/>
    <w:rPr>
      <w:color w:val="999999"/>
      <w:u w:val="none"/>
    </w:rPr>
  </w:style>
  <w:style w:type="character" w:styleId="1041">
    <w:name w:val="Emphasis"/>
    <w:uiPriority w:val="20"/>
    <w:qFormat/>
    <w:rPr>
      <w:i/>
      <w:iCs/>
    </w:rPr>
  </w:style>
  <w:style w:type="character" w:styleId="1042">
    <w:name w:val="Hyperlink"/>
    <w:basedOn w:val="981"/>
    <w:uiPriority w:val="99"/>
    <w:qFormat/>
    <w:rPr>
      <w:color w:val="333333"/>
      <w:u w:val="none"/>
    </w:rPr>
  </w:style>
  <w:style w:type="character" w:styleId="1043">
    <w:name w:val="annotation reference"/>
    <w:basedOn w:val="981"/>
    <w:uiPriority w:val="99"/>
    <w:qFormat/>
    <w:rPr>
      <w:sz w:val="21"/>
      <w:szCs w:val="21"/>
    </w:rPr>
  </w:style>
  <w:style w:type="character" w:styleId="1044">
    <w:name w:val="footnote reference"/>
    <w:basedOn w:val="981"/>
    <w:uiPriority w:val="99"/>
    <w:unhideWhenUsed/>
    <w:qFormat/>
    <w:rPr>
      <w:vertAlign w:val="superscript"/>
    </w:rPr>
  </w:style>
  <w:style w:type="paragraph" w:styleId="1045" w:customStyle="1">
    <w:name w:val="脚注文本1"/>
    <w:basedOn w:val="994"/>
    <w:next w:val="1046"/>
    <w:uiPriority w:val="0"/>
    <w:qFormat/>
    <w:pPr>
      <w:jc w:val="left"/>
      <w:spacing w:line="360" w:lineRule="atLeast"/>
    </w:pPr>
    <w:rPr>
      <w:rFonts w:ascii="宋体" w:eastAsia="Times New Roman"/>
      <w:sz w:val="18"/>
      <w:szCs w:val="18"/>
    </w:rPr>
  </w:style>
  <w:style w:type="paragraph" w:styleId="1046" w:customStyle="1">
    <w:name w:val="索引 51"/>
    <w:basedOn w:val="1000"/>
    <w:next w:val="994"/>
    <w:uiPriority w:val="0"/>
    <w:qFormat/>
    <w:pPr>
      <w:ind w:left="798"/>
      <w:jc w:val="left"/>
      <w:spacing w:line="360" w:lineRule="atLeast"/>
    </w:pPr>
    <w:rPr>
      <w:sz w:val="24"/>
      <w:szCs w:val="20"/>
    </w:rPr>
  </w:style>
  <w:style w:type="paragraph" w:styleId="1047" w:customStyle="1">
    <w:name w:val="正文首行缩进11"/>
    <w:basedOn w:val="1002"/>
    <w:next w:val="1048"/>
    <w:uiPriority w:val="0"/>
    <w:qFormat/>
    <w:pPr>
      <w:ind w:firstLine="200"/>
      <w:spacing w:line="360" w:lineRule="auto"/>
      <w:tabs>
        <w:tab w:val="left" w:pos="420" w:leader="none"/>
      </w:tabs>
    </w:pPr>
    <w:rPr>
      <w:rFonts w:ascii="仿宋_GB2312" w:hAnsi="Calibri" w:eastAsia="仿宋_GB2312"/>
      <w:sz w:val="30"/>
      <w:szCs w:val="30"/>
    </w:rPr>
  </w:style>
  <w:style w:type="paragraph" w:styleId="1048" w:customStyle="1">
    <w:name w:val="正文首行缩进 211"/>
    <w:basedOn w:val="1049"/>
    <w:uiPriority w:val="99"/>
    <w:qFormat/>
    <w:pPr>
      <w:ind w:left="0" w:firstLine="420"/>
      <w:spacing w:after="0" w:line="360" w:lineRule="auto"/>
    </w:pPr>
    <w:rPr>
      <w:rFonts w:ascii="宋体" w:hAnsi="宋体"/>
    </w:rPr>
  </w:style>
  <w:style w:type="paragraph" w:styleId="1049" w:customStyle="1">
    <w:name w:val="正文文本缩进11"/>
    <w:basedOn w:val="997"/>
    <w:next w:val="1050"/>
    <w:uiPriority w:val="0"/>
    <w:qFormat/>
    <w:pPr>
      <w:ind w:left="420"/>
      <w:spacing w:after="120"/>
    </w:pPr>
  </w:style>
  <w:style w:type="paragraph" w:styleId="1050" w:customStyle="1">
    <w:name w:val="寄信人地址11"/>
    <w:basedOn w:val="971"/>
    <w:uiPriority w:val="0"/>
    <w:qFormat/>
    <w:rPr>
      <w:rFonts w:ascii="Arial" w:hAnsi="Arial"/>
    </w:rPr>
  </w:style>
  <w:style w:type="paragraph" w:styleId="1051" w:customStyle="1">
    <w:name w:val="正文文本11"/>
    <w:basedOn w:val="1052"/>
    <w:next w:val="1000"/>
    <w:uiPriority w:val="0"/>
    <w:qFormat/>
    <w:pPr>
      <w:spacing w:after="120"/>
    </w:pPr>
  </w:style>
  <w:style w:type="paragraph" w:styleId="1052" w:customStyle="1">
    <w:name w:val="正文112"/>
    <w:next w:val="105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寄信人地址1"/>
    <w:basedOn w:val="995"/>
    <w:uiPriority w:val="0"/>
    <w:qFormat/>
    <w:pPr>
      <w:ind w:firstLine="200"/>
    </w:pPr>
    <w:rPr>
      <w:rFonts w:ascii="Arial" w:hAnsi="Arial" w:eastAsia="仿宋_GB2312"/>
    </w:rPr>
  </w:style>
  <w:style w:type="paragraph" w:styleId="1054" w:customStyle="1">
    <w:name w:val="标题 411"/>
    <w:basedOn w:val="997"/>
    <w:next w:val="1000"/>
    <w:uiPriority w:val="0"/>
    <w:qFormat/>
    <w:pPr>
      <w:keepLines/>
      <w:keepNext/>
      <w:spacing w:before="320" w:after="200"/>
      <w:outlineLvl w:val="3"/>
    </w:pPr>
    <w:rPr>
      <w:rFonts w:ascii="Arial" w:hAnsi="Arial" w:eastAsia="Arial"/>
      <w:b/>
      <w:bCs/>
      <w:sz w:val="26"/>
      <w:szCs w:val="26"/>
    </w:rPr>
  </w:style>
  <w:style w:type="paragraph" w:styleId="1055" w:customStyle="1">
    <w:name w:val="无间隔1"/>
    <w:uiPriority w:val="0"/>
    <w:qFormat/>
    <w:rPr>
      <w:rFonts w:hint="default" w:ascii="Calibri" w:hAnsi="Calibri" w:eastAsia="宋体" w:cs="Times New Roman"/>
      <w:sz w:val="22"/>
      <w:lang w:val="en-US" w:eastAsia="zh-CN" w:bidi="ar-SA"/>
    </w:rPr>
  </w:style>
  <w:style w:type="paragraph" w:styleId="1056" w:customStyle="1">
    <w:name w:val="正文13"/>
    <w:next w:val="10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7" w:customStyle="1">
    <w:name w:val="文本块1"/>
    <w:basedOn w:val="995"/>
    <w:next w:val="1054"/>
    <w:uiPriority w:val="0"/>
    <w:qFormat/>
    <w:pPr>
      <w:ind w:left="256" w:right="6" w:firstLine="624"/>
    </w:pPr>
    <w:rPr>
      <w:rFonts w:eastAsia="仿宋_GB2312"/>
      <w:sz w:val="28"/>
      <w:szCs w:val="20"/>
    </w:rPr>
  </w:style>
  <w:style w:type="paragraph" w:styleId="1058" w:customStyle="1">
    <w:name w:val="标题 41"/>
    <w:basedOn w:val="1059"/>
    <w:next w:val="1000"/>
    <w:uiPriority w:val="0"/>
    <w:qFormat/>
    <w:pPr>
      <w:keepLines/>
      <w:keepNext/>
      <w:spacing w:before="280" w:after="290" w:line="376" w:lineRule="auto"/>
      <w:outlineLvl w:val="3"/>
    </w:pPr>
    <w:rPr>
      <w:rFonts w:ascii="Arial" w:hAnsi="Arial" w:eastAsia="黑体"/>
      <w:b/>
      <w:bCs/>
      <w:sz w:val="28"/>
      <w:szCs w:val="28"/>
    </w:rPr>
  </w:style>
  <w:style w:type="paragraph" w:styleId="1059" w:customStyle="1">
    <w:name w:val="正文1111"/>
    <w:next w:val="106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0" w:customStyle="1">
    <w:name w:val="文本块11"/>
    <w:basedOn w:val="971"/>
    <w:uiPriority w:val="0"/>
    <w:unhideWhenUsed/>
    <w:qFormat/>
    <w:pPr>
      <w:ind w:left="1440" w:right="1440"/>
      <w:spacing w:after="120"/>
    </w:pPr>
    <w:rPr>
      <w:rFonts w:ascii="Calibri" w:hAnsi="Calibri"/>
    </w:rPr>
  </w:style>
  <w:style w:type="paragraph" w:styleId="1061" w:customStyle="1">
    <w:name w:val="目录 11"/>
    <w:basedOn w:val="997"/>
    <w:next w:val="997"/>
    <w:uiPriority w:val="0"/>
    <w:qFormat/>
    <w:pPr>
      <w:jc w:val="left"/>
      <w:spacing w:before="120" w:after="120"/>
    </w:pPr>
    <w:rPr>
      <w:b/>
      <w:bCs/>
      <w:caps/>
      <w:sz w:val="20"/>
      <w:szCs w:val="20"/>
    </w:rPr>
  </w:style>
  <w:style w:type="paragraph" w:styleId="1062" w:customStyle="1">
    <w:name w:val="目录 111"/>
    <w:basedOn w:val="997"/>
    <w:next w:val="971"/>
    <w:uiPriority w:val="39"/>
    <w:qFormat/>
    <w:pPr>
      <w:jc w:val="left"/>
      <w:spacing w:before="120" w:after="120"/>
    </w:pPr>
    <w:rPr>
      <w:b/>
      <w:bCs/>
      <w:caps/>
      <w:sz w:val="20"/>
      <w:szCs w:val="20"/>
    </w:rPr>
  </w:style>
  <w:style w:type="character" w:styleId="1063" w:customStyle="1">
    <w:name w:val="Quote Char"/>
    <w:uiPriority w:val="29"/>
    <w:qFormat/>
    <w:rPr>
      <w:i/>
    </w:rPr>
  </w:style>
  <w:style w:type="character" w:styleId="1064" w:customStyle="1">
    <w:name w:val="Intense Quote Char"/>
    <w:uiPriority w:val="30"/>
    <w:qFormat/>
    <w:rPr>
      <w:i/>
    </w:rPr>
  </w:style>
  <w:style w:type="table" w:styleId="1065" w:customStyle="1">
    <w:name w:val="Plain Table 1"/>
    <w:basedOn w:val="9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66" w:customStyle="1">
    <w:name w:val="Plain Table 2"/>
    <w:basedOn w:val="9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67" w:customStyle="1">
    <w:name w:val="Plain Table 3"/>
    <w:basedOn w:val="9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68" w:customStyle="1">
    <w:name w:val="Plain Table 4"/>
    <w:basedOn w:val="9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69" w:customStyle="1">
    <w:name w:val="Plain Table 5"/>
    <w:basedOn w:val="9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70" w:customStyle="1">
    <w:name w:val="Grid Table 1 Light"/>
    <w:basedOn w:val="9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71" w:customStyle="1">
    <w:name w:val="Grid Table 2"/>
    <w:basedOn w:val="9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72" w:customStyle="1">
    <w:name w:val="Grid Table 3"/>
    <w:basedOn w:val="9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3" w:customStyle="1">
    <w:name w:val="Grid Table 4"/>
    <w:basedOn w:val="9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4" w:customStyle="1">
    <w:name w:val="Grid Table 5 Dark"/>
    <w:basedOn w:val="9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5" w:customStyle="1">
    <w:name w:val="Grid Table 6 Colorful"/>
    <w:basedOn w:val="9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6" w:customStyle="1">
    <w:name w:val="Grid Table 7 Colorful"/>
    <w:basedOn w:val="9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7" w:customStyle="1">
    <w:name w:val="List Table 1 Light"/>
    <w:basedOn w:val="9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8" w:customStyle="1">
    <w:name w:val="List Table 2"/>
    <w:basedOn w:val="9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79" w:customStyle="1">
    <w:name w:val="List Table 3"/>
    <w:basedOn w:val="9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0" w:customStyle="1">
    <w:name w:val="List Table 4"/>
    <w:basedOn w:val="9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1" w:customStyle="1">
    <w:name w:val="List Table 5 Dark"/>
    <w:basedOn w:val="9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82" w:customStyle="1">
    <w:name w:val="List Table 6 Colorful"/>
    <w:basedOn w:val="9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83" w:customStyle="1">
    <w:name w:val="List Table 7 Colorful"/>
    <w:basedOn w:val="9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84" w:customStyle="1">
    <w:name w:val="TOC Heading"/>
    <w:uiPriority w:val="39"/>
    <w:unhideWhenUsed/>
    <w:qFormat/>
    <w:rPr>
      <w:rFonts w:hint="default" w:ascii="Times New Roman" w:hAnsi="Times New Roman" w:eastAsia="宋体" w:cs="Times New Roman"/>
    </w:rPr>
  </w:style>
  <w:style w:type="paragraph" w:styleId="108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86" w:customStyle="1">
    <w:name w:val="BlockQuote"/>
    <w:basedOn w:val="971"/>
    <w:uiPriority w:val="0"/>
    <w:qFormat/>
    <w:pPr>
      <w:ind w:left="256" w:right="6" w:firstLine="624"/>
    </w:pPr>
    <w:rPr>
      <w:rFonts w:eastAsia="仿宋"/>
      <w:sz w:val="28"/>
      <w:szCs w:val="20"/>
    </w:rPr>
  </w:style>
  <w:style w:type="character" w:styleId="1087" w:customStyle="1">
    <w:name w:val="Heading 1 Char"/>
    <w:basedOn w:val="981"/>
    <w:uiPriority w:val="9"/>
    <w:qFormat/>
    <w:rPr>
      <w:rFonts w:ascii="Arial" w:hAnsi="Arial" w:eastAsia="Arial" w:cs="Arial"/>
      <w:sz w:val="40"/>
      <w:szCs w:val="40"/>
    </w:rPr>
  </w:style>
  <w:style w:type="character" w:styleId="1088" w:customStyle="1">
    <w:name w:val="Heading 2 Char"/>
    <w:basedOn w:val="981"/>
    <w:uiPriority w:val="9"/>
    <w:qFormat/>
    <w:rPr>
      <w:rFonts w:ascii="Arial" w:hAnsi="Arial" w:eastAsia="Arial" w:cs="Arial"/>
      <w:sz w:val="34"/>
    </w:rPr>
  </w:style>
  <w:style w:type="character" w:styleId="1089" w:customStyle="1">
    <w:name w:val="Heading 3 Char"/>
    <w:basedOn w:val="981"/>
    <w:uiPriority w:val="9"/>
    <w:qFormat/>
    <w:rPr>
      <w:rFonts w:ascii="Arial" w:hAnsi="Arial" w:eastAsia="Arial" w:cs="Arial"/>
      <w:sz w:val="30"/>
      <w:szCs w:val="30"/>
    </w:rPr>
  </w:style>
  <w:style w:type="character" w:styleId="1090" w:customStyle="1">
    <w:name w:val="Heading 4 Char"/>
    <w:basedOn w:val="981"/>
    <w:uiPriority w:val="9"/>
    <w:qFormat/>
    <w:rPr>
      <w:rFonts w:ascii="Arial" w:hAnsi="Arial" w:eastAsia="Arial" w:cs="Arial"/>
      <w:b/>
      <w:bCs/>
      <w:sz w:val="26"/>
      <w:szCs w:val="26"/>
    </w:rPr>
  </w:style>
  <w:style w:type="character" w:styleId="1091" w:customStyle="1">
    <w:name w:val="Heading 5 Char"/>
    <w:basedOn w:val="981"/>
    <w:uiPriority w:val="9"/>
    <w:qFormat/>
    <w:rPr>
      <w:rFonts w:ascii="Arial" w:hAnsi="Arial" w:eastAsia="Arial" w:cs="Arial"/>
      <w:b/>
      <w:bCs/>
      <w:sz w:val="24"/>
      <w:szCs w:val="24"/>
    </w:rPr>
  </w:style>
  <w:style w:type="character" w:styleId="1092" w:customStyle="1">
    <w:name w:val="Heading 6 Char"/>
    <w:basedOn w:val="981"/>
    <w:uiPriority w:val="9"/>
    <w:qFormat/>
    <w:rPr>
      <w:rFonts w:ascii="Arial" w:hAnsi="Arial" w:eastAsia="Arial" w:cs="Arial"/>
      <w:b/>
      <w:bCs/>
      <w:sz w:val="22"/>
      <w:szCs w:val="22"/>
    </w:rPr>
  </w:style>
  <w:style w:type="character" w:styleId="1093" w:customStyle="1">
    <w:name w:val="Heading 7 Char"/>
    <w:basedOn w:val="981"/>
    <w:uiPriority w:val="9"/>
    <w:qFormat/>
    <w:rPr>
      <w:rFonts w:ascii="Arial" w:hAnsi="Arial" w:eastAsia="Arial" w:cs="Arial"/>
      <w:b/>
      <w:bCs/>
      <w:i/>
      <w:iCs/>
      <w:sz w:val="22"/>
      <w:szCs w:val="22"/>
    </w:rPr>
  </w:style>
  <w:style w:type="character" w:styleId="1094" w:customStyle="1">
    <w:name w:val="Heading 8 Char"/>
    <w:basedOn w:val="981"/>
    <w:uiPriority w:val="9"/>
    <w:qFormat/>
    <w:rPr>
      <w:rFonts w:ascii="Arial" w:hAnsi="Arial" w:eastAsia="Arial" w:cs="Arial"/>
      <w:i/>
      <w:iCs/>
      <w:sz w:val="22"/>
      <w:szCs w:val="22"/>
    </w:rPr>
  </w:style>
  <w:style w:type="character" w:styleId="1095" w:customStyle="1">
    <w:name w:val="Heading 9 Char"/>
    <w:basedOn w:val="981"/>
    <w:uiPriority w:val="9"/>
    <w:qFormat/>
    <w:rPr>
      <w:rFonts w:ascii="Arial" w:hAnsi="Arial" w:eastAsia="Arial" w:cs="Arial"/>
      <w:i/>
      <w:iCs/>
      <w:sz w:val="21"/>
      <w:szCs w:val="21"/>
    </w:rPr>
  </w:style>
  <w:style w:type="character" w:styleId="1096" w:customStyle="1">
    <w:name w:val="Title Char"/>
    <w:basedOn w:val="981"/>
    <w:uiPriority w:val="10"/>
    <w:qFormat/>
    <w:rPr>
      <w:sz w:val="48"/>
      <w:szCs w:val="48"/>
    </w:rPr>
  </w:style>
  <w:style w:type="character" w:styleId="1097" w:customStyle="1">
    <w:name w:val="Subtitle Char"/>
    <w:basedOn w:val="981"/>
    <w:uiPriority w:val="11"/>
    <w:qFormat/>
    <w:rPr>
      <w:sz w:val="24"/>
      <w:szCs w:val="24"/>
    </w:rPr>
  </w:style>
  <w:style w:type="paragraph" w:styleId="1098">
    <w:name w:val="Quote"/>
    <w:basedOn w:val="971"/>
    <w:next w:val="971"/>
    <w:link w:val="1099"/>
    <w:uiPriority w:val="29"/>
    <w:qFormat/>
    <w:pPr>
      <w:ind w:left="720" w:right="720"/>
    </w:pPr>
    <w:rPr>
      <w:i/>
    </w:rPr>
  </w:style>
  <w:style w:type="character" w:styleId="1099" w:customStyle="1">
    <w:name w:val="引用 Char"/>
    <w:link w:val="1098"/>
    <w:uiPriority w:val="29"/>
    <w:qFormat/>
    <w:rPr>
      <w:i/>
    </w:rPr>
  </w:style>
  <w:style w:type="paragraph" w:styleId="1100">
    <w:name w:val="Intense Quote"/>
    <w:basedOn w:val="971"/>
    <w:next w:val="971"/>
    <w:link w:val="11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01" w:customStyle="1">
    <w:name w:val="明显引用 Char"/>
    <w:link w:val="1100"/>
    <w:uiPriority w:val="30"/>
    <w:qFormat/>
    <w:rPr>
      <w:i/>
    </w:rPr>
  </w:style>
  <w:style w:type="character" w:styleId="1102" w:customStyle="1">
    <w:name w:val="Header Char"/>
    <w:basedOn w:val="981"/>
    <w:uiPriority w:val="99"/>
    <w:qFormat/>
  </w:style>
  <w:style w:type="character" w:styleId="1103" w:customStyle="1">
    <w:name w:val="Footer Char"/>
    <w:basedOn w:val="981"/>
    <w:uiPriority w:val="99"/>
    <w:qFormat/>
  </w:style>
  <w:style w:type="character" w:styleId="1104" w:customStyle="1">
    <w:name w:val="Caption Char"/>
    <w:uiPriority w:val="99"/>
    <w:qFormat/>
  </w:style>
  <w:style w:type="table" w:styleId="1105" w:customStyle="1">
    <w:name w:val="Table Grid Light"/>
    <w:basedOn w:val="9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06" w:customStyle="1">
    <w:name w:val="无格式表格 11"/>
    <w:basedOn w:val="98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7" w:customStyle="1">
    <w:name w:val="无格式表格 21"/>
    <w:basedOn w:val="98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8" w:customStyle="1">
    <w:name w:val="无格式表格 31"/>
    <w:basedOn w:val="9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9" w:customStyle="1">
    <w:name w:val="无格式表格 41"/>
    <w:basedOn w:val="9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0" w:customStyle="1">
    <w:name w:val="无格式表格 51"/>
    <w:basedOn w:val="98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11" w:customStyle="1">
    <w:name w:val="网格表 1 浅色1"/>
    <w:basedOn w:val="98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12" w:customStyle="1">
    <w:name w:val="Grid Table 1 Light - Accent 1"/>
    <w:basedOn w:val="9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13" w:customStyle="1">
    <w:name w:val="Grid Table 1 Light - Accent 2"/>
    <w:basedOn w:val="9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14" w:customStyle="1">
    <w:name w:val="Grid Table 1 Light - Accent 3"/>
    <w:basedOn w:val="9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15" w:customStyle="1">
    <w:name w:val="Grid Table 1 Light - Accent 4"/>
    <w:basedOn w:val="9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16" w:customStyle="1">
    <w:name w:val="Grid Table 1 Light - Accent 5"/>
    <w:basedOn w:val="9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17" w:customStyle="1">
    <w:name w:val="Grid Table 1 Light - Accent 6"/>
    <w:basedOn w:val="9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18" w:customStyle="1">
    <w:name w:val="网格表 21"/>
    <w:basedOn w:val="9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19" w:customStyle="1">
    <w:name w:val="Grid Table 2 - Accent 1"/>
    <w:basedOn w:val="9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0" w:customStyle="1">
    <w:name w:val="Grid Table 2 - Accent 2"/>
    <w:basedOn w:val="9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21" w:customStyle="1">
    <w:name w:val="Grid Table 2 - Accent 3"/>
    <w:basedOn w:val="9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22" w:customStyle="1">
    <w:name w:val="Grid Table 2 - Accent 4"/>
    <w:basedOn w:val="9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23" w:customStyle="1">
    <w:name w:val="Grid Table 2 - Accent 5"/>
    <w:basedOn w:val="9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24" w:customStyle="1">
    <w:name w:val="Grid Table 2 - Accent 6"/>
    <w:basedOn w:val="9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25" w:customStyle="1">
    <w:name w:val="网格表 31"/>
    <w:basedOn w:val="98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6" w:customStyle="1">
    <w:name w:val="Grid Table 3 - Accent 1"/>
    <w:basedOn w:val="98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7" w:customStyle="1">
    <w:name w:val="Grid Table 3 - Accent 2"/>
    <w:basedOn w:val="98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8" w:customStyle="1">
    <w:name w:val="Grid Table 3 - Accent 3"/>
    <w:basedOn w:val="98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29" w:customStyle="1">
    <w:name w:val="Grid Table 3 - Accent 4"/>
    <w:basedOn w:val="98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0" w:customStyle="1">
    <w:name w:val="Grid Table 3 - Accent 5"/>
    <w:basedOn w:val="98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1" w:customStyle="1">
    <w:name w:val="Grid Table 3 - Accent 6"/>
    <w:basedOn w:val="98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2" w:customStyle="1">
    <w:name w:val="网格表 41"/>
    <w:basedOn w:val="98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33" w:customStyle="1">
    <w:name w:val="Grid Table 4 - Accent 1"/>
    <w:basedOn w:val="98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34" w:customStyle="1">
    <w:name w:val="Grid Table 4 - Accent 2"/>
    <w:basedOn w:val="98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35" w:customStyle="1">
    <w:name w:val="Grid Table 4 - Accent 3"/>
    <w:basedOn w:val="98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36" w:customStyle="1">
    <w:name w:val="Grid Table 4 - Accent 4"/>
    <w:basedOn w:val="98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37" w:customStyle="1">
    <w:name w:val="Grid Table 4 - Accent 5"/>
    <w:basedOn w:val="98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38" w:customStyle="1">
    <w:name w:val="Grid Table 4 - Accent 6"/>
    <w:basedOn w:val="98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39" w:customStyle="1">
    <w:name w:val="网格表 5 深色1"/>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0" w:customStyle="1">
    <w:name w:val="Grid Table 5 Dark- Accent 1"/>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41" w:customStyle="1">
    <w:name w:val="Grid Table 5 Dark - Accent 2"/>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42" w:customStyle="1">
    <w:name w:val="Grid Table 5 Dark - Accent 3"/>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43" w:customStyle="1">
    <w:name w:val="Grid Table 5 Dark- Accent 4"/>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44" w:customStyle="1">
    <w:name w:val="Grid Table 5 Dark - Accent 5"/>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45" w:customStyle="1">
    <w:name w:val="Grid Table 5 Dark - Accent 6"/>
    <w:basedOn w:val="98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46" w:customStyle="1">
    <w:name w:val="网格表 6 彩色1"/>
    <w:basedOn w:val="98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47" w:customStyle="1">
    <w:name w:val="Grid Table 6 Colorful - Accent 1"/>
    <w:basedOn w:val="98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48" w:customStyle="1">
    <w:name w:val="Grid Table 6 Colorful - Accent 2"/>
    <w:basedOn w:val="9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49" w:customStyle="1">
    <w:name w:val="Grid Table 6 Colorful - Accent 3"/>
    <w:basedOn w:val="98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50" w:customStyle="1">
    <w:name w:val="Grid Table 6 Colorful - Accent 4"/>
    <w:basedOn w:val="9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51" w:customStyle="1">
    <w:name w:val="Grid Table 6 Colorful - Accent 5"/>
    <w:basedOn w:val="98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2" w:customStyle="1">
    <w:name w:val="Grid Table 6 Colorful - Accent 6"/>
    <w:basedOn w:val="98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53" w:customStyle="1">
    <w:name w:val="网格表 7 彩色1"/>
    <w:basedOn w:val="98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4" w:customStyle="1">
    <w:name w:val="Grid Table 7 Colorful - Accent 1"/>
    <w:basedOn w:val="98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55" w:customStyle="1">
    <w:name w:val="Grid Table 7 Colorful - Accent 2"/>
    <w:basedOn w:val="98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6" w:customStyle="1">
    <w:name w:val="Grid Table 7 Colorful - Accent 3"/>
    <w:basedOn w:val="98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57" w:customStyle="1">
    <w:name w:val="Grid Table 7 Colorful - Accent 4"/>
    <w:basedOn w:val="98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8" w:customStyle="1">
    <w:name w:val="Grid Table 7 Colorful - Accent 5"/>
    <w:basedOn w:val="98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59" w:customStyle="1">
    <w:name w:val="Grid Table 7 Colorful - Accent 6"/>
    <w:basedOn w:val="98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0" w:customStyle="1">
    <w:name w:val="清单表 1 浅色1"/>
    <w:basedOn w:val="98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61" w:customStyle="1">
    <w:name w:val="List Table 1 Light - Accent 1"/>
    <w:basedOn w:val="98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62" w:customStyle="1">
    <w:name w:val="List Table 1 Light - Accent 2"/>
    <w:basedOn w:val="98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63" w:customStyle="1">
    <w:name w:val="List Table 1 Light - Accent 3"/>
    <w:basedOn w:val="98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64" w:customStyle="1">
    <w:name w:val="List Table 1 Light - Accent 4"/>
    <w:basedOn w:val="98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65" w:customStyle="1">
    <w:name w:val="List Table 1 Light - Accent 5"/>
    <w:basedOn w:val="98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66" w:customStyle="1">
    <w:name w:val="List Table 1 Light - Accent 6"/>
    <w:basedOn w:val="98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67" w:customStyle="1">
    <w:name w:val="清单表 21"/>
    <w:basedOn w:val="98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68" w:customStyle="1">
    <w:name w:val="List Table 2 - Accent 1"/>
    <w:basedOn w:val="98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69" w:customStyle="1">
    <w:name w:val="List Table 2 - Accent 2"/>
    <w:basedOn w:val="98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0" w:customStyle="1">
    <w:name w:val="List Table 2 - Accent 3"/>
    <w:basedOn w:val="98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71" w:customStyle="1">
    <w:name w:val="List Table 2 - Accent 4"/>
    <w:basedOn w:val="98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72" w:customStyle="1">
    <w:name w:val="List Table 2 - Accent 5"/>
    <w:basedOn w:val="98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73" w:customStyle="1">
    <w:name w:val="List Table 2 - Accent 6"/>
    <w:basedOn w:val="98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74" w:customStyle="1">
    <w:name w:val="清单表 31"/>
    <w:basedOn w:val="9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5" w:customStyle="1">
    <w:name w:val="List Table 3 - Accent 1"/>
    <w:basedOn w:val="98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76" w:customStyle="1">
    <w:name w:val="List Table 3 - Accent 2"/>
    <w:basedOn w:val="98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77" w:customStyle="1">
    <w:name w:val="List Table 3 - Accent 3"/>
    <w:basedOn w:val="98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78" w:customStyle="1">
    <w:name w:val="List Table 3 - Accent 4"/>
    <w:basedOn w:val="98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79" w:customStyle="1">
    <w:name w:val="List Table 3 - Accent 5"/>
    <w:basedOn w:val="98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0" w:customStyle="1">
    <w:name w:val="List Table 3 - Accent 6"/>
    <w:basedOn w:val="98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81" w:customStyle="1">
    <w:name w:val="清单表 41"/>
    <w:basedOn w:val="98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2" w:customStyle="1">
    <w:name w:val="List Table 4 - Accent 1"/>
    <w:basedOn w:val="98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3" w:customStyle="1">
    <w:name w:val="List Table 4 - Accent 2"/>
    <w:basedOn w:val="98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84" w:customStyle="1">
    <w:name w:val="List Table 4 - Accent 3"/>
    <w:basedOn w:val="98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85" w:customStyle="1">
    <w:name w:val="List Table 4 - Accent 4"/>
    <w:basedOn w:val="98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86" w:customStyle="1">
    <w:name w:val="List Table 4 - Accent 5"/>
    <w:basedOn w:val="98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87" w:customStyle="1">
    <w:name w:val="List Table 4 - Accent 6"/>
    <w:basedOn w:val="98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88" w:customStyle="1">
    <w:name w:val="清单表 5 深色1"/>
    <w:basedOn w:val="98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89" w:customStyle="1">
    <w:name w:val="List Table 5 Dark - Accent 1"/>
    <w:basedOn w:val="98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0" w:customStyle="1">
    <w:name w:val="List Table 5 Dark - Accent 2"/>
    <w:basedOn w:val="98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1" w:customStyle="1">
    <w:name w:val="List Table 5 Dark - Accent 3"/>
    <w:basedOn w:val="98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List Table 5 Dark - Accent 4"/>
    <w:basedOn w:val="98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3" w:customStyle="1">
    <w:name w:val="List Table 5 Dark - Accent 5"/>
    <w:basedOn w:val="98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4" w:customStyle="1">
    <w:name w:val="List Table 5 Dark - Accent 6"/>
    <w:basedOn w:val="98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5" w:customStyle="1">
    <w:name w:val="清单表 6 彩色1"/>
    <w:basedOn w:val="98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96" w:customStyle="1">
    <w:name w:val="List Table 6 Colorful - Accent 1"/>
    <w:basedOn w:val="98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97" w:customStyle="1">
    <w:name w:val="List Table 6 Colorful - Accent 2"/>
    <w:basedOn w:val="98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98" w:customStyle="1">
    <w:name w:val="List Table 6 Colorful - Accent 3"/>
    <w:basedOn w:val="98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99" w:customStyle="1">
    <w:name w:val="List Table 6 Colorful - Accent 4"/>
    <w:basedOn w:val="98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0" w:customStyle="1">
    <w:name w:val="List Table 6 Colorful - Accent 5"/>
    <w:basedOn w:val="98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01" w:customStyle="1">
    <w:name w:val="List Table 6 Colorful - Accent 6"/>
    <w:basedOn w:val="98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02" w:customStyle="1">
    <w:name w:val="清单表 7 彩色1"/>
    <w:basedOn w:val="98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03" w:customStyle="1">
    <w:name w:val="List Table 7 Colorful - Accent 1"/>
    <w:basedOn w:val="98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04" w:customStyle="1">
    <w:name w:val="List Table 7 Colorful - Accent 2"/>
    <w:basedOn w:val="98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05" w:customStyle="1">
    <w:name w:val="List Table 7 Colorful - Accent 3"/>
    <w:basedOn w:val="98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06" w:customStyle="1">
    <w:name w:val="List Table 7 Colorful - Accent 4"/>
    <w:basedOn w:val="98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07" w:customStyle="1">
    <w:name w:val="List Table 7 Colorful - Accent 5"/>
    <w:basedOn w:val="98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08" w:customStyle="1">
    <w:name w:val="List Table 7 Colorful - Accent 6"/>
    <w:basedOn w:val="98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09" w:customStyle="1">
    <w:name w:val="Lined - Accent"/>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0" w:customStyle="1">
    <w:name w:val="Lined - Accent 1"/>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1" w:customStyle="1">
    <w:name w:val="Lined - Accent 2"/>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2" w:customStyle="1">
    <w:name w:val="Lined - Accent 3"/>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13" w:customStyle="1">
    <w:name w:val="Lined - Accent 4"/>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14" w:customStyle="1">
    <w:name w:val="Lined - Accent 5"/>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15" w:customStyle="1">
    <w:name w:val="Lined - Accent 6"/>
    <w:basedOn w:val="98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16" w:customStyle="1">
    <w:name w:val="Bordered &amp; Lined - Accent"/>
    <w:basedOn w:val="98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7" w:customStyle="1">
    <w:name w:val="Bordered &amp; Lined - Accent 1"/>
    <w:basedOn w:val="98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18" w:customStyle="1">
    <w:name w:val="Bordered &amp; Lined - Accent 2"/>
    <w:basedOn w:val="98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19" w:customStyle="1">
    <w:name w:val="Bordered &amp; Lined - Accent 3"/>
    <w:basedOn w:val="98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0" w:customStyle="1">
    <w:name w:val="Bordered &amp; Lined - Accent 4"/>
    <w:basedOn w:val="98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1" w:customStyle="1">
    <w:name w:val="Bordered &amp; Lined - Accent 5"/>
    <w:basedOn w:val="98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2" w:customStyle="1">
    <w:name w:val="Bordered &amp; Lined - Accent 6"/>
    <w:basedOn w:val="98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3" w:customStyle="1">
    <w:name w:val="Bordered"/>
    <w:basedOn w:val="98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24" w:customStyle="1">
    <w:name w:val="Bordered - Accent 1"/>
    <w:basedOn w:val="98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25" w:customStyle="1">
    <w:name w:val="Bordered - Accent 2"/>
    <w:basedOn w:val="98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26" w:customStyle="1">
    <w:name w:val="Bordered - Accent 3"/>
    <w:basedOn w:val="98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27" w:customStyle="1">
    <w:name w:val="Bordered - Accent 4"/>
    <w:basedOn w:val="98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28" w:customStyle="1">
    <w:name w:val="Bordered - Accent 5"/>
    <w:basedOn w:val="98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29" w:customStyle="1">
    <w:name w:val="Bordered - Accent 6"/>
    <w:basedOn w:val="98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0" w:customStyle="1">
    <w:name w:val="Footnote Text Char"/>
    <w:uiPriority w:val="99"/>
    <w:qFormat/>
    <w:rPr>
      <w:sz w:val="18"/>
    </w:rPr>
  </w:style>
  <w:style w:type="character" w:styleId="1231" w:customStyle="1">
    <w:name w:val="Endnote Text Char"/>
    <w:uiPriority w:val="99"/>
    <w:qFormat/>
    <w:rPr>
      <w:sz w:val="20"/>
    </w:rPr>
  </w:style>
  <w:style w:type="paragraph" w:styleId="1232" w:customStyle="1">
    <w:name w:val="TOC 标题1"/>
    <w:uiPriority w:val="39"/>
    <w:unhideWhenUsed/>
    <w:qFormat/>
    <w:rPr>
      <w:rFonts w:hint="default" w:ascii="Times New Roman" w:hAnsi="Times New Roman" w:eastAsia="宋体" w:cs="Times New Roman"/>
      <w:lang w:val="en-US" w:eastAsia="zh-CN" w:bidi="ar-SA"/>
    </w:rPr>
  </w:style>
  <w:style w:type="paragraph" w:styleId="1233" w:customStyle="1">
    <w:name w:val="DAS正文"/>
    <w:basedOn w:val="971"/>
    <w:uiPriority w:val="0"/>
    <w:qFormat/>
    <w:pPr>
      <w:ind w:right="181"/>
    </w:pPr>
    <w:rPr>
      <w:rFonts w:ascii="Verdana" w:hAnsi="Verdana"/>
      <w:sz w:val="24"/>
    </w:rPr>
  </w:style>
  <w:style w:type="paragraph" w:styleId="1234" w:customStyle="1">
    <w:name w:val="Section VII Header2"/>
    <w:basedOn w:val="972"/>
    <w:uiPriority w:val="0"/>
    <w:qFormat/>
    <w:pPr>
      <w:ind w:right="12"/>
      <w:keepLines w:val="0"/>
      <w:keepNext w:val="0"/>
      <w:spacing w:before="120" w:after="120" w:line="260" w:lineRule="exact"/>
      <w:widowControl/>
      <w:tabs>
        <w:tab w:val="right" w:pos="9000" w:leader="none"/>
      </w:tabs>
      <w:outlineLvl w:val="9"/>
    </w:pPr>
    <w:rPr>
      <w:rFonts w:ascii="宋体" w:hAnsi="宋体" w:cs="Arial"/>
      <w:bCs/>
      <w:sz w:val="24"/>
    </w:rPr>
  </w:style>
  <w:style w:type="paragraph" w:styleId="1235" w:customStyle="1">
    <w:name w:val="纯文本1"/>
    <w:basedOn w:val="971"/>
    <w:uiPriority w:val="0"/>
    <w:qFormat/>
    <w:rPr>
      <w:rFonts w:ascii="宋体" w:hAnsi="Courier New"/>
    </w:rPr>
  </w:style>
  <w:style w:type="paragraph" w:styleId="1236" w:customStyle="1">
    <w:name w:val="首行缩进正文"/>
    <w:basedOn w:val="971"/>
    <w:link w:val="1314"/>
    <w:uiPriority w:val="0"/>
    <w:qFormat/>
    <w:pPr>
      <w:ind w:firstLine="420"/>
      <w:jc w:val="left"/>
      <w:spacing w:line="400" w:lineRule="exact"/>
      <w:widowControl/>
    </w:pPr>
    <w:rPr>
      <w:rFonts w:ascii="微软雅黑" w:hAnsi="微软雅黑" w:eastAsia="微软雅黑"/>
      <w:sz w:val="20"/>
    </w:rPr>
  </w:style>
  <w:style w:type="paragraph" w:styleId="1237" w:customStyle="1">
    <w:name w:val="标题 B"/>
    <w:basedOn w:val="973"/>
    <w:link w:val="1357"/>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rPr>
  </w:style>
  <w:style w:type="paragraph" w:styleId="1238" w:customStyle="1">
    <w:name w:val="Char1"/>
    <w:basedOn w:val="971"/>
    <w:uiPriority w:val="0"/>
    <w:qFormat/>
    <w:pPr>
      <w:ind w:left="432" w:hanging="432"/>
      <w:spacing w:before="156" w:after="156"/>
      <w:tabs>
        <w:tab w:val="left" w:pos="432" w:leader="none"/>
      </w:tabs>
    </w:pPr>
  </w:style>
  <w:style w:type="paragraph" w:styleId="1239" w:customStyle="1">
    <w:name w:val="P3"/>
    <w:uiPriority w:val="0"/>
    <w:qFormat/>
    <w:pPr>
      <w:numPr>
        <w:ilvl w:val="0"/>
        <w:numId w:val="4"/>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40">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241" w:customStyle="1">
    <w:name w:val="二级目录"/>
    <w:next w:val="971"/>
    <w:link w:val="1335"/>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paragraph" w:styleId="1242" w:customStyle="1">
    <w:name w:val="_Style 61"/>
    <w:uiPriority w:val="99"/>
    <w:semiHidden/>
    <w:qFormat/>
    <w:rPr>
      <w:rFonts w:hint="default" w:ascii="Times New Roman" w:hAnsi="Times New Roman" w:eastAsia="宋体" w:cs="Times New Roman"/>
      <w:sz w:val="21"/>
      <w:szCs w:val="24"/>
      <w:lang w:val="en-US" w:eastAsia="zh-CN" w:bidi="ar-SA"/>
    </w:rPr>
  </w:style>
  <w:style w:type="paragraph" w:styleId="1243" w:customStyle="1">
    <w:name w:val="正文4"/>
    <w:basedOn w:val="971"/>
    <w:link w:val="1318"/>
    <w:uiPriority w:val="0"/>
    <w:qFormat/>
    <w:pPr>
      <w:ind w:firstLine="601"/>
      <w:spacing w:line="440" w:lineRule="exact"/>
    </w:pPr>
    <w:rPr>
      <w:rFonts w:eastAsia="楷体_GB2312"/>
      <w:spacing w:val="8"/>
      <w:sz w:val="28"/>
      <w:szCs w:val="20"/>
    </w:rPr>
  </w:style>
  <w:style w:type="paragraph" w:styleId="1244" w:customStyle="1">
    <w:name w:val="_Style 10"/>
    <w:basedOn w:val="971"/>
    <w:uiPriority w:val="0"/>
    <w:qFormat/>
    <w:rPr>
      <w:rFonts w:ascii="Tahoma" w:hAnsi="Tahoma"/>
      <w:sz w:val="24"/>
      <w:szCs w:val="20"/>
    </w:rPr>
  </w:style>
  <w:style w:type="paragraph" w:styleId="1245" w:customStyle="1">
    <w:name w:val="三级条标题"/>
    <w:basedOn w:val="1246"/>
    <w:next w:val="1005"/>
    <w:link w:val="1347"/>
    <w:uiPriority w:val="0"/>
    <w:qFormat/>
    <w:pPr>
      <w:tabs>
        <w:tab w:val="left" w:pos="810" w:leader="none"/>
        <w:tab w:val="left" w:pos="907" w:leader="none"/>
        <w:tab w:val="left" w:pos="1265" w:leader="none"/>
      </w:tabs>
      <w:outlineLvl w:val="4"/>
    </w:pPr>
  </w:style>
  <w:style w:type="paragraph" w:styleId="1246" w:customStyle="1">
    <w:name w:val="二级条标题"/>
    <w:basedOn w:val="992"/>
    <w:next w:val="1005"/>
    <w:link w:val="1324"/>
    <w:uiPriority w:val="0"/>
    <w:qFormat/>
    <w:pPr>
      <w:outlineLvl w:val="3"/>
    </w:pPr>
  </w:style>
  <w:style w:type="paragraph" w:styleId="1247" w:customStyle="1">
    <w:name w:val="wwwww"/>
    <w:basedOn w:val="971"/>
    <w:link w:val="1342"/>
    <w:uiPriority w:val="0"/>
    <w:qFormat/>
    <w:pPr>
      <w:spacing w:line="400" w:lineRule="exact"/>
      <w:widowControl/>
    </w:pPr>
    <w:rPr>
      <w:rFonts w:ascii="宋体" w:hAnsi="宋体"/>
      <w:sz w:val="24"/>
      <w:szCs w:val="21"/>
    </w:rPr>
  </w:style>
  <w:style w:type="paragraph" w:styleId="1248" w:customStyle="1">
    <w:name w:val="HPC正文"/>
    <w:basedOn w:val="971"/>
    <w:uiPriority w:val="0"/>
    <w:qFormat/>
    <w:pPr>
      <w:ind w:firstLine="424"/>
      <w:spacing w:line="360" w:lineRule="auto"/>
    </w:pPr>
    <w:rPr>
      <w:sz w:val="24"/>
    </w:rPr>
  </w:style>
  <w:style w:type="paragraph" w:styleId="1249" w:customStyle="1">
    <w:name w:val="美标题一"/>
    <w:basedOn w:val="971"/>
    <w:link w:val="1350"/>
    <w:uiPriority w:val="0"/>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paragraph" w:styleId="1250" w:customStyle="1">
    <w:name w:val="列出段落1"/>
    <w:basedOn w:val="971"/>
    <w:link w:val="1322"/>
    <w:uiPriority w:val="34"/>
    <w:qFormat/>
    <w:pPr>
      <w:ind w:left="480"/>
      <w:jc w:val="left"/>
    </w:pPr>
    <w:rPr>
      <w:rFonts w:ascii="Calibri" w:hAnsi="Calibri" w:eastAsia="PMingLiU"/>
      <w:sz w:val="24"/>
      <w:szCs w:val="20"/>
      <w:lang w:eastAsia="zh-TW"/>
    </w:rPr>
  </w:style>
  <w:style w:type="paragraph" w:styleId="1251" w:customStyle="1">
    <w:name w:val="示例"/>
    <w:next w:val="1005"/>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52" w:customStyle="1">
    <w:name w:val="Char11"/>
    <w:basedOn w:val="971"/>
    <w:uiPriority w:val="0"/>
    <w:qFormat/>
    <w:pPr>
      <w:spacing w:line="360" w:lineRule="auto"/>
    </w:pPr>
    <w:rPr>
      <w:sz w:val="24"/>
      <w:szCs w:val="20"/>
    </w:rPr>
  </w:style>
  <w:style w:type="paragraph" w:styleId="1253" w:customStyle="1">
    <w:name w:val="默认段落字体 Para Char Char Char Char Char Char Char"/>
    <w:basedOn w:val="971"/>
    <w:uiPriority w:val="0"/>
    <w:qFormat/>
    <w:rPr>
      <w:rFonts w:ascii="Tahoma" w:hAnsi="Tahoma"/>
      <w:sz w:val="24"/>
      <w:szCs w:val="20"/>
    </w:rPr>
  </w:style>
  <w:style w:type="paragraph" w:styleId="1254" w:customStyle="1">
    <w:name w:val="方案文档"/>
    <w:basedOn w:val="971"/>
    <w:link w:val="1346"/>
    <w:uiPriority w:val="0"/>
    <w:qFormat/>
    <w:pPr>
      <w:ind w:left="420"/>
      <w:spacing w:line="360" w:lineRule="auto"/>
      <w:tabs>
        <w:tab w:val="left" w:pos="420" w:leader="none"/>
      </w:tabs>
    </w:pPr>
    <w:rPr>
      <w:rFonts w:ascii="宋体" w:hAnsi="宋体"/>
      <w:b/>
      <w:sz w:val="20"/>
      <w:szCs w:val="20"/>
    </w:rPr>
  </w:style>
  <w:style w:type="paragraph" w:styleId="1255" w:customStyle="1">
    <w:name w:val="正文图标题"/>
    <w:basedOn w:val="971"/>
    <w:next w:val="1005"/>
    <w:uiPriority w:val="0"/>
    <w:qFormat/>
    <w:pPr>
      <w:numPr>
        <w:ilvl w:val="0"/>
        <w:numId w:val="5"/>
      </w:numPr>
      <w:jc w:val="center"/>
      <w:widowControl/>
    </w:pPr>
    <w:rPr>
      <w:rFonts w:hint="eastAsia" w:ascii="黑体" w:eastAsia="黑体"/>
      <w:sz w:val="20"/>
      <w:szCs w:val="20"/>
    </w:rPr>
  </w:style>
  <w:style w:type="paragraph" w:styleId="1256" w:customStyle="1">
    <w:name w:val="正文编号"/>
    <w:basedOn w:val="971"/>
    <w:uiPriority w:val="0"/>
    <w:qFormat/>
    <w:pPr>
      <w:numPr>
        <w:ilvl w:val="0"/>
        <w:numId w:val="6"/>
      </w:numPr>
      <w:spacing w:line="400" w:lineRule="exact"/>
    </w:pPr>
    <w:rPr>
      <w:rFonts w:eastAsia="楷体_GB2312"/>
      <w:spacing w:val="8"/>
      <w:sz w:val="28"/>
      <w:szCs w:val="20"/>
    </w:rPr>
  </w:style>
  <w:style w:type="paragraph" w:styleId="1257" w:customStyle="1">
    <w:name w:val="缺省文本"/>
    <w:basedOn w:val="971"/>
    <w:link w:val="1327"/>
    <w:uiPriority w:val="0"/>
    <w:qFormat/>
    <w:pPr>
      <w:jc w:val="left"/>
      <w:spacing w:line="360" w:lineRule="auto"/>
    </w:pPr>
    <w:rPr>
      <w:rFonts w:ascii="Arial" w:hAnsi="Arial"/>
      <w:sz w:val="24"/>
      <w:szCs w:val="21"/>
    </w:rPr>
  </w:style>
  <w:style w:type="paragraph" w:styleId="1258" w:customStyle="1">
    <w:name w:val="xl70"/>
    <w:basedOn w:val="971"/>
    <w:uiPriority w:val="0"/>
    <w:qFormat/>
    <w:pPr>
      <w:numPr>
        <w:ilvl w:val="8"/>
        <w:numId w:val="7"/>
      </w:numPr>
      <w:ind w:left="0" w:firstLine="0"/>
      <w:spacing w:before="100" w:beforeAutospacing="1" w:after="100" w:afterAutospacing="1"/>
      <w:widowControl/>
      <w:pBdr>
        <w:top w:val="single" w:color="auto" w:sz="4" w:space="0"/>
        <w:bottom w:val="single" w:color="auto" w:sz="4" w:space="0"/>
      </w:pBdr>
    </w:pPr>
    <w:rPr>
      <w:rFonts w:ascii="宋体" w:hAnsi="宋体"/>
      <w:b/>
      <w:sz w:val="28"/>
      <w:szCs w:val="20"/>
    </w:rPr>
  </w:style>
  <w:style w:type="paragraph" w:styleId="1259" w:customStyle="1">
    <w:name w:val="Table Heading"/>
    <w:link w:val="1333"/>
    <w:uiPriority w:val="0"/>
    <w:qFormat/>
    <w:pPr>
      <w:jc w:val="center"/>
      <w:keepNext/>
      <w:spacing w:line="360" w:lineRule="atLeast"/>
      <w:widowControl w:val="off"/>
    </w:pPr>
    <w:rPr>
      <w:rFonts w:hint="default" w:ascii="Arial" w:hAnsi="Arial" w:eastAsia="黑体" w:cs="Times New Roman"/>
      <w:sz w:val="18"/>
      <w:szCs w:val="22"/>
      <w:lang w:val="en-US" w:eastAsia="en-US" w:bidi="ar-SA"/>
    </w:rPr>
  </w:style>
  <w:style w:type="paragraph" w:styleId="1260" w:customStyle="1">
    <w:name w:val="二级条标题 + 宋体"/>
    <w:basedOn w:val="1246"/>
    <w:link w:val="1307"/>
    <w:uiPriority w:val="0"/>
    <w:qFormat/>
    <w:pPr>
      <w:ind w:left="0" w:firstLine="0"/>
      <w:tabs>
        <w:tab w:val="clear" w:pos="907" w:leader="none"/>
      </w:tabs>
    </w:pPr>
    <w:rPr>
      <w:rFonts w:ascii="宋体"/>
    </w:rPr>
  </w:style>
  <w:style w:type="paragraph" w:styleId="1261" w:customStyle="1">
    <w:name w:val="BodyText"/>
    <w:basedOn w:val="971"/>
    <w:uiPriority w:val="0"/>
    <w:qFormat/>
    <w:pPr>
      <w:spacing w:line="380" w:lineRule="exact"/>
    </w:pPr>
  </w:style>
  <w:style w:type="paragraph" w:styleId="1262" w:customStyle="1">
    <w:name w:val="Table Text"/>
    <w:link w:val="1292"/>
    <w:uiPriority w:val="0"/>
    <w:qFormat/>
    <w:pPr>
      <w:spacing w:before="80" w:after="80"/>
    </w:pPr>
    <w:rPr>
      <w:rFonts w:hint="default" w:ascii="Arial" w:hAnsi="Arial" w:eastAsia="Times New Roman" w:cs="Times New Roman"/>
      <w:sz w:val="18"/>
      <w:szCs w:val="18"/>
      <w:lang w:val="en-US" w:eastAsia="zh-CN" w:bidi="ar-SA"/>
    </w:rPr>
  </w:style>
  <w:style w:type="paragraph" w:styleId="1263" w:customStyle="1">
    <w:name w:val="Sub Item List"/>
    <w:basedOn w:val="971"/>
    <w:uiPriority w:val="0"/>
    <w:qFormat/>
    <w:pPr>
      <w:numPr>
        <w:ilvl w:val="0"/>
        <w:numId w:val="8"/>
      </w:numPr>
      <w:jc w:val="left"/>
      <w:spacing w:before="80" w:line="240" w:lineRule="atLeast"/>
      <w:widowControl/>
    </w:pPr>
    <w:rPr>
      <w:rFonts w:hint="eastAsia" w:cs="Arial"/>
      <w:szCs w:val="21"/>
    </w:rPr>
  </w:style>
  <w:style w:type="paragraph" w:styleId="1264" w:customStyle="1">
    <w:name w:val="正文文本 (10)6"/>
    <w:basedOn w:val="971"/>
    <w:link w:val="1306"/>
    <w:uiPriority w:val="0"/>
    <w:qFormat/>
    <w:pPr>
      <w:jc w:val="left"/>
      <w:spacing w:line="0" w:lineRule="atLeast"/>
      <w:shd w:val="clear" w:color="auto" w:fill="ffffff"/>
    </w:pPr>
    <w:rPr>
      <w:rFonts w:ascii="MingLiU" w:hAnsi="MingLiU" w:eastAsia="MingLiU"/>
      <w:spacing w:val="40"/>
      <w:sz w:val="19"/>
      <w:szCs w:val="19"/>
      <w:shd w:val="clear" w:color="auto" w:fill="ffffff"/>
    </w:rPr>
  </w:style>
  <w:style w:type="paragraph" w:styleId="1265" w:customStyle="1">
    <w:name w:val="表蕊"/>
    <w:basedOn w:val="971"/>
    <w:link w:val="1297"/>
    <w:uiPriority w:val="99"/>
    <w:qFormat/>
    <w:pPr>
      <w:jc w:val="left"/>
      <w:spacing w:line="320" w:lineRule="atLeast"/>
    </w:pPr>
    <w:rPr>
      <w:rFonts w:eastAsia="楷体_GB2312"/>
      <w:spacing w:val="-10"/>
      <w:sz w:val="20"/>
      <w:szCs w:val="20"/>
    </w:rPr>
  </w:style>
  <w:style w:type="paragraph" w:styleId="1266" w:customStyle="1">
    <w:name w:val="美标题3"/>
    <w:basedOn w:val="971"/>
    <w:link w:val="1301"/>
    <w:uiPriority w:val="0"/>
    <w:qFormat/>
    <w:pPr>
      <w:numPr>
        <w:ilvl w:val="0"/>
        <w:numId w:val="9"/>
      </w:numPr>
      <w:ind w:left="0" w:firstLine="0"/>
      <w:spacing w:line="360" w:lineRule="auto"/>
      <w:tabs>
        <w:tab w:val="clear" w:pos="397" w:leader="none"/>
      </w:tabs>
    </w:pPr>
    <w:rPr>
      <w:rFonts w:ascii="宋体" w:hAnsi="宋体"/>
      <w:b/>
      <w:sz w:val="20"/>
      <w:szCs w:val="20"/>
    </w:rPr>
  </w:style>
  <w:style w:type="paragraph" w:styleId="126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68" w:customStyle="1">
    <w:name w:val="Char"/>
    <w:basedOn w:val="971"/>
    <w:uiPriority w:val="0"/>
    <w:qFormat/>
    <w:pPr>
      <w:tabs>
        <w:tab w:val="left" w:pos="360" w:leader="none"/>
      </w:tabs>
    </w:pPr>
    <w:rPr>
      <w:sz w:val="24"/>
    </w:rPr>
  </w:style>
  <w:style w:type="paragraph" w:styleId="1269">
    <w:name w:val="List Paragraph"/>
    <w:basedOn w:val="971"/>
    <w:uiPriority w:val="34"/>
    <w:qFormat/>
    <w:pPr>
      <w:ind w:firstLine="420"/>
    </w:pPr>
  </w:style>
  <w:style w:type="paragraph" w:styleId="1270" w:customStyle="1">
    <w:name w:val="列项——"/>
    <w:uiPriority w:val="0"/>
    <w:qFormat/>
    <w:pPr>
      <w:numPr>
        <w:ilvl w:val="0"/>
        <w:numId w:val="10"/>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71" w:customStyle="1">
    <w:name w:val="fix161"/>
    <w:basedOn w:val="971"/>
    <w:link w:val="1302"/>
    <w:uiPriority w:val="0"/>
    <w:qFormat/>
    <w:pPr>
      <w:jc w:val="left"/>
      <w:spacing w:before="100" w:beforeAutospacing="1" w:after="100" w:afterAutospacing="1"/>
      <w:widowControl/>
    </w:pPr>
    <w:rPr>
      <w:rFonts w:ascii="宋体" w:hAnsi="宋体"/>
      <w:sz w:val="24"/>
    </w:rPr>
  </w:style>
  <w:style w:type="paragraph" w:styleId="1272" w:customStyle="1">
    <w:name w:val="Item List"/>
    <w:link w:val="136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Arial"/>
      <w:sz w:val="21"/>
      <w:szCs w:val="21"/>
      <w:lang w:val="en-US" w:eastAsia="zh-CN" w:bidi="ar-SA"/>
    </w:rPr>
  </w:style>
  <w:style w:type="paragraph" w:styleId="1273" w:customStyle="1">
    <w:name w:val="样式 Numbered list 2.1 +"/>
    <w:basedOn w:val="971"/>
    <w:uiPriority w:val="0"/>
    <w:qFormat/>
    <w:pPr>
      <w:numPr>
        <w:ilvl w:val="0"/>
        <w:numId w:val="11"/>
      </w:numPr>
      <w:jc w:val="left"/>
      <w:keepNext/>
      <w:spacing w:before="240" w:after="60"/>
      <w:widowControl/>
      <w:tabs>
        <w:tab w:val="left" w:pos="720" w:leader="none"/>
      </w:tabs>
      <w:outlineLvl w:val="0"/>
    </w:pPr>
    <w:rPr>
      <w:rFonts w:ascii="Futura Bk" w:hAnsi="Futura Bk"/>
      <w:b/>
      <w:bCs/>
      <w:sz w:val="28"/>
      <w:szCs w:val="20"/>
      <w:lang w:eastAsia="en-US"/>
    </w:rPr>
  </w:style>
  <w:style w:type="paragraph" w:styleId="1274" w:customStyle="1">
    <w:name w:val="表头"/>
    <w:basedOn w:val="971"/>
    <w:link w:val="1311"/>
    <w:uiPriority w:val="0"/>
    <w:qFormat/>
    <w:pPr>
      <w:jc w:val="center"/>
      <w:spacing w:line="320" w:lineRule="atLeast"/>
    </w:pPr>
    <w:rPr>
      <w:rFonts w:eastAsia="黑体"/>
      <w:spacing w:val="-10"/>
      <w:sz w:val="20"/>
      <w:szCs w:val="20"/>
    </w:rPr>
  </w:style>
  <w:style w:type="paragraph" w:styleId="1275" w:customStyle="1">
    <w:name w:val="正文文本 (9)3"/>
    <w:basedOn w:val="971"/>
    <w:link w:val="1315"/>
    <w:uiPriority w:val="0"/>
    <w:qFormat/>
    <w:pPr>
      <w:jc w:val="left"/>
      <w:spacing w:line="0" w:lineRule="atLeast"/>
      <w:shd w:val="clear" w:color="auto" w:fill="ffffff"/>
    </w:pPr>
    <w:rPr>
      <w:rFonts w:ascii="MingLiU" w:hAnsi="MingLiU" w:eastAsia="MingLiU"/>
      <w:spacing w:val="20"/>
      <w:sz w:val="16"/>
      <w:szCs w:val="16"/>
      <w:shd w:val="clear" w:color="auto" w:fill="ffffff"/>
    </w:rPr>
  </w:style>
  <w:style w:type="paragraph" w:styleId="1276" w:customStyle="1">
    <w:name w:val="样式2"/>
    <w:basedOn w:val="972"/>
    <w:uiPriority w:val="0"/>
    <w:qFormat/>
    <w:pPr>
      <w:numPr>
        <w:ilvl w:val="0"/>
        <w:numId w:val="12"/>
      </w:numPr>
      <w:ind w:left="360" w:hanging="360"/>
      <w:spacing w:before="0" w:after="0" w:line="400" w:lineRule="atLeast"/>
      <w:widowControl/>
      <w:tabs>
        <w:tab w:val="clear" w:pos="420" w:leader="none"/>
        <w:tab w:val="left" w:pos="480" w:leader="none"/>
      </w:tabs>
      <w:outlineLvl w:val="9"/>
    </w:pPr>
    <w:rPr>
      <w:rFonts w:ascii="宋体" w:eastAsia="黑体"/>
      <w:sz w:val="21"/>
    </w:rPr>
  </w:style>
  <w:style w:type="paragraph" w:styleId="1277" w:customStyle="1">
    <w:name w:val="表格标题"/>
    <w:basedOn w:val="971"/>
    <w:link w:val="1299"/>
    <w:uiPriority w:val="0"/>
    <w:qFormat/>
    <w:pPr>
      <w:jc w:val="center"/>
      <w:spacing w:after="156" w:line="400" w:lineRule="exact"/>
    </w:pPr>
    <w:rPr>
      <w:rFonts w:ascii="Arial Black" w:hAnsi="Arial Black" w:eastAsia="黑体"/>
      <w:sz w:val="24"/>
    </w:rPr>
  </w:style>
  <w:style w:type="paragraph" w:styleId="1278" w:customStyle="1">
    <w:name w:val="Char Char1 Char Char Char Char Char Char Char Char Char Char Char Char Char Char Char"/>
    <w:basedOn w:val="971"/>
    <w:uiPriority w:val="0"/>
    <w:qFormat/>
    <w:pPr>
      <w:numPr>
        <w:ilvl w:val="8"/>
        <w:numId w:val="10"/>
      </w:numPr>
      <w:ind w:firstLine="0"/>
      <w:jc w:val="left"/>
      <w:spacing w:after="160" w:line="240" w:lineRule="exact"/>
      <w:widowControl/>
    </w:pPr>
    <w:rPr>
      <w:rFonts w:ascii="Verdana" w:hAnsi="Verdana"/>
      <w:sz w:val="20"/>
      <w:szCs w:val="20"/>
      <w:lang w:eastAsia="en-US"/>
    </w:rPr>
  </w:style>
  <w:style w:type="paragraph" w:styleId="1279" w:customStyle="1">
    <w:name w:val="正文文本 (2)11"/>
    <w:basedOn w:val="971"/>
    <w:link w:val="1320"/>
    <w:uiPriority w:val="0"/>
    <w:qFormat/>
    <w:pPr>
      <w:jc w:val="left"/>
      <w:spacing w:after="1620" w:line="216" w:lineRule="exact"/>
      <w:shd w:val="clear" w:color="auto" w:fill="ffffff"/>
    </w:pPr>
    <w:rPr>
      <w:rFonts w:ascii="MingLiU" w:hAnsi="MingLiU" w:eastAsia="MingLiU"/>
      <w:spacing w:val="10"/>
      <w:sz w:val="18"/>
      <w:szCs w:val="18"/>
      <w:shd w:val="clear" w:color="auto" w:fill="ffffff"/>
    </w:rPr>
  </w:style>
  <w:style w:type="paragraph" w:styleId="1280" w:customStyle="1">
    <w:name w:val="彩色列表 - 强调文字颜色 11"/>
    <w:basedOn w:val="971"/>
    <w:link w:val="1305"/>
    <w:uiPriority w:val="0"/>
    <w:qFormat/>
    <w:pPr>
      <w:contextualSpacing/>
      <w:ind w:left="720"/>
      <w:jc w:val="left"/>
      <w:widowControl/>
    </w:pPr>
    <w:rPr>
      <w:rFonts w:ascii="Calibri" w:hAnsi="Calibri"/>
      <w:sz w:val="24"/>
      <w:lang w:eastAsia="en-US" w:bidi="en-US"/>
    </w:rPr>
  </w:style>
  <w:style w:type="paragraph" w:styleId="1281" w:customStyle="1">
    <w:name w:val="标题2"/>
    <w:basedOn w:val="971"/>
    <w:next w:val="971"/>
    <w:link w:val="1294"/>
    <w:uiPriority w:val="0"/>
    <w:qFormat/>
    <w:pPr>
      <w:jc w:val="center"/>
    </w:pPr>
    <w:rPr>
      <w:rFonts w:eastAsia="方正楷体_GBK"/>
      <w:sz w:val="32"/>
      <w:szCs w:val="20"/>
    </w:rPr>
  </w:style>
  <w:style w:type="paragraph" w:styleId="1282" w:customStyle="1">
    <w:name w:val="正文（首行缩进2字符）"/>
    <w:basedOn w:val="971"/>
    <w:link w:val="1354"/>
    <w:uiPriority w:val="0"/>
    <w:qFormat/>
    <w:pPr>
      <w:ind w:firstLine="420"/>
      <w:spacing w:line="360" w:lineRule="auto"/>
    </w:pPr>
    <w:rPr>
      <w:sz w:val="20"/>
      <w:szCs w:val="21"/>
    </w:rPr>
  </w:style>
  <w:style w:type="paragraph" w:styleId="1283" w:customStyle="1">
    <w:name w:val="表格"/>
    <w:basedOn w:val="971"/>
    <w:link w:val="1330"/>
    <w:uiPriority w:val="0"/>
    <w:qFormat/>
    <w:pPr>
      <w:ind w:firstLine="42"/>
    </w:pPr>
    <w:rPr>
      <w:rFonts w:ascii="宋体" w:hAnsi="宋体"/>
      <w:sz w:val="20"/>
      <w:szCs w:val="20"/>
    </w:rPr>
  </w:style>
  <w:style w:type="paragraph" w:styleId="1284" w:customStyle="1">
    <w:name w:val="正文缩进编号"/>
    <w:basedOn w:val="971"/>
    <w:uiPriority w:val="0"/>
    <w:qFormat/>
    <w:pPr>
      <w:numPr>
        <w:ilvl w:val="0"/>
        <w:numId w:val="13"/>
      </w:numPr>
      <w:ind w:left="840"/>
      <w:spacing w:line="360" w:lineRule="auto"/>
    </w:pPr>
    <w:rPr>
      <w:rFonts w:ascii="Calibri" w:hAnsi="Calibri"/>
      <w:sz w:val="24"/>
      <w:szCs w:val="21"/>
    </w:rPr>
  </w:style>
  <w:style w:type="paragraph" w:styleId="1285" w:customStyle="1">
    <w:name w:val="xl62"/>
    <w:basedOn w:val="971"/>
    <w:uiPriority w:val="0"/>
    <w:qFormat/>
    <w:pPr>
      <w:numPr>
        <w:ilvl w:val="0"/>
        <w:numId w:val="14"/>
      </w:numPr>
      <w:ind w:left="0" w:firstLine="0"/>
      <w:spacing w:before="100" w:beforeAutospacing="1" w:after="100" w:afterAutospacing="1"/>
      <w:widowControl/>
      <w:tabs>
        <w:tab w:val="clear" w:pos="720" w:leader="none"/>
      </w:tabs>
      <w:pBdr>
        <w:left w:val="single" w:color="auto" w:sz="4" w:space="0"/>
        <w:bottom w:val="single" w:color="auto" w:sz="4" w:space="0"/>
        <w:right w:val="single" w:color="auto" w:sz="4" w:space="0"/>
      </w:pBdr>
    </w:pPr>
    <w:rPr>
      <w:sz w:val="22"/>
      <w:szCs w:val="20"/>
    </w:rPr>
  </w:style>
  <w:style w:type="paragraph" w:styleId="1286" w:customStyle="1">
    <w:name w:val="美标题2"/>
    <w:basedOn w:val="971"/>
    <w:link w:val="1340"/>
    <w:uiPriority w:val="0"/>
    <w:qFormat/>
    <w:rPr>
      <w:rFonts w:ascii="宋体" w:hAnsi="宋体"/>
      <w:b/>
      <w:sz w:val="28"/>
      <w:szCs w:val="20"/>
    </w:rPr>
  </w:style>
  <w:style w:type="paragraph" w:styleId="1287" w:customStyle="1">
    <w:name w:val="曹阿龙"/>
    <w:basedOn w:val="973"/>
    <w:link w:val="1351"/>
    <w:uiPriority w:val="0"/>
    <w:qFormat/>
    <w:pPr>
      <w:ind w:firstLine="561"/>
      <w:jc w:val="left"/>
      <w:spacing w:line="400" w:lineRule="exact"/>
    </w:pPr>
    <w:rPr>
      <w:rFonts w:ascii="宋体" w:hAnsi="宋体" w:eastAsia="幼圆"/>
      <w:sz w:val="28"/>
      <w:szCs w:val="28"/>
    </w:rPr>
  </w:style>
  <w:style w:type="paragraph" w:styleId="1288" w:customStyle="1">
    <w:name w:val="注×："/>
    <w:uiPriority w:val="0"/>
    <w:qFormat/>
    <w:pPr>
      <w:numPr>
        <w:ilvl w:val="0"/>
        <w:numId w:val="15"/>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89" w:customStyle="1">
    <w:name w:val="普通正文"/>
    <w:basedOn w:val="971"/>
    <w:link w:val="1331"/>
    <w:uiPriority w:val="0"/>
    <w:qFormat/>
    <w:pPr>
      <w:ind w:firstLine="480"/>
      <w:jc w:val="left"/>
      <w:spacing w:before="120" w:after="120" w:line="360" w:lineRule="auto"/>
    </w:pPr>
    <w:rPr>
      <w:rFonts w:ascii="Arial" w:hAnsi="Arial"/>
      <w:sz w:val="24"/>
    </w:rPr>
  </w:style>
  <w:style w:type="character" w:styleId="1290" w:customStyle="1">
    <w:name w:val="Char Char7"/>
    <w:uiPriority w:val="0"/>
    <w:qFormat/>
    <w:rPr>
      <w:rFonts w:ascii="Arial" w:hAnsi="Arial" w:eastAsia="幼圆"/>
      <w:b/>
      <w:bCs/>
      <w:sz w:val="44"/>
      <w:szCs w:val="44"/>
      <w:lang w:val="en-US" w:eastAsia="zh-CN" w:bidi="ar-SA"/>
    </w:rPr>
  </w:style>
  <w:style w:type="character" w:styleId="1291" w:customStyle="1">
    <w:name w:val="HTML 地址 Char1"/>
    <w:uiPriority w:val="0"/>
    <w:qFormat/>
    <w:rPr>
      <w:i/>
      <w:iCs/>
      <w:sz w:val="21"/>
      <w:szCs w:val="21"/>
    </w:rPr>
  </w:style>
  <w:style w:type="character" w:styleId="1292" w:customStyle="1">
    <w:name w:val="Table Text Char1"/>
    <w:link w:val="1262"/>
    <w:uiPriority w:val="0"/>
    <w:qFormat/>
    <w:rPr>
      <w:rFonts w:ascii="Arial" w:hAnsi="Arial" w:eastAsia="Times New Roman"/>
      <w:sz w:val="18"/>
      <w:szCs w:val="18"/>
      <w:lang w:val="en-US" w:eastAsia="zh-CN" w:bidi="ar-SA"/>
    </w:rPr>
  </w:style>
  <w:style w:type="character" w:styleId="1293" w:customStyle="1">
    <w:name w:val="页眉 Char"/>
    <w:link w:val="1019"/>
    <w:uiPriority w:val="99"/>
    <w:qFormat/>
    <w:rPr>
      <w:rFonts w:eastAsia="宋体"/>
      <w:sz w:val="18"/>
      <w:szCs w:val="18"/>
      <w:lang w:val="en-US" w:eastAsia="zh-CN" w:bidi="ar-SA"/>
    </w:rPr>
  </w:style>
  <w:style w:type="character" w:styleId="1294" w:customStyle="1">
    <w:name w:val="标题2 Char Char"/>
    <w:link w:val="1281"/>
    <w:uiPriority w:val="0"/>
    <w:qFormat/>
    <w:rPr>
      <w:rFonts w:eastAsia="方正楷体_GBK"/>
      <w:sz w:val="32"/>
      <w:lang w:bidi="ar-SA"/>
    </w:rPr>
  </w:style>
  <w:style w:type="character" w:styleId="1295" w:customStyle="1">
    <w:name w:val="Char Char31"/>
    <w:uiPriority w:val="0"/>
    <w:qFormat/>
    <w:rPr>
      <w:rFonts w:ascii="Arial" w:hAnsi="Arial" w:eastAsia="幼圆"/>
      <w:b/>
      <w:bCs/>
      <w:sz w:val="44"/>
      <w:szCs w:val="44"/>
      <w:lang w:val="en-US" w:eastAsia="zh-CN" w:bidi="ar-SA"/>
    </w:rPr>
  </w:style>
  <w:style w:type="character" w:styleId="1296" w:customStyle="1">
    <w:name w:val="正文1 Char"/>
    <w:link w:val="994"/>
    <w:uiPriority w:val="0"/>
    <w:qFormat/>
    <w:rPr>
      <w:rFonts w:ascii="宋体"/>
      <w:sz w:val="24"/>
      <w:lang w:bidi="ar-SA"/>
    </w:rPr>
  </w:style>
  <w:style w:type="character" w:styleId="1297" w:customStyle="1">
    <w:name w:val="表蕊 Char1"/>
    <w:link w:val="1265"/>
    <w:uiPriority w:val="99"/>
    <w:qFormat/>
    <w:rPr>
      <w:rFonts w:eastAsia="楷体_GB2312"/>
      <w:spacing w:val="-10"/>
      <w:lang w:bidi="ar-SA"/>
    </w:rPr>
  </w:style>
  <w:style w:type="character" w:styleId="1298" w:customStyle="1">
    <w:name w:val="_Style 122"/>
    <w:uiPriority w:val="31"/>
    <w:qFormat/>
    <w:rPr>
      <w:smallCaps/>
      <w:color w:val="c0504d"/>
      <w:u w:val="single"/>
    </w:rPr>
  </w:style>
  <w:style w:type="character" w:styleId="1299" w:customStyle="1">
    <w:name w:val="表格标题 Char"/>
    <w:link w:val="1277"/>
    <w:uiPriority w:val="0"/>
    <w:qFormat/>
    <w:rPr>
      <w:rFonts w:ascii="Arial Black" w:hAnsi="Arial Black" w:eastAsia="黑体"/>
      <w:sz w:val="24"/>
      <w:szCs w:val="24"/>
    </w:rPr>
  </w:style>
  <w:style w:type="character" w:styleId="1300" w:customStyle="1">
    <w:name w:val="正文文本 3 Char"/>
    <w:link w:val="990"/>
    <w:uiPriority w:val="0"/>
    <w:qFormat/>
    <w:rPr>
      <w:rFonts w:ascii="仿宋_GB2312" w:hAnsi="Arial" w:eastAsia="仿宋_GB2312"/>
      <w:sz w:val="32"/>
      <w:szCs w:val="32"/>
      <w:lang w:bidi="ar-SA"/>
    </w:rPr>
  </w:style>
  <w:style w:type="character" w:styleId="1301" w:customStyle="1">
    <w:name w:val="美标题3 Char Char"/>
    <w:link w:val="1266"/>
    <w:uiPriority w:val="0"/>
    <w:qFormat/>
    <w:rPr>
      <w:rFonts w:ascii="宋体" w:hAnsi="宋体"/>
      <w:b/>
    </w:rPr>
  </w:style>
  <w:style w:type="character" w:styleId="1302" w:customStyle="1">
    <w:name w:val="fix161 Char"/>
    <w:link w:val="1271"/>
    <w:uiPriority w:val="0"/>
    <w:qFormat/>
    <w:rPr>
      <w:rFonts w:ascii="宋体" w:hAnsi="宋体"/>
      <w:sz w:val="24"/>
      <w:szCs w:val="24"/>
      <w:lang w:bidi="ar-SA"/>
    </w:rPr>
  </w:style>
  <w:style w:type="character" w:styleId="1303" w:customStyle="1">
    <w:name w:val="列表 3 Char"/>
    <w:link w:val="983"/>
    <w:uiPriority w:val="0"/>
    <w:qFormat/>
    <w:rPr>
      <w:rFonts w:eastAsia="宋体"/>
      <w:bCs/>
      <w:sz w:val="24"/>
      <w:szCs w:val="32"/>
      <w:lang w:val="en-US" w:eastAsia="zh-CN" w:bidi="ar-SA"/>
    </w:rPr>
  </w:style>
  <w:style w:type="character" w:styleId="1304" w:customStyle="1">
    <w:name w:val="标题 Char"/>
    <w:link w:val="1033"/>
    <w:uiPriority w:val="0"/>
    <w:qFormat/>
    <w:rPr>
      <w:sz w:val="30"/>
      <w:szCs w:val="24"/>
      <w:lang w:bidi="ar-SA"/>
    </w:rPr>
  </w:style>
  <w:style w:type="character" w:styleId="1305" w:customStyle="1">
    <w:name w:val="彩色列表 - 强调文字颜色 1 Char1"/>
    <w:link w:val="1280"/>
    <w:uiPriority w:val="0"/>
    <w:qFormat/>
    <w:rPr>
      <w:rFonts w:ascii="Calibri" w:hAnsi="Calibri" w:eastAsia="宋体"/>
      <w:sz w:val="24"/>
      <w:szCs w:val="24"/>
      <w:lang w:eastAsia="en-US" w:bidi="en-US"/>
    </w:rPr>
  </w:style>
  <w:style w:type="character" w:styleId="1306" w:customStyle="1">
    <w:name w:val="正文文本 (10)_"/>
    <w:link w:val="1264"/>
    <w:uiPriority w:val="0"/>
    <w:qFormat/>
    <w:rPr>
      <w:rFonts w:ascii="MingLiU" w:hAnsi="MingLiU" w:eastAsia="MingLiU"/>
      <w:spacing w:val="40"/>
      <w:sz w:val="19"/>
      <w:szCs w:val="19"/>
      <w:shd w:val="clear" w:color="auto" w:fill="ffffff"/>
      <w:lang w:bidi="ar-SA"/>
    </w:rPr>
  </w:style>
  <w:style w:type="character" w:styleId="1307" w:customStyle="1">
    <w:name w:val="二级条标题 + 宋体 Char"/>
    <w:link w:val="1260"/>
    <w:uiPriority w:val="0"/>
    <w:qFormat/>
    <w:rPr>
      <w:rFonts w:ascii="宋体" w:hAnsi="宋体" w:eastAsia="黑体"/>
      <w:lang w:bidi="ar-SA"/>
    </w:rPr>
  </w:style>
  <w:style w:type="character" w:styleId="1308" w:customStyle="1">
    <w:name w:val="apple-converted-space"/>
    <w:basedOn w:val="981"/>
    <w:uiPriority w:val="0"/>
    <w:qFormat/>
  </w:style>
  <w:style w:type="character" w:styleId="1309" w:customStyle="1">
    <w:name w:val="Char Char30"/>
    <w:uiPriority w:val="0"/>
    <w:qFormat/>
    <w:rPr>
      <w:rFonts w:eastAsia="宋体"/>
      <w:b/>
      <w:bCs/>
      <w:sz w:val="32"/>
      <w:szCs w:val="32"/>
      <w:lang w:val="en-US" w:eastAsia="zh-CN" w:bidi="ar-SA"/>
    </w:rPr>
  </w:style>
  <w:style w:type="character" w:styleId="1310" w:customStyle="1">
    <w:name w:val="正文文本缩进 3 Char"/>
    <w:link w:val="1026"/>
    <w:uiPriority w:val="0"/>
    <w:qFormat/>
    <w:rPr>
      <w:rFonts w:ascii="Arial" w:hAnsi="Arial" w:eastAsia="仿宋_GB2312"/>
      <w:color w:val="ffff00"/>
      <w:sz w:val="32"/>
      <w:szCs w:val="32"/>
      <w:lang w:bidi="ar-SA"/>
    </w:rPr>
  </w:style>
  <w:style w:type="character" w:styleId="1311" w:customStyle="1">
    <w:name w:val="表头 Char"/>
    <w:link w:val="1274"/>
    <w:uiPriority w:val="0"/>
    <w:qFormat/>
    <w:rPr>
      <w:rFonts w:eastAsia="黑体"/>
      <w:spacing w:val="-10"/>
      <w:lang w:bidi="ar-SA"/>
    </w:rPr>
  </w:style>
  <w:style w:type="character" w:styleId="1312" w:customStyle="1">
    <w:name w:val="标题 1 Char"/>
    <w:link w:val="972"/>
    <w:uiPriority w:val="0"/>
    <w:qFormat/>
    <w:rPr>
      <w:rFonts w:eastAsia="宋体"/>
      <w:b/>
      <w:sz w:val="28"/>
      <w:lang w:val="en-US" w:eastAsia="zh-CN" w:bidi="ar-SA"/>
    </w:rPr>
  </w:style>
  <w:style w:type="character" w:styleId="1313" w:customStyle="1">
    <w:name w:val="正文文本缩进 Char"/>
    <w:link w:val="1006"/>
    <w:uiPriority w:val="0"/>
    <w:qFormat/>
    <w:rPr>
      <w:sz w:val="21"/>
      <w:szCs w:val="24"/>
    </w:rPr>
  </w:style>
  <w:style w:type="character" w:styleId="1314" w:customStyle="1">
    <w:name w:val="首行缩进正文 Char"/>
    <w:link w:val="1236"/>
    <w:uiPriority w:val="0"/>
    <w:qFormat/>
    <w:rPr>
      <w:rFonts w:ascii="微软雅黑" w:hAnsi="微软雅黑" w:eastAsia="微软雅黑"/>
      <w:sz w:val="24"/>
      <w:szCs w:val="24"/>
      <w:lang w:bidi="ar-SA"/>
    </w:rPr>
  </w:style>
  <w:style w:type="character" w:styleId="1315" w:customStyle="1">
    <w:name w:val="正文文本 (9)_"/>
    <w:link w:val="1275"/>
    <w:uiPriority w:val="0"/>
    <w:qFormat/>
    <w:rPr>
      <w:rFonts w:ascii="MingLiU" w:hAnsi="MingLiU" w:eastAsia="MingLiU"/>
      <w:spacing w:val="20"/>
      <w:sz w:val="16"/>
      <w:szCs w:val="16"/>
      <w:shd w:val="clear" w:color="auto" w:fill="ffffff"/>
      <w:lang w:bidi="ar-SA"/>
    </w:rPr>
  </w:style>
  <w:style w:type="character" w:styleId="1316" w:customStyle="1">
    <w:name w:val="正文缩进 Char"/>
    <w:link w:val="985"/>
    <w:uiPriority w:val="0"/>
    <w:qFormat/>
    <w:rPr>
      <w:rFonts w:eastAsia="宋体"/>
      <w:sz w:val="21"/>
      <w:szCs w:val="24"/>
      <w:lang w:val="en-US" w:eastAsia="zh-CN" w:bidi="ar-SA"/>
    </w:rPr>
  </w:style>
  <w:style w:type="character" w:styleId="1317" w:customStyle="1">
    <w:name w:val="DeltaView Insertion"/>
    <w:uiPriority w:val="99"/>
    <w:qFormat/>
    <w:rPr>
      <w:color w:val="0000ff"/>
      <w:spacing w:val="0"/>
      <w:u w:val="single"/>
    </w:rPr>
  </w:style>
  <w:style w:type="character" w:styleId="1318" w:customStyle="1">
    <w:name w:val="正文4 Char"/>
    <w:link w:val="1243"/>
    <w:uiPriority w:val="0"/>
    <w:qFormat/>
    <w:rPr>
      <w:rFonts w:eastAsia="楷体_GB2312"/>
      <w:spacing w:val="8"/>
      <w:sz w:val="28"/>
    </w:rPr>
  </w:style>
  <w:style w:type="character" w:styleId="1319" w:customStyle="1">
    <w:name w:val="_Style 143"/>
    <w:uiPriority w:val="32"/>
    <w:qFormat/>
    <w:rPr>
      <w:b/>
      <w:bCs/>
      <w:smallCaps/>
      <w:color w:val="c0504d"/>
      <w:spacing w:val="5"/>
      <w:u w:val="single"/>
    </w:rPr>
  </w:style>
  <w:style w:type="character" w:styleId="1320" w:customStyle="1">
    <w:name w:val="正文文本 (2)_"/>
    <w:link w:val="1279"/>
    <w:uiPriority w:val="0"/>
    <w:qFormat/>
    <w:rPr>
      <w:rFonts w:ascii="MingLiU" w:hAnsi="MingLiU" w:eastAsia="MingLiU"/>
      <w:spacing w:val="10"/>
      <w:sz w:val="18"/>
      <w:szCs w:val="18"/>
      <w:shd w:val="clear" w:color="auto" w:fill="ffffff"/>
      <w:lang w:bidi="ar-SA"/>
    </w:rPr>
  </w:style>
  <w:style w:type="character" w:styleId="1321" w:customStyle="1">
    <w:name w:val="文档结构图 Char"/>
    <w:link w:val="988"/>
    <w:uiPriority w:val="0"/>
    <w:semiHidden/>
    <w:qFormat/>
    <w:rPr>
      <w:rFonts w:ascii="宋体" w:eastAsia="宋体"/>
      <w:sz w:val="18"/>
      <w:szCs w:val="18"/>
      <w:lang w:val="en-US" w:eastAsia="zh-CN" w:bidi="ar-SA"/>
    </w:rPr>
  </w:style>
  <w:style w:type="character" w:styleId="1322" w:customStyle="1">
    <w:name w:val="列出段落 Char"/>
    <w:link w:val="1250"/>
    <w:uiPriority w:val="34"/>
    <w:qFormat/>
    <w:rPr>
      <w:rFonts w:ascii="Calibri" w:hAnsi="Calibri" w:eastAsia="PMingLiU"/>
      <w:sz w:val="24"/>
      <w:lang w:eastAsia="zh-TW" w:bidi="ar-SA"/>
    </w:rPr>
  </w:style>
  <w:style w:type="character" w:styleId="1323" w:customStyle="1">
    <w:name w:val="Char Char17"/>
    <w:uiPriority w:val="0"/>
    <w:qFormat/>
    <w:rPr>
      <w:rFonts w:eastAsia="宋体"/>
      <w:sz w:val="18"/>
      <w:szCs w:val="18"/>
      <w:lang w:bidi="ar-SA"/>
    </w:rPr>
  </w:style>
  <w:style w:type="character" w:styleId="1324" w:customStyle="1">
    <w:name w:val="二级条标题 Char"/>
    <w:link w:val="1246"/>
    <w:uiPriority w:val="0"/>
    <w:qFormat/>
    <w:rPr>
      <w:rFonts w:ascii="黑体" w:hAnsi="宋体" w:eastAsia="黑体"/>
      <w:lang w:bidi="ar-SA"/>
    </w:rPr>
  </w:style>
  <w:style w:type="character" w:styleId="1325" w:customStyle="1">
    <w:name w:val="正文文本缩进 Char1"/>
    <w:uiPriority w:val="99"/>
    <w:semiHidden/>
    <w:qFormat/>
    <w:rPr>
      <w:sz w:val="21"/>
      <w:szCs w:val="24"/>
    </w:rPr>
  </w:style>
  <w:style w:type="character" w:styleId="1326" w:customStyle="1">
    <w:name w:val="日期 Char"/>
    <w:link w:val="1014"/>
    <w:uiPriority w:val="0"/>
    <w:qFormat/>
    <w:rPr>
      <w:rFonts w:eastAsia="宋体"/>
      <w:sz w:val="24"/>
      <w:szCs w:val="24"/>
      <w:lang w:bidi="ar-SA"/>
    </w:rPr>
  </w:style>
  <w:style w:type="character" w:styleId="1327" w:customStyle="1">
    <w:name w:val="缺省文本 Char"/>
    <w:link w:val="1257"/>
    <w:uiPriority w:val="0"/>
    <w:qFormat/>
    <w:rPr>
      <w:rFonts w:ascii="Arial" w:hAnsi="Arial" w:eastAsia="宋体"/>
      <w:sz w:val="24"/>
      <w:szCs w:val="21"/>
      <w:lang w:bidi="ar-SA"/>
    </w:rPr>
  </w:style>
  <w:style w:type="character" w:styleId="1328" w:customStyle="1">
    <w:name w:val="批注框文本 Char"/>
    <w:link w:val="1017"/>
    <w:uiPriority w:val="0"/>
    <w:semiHidden/>
    <w:qFormat/>
    <w:rPr>
      <w:rFonts w:eastAsia="宋体"/>
      <w:sz w:val="18"/>
      <w:szCs w:val="18"/>
      <w:lang w:val="en-US" w:eastAsia="zh-CN" w:bidi="ar-SA"/>
    </w:rPr>
  </w:style>
  <w:style w:type="character" w:styleId="1329" w:customStyle="1">
    <w:name w:val="纯文本 Char1"/>
    <w:uiPriority w:val="99"/>
    <w:semiHidden/>
    <w:qFormat/>
    <w:rPr>
      <w:rFonts w:ascii="宋体" w:hAnsi="Courier New" w:cs="Courier New"/>
      <w:sz w:val="21"/>
      <w:szCs w:val="21"/>
    </w:rPr>
  </w:style>
  <w:style w:type="character" w:styleId="1330" w:customStyle="1">
    <w:name w:val="表格 Char Char"/>
    <w:link w:val="1283"/>
    <w:uiPriority w:val="0"/>
    <w:qFormat/>
    <w:rPr>
      <w:rFonts w:ascii="宋体" w:hAnsi="宋体" w:eastAsia="宋体"/>
      <w:lang w:bidi="ar-SA"/>
    </w:rPr>
  </w:style>
  <w:style w:type="character" w:styleId="1331" w:customStyle="1">
    <w:name w:val="普通正文 Char"/>
    <w:link w:val="1289"/>
    <w:uiPriority w:val="0"/>
    <w:qFormat/>
    <w:rPr>
      <w:rFonts w:ascii="Arial" w:hAnsi="Arial" w:eastAsia="宋体"/>
      <w:sz w:val="24"/>
      <w:szCs w:val="24"/>
      <w:lang w:val="en-US" w:eastAsia="zh-CN" w:bidi="ar-SA"/>
    </w:rPr>
  </w:style>
  <w:style w:type="character" w:styleId="1332" w:customStyle="1">
    <w:name w:val="标题 7 Char"/>
    <w:link w:val="978"/>
    <w:uiPriority w:val="0"/>
    <w:qFormat/>
    <w:rPr>
      <w:b/>
      <w:bCs/>
      <w:sz w:val="24"/>
      <w:szCs w:val="24"/>
    </w:rPr>
  </w:style>
  <w:style w:type="character" w:styleId="1333" w:customStyle="1">
    <w:name w:val="Table Heading Char"/>
    <w:link w:val="1259"/>
    <w:uiPriority w:val="0"/>
    <w:qFormat/>
    <w:rPr>
      <w:rFonts w:ascii="Arial" w:hAnsi="Arial" w:eastAsia="黑体"/>
      <w:sz w:val="18"/>
      <w:szCs w:val="22"/>
      <w:lang w:val="en-US" w:eastAsia="en-US" w:bidi="ar-SA"/>
    </w:rPr>
  </w:style>
  <w:style w:type="character" w:styleId="1334" w:customStyle="1">
    <w:name w:val="标题 3 Char"/>
    <w:link w:val="974"/>
    <w:uiPriority w:val="0"/>
    <w:qFormat/>
    <w:rPr>
      <w:rFonts w:eastAsia="宋体"/>
      <w:b/>
      <w:bCs/>
      <w:sz w:val="24"/>
      <w:szCs w:val="32"/>
      <w:lang w:val="en-US" w:eastAsia="zh-CN" w:bidi="ar-SA"/>
    </w:rPr>
  </w:style>
  <w:style w:type="character" w:styleId="1335" w:customStyle="1">
    <w:name w:val="二级目录 Char"/>
    <w:link w:val="1241"/>
    <w:uiPriority w:val="0"/>
    <w:qFormat/>
    <w:rPr>
      <w:rFonts w:eastAsia="Times New Roman"/>
      <w:b/>
      <w:sz w:val="30"/>
      <w:szCs w:val="28"/>
      <w:lang w:val="en-US" w:eastAsia="zh-CN" w:bidi="ar-SA"/>
    </w:rPr>
  </w:style>
  <w:style w:type="character" w:styleId="1336" w:customStyle="1">
    <w:name w:val="HTML 地址 Char"/>
    <w:link w:val="1009"/>
    <w:uiPriority w:val="0"/>
    <w:qFormat/>
    <w:rPr>
      <w:rFonts w:ascii="宋体"/>
      <w:i/>
      <w:iCs/>
      <w:sz w:val="21"/>
      <w:szCs w:val="21"/>
      <w:lang w:bidi="ar-SA"/>
    </w:rPr>
  </w:style>
  <w:style w:type="character" w:styleId="1337" w:customStyle="1">
    <w:name w:val="批注文字 Char"/>
    <w:link w:val="989"/>
    <w:uiPriority w:val="0"/>
    <w:qFormat/>
    <w:rPr>
      <w:rFonts w:eastAsia="宋体"/>
      <w:sz w:val="21"/>
      <w:szCs w:val="24"/>
      <w:lang w:val="en-US" w:eastAsia="zh-CN" w:bidi="ar-SA"/>
    </w:rPr>
  </w:style>
  <w:style w:type="character" w:styleId="1338" w:customStyle="1">
    <w:name w:val="页脚 Char"/>
    <w:link w:val="1018"/>
    <w:uiPriority w:val="99"/>
    <w:qFormat/>
    <w:rPr>
      <w:rFonts w:eastAsia="宋体"/>
      <w:sz w:val="18"/>
      <w:szCs w:val="18"/>
      <w:lang w:val="en-US" w:eastAsia="zh-CN" w:bidi="ar-SA"/>
    </w:rPr>
  </w:style>
  <w:style w:type="character" w:styleId="1339" w:customStyle="1">
    <w:name w:val="正文首行缩进 Char"/>
    <w:link w:val="1035"/>
    <w:uiPriority w:val="0"/>
    <w:qFormat/>
    <w:rPr>
      <w:rFonts w:ascii="仿宋_GB2312" w:eastAsia="仿宋_GB2312"/>
      <w:sz w:val="30"/>
      <w:szCs w:val="30"/>
      <w:lang w:bidi="ar-SA"/>
    </w:rPr>
  </w:style>
  <w:style w:type="character" w:styleId="1340" w:customStyle="1">
    <w:name w:val="美标题2 Char Char"/>
    <w:link w:val="1286"/>
    <w:uiPriority w:val="0"/>
    <w:qFormat/>
    <w:rPr>
      <w:rFonts w:ascii="宋体" w:hAnsi="宋体"/>
      <w:b/>
      <w:sz w:val="28"/>
      <w:lang w:bidi="ar-SA"/>
    </w:rPr>
  </w:style>
  <w:style w:type="character" w:styleId="1341" w:customStyle="1">
    <w:name w:val="Char Char33"/>
    <w:uiPriority w:val="0"/>
    <w:qFormat/>
    <w:rPr>
      <w:rFonts w:eastAsia="方正仿宋_GBK"/>
      <w:b/>
      <w:sz w:val="44"/>
      <w:lang w:val="en-US" w:eastAsia="zh-CN" w:bidi="ar-SA"/>
    </w:rPr>
  </w:style>
  <w:style w:type="character" w:styleId="1342" w:customStyle="1">
    <w:name w:val="wwwww Char"/>
    <w:link w:val="1247"/>
    <w:uiPriority w:val="0"/>
    <w:qFormat/>
    <w:rPr>
      <w:rFonts w:ascii="宋体" w:hAnsi="宋体"/>
      <w:sz w:val="24"/>
      <w:szCs w:val="21"/>
      <w:lang w:bidi="ar-SA"/>
    </w:rPr>
  </w:style>
  <w:style w:type="character" w:styleId="1343" w:customStyle="1">
    <w:name w:val="纯文本 Char"/>
    <w:link w:val="1012"/>
    <w:uiPriority w:val="0"/>
    <w:qFormat/>
    <w:rPr>
      <w:rFonts w:ascii="宋体" w:hAnsi="Courier New" w:eastAsia="宋体"/>
      <w:sz w:val="21"/>
      <w:szCs w:val="21"/>
      <w:lang w:bidi="ar-SA"/>
    </w:rPr>
  </w:style>
  <w:style w:type="character" w:styleId="1344" w:customStyle="1">
    <w:name w:val="章标题 Char"/>
    <w:link w:val="993"/>
    <w:uiPriority w:val="0"/>
    <w:qFormat/>
    <w:rPr>
      <w:rFonts w:ascii="黑体" w:hAnsi="Calibri" w:eastAsia="黑体"/>
      <w:sz w:val="21"/>
      <w:szCs w:val="22"/>
      <w:lang w:val="en-US" w:eastAsia="zh-CN" w:bidi="ar-SA"/>
    </w:rPr>
  </w:style>
  <w:style w:type="character" w:styleId="1345" w:customStyle="1">
    <w:name w:val="批注主题 Char"/>
    <w:link w:val="1034"/>
    <w:uiPriority w:val="0"/>
    <w:qFormat/>
    <w:rPr>
      <w:rFonts w:eastAsia="宋体"/>
      <w:b/>
      <w:bCs/>
      <w:sz w:val="21"/>
      <w:szCs w:val="21"/>
      <w:lang w:bidi="ar-SA"/>
    </w:rPr>
  </w:style>
  <w:style w:type="character" w:styleId="1346" w:customStyle="1">
    <w:name w:val="方案文档 Char Char"/>
    <w:link w:val="1254"/>
    <w:uiPriority w:val="0"/>
    <w:qFormat/>
    <w:rPr>
      <w:rFonts w:ascii="宋体" w:hAnsi="宋体"/>
      <w:b/>
      <w:lang w:bidi="ar-SA"/>
    </w:rPr>
  </w:style>
  <w:style w:type="character" w:styleId="1347" w:customStyle="1">
    <w:name w:val="三级条标题 Char"/>
    <w:link w:val="1245"/>
    <w:uiPriority w:val="0"/>
    <w:qFormat/>
    <w:rPr>
      <w:rFonts w:ascii="黑体" w:hAnsi="宋体" w:eastAsia="黑体"/>
      <w:lang w:bidi="ar-SA"/>
    </w:rPr>
  </w:style>
  <w:style w:type="character" w:styleId="1348" w:customStyle="1">
    <w:name w:val="尾注文本 Char"/>
    <w:link w:val="1016"/>
    <w:uiPriority w:val="0"/>
    <w:qFormat/>
    <w:rPr>
      <w:rFonts w:eastAsia="宋体"/>
      <w:lang w:bidi="ar-SA"/>
    </w:rPr>
  </w:style>
  <w:style w:type="character" w:styleId="1349" w:customStyle="1">
    <w:name w:val="标题 2 Char"/>
    <w:link w:val="973"/>
    <w:uiPriority w:val="0"/>
    <w:qFormat/>
    <w:rPr>
      <w:rFonts w:ascii="Cambria" w:hAnsi="Cambria" w:eastAsia="宋体"/>
      <w:b/>
      <w:bCs/>
      <w:sz w:val="32"/>
      <w:szCs w:val="32"/>
      <w:lang w:val="en-US" w:eastAsia="zh-CN" w:bidi="ar-SA"/>
    </w:rPr>
  </w:style>
  <w:style w:type="character" w:styleId="1350" w:customStyle="1">
    <w:name w:val="美标题一 Char Char"/>
    <w:link w:val="1249"/>
    <w:uiPriority w:val="0"/>
    <w:qFormat/>
    <w:rPr>
      <w:rFonts w:ascii="Calibri" w:hAnsi="Calibri" w:eastAsia="宋体"/>
      <w:b/>
      <w:sz w:val="36"/>
      <w:szCs w:val="24"/>
      <w:lang w:bidi="ar-SA"/>
    </w:rPr>
  </w:style>
  <w:style w:type="character" w:styleId="1351" w:customStyle="1">
    <w:name w:val="曹阿龙 Char"/>
    <w:link w:val="1287"/>
    <w:uiPriority w:val="0"/>
    <w:qFormat/>
    <w:rPr>
      <w:rFonts w:ascii="宋体" w:hAnsi="宋体" w:eastAsia="幼圆"/>
      <w:b/>
      <w:bCs/>
      <w:sz w:val="28"/>
      <w:szCs w:val="28"/>
      <w:lang w:bidi="ar-SA"/>
    </w:rPr>
  </w:style>
  <w:style w:type="character" w:styleId="1352" w:customStyle="1">
    <w:name w:val="正文文本 2 Char"/>
    <w:link w:val="1030"/>
    <w:uiPriority w:val="0"/>
    <w:qFormat/>
    <w:rPr>
      <w:rFonts w:ascii="楷体_GB2312" w:eastAsia="楷体_GB2312"/>
      <w:sz w:val="28"/>
      <w:szCs w:val="28"/>
      <w:lang w:bidi="ar-SA"/>
    </w:rPr>
  </w:style>
  <w:style w:type="character" w:styleId="1353" w:customStyle="1">
    <w:name w:val="一级条标题 Char"/>
    <w:link w:val="992"/>
    <w:uiPriority w:val="0"/>
    <w:qFormat/>
    <w:rPr>
      <w:rFonts w:ascii="黑体" w:hAnsi="宋体" w:eastAsia="黑体"/>
      <w:lang w:bidi="ar-SA"/>
    </w:rPr>
  </w:style>
  <w:style w:type="character" w:styleId="1354" w:customStyle="1">
    <w:name w:val="正文（首行缩进2字符） Char"/>
    <w:link w:val="1282"/>
    <w:uiPriority w:val="0"/>
    <w:qFormat/>
    <w:rPr>
      <w:rFonts w:eastAsia="宋体"/>
      <w:sz w:val="21"/>
      <w:szCs w:val="21"/>
      <w:lang w:bidi="ar-SA"/>
    </w:rPr>
  </w:style>
  <w:style w:type="character" w:styleId="1355" w:customStyle="1">
    <w:name w:val="标题 9 Char"/>
    <w:link w:val="980"/>
    <w:uiPriority w:val="0"/>
    <w:qFormat/>
    <w:rPr>
      <w:rFonts w:ascii="Arial" w:hAnsi="Arial" w:eastAsia="黑体"/>
      <w:sz w:val="21"/>
      <w:szCs w:val="21"/>
    </w:rPr>
  </w:style>
  <w:style w:type="character" w:styleId="1356" w:customStyle="1">
    <w:name w:val="标题 5 Char"/>
    <w:link w:val="976"/>
    <w:uiPriority w:val="0"/>
    <w:qFormat/>
    <w:rPr>
      <w:rFonts w:eastAsia="宋体"/>
      <w:b/>
      <w:bCs/>
      <w:sz w:val="28"/>
      <w:szCs w:val="28"/>
      <w:lang w:val="en-US" w:eastAsia="zh-CN" w:bidi="ar-SA"/>
    </w:rPr>
  </w:style>
  <w:style w:type="character" w:styleId="1357" w:customStyle="1">
    <w:name w:val="标题 B Char"/>
    <w:link w:val="1237"/>
    <w:uiPriority w:val="0"/>
    <w:qFormat/>
    <w:rPr>
      <w:rFonts w:ascii="Arial Rounded MT Bold" w:hAnsi="Arial Rounded MT Bold" w:eastAsia="黑体"/>
      <w:spacing w:val="8"/>
      <w:sz w:val="32"/>
      <w:lang w:bidi="ar-SA"/>
    </w:rPr>
  </w:style>
  <w:style w:type="character" w:styleId="1358" w:customStyle="1">
    <w:name w:val="标题 6 Char"/>
    <w:link w:val="977"/>
    <w:uiPriority w:val="0"/>
    <w:qFormat/>
    <w:rPr>
      <w:rFonts w:ascii="Arial" w:hAnsi="Arial" w:eastAsia="黑体"/>
      <w:b/>
      <w:bCs/>
      <w:sz w:val="24"/>
      <w:szCs w:val="24"/>
    </w:rPr>
  </w:style>
  <w:style w:type="character" w:styleId="1359" w:customStyle="1">
    <w:name w:val="Char Char29"/>
    <w:uiPriority w:val="0"/>
    <w:qFormat/>
    <w:rPr>
      <w:rFonts w:ascii="Arial" w:hAnsi="Arial" w:eastAsia="黑体"/>
      <w:b/>
      <w:bCs/>
      <w:sz w:val="28"/>
      <w:szCs w:val="28"/>
      <w:lang w:val="en-US" w:eastAsia="zh-CN" w:bidi="ar-SA"/>
    </w:rPr>
  </w:style>
  <w:style w:type="character" w:styleId="1360" w:customStyle="1">
    <w:name w:val="12black1"/>
    <w:uiPriority w:val="0"/>
    <w:qFormat/>
    <w:rPr>
      <w:color w:val="000000"/>
      <w:sz w:val="24"/>
      <w:szCs w:val="24"/>
      <w:u w:val="none"/>
    </w:rPr>
  </w:style>
  <w:style w:type="character" w:styleId="1361" w:customStyle="1">
    <w:name w:val="HTML 预设格式 Char"/>
    <w:link w:val="1031"/>
    <w:uiPriority w:val="0"/>
    <w:qFormat/>
    <w:rPr>
      <w:rFonts w:ascii="宋体" w:hAnsi="宋体" w:eastAsia="宋体"/>
      <w:sz w:val="24"/>
      <w:szCs w:val="24"/>
      <w:lang w:bidi="ar-SA"/>
    </w:rPr>
  </w:style>
  <w:style w:type="character" w:styleId="1362" w:customStyle="1">
    <w:name w:val="标题 4 Char"/>
    <w:link w:val="975"/>
    <w:uiPriority w:val="0"/>
    <w:qFormat/>
    <w:rPr>
      <w:rFonts w:ascii="Cambria" w:hAnsi="Cambria" w:eastAsia="宋体"/>
      <w:b/>
      <w:bCs/>
      <w:sz w:val="28"/>
      <w:szCs w:val="28"/>
      <w:lang w:val="en-US" w:eastAsia="zh-CN" w:bidi="ar-SA"/>
    </w:rPr>
  </w:style>
  <w:style w:type="character" w:styleId="1363" w:customStyle="1">
    <w:name w:val="正文文本 Char"/>
    <w:link w:val="991"/>
    <w:uiPriority w:val="0"/>
    <w:qFormat/>
    <w:rPr>
      <w:rFonts w:ascii="楷体_GB2312" w:hAnsi="Arial" w:eastAsia="楷体_GB2312"/>
      <w:sz w:val="28"/>
      <w:szCs w:val="28"/>
      <w:lang w:bidi="ar-SA"/>
    </w:rPr>
  </w:style>
  <w:style w:type="character" w:styleId="1364" w:customStyle="1">
    <w:name w:val="标题 8 Char"/>
    <w:link w:val="979"/>
    <w:uiPriority w:val="0"/>
    <w:qFormat/>
    <w:rPr>
      <w:rFonts w:ascii="Arial" w:hAnsi="Arial" w:eastAsia="黑体"/>
      <w:sz w:val="24"/>
      <w:szCs w:val="24"/>
    </w:rPr>
  </w:style>
  <w:style w:type="character" w:styleId="1365" w:customStyle="1">
    <w:name w:val="Item List Char"/>
    <w:link w:val="1272"/>
    <w:uiPriority w:val="0"/>
    <w:qFormat/>
    <w:rPr>
      <w:rFonts w:eastAsia="Times New Roman" w:cs="Arial"/>
      <w:sz w:val="21"/>
      <w:szCs w:val="21"/>
      <w:lang w:val="en-US" w:eastAsia="zh-CN" w:bidi="ar-SA"/>
    </w:rPr>
  </w:style>
  <w:style w:type="character" w:styleId="1366" w:customStyle="1">
    <w:name w:val="_Style 3"/>
    <w:basedOn w:val="981"/>
    <w:uiPriority w:val="31"/>
    <w:qFormat/>
    <w:rPr>
      <w:smallCaps/>
      <w:color w:val="c0504d"/>
      <w:u w:val="single"/>
    </w:rPr>
  </w:style>
  <w:style w:type="paragraph" w:styleId="1367" w:customStyle="1">
    <w:name w:val="Body text|1"/>
    <w:basedOn w:val="999"/>
    <w:uiPriority w:val="0"/>
    <w:qFormat/>
    <w:pPr>
      <w:ind w:firstLine="400"/>
      <w:jc w:val="left"/>
      <w:spacing w:line="417" w:lineRule="auto"/>
    </w:pPr>
    <w:rPr>
      <w:rFonts w:ascii="宋体" w:hAnsi="宋体" w:cs="宋体"/>
      <w:color w:val="000000"/>
      <w:sz w:val="30"/>
      <w:szCs w:val="30"/>
    </w:rPr>
  </w:style>
  <w:style w:type="paragraph" w:styleId="1368" w:customStyle="1">
    <w:name w:val="Body text|3"/>
    <w:basedOn w:val="971"/>
    <w:uiPriority w:val="0"/>
    <w:qFormat/>
    <w:pPr>
      <w:ind w:left="260" w:hanging="260"/>
      <w:jc w:val="left"/>
    </w:pPr>
    <w:rPr>
      <w:color w:val="000000"/>
      <w:sz w:val="26"/>
      <w:szCs w:val="26"/>
    </w:rPr>
  </w:style>
  <w:style w:type="character" w:styleId="1369" w:customStyle="1">
    <w:name w:val="font01"/>
    <w:basedOn w:val="981"/>
    <w:uiPriority w:val="0"/>
    <w:qFormat/>
    <w:rPr>
      <w:rFonts w:hint="eastAsia" w:ascii="宋体" w:hAnsi="宋体" w:eastAsia="宋体" w:cs="宋体"/>
      <w:color w:val="000000"/>
      <w:sz w:val="24"/>
      <w:szCs w:val="24"/>
      <w:u w:val="none"/>
    </w:rPr>
  </w:style>
  <w:style w:type="paragraph" w:styleId="1370" w:customStyle="1">
    <w:name w:val="p0"/>
    <w:basedOn w:val="971"/>
    <w:uiPriority w:val="0"/>
    <w:qFormat/>
    <w:pPr>
      <w:jc w:val="left"/>
      <w:spacing w:before="100" w:beforeAutospacing="1" w:after="100" w:afterAutospacing="1"/>
      <w:widowControl/>
    </w:pPr>
    <w:rPr>
      <w:rFonts w:ascii="宋体" w:hAnsi="宋体" w:cs="宋体"/>
    </w:rPr>
  </w:style>
  <w:style w:type="paragraph" w:styleId="1371" w:customStyle="1">
    <w:name w:val="UserStyle_95"/>
    <w:basedOn w:val="971"/>
    <w:uiPriority w:val="0"/>
    <w:qFormat/>
    <w:rPr>
      <w:rFonts w:ascii="Calibri" w:hAnsi="Calibri"/>
      <w:szCs w:val="21"/>
    </w:rPr>
  </w:style>
  <w:style w:type="character" w:styleId="1372" w:customStyle="1">
    <w:name w:val="NormalCharacter"/>
    <w:link w:val="1000"/>
    <w:uiPriority w:val="0"/>
    <w:qFormat/>
    <w:rPr>
      <w:rFonts w:ascii="Times New Roman" w:hAnsi="Times New Roman" w:eastAsia="宋体" w:cs="Times New Roman"/>
      <w:sz w:val="21"/>
      <w:szCs w:val="24"/>
      <w:lang w:val="en-US" w:eastAsia="zh-CN" w:bidi="ar-SA"/>
    </w:rPr>
  </w:style>
  <w:style w:type="character" w:styleId="1373" w:customStyle="1">
    <w:name w:val="超链接1"/>
    <w:uiPriority w:val="0"/>
    <w:qFormat/>
    <w:rPr>
      <w:rFonts w:ascii="宋体"/>
      <w:sz w:val="24"/>
    </w:rPr>
  </w:style>
  <w:style w:type="paragraph" w:styleId="1374" w:customStyle="1">
    <w:name w:val="普通(网站)1"/>
    <w:basedOn w:val="997"/>
    <w:uiPriority w:val="0"/>
    <w:qFormat/>
    <w:pPr>
      <w:jc w:val="left"/>
      <w:spacing w:before="100" w:beforeAutospacing="1" w:after="100" w:afterAutospacing="1"/>
      <w:widowControl/>
    </w:pPr>
    <w:rPr>
      <w:rFonts w:ascii="宋体" w:hAnsi="宋体"/>
      <w:sz w:val="24"/>
    </w:rPr>
  </w:style>
  <w:style w:type="table" w:styleId="1375" w:customStyle="1">
    <w:name w:val="网格型11"/>
    <w:basedOn w:val="1376"/>
    <w:uiPriority w:val="59"/>
    <w:qFormat/>
    <w:rPr>
      <w:rFonts w:ascii="Calibri" w:hAnsi="Calibri"/>
      <w:sz w:val="21"/>
      <w:szCs w:val="22"/>
    </w:rPr>
    <w:tblPr/>
  </w:style>
  <w:style w:type="table" w:styleId="1376" w:customStyle="1">
    <w:name w:val="普通表格1"/>
    <w:uiPriority w:val="99"/>
    <w:unhideWhenUsed/>
    <w:qFormat/>
    <w:tblPr/>
  </w:style>
  <w:style w:type="paragraph" w:styleId="1377" w:customStyle="1">
    <w:name w:val="正文缩进11"/>
    <w:basedOn w:val="971"/>
    <w:uiPriority w:val="0"/>
    <w:qFormat/>
    <w:pPr>
      <w:ind w:firstLine="420"/>
    </w:pPr>
  </w:style>
  <w:style w:type="paragraph" w:styleId="1378" w:customStyle="1">
    <w:name w:val="列表段落"/>
    <w:basedOn w:val="971"/>
    <w:uiPriority w:val="0"/>
    <w:qFormat/>
    <w:pPr>
      <w:ind w:firstLine="420"/>
      <w:jc w:val="both"/>
    </w:pPr>
    <w:rPr>
      <w:rFonts w:ascii="Calibri" w:hAnsi="Calibri" w:eastAsia="宋体"/>
      <w:sz w:val="21"/>
      <w:szCs w:val="22"/>
      <w:lang w:eastAsia="zh-CN"/>
    </w:rPr>
  </w:style>
  <w:style w:type="paragraph" w:styleId="1379" w:customStyle="1">
    <w:name w:val="彩色列表 - 着色 11"/>
    <w:basedOn w:val="971"/>
    <w:uiPriority w:val="0"/>
    <w:qFormat/>
    <w:pPr>
      <w:ind w:firstLine="420"/>
    </w:pPr>
    <w:rPr>
      <w:rFonts w:ascii="Times New Roman" w:hAnsi="Times New Roman"/>
      <w:sz w:val="20"/>
    </w:rPr>
  </w:style>
  <w:style w:type="paragraph" w:styleId="1380" w:customStyle="1">
    <w:name w:val="页眉1"/>
    <w:basedOn w:val="971"/>
    <w:uiPriority w:val="0"/>
    <w:qFormat/>
    <w:pPr>
      <w:jc w:val="center"/>
      <w:tabs>
        <w:tab w:val="center" w:pos="4153" w:leader="none"/>
        <w:tab w:val="right" w:pos="8306" w:leader="none"/>
      </w:tabs>
      <w:pBdr>
        <w:bottom w:val="single" w:color="000000" w:sz="6" w:space="1"/>
      </w:pBdr>
    </w:pPr>
    <w:rPr>
      <w:sz w:val="18"/>
      <w:szCs w:val="18"/>
    </w:rPr>
  </w:style>
  <w:style w:type="paragraph" w:styleId="1381" w:customStyle="1">
    <w:name w:val="页脚1"/>
    <w:basedOn w:val="971"/>
    <w:uiPriority w:val="0"/>
    <w:qFormat/>
    <w:pPr>
      <w:jc w:val="left"/>
      <w:tabs>
        <w:tab w:val="center" w:pos="4153" w:leader="none"/>
        <w:tab w:val="right" w:pos="8306" w:leader="none"/>
      </w:tabs>
    </w:pPr>
    <w:rPr>
      <w:sz w:val="18"/>
      <w:szCs w:val="18"/>
    </w:rPr>
  </w:style>
  <w:style w:type="paragraph" w:styleId="1382" w:customStyle="1">
    <w:name w:val="_Style 2"/>
    <w:basedOn w:val="1383"/>
    <w:next w:val="971"/>
    <w:uiPriority w:val="0"/>
    <w:qFormat/>
    <w:pPr>
      <w:jc w:val="both"/>
      <w:spacing w:line="576" w:lineRule="auto"/>
      <w:outlineLvl w:val="9"/>
    </w:pPr>
    <w:rPr>
      <w:rFonts w:ascii="Times New Roman" w:hAnsi="Times New Roman"/>
    </w:rPr>
  </w:style>
  <w:style w:type="paragraph" w:styleId="1383" w:customStyle="1">
    <w:name w:val="标题 11"/>
    <w:basedOn w:val="994"/>
    <w:next w:val="971"/>
    <w:uiPriority w:val="0"/>
    <w:qFormat/>
    <w:pPr>
      <w:jc w:val="center"/>
      <w:keepLines/>
      <w:keepNext/>
      <w:spacing w:before="340" w:after="330" w:line="578" w:lineRule="auto"/>
      <w:outlineLvl w:val="0"/>
    </w:pPr>
    <w:rPr>
      <w:b/>
      <w:bCs/>
      <w:sz w:val="44"/>
      <w:szCs w:val="44"/>
    </w:rPr>
  </w:style>
  <w:style w:type="paragraph" w:styleId="1384" w:customStyle="1">
    <w:name w:val="标题 31"/>
    <w:basedOn w:val="971"/>
    <w:next w:val="971"/>
    <w:uiPriority w:val="0"/>
    <w:qFormat/>
    <w:pPr>
      <w:keepLines/>
      <w:keepNext/>
      <w:spacing w:before="260" w:after="260" w:line="416" w:lineRule="auto"/>
      <w:outlineLvl w:val="2"/>
    </w:pPr>
    <w:rPr>
      <w:b/>
      <w:bCs/>
      <w:sz w:val="32"/>
      <w:szCs w:val="32"/>
    </w:rPr>
  </w:style>
  <w:style w:type="paragraph" w:styleId="1385" w:customStyle="1">
    <w:name w:val="Heading 4"/>
    <w:basedOn w:val="971"/>
    <w:next w:val="971"/>
    <w:uiPriority w:val="0"/>
    <w:unhideWhenUsed/>
    <w:qFormat/>
    <w:pPr>
      <w:keepLines/>
      <w:keepNext/>
      <w:spacing w:before="120" w:after="120"/>
      <w:outlineLvl w:val="3"/>
    </w:pPr>
    <w:rPr>
      <w:rFonts w:ascii="Arial" w:hAnsi="Arial" w:eastAsia="黑体"/>
      <w:b/>
      <w:sz w:val="20"/>
      <w:szCs w:val="20"/>
    </w:rPr>
  </w:style>
  <w:style w:type="numbering" w:styleId="13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customXml" Target="../customXml/item4.xml" /><Relationship Id="rId2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 StyleName=""/>
</file>

<file path=customXml/item4.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356509CC-E95F-4C84-B5A0-84E44C7E65E6}"/>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竞争性磋商文件</dc:title>
  <dc:creator>微软用户</dc:creator>
  <cp:lastModifiedBy>史青春</cp:lastModifiedBy>
  <cp:revision>36</cp:revision>
  <dcterms:created xsi:type="dcterms:W3CDTF">2024-04-29T08:06:00Z</dcterms:created>
  <dcterms:modified xsi:type="dcterms:W3CDTF">2026-04-30T03:45:00Z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C996FE32756244C19E16783258A5C38B</vt:lpwstr>
  </property>
  <property fmtid="{D5CDD505-2E9C-101B-9397-08002B2CF9AE}" pid="4" name="KSOTemplateDocerSaveRecord">
    <vt:lpwstr>eyJoZGlkIjoiYzM0NTljOWFmYzQ0ZjhkMGIwNzZiMjE4MTU2YjlkYjAiLCJ1c2VySWQiOiI3MDgyNjYwMjYifQ==</vt:lpwstr>
  </property>
</Properties>
</file>