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5E0E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firstLine="560" w:firstLineChars="200"/>
        <w:textAlignment w:val="auto"/>
        <w:rPr>
          <w:color w:val="auto"/>
          <w:sz w:val="28"/>
          <w:szCs w:val="21"/>
          <w:highlight w:val="none"/>
        </w:rPr>
      </w:pPr>
      <w:r>
        <w:rPr>
          <w:color w:val="auto"/>
          <w:sz w:val="28"/>
          <w:szCs w:val="28"/>
          <w:highlight w:val="none"/>
        </w:rPr>
        <w:t>如有建议或意见，请以书面形式并加盖公章、注明联系人、联系方式，于202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color w:val="auto"/>
          <w:sz w:val="28"/>
          <w:szCs w:val="28"/>
          <w:highlight w:val="none"/>
        </w:rPr>
        <w:t>年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color w:val="auto"/>
          <w:sz w:val="28"/>
          <w:szCs w:val="28"/>
          <w:highlight w:val="none"/>
        </w:rPr>
        <w:t>月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28</w:t>
      </w:r>
      <w:r>
        <w:rPr>
          <w:color w:val="auto"/>
          <w:sz w:val="28"/>
          <w:szCs w:val="28"/>
          <w:highlight w:val="none"/>
        </w:rPr>
        <w:t>日17: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0</w:t>
      </w:r>
      <w:r>
        <w:rPr>
          <w:color w:val="auto"/>
          <w:sz w:val="28"/>
          <w:szCs w:val="28"/>
          <w:highlight w:val="none"/>
        </w:rPr>
        <w:t>0之前送至我单位，逾期不受理（如邮寄，202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color w:val="auto"/>
          <w:sz w:val="28"/>
          <w:szCs w:val="28"/>
          <w:highlight w:val="none"/>
        </w:rPr>
        <w:t>年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color w:val="auto"/>
          <w:sz w:val="28"/>
          <w:szCs w:val="28"/>
          <w:highlight w:val="none"/>
        </w:rPr>
        <w:t>月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28</w:t>
      </w:r>
      <w:r>
        <w:rPr>
          <w:color w:val="auto"/>
          <w:sz w:val="28"/>
          <w:szCs w:val="28"/>
          <w:highlight w:val="none"/>
        </w:rPr>
        <w:t>日17: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0</w:t>
      </w:r>
      <w:r>
        <w:rPr>
          <w:color w:val="auto"/>
          <w:sz w:val="28"/>
          <w:szCs w:val="28"/>
          <w:highlight w:val="none"/>
        </w:rPr>
        <w:t>0之后到达本公司的邮件将不再受理）。</w:t>
      </w:r>
      <w:r>
        <w:rPr>
          <w:color w:val="auto"/>
          <w:sz w:val="28"/>
          <w:szCs w:val="21"/>
          <w:highlight w:val="none"/>
        </w:rPr>
        <w:t xml:space="preserve"> </w:t>
      </w:r>
    </w:p>
    <w:p w14:paraId="26755C8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/>
        <w:textAlignment w:val="auto"/>
        <w:rPr>
          <w:color w:val="auto"/>
          <w:sz w:val="28"/>
          <w:szCs w:val="21"/>
          <w:highlight w:val="none"/>
        </w:rPr>
      </w:pPr>
    </w:p>
    <w:p w14:paraId="5CA5C1E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/>
        <w:jc w:val="right"/>
        <w:textAlignment w:val="auto"/>
        <w:rPr>
          <w:rFonts w:hint="eastAsia" w:eastAsia="宋体"/>
          <w:color w:val="auto"/>
          <w:sz w:val="28"/>
          <w:szCs w:val="21"/>
          <w:highlight w:val="none"/>
          <w:lang w:eastAsia="zh-CN"/>
        </w:rPr>
      </w:pPr>
      <w:r>
        <w:rPr>
          <w:rFonts w:hint="eastAsia"/>
          <w:color w:val="auto"/>
          <w:sz w:val="28"/>
          <w:szCs w:val="28"/>
          <w:highlight w:val="none"/>
          <w:lang w:eastAsia="zh-CN"/>
        </w:rPr>
        <w:t>正旭工程咨询管理有限公司</w:t>
      </w:r>
    </w:p>
    <w:p w14:paraId="45E139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color w:val="auto"/>
          <w:sz w:val="28"/>
          <w:szCs w:val="28"/>
          <w:highlight w:val="none"/>
        </w:rPr>
        <w:t>202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color w:val="auto"/>
          <w:sz w:val="28"/>
          <w:szCs w:val="28"/>
          <w:highlight w:val="none"/>
        </w:rPr>
        <w:t>年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color w:val="auto"/>
          <w:sz w:val="28"/>
          <w:szCs w:val="28"/>
          <w:highlight w:val="none"/>
        </w:rPr>
        <w:t>月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23</w:t>
      </w:r>
      <w:r>
        <w:rPr>
          <w:color w:val="auto"/>
          <w:sz w:val="28"/>
          <w:szCs w:val="28"/>
          <w:highlight w:val="none"/>
        </w:rPr>
        <w:t>日</w:t>
      </w:r>
      <w:r>
        <w:rPr>
          <w:rFonts w:hint="eastAsia" w:ascii="宋体" w:hAnsi="宋体" w:eastAsia="宋体" w:cs="宋体"/>
          <w:sz w:val="24"/>
          <w:szCs w:val="24"/>
        </w:rPr>
        <w:br w:type="page"/>
      </w:r>
    </w:p>
    <w:p w14:paraId="50408519">
      <w:pPr>
        <w:jc w:val="center"/>
        <w:rPr>
          <w:rFonts w:hint="eastAsia" w:ascii="宋体" w:hAnsi="宋体" w:cs="宋体"/>
          <w:b/>
          <w:bCs/>
          <w:color w:val="000000"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sz w:val="36"/>
          <w:szCs w:val="36"/>
          <w:highlight w:val="none"/>
        </w:rPr>
        <w:t>项目要求（采购需求）</w:t>
      </w:r>
    </w:p>
    <w:p w14:paraId="1C93AA1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本项目不接受超过 110 万元人民币（采购项目预算金额）的磋商报价。</w:t>
      </w:r>
    </w:p>
    <w:p w14:paraId="3E8B491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报价包括但不限于保洁费、保险费、车辆使用费及相关人工费、养护人员及管理人员的各项工资、福利，劳保，管理佣金和税费等全部费用，采购人不再支付报价以外的任何费用。</w:t>
      </w:r>
    </w:p>
    <w:p w14:paraId="44455AA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项目概况</w:t>
      </w:r>
    </w:p>
    <w:p w14:paraId="728CEC0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1.项目名称：丰县师寨镇2026年镇区保洁项目 </w:t>
      </w:r>
    </w:p>
    <w:p w14:paraId="7997C95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2.项目地址：丰县师寨镇</w:t>
      </w:r>
    </w:p>
    <w:p w14:paraId="6691F46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3.合同履行期限：一年</w:t>
      </w:r>
    </w:p>
    <w:p w14:paraId="31DB149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4.项目质量要求：合格</w:t>
      </w:r>
    </w:p>
    <w:p w14:paraId="6BA6F1A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5.项目承包方式：包工包料，不得分包与转包</w:t>
      </w:r>
    </w:p>
    <w:p w14:paraId="12198A2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6.验收标准：合格</w:t>
      </w:r>
    </w:p>
    <w:p w14:paraId="47E04A6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三、项目内容</w:t>
      </w:r>
    </w:p>
    <w:p w14:paraId="55FE1CE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1.镇区内所有道路及两侧、背街小巷、房前屋后等范围内卫生保洁和垃圾收集清运；镇区垃圾桶的管护维修、桶体擦洗、蚊蝇灭杀等；镇区街道路面护栏冲洗降尘；道路养护。（镇区范围：详见服务区域）</w:t>
      </w:r>
    </w:p>
    <w:p w14:paraId="228C520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2.镇区内水冲公厕的日常保洁维护。</w:t>
      </w:r>
    </w:p>
    <w:p w14:paraId="40CCC79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3.小区内道路道路保洁及漂浮垃圾的拾捡（不含楼道内部保洁）</w:t>
      </w:r>
    </w:p>
    <w:p w14:paraId="07A8AE1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4.镇区范围内的各类垃圾收运至到政府指定的垃圾转运点，做到垃圾日产日清。</w:t>
      </w:r>
    </w:p>
    <w:p w14:paraId="364E2EA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5.镇区内河塘沟渠漂浮物打捞（自然生态除外）；</w:t>
      </w:r>
    </w:p>
    <w:p w14:paraId="418B576D">
      <w:pPr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6.作业范围内的重大活动保障等应急任务。</w:t>
      </w:r>
    </w:p>
    <w:p w14:paraId="05DE91E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四、服务标准</w:t>
      </w:r>
    </w:p>
    <w:p w14:paraId="5ABA23C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1.镇区主次干道、绿化带、人行道的卫生人工保洁及垃圾捡拾及时，沿石边及人行道铺装路面杂草清除、雨水井箅子清理、果皮箱清掏及时，一日两扫、全天保洁；  </w:t>
      </w:r>
    </w:p>
    <w:p w14:paraId="275D545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果皮箱、垃圾箱（桶）维护、擦拭及时，并摆放有序；路名牌等设施清擦、可视范围内纸质宣传品及各类野广告清除及时；对垃圾桶进行除臭灭蝇等药物消杀。保洁标准要达到“五净五无”。“五净”即路面净，边沟净，绿化带净，路边至墙净，水面净。“五无”即无垃圾，无杂草，无人畜粪便，无碎砖瓦泥土，无卫生死角。</w:t>
      </w:r>
    </w:p>
    <w:p w14:paraId="7860060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3.生活垃圾密闭运输，做到日产日清，车走地净；车容整洁，车体外无污物、灰垢，标识清晰，密闭运输，无洒、漏、抛现象；垃圾必须按规定密闭运输到指定转运站或生活垃圾焚烧厂，不得随意倾倒。</w:t>
      </w:r>
    </w:p>
    <w:p w14:paraId="6244FD61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水冲公厕要求建立健全日常管护机制，有专人管理，内部设施齐全完好，通水通电，标识规范，制度上墙，内外环境干净整洁有序无异味，无野广告和乱贴乱画，在明显位置公示管理、服务信息，化粪池及时清运无外溢。</w:t>
      </w:r>
    </w:p>
    <w:p w14:paraId="4351CC0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5.镇区范围内沟塘漂浮垃圾要及时打捞及清运。</w:t>
      </w:r>
    </w:p>
    <w:p w14:paraId="20629A9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四、人员配备及设备要求：</w:t>
      </w:r>
    </w:p>
    <w:p w14:paraId="5562A10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（一）人员配置基本要求</w:t>
      </w:r>
    </w:p>
    <w:p w14:paraId="30223F9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1.男65周岁以内、女60周岁以内人员数量占承担本项目作业人员总数的比例≥80%。</w:t>
      </w:r>
    </w:p>
    <w:p w14:paraId="225A2F0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2.人员总数最低要求：</w:t>
      </w:r>
    </w:p>
    <w:p w14:paraId="1334279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1）保洁员不低于43人，其中包含项目经理1名，驾驶员1名。保洁员每人配备1辆保洁车和保洁工具。</w:t>
      </w:r>
    </w:p>
    <w:p w14:paraId="551DB9C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说明：以上人数不含法定节假日、周末调休人数。</w:t>
      </w:r>
    </w:p>
    <w:p w14:paraId="2E38658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2）供应商承担所有环卫作业人员及管理人员、设备的安全责任及费用。</w:t>
      </w:r>
    </w:p>
    <w:p w14:paraId="28DCEA3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3）供应商须为作业人员提供工作服及必要的劳动防护用品。</w:t>
      </w:r>
    </w:p>
    <w:p w14:paraId="7C46698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4）供应商必须依法规范用工，全员签订劳动合同。</w:t>
      </w:r>
    </w:p>
    <w:p w14:paraId="7F9AE35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（二）设备（车辆）配置要求</w:t>
      </w:r>
    </w:p>
    <w:p w14:paraId="1043897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1.作业设备（车辆）配置基本标准：垃圾运输车1辆，三轮高压冲洗车1辆，电动两轮巡查车2辆，保洁车数辆依据保洁员人数配备，240L垃圾桶200个。</w:t>
      </w:r>
    </w:p>
    <w:p w14:paraId="4BBE5A7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2.合同期内环卫设备采用包干制，甲方有权将原有车辆等设备按市场租赁给乙方使用，费用按年在合同总价中抵扣，设备的更新、维修、更换均由乙方负责，甲方不再另付费用。</w:t>
      </w:r>
    </w:p>
    <w:p w14:paraId="489C69E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page"/>
      </w:r>
    </w:p>
    <w:p w14:paraId="00DDBF3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五、服务区域</w:t>
      </w:r>
    </w:p>
    <w:p w14:paraId="5EA728B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表1</w:t>
      </w:r>
    </w:p>
    <w:tbl>
      <w:tblPr>
        <w:tblStyle w:val="6"/>
        <w:tblW w:w="9081" w:type="dxa"/>
        <w:tblInd w:w="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440"/>
        <w:gridCol w:w="2175"/>
        <w:gridCol w:w="2841"/>
        <w:gridCol w:w="1680"/>
      </w:tblGrid>
      <w:tr w14:paraId="526E9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E16B6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C4098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EFA8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道路名称</w:t>
            </w:r>
          </w:p>
        </w:tc>
        <w:tc>
          <w:tcPr>
            <w:tcW w:w="2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5580E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路段起止点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6927B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道路等级</w:t>
            </w:r>
          </w:p>
        </w:tc>
      </w:tr>
      <w:tr w14:paraId="4FE69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8ED62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47B3B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镇区</w:t>
            </w:r>
          </w:p>
        </w:tc>
        <w:tc>
          <w:tcPr>
            <w:tcW w:w="2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2E309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长江路</w:t>
            </w:r>
          </w:p>
        </w:tc>
        <w:tc>
          <w:tcPr>
            <w:tcW w:w="2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4C647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G237-污水处理厂南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6621F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一级</w:t>
            </w:r>
          </w:p>
        </w:tc>
      </w:tr>
      <w:tr w14:paraId="4FEE9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D3F65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5E620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3A77F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开元路（招商街）</w:t>
            </w:r>
          </w:p>
        </w:tc>
        <w:tc>
          <w:tcPr>
            <w:tcW w:w="2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0F529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G237-卧龙湖西南北路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1CA54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二级</w:t>
            </w:r>
          </w:p>
        </w:tc>
      </w:tr>
      <w:tr w14:paraId="20556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CB561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F32D3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39F39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中心街（康达路）</w:t>
            </w:r>
          </w:p>
        </w:tc>
        <w:tc>
          <w:tcPr>
            <w:tcW w:w="2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F5065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G237-谢屯村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7008E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一级</w:t>
            </w:r>
          </w:p>
        </w:tc>
      </w:tr>
      <w:tr w14:paraId="254D4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56B83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3F73D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392A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普惠路</w:t>
            </w:r>
          </w:p>
        </w:tc>
        <w:tc>
          <w:tcPr>
            <w:tcW w:w="2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7ABBC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智慧路-秸秆存放点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6D376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二级</w:t>
            </w:r>
          </w:p>
        </w:tc>
      </w:tr>
      <w:tr w14:paraId="2547B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AD37B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CCF82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7AC50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泰山路</w:t>
            </w:r>
          </w:p>
        </w:tc>
        <w:tc>
          <w:tcPr>
            <w:tcW w:w="2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E93F6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中心街-普惠路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337C5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一级</w:t>
            </w:r>
          </w:p>
        </w:tc>
      </w:tr>
      <w:tr w14:paraId="57C6A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323B8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7B8BB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F5BEA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智慧路</w:t>
            </w:r>
          </w:p>
        </w:tc>
        <w:tc>
          <w:tcPr>
            <w:tcW w:w="2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7496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中心街-汪屯村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625E8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一级</w:t>
            </w:r>
          </w:p>
        </w:tc>
      </w:tr>
      <w:tr w14:paraId="06004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52B91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57820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5F015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无名路</w:t>
            </w:r>
          </w:p>
        </w:tc>
        <w:tc>
          <w:tcPr>
            <w:tcW w:w="2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24080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中心幼儿园-污水处理厂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573F4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二级</w:t>
            </w:r>
          </w:p>
        </w:tc>
      </w:tr>
      <w:tr w14:paraId="71E0F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708E4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B5B60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577F7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无名路（紫荆花园西门南北路）</w:t>
            </w:r>
          </w:p>
        </w:tc>
        <w:tc>
          <w:tcPr>
            <w:tcW w:w="2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E915C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中心街-开元路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AC7C9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二级</w:t>
            </w:r>
          </w:p>
        </w:tc>
      </w:tr>
      <w:tr w14:paraId="30B25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79FD5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93564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F23F4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无名路（商贸城西门南北路）</w:t>
            </w:r>
          </w:p>
        </w:tc>
        <w:tc>
          <w:tcPr>
            <w:tcW w:w="2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A950D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中心街-开元路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EA6C6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二级</w:t>
            </w:r>
          </w:p>
        </w:tc>
      </w:tr>
      <w:tr w14:paraId="0DB2D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733F3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9321B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35B6F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无名路</w:t>
            </w:r>
          </w:p>
        </w:tc>
        <w:tc>
          <w:tcPr>
            <w:tcW w:w="2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FACE0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商贸城内4条巷道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955F7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二级</w:t>
            </w:r>
          </w:p>
        </w:tc>
      </w:tr>
      <w:tr w14:paraId="75F4D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CA1C8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D3863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E5C8B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G237</w:t>
            </w:r>
          </w:p>
        </w:tc>
        <w:tc>
          <w:tcPr>
            <w:tcW w:w="2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7751B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汪屯村-花园村东北角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0F88E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一级</w:t>
            </w:r>
          </w:p>
        </w:tc>
      </w:tr>
      <w:tr w14:paraId="0F5CA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70D57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34F0E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C71C7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智慧路小广场</w:t>
            </w:r>
          </w:p>
        </w:tc>
        <w:tc>
          <w:tcPr>
            <w:tcW w:w="2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AF0C7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智慧路小广场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02F92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二级</w:t>
            </w:r>
          </w:p>
        </w:tc>
      </w:tr>
      <w:tr w14:paraId="7D388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1AB41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B6437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AADAD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农贸市场</w:t>
            </w:r>
          </w:p>
        </w:tc>
        <w:tc>
          <w:tcPr>
            <w:tcW w:w="2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407F0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农贸市场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F8724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二级</w:t>
            </w:r>
          </w:p>
        </w:tc>
      </w:tr>
      <w:tr w14:paraId="6673E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ED16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FF2EB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284BF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卧龙湖公园</w:t>
            </w:r>
          </w:p>
        </w:tc>
        <w:tc>
          <w:tcPr>
            <w:tcW w:w="2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FEA8A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卧龙湖公园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29B21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一级</w:t>
            </w:r>
          </w:p>
        </w:tc>
      </w:tr>
      <w:tr w14:paraId="25009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6B8D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23FC0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1024A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卧龙湖小区</w:t>
            </w:r>
          </w:p>
        </w:tc>
        <w:tc>
          <w:tcPr>
            <w:tcW w:w="2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14C5A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一期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7C519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二级</w:t>
            </w:r>
          </w:p>
        </w:tc>
      </w:tr>
      <w:tr w14:paraId="18E85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0ABCB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E40E9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6CC4A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镇政府对面停车场</w:t>
            </w:r>
          </w:p>
        </w:tc>
        <w:tc>
          <w:tcPr>
            <w:tcW w:w="2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71DD2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镇政府对面停车场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09146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一级</w:t>
            </w:r>
          </w:p>
        </w:tc>
      </w:tr>
      <w:tr w14:paraId="4CA49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E4807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F5147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开发区</w:t>
            </w:r>
          </w:p>
        </w:tc>
        <w:tc>
          <w:tcPr>
            <w:tcW w:w="2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E7A9F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湖西大道</w:t>
            </w:r>
          </w:p>
        </w:tc>
        <w:tc>
          <w:tcPr>
            <w:tcW w:w="2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0E795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G237-李新庄村部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9EE78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二级</w:t>
            </w:r>
          </w:p>
        </w:tc>
      </w:tr>
      <w:tr w14:paraId="1DA56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DA222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19AA8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AA809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盛业路</w:t>
            </w:r>
          </w:p>
        </w:tc>
        <w:tc>
          <w:tcPr>
            <w:tcW w:w="2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39E96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贞乾路-滨河路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431BD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二级</w:t>
            </w:r>
          </w:p>
        </w:tc>
      </w:tr>
      <w:tr w14:paraId="2AD20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DCA05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93454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02198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兴安路</w:t>
            </w:r>
          </w:p>
        </w:tc>
        <w:tc>
          <w:tcPr>
            <w:tcW w:w="2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1FD88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贞乾路-滨河路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BE4FC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二级</w:t>
            </w:r>
          </w:p>
        </w:tc>
      </w:tr>
      <w:tr w14:paraId="25175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756ED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FD16F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5E5C1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兴民路</w:t>
            </w:r>
          </w:p>
        </w:tc>
        <w:tc>
          <w:tcPr>
            <w:tcW w:w="2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EFCCE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贞乾路-滨河路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0072F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二级</w:t>
            </w:r>
          </w:p>
        </w:tc>
      </w:tr>
      <w:tr w14:paraId="72D46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B0ED1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1CDA3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92E2F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富民路</w:t>
            </w:r>
          </w:p>
        </w:tc>
        <w:tc>
          <w:tcPr>
            <w:tcW w:w="2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CB477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G237-贞乾路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4F738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二级</w:t>
            </w:r>
          </w:p>
        </w:tc>
      </w:tr>
      <w:tr w14:paraId="7F5B8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2ACDF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69E2D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B7DB3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滨河路</w:t>
            </w:r>
          </w:p>
        </w:tc>
        <w:tc>
          <w:tcPr>
            <w:tcW w:w="2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B2D4D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湖西大道-兴民路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4474E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二级</w:t>
            </w:r>
          </w:p>
        </w:tc>
      </w:tr>
      <w:tr w14:paraId="2FED0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45C41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DFF2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C80A7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贞乾路</w:t>
            </w:r>
          </w:p>
        </w:tc>
        <w:tc>
          <w:tcPr>
            <w:tcW w:w="2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254E6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湖西大道-富民路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0E42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二级</w:t>
            </w:r>
          </w:p>
        </w:tc>
      </w:tr>
      <w:tr w14:paraId="26D42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1C4A3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7194F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史小桥集镇</w:t>
            </w:r>
          </w:p>
        </w:tc>
        <w:tc>
          <w:tcPr>
            <w:tcW w:w="2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BD050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G237</w:t>
            </w:r>
          </w:p>
        </w:tc>
        <w:tc>
          <w:tcPr>
            <w:tcW w:w="2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3753A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南大沟桥-供销石化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47288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一级</w:t>
            </w:r>
          </w:p>
        </w:tc>
      </w:tr>
      <w:tr w14:paraId="1FEBC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36EDC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58082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C63DE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主街</w:t>
            </w:r>
          </w:p>
        </w:tc>
        <w:tc>
          <w:tcPr>
            <w:tcW w:w="2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E591A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G237西小区门口-东渡小学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AE9C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二级</w:t>
            </w:r>
          </w:p>
        </w:tc>
      </w:tr>
      <w:tr w14:paraId="12B19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BDA31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5AC00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4A840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史小桥南街</w:t>
            </w:r>
          </w:p>
        </w:tc>
        <w:tc>
          <w:tcPr>
            <w:tcW w:w="2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0B5C0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G237-凤城街道交界处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6BDF3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二级</w:t>
            </w:r>
          </w:p>
        </w:tc>
      </w:tr>
    </w:tbl>
    <w:p w14:paraId="6DA3532B">
      <w:pPr>
        <w:rPr>
          <w:rFonts w:hint="eastAsia" w:ascii="宋体" w:hAnsi="宋体" w:eastAsia="宋体" w:cs="宋体"/>
          <w:sz w:val="24"/>
          <w:szCs w:val="24"/>
        </w:rPr>
      </w:pPr>
    </w:p>
    <w:p w14:paraId="6A2132F4">
      <w:pPr>
        <w:rPr>
          <w:rFonts w:hint="eastAsia" w:ascii="宋体" w:hAnsi="宋体" w:eastAsia="宋体" w:cs="宋体"/>
          <w:sz w:val="24"/>
          <w:szCs w:val="24"/>
        </w:rPr>
      </w:pPr>
    </w:p>
    <w:p w14:paraId="62E92FD9">
      <w:pPr>
        <w:rPr>
          <w:rFonts w:hint="eastAsia" w:ascii="宋体" w:hAnsi="宋体" w:eastAsia="宋体" w:cs="宋体"/>
          <w:sz w:val="24"/>
          <w:szCs w:val="24"/>
        </w:rPr>
      </w:pPr>
    </w:p>
    <w:p w14:paraId="4184F5D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表2</w:t>
      </w:r>
    </w:p>
    <w:tbl>
      <w:tblPr>
        <w:tblStyle w:val="7"/>
        <w:tblW w:w="5928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2716"/>
        <w:gridCol w:w="1917"/>
      </w:tblGrid>
      <w:tr w14:paraId="0D3A6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5CD89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CAC0F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厕所名称</w:t>
            </w: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CE861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等级</w:t>
            </w:r>
          </w:p>
        </w:tc>
      </w:tr>
      <w:tr w14:paraId="4F761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C4774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95622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镇政府对面停车场公厕</w:t>
            </w: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C45D7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三级</w:t>
            </w:r>
          </w:p>
        </w:tc>
      </w:tr>
      <w:tr w14:paraId="461B9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78CEE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9F25D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卧龙湖公园公厕</w:t>
            </w: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E88CF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三级</w:t>
            </w:r>
          </w:p>
        </w:tc>
      </w:tr>
      <w:tr w14:paraId="291A6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DC285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C217C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丰沙线公厕</w:t>
            </w: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DF15F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三级</w:t>
            </w:r>
          </w:p>
        </w:tc>
      </w:tr>
      <w:tr w14:paraId="11F25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D72B9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DF01F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开发区公厕</w:t>
            </w: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33C7C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三级</w:t>
            </w:r>
          </w:p>
        </w:tc>
      </w:tr>
      <w:tr w14:paraId="4D0CE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B29CE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B15ED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农贸市场公厕</w:t>
            </w: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E5160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三级</w:t>
            </w:r>
          </w:p>
        </w:tc>
      </w:tr>
      <w:tr w14:paraId="2F41F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47EFB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853E6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紫金花园西门公厕</w:t>
            </w: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D52C0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三级</w:t>
            </w:r>
          </w:p>
        </w:tc>
      </w:tr>
    </w:tbl>
    <w:p w14:paraId="06753C9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F47F0"/>
    <w:rsid w:val="0BDE6FC6"/>
    <w:rsid w:val="16EF69D4"/>
    <w:rsid w:val="197E6A47"/>
    <w:rsid w:val="2814318E"/>
    <w:rsid w:val="3D6D498F"/>
    <w:rsid w:val="54E06B2B"/>
    <w:rsid w:val="5DF26174"/>
    <w:rsid w:val="6E5C5744"/>
    <w:rsid w:val="6EE27308"/>
    <w:rsid w:val="6FB56ECF"/>
    <w:rsid w:val="787F47F0"/>
    <w:rsid w:val="7D8D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hint="default" w:ascii="Times New Roman" w:hAnsi="Times New Roman" w:eastAsia="宋体" w:cs="Times New Roman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/>
    </w:rPr>
  </w:style>
  <w:style w:type="paragraph" w:styleId="4">
    <w:name w:val="toc 1"/>
    <w:basedOn w:val="1"/>
    <w:next w:val="1"/>
    <w:unhideWhenUsed/>
    <w:qFormat/>
    <w:uiPriority w:val="39"/>
    <w:pPr>
      <w:spacing w:after="57"/>
      <w:ind w:left="0" w:right="0" w:firstLine="0"/>
    </w:pPr>
    <w:rPr>
      <w:rFonts w:hint="default" w:ascii="Times New Roman" w:hAnsi="Times New Roman" w:eastAsia="宋体" w:cs="Times New Roman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标题 11"/>
    <w:basedOn w:val="10"/>
    <w:next w:val="10"/>
    <w:qFormat/>
    <w:uiPriority w:val="0"/>
    <w:pPr>
      <w:keepNext/>
      <w:keepLines/>
      <w:spacing w:before="340" w:after="330" w:line="578" w:lineRule="atLeast"/>
      <w:outlineLvl w:val="0"/>
    </w:pPr>
    <w:rPr>
      <w:b/>
      <w:sz w:val="44"/>
      <w:szCs w:val="20"/>
    </w:rPr>
  </w:style>
  <w:style w:type="paragraph" w:customStyle="1" w:styleId="10">
    <w:name w:val="文本块11"/>
    <w:basedOn w:val="11"/>
    <w:qFormat/>
    <w:uiPriority w:val="0"/>
    <w:pPr>
      <w:spacing w:after="120"/>
      <w:ind w:left="1440" w:right="1440"/>
    </w:pPr>
  </w:style>
  <w:style w:type="paragraph" w:customStyle="1" w:styleId="11">
    <w:name w:val="正文12"/>
    <w:next w:val="12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2">
    <w:name w:val="标题 21"/>
    <w:basedOn w:val="11"/>
    <w:next w:val="1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13">
    <w:name w:val="正文文本11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1282</Words>
  <Characters>1382</Characters>
  <Lines>0</Lines>
  <Paragraphs>0</Paragraphs>
  <TotalTime>0</TotalTime>
  <ScaleCrop>false</ScaleCrop>
  <LinksUpToDate>false</LinksUpToDate>
  <CharactersWithSpaces>1388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2025-07-07T01:34:00Z</dcterms:created>
  <dc:creator>Administrator</dc:creator>
  <cp:lastModifiedBy>肉肉 ^ω^</cp:lastModifiedBy>
  <dcterms:modified xsi:type="dcterms:W3CDTF">2026-04-23T06:59:51Z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C6813AEE82EB4552ACF177762CA4F7FE_12</vt:lpwstr>
  </property>
  <property fmtid="{D5CDD505-2E9C-101B-9397-08002B2CF9AE}" pid="4" name="KSOTemplateDocerSaveRecord">
    <vt:lpwstr>eyJoZGlkIjoiMWE4MGQ2ZTFhZmMxNTRmZDJjMTRhZDQ1MGQyNWJiMjciLCJ1c2VySWQiOiI1NjQ0NjU5NjQifQ==</vt:lpwstr>
  </property>
</Properties>
</file>