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宋体" w:hAnsi="宋体"/>
          <w:b/>
          <w:color w:val="000000"/>
          <w:spacing w:val="76"/>
          <w:sz w:val="100"/>
          <w:szCs w:val="112"/>
        </w:rPr>
      </w:pPr>
      <w:r>
        <w:rPr>
          <w:rFonts w:hint="eastAsia" w:ascii="宋体" w:hAnsi="宋体"/>
          <w:b/>
          <w:color w:val="000000"/>
          <w:spacing w:val="76"/>
          <w:sz w:val="100"/>
          <w:szCs w:val="112"/>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995"/>
        <w:rPr>
          <w:rFonts w:hint="eastAsia" w:ascii="宋体" w:hAnsi="宋体"/>
          <w:color w:val="000000"/>
        </w:rPr>
      </w:pPr>
      <w:r>
        <w:rPr>
          <w:rFonts w:hint="eastAsia" w:ascii="宋体" w:hAnsi="宋体"/>
          <w:color w:val="000000"/>
        </w:rPr>
      </w:r>
      <w:r/>
    </w:p>
    <w:p>
      <w:pPr>
        <w:pStyle w:val="995"/>
        <w:rPr>
          <w:rFonts w:hint="eastAsia" w:ascii="宋体" w:hAnsi="宋体"/>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1405890</wp:posOffset>
                </wp:positionH>
                <wp:positionV relativeFrom="paragraph">
                  <wp:posOffset>27305</wp:posOffset>
                </wp:positionV>
                <wp:extent cx="2934335" cy="3342640"/>
                <wp:effectExtent l="0" t="0" r="0" b="0"/>
                <wp:wrapSquare wrapText="bothSides"/>
                <wp:docPr id="7" name="图片 5"/>
                <wp:cNvGraphicFramePr/>
                <a:graphic xmlns:a="http://schemas.openxmlformats.org/drawingml/2006/main">
                  <a:graphicData uri="http://schemas.openxmlformats.org/drawingml/2006/picture">
                    <pic:pic xmlns:pic="http://schemas.openxmlformats.org/drawingml/2006/picture">
                      <pic:nvPicPr>
                        <pic:cNvPr id="70" name="图片 5"/>
                        <pic:cNvPicPr/>
                        <pic:nvPr/>
                      </pic:nvPicPr>
                      <pic:blipFill>
                        <a:blip r:embed="rId20"/>
                        <a:stretch/>
                      </pic:blipFill>
                      <pic:spPr bwMode="auto">
                        <a:xfrm>
                          <a:off x="0" y="0"/>
                          <a:ext cx="2934335" cy="334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110.7pt;mso-position-horizontal:absolute;mso-position-vertical-relative:text;margin-top:2.1pt;mso-position-vertical:absolute;width:231.0pt;height:263.2pt;mso-wrap-distance-left:9.0pt;mso-wrap-distance-top:0.0pt;mso-wrap-distance-right:9.0pt;mso-wrap-distance-bottom:0.0pt;" stroked="f">
                <v:path textboxrect="0,0,0,0"/>
                <w10:wrap type="square"/>
                <v:imagedata r:id="rId20" o:title=""/>
              </v:shape>
            </w:pict>
          </mc:Fallback>
        </mc:AlternateContent>
      </w:r>
      <w:r/>
    </w:p>
    <w:p>
      <w:pPr>
        <w:pStyle w:val="995"/>
        <w:rPr>
          <w:rFonts w:hint="eastAsia" w:ascii="宋体" w:hAnsi="宋体"/>
          <w:color w:val="000000"/>
        </w:rPr>
      </w:pPr>
      <w:r>
        <w:rPr>
          <w:rFonts w:hint="eastAsia" w:ascii="宋体" w:hAnsi="宋体"/>
          <w:color w:val="000000"/>
        </w:rPr>
      </w:r>
      <w:r/>
    </w:p>
    <w:p>
      <w:pPr>
        <w:pStyle w:val="995"/>
        <w:ind w:left="0"/>
        <w:rPr>
          <w:rFonts w:hint="eastAsia" w:ascii="宋体" w:hAnsi="宋体"/>
          <w:color w:val="000000"/>
        </w:rPr>
      </w:pPr>
      <w:r>
        <w:rPr>
          <w:rFonts w:hint="eastAsia" w:ascii="宋体" w:hAnsi="宋体"/>
          <w:color w:val="000000"/>
        </w:rPr>
      </w:r>
      <w:r/>
    </w:p>
    <w:p>
      <w:pPr>
        <w:pStyle w:val="996"/>
        <w:rPr>
          <w:rFonts w:hint="eastAsia" w:ascii="宋体" w:hAnsi="宋体"/>
          <w:color w:val="000000"/>
        </w:rPr>
      </w:pPr>
      <w:r>
        <w:rPr>
          <w:rFonts w:hint="eastAsia" w:ascii="宋体" w:hAnsi="宋体"/>
          <w:color w:val="000000"/>
        </w:rPr>
      </w:r>
      <w:r/>
    </w:p>
    <w:p>
      <w:pPr>
        <w:pStyle w:val="996"/>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997"/>
        <w:rPr>
          <w:rFonts w:hint="eastAsia" w:ascii="宋体" w:hAnsi="宋体"/>
          <w:b/>
          <w:bCs/>
          <w:color w:val="000000"/>
          <w:sz w:val="32"/>
          <w:szCs w:val="32"/>
        </w:rPr>
      </w:pPr>
      <w:r>
        <w:rPr>
          <w:rFonts w:hint="eastAsia" w:ascii="宋体" w:hAnsi="宋体"/>
          <w:b/>
          <w:bCs/>
          <w:color w:val="000000"/>
          <w:sz w:val="32"/>
          <w:szCs w:val="32"/>
        </w:rPr>
      </w:r>
      <w:r/>
    </w:p>
    <w:p>
      <w:pPr>
        <w:pStyle w:val="998"/>
      </w:pPr>
      <w:r/>
      <w:r/>
    </w:p>
    <w:p>
      <w:pPr>
        <w:pStyle w:val="998"/>
      </w:pPr>
      <w:r/>
      <w:r/>
    </w:p>
    <w:p>
      <w:pPr>
        <w:pStyle w:val="998"/>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rPr>
        <w:t xml:space="preserve">项目编号</w:t>
      </w:r>
      <w:r>
        <w:rPr>
          <w:rFonts w:ascii="宋体" w:hAnsi="宋体"/>
          <w:b/>
          <w:bCs/>
          <w:color w:val="000000"/>
          <w:sz w:val="32"/>
          <w:szCs w:val="32"/>
          <w:highlight w:val="none"/>
        </w:rPr>
        <w:t xml:space="preserve">：</w:t>
      </w:r>
      <w:r>
        <w:rPr>
          <w:rFonts w:hint="eastAsia" w:ascii="宋体" w:hAnsi="宋体"/>
          <w:b/>
          <w:bCs/>
          <w:color w:val="000000"/>
          <w:sz w:val="32"/>
          <w:szCs w:val="32"/>
          <w:highlight w:val="none"/>
          <w:lang w:eastAsia="zh-CN"/>
        </w:rPr>
        <w:t xml:space="preserve">JSZC-320311-TTDL-C2026-0002</w:t>
      </w:r>
      <w:r/>
    </w:p>
    <w:p>
      <w:pPr>
        <w:ind w:firstLine="964"/>
        <w:jc w:val="center"/>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南区热电替代工程（王陵、永安街道办事处）工后道路恢复工程</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徐州市泉山区城市管理局  </w:t>
      </w:r>
      <w:r/>
    </w:p>
    <w:p>
      <w:pPr>
        <w:ind w:firstLine="904"/>
        <w:jc w:val="left"/>
        <w:spacing w:line="360" w:lineRule="auto"/>
        <w:widowControl/>
        <w:rPr>
          <w:rFonts w:hint="eastAsia" w:ascii="宋体" w:hAnsi="宋体"/>
          <w:b/>
          <w:sz w:val="32"/>
          <w:szCs w:val="32"/>
        </w:rPr>
      </w:pPr>
      <w:r>
        <w:rPr>
          <w:rFonts w:ascii="宋体" w:hAnsi="宋体"/>
          <w:b/>
          <w:bCs/>
          <w:color w:val="000000"/>
          <w:sz w:val="30"/>
          <w:szCs w:val="20"/>
        </w:rPr>
        <w:t xml:space="preserve">采购代理机构：</w:t>
      </w:r>
      <w:r>
        <w:rPr>
          <w:rFonts w:hint="eastAsia" w:ascii="宋体" w:hAnsi="宋体"/>
          <w:b/>
          <w:sz w:val="32"/>
          <w:szCs w:val="32"/>
        </w:rPr>
        <w:t xml:space="preserve">江苏天同工程咨询有限公司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lang w:val="en-US" w:eastAsia="zh-CN"/>
        </w:rPr>
        <w:t xml:space="preserve">六</w:t>
      </w:r>
      <w:r>
        <w:rPr>
          <w:rFonts w:ascii="宋体" w:hAnsi="宋体"/>
          <w:b/>
          <w:bCs w:val="0"/>
          <w:color w:val="000000"/>
          <w:sz w:val="30"/>
          <w:szCs w:val="20"/>
        </w:rPr>
        <w:t xml:space="preserve">年</w:t>
      </w:r>
      <w:r>
        <w:rPr>
          <w:rFonts w:hint="eastAsia" w:ascii="宋体" w:hAnsi="宋体"/>
          <w:b/>
          <w:bCs w:val="0"/>
          <w:color w:val="000000"/>
          <w:sz w:val="30"/>
          <w:szCs w:val="20"/>
          <w:lang w:val="en-US" w:eastAsia="zh-CN"/>
        </w:rPr>
        <w:t xml:space="preserve">四</w:t>
      </w:r>
      <w:r>
        <w:rPr>
          <w:rFonts w:ascii="宋体" w:hAnsi="宋体"/>
          <w:b/>
          <w:bCs w:val="0"/>
          <w:color w:val="000000"/>
          <w:sz w:val="30"/>
          <w:szCs w:val="20"/>
        </w:rPr>
        <w:t xml:space="preserve">月</w:t>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JSZC-320311-TTDL-C2026-0002</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rPr>
        <w:t xml:space="preserve">江苏天同工程咨询有限公司</w:t>
      </w:r>
      <w:r>
        <w:rPr>
          <w:rFonts w:ascii="宋体" w:hAnsi="宋体"/>
          <w:color w:val="000000"/>
          <w:sz w:val="24"/>
        </w:rPr>
        <w:t xml:space="preserve">对</w:t>
      </w:r>
      <w:r>
        <w:rPr>
          <w:rFonts w:hint="eastAsia" w:ascii="宋体" w:hAnsi="宋体"/>
          <w:color w:val="000000"/>
          <w:sz w:val="24"/>
          <w:u w:val="single"/>
          <w:lang w:eastAsia="zh-CN"/>
        </w:rPr>
        <w:t xml:space="preserve">南区热电替代工程（王陵、永安街道办事处）工后道路恢复工程</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徐州市泉山区城市管理局  </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南区热电替代工程（王陵、永安街道办事处）工后道路恢复工程</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JSZC-320311-TTDL-C2026-0002</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tabs>
          <w:tab w:val="left" w:pos="6265" w:leader="none"/>
        </w:tabs>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rPr>
        <w:t xml:space="preserve">江苏天同工程咨询有限公司</w:t>
      </w:r>
      <w:r>
        <w:rPr>
          <w:rFonts w:ascii="宋体" w:hAnsi="宋体"/>
          <w:color w:val="000000"/>
          <w:sz w:val="24"/>
        </w:rPr>
        <w:t xml:space="preserve">无承诺表示时视为未成交，</w:t>
      </w:r>
      <w:r>
        <w:rPr>
          <w:rFonts w:hint="eastAsia" w:ascii="宋体" w:hAnsi="宋体"/>
          <w:color w:val="000000"/>
          <w:sz w:val="24"/>
          <w:u w:val="single"/>
        </w:rPr>
        <w:t xml:space="preserve">江苏天同工程咨询有限公司</w:t>
      </w:r>
      <w:r>
        <w:rPr>
          <w:rFonts w:ascii="宋体" w:hAnsi="宋体"/>
          <w:color w:val="000000"/>
          <w:sz w:val="24"/>
        </w:rPr>
        <w:t xml:space="preserve">认为必要时可重新进行竞争性磋商采购或采取其它方式采购。</w:t>
      </w:r>
      <w:r>
        <w:tab/>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pStyle w:val="917"/>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（二）首次响应文件提交的截止</w:t>
      </w:r>
      <w:r>
        <w:rPr>
          <w:rFonts w:ascii="宋体" w:hAnsi="宋体"/>
          <w:b/>
          <w:bCs/>
          <w:color w:val="auto"/>
          <w:sz w:val="24"/>
          <w:highlight w:val="white"/>
        </w:rPr>
        <w:t xml:space="preserve">时</w:t>
      </w:r>
      <w:r>
        <w:rPr>
          <w:rFonts w:ascii="宋体" w:hAnsi="宋体"/>
          <w:b/>
          <w:bCs/>
          <w:color w:val="auto"/>
          <w:sz w:val="24"/>
          <w:highlight w:val="white"/>
        </w:rPr>
        <w:t xml:space="preserve">间：202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4</w:t>
      </w:r>
      <w:r>
        <w:rPr>
          <w:rFonts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28</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在截</w:t>
      </w:r>
      <w:r>
        <w:rPr>
          <w:rFonts w:ascii="宋体" w:hAnsi="宋体"/>
          <w:color w:val="auto"/>
          <w:sz w:val="24"/>
          <w:highlight w:val="white"/>
        </w:rPr>
        <w:t xml:space="preserve">止时间后提交的首次响应文件为无效文件，将被拒收。</w:t>
      </w:r>
      <w:r>
        <w:rPr>
          <w:highlight w:val="white"/>
        </w:rPr>
      </w:r>
    </w:p>
    <w:p>
      <w:pPr>
        <w:pStyle w:val="917"/>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rPr>
          <w:highlight w:val="white"/>
        </w:rPr>
      </w:r>
    </w:p>
    <w:p>
      <w:pPr>
        <w:pStyle w:val="917"/>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rPr>
          <w:highlight w:val="white"/>
        </w:rPr>
      </w:r>
    </w:p>
    <w:p>
      <w:pPr>
        <w:pStyle w:val="917"/>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首次响应文件提交的截止时</w:t>
      </w:r>
      <w:r>
        <w:rPr>
          <w:rFonts w:ascii="宋体" w:hAnsi="宋体"/>
          <w:color w:val="auto"/>
          <w:sz w:val="24"/>
          <w:highlight w:val="white"/>
        </w:rPr>
        <w:t xml:space="preserve">间</w:t>
      </w:r>
      <w:r>
        <w:rPr>
          <w:rFonts w:ascii="宋体" w:hAnsi="宋体"/>
          <w:b/>
          <w:bCs/>
          <w:color w:val="auto"/>
          <w:sz w:val="24"/>
          <w:highlight w:val="white"/>
        </w:rPr>
        <w:t xml:space="preserve">（202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4</w:t>
      </w:r>
      <w:r>
        <w:rPr>
          <w:rFonts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28</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rPr>
          <w:highlight w:val="white"/>
        </w:rPr>
      </w:r>
    </w:p>
    <w:p>
      <w:pPr>
        <w:pStyle w:val="917"/>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917"/>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917"/>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w:t>
      </w:r>
      <w:r>
        <w:rPr>
          <w:rFonts w:ascii="宋体" w:hAnsi="宋体"/>
          <w:b/>
          <w:bCs/>
          <w:color w:val="auto"/>
          <w:sz w:val="24"/>
          <w:highlight w:val="white"/>
        </w:rPr>
        <w:t xml:space="preserve">启时</w:t>
      </w:r>
      <w:r>
        <w:rPr>
          <w:rFonts w:ascii="宋体" w:hAnsi="宋体"/>
          <w:b/>
          <w:bCs/>
          <w:color w:val="auto"/>
          <w:sz w:val="24"/>
          <w:highlight w:val="white"/>
        </w:rPr>
        <w:t xml:space="preserve">间：202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4</w:t>
      </w:r>
      <w:r>
        <w:rPr>
          <w:rFonts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28</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highlight w:val="white"/>
        </w:rPr>
      </w:r>
    </w:p>
    <w:p>
      <w:pPr>
        <w:pStyle w:val="917"/>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917"/>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917"/>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7"/>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917"/>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17"/>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7"/>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917"/>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917"/>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917"/>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917"/>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10</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olor w:val="000000"/>
          <w:sz w:val="24"/>
        </w:rPr>
        <w:t xml:space="preserve">投标人合法有效的营业执照扫描件，或事业单位法人证书扫描件，或民办非企业单位登记证书扫描件</w:t>
      </w:r>
      <w:r>
        <w:rPr>
          <w:rFonts w:hint="eastAsia" w:ascii="宋体" w:hAnsi="宋体" w:cs="宋体"/>
          <w:color w:val="000000"/>
          <w:sz w:val="24"/>
        </w:rPr>
        <w:t xml:space="preserve">。</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3、财务状况报告（即提供供应商的本项目开标时间（不含开标当月）前6个月内任何时间的资产负债表、利润表扫描件各一份；或合法有效的经第三方机构审计的</w:t>
      </w:r>
      <w:r>
        <w:rPr>
          <w:rFonts w:hint="eastAsia" w:ascii="宋体" w:hAnsi="宋体" w:cs="宋体"/>
          <w:color w:val="000000"/>
          <w:sz w:val="24"/>
          <w:lang w:val="en-US" w:eastAsia="zh-CN"/>
        </w:rPr>
        <w:t xml:space="preserve">上一</w:t>
      </w:r>
      <w:r>
        <w:rPr>
          <w:rFonts w:hint="eastAsia" w:ascii="宋体" w:hAnsi="宋体" w:cs="宋体"/>
          <w:color w:val="000000"/>
          <w:sz w:val="24"/>
        </w:rPr>
        <w:t xml:space="preserve">年度财务审计报告扫描件一份；或供应商的本项目开标时间（不含开标当月）前6个月内银行出具的资信证明扫描件一份）。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4、供应商的“首次响应文件提交的截止时间”（不含开标当月）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未被“信用中国”网站（http://www.creditchina.gov.cn/）列入失信被执行人、重大税收违法案件当事人名单，未被列入政府采购严重违法失信行为记录名单。</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hint="eastAsia" w:ascii="宋体" w:hAnsi="宋体"/>
          <w:color w:val="000000"/>
          <w:sz w:val="24"/>
        </w:rPr>
      </w:pPr>
      <w:r>
        <w:rPr>
          <w:rFonts w:hint="eastAsia" w:ascii="宋体" w:hAnsi="宋体"/>
          <w:bCs/>
          <w:color w:val="000000"/>
          <w:sz w:val="24"/>
          <w:lang w:val="en-US" w:eastAsia="zh-CN"/>
        </w:rPr>
        <w:t xml:space="preserve">10</w:t>
      </w:r>
      <w:r>
        <w:rPr>
          <w:rFonts w:hint="eastAsia" w:ascii="宋体" w:hAnsi="宋体"/>
          <w:bCs/>
          <w:color w:val="000000"/>
          <w:sz w:val="24"/>
        </w:rPr>
        <w:t xml:space="preserve">、本项目的特定资格要求:</w:t>
      </w:r>
      <w:r/>
    </w:p>
    <w:p>
      <w:pPr>
        <w:jc w:val="left"/>
        <w:spacing w:line="360" w:lineRule="auto"/>
        <w:widowControl/>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1</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供应商须具备</w:t>
      </w:r>
      <w:r>
        <w:rPr>
          <w:rFonts w:hint="eastAsia" w:ascii="宋体" w:hAnsi="宋体"/>
          <w:b w:val="0"/>
          <w:bCs w:val="0"/>
          <w:color w:val="000000"/>
          <w:sz w:val="24"/>
          <w:highlight w:val="none"/>
          <w:lang w:val="en-US" w:eastAsia="zh-CN"/>
        </w:rPr>
        <w:t xml:space="preserve">有效的市政公用工程施工总承包叁级（含）以上资质</w:t>
      </w:r>
      <w:r>
        <w:rPr>
          <w:rFonts w:hint="eastAsia" w:ascii="宋体" w:hAnsi="宋体"/>
          <w:b w:val="0"/>
          <w:bCs w:val="0"/>
          <w:color w:val="000000"/>
          <w:sz w:val="24"/>
          <w:highlight w:val="none"/>
        </w:rPr>
        <w:t xml:space="preserve">并具有有效的安全生产许可证</w:t>
      </w:r>
      <w:r>
        <w:rPr>
          <w:rFonts w:hint="eastAsia" w:ascii="宋体" w:hAnsi="宋体"/>
          <w:b w:val="0"/>
          <w:bCs w:val="0"/>
          <w:color w:val="000000"/>
          <w:sz w:val="24"/>
          <w:highlight w:val="none"/>
          <w:lang w:eastAsia="zh-CN"/>
        </w:rPr>
        <w:t xml:space="preserve">；</w:t>
      </w:r>
      <w:r/>
    </w:p>
    <w:p>
      <w:pPr>
        <w:jc w:val="left"/>
        <w:spacing w:line="360" w:lineRule="auto"/>
        <w:widowControl/>
        <w:rPr>
          <w:rFonts w:hint="eastAsia" w:ascii="宋体" w:hAnsi="宋体" w:eastAsia="宋体"/>
          <w:b w:val="0"/>
          <w:bCs w:val="0"/>
          <w:color w:val="000000"/>
          <w:sz w:val="24"/>
          <w:highlight w:val="none"/>
          <w:lang w:eastAsia="zh-CN"/>
        </w:rPr>
      </w:pP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供应商拟选派项目负责人（注册建造师）资质等级：须具备市政公用工程专业二级（含）以上建造师资格，且必须取得合格有效期内的《安全生产考核合格证书》（B证），无在建工程（提供无在建承诺书。必须提供，否则响应无效，格式自拟）</w:t>
      </w:r>
      <w:r>
        <w:rPr>
          <w:rFonts w:hint="eastAsia" w:ascii="宋体" w:hAnsi="宋体"/>
          <w:b w:val="0"/>
          <w:bCs w:val="0"/>
          <w:color w:val="000000"/>
          <w:sz w:val="24"/>
          <w:highlight w:val="none"/>
          <w:lang w:eastAsia="zh-CN"/>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1、磋商报价表（电子签章，格式见《磋商文件》附件）</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917"/>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917"/>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917"/>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917"/>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917"/>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917"/>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7"/>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917"/>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917"/>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917"/>
        <w:ind w:firstLine="497"/>
        <w:spacing w:line="360" w:lineRule="auto"/>
        <w:rPr>
          <w:rFonts w:hint="eastAsia" w:ascii="宋体" w:hAnsi="宋体"/>
          <w:sz w:val="24"/>
        </w:rPr>
      </w:pPr>
      <w:r>
        <w:rPr>
          <w:rFonts w:ascii="宋体" w:hAnsi="宋体"/>
          <w:sz w:val="24"/>
        </w:rPr>
        <w:t xml:space="preserve">注：</w:t>
      </w:r>
      <w:r/>
    </w:p>
    <w:p>
      <w:pPr>
        <w:pStyle w:val="917"/>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917"/>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917"/>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917"/>
        <w:spacing w:line="360" w:lineRule="auto"/>
        <w:rPr>
          <w:rFonts w:hint="eastAsia" w:ascii="宋体" w:hAnsi="宋体"/>
          <w:b/>
          <w:bCs/>
          <w:sz w:val="24"/>
        </w:rPr>
      </w:pPr>
      <w:r>
        <w:rPr>
          <w:rFonts w:ascii="宋体" w:hAnsi="宋体"/>
          <w:b/>
          <w:bCs/>
          <w:sz w:val="24"/>
        </w:rPr>
        <w:t xml:space="preserve">十四、磋商相关说明</w:t>
      </w:r>
      <w:r/>
    </w:p>
    <w:p>
      <w:pPr>
        <w:pStyle w:val="917"/>
        <w:spacing w:line="360" w:lineRule="auto"/>
        <w:rPr>
          <w:rFonts w:hint="eastAsia" w:ascii="宋体" w:hAnsi="宋体"/>
          <w:b/>
          <w:bCs/>
          <w:sz w:val="24"/>
        </w:rPr>
      </w:pPr>
      <w:r>
        <w:rPr>
          <w:rFonts w:ascii="宋体" w:hAnsi="宋体"/>
          <w:b/>
          <w:bCs/>
          <w:sz w:val="24"/>
        </w:rPr>
        <w:t xml:space="preserve">（一）磋商要求</w:t>
      </w:r>
      <w:r/>
    </w:p>
    <w:p>
      <w:pPr>
        <w:pStyle w:val="917"/>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917"/>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917"/>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17"/>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917"/>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14:textFill>
            <w14:solidFill>
              <w14:schemeClr w14:val="tx1"/>
            </w14:solidFill>
          </w14:textFill>
        </w:rPr>
        <w:t xml:space="preserve">实施政府采购异常低价审查的有关要求：</w:t>
      </w:r>
      <w:r/>
    </w:p>
    <w:p>
      <w:pPr>
        <w:pStyle w:val="917"/>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917"/>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17"/>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17"/>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81"/>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81"/>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7"/>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917"/>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917"/>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917"/>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917"/>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917"/>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917"/>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917"/>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917"/>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53"/>
        <w:spacing w:line="360" w:lineRule="auto"/>
        <w:widowControl/>
        <w:rPr>
          <w:sz w:val="20"/>
          <w:szCs w:val="20"/>
        </w:rPr>
      </w:pPr>
      <w:r>
        <w:rPr>
          <w:sz w:val="20"/>
          <w:szCs w:val="20"/>
        </w:rPr>
      </w:r>
      <w:r/>
    </w:p>
    <w:p>
      <w:pPr>
        <w:pStyle w:val="917"/>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917"/>
        <w:ind w:firstLine="478"/>
        <w:spacing w:line="360" w:lineRule="auto"/>
        <w:rPr>
          <w:rFonts w:hint="eastAsia" w:ascii="宋体" w:hAnsi="宋体"/>
          <w:sz w:val="24"/>
        </w:rPr>
      </w:pPr>
      <w:r>
        <w:rPr>
          <w:rFonts w:ascii="宋体" w:hAnsi="宋体"/>
          <w:sz w:val="24"/>
        </w:rPr>
        <w:t xml:space="preserve">1、评审方法：综合评分法</w:t>
      </w:r>
      <w:r/>
    </w:p>
    <w:p>
      <w:pPr>
        <w:pStyle w:val="917"/>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917"/>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917"/>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917"/>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917"/>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917"/>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917"/>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917"/>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917"/>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917"/>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917"/>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917"/>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917"/>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917"/>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917"/>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917"/>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17"/>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917"/>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917"/>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917"/>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917"/>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917"/>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17"/>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917"/>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917"/>
        <w:ind w:right="29"/>
        <w:spacing w:line="360" w:lineRule="auto"/>
        <w:rPr>
          <w:rFonts w:hint="eastAsia" w:ascii="宋体" w:hAnsi="宋体"/>
          <w:sz w:val="24"/>
        </w:rPr>
      </w:pPr>
      <w:r>
        <w:rPr>
          <w:rFonts w:hint="eastAsia" w:ascii="宋体" w:hAnsi="宋体"/>
          <w:sz w:val="24"/>
        </w:rPr>
      </w:r>
      <w:r/>
    </w:p>
    <w:p>
      <w:pPr>
        <w:pStyle w:val="917"/>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917"/>
        <w:ind w:left="2" w:right="29" w:firstLine="480"/>
        <w:jc w:val="center"/>
        <w:spacing w:line="360" w:lineRule="auto"/>
        <w:rPr>
          <w:rFonts w:hint="eastAsia" w:ascii="宋体" w:hAnsi="宋体"/>
          <w:sz w:val="24"/>
        </w:rPr>
      </w:pPr>
      <w:r>
        <w:rPr>
          <w:rFonts w:hint="eastAsia" w:ascii="宋体" w:hAnsi="宋体"/>
          <w:sz w:val="24"/>
        </w:rPr>
      </w:r>
      <w:r/>
    </w:p>
    <w:p>
      <w:pPr>
        <w:pStyle w:val="917"/>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7"/>
        <w:ind w:left="2" w:right="29" w:firstLine="480"/>
        <w:spacing w:line="360" w:lineRule="auto"/>
        <w:rPr>
          <w:rFonts w:hint="eastAsia" w:ascii="宋体" w:hAnsi="宋体"/>
          <w:sz w:val="24"/>
        </w:rPr>
      </w:pPr>
      <w:r>
        <w:rPr>
          <w:rFonts w:hint="eastAsia" w:ascii="宋体" w:hAnsi="宋体"/>
          <w:sz w:val="24"/>
        </w:rPr>
      </w:r>
      <w:r/>
    </w:p>
    <w:p>
      <w:pPr>
        <w:pStyle w:val="917"/>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917"/>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28"/>
        <w:spacing w:line="360" w:lineRule="auto"/>
        <w:rPr>
          <w:rFonts w:hint="eastAsia" w:ascii="宋体" w:hAnsi="宋体"/>
          <w:sz w:val="24"/>
        </w:rPr>
      </w:pPr>
      <w:r>
        <w:rPr>
          <w:rFonts w:hint="eastAsia" w:ascii="宋体" w:hAnsi="宋体"/>
          <w:sz w:val="24"/>
        </w:rPr>
      </w:r>
      <w:r/>
    </w:p>
    <w:p>
      <w:pPr>
        <w:pStyle w:val="929"/>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rPr>
        <w:t xml:space="preserve">江苏天同工程咨询有限公司</w:t>
      </w:r>
      <w:r>
        <w:rPr>
          <w:rFonts w:hint="eastAsia" w:ascii="宋体" w:hAnsi="宋体" w:cs="宋体"/>
          <w:color w:val="000000"/>
          <w:sz w:val="24"/>
        </w:rPr>
        <w:t xml:space="preserve">提交《磋商报价表》（首次响应文件）和《分项价格表》（首次响应文件）的数据文件（WORD格式）。</w:t>
      </w:r>
      <w:r/>
    </w:p>
    <w:p>
      <w:pPr>
        <w:pStyle w:val="917"/>
        <w:ind w:firstLine="360"/>
        <w:jc w:val="left"/>
        <w:spacing w:line="360" w:lineRule="auto"/>
        <w:widowControl/>
        <w:rPr>
          <w:rFonts w:hint="eastAsia" w:ascii="宋体" w:hAnsi="宋体"/>
          <w:sz w:val="24"/>
        </w:rPr>
      </w:pPr>
      <w:r>
        <w:rPr>
          <w:rFonts w:hint="eastAsia" w:ascii="宋体" w:hAnsi="宋体"/>
          <w:sz w:val="24"/>
        </w:rPr>
      </w:r>
      <w:r/>
    </w:p>
    <w:p>
      <w:pPr>
        <w:pStyle w:val="917"/>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165"/>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17"/>
        <w:ind w:firstLine="480"/>
        <w:jc w:val="left"/>
        <w:spacing w:line="360" w:lineRule="auto"/>
        <w:widowControl/>
        <w:rPr>
          <w:rFonts w:hint="eastAsia" w:ascii="宋体" w:hAnsi="宋体"/>
          <w:sz w:val="24"/>
        </w:rPr>
      </w:pPr>
      <w:r>
        <w:rPr>
          <w:rFonts w:hint="eastAsia" w:ascii="宋体" w:hAnsi="宋体"/>
          <w:sz w:val="24"/>
        </w:rPr>
      </w:r>
      <w:r/>
    </w:p>
    <w:p>
      <w:pPr>
        <w:pStyle w:val="917"/>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917"/>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color w:val="000000"/>
          <w:sz w:val="24"/>
        </w:rPr>
      </w:pPr>
      <w:r>
        <w:rPr>
          <w:rFonts w:ascii="宋体" w:hAnsi="宋体"/>
          <w:color w:val="000000"/>
          <w:sz w:val="24"/>
        </w:rPr>
        <w:t xml:space="preserve">联系人：</w:t>
      </w:r>
      <w:r>
        <w:rPr>
          <w:rFonts w:hint="eastAsia" w:ascii="宋体" w:hAnsi="宋体"/>
          <w:color w:val="000000"/>
          <w:sz w:val="24"/>
          <w:lang w:eastAsia="zh-CN"/>
        </w:rPr>
        <w:t xml:space="preserve">陈胜男</w:t>
      </w:r>
      <w:r>
        <w:rPr>
          <w:rFonts w:ascii="宋体" w:hAnsi="宋体"/>
          <w:color w:val="000000"/>
          <w:sz w:val="24"/>
        </w:rPr>
        <w:t xml:space="preserve">       联系电话：</w:t>
      </w:r>
      <w:r>
        <w:rPr>
          <w:rFonts w:hint="eastAsia" w:ascii="宋体" w:hAnsi="宋体"/>
          <w:color w:val="000000"/>
          <w:sz w:val="24"/>
          <w:szCs w:val="20"/>
        </w:rPr>
        <w:t xml:space="preserve">0516-83799962</w:t>
      </w:r>
      <w:r/>
    </w:p>
    <w:p>
      <w:pPr>
        <w:ind w:firstLine="480"/>
        <w:spacing w:line="360" w:lineRule="auto"/>
        <w:widowControl/>
        <w:rPr>
          <w:rFonts w:hint="eastAsia" w:ascii="宋体" w:hAnsi="宋体" w:eastAsia="宋体"/>
          <w:color w:val="000000"/>
          <w:sz w:val="24"/>
          <w:lang w:val="en-US" w:eastAsia="zh-CN"/>
        </w:rPr>
      </w:pPr>
      <w:r>
        <w:rPr>
          <w:rFonts w:ascii="宋体" w:hAnsi="宋体"/>
          <w:color w:val="000000"/>
          <w:sz w:val="24"/>
        </w:rPr>
        <w:t xml:space="preserve">通讯地址：</w:t>
      </w:r>
      <w:r>
        <w:rPr>
          <w:rFonts w:hint="eastAsia" w:ascii="宋体" w:hAnsi="宋体"/>
          <w:color w:val="000000"/>
          <w:sz w:val="24"/>
        </w:rPr>
        <w:t xml:space="preserve">徐州市泉山区荣盛未来广场商业街S1-135</w:t>
      </w:r>
      <w:r/>
    </w:p>
    <w:p>
      <w:pPr>
        <w:ind w:firstLine="480"/>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徐州市泉山区城市管理局  </w:t>
      </w:r>
      <w:r/>
    </w:p>
    <w:p>
      <w:pPr>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地址：</w:t>
      </w:r>
      <w:r>
        <w:rPr>
          <w:rFonts w:hint="eastAsia" w:ascii="宋体" w:hAnsi="宋体"/>
          <w:color w:val="000000"/>
          <w:sz w:val="24"/>
          <w:highlight w:val="none"/>
        </w:rPr>
        <w:t xml:space="preserve">徐州泉山区欣欣路七里沟变电站北侧</w:t>
      </w:r>
      <w:r/>
    </w:p>
    <w:p>
      <w:pPr>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联系人：周生国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highlight w:val="none"/>
        </w:rPr>
        <w:t xml:space="preserve">0516-83653802    </w:t>
      </w:r>
      <w:r>
        <w:rPr>
          <w:rFonts w:hint="eastAsia" w:ascii="宋体" w:hAnsi="宋体"/>
          <w:color w:val="000000"/>
          <w:sz w:val="24"/>
          <w:highlight w:val="none"/>
          <w:lang w:val="en-US" w:eastAsia="zh-CN"/>
        </w:rPr>
        <w:t xml:space="preserve">    </w:t>
      </w:r>
      <w:r/>
    </w:p>
    <w:p>
      <w:pPr>
        <w:ind w:firstLine="480"/>
        <w:spacing w:line="360" w:lineRule="auto"/>
        <w:widowControl/>
        <w:rPr>
          <w:rFonts w:hint="eastAsia"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江苏天同工程咨询有限公司</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地址：徐州市泉山区荣盛未来广场商业街S1-135</w:t>
      </w:r>
      <w:r/>
    </w:p>
    <w:p>
      <w:pPr>
        <w:ind w:firstLine="480"/>
        <w:spacing w:line="360" w:lineRule="auto"/>
        <w:widowControl/>
        <w:rPr>
          <w:rFonts w:hint="eastAsia" w:ascii="宋体" w:hAnsi="宋体"/>
          <w:b/>
          <w:bCs/>
          <w:color w:val="000000"/>
          <w:sz w:val="24"/>
        </w:rPr>
      </w:pPr>
      <w:r>
        <w:rPr>
          <w:rFonts w:hint="eastAsia" w:ascii="宋体" w:hAnsi="宋体"/>
          <w:color w:val="000000"/>
          <w:sz w:val="24"/>
        </w:rPr>
        <w:t xml:space="preserve">联系人：</w:t>
      </w:r>
      <w:r>
        <w:rPr>
          <w:rFonts w:hint="eastAsia" w:ascii="宋体" w:hAnsi="宋体"/>
          <w:color w:val="000000"/>
          <w:sz w:val="24"/>
          <w:lang w:eastAsia="zh-CN"/>
        </w:rPr>
        <w:t xml:space="preserve">陈胜男</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rPr>
        <w:t xml:space="preserve">0516-83799962</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hint="eastAsia"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二十五、采购人确定的采购项目属性：工程。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r>
      <w:r/>
    </w:p>
    <w:p>
      <w:pPr>
        <w:ind w:firstLine="492"/>
        <w:jc w:val="left"/>
        <w:spacing w:line="360" w:lineRule="auto"/>
        <w:widowControl/>
        <w:rPr>
          <w:rFonts w:ascii="宋体" w:hAnsi="宋体"/>
          <w:color w:val="000000"/>
          <w:sz w:val="24"/>
        </w:rPr>
      </w:pPr>
      <w:r>
        <w:rPr>
          <w:rFonts w:ascii="宋体" w:hAnsi="宋体"/>
          <w:color w:val="000000"/>
          <w:sz w:val="24"/>
        </w:rPr>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
    </w:p>
    <w:p>
      <w:pPr>
        <w:numPr>
          <w:ilvl w:val="0"/>
          <w:numId w:val="2"/>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p>
    <w:tbl>
      <w:tblPr>
        <w:tblStyle w:val="911"/>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项目</w:t>
            </w:r>
            <w:r/>
          </w:p>
        </w:tc>
        <w:tc>
          <w:tcPr>
            <w:gridSpan w:val="2"/>
            <w:tcW w:w="8779" w:type="dxa"/>
            <w:vAlign w:val="center"/>
            <w:textDirection w:val="lrTb"/>
            <w:noWrap w:val="false"/>
          </w:tcPr>
          <w:p>
            <w:pPr>
              <w:jc w:val="center"/>
              <w:rPr>
                <w:color w:val="000000"/>
                <w:sz w:val="22"/>
                <w:szCs w:val="28"/>
              </w:rPr>
            </w:pPr>
            <w:r>
              <w:rPr>
                <w:rFonts w:hint="eastAsia"/>
                <w:color w:val="000000"/>
                <w:sz w:val="22"/>
                <w:szCs w:val="28"/>
              </w:rPr>
              <w:t xml:space="preserve">评分办法</w:t>
            </w:r>
            <w:r/>
          </w:p>
        </w:tc>
      </w:tr>
      <w:tr>
        <w:trPr>
          <w:jc w:val="center"/>
          <w:trHeight w:val="945"/>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报价</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3</w:t>
            </w:r>
            <w:r>
              <w:rPr>
                <w:rFonts w:hint="eastAsia"/>
                <w:color w:val="000000"/>
                <w:sz w:val="22"/>
                <w:szCs w:val="28"/>
              </w:rPr>
              <w:t xml:space="preserve">0分）</w:t>
            </w:r>
            <w:r/>
          </w:p>
        </w:tc>
        <w:tc>
          <w:tcPr>
            <w:gridSpan w:val="2"/>
            <w:tcW w:w="8779" w:type="dxa"/>
            <w:vAlign w:val="center"/>
            <w:textDirection w:val="lrTb"/>
            <w:noWrap w:val="false"/>
          </w:tcPr>
          <w:p>
            <w:pPr>
              <w:rPr>
                <w:color w:val="000000"/>
                <w:sz w:val="22"/>
                <w:szCs w:val="28"/>
              </w:rPr>
            </w:pPr>
            <w:r>
              <w:rPr>
                <w:rFonts w:hint="eastAsia"/>
                <w:color w:val="000000"/>
                <w:sz w:val="22"/>
                <w:szCs w:val="28"/>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color w:val="000000"/>
                <w:sz w:val="22"/>
                <w:szCs w:val="28"/>
                <w:lang w:val="en-US" w:eastAsia="zh-CN"/>
              </w:rPr>
              <w:t xml:space="preserve">3</w:t>
            </w:r>
            <w:r>
              <w:rPr>
                <w:rFonts w:hint="eastAsia"/>
                <w:color w:val="000000"/>
                <w:sz w:val="22"/>
                <w:szCs w:val="28"/>
              </w:rPr>
              <w:t xml:space="preserve">0</w:t>
            </w:r>
            <w:r/>
          </w:p>
        </w:tc>
      </w:tr>
      <w:tr>
        <w:trPr>
          <w:jc w:val="center"/>
          <w:trHeight w:val="1516"/>
        </w:trPr>
        <w:tc>
          <w:tcPr>
            <w:tcW w:w="1070" w:type="dxa"/>
            <w:vAlign w:val="center"/>
            <w:textDirection w:val="lrTb"/>
            <w:noWrap w:val="false"/>
          </w:tcPr>
          <w:p>
            <w:pPr>
              <w:rPr>
                <w:color w:val="000000"/>
                <w:sz w:val="22"/>
                <w:szCs w:val="28"/>
              </w:rPr>
            </w:pPr>
            <w:r>
              <w:rPr>
                <w:rFonts w:hint="eastAsia"/>
                <w:color w:val="000000"/>
                <w:sz w:val="22"/>
                <w:szCs w:val="28"/>
              </w:rPr>
              <w:t xml:space="preserve">业绩</w:t>
            </w:r>
            <w:r/>
          </w:p>
          <w:p>
            <w:pP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4</w:t>
            </w:r>
            <w:r>
              <w:rPr>
                <w:rFonts w:hint="eastAsia"/>
                <w:color w:val="000000"/>
                <w:sz w:val="22"/>
                <w:szCs w:val="28"/>
              </w:rPr>
              <w:t xml:space="preserve">分）</w:t>
            </w:r>
            <w:r/>
          </w:p>
        </w:tc>
        <w:tc>
          <w:tcPr>
            <w:gridSpan w:val="2"/>
            <w:tcW w:w="8779" w:type="dxa"/>
            <w:vAlign w:val="center"/>
            <w:textDirection w:val="lrTb"/>
            <w:noWrap w:val="false"/>
          </w:tcPr>
          <w:p>
            <w:pPr>
              <w:rPr>
                <w:rFonts w:hint="eastAsia"/>
                <w:color w:val="000000"/>
                <w:sz w:val="22"/>
                <w:szCs w:val="28"/>
                <w:highlight w:val="none"/>
              </w:rPr>
            </w:pPr>
            <w:r>
              <w:rPr>
                <w:rFonts w:hint="eastAsia"/>
                <w:color w:val="000000"/>
                <w:sz w:val="22"/>
                <w:szCs w:val="28"/>
                <w:highlight w:val="none"/>
              </w:rPr>
              <w:t xml:space="preserve">供应商自202</w:t>
            </w:r>
            <w:r>
              <w:rPr>
                <w:rFonts w:hint="eastAsia"/>
                <w:color w:val="000000"/>
                <w:sz w:val="22"/>
                <w:szCs w:val="28"/>
                <w:highlight w:val="none"/>
                <w:lang w:val="en-US" w:eastAsia="zh-CN"/>
              </w:rPr>
              <w:t xml:space="preserve">3</w:t>
            </w:r>
            <w:r>
              <w:rPr>
                <w:rFonts w:hint="eastAsia"/>
                <w:color w:val="000000"/>
                <w:sz w:val="22"/>
                <w:szCs w:val="28"/>
                <w:highlight w:val="none"/>
              </w:rPr>
              <w:t xml:space="preserve">年</w:t>
            </w:r>
            <w:r>
              <w:rPr>
                <w:rFonts w:hint="eastAsia"/>
                <w:color w:val="000000"/>
                <w:sz w:val="22"/>
                <w:szCs w:val="28"/>
                <w:highlight w:val="none"/>
                <w:lang w:val="en-US" w:eastAsia="zh-CN"/>
              </w:rPr>
              <w:t xml:space="preserve">4</w:t>
            </w:r>
            <w:r>
              <w:rPr>
                <w:rFonts w:hint="eastAsia"/>
                <w:color w:val="000000"/>
                <w:sz w:val="22"/>
                <w:szCs w:val="28"/>
                <w:highlight w:val="none"/>
              </w:rPr>
              <w:t xml:space="preserve">月1日（含）以来承担过类似工程【以中标通知书、施工合同及竣工验收合格证明书为准，三者必须同时具备（直接发包项目提供施工合同、竣工验收证明），时间以竣工验收时间为准】，每有一项得2分，最高得4分，最低得0分。</w:t>
            </w:r>
            <w:r/>
          </w:p>
          <w:p>
            <w:pPr>
              <w:rPr>
                <w:color w:val="000000"/>
                <w:sz w:val="22"/>
                <w:szCs w:val="28"/>
              </w:rPr>
            </w:pPr>
            <w:r>
              <w:rPr>
                <w:rFonts w:hint="eastAsia"/>
                <w:color w:val="000000"/>
                <w:sz w:val="22"/>
                <w:szCs w:val="28"/>
                <w:highlight w:val="none"/>
              </w:rPr>
              <w:t xml:space="preserve">提供证明材料扫描件加盖供应商电子签章(其中施工合同无需上传全部内容,仅上传协议书等关键页内容即可)。</w:t>
            </w:r>
            <w:r/>
          </w:p>
        </w:tc>
      </w:tr>
      <w:tr>
        <w:trPr>
          <w:jc w:val="center"/>
          <w:trHeight w:val="858"/>
        </w:trPr>
        <w:tc>
          <w:tcPr>
            <w:tcW w:w="1070" w:type="dxa"/>
            <w:vAlign w:val="center"/>
            <w:vMerge w:val="restart"/>
            <w:textDirection w:val="lrTb"/>
            <w:noWrap w:val="false"/>
          </w:tcPr>
          <w:p>
            <w:pPr>
              <w:jc w:val="center"/>
              <w:rPr>
                <w:color w:val="000000"/>
                <w:sz w:val="22"/>
                <w:szCs w:val="28"/>
              </w:rPr>
            </w:pPr>
            <w:r>
              <w:rPr>
                <w:rFonts w:hint="eastAsia"/>
                <w:color w:val="auto"/>
                <w:sz w:val="22"/>
                <w:szCs w:val="28"/>
              </w:rPr>
              <w:t xml:space="preserve">施工组织设计（</w:t>
            </w:r>
            <w:r>
              <w:rPr>
                <w:rFonts w:hint="eastAsia"/>
                <w:color w:val="auto"/>
                <w:sz w:val="22"/>
                <w:szCs w:val="28"/>
                <w:lang w:val="en-US" w:eastAsia="zh-CN"/>
              </w:rPr>
              <w:t xml:space="preserve">66</w:t>
            </w:r>
            <w:r>
              <w:rPr>
                <w:rFonts w:hint="eastAsia"/>
                <w:color w:val="auto"/>
                <w:sz w:val="22"/>
                <w:szCs w:val="28"/>
              </w:rPr>
              <w:t xml:space="preserve">分）</w:t>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施工总体设想（</w:t>
            </w:r>
            <w:r>
              <w:rPr>
                <w:rFonts w:hint="eastAsia"/>
                <w:color w:val="000000"/>
                <w:sz w:val="22"/>
                <w:szCs w:val="28"/>
                <w:lang w:val="en-US" w:eastAsia="zh-CN"/>
              </w:rPr>
              <w:t xml:space="preserve">12</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w:t>
            </w:r>
            <w:r>
              <w:rPr>
                <w:rFonts w:hint="eastAsia" w:ascii="宋体" w:hAnsi="宋体" w:eastAsia="宋体" w:cs="宋体"/>
                <w:color w:val="000000"/>
                <w:sz w:val="22"/>
                <w:szCs w:val="22"/>
                <w:lang w:val="en-US" w:eastAsia="zh-CN"/>
              </w:rPr>
              <w:t xml:space="preserve">及项目</w:t>
            </w:r>
            <w:r>
              <w:rPr>
                <w:rFonts w:hint="eastAsia" w:ascii="宋体" w:hAnsi="宋体" w:eastAsia="宋体" w:cs="宋体"/>
                <w:color w:val="000000"/>
                <w:sz w:val="22"/>
                <w:szCs w:val="22"/>
              </w:rPr>
              <w:t xml:space="preserve">重</w:t>
            </w:r>
            <w:r>
              <w:rPr>
                <w:rFonts w:hint="eastAsia" w:ascii="宋体" w:hAnsi="宋体" w:eastAsia="宋体" w:cs="宋体"/>
                <w:color w:val="000000"/>
                <w:sz w:val="22"/>
                <w:szCs w:val="22"/>
                <w:lang w:val="en-US" w:eastAsia="zh-CN"/>
              </w:rPr>
              <w:t xml:space="preserve">难</w:t>
            </w:r>
            <w:r>
              <w:rPr>
                <w:rFonts w:hint="eastAsia" w:ascii="宋体" w:hAnsi="宋体" w:eastAsia="宋体" w:cs="宋体"/>
                <w:color w:val="000000"/>
                <w:sz w:val="22"/>
                <w:szCs w:val="22"/>
              </w:rPr>
              <w:t xml:space="preserve">点部分施工</w:t>
            </w:r>
            <w:r>
              <w:rPr>
                <w:rFonts w:hint="eastAsia" w:ascii="宋体" w:hAnsi="宋体" w:eastAsia="宋体" w:cs="宋体"/>
                <w:color w:val="000000"/>
                <w:sz w:val="22"/>
                <w:szCs w:val="22"/>
                <w:lang w:val="en-US" w:eastAsia="zh-CN"/>
              </w:rPr>
              <w:t xml:space="preserve">方案</w:t>
            </w:r>
            <w:r>
              <w:rPr>
                <w:rFonts w:hint="eastAsia" w:ascii="宋体" w:hAnsi="宋体" w:eastAsia="宋体" w:cs="宋体"/>
                <w:color w:val="000000"/>
                <w:sz w:val="22"/>
                <w:szCs w:val="22"/>
              </w:rPr>
              <w:t xml:space="preserve">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2233"/>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ascii="宋体" w:hAnsi="宋体"/>
                <w:szCs w:val="21"/>
              </w:rPr>
              <w:t xml:space="preserve">专项组织施工方案</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12</w:t>
            </w:r>
            <w:r>
              <w:rPr>
                <w:rFonts w:hint="eastAsia"/>
                <w:color w:val="000000"/>
                <w:sz w:val="22"/>
                <w:szCs w:val="28"/>
              </w:rPr>
              <w:t xml:space="preserve">分）</w:t>
            </w:r>
            <w:r/>
          </w:p>
        </w:tc>
        <w:tc>
          <w:tcPr>
            <w:tcW w:w="7147" w:type="dxa"/>
            <w:vAlign w:val="center"/>
            <w:textDirection w:val="lrTb"/>
            <w:noWrap w:val="false"/>
          </w:tcPr>
          <w:p>
            <w:pPr>
              <w:pStyle w:val="932"/>
              <w:ind w:firstLine="0"/>
              <w:spacing w:line="264" w:lineRule="auto"/>
              <w:rPr>
                <w:color w:val="000000"/>
                <w:sz w:val="22"/>
                <w:szCs w:val="28"/>
              </w:rPr>
            </w:pPr>
            <w:r>
              <w:rPr>
                <w:rFonts w:hint="eastAsia" w:hAnsi="宋体"/>
                <w:sz w:val="21"/>
                <w:szCs w:val="21"/>
                <w:lang w:bidi="hi-IN"/>
              </w:rPr>
              <w:t xml:space="preserve">根据采购需求的项目特点响应单位提供专项组织实施方案，针对项目</w:t>
            </w:r>
            <w:r>
              <w:rPr>
                <w:rFonts w:hint="eastAsia" w:hAnsi="宋体"/>
                <w:sz w:val="21"/>
                <w:szCs w:val="21"/>
                <w:lang w:val="en-US" w:eastAsia="zh-CN" w:bidi="hi-IN"/>
              </w:rPr>
              <w:t xml:space="preserve">专项施工方案</w:t>
            </w:r>
            <w:r>
              <w:rPr>
                <w:rFonts w:hint="eastAsia"/>
                <w:color w:val="000000"/>
                <w:sz w:val="22"/>
                <w:szCs w:val="28"/>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rFonts w:hint="eastAsia" w:eastAsia="宋体"/>
                <w:color w:val="000000"/>
                <w:sz w:val="22"/>
                <w:szCs w:val="28"/>
                <w:lang w:eastAsia="zh-CN"/>
              </w:rPr>
            </w:pPr>
            <w:r>
              <w:rPr>
                <w:rFonts w:hint="eastAsia" w:ascii="宋体" w:hAnsi="宋体" w:eastAsia="宋体" w:cs="宋体"/>
                <w:color w:val="000000"/>
                <w:sz w:val="22"/>
                <w:szCs w:val="22"/>
              </w:rPr>
              <w:t xml:space="preserve">4.未提供的得 0 分。</w:t>
            </w:r>
            <w:r/>
          </w:p>
        </w:tc>
      </w:tr>
      <w:tr>
        <w:trPr>
          <w:jc w:val="center"/>
          <w:trHeight w:val="171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质量保障措施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87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安全文明施工及环境保护措施（</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对响应文件中安全</w:t>
            </w:r>
            <w:r>
              <w:rPr>
                <w:rFonts w:hint="eastAsia" w:ascii="Times New Roman"/>
                <w:color w:val="000000"/>
                <w:sz w:val="22"/>
                <w:szCs w:val="28"/>
              </w:rPr>
              <w:t xml:space="preserve">文明施工及环境保护措施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9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项目管理班子的人员配置</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5</w:t>
            </w:r>
            <w:r>
              <w:rPr>
                <w:rFonts w:hint="eastAsia"/>
                <w:color w:val="000000"/>
                <w:sz w:val="22"/>
                <w:szCs w:val="28"/>
              </w:rPr>
              <w:t xml:space="preserve">分）</w:t>
            </w:r>
            <w:r/>
          </w:p>
        </w:tc>
        <w:tc>
          <w:tcPr>
            <w:tcW w:w="7147" w:type="dxa"/>
            <w:vAlign w:val="center"/>
            <w:textDirection w:val="lrTb"/>
            <w:noWrap w:val="false"/>
          </w:tcPr>
          <w:p>
            <w:pPr>
              <w:jc w:val="left"/>
              <w:rPr>
                <w:color w:val="000000"/>
                <w:sz w:val="22"/>
                <w:szCs w:val="28"/>
              </w:rPr>
            </w:pPr>
            <w:r>
              <w:rPr>
                <w:rFonts w:hint="eastAsia"/>
                <w:color w:val="000000"/>
                <w:sz w:val="22"/>
                <w:szCs w:val="28"/>
              </w:rPr>
              <w:t xml:space="preserve">对响应文件中项目管理班子的人员配置职能的全面性、可行性、针对性进行评价。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分；方案整体思路不清晰，内容不完整，得1分。</w:t>
            </w:r>
            <w:r/>
          </w:p>
          <w:p>
            <w:pPr>
              <w:jc w:val="left"/>
              <w:rPr>
                <w:color w:val="000000"/>
                <w:sz w:val="22"/>
                <w:szCs w:val="28"/>
              </w:rPr>
            </w:pPr>
            <w:r>
              <w:rPr>
                <w:rFonts w:hint="eastAsia"/>
                <w:color w:val="000000"/>
                <w:sz w:val="22"/>
                <w:szCs w:val="28"/>
              </w:rPr>
              <w:t xml:space="preserve">未提供的得0分。</w:t>
            </w:r>
            <w:r/>
          </w:p>
        </w:tc>
      </w:tr>
      <w:tr>
        <w:trPr>
          <w:jc w:val="center"/>
          <w:trHeight w:val="18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施工进度计划和各阶段的保证措施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color w:val="000000"/>
                <w:sz w:val="22"/>
                <w:szCs w:val="28"/>
              </w:rPr>
              <w:t xml:space="preserve">对响应文件</w:t>
            </w:r>
            <w:r>
              <w:rPr>
                <w:rFonts w:hint="eastAsia" w:ascii="宋体" w:hAnsi="宋体" w:eastAsia="宋体" w:cs="宋体"/>
                <w:color w:val="000000"/>
                <w:sz w:val="22"/>
                <w:szCs w:val="22"/>
              </w:rPr>
              <w:t xml:space="preserve">中工期安排、施工进度计划和各阶段进度的保证措施内容的全面性、可行性、针对性进行评价。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劳动力、机械设备和材料投入计划（</w:t>
            </w:r>
            <w:r>
              <w:rPr>
                <w:rFonts w:hint="eastAsia"/>
                <w:color w:val="000000"/>
                <w:sz w:val="22"/>
                <w:szCs w:val="28"/>
                <w:lang w:val="en-US" w:eastAsia="zh-CN"/>
              </w:rPr>
              <w:t xml:space="preserve">5</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劳动力、机械设备和材料投入计划</w:t>
            </w:r>
            <w:r>
              <w:rPr>
                <w:rFonts w:hint="eastAsia"/>
                <w:color w:val="000000"/>
                <w:sz w:val="22"/>
                <w:szCs w:val="28"/>
              </w:rPr>
              <w:t xml:space="preserve">内容的全面性、可行性、针对性进行评价。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分；方案整体思路不清晰，内容不完整，得1分。</w:t>
            </w:r>
            <w:r/>
          </w:p>
          <w:p>
            <w:pPr>
              <w:rPr>
                <w:color w:val="000000"/>
                <w:sz w:val="22"/>
                <w:szCs w:val="28"/>
              </w:rPr>
            </w:pPr>
            <w:r>
              <w:rPr>
                <w:rFonts w:hint="eastAsia"/>
                <w:color w:val="000000"/>
                <w:sz w:val="22"/>
                <w:szCs w:val="28"/>
              </w:rPr>
              <w:t xml:space="preserve">未提供的得0分。</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spacing w:after="200" w:line="276" w:lineRule="auto"/>
              <w:widowControl/>
              <w:rPr>
                <w:rFonts w:hint="eastAsia" w:ascii="Arial" w:hAnsi="Arial" w:eastAsia="Arial"/>
                <w:color w:val="auto"/>
                <w:sz w:val="22"/>
                <w:szCs w:val="28"/>
                <w:highlight w:val="none"/>
                <w:lang w:eastAsia="en-US"/>
              </w:rPr>
            </w:pPr>
            <w:r>
              <w:rPr>
                <w:rFonts w:hint="eastAsia" w:ascii="Arial" w:hAnsi="Arial" w:eastAsia="Arial"/>
                <w:color w:val="auto"/>
                <w:sz w:val="22"/>
                <w:szCs w:val="28"/>
                <w:highlight w:val="none"/>
                <w:lang w:eastAsia="en-US"/>
              </w:rPr>
              <w:t xml:space="preserve">缺陷责任期内的服务方案</w:t>
            </w:r>
            <w:r/>
          </w:p>
          <w:p>
            <w:pPr>
              <w:jc w:val="center"/>
              <w:rPr>
                <w:rFonts w:hint="eastAsia"/>
                <w:color w:val="000000"/>
                <w:sz w:val="22"/>
                <w:szCs w:val="28"/>
              </w:rPr>
            </w:pPr>
            <w:r>
              <w:rPr>
                <w:rFonts w:hint="eastAsia" w:ascii="Arial" w:hAnsi="Arial" w:eastAsia="Arial"/>
                <w:color w:val="auto"/>
                <w:sz w:val="22"/>
                <w:szCs w:val="28"/>
                <w:highlight w:val="none"/>
                <w:lang w:eastAsia="en-US"/>
              </w:rPr>
              <w:t xml:space="preserve">（</w:t>
            </w:r>
            <w:r>
              <w:rPr>
                <w:rFonts w:hint="eastAsia" w:ascii="Arial" w:hAnsi="Arial" w:eastAsia="宋体"/>
                <w:color w:val="auto"/>
                <w:sz w:val="22"/>
                <w:szCs w:val="28"/>
                <w:highlight w:val="none"/>
                <w:lang w:val="en-US" w:eastAsia="zh-CN"/>
              </w:rPr>
              <w:t xml:space="preserve">5</w:t>
            </w:r>
            <w:r>
              <w:rPr>
                <w:rFonts w:hint="eastAsia" w:ascii="Arial" w:hAnsi="Arial" w:eastAsia="Arial"/>
                <w:color w:val="auto"/>
                <w:sz w:val="22"/>
                <w:szCs w:val="28"/>
                <w:highlight w:val="none"/>
                <w:lang w:eastAsia="en-US"/>
              </w:rPr>
              <w:t xml:space="preserve">分）</w:t>
            </w:r>
            <w:r/>
          </w:p>
        </w:tc>
        <w:tc>
          <w:tcPr>
            <w:tcW w:w="7147"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Calibri" w:hAnsi="Calibri" w:eastAsia="宋体" w:cs="Times New Roman"/>
                <w:color w:val="auto"/>
                <w:sz w:val="22"/>
                <w:szCs w:val="28"/>
                <w:highlight w:val="none"/>
                <w:lang w:val="en-US" w:eastAsia="zh-CN" w:bidi="ar-SA"/>
              </w:rPr>
              <w:t xml:space="preserve">响应文件中</w:t>
            </w:r>
            <w:r>
              <w:rPr>
                <w:rFonts w:hint="eastAsia" w:ascii="Arial" w:hAnsi="Arial" w:eastAsia="宋体" w:cs="Times New Roman"/>
                <w:color w:val="auto"/>
                <w:sz w:val="22"/>
                <w:szCs w:val="28"/>
                <w:highlight w:val="none"/>
                <w:lang w:eastAsia="en-US"/>
              </w:rPr>
              <w:t xml:space="preserve">缺陷责任期内的服务方案</w:t>
            </w:r>
            <w:r>
              <w:rPr>
                <w:rFonts w:hint="eastAsia" w:ascii="宋体" w:hAnsi="宋体" w:eastAsia="宋体" w:cs="宋体"/>
                <w:color w:val="auto"/>
                <w:sz w:val="22"/>
                <w:szCs w:val="22"/>
                <w:highlight w:val="none"/>
                <w:lang w:eastAsia="en-US"/>
              </w:rPr>
              <w:t xml:space="preserve">内容和详细方案</w:t>
            </w:r>
            <w:r>
              <w:rPr>
                <w:rFonts w:hint="eastAsia" w:ascii="宋体" w:hAnsi="宋体" w:eastAsia="Arial"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jc w:val="both"/>
              <w:spacing w:after="200" w:line="276" w:lineRule="auto"/>
              <w:widowControl/>
              <w:rPr>
                <w:rFonts w:hint="eastAsia"/>
                <w:color w:val="000000"/>
                <w:sz w:val="22"/>
                <w:szCs w:val="28"/>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Arial"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Arial"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Arial"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Arial" w:hAnsi="Arial" w:eastAsia="Arial"/>
                <w:color w:val="auto"/>
                <w:sz w:val="22"/>
                <w:szCs w:val="28"/>
                <w:highlight w:val="none"/>
                <w:lang w:eastAsia="en-US"/>
              </w:rPr>
              <w:t xml:space="preserve">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hint="eastAsia"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hint="eastAsia" w:ascii="宋体" w:hAnsi="宋体"/>
          <w:b/>
          <w:bCs/>
          <w:color w:val="000000"/>
          <w:sz w:val="24"/>
        </w:rPr>
      </w:pPr>
      <w:r>
        <w:rPr>
          <w:rFonts w:hint="eastAsia" w:ascii="宋体" w:hAnsi="宋体"/>
          <w:b/>
          <w:bCs/>
          <w:color w:val="000000"/>
          <w:sz w:val="24"/>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一、项目名称：</w:t>
      </w:r>
      <w:r>
        <w:rPr>
          <w:rFonts w:hint="eastAsia" w:ascii="宋体" w:hAnsi="宋体" w:cs="宋体"/>
          <w:color w:val="000000"/>
          <w:sz w:val="24"/>
          <w:highlight w:val="none"/>
          <w:lang w:eastAsia="zh-CN"/>
        </w:rPr>
        <w:t xml:space="preserve">南区热电替代工程（王陵、永安街道办事处）工后道路恢复工程</w:t>
      </w:r>
      <w:r/>
    </w:p>
    <w:p>
      <w:pPr>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二、本项目不接受超过</w:t>
      </w:r>
      <w:r>
        <w:rPr>
          <w:rFonts w:hint="eastAsia" w:ascii="宋体" w:hAnsi="宋体" w:cs="宋体"/>
          <w:b/>
          <w:bCs/>
          <w:color w:val="000000"/>
          <w:sz w:val="24"/>
          <w:highlight w:val="none"/>
          <w:lang w:eastAsia="zh-CN"/>
        </w:rPr>
        <w:t xml:space="preserve">最高投标限价3</w:t>
      </w:r>
      <w:r>
        <w:rPr>
          <w:rFonts w:hint="eastAsia" w:ascii="宋体" w:hAnsi="宋体" w:cs="宋体"/>
          <w:b/>
          <w:bCs/>
          <w:color w:val="000000"/>
          <w:sz w:val="24"/>
          <w:highlight w:val="none"/>
          <w:lang w:val="en-US" w:eastAsia="zh-CN"/>
        </w:rPr>
        <w:t xml:space="preserve">00万</w:t>
      </w:r>
      <w:r>
        <w:rPr>
          <w:rFonts w:hint="eastAsia" w:ascii="宋体" w:hAnsi="宋体" w:cs="宋体"/>
          <w:b/>
          <w:bCs/>
          <w:color w:val="000000"/>
          <w:sz w:val="24"/>
          <w:highlight w:val="none"/>
          <w:u w:val="none"/>
        </w:rPr>
        <w:t xml:space="preserve">元</w:t>
      </w:r>
      <w:r>
        <w:rPr>
          <w:rFonts w:hint="eastAsia" w:ascii="宋体" w:hAnsi="宋体" w:cs="宋体"/>
          <w:b/>
          <w:bCs/>
          <w:color w:val="000000"/>
          <w:sz w:val="24"/>
          <w:highlight w:val="none"/>
        </w:rPr>
        <w:t xml:space="preserve">（采购项目预算金额）的报价。</w:t>
      </w:r>
      <w:r>
        <w:rPr>
          <w:rFonts w:hint="eastAsia" w:ascii="宋体" w:hAnsi="宋体" w:cs="宋体"/>
          <w:color w:val="000000"/>
          <w:sz w:val="24"/>
          <w:highlight w:val="none"/>
        </w:rPr>
        <w:t xml:space="preserve">报价包括但不限于人工、材料、机械、验收、税金、后续服务、技术支持、利润等全部费用，采购人不再支付报价以外的任何费用。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三、项目概况：</w:t>
      </w:r>
      <w:r/>
    </w:p>
    <w:p>
      <w:pPr>
        <w:ind w:right="0" w:firstLine="40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cs="宋体"/>
          <w:color w:val="000000"/>
          <w:sz w:val="24"/>
          <w:highlight w:val="none"/>
        </w:rPr>
        <w:t xml:space="preserve">1、项目内容：</w:t>
      </w:r>
      <w:r>
        <w:rPr>
          <w:rFonts w:hint="eastAsia" w:ascii="宋体" w:hAnsi="宋体" w:eastAsia="宋体" w:cs="宋体"/>
          <w:bCs/>
          <w:color w:val="auto"/>
          <w:sz w:val="24"/>
          <w:szCs w:val="24"/>
          <w:u w:val="none"/>
          <w:lang w:val="en-US" w:eastAsia="zh-CN"/>
        </w:rPr>
        <w:t xml:space="preserve">本项目包括但不限于铣刨路面、水泥混凝土、沥青混凝土、人行道块料</w:t>
      </w:r>
      <w:r>
        <w:rPr>
          <w:rFonts w:hint="eastAsia" w:ascii="宋体" w:hAnsi="宋体" w:eastAsia="宋体" w:cs="宋体"/>
          <w:bCs/>
          <w:color w:val="auto"/>
          <w:sz w:val="24"/>
          <w:szCs w:val="24"/>
          <w:highlight w:val="none"/>
          <w:u w:val="none"/>
          <w:lang w:val="en-US" w:eastAsia="zh-CN"/>
        </w:rPr>
        <w:t xml:space="preserve">铺设、路床（槽）整形、安砌平石等，详见工程量清单</w:t>
      </w:r>
      <w:r>
        <w:rPr>
          <w:rFonts w:hint="eastAsia" w:ascii="宋体" w:hAnsi="宋体" w:cs="宋体"/>
          <w:bCs/>
          <w:color w:val="auto"/>
          <w:sz w:val="24"/>
          <w:szCs w:val="24"/>
          <w:highlight w:val="none"/>
          <w:u w:val="none"/>
          <w:lang w:val="en-US" w:eastAsia="zh-CN"/>
        </w:rPr>
        <w:t xml:space="preserve">及图纸</w:t>
      </w:r>
      <w:r>
        <w:rPr>
          <w:rFonts w:hint="eastAsia" w:ascii="宋体" w:hAnsi="宋体" w:eastAsia="宋体" w:cs="宋体"/>
          <w:bCs/>
          <w:color w:val="auto"/>
          <w:sz w:val="24"/>
          <w:szCs w:val="24"/>
          <w:highlight w:val="none"/>
          <w:u w:val="none"/>
          <w:lang w:val="en-US" w:eastAsia="zh-CN"/>
        </w:rPr>
        <w:t xml:space="preserve">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220</w:t>
      </w:r>
      <w:r>
        <w:rPr>
          <w:rFonts w:hint="eastAsia" w:ascii="宋体" w:hAnsi="宋体" w:cs="宋体"/>
          <w:color w:val="000000"/>
          <w:sz w:val="24"/>
          <w:highlight w:val="none"/>
        </w:rPr>
        <w:t xml:space="preserve">日历天。</w:t>
      </w:r>
      <w:r/>
    </w:p>
    <w:p>
      <w:pPr>
        <w:ind w:firstLine="480"/>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3、工程质量标准：合格。</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4、工程地点：</w:t>
      </w:r>
      <w:r>
        <w:rPr>
          <w:rFonts w:hint="eastAsia" w:ascii="宋体" w:hAnsi="宋体" w:cs="宋体"/>
          <w:color w:val="000000"/>
          <w:sz w:val="24"/>
          <w:highlight w:val="none"/>
          <w:lang w:val="en-US" w:eastAsia="zh-CN"/>
        </w:rPr>
        <w:t xml:space="preserve">徐州市泉山区境内</w:t>
      </w:r>
      <w:r>
        <w:rPr>
          <w:rFonts w:hint="eastAsia" w:ascii="宋体" w:hAnsi="宋体" w:cs="宋体"/>
          <w:color w:val="000000"/>
          <w:sz w:val="24"/>
          <w:highlight w:val="none"/>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6、质量期限：2年。</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val="0"/>
          <w:bCs w:val="0"/>
          <w:color w:val="000000"/>
          <w:sz w:val="24"/>
          <w:u w:val="non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10" w:after="120"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spacing w:before="210" w:after="120"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spacing w:before="210" w:after="120"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rPr>
        <w:t xml:space="preserve">供应商必须说明其是否响应采购文件中提出的全部服务内容与要求，如果其中某些条款不响应时，应在文件中逐条列出，未列出的视同响应。</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val="0"/>
          <w:bCs w:val="0"/>
          <w:color w:val="000000"/>
          <w:sz w:val="24"/>
        </w:rPr>
        <w:t xml:space="preserve">本项目整体工程质保2年，本工程的质量保修期自竣工验收合格后，办理交付使用之日起计算。</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spacing w:before="210" w:after="120"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pStyle w:val="92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000000"/>
          <w:sz w:val="24"/>
          <w:lang w:bidi="ar"/>
        </w:rPr>
        <w:t xml:space="preserve">八、</w:t>
      </w:r>
      <w:r>
        <w:rPr>
          <w:rFonts w:hint="eastAsia" w:ascii="宋体" w:hAnsi="宋体" w:eastAsia="宋体" w:cs="宋体"/>
          <w:b/>
          <w:bCs/>
          <w:color w:val="auto"/>
          <w:sz w:val="24"/>
          <w:szCs w:val="24"/>
          <w:highlight w:val="none"/>
        </w:rPr>
        <w:t xml:space="preserve">图纸</w:t>
      </w:r>
      <w:r>
        <w:rPr>
          <w:rFonts w:hint="eastAsia" w:ascii="宋体" w:hAnsi="宋体" w:eastAsia="宋体" w:cs="宋体"/>
          <w:b/>
          <w:bCs/>
          <w:color w:val="auto"/>
          <w:sz w:val="24"/>
          <w:szCs w:val="24"/>
          <w:highlight w:val="none"/>
          <w:lang w:val="en-US" w:eastAsia="zh-CN"/>
        </w:rPr>
        <w:t xml:space="preserve">获取</w:t>
      </w:r>
      <w:r/>
    </w:p>
    <w:p>
      <w:pPr>
        <w:pStyle w:val="920"/>
        <w:spacing w:after="0" w:line="360" w:lineRule="auto"/>
        <w:rPr>
          <w:rFonts w:hint="eastAsia" w:ascii="宋体" w:hAnsi="宋体" w:cs="宋体"/>
          <w:b/>
          <w:bCs/>
          <w:color w:val="auto"/>
          <w:sz w:val="24"/>
          <w:szCs w:val="24"/>
          <w:highlight w:val="none"/>
        </w:rPr>
      </w:pPr>
      <w:r>
        <w:rPr>
          <w:rFonts w:ascii="宋体" w:hAnsi="宋体" w:eastAsia="宋体" w:cs="宋体"/>
          <w:b/>
          <w:color w:val="000000"/>
          <w:sz w:val="24"/>
          <w:szCs w:val="24"/>
        </w:rPr>
        <w:t xml:space="preserve">1、因系统原因，电子版图纸等资料无法上传到“徐州政府采购网”。电子版图纸</w:t>
      </w:r>
      <w:r>
        <w:rPr>
          <w:rFonts w:ascii="宋体" w:hAnsi="宋体" w:eastAsia="宋体" w:cs="宋体"/>
          <w:b/>
          <w:color w:val="000000"/>
          <w:sz w:val="24"/>
          <w:szCs w:val="24"/>
          <w:highlight w:val="none"/>
        </w:rPr>
        <w:t xml:space="preserve">领取方法：</w:t>
      </w:r>
      <w:r/>
    </w:p>
    <w:p>
      <w:pPr>
        <w:ind w:left="0" w:right="0" w:firstLine="0"/>
        <w:jc w:val="both"/>
        <w:spacing w:before="0" w:after="0"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通过网盘分享的文件：图纸-南区热电替代工程（王陵、永安街道办事处）工后道路恢复工程.rar</w:t>
      </w:r>
      <w:r/>
    </w:p>
    <w:p>
      <w:pPr>
        <w:ind w:left="0" w:right="0" w:firstLine="0"/>
        <w:jc w:val="both"/>
        <w:spacing w:before="0" w:after="0"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链接: https://pan.baidu.com/s/103V2Vh5SrdUYaX09gCPvnQ?pwd=gcp9 提取码: gcp9</w:t>
      </w:r>
      <w:r/>
    </w:p>
    <w:p>
      <w:pPr>
        <w:ind w:left="0" w:right="0" w:firstLine="0"/>
        <w:jc w:val="both"/>
        <w:spacing w:before="0" w:after="0" w:line="360" w:lineRule="auto"/>
        <w:rPr>
          <w:rFonts w:hint="eastAsia" w:ascii="宋体" w:hAnsi="宋体" w:cs="宋体"/>
          <w:b/>
          <w:bCs/>
          <w:color w:val="000000"/>
          <w:sz w:val="24"/>
          <w:highlight w:val="none"/>
          <w:lang w:bidi="ar"/>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2、如在下载过程中出现异常情况，请及时联系：</w:t>
      </w:r>
      <w:r>
        <w:rPr>
          <w:rFonts w:hint="eastAsia" w:ascii="宋体" w:hAnsi="宋体" w:cs="宋体"/>
          <w:b/>
          <w:color w:val="000000"/>
          <w:sz w:val="24"/>
          <w:szCs w:val="24"/>
          <w:highlight w:val="none"/>
          <w:lang w:val="en-US" w:eastAsia="zh-CN"/>
        </w:rPr>
        <w:t xml:space="preserve">陈胜男</w:t>
      </w:r>
      <w:r>
        <w:rPr>
          <w:rFonts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rPr>
        <w:t xml:space="preserve">0516-83799962</w:t>
      </w:r>
      <w:r>
        <w:rPr>
          <w:rFonts w:ascii="宋体" w:hAnsi="宋体" w:eastAsia="宋体" w:cs="宋体"/>
          <w:b/>
          <w:color w:val="000000"/>
          <w:sz w:val="24"/>
          <w:szCs w:val="24"/>
          <w:highlight w:val="none"/>
        </w:rPr>
        <w:t xml:space="preserve">。</w:t>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cs="宋体"/>
          <w:b/>
          <w:bCs/>
          <w:color w:val="000000"/>
          <w:sz w:val="24"/>
        </w:rPr>
        <w:t xml:space="preserve">其他要求：</w:t>
      </w:r>
      <w:r>
        <w:rPr>
          <w:rFonts w:hint="eastAsia" w:ascii="宋体" w:hAnsi="宋体" w:cs="宋体"/>
          <w:b w:val="0"/>
          <w:bCs/>
          <w:color w:val="000000"/>
          <w:sz w:val="24"/>
        </w:rPr>
        <w:t xml:space="preserve">见《磋商文件》附件：</w:t>
      </w: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JSZC-320311-TTDL-C2026-0002</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1162"/>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南区热电替代工程（王陵、永安街道办事处）工后道路恢复工程</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rPr>
        <w:t xml:space="preserve">根据工程量清单进行编制</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1154"/>
        <w:ind w:left="0"/>
      </w:pPr>
      <w:r>
        <w:rPr>
          <w:rFonts w:hint="eastAsia" w:ascii="宋体" w:hAnsi="宋体"/>
          <w:color w:val="000000"/>
          <w:sz w:val="24"/>
        </w:rPr>
        <w:t xml:space="preserve">项目名称：</w:t>
      </w:r>
      <w:r/>
    </w:p>
    <w:tbl>
      <w:tblPr>
        <w:tblStyle w:val="911"/>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jc w:val="center"/>
        <w:spacing w:line="240" w:lineRule="auto"/>
        <w:widowControl w:val="off"/>
        <w:rPr>
          <w:rFonts w:hint="eastAsia" w:ascii="宋体" w:hAnsi="宋体" w:eastAsia="宋体" w:cs="宋体"/>
          <w:color w:val="auto"/>
          <w:sz w:val="4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r>
      <w:r/>
    </w:p>
    <w:p>
      <w:pPr>
        <w:jc w:val="center"/>
        <w:spacing w:line="240" w:lineRule="auto"/>
        <w:widowControl w:val="off"/>
        <w:rPr>
          <w:rFonts w:hint="eastAsia" w:ascii="宋体" w:hAnsi="宋体" w:eastAsia="宋体" w:cs="宋体"/>
          <w:color w:val="auto"/>
          <w:sz w:val="4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4"/>
          <w:lang w:val="en-US" w:eastAsia="zh-CN" w:bidi="ar-SA"/>
        </w:rPr>
        <w:t xml:space="preserve">建设工程施工合同</w:t>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（示范文本）</w:t>
      </w:r>
      <w:r/>
    </w:p>
    <w:p>
      <w:pPr>
        <w:jc w:val="center"/>
        <w:spacing w:line="240" w:lineRule="auto"/>
        <w:widowControl w:val="off"/>
        <w:rPr>
          <w:rFonts w:hint="default" w:ascii="宋体" w:hAnsi="宋体" w:eastAsia="宋体" w:cs="宋体"/>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24"/>
          <w:lang w:val="en-US" w:eastAsia="zh-CN" w:bidi="ar-SA"/>
        </w:rPr>
        <w:t xml:space="preserve">（GF—2017—0201）</w:t>
      </w:r>
      <w:r/>
    </w:p>
    <w:p>
      <w:pPr>
        <w:ind w:firstLine="360"/>
        <w:jc w:val="both"/>
        <w:spacing w:line="360" w:lineRule="auto"/>
        <w:widowControl/>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24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pStyle w:val="1160"/>
        <w:ind w:left="420" w:right="0" w:firstLine="663"/>
        <w:jc w:val="center"/>
        <w:keepLines w:val="0"/>
        <w:keepNext w:val="0"/>
        <w:spacing w:before="100" w:beforeAutospacing="1" w:after="100" w:afterAutospacing="1" w:line="240" w:lineRule="auto"/>
        <w:widowControl/>
        <w:rPr>
          <w:b/>
          <w:color w:val="000000"/>
          <w:sz w:val="44"/>
          <w:szCs w:val="44"/>
        </w:rPr>
        <w:suppressLineNumbers w:val="0"/>
      </w:pPr>
      <w:r>
        <w:rPr>
          <w:b/>
          <w:color w:val="000000"/>
          <w:sz w:val="44"/>
          <w:szCs w:val="44"/>
        </w:rPr>
      </w:r>
      <w:r/>
    </w:p>
    <w:p>
      <w:pPr>
        <w:pStyle w:val="1160"/>
        <w:ind w:left="420" w:right="0" w:firstLine="663"/>
        <w:jc w:val="center"/>
        <w:keepLines w:val="0"/>
        <w:keepNext w:val="0"/>
        <w:spacing w:before="100" w:beforeAutospacing="1" w:after="100" w:afterAutospacing="1" w:line="240" w:lineRule="auto"/>
        <w:widowControl/>
        <w:rPr>
          <w:b/>
          <w:color w:val="000000"/>
          <w:sz w:val="44"/>
          <w:szCs w:val="44"/>
        </w:rPr>
        <w:suppressLineNumbers w:val="0"/>
      </w:pPr>
      <w:r>
        <w:rPr>
          <w:b/>
          <w:color w:val="000000"/>
          <w:sz w:val="44"/>
          <w:szCs w:val="44"/>
        </w:rPr>
      </w:r>
      <w:r/>
    </w:p>
    <w:p>
      <w:pPr>
        <w:ind w:firstLine="240"/>
        <w:jc w:val="left"/>
        <w:spacing w:line="240" w:lineRule="auto"/>
        <w:widowControl/>
        <w:rPr>
          <w:rFonts w:hint="eastAsia" w:ascii="宋体" w:hAnsi="宋体" w:eastAsia="宋体" w:cs="Times New Roman"/>
          <w:b w:val="0"/>
          <w:bCs/>
          <w:color w:val="000000"/>
          <w:sz w:val="24"/>
          <w:szCs w:val="24"/>
          <w:highlight w:val="none"/>
          <w:u w:val="single"/>
          <w:lang w:eastAsia="zh-CN"/>
        </w:rPr>
      </w:pPr>
      <w:r>
        <w:rPr>
          <w:rFonts w:hint="eastAsia" w:ascii="宋体" w:hAnsi="宋体" w:eastAsia="宋体" w:cs="Times New Roman"/>
          <w:b w:val="0"/>
          <w:bCs/>
          <w:color w:val="000000"/>
          <w:sz w:val="24"/>
          <w:szCs w:val="24"/>
          <w:highlight w:val="none"/>
          <w:lang w:eastAsia="zh-CN"/>
        </w:rPr>
        <w:t xml:space="preserve">项目编号：</w:t>
      </w:r>
      <w:r/>
    </w:p>
    <w:p>
      <w:pPr>
        <w:pStyle w:val="1169"/>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ind w:firstLine="240"/>
        <w:jc w:val="left"/>
        <w:spacing w:line="240" w:lineRule="auto"/>
        <w:widowControl/>
        <w:rPr>
          <w:rFonts w:hint="default" w:ascii="宋体" w:hAnsi="宋体" w:eastAsia="宋体" w:cs="Times New Roman"/>
          <w:b w:val="0"/>
          <w:bCs/>
          <w:color w:val="000000"/>
          <w:sz w:val="24"/>
          <w:szCs w:val="24"/>
          <w:highlight w:val="none"/>
          <w:u w:val="single"/>
          <w:lang w:eastAsia="zh-CN"/>
        </w:rPr>
      </w:pPr>
      <w:r>
        <w:rPr>
          <w:rFonts w:hint="eastAsia" w:ascii="宋体" w:hAnsi="宋体" w:eastAsia="宋体" w:cs="宋体"/>
          <w:sz w:val="24"/>
          <w:szCs w:val="24"/>
        </w:rPr>
        <w:t xml:space="preserve">项目名称：</w:t>
      </w:r>
      <w:r/>
    </w:p>
    <w:p>
      <w:pPr>
        <w:pStyle w:val="1169"/>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ind w:firstLine="240"/>
        <w:jc w:val="left"/>
        <w:spacing w:line="240" w:lineRule="auto"/>
        <w:widowControl/>
        <w:rPr>
          <w:rFonts w:hint="default" w:ascii="宋体" w:hAnsi="宋体" w:eastAsia="宋体" w:cs="Times New Roman"/>
          <w:b w:val="0"/>
          <w:bCs/>
          <w:color w:val="000000"/>
          <w:sz w:val="24"/>
          <w:szCs w:val="24"/>
          <w:highlight w:val="none"/>
          <w:u w:val="single"/>
          <w:lang w:eastAsia="zh-CN"/>
        </w:rPr>
      </w:pPr>
      <w:r>
        <w:rPr>
          <w:rFonts w:hint="eastAsia" w:ascii="宋体" w:hAnsi="宋体" w:eastAsia="宋体" w:cs="Times New Roman"/>
          <w:b w:val="0"/>
          <w:bCs/>
          <w:color w:val="000000"/>
          <w:sz w:val="24"/>
          <w:szCs w:val="24"/>
          <w:highlight w:val="none"/>
          <w:lang w:eastAsia="zh-CN"/>
        </w:rPr>
        <w:t xml:space="preserve">采购单位</w:t>
      </w:r>
      <w:r>
        <w:rPr>
          <w:rFonts w:hint="default" w:ascii="宋体" w:hAnsi="宋体" w:eastAsia="宋体" w:cs="Times New Roman"/>
          <w:b w:val="0"/>
          <w:bCs/>
          <w:color w:val="000000"/>
          <w:sz w:val="24"/>
          <w:szCs w:val="24"/>
          <w:highlight w:val="none"/>
        </w:rPr>
        <w:t xml:space="preserve">：</w:t>
      </w:r>
      <w:r/>
    </w:p>
    <w:p>
      <w:pPr>
        <w:pStyle w:val="1169"/>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169"/>
        <w:ind w:firstLine="301"/>
        <w:jc w:val="both"/>
        <w:rPr>
          <w:rFonts w:ascii="宋体" w:hAnsi="宋体" w:eastAsia="宋体"/>
          <w:b w:val="0"/>
          <w:bCs/>
          <w:color w:val="000000"/>
          <w:sz w:val="24"/>
          <w:szCs w:val="24"/>
          <w:highlight w:val="none"/>
          <w:lang w:val="en-US"/>
        </w:rPr>
      </w:pPr>
      <w:r>
        <w:rPr>
          <w:rFonts w:hint="eastAsia" w:ascii="宋体" w:hAnsi="宋体"/>
          <w:b w:val="0"/>
          <w:bCs/>
          <w:color w:val="000000"/>
          <w:sz w:val="24"/>
          <w:szCs w:val="24"/>
          <w:highlight w:val="none"/>
          <w:lang w:eastAsia="zh-CN"/>
        </w:rPr>
        <w:t xml:space="preserve">供应商</w:t>
      </w:r>
      <w:r>
        <w:rPr>
          <w:rFonts w:ascii="宋体" w:hAnsi="宋体" w:eastAsia="宋体"/>
          <w:b w:val="0"/>
          <w:bCs/>
          <w:color w:val="000000"/>
          <w:sz w:val="24"/>
          <w:szCs w:val="24"/>
          <w:highlight w:val="none"/>
          <w:lang w:eastAsia="zh-CN"/>
        </w:rPr>
        <w:t xml:space="preserve">：</w:t>
      </w:r>
      <w:r/>
    </w:p>
    <w:p>
      <w:pPr>
        <w:pStyle w:val="1169"/>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169"/>
        <w:ind w:firstLine="3480"/>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169"/>
        <w:ind w:firstLine="3480"/>
        <w:jc w:val="both"/>
        <w:rPr>
          <w:rFonts w:ascii="宋体" w:hAnsi="宋体" w:eastAsia="宋体"/>
          <w:b w:val="0"/>
          <w:bCs/>
          <w:color w:val="000000"/>
          <w:sz w:val="24"/>
          <w:szCs w:val="24"/>
          <w:highlight w:val="none"/>
          <w:lang w:eastAsia="zh-CN"/>
        </w:rPr>
      </w:pPr>
      <w:r>
        <w:rPr>
          <w:rFonts w:ascii="宋体" w:hAnsi="宋体" w:eastAsia="宋体"/>
          <w:b w:val="0"/>
          <w:bCs/>
          <w:color w:val="000000"/>
          <w:sz w:val="24"/>
          <w:szCs w:val="24"/>
          <w:highlight w:val="none"/>
          <w:lang w:eastAsia="zh-CN"/>
        </w:rPr>
      </w:r>
      <w:r/>
    </w:p>
    <w:p>
      <w:pPr>
        <w:pStyle w:val="1169"/>
        <w:ind w:firstLine="3480"/>
        <w:jc w:val="both"/>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eastAsia="zh-CN"/>
        </w:rPr>
        <w:t xml:space="preserve">签订</w:t>
      </w:r>
      <w:r>
        <w:rPr>
          <w:rFonts w:hint="eastAsia" w:ascii="宋体" w:hAnsi="宋体"/>
          <w:b w:val="0"/>
          <w:bCs/>
          <w:color w:val="000000"/>
          <w:sz w:val="24"/>
          <w:szCs w:val="24"/>
          <w:highlight w:val="none"/>
          <w:lang w:eastAsia="zh-CN"/>
        </w:rPr>
        <w:t xml:space="preserve">日期</w:t>
      </w:r>
      <w:r>
        <w:rPr>
          <w:rFonts w:ascii="宋体" w:hAnsi="宋体" w:eastAsia="宋体"/>
          <w:b w:val="0"/>
          <w:bCs/>
          <w:color w:val="000000"/>
          <w:sz w:val="24"/>
          <w:szCs w:val="24"/>
          <w:highlight w:val="none"/>
          <w:lang w:eastAsia="zh-CN"/>
        </w:rPr>
        <w:t xml:space="preserve">：</w:t>
      </w:r>
      <w:r>
        <w:rPr>
          <w:rFonts w:ascii="宋体" w:hAnsi="宋体" w:eastAsia="宋体"/>
          <w:b w:val="0"/>
          <w:bCs/>
          <w:color w:val="000000"/>
          <w:sz w:val="24"/>
          <w:szCs w:val="24"/>
          <w:highlight w:val="none"/>
          <w:lang w:val="en-US" w:eastAsia="zh-CN"/>
        </w:rPr>
        <w:t xml:space="preserve"> 年  月  日 </w:t>
      </w:r>
      <w:r/>
    </w:p>
    <w:p>
      <w:pPr>
        <w:ind w:firstLine="482"/>
        <w:jc w:val="left"/>
        <w:spacing w:line="480" w:lineRule="exact"/>
        <w:widowControl/>
        <w:rPr>
          <w:rFonts w:hint="eastAsia" w:ascii="Times New Roman" w:hAnsi="Times New Roman" w:eastAsia="宋体" w:cs="Times New Roman"/>
          <w:b/>
          <w:color w:val="000000"/>
          <w:sz w:val="24"/>
          <w:szCs w:val="20"/>
          <w:highlight w:val="none"/>
        </w:rPr>
      </w:pPr>
      <w:r>
        <w:rPr>
          <w:rFonts w:hint="eastAsia" w:ascii="Times New Roman" w:hAnsi="Times New Roman" w:eastAsia="宋体" w:cs="Times New Roman"/>
          <w:b/>
          <w:color w:val="000000"/>
          <w:sz w:val="24"/>
          <w:szCs w:val="20"/>
          <w:highlight w:val="none"/>
        </w:rPr>
      </w:r>
      <w:r/>
    </w:p>
    <w:p>
      <w:pPr>
        <w:pStyle w:val="903"/>
        <w:numPr>
          <w:ilvl w:val="0"/>
          <w:numId w:val="0"/>
        </w:numPr>
        <w:ind w:left="720" w:hanging="431"/>
        <w:jc w:val="center"/>
        <w:keepLines/>
        <w:keepNext/>
        <w:pageBreakBefore w:val="0"/>
        <w:spacing w:before="0" w:after="200" w:line="240" w:lineRule="auto"/>
        <w:widowControl/>
        <w:rPr>
          <w:rFonts w:hint="default" w:ascii="Arial" w:hAnsi="Arial" w:eastAsia="华文中宋" w:cs="Arial"/>
          <w:b w:val="0"/>
          <w:bCs w:val="0"/>
          <w:color w:val="auto"/>
          <w:sz w:val="32"/>
          <w:szCs w:val="44"/>
        </w:rPr>
      </w:pPr>
      <w:r/>
      <w:bookmarkStart w:id="1" w:name="_Toc526760851"/>
      <w:r>
        <w:rPr>
          <w:rFonts w:ascii="宋体" w:hAnsi="宋体" w:eastAsia="宋体"/>
          <w:highlight w:val="none"/>
        </w:rPr>
        <w:br w:type="page" w:clear="all"/>
      </w:r>
      <w:bookmarkEnd w:id="1"/>
      <w:r>
        <w:rPr>
          <w:rFonts w:hint="eastAsia" w:ascii="宋体" w:hAnsi="宋体"/>
          <w:highlight w:val="none"/>
          <w:lang w:val="en-US" w:eastAsia="zh-CN"/>
        </w:rPr>
        <w:t xml:space="preserve">    </w:t>
      </w:r>
      <w:r>
        <w:rPr>
          <w:rFonts w:hint="eastAsia" w:ascii="华文中宋" w:hAnsi="华文中宋" w:eastAsia="华文中宋" w:cs="Arial"/>
          <w:b w:val="0"/>
          <w:bCs w:val="0"/>
          <w:color w:val="auto"/>
          <w:sz w:val="32"/>
          <w:szCs w:val="44"/>
        </w:rPr>
        <w:t xml:space="preserve">第一部分 合同协议书</w:t>
      </w:r>
      <w:r/>
    </w:p>
    <w:p>
      <w:pPr>
        <w:ind w:right="0"/>
        <w:jc w:val="left"/>
        <w:pageBreakBefore w:val="0"/>
        <w:spacing w:line="360" w:lineRule="auto"/>
        <w:widowControl/>
        <w:rPr>
          <w:rFonts w:hint="eastAsia" w:ascii="宋体" w:hAnsi="宋体" w:eastAsia="宋体" w:cs="宋体"/>
          <w:b/>
          <w:color w:val="auto"/>
          <w:sz w:val="24"/>
          <w:szCs w:val="24"/>
          <w:u w:val="single"/>
          <w:lang w:val="en-US" w:eastAsia="zh-CN"/>
        </w:rPr>
      </w:pPr>
      <w:r>
        <w:rPr>
          <w:rFonts w:hint="eastAsia" w:ascii="宋体" w:hAnsi="宋体" w:eastAsia="宋体" w:cs="宋体"/>
          <w:b/>
          <w:color w:val="auto"/>
          <w:sz w:val="24"/>
          <w:szCs w:val="24"/>
        </w:rPr>
        <w:t xml:space="preserve">发包人（全称）：</w:t>
      </w:r>
      <w:r>
        <w:rPr>
          <w:rFonts w:hint="eastAsia" w:ascii="宋体" w:hAnsi="宋体" w:eastAsia="宋体" w:cs="宋体"/>
          <w:color w:val="auto"/>
          <w:sz w:val="24"/>
          <w:szCs w:val="24"/>
          <w:u w:val="single"/>
          <w:lang w:eastAsia="zh-CN"/>
        </w:rPr>
        <w:t xml:space="preserve">徐州市泉山区城市管理局</w:t>
      </w:r>
      <w:r>
        <w:rPr>
          <w:rFonts w:hint="eastAsia" w:ascii="宋体" w:hAnsi="宋体" w:eastAsia="宋体" w:cs="宋体"/>
          <w:b/>
          <w:color w:val="auto"/>
          <w:sz w:val="24"/>
          <w:szCs w:val="24"/>
          <w:u w:val="single"/>
          <w:lang w:val="en-US" w:eastAsia="zh-CN"/>
        </w:rPr>
        <w:t xml:space="preserve"> </w:t>
      </w:r>
      <w:r/>
    </w:p>
    <w:p>
      <w:pPr>
        <w:ind w:right="0"/>
        <w:jc w:val="left"/>
        <w:pageBreakBefore w:val="0"/>
        <w:spacing w:line="360" w:lineRule="auto"/>
        <w:widowControl/>
        <w:rPr>
          <w:rFonts w:hint="eastAsia" w:ascii="宋体" w:hAnsi="宋体" w:eastAsia="宋体" w:cs="宋体"/>
          <w:b/>
          <w:color w:val="auto"/>
          <w:sz w:val="24"/>
          <w:szCs w:val="24"/>
          <w:u w:val="none"/>
          <w:lang w:val="en-US"/>
        </w:rPr>
      </w:pPr>
      <w:r>
        <w:rPr>
          <w:rFonts w:hint="eastAsia" w:ascii="宋体" w:hAnsi="宋体" w:eastAsia="宋体" w:cs="宋体"/>
          <w:b/>
          <w:color w:val="auto"/>
          <w:sz w:val="24"/>
          <w:szCs w:val="24"/>
        </w:rPr>
        <w:t xml:space="preserve">承包人（全称）：</w:t>
      </w:r>
      <w:r>
        <w:rPr>
          <w:rFonts w:hint="eastAsia" w:ascii="宋体" w:hAnsi="宋体" w:eastAsia="宋体" w:cs="宋体"/>
          <w:b/>
          <w:color w:val="auto"/>
          <w:sz w:val="24"/>
          <w:szCs w:val="24"/>
          <w:u w:val="single"/>
        </w:rPr>
        <w:t xml:space="preserve">               </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u w:val="single"/>
          <w:lang w:eastAsia="zh-CN"/>
        </w:rPr>
        <w:t xml:space="preserve"> 南区热电替代工程（王陵、永安街道办事处）工后道路恢复工程</w:t>
      </w:r>
      <w:r>
        <w:rPr>
          <w:rFonts w:hint="eastAsia" w:ascii="宋体" w:hAnsi="宋体" w:eastAsia="宋体" w:cs="宋体"/>
          <w:color w:val="auto"/>
          <w:sz w:val="24"/>
          <w:szCs w:val="24"/>
        </w:rPr>
        <w:t xml:space="preserve">施工及有关事项协商一致，共同达成如下协议：</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2" w:name="_Toc351203481"/>
      <w:r>
        <w:rPr>
          <w:rFonts w:hint="eastAsia" w:ascii="宋体" w:hAnsi="宋体" w:eastAsia="宋体" w:cs="宋体"/>
          <w:bCs/>
          <w:color w:val="auto"/>
          <w:sz w:val="24"/>
          <w:szCs w:val="24"/>
        </w:rPr>
        <w:t xml:space="preserve">一、工程概况</w:t>
      </w:r>
      <w:bookmarkEnd w:id="2"/>
      <w:r/>
      <w:r/>
    </w:p>
    <w:p>
      <w:pPr>
        <w:ind w:right="0" w:firstLine="392"/>
        <w:jc w:val="left"/>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bCs/>
          <w:color w:val="auto"/>
          <w:sz w:val="24"/>
          <w:szCs w:val="24"/>
        </w:rPr>
        <w:t xml:space="preserve">1.工程名称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eastAsia="zh-CN"/>
        </w:rPr>
        <w:t xml:space="preserve">南区热电替代工程（王陵、永安街道办事处）工后道路恢复工程</w:t>
      </w:r>
      <w:r>
        <w:rPr>
          <w:rFonts w:hint="eastAsia" w:ascii="宋体" w:hAnsi="宋体" w:eastAsia="宋体" w:cs="宋体"/>
          <w:color w:val="auto"/>
          <w:sz w:val="24"/>
          <w:szCs w:val="24"/>
          <w:u w:val="single"/>
          <w:lang w:val="en-US" w:eastAsia="zh-CN"/>
        </w:rPr>
        <w:t xml:space="preserve"> </w:t>
      </w:r>
      <w:r/>
    </w:p>
    <w:p>
      <w:pPr>
        <w:ind w:right="0" w:firstLine="400"/>
        <w:jc w:val="left"/>
        <w:keepLines w:val="0"/>
        <w:keepNext w:val="0"/>
        <w:pageBreakBefore w:val="0"/>
        <w:spacing w:line="36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 xml:space="preserve">2.工程地点：</w:t>
      </w:r>
      <w:r>
        <w:rPr>
          <w:rFonts w:hint="eastAsia" w:ascii="宋体" w:hAnsi="宋体" w:eastAsia="宋体" w:cs="宋体"/>
          <w:color w:val="auto"/>
          <w:sz w:val="24"/>
          <w:szCs w:val="24"/>
          <w:u w:val="single"/>
          <w:lang w:val="en-US" w:eastAsia="zh-CN"/>
        </w:rPr>
        <w:t xml:space="preserve">徐州市泉山区境内 </w:t>
      </w:r>
      <w:r/>
    </w:p>
    <w:p>
      <w:pPr>
        <w:ind w:right="0" w:firstLine="400"/>
        <w:jc w:val="left"/>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3.工程立项批准文号：</w:t>
      </w:r>
      <w:r>
        <w:rPr>
          <w:rFonts w:hint="eastAsia" w:ascii="宋体" w:hAnsi="宋体" w:eastAsia="宋体" w:cs="宋体"/>
          <w:color w:val="auto"/>
          <w:sz w:val="24"/>
          <w:szCs w:val="24"/>
          <w:u w:val="single"/>
          <w:lang w:val="en-US" w:eastAsia="zh-CN"/>
        </w:rPr>
        <w:t xml:space="preserve"> </w:t>
      </w:r>
      <w:r>
        <w:rPr>
          <w:rFonts w:hint="eastAsia" w:hAnsi="宋体" w:eastAsia="宋体" w:cs="宋体"/>
          <w:color w:val="auto"/>
          <w:sz w:val="24"/>
          <w:szCs w:val="24"/>
          <w:u w:val="single"/>
          <w:lang w:val="en-US"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u w:val="single"/>
          <w:lang w:val="en-US" w:eastAsia="zh-CN"/>
        </w:rPr>
        <w:t xml:space="preserve">  </w:t>
      </w:r>
      <w:r/>
    </w:p>
    <w:p>
      <w:pPr>
        <w:ind w:right="0" w:firstLine="392"/>
        <w:jc w:val="left"/>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4.资金来源：</w:t>
      </w:r>
      <w:r>
        <w:rPr>
          <w:rFonts w:hint="eastAsia" w:ascii="宋体" w:hAnsi="宋体" w:eastAsia="宋体" w:cs="宋体"/>
          <w:color w:val="auto"/>
          <w:sz w:val="24"/>
          <w:szCs w:val="24"/>
          <w:u w:val="single"/>
          <w:lang w:val="en-US" w:eastAsia="zh-CN"/>
        </w:rPr>
        <w:t xml:space="preserve">财政资金</w:t>
      </w:r>
      <w:r>
        <w:rPr>
          <w:rFonts w:hint="eastAsia" w:ascii="宋体" w:hAnsi="宋体" w:eastAsia="宋体" w:cs="宋体"/>
          <w:bCs/>
          <w:color w:val="auto"/>
          <w:sz w:val="24"/>
          <w:szCs w:val="24"/>
          <w:u w:val="single"/>
          <w:lang w:val="en-US" w:eastAsia="zh-CN"/>
        </w:rPr>
        <w:t xml:space="preserve"> 。</w:t>
      </w:r>
      <w:r/>
    </w:p>
    <w:p>
      <w:pPr>
        <w:ind w:right="0" w:firstLine="400"/>
        <w:jc w:val="left"/>
        <w:keepLines w:val="0"/>
        <w:keepNext w:val="0"/>
        <w:pageBreakBefore w:val="0"/>
        <w:spacing w:line="360" w:lineRule="auto"/>
        <w:widowControl w:val="off"/>
        <w:rPr>
          <w:rFonts w:hint="eastAsia" w:ascii="宋体" w:hAnsi="宋体" w:eastAsia="宋体" w:cs="宋体"/>
          <w:bCs/>
          <w:color w:val="auto"/>
          <w:sz w:val="24"/>
          <w:szCs w:val="24"/>
          <w:u w:val="single"/>
          <w:lang w:val="en-US" w:eastAsia="zh-CN"/>
        </w:rPr>
      </w:pPr>
      <w:r>
        <w:rPr>
          <w:rFonts w:hint="eastAsia" w:ascii="宋体" w:hAnsi="宋体" w:eastAsia="宋体" w:cs="宋体"/>
          <w:bCs/>
          <w:color w:val="auto"/>
          <w:sz w:val="24"/>
          <w:szCs w:val="24"/>
        </w:rPr>
        <w:t xml:space="preserve">5.工程内容：</w:t>
      </w:r>
      <w:r>
        <w:rPr>
          <w:rFonts w:hint="eastAsia" w:ascii="宋体" w:hAnsi="宋体" w:eastAsia="宋体" w:cs="宋体"/>
          <w:bCs/>
          <w:color w:val="auto"/>
          <w:sz w:val="24"/>
          <w:szCs w:val="24"/>
          <w:u w:val="single"/>
          <w:lang w:val="en-US" w:eastAsia="zh-CN"/>
        </w:rPr>
        <w:t xml:space="preserve"> 本项目包括但不限于铣刨路面、水泥混凝土、沥青混凝土、人行道块料铺设、路床（槽）整形、安砌平石等，详见工程量清单</w:t>
      </w:r>
      <w:r>
        <w:rPr>
          <w:rFonts w:hint="eastAsia" w:ascii="宋体" w:hAnsi="宋体" w:cs="宋体"/>
          <w:bCs/>
          <w:color w:val="auto"/>
          <w:sz w:val="24"/>
          <w:szCs w:val="24"/>
          <w:u w:val="single"/>
          <w:lang w:val="en-US" w:eastAsia="zh-CN"/>
        </w:rPr>
        <w:t xml:space="preserve">及图纸</w:t>
      </w:r>
      <w:r>
        <w:rPr>
          <w:rFonts w:hint="eastAsia" w:ascii="宋体" w:hAnsi="宋体" w:eastAsia="宋体" w:cs="宋体"/>
          <w:bCs/>
          <w:color w:val="auto"/>
          <w:sz w:val="24"/>
          <w:szCs w:val="24"/>
          <w:u w:val="single"/>
          <w:lang w:val="en-US" w:eastAsia="zh-CN"/>
        </w:rPr>
        <w:t xml:space="preserve">所含全部内容。</w:t>
      </w:r>
      <w:r/>
    </w:p>
    <w:p>
      <w:pPr>
        <w:ind w:right="0" w:firstLine="40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工程承包范围：</w:t>
      </w:r>
      <w:bookmarkStart w:id="3" w:name="_Toc351203482"/>
      <w:r>
        <w:rPr>
          <w:rFonts w:hint="eastAsia" w:ascii="宋体" w:hAnsi="宋体" w:eastAsia="宋体" w:cs="宋体"/>
          <w:bCs/>
          <w:color w:val="auto"/>
          <w:sz w:val="24"/>
          <w:szCs w:val="24"/>
          <w:u w:val="single"/>
          <w:lang w:val="en-US" w:eastAsia="zh-CN"/>
        </w:rPr>
        <w:t xml:space="preserve">本项目包括但不限于铣刨路面、水泥混凝土、沥青混凝土、人行道块料铺设、路床（槽）整形、安砌平石等，详见工程量清单</w:t>
      </w:r>
      <w:r>
        <w:rPr>
          <w:rFonts w:hint="eastAsia" w:ascii="宋体" w:hAnsi="宋体" w:cs="宋体"/>
          <w:bCs/>
          <w:color w:val="auto"/>
          <w:sz w:val="24"/>
          <w:szCs w:val="24"/>
          <w:u w:val="single"/>
          <w:lang w:val="en-US" w:eastAsia="zh-CN"/>
        </w:rPr>
        <w:t xml:space="preserve">及图纸</w:t>
      </w:r>
      <w:r>
        <w:rPr>
          <w:rFonts w:hint="eastAsia" w:ascii="宋体" w:hAnsi="宋体" w:eastAsia="宋体" w:cs="宋体"/>
          <w:bCs/>
          <w:color w:val="auto"/>
          <w:sz w:val="24"/>
          <w:szCs w:val="24"/>
          <w:u w:val="single"/>
          <w:lang w:val="en-US" w:eastAsia="zh-CN"/>
        </w:rPr>
        <w:t xml:space="preserve">所含全部内容。</w:t>
      </w:r>
      <w:r/>
    </w:p>
    <w:p>
      <w:pPr>
        <w:numPr>
          <w:ilvl w:val="0"/>
          <w:numId w:val="0"/>
        </w:numPr>
        <w:ind w:right="0" w:firstLine="40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承包方式：</w:t>
      </w:r>
      <w:r>
        <w:rPr>
          <w:rFonts w:hint="eastAsia" w:ascii="宋体" w:hAnsi="宋体" w:eastAsia="宋体" w:cs="宋体"/>
          <w:color w:val="auto"/>
          <w:sz w:val="24"/>
          <w:szCs w:val="24"/>
          <w:u w:val="single"/>
        </w:rPr>
        <w:t xml:space="preserve"> 包工包料</w:t>
      </w:r>
      <w:r/>
    </w:p>
    <w:p>
      <w:pPr>
        <w:ind w:right="0"/>
        <w:jc w:val="left"/>
        <w:keepLines/>
        <w:keepNext/>
        <w:pageBreakBefore w:val="0"/>
        <w:spacing w:line="360" w:lineRule="auto"/>
        <w:widowControl/>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二、合同工期</w:t>
      </w:r>
      <w:bookmarkEnd w:id="3"/>
      <w:r/>
      <w:r/>
    </w:p>
    <w:p>
      <w:pPr>
        <w:ind w:right="0" w:firstLine="459"/>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日（具体以发包人书面通知为准）。</w:t>
      </w:r>
      <w:r/>
    </w:p>
    <w:p>
      <w:pPr>
        <w:ind w:right="0" w:firstLine="459"/>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right="0" w:firstLine="459"/>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历天</w:t>
      </w:r>
      <w:r>
        <w:rPr>
          <w:rFonts w:hint="eastAsia" w:ascii="宋体" w:hAnsi="宋体" w:eastAsia="宋体" w:cs="宋体"/>
          <w:color w:val="auto"/>
          <w:sz w:val="24"/>
          <w:szCs w:val="24"/>
        </w:rPr>
        <w:t xml:space="preserve">。工期总日历天数与根据前述计划开竣工日期计算的工期天数不一致的，以工期总日历天数为准。</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4" w:name="_Toc351203483"/>
      <w:r>
        <w:rPr>
          <w:rFonts w:hint="eastAsia" w:ascii="宋体" w:hAnsi="宋体" w:eastAsia="宋体" w:cs="宋体"/>
          <w:bCs/>
          <w:color w:val="auto"/>
          <w:sz w:val="24"/>
          <w:szCs w:val="24"/>
        </w:rPr>
        <w:t xml:space="preserve">三、质量标准</w:t>
      </w:r>
      <w:bookmarkEnd w:id="4"/>
      <w:r/>
      <w:r/>
    </w:p>
    <w:p>
      <w:pPr>
        <w:ind w:right="0" w:firstLine="459"/>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合格 </w:t>
      </w:r>
      <w:r>
        <w:rPr>
          <w:rFonts w:hint="eastAsia" w:ascii="宋体" w:hAnsi="宋体" w:eastAsia="宋体" w:cs="宋体"/>
          <w:color w:val="auto"/>
          <w:sz w:val="24"/>
          <w:szCs w:val="24"/>
        </w:rPr>
        <w:t xml:space="preserve">标准。</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5" w:name="_Toc351203484"/>
      <w:r>
        <w:rPr>
          <w:rFonts w:hint="eastAsia" w:ascii="宋体" w:hAnsi="宋体" w:eastAsia="宋体" w:cs="宋体"/>
          <w:bCs/>
          <w:color w:val="auto"/>
          <w:sz w:val="24"/>
          <w:szCs w:val="24"/>
        </w:rPr>
        <w:t xml:space="preserve">四、签约合同价与合同价格形式</w:t>
      </w:r>
      <w:bookmarkEnd w:id="5"/>
      <w:r>
        <w:rPr>
          <w:rFonts w:hint="eastAsia" w:ascii="宋体" w:hAnsi="宋体" w:eastAsia="宋体" w:cs="宋体"/>
          <w:bCs/>
          <w:color w:val="auto"/>
          <w:sz w:val="24"/>
          <w:szCs w:val="24"/>
        </w:rPr>
        <w:tab/>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right="0" w:firstLine="5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pacing w:val="5"/>
          <w:sz w:val="24"/>
          <w:szCs w:val="24"/>
          <w:u w:val="single"/>
          <w:lang w:val="en-US" w:eastAsia="zh-CN"/>
        </w:rPr>
        <w:t xml:space="preserve">               </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5"/>
          <w:sz w:val="24"/>
          <w:szCs w:val="24"/>
          <w:u w:val="single"/>
          <w:lang w:val="en-US" w:eastAsia="zh-CN"/>
        </w:rPr>
        <w:t xml:space="preserve">         </w:t>
      </w:r>
      <w:r>
        <w:rPr>
          <w:rFonts w:hint="eastAsia" w:ascii="宋体" w:hAnsi="宋体" w:eastAsia="宋体" w:cs="宋体"/>
          <w:color w:val="auto"/>
          <w:spacing w:val="-2"/>
          <w:sz w:val="24"/>
          <w:szCs w:val="24"/>
        </w:rPr>
        <w:t xml:space="preserve">元)</w:t>
      </w:r>
      <w:r>
        <w:rPr>
          <w:rFonts w:hint="eastAsia" w:ascii="宋体" w:hAnsi="宋体" w:eastAsia="宋体" w:cs="宋体"/>
          <w:color w:val="auto"/>
          <w:sz w:val="24"/>
          <w:szCs w:val="24"/>
        </w:rPr>
        <w:t xml:space="preserve">；</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其中：</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（1）安全文明施工费：</w:t>
      </w:r>
      <w:r/>
    </w:p>
    <w:p>
      <w:pPr>
        <w:ind w:right="0" w:firstLine="9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pacing w:val="5"/>
          <w:sz w:val="24"/>
          <w:szCs w:val="24"/>
          <w:u w:val="single"/>
          <w:lang w:val="en-US" w:eastAsia="zh-CN"/>
        </w:rPr>
        <w:t xml:space="preserve">            </w:t>
      </w:r>
      <w:r>
        <w:rPr>
          <w:rFonts w:hint="eastAsia" w:ascii="宋体" w:hAnsi="宋体" w:eastAsia="宋体" w:cs="宋体"/>
          <w:color w:val="auto"/>
          <w:spacing w:val="54"/>
          <w:sz w:val="24"/>
          <w:szCs w:val="24"/>
        </w:rPr>
        <w:t xml:space="preserve"> </w:t>
      </w: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5"/>
          <w:sz w:val="24"/>
          <w:szCs w:val="24"/>
          <w:u w:val="single"/>
          <w:lang w:val="en-US" w:eastAsia="zh-CN"/>
        </w:rPr>
        <w:t xml:space="preserve">         </w:t>
      </w:r>
      <w:r>
        <w:rPr>
          <w:rFonts w:hint="eastAsia" w:ascii="宋体" w:hAnsi="宋体" w:eastAsia="宋体" w:cs="宋体"/>
          <w:color w:val="auto"/>
          <w:spacing w:val="-2"/>
          <w:sz w:val="24"/>
          <w:szCs w:val="24"/>
        </w:rPr>
        <w:t xml:space="preserve">元)</w:t>
      </w:r>
      <w:r>
        <w:rPr>
          <w:rFonts w:hint="eastAsia" w:ascii="宋体" w:hAnsi="宋体" w:eastAsia="宋体" w:cs="宋体"/>
          <w:color w:val="auto"/>
          <w:sz w:val="24"/>
          <w:szCs w:val="24"/>
        </w:rPr>
        <w:t xml:space="preserve">；</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（2）材料和工程设备暂估价金额：</w:t>
      </w:r>
      <w:r/>
    </w:p>
    <w:p>
      <w:pPr>
        <w:ind w:right="0" w:firstLine="9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（3）专业工程暂估价金额：</w:t>
      </w:r>
      <w:r/>
    </w:p>
    <w:p>
      <w:pPr>
        <w:ind w:right="0" w:firstLine="9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65"/>
          <w:sz w:val="24"/>
          <w:szCs w:val="24"/>
        </w:rPr>
        <w:t xml:space="preserve"> </w:t>
      </w:r>
      <w:r>
        <w:rPr>
          <w:rFonts w:hint="eastAsia" w:ascii="宋体" w:hAnsi="宋体" w:eastAsia="宋体" w:cs="宋体"/>
          <w:color w:val="auto"/>
          <w:spacing w:val="4"/>
          <w:sz w:val="24"/>
          <w:szCs w:val="24"/>
        </w:rPr>
        <w:t xml:space="preserve">(¥</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4"/>
          <w:sz w:val="24"/>
          <w:szCs w:val="24"/>
        </w:rPr>
        <w:t xml:space="preserve">)</w:t>
      </w:r>
      <w:r>
        <w:rPr>
          <w:rFonts w:hint="eastAsia" w:ascii="宋体" w:hAnsi="宋体" w:eastAsia="宋体" w:cs="宋体"/>
          <w:color w:val="auto"/>
          <w:sz w:val="24"/>
          <w:szCs w:val="24"/>
        </w:rPr>
        <w:t xml:space="preserve">；</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（4）暂列金额：</w:t>
      </w:r>
      <w:r/>
    </w:p>
    <w:p>
      <w:pPr>
        <w:ind w:right="0" w:firstLine="9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pacing w:val="52"/>
          <w:sz w:val="24"/>
          <w:szCs w:val="24"/>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z w:val="24"/>
          <w:szCs w:val="24"/>
        </w:rPr>
        <w:t xml:space="preserve">元)。</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固定单价合同</w:t>
      </w:r>
      <w:r>
        <w:rPr>
          <w:rFonts w:hint="eastAsia" w:ascii="宋体" w:hAnsi="宋体" w:eastAsia="宋体" w:cs="宋体"/>
          <w:color w:val="auto"/>
          <w:sz w:val="24"/>
          <w:szCs w:val="24"/>
        </w:rPr>
        <w:t xml:space="preserve">。</w:t>
      </w:r>
      <w:r/>
    </w:p>
    <w:p>
      <w:pPr>
        <w:ind w:right="0"/>
        <w:jc w:val="left"/>
        <w:keepLines/>
        <w:keepNext/>
        <w:pageBreakBefore w:val="0"/>
        <w:spacing w:line="360" w:lineRule="auto"/>
        <w:widowControl/>
        <w:rPr>
          <w:rFonts w:hint="eastAsia" w:ascii="宋体" w:hAnsi="宋体" w:eastAsia="宋体" w:cs="宋体"/>
          <w:bCs/>
          <w:color w:val="auto"/>
          <w:sz w:val="24"/>
          <w:szCs w:val="24"/>
        </w:rPr>
        <w:outlineLvl w:val="3"/>
      </w:pPr>
      <w:r/>
      <w:bookmarkStart w:id="6" w:name="_Toc351203485"/>
      <w:r>
        <w:rPr>
          <w:rFonts w:hint="eastAsia" w:ascii="宋体" w:hAnsi="宋体" w:eastAsia="宋体" w:cs="宋体"/>
          <w:bCs/>
          <w:color w:val="auto"/>
          <w:sz w:val="24"/>
          <w:szCs w:val="24"/>
        </w:rPr>
        <w:t xml:space="preserve">五、</w:t>
      </w:r>
      <w:bookmarkEnd w:id="6"/>
      <w:r>
        <w:rPr>
          <w:rFonts w:hint="eastAsia" w:ascii="宋体" w:hAnsi="宋体" w:eastAsia="宋体" w:cs="宋体"/>
          <w:bCs/>
          <w:color w:val="auto"/>
          <w:sz w:val="24"/>
          <w:szCs w:val="24"/>
        </w:rPr>
        <w:t xml:space="preserve">项目经理</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5"/>
          <w:sz w:val="24"/>
          <w:szCs w:val="24"/>
          <w:u w:val="single"/>
        </w:rPr>
        <w:t xml:space="preserve"> </w:t>
      </w:r>
      <w:r>
        <w:rPr>
          <w:rFonts w:hint="eastAsia" w:ascii="宋体" w:hAnsi="宋体" w:eastAsia="宋体" w:cs="宋体"/>
          <w:color w:val="auto"/>
          <w:sz w:val="24"/>
          <w:szCs w:val="24"/>
        </w:rPr>
        <w:t xml:space="preserve">。</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7" w:name="_Toc351203486"/>
      <w:r>
        <w:rPr>
          <w:rFonts w:hint="eastAsia" w:ascii="宋体" w:hAnsi="宋体" w:eastAsia="宋体" w:cs="宋体"/>
          <w:bCs/>
          <w:color w:val="auto"/>
          <w:sz w:val="24"/>
          <w:szCs w:val="24"/>
        </w:rPr>
        <w:t xml:space="preserve">六、合同文件构成</w:t>
      </w:r>
      <w:bookmarkEnd w:id="7"/>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本协议书与下列文件一起构成合同文件：</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（1）中标通知书（如果有）；（2）投标函及其附录（如果有）； </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（3）专用合同条款及其附件；（4）通用合同条款；</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（5）技术标准和要求；（6）图纸；</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（7）已标价工程量清单或预算书；（8）其他合同文件。</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right="0" w:firstLine="40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360" w:lineRule="auto"/>
        <w:widowControl/>
        <w:rPr>
          <w:rFonts w:hint="eastAsia" w:ascii="宋体" w:hAnsi="宋体" w:eastAsia="宋体" w:cs="宋体"/>
          <w:color w:val="auto"/>
          <w:sz w:val="24"/>
          <w:szCs w:val="24"/>
        </w:rPr>
        <w:outlineLvl w:val="3"/>
      </w:pPr>
      <w:r/>
      <w:bookmarkStart w:id="8" w:name="_Toc351203487"/>
      <w:r>
        <w:rPr>
          <w:rFonts w:hint="eastAsia" w:ascii="宋体" w:hAnsi="宋体" w:eastAsia="宋体" w:cs="宋体"/>
          <w:bCs/>
          <w:color w:val="auto"/>
          <w:sz w:val="24"/>
          <w:szCs w:val="24"/>
        </w:rPr>
        <w:t xml:space="preserve">七、承诺</w:t>
      </w:r>
      <w:bookmarkEnd w:id="8"/>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1.发包人承诺按照法律规定履行项目审批手续、筹集工程建设资金并按照合同约定的期限和方式支付合同价款。</w:t>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360" w:lineRule="auto"/>
        <w:widowControl/>
        <w:rPr>
          <w:rFonts w:hint="eastAsia" w:ascii="宋体" w:hAnsi="宋体" w:eastAsia="宋体" w:cs="宋体"/>
          <w:bCs/>
          <w:color w:val="auto"/>
          <w:sz w:val="24"/>
          <w:szCs w:val="24"/>
        </w:rPr>
        <w:outlineLvl w:val="3"/>
      </w:pPr>
      <w:r/>
      <w:bookmarkStart w:id="9" w:name="_Toc351203488"/>
      <w:r>
        <w:rPr>
          <w:rFonts w:hint="eastAsia" w:ascii="宋体" w:hAnsi="宋体" w:eastAsia="宋体" w:cs="宋体"/>
          <w:bCs/>
          <w:color w:val="auto"/>
          <w:sz w:val="24"/>
          <w:szCs w:val="24"/>
        </w:rPr>
        <w:t xml:space="preserve">八、词语含义</w:t>
      </w:r>
      <w:bookmarkEnd w:id="9"/>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本协议书中词语含义与第二部分通用合同条款中赋予的含义相同。</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10" w:name="_Toc351203489"/>
      <w:r>
        <w:rPr>
          <w:rFonts w:hint="eastAsia" w:ascii="宋体" w:hAnsi="宋体" w:eastAsia="宋体" w:cs="宋体"/>
          <w:bCs/>
          <w:color w:val="auto"/>
          <w:sz w:val="24"/>
          <w:szCs w:val="24"/>
        </w:rPr>
        <w:t xml:space="preserve">九、签订时间</w:t>
      </w:r>
      <w:bookmarkEnd w:id="10"/>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本合同于</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日签订。</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11" w:name="_Toc351203490"/>
      <w:r>
        <w:rPr>
          <w:rFonts w:hint="eastAsia" w:ascii="宋体" w:hAnsi="宋体" w:eastAsia="宋体" w:cs="宋体"/>
          <w:bCs/>
          <w:color w:val="auto"/>
          <w:sz w:val="24"/>
          <w:szCs w:val="24"/>
        </w:rPr>
        <w:t xml:space="preserve">十、签订地点</w:t>
      </w:r>
      <w:bookmarkEnd w:id="11"/>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签订。</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12" w:name="_Toc351203491"/>
      <w:r>
        <w:rPr>
          <w:rFonts w:hint="eastAsia" w:ascii="宋体" w:hAnsi="宋体" w:eastAsia="宋体" w:cs="宋体"/>
          <w:bCs/>
          <w:color w:val="auto"/>
          <w:sz w:val="24"/>
          <w:szCs w:val="24"/>
        </w:rPr>
        <w:t xml:space="preserve">十一、补充协议</w:t>
      </w:r>
      <w:bookmarkEnd w:id="12"/>
      <w:r/>
      <w:r/>
    </w:p>
    <w:p>
      <w:pPr>
        <w:ind w:right="0" w:firstLine="400"/>
        <w:jc w:val="left"/>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Cs/>
          <w:color w:val="auto"/>
          <w:sz w:val="24"/>
          <w:szCs w:val="24"/>
        </w:rPr>
        <w:t xml:space="preserve">合同未尽事宜，合同当事人另行签订补充协议，补充协议是合同的组成部分。</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13" w:name="_Toc351203492"/>
      <w:r>
        <w:rPr>
          <w:rFonts w:hint="eastAsia" w:ascii="宋体" w:hAnsi="宋体" w:eastAsia="宋体" w:cs="宋体"/>
          <w:bCs/>
          <w:color w:val="auto"/>
          <w:sz w:val="24"/>
          <w:szCs w:val="24"/>
        </w:rPr>
        <w:t xml:space="preserve">十二、合同生效</w:t>
      </w:r>
      <w:bookmarkEnd w:id="13"/>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本合同自</w:t>
      </w:r>
      <w:r>
        <w:rPr>
          <w:rFonts w:hint="eastAsia" w:ascii="宋体" w:hAnsi="宋体" w:eastAsia="宋体" w:cs="宋体"/>
          <w:bCs/>
          <w:color w:val="auto"/>
          <w:sz w:val="24"/>
          <w:szCs w:val="24"/>
          <w:u w:val="single"/>
        </w:rPr>
        <w:t xml:space="preserve">  双方签字、盖章后  </w:t>
      </w:r>
      <w:r>
        <w:rPr>
          <w:rFonts w:hint="eastAsia" w:ascii="宋体" w:hAnsi="宋体" w:eastAsia="宋体" w:cs="宋体"/>
          <w:bCs/>
          <w:color w:val="auto"/>
          <w:sz w:val="24"/>
          <w:szCs w:val="24"/>
        </w:rPr>
        <w:t xml:space="preserve">生效。</w:t>
      </w:r>
      <w:r/>
    </w:p>
    <w:p>
      <w:pPr>
        <w:ind w:right="0"/>
        <w:jc w:val="left"/>
        <w:keepLines/>
        <w:keepNext/>
        <w:pageBreakBefore w:val="0"/>
        <w:spacing w:line="360" w:lineRule="auto"/>
        <w:widowControl/>
        <w:rPr>
          <w:rFonts w:hint="eastAsia" w:ascii="宋体" w:hAnsi="宋体" w:eastAsia="宋体" w:cs="宋体"/>
          <w:b/>
          <w:color w:val="auto"/>
          <w:sz w:val="24"/>
          <w:szCs w:val="24"/>
        </w:rPr>
        <w:outlineLvl w:val="3"/>
      </w:pPr>
      <w:r/>
      <w:bookmarkStart w:id="14" w:name="_Toc351203493"/>
      <w:r>
        <w:rPr>
          <w:rFonts w:hint="eastAsia" w:ascii="宋体" w:hAnsi="宋体" w:eastAsia="宋体" w:cs="宋体"/>
          <w:bCs/>
          <w:color w:val="auto"/>
          <w:sz w:val="24"/>
          <w:szCs w:val="24"/>
        </w:rPr>
        <w:t xml:space="preserve">十三、合同份数</w:t>
      </w:r>
      <w:bookmarkEnd w:id="14"/>
      <w:r/>
      <w:r/>
    </w:p>
    <w:p>
      <w:pPr>
        <w:ind w:right="0" w:firstLine="400"/>
        <w:jc w:val="left"/>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本合同一式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 xml:space="preserve">陆</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 xml:space="preserve">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 xml:space="preserve">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份。</w:t>
      </w:r>
      <w:r/>
    </w:p>
    <w:p>
      <w:pPr>
        <w:ind w:right="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发包人：  (公章)                                    承包人：  (公章)                                 </w:t>
      </w:r>
      <w:r/>
    </w:p>
    <w:p>
      <w:pPr>
        <w:ind w:right="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                      法定代表人或其委托代理人：</w:t>
      </w:r>
      <w:r/>
    </w:p>
    <w:p>
      <w:pPr>
        <w:ind w:right="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（签字）                                         （签字）</w:t>
      </w:r>
      <w:r/>
    </w:p>
    <w:p>
      <w:pPr>
        <w:ind w:left="4"/>
        <w:jc w:val="left"/>
        <w:spacing w:before="66" w:line="360" w:lineRule="auto"/>
        <w:widowControl/>
        <w:rPr>
          <w:rFonts w:hint="eastAsia" w:ascii="宋体" w:hAnsi="宋体" w:eastAsia="宋体" w:cs="宋体"/>
          <w:color w:val="auto"/>
          <w:sz w:val="24"/>
          <w:szCs w:val="24"/>
          <w:u w:val="none"/>
        </w:rPr>
      </w:pPr>
      <w:r/>
      <w:bookmarkStart w:id="15" w:name="_Toc528927364"/>
      <w:r>
        <w:rPr>
          <w:rFonts w:hint="eastAsia" w:ascii="宋体" w:hAnsi="宋体" w:eastAsia="宋体" w:cs="宋体"/>
          <w:color w:val="auto"/>
          <w:spacing w:val="4"/>
          <w:sz w:val="24"/>
          <w:szCs w:val="24"/>
          <w:u w:val="none"/>
        </w:rPr>
        <w:t xml:space="preserve">组织机构代码：                         </w:t>
      </w:r>
      <w:r>
        <w:rPr>
          <w:rFonts w:hint="eastAsia" w:ascii="宋体" w:hAnsi="宋体" w:eastAsia="宋体" w:cs="宋体"/>
          <w:color w:val="auto"/>
          <w:spacing w:val="4"/>
          <w:sz w:val="24"/>
          <w:szCs w:val="24"/>
          <w:u w:val="none"/>
          <w:lang w:val="en-US" w:eastAsia="zh-CN"/>
        </w:rPr>
        <w:t xml:space="preserve"> </w:t>
      </w:r>
      <w:r>
        <w:rPr>
          <w:rFonts w:hint="eastAsia" w:ascii="宋体" w:hAnsi="宋体" w:eastAsia="宋体" w:cs="宋体"/>
          <w:color w:val="auto"/>
          <w:spacing w:val="4"/>
          <w:sz w:val="24"/>
          <w:szCs w:val="24"/>
          <w:u w:val="none"/>
        </w:rPr>
        <w:t xml:space="preserve"> </w:t>
      </w:r>
      <w:r>
        <w:rPr>
          <w:rFonts w:hint="eastAsia" w:ascii="宋体" w:hAnsi="宋体" w:eastAsia="宋体" w:cs="宋体"/>
          <w:color w:val="auto"/>
          <w:spacing w:val="4"/>
          <w:sz w:val="24"/>
          <w:szCs w:val="24"/>
          <w:u w:val="none"/>
          <w:lang w:val="en-US" w:eastAsia="zh-CN"/>
        </w:rPr>
        <w:t xml:space="preserve">  </w:t>
      </w:r>
      <w:r>
        <w:rPr>
          <w:rFonts w:hint="eastAsia" w:ascii="宋体" w:hAnsi="宋体" w:eastAsia="宋体" w:cs="宋体"/>
          <w:color w:val="auto"/>
          <w:spacing w:val="4"/>
          <w:sz w:val="24"/>
          <w:szCs w:val="24"/>
          <w:u w:val="none"/>
        </w:rPr>
        <w:t xml:space="preserve">组织机构代码：</w:t>
      </w:r>
      <w:r>
        <w:rPr>
          <w:rFonts w:hint="eastAsia" w:ascii="宋体" w:hAnsi="宋体" w:eastAsia="宋体" w:cs="宋体"/>
          <w:color w:val="auto"/>
          <w:spacing w:val="4"/>
          <w:sz w:val="24"/>
          <w:szCs w:val="24"/>
          <w:u w:val="none"/>
          <w:lang w:val="en-US" w:eastAsia="zh-CN"/>
        </w:rPr>
        <w:t xml:space="preserve">     </w:t>
      </w:r>
      <w:r/>
    </w:p>
    <w:p>
      <w:pPr>
        <w:ind w:left="5510" w:hanging="5510"/>
        <w:jc w:val="left"/>
        <w:spacing w:before="162" w:line="360" w:lineRule="auto"/>
        <w:widowControl/>
        <w:rPr>
          <w:rFonts w:hint="eastAsia" w:ascii="宋体" w:hAnsi="宋体" w:eastAsia="宋体" w:cs="宋体"/>
          <w:color w:val="auto"/>
          <w:sz w:val="24"/>
          <w:szCs w:val="24"/>
          <w:u w:val="none"/>
          <w:lang w:eastAsia="zh-CN"/>
        </w:rPr>
      </w:pPr>
      <w:r>
        <w:rPr>
          <w:rFonts w:hint="eastAsia" w:ascii="宋体" w:hAnsi="宋体" w:eastAsia="宋体" w:cs="宋体"/>
          <w:color w:val="auto"/>
          <w:spacing w:val="-5"/>
          <w:sz w:val="24"/>
          <w:szCs w:val="24"/>
          <w:u w:val="none"/>
        </w:rPr>
        <w:t xml:space="preserve">地</w:t>
      </w:r>
      <w:r>
        <w:rPr>
          <w:rFonts w:hint="eastAsia" w:ascii="宋体" w:hAnsi="宋体" w:eastAsia="宋体" w:cs="宋体"/>
          <w:color w:val="auto"/>
          <w:spacing w:val="10"/>
          <w:sz w:val="24"/>
          <w:szCs w:val="24"/>
          <w:u w:val="none"/>
        </w:rPr>
        <w:t xml:space="preserve">  </w:t>
      </w:r>
      <w:r>
        <w:rPr>
          <w:rFonts w:hint="eastAsia" w:ascii="宋体" w:hAnsi="宋体" w:eastAsia="宋体" w:cs="宋体"/>
          <w:color w:val="auto"/>
          <w:spacing w:val="-5"/>
          <w:sz w:val="24"/>
          <w:szCs w:val="24"/>
          <w:u w:val="none"/>
        </w:rPr>
        <w:t xml:space="preserve">址</w:t>
      </w:r>
      <w:r>
        <w:rPr>
          <w:rFonts w:hint="eastAsia" w:ascii="宋体" w:hAnsi="宋体" w:eastAsia="宋体" w:cs="宋体"/>
          <w:color w:val="auto"/>
          <w:spacing w:val="-75"/>
          <w:sz w:val="24"/>
          <w:szCs w:val="24"/>
          <w:u w:val="none"/>
        </w:rPr>
        <w:t xml:space="preserve"> </w:t>
      </w:r>
      <w:r>
        <w:rPr>
          <w:rFonts w:hint="eastAsia" w:ascii="宋体" w:hAnsi="宋体" w:eastAsia="宋体" w:cs="宋体"/>
          <w:color w:val="auto"/>
          <w:spacing w:val="-5"/>
          <w:sz w:val="24"/>
          <w:szCs w:val="24"/>
          <w:u w:val="none"/>
        </w:rPr>
        <w:t xml:space="preserve">：</w:t>
      </w:r>
      <w:r>
        <w:rPr>
          <w:rFonts w:hint="eastAsia" w:ascii="宋体" w:hAnsi="宋体" w:eastAsia="宋体" w:cs="宋体"/>
          <w:color w:val="auto"/>
          <w:spacing w:val="4"/>
          <w:sz w:val="24"/>
          <w:szCs w:val="24"/>
          <w:u w:val="none"/>
        </w:rPr>
        <w:t xml:space="preserve">                   </w:t>
      </w:r>
      <w:r>
        <w:rPr>
          <w:rFonts w:hint="eastAsia" w:ascii="宋体" w:hAnsi="宋体" w:eastAsia="宋体" w:cs="宋体"/>
          <w:color w:val="auto"/>
          <w:spacing w:val="6"/>
          <w:sz w:val="24"/>
          <w:szCs w:val="24"/>
          <w:u w:val="none"/>
        </w:rPr>
        <w:t xml:space="preserve">             </w:t>
      </w:r>
      <w:r>
        <w:rPr>
          <w:rFonts w:hint="eastAsia" w:ascii="宋体" w:hAnsi="宋体" w:eastAsia="宋体" w:cs="宋体"/>
          <w:color w:val="auto"/>
          <w:spacing w:val="6"/>
          <w:sz w:val="24"/>
          <w:szCs w:val="24"/>
          <w:u w:val="none"/>
          <w:lang w:val="en-US" w:eastAsia="zh-CN"/>
        </w:rPr>
        <w:t xml:space="preserve">   </w:t>
      </w:r>
      <w:r>
        <w:rPr>
          <w:rFonts w:hint="eastAsia" w:ascii="宋体" w:hAnsi="宋体" w:eastAsia="宋体" w:cs="宋体"/>
          <w:color w:val="auto"/>
          <w:spacing w:val="-5"/>
          <w:sz w:val="24"/>
          <w:szCs w:val="24"/>
          <w:u w:val="none"/>
        </w:rPr>
        <w:t xml:space="preserve">地</w:t>
      </w:r>
      <w:r>
        <w:rPr>
          <w:rFonts w:hint="eastAsia" w:ascii="宋体" w:hAnsi="宋体" w:eastAsia="宋体" w:cs="宋体"/>
          <w:color w:val="auto"/>
          <w:spacing w:val="15"/>
          <w:sz w:val="24"/>
          <w:szCs w:val="24"/>
          <w:u w:val="none"/>
        </w:rPr>
        <w:t xml:space="preserve">  </w:t>
      </w:r>
      <w:r>
        <w:rPr>
          <w:rFonts w:hint="eastAsia" w:ascii="宋体" w:hAnsi="宋体" w:eastAsia="宋体" w:cs="宋体"/>
          <w:color w:val="auto"/>
          <w:spacing w:val="-5"/>
          <w:sz w:val="24"/>
          <w:szCs w:val="24"/>
          <w:u w:val="none"/>
        </w:rPr>
        <w:t xml:space="preserve">址</w:t>
      </w:r>
      <w:r>
        <w:rPr>
          <w:rFonts w:hint="eastAsia" w:ascii="宋体" w:hAnsi="宋体" w:eastAsia="宋体" w:cs="宋体"/>
          <w:color w:val="auto"/>
          <w:spacing w:val="-73"/>
          <w:sz w:val="24"/>
          <w:szCs w:val="24"/>
          <w:u w:val="none"/>
        </w:rPr>
        <w:t xml:space="preserve"> </w:t>
      </w:r>
      <w:r>
        <w:rPr>
          <w:rFonts w:hint="eastAsia" w:ascii="宋体" w:hAnsi="宋体" w:eastAsia="宋体" w:cs="宋体"/>
          <w:color w:val="auto"/>
          <w:spacing w:val="-5"/>
          <w:sz w:val="24"/>
          <w:szCs w:val="24"/>
          <w:u w:val="none"/>
        </w:rPr>
        <w:t xml:space="preserve">：</w:t>
      </w:r>
      <w:r>
        <w:rPr>
          <w:rFonts w:hint="eastAsia" w:ascii="宋体" w:hAnsi="宋体" w:eastAsia="宋体" w:cs="宋体"/>
          <w:color w:val="auto"/>
          <w:sz w:val="24"/>
          <w:szCs w:val="24"/>
          <w:u w:val="none"/>
          <w:lang w:val="en-US" w:eastAsia="zh-CN"/>
        </w:rPr>
        <w:t xml:space="preserve"> </w:t>
      </w:r>
      <w:r/>
    </w:p>
    <w:p>
      <w:pPr>
        <w:ind w:left="17"/>
        <w:jc w:val="left"/>
        <w:spacing w:before="151" w:line="360" w:lineRule="auto"/>
        <w:widowControl/>
        <w:rPr>
          <w:rFonts w:hint="eastAsia" w:ascii="宋体" w:hAnsi="宋体" w:eastAsia="宋体" w:cs="宋体"/>
          <w:color w:val="auto"/>
          <w:sz w:val="24"/>
          <w:szCs w:val="24"/>
          <w:u w:val="none"/>
        </w:rPr>
      </w:pPr>
      <w:r>
        <w:rPr>
          <w:rFonts w:hint="eastAsia" w:ascii="宋体" w:hAnsi="宋体" w:eastAsia="宋体" w:cs="宋体"/>
          <w:color w:val="auto"/>
          <w:spacing w:val="5"/>
          <w:sz w:val="24"/>
          <w:szCs w:val="24"/>
          <w:u w:val="none"/>
        </w:rPr>
        <w:t xml:space="preserve">邮政编码：                  </w:t>
      </w:r>
      <w:r>
        <w:rPr>
          <w:rFonts w:hint="eastAsia" w:ascii="宋体" w:hAnsi="宋体" w:eastAsia="宋体" w:cs="宋体"/>
          <w:color w:val="auto"/>
          <w:spacing w:val="1"/>
          <w:sz w:val="24"/>
          <w:szCs w:val="24"/>
          <w:u w:val="none"/>
        </w:rPr>
        <w:t xml:space="preserve">            </w:t>
      </w:r>
      <w:r>
        <w:rPr>
          <w:rFonts w:hint="eastAsia" w:ascii="宋体" w:hAnsi="宋体" w:eastAsia="宋体" w:cs="宋体"/>
          <w:color w:val="auto"/>
          <w:spacing w:val="1"/>
          <w:sz w:val="24"/>
          <w:szCs w:val="24"/>
          <w:u w:val="none"/>
          <w:lang w:val="en-US" w:eastAsia="zh-CN"/>
        </w:rPr>
        <w:t xml:space="preserve">   </w:t>
      </w:r>
      <w:r>
        <w:rPr>
          <w:rFonts w:hint="eastAsia" w:ascii="宋体" w:hAnsi="宋体" w:eastAsia="宋体" w:cs="宋体"/>
          <w:color w:val="auto"/>
          <w:spacing w:val="5"/>
          <w:sz w:val="24"/>
          <w:szCs w:val="24"/>
          <w:u w:val="none"/>
        </w:rPr>
        <w:t xml:space="preserve">邮政编码：</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none"/>
          <w:lang w:val="en-US" w:eastAsia="zh-CN"/>
        </w:rPr>
        <w:t xml:space="preserve">                 </w:t>
      </w:r>
      <w:r/>
    </w:p>
    <w:p>
      <w:pPr>
        <w:ind w:left="2"/>
        <w:jc w:val="left"/>
        <w:spacing w:before="163" w:line="360" w:lineRule="auto"/>
        <w:widowControl/>
        <w:rPr>
          <w:rFonts w:hint="eastAsia" w:ascii="宋体" w:hAnsi="宋体" w:eastAsia="宋体" w:cs="宋体"/>
          <w:color w:val="auto"/>
          <w:sz w:val="24"/>
          <w:szCs w:val="24"/>
          <w:u w:val="none"/>
        </w:rPr>
      </w:pPr>
      <w:r>
        <w:rPr>
          <w:rFonts w:hint="eastAsia" w:ascii="宋体" w:hAnsi="宋体" w:eastAsia="宋体" w:cs="宋体"/>
          <w:color w:val="auto"/>
          <w:spacing w:val="4"/>
          <w:sz w:val="24"/>
          <w:szCs w:val="24"/>
          <w:u w:val="none"/>
        </w:rPr>
        <w:t xml:space="preserve">法定代表人：                             </w:t>
      </w:r>
      <w:r>
        <w:rPr>
          <w:rFonts w:hint="eastAsia" w:ascii="宋体" w:hAnsi="宋体" w:eastAsia="宋体" w:cs="宋体"/>
          <w:color w:val="auto"/>
          <w:spacing w:val="4"/>
          <w:sz w:val="24"/>
          <w:szCs w:val="24"/>
          <w:u w:val="none"/>
          <w:lang w:val="en-US" w:eastAsia="zh-CN"/>
        </w:rPr>
        <w:t xml:space="preserve">  </w:t>
      </w:r>
      <w:r>
        <w:rPr>
          <w:rFonts w:hint="eastAsia" w:ascii="宋体" w:hAnsi="宋体" w:eastAsia="宋体" w:cs="宋体"/>
          <w:color w:val="auto"/>
          <w:spacing w:val="4"/>
          <w:sz w:val="24"/>
          <w:szCs w:val="24"/>
          <w:u w:val="none"/>
        </w:rPr>
        <w:t xml:space="preserve">法定代表人：</w:t>
      </w:r>
      <w:r>
        <w:rPr>
          <w:rFonts w:hint="eastAsia" w:ascii="宋体" w:hAnsi="宋体" w:eastAsia="宋体" w:cs="宋体"/>
          <w:color w:val="auto"/>
          <w:spacing w:val="4"/>
          <w:sz w:val="24"/>
          <w:szCs w:val="24"/>
          <w:u w:val="none"/>
          <w:lang w:val="en-US" w:eastAsia="zh-CN"/>
        </w:rPr>
        <w:t xml:space="preserve">                   </w:t>
      </w:r>
      <w:r>
        <w:rPr>
          <w:rFonts w:hint="eastAsia" w:ascii="宋体" w:hAnsi="宋体" w:eastAsia="宋体" w:cs="宋体"/>
          <w:color w:val="auto"/>
          <w:spacing w:val="4"/>
          <w:sz w:val="24"/>
          <w:szCs w:val="24"/>
          <w:u w:val="none"/>
        </w:rPr>
        <w:t xml:space="preserve">   </w:t>
      </w:r>
      <w:r/>
    </w:p>
    <w:p>
      <w:pPr>
        <w:jc w:val="left"/>
        <w:spacing w:before="161" w:line="360" w:lineRule="auto"/>
        <w:widowControl/>
        <w:rPr>
          <w:rFonts w:hint="eastAsia" w:ascii="宋体" w:hAnsi="宋体" w:eastAsia="宋体" w:cs="宋体"/>
          <w:color w:val="auto"/>
          <w:sz w:val="24"/>
          <w:szCs w:val="24"/>
          <w:u w:val="none"/>
        </w:rPr>
      </w:pPr>
      <w:r>
        <w:rPr>
          <w:rFonts w:hint="eastAsia" w:ascii="宋体" w:hAnsi="宋体" w:eastAsia="宋体" w:cs="宋体"/>
          <w:color w:val="auto"/>
          <w:spacing w:val="6"/>
          <w:sz w:val="24"/>
          <w:szCs w:val="24"/>
          <w:u w:val="none"/>
        </w:rPr>
        <w:t xml:space="preserve">委托代理人：                            </w:t>
      </w:r>
      <w:r>
        <w:rPr>
          <w:rFonts w:hint="eastAsia" w:ascii="宋体" w:hAnsi="宋体" w:eastAsia="宋体" w:cs="宋体"/>
          <w:color w:val="auto"/>
          <w:spacing w:val="6"/>
          <w:sz w:val="24"/>
          <w:szCs w:val="24"/>
          <w:u w:val="none"/>
          <w:lang w:val="en-US" w:eastAsia="zh-CN"/>
        </w:rPr>
        <w:t xml:space="preserve">  </w:t>
      </w:r>
      <w:r>
        <w:rPr>
          <w:rFonts w:hint="eastAsia" w:ascii="宋体" w:hAnsi="宋体" w:eastAsia="宋体" w:cs="宋体"/>
          <w:color w:val="auto"/>
          <w:spacing w:val="6"/>
          <w:sz w:val="24"/>
          <w:szCs w:val="24"/>
          <w:u w:val="none"/>
        </w:rPr>
        <w:t xml:space="preserve">委托代理人：</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none"/>
          <w:lang w:val="en-US" w:eastAsia="zh-CN"/>
        </w:rPr>
        <w:t xml:space="preserve">                        </w:t>
      </w:r>
      <w:r/>
    </w:p>
    <w:p>
      <w:pPr>
        <w:ind w:left="26"/>
        <w:jc w:val="left"/>
        <w:spacing w:before="161" w:line="360" w:lineRule="auto"/>
        <w:widowControl/>
        <w:rPr>
          <w:rFonts w:hint="eastAsia" w:ascii="宋体" w:hAnsi="宋体" w:eastAsia="宋体" w:cs="宋体"/>
          <w:color w:val="auto"/>
          <w:sz w:val="24"/>
          <w:szCs w:val="24"/>
          <w:u w:val="none"/>
        </w:rPr>
      </w:pPr>
      <w:r>
        <w:rPr>
          <w:rFonts w:hint="eastAsia" w:ascii="宋体" w:hAnsi="宋体" w:eastAsia="宋体" w:cs="宋体"/>
          <w:color w:val="auto"/>
          <w:spacing w:val="-6"/>
          <w:sz w:val="24"/>
          <w:szCs w:val="24"/>
          <w:u w:val="none"/>
        </w:rPr>
        <w:t xml:space="preserve">电</w:t>
      </w:r>
      <w:r>
        <w:rPr>
          <w:rFonts w:hint="eastAsia" w:ascii="宋体" w:hAnsi="宋体" w:eastAsia="宋体" w:cs="宋体"/>
          <w:color w:val="auto"/>
          <w:spacing w:val="10"/>
          <w:sz w:val="24"/>
          <w:szCs w:val="24"/>
          <w:u w:val="none"/>
        </w:rPr>
        <w:t xml:space="preserve">  </w:t>
      </w:r>
      <w:r>
        <w:rPr>
          <w:rFonts w:hint="eastAsia" w:ascii="宋体" w:hAnsi="宋体" w:eastAsia="宋体" w:cs="宋体"/>
          <w:color w:val="auto"/>
          <w:spacing w:val="-6"/>
          <w:sz w:val="24"/>
          <w:szCs w:val="24"/>
          <w:u w:val="none"/>
        </w:rPr>
        <w:t xml:space="preserve">话</w:t>
      </w:r>
      <w:r>
        <w:rPr>
          <w:rFonts w:hint="eastAsia" w:ascii="宋体" w:hAnsi="宋体" w:eastAsia="宋体" w:cs="宋体"/>
          <w:color w:val="auto"/>
          <w:spacing w:val="-74"/>
          <w:sz w:val="24"/>
          <w:szCs w:val="24"/>
          <w:u w:val="none"/>
        </w:rPr>
        <w:t xml:space="preserve"> </w:t>
      </w:r>
      <w:r>
        <w:rPr>
          <w:rFonts w:hint="eastAsia" w:ascii="宋体" w:hAnsi="宋体" w:eastAsia="宋体" w:cs="宋体"/>
          <w:color w:val="auto"/>
          <w:spacing w:val="-6"/>
          <w:sz w:val="24"/>
          <w:szCs w:val="24"/>
          <w:u w:val="none"/>
        </w:rPr>
        <w:t xml:space="preserve">：                                   </w:t>
      </w:r>
      <w:r>
        <w:rPr>
          <w:rFonts w:hint="eastAsia" w:ascii="宋体" w:hAnsi="宋体" w:eastAsia="宋体" w:cs="宋体"/>
          <w:color w:val="auto"/>
          <w:spacing w:val="-7"/>
          <w:sz w:val="24"/>
          <w:szCs w:val="24"/>
          <w:u w:val="none"/>
        </w:rPr>
        <w:t xml:space="preserve">  </w:t>
      </w:r>
      <w:r>
        <w:rPr>
          <w:rFonts w:hint="eastAsia" w:ascii="宋体" w:hAnsi="宋体" w:eastAsia="宋体" w:cs="宋体"/>
          <w:color w:val="auto"/>
          <w:spacing w:val="-7"/>
          <w:sz w:val="24"/>
          <w:szCs w:val="24"/>
          <w:u w:val="none"/>
          <w:lang w:val="en-US" w:eastAsia="zh-CN"/>
        </w:rPr>
        <w:t xml:space="preserve">      </w:t>
      </w:r>
      <w:r>
        <w:rPr>
          <w:rFonts w:hint="eastAsia" w:ascii="宋体" w:hAnsi="宋体" w:eastAsia="宋体" w:cs="宋体"/>
          <w:color w:val="auto"/>
          <w:spacing w:val="-7"/>
          <w:sz w:val="24"/>
          <w:szCs w:val="24"/>
          <w:u w:val="none"/>
        </w:rPr>
        <w:t xml:space="preserve">电  话</w:t>
      </w:r>
      <w:r>
        <w:rPr>
          <w:rFonts w:hint="eastAsia" w:ascii="宋体" w:hAnsi="宋体" w:eastAsia="宋体" w:cs="宋体"/>
          <w:color w:val="auto"/>
          <w:spacing w:val="-75"/>
          <w:sz w:val="24"/>
          <w:szCs w:val="24"/>
          <w:u w:val="none"/>
        </w:rPr>
        <w:t xml:space="preserve"> </w:t>
      </w:r>
      <w:r>
        <w:rPr>
          <w:rFonts w:hint="eastAsia" w:ascii="宋体" w:hAnsi="宋体" w:eastAsia="宋体" w:cs="宋体"/>
          <w:color w:val="auto"/>
          <w:spacing w:val="-7"/>
          <w:sz w:val="24"/>
          <w:szCs w:val="24"/>
          <w:u w:val="none"/>
        </w:rPr>
        <w:t xml:space="preserve">：</w:t>
      </w:r>
      <w:r>
        <w:rPr>
          <w:rFonts w:hint="eastAsia" w:ascii="宋体" w:hAnsi="宋体" w:eastAsia="宋体" w:cs="宋体"/>
          <w:color w:val="auto"/>
          <w:spacing w:val="-7"/>
          <w:sz w:val="24"/>
          <w:szCs w:val="24"/>
          <w:u w:val="none"/>
          <w:lang w:val="en-US" w:eastAsia="zh-CN"/>
        </w:rPr>
        <w:t xml:space="preserve">   </w:t>
      </w:r>
      <w:r>
        <w:rPr>
          <w:rFonts w:hint="eastAsia" w:ascii="宋体" w:hAnsi="宋体" w:eastAsia="宋体" w:cs="宋体"/>
          <w:color w:val="auto"/>
          <w:spacing w:val="-7"/>
          <w:sz w:val="24"/>
          <w:szCs w:val="24"/>
          <w:u w:val="none"/>
        </w:rPr>
        <w:t xml:space="preserve">             </w:t>
      </w:r>
      <w:r/>
    </w:p>
    <w:p>
      <w:pPr>
        <w:ind w:left="26"/>
        <w:jc w:val="left"/>
        <w:spacing w:before="164" w:line="360" w:lineRule="auto"/>
        <w:widowControl/>
        <w:rPr>
          <w:rFonts w:hint="eastAsia" w:ascii="宋体" w:hAnsi="宋体" w:eastAsia="宋体" w:cs="宋体"/>
          <w:color w:val="auto"/>
          <w:sz w:val="24"/>
          <w:szCs w:val="24"/>
          <w:u w:val="none"/>
        </w:rPr>
      </w:pPr>
      <w:r>
        <w:rPr>
          <w:rFonts w:hint="eastAsia" w:ascii="宋体" w:hAnsi="宋体" w:eastAsia="宋体" w:cs="宋体"/>
          <w:color w:val="auto"/>
          <w:spacing w:val="3"/>
          <w:sz w:val="24"/>
          <w:szCs w:val="24"/>
          <w:u w:val="none"/>
        </w:rPr>
        <w:t xml:space="preserve">电子信箱：</w:t>
      </w:r>
      <w:r>
        <w:rPr>
          <w:rFonts w:hint="eastAsia" w:ascii="宋体" w:hAnsi="宋体" w:eastAsia="宋体" w:cs="宋体"/>
          <w:color w:val="auto"/>
          <w:spacing w:val="5"/>
          <w:sz w:val="24"/>
          <w:szCs w:val="24"/>
          <w:u w:val="none"/>
        </w:rPr>
        <w:t xml:space="preserve">                 </w:t>
      </w:r>
      <w:r>
        <w:rPr>
          <w:rFonts w:hint="eastAsia" w:ascii="宋体" w:hAnsi="宋体" w:eastAsia="宋体" w:cs="宋体"/>
          <w:color w:val="auto"/>
          <w:spacing w:val="1"/>
          <w:sz w:val="24"/>
          <w:szCs w:val="24"/>
          <w:u w:val="none"/>
        </w:rPr>
        <w:t xml:space="preserve">               </w:t>
      </w:r>
      <w:r>
        <w:rPr>
          <w:rFonts w:hint="eastAsia" w:ascii="宋体" w:hAnsi="宋体" w:eastAsia="宋体" w:cs="宋体"/>
          <w:color w:val="auto"/>
          <w:spacing w:val="1"/>
          <w:sz w:val="24"/>
          <w:szCs w:val="24"/>
          <w:u w:val="none"/>
          <w:lang w:val="en-US" w:eastAsia="zh-CN"/>
        </w:rPr>
        <w:t xml:space="preserve"> </w:t>
      </w:r>
      <w:r>
        <w:rPr>
          <w:rFonts w:hint="eastAsia" w:ascii="宋体" w:hAnsi="宋体" w:eastAsia="宋体" w:cs="宋体"/>
          <w:color w:val="auto"/>
          <w:spacing w:val="3"/>
          <w:sz w:val="24"/>
          <w:szCs w:val="24"/>
          <w:u w:val="none"/>
        </w:rPr>
        <w:t xml:space="preserve">电子信箱：</w:t>
      </w:r>
      <w:r>
        <w:rPr>
          <w:rFonts w:hint="eastAsia" w:ascii="宋体" w:hAnsi="宋体" w:eastAsia="宋体" w:cs="宋体"/>
          <w:color w:val="auto"/>
          <w:spacing w:val="2"/>
          <w:sz w:val="24"/>
          <w:szCs w:val="24"/>
          <w:u w:val="none"/>
        </w:rPr>
        <w:t xml:space="preserve">   </w:t>
      </w:r>
      <w:r>
        <w:rPr>
          <w:rFonts w:hint="eastAsia" w:ascii="宋体" w:hAnsi="宋体" w:eastAsia="宋体" w:cs="宋体"/>
          <w:color w:val="auto"/>
          <w:spacing w:val="2"/>
          <w:sz w:val="24"/>
          <w:szCs w:val="24"/>
          <w:u w:val="none"/>
          <w:lang w:val="en-US" w:eastAsia="zh-CN"/>
        </w:rPr>
        <w:t xml:space="preserve">                     </w:t>
      </w:r>
      <w:r>
        <w:rPr>
          <w:rFonts w:hint="eastAsia" w:ascii="宋体" w:hAnsi="宋体" w:eastAsia="宋体" w:cs="宋体"/>
          <w:color w:val="auto"/>
          <w:spacing w:val="2"/>
          <w:sz w:val="24"/>
          <w:szCs w:val="24"/>
          <w:u w:val="none"/>
        </w:rPr>
        <w:t xml:space="preserve">    </w:t>
      </w:r>
      <w:r/>
    </w:p>
    <w:p>
      <w:pPr>
        <w:ind w:left="2"/>
        <w:jc w:val="left"/>
        <w:spacing w:before="162" w:line="360" w:lineRule="auto"/>
        <w:widowControl/>
        <w:rPr>
          <w:rFonts w:hint="eastAsia" w:ascii="宋体" w:hAnsi="宋体" w:eastAsia="宋体" w:cs="宋体"/>
          <w:color w:val="auto"/>
          <w:spacing w:val="4"/>
          <w:sz w:val="24"/>
          <w:szCs w:val="24"/>
          <w:u w:val="none"/>
          <w:lang w:val="en-US" w:eastAsia="zh-CN"/>
        </w:rPr>
        <w:outlineLvl w:val="1"/>
      </w:pPr>
      <w:r>
        <w:rPr>
          <w:rFonts w:hint="eastAsia" w:ascii="宋体" w:hAnsi="宋体" w:eastAsia="宋体" w:cs="宋体"/>
          <w:color w:val="auto"/>
          <w:spacing w:val="4"/>
          <w:sz w:val="24"/>
          <w:szCs w:val="24"/>
          <w:u w:val="none"/>
        </w:rPr>
        <w:t xml:space="preserve">开户银行：                               </w:t>
      </w:r>
      <w:r>
        <w:rPr>
          <w:rFonts w:hint="eastAsia" w:ascii="宋体" w:hAnsi="宋体" w:eastAsia="宋体" w:cs="宋体"/>
          <w:color w:val="auto"/>
          <w:spacing w:val="4"/>
          <w:sz w:val="24"/>
          <w:szCs w:val="24"/>
          <w:u w:val="none"/>
          <w:lang w:val="en-US" w:eastAsia="zh-CN"/>
        </w:rPr>
        <w:t xml:space="preserve">  </w:t>
      </w:r>
      <w:r>
        <w:rPr>
          <w:rFonts w:hint="eastAsia" w:ascii="宋体" w:hAnsi="宋体" w:eastAsia="宋体" w:cs="宋体"/>
          <w:color w:val="auto"/>
          <w:spacing w:val="4"/>
          <w:sz w:val="24"/>
          <w:szCs w:val="24"/>
          <w:u w:val="none"/>
        </w:rPr>
        <w:t xml:space="preserve">开户银行：</w:t>
      </w:r>
      <w:r>
        <w:rPr>
          <w:rFonts w:hint="eastAsia" w:ascii="宋体" w:hAnsi="宋体" w:eastAsia="宋体" w:cs="宋体"/>
          <w:color w:val="auto"/>
          <w:spacing w:val="4"/>
          <w:sz w:val="24"/>
          <w:szCs w:val="24"/>
          <w:u w:val="none"/>
          <w:lang w:val="en-US" w:eastAsia="zh-CN"/>
        </w:rPr>
        <w:t xml:space="preserve"> </w:t>
      </w:r>
      <w:r/>
    </w:p>
    <w:p>
      <w:pPr>
        <w:ind w:left="5"/>
        <w:jc w:val="left"/>
        <w:spacing w:before="161" w:line="360" w:lineRule="auto"/>
        <w:widowControl/>
        <w:rPr>
          <w:rFonts w:hint="eastAsia" w:ascii="宋体" w:hAnsi="宋体" w:eastAsia="宋体" w:cs="宋体"/>
          <w:b/>
          <w:bCs/>
          <w:color w:val="auto"/>
          <w:sz w:val="24"/>
          <w:szCs w:val="24"/>
          <w:u w:val="none"/>
          <w:lang w:val="en-US" w:eastAsia="zh-CN"/>
        </w:rPr>
      </w:pPr>
      <w:r>
        <w:rPr>
          <w:rFonts w:hint="eastAsia" w:ascii="宋体" w:hAnsi="宋体" w:eastAsia="宋体" w:cs="宋体"/>
          <w:color w:val="auto"/>
          <w:spacing w:val="-5"/>
          <w:sz w:val="24"/>
          <w:szCs w:val="24"/>
          <w:u w:val="none"/>
        </w:rPr>
        <w:t xml:space="preserve">账</w:t>
      </w:r>
      <w:r>
        <w:rPr>
          <w:rFonts w:hint="eastAsia" w:ascii="宋体" w:hAnsi="宋体" w:eastAsia="宋体" w:cs="宋体"/>
          <w:color w:val="auto"/>
          <w:spacing w:val="21"/>
          <w:sz w:val="24"/>
          <w:szCs w:val="24"/>
          <w:u w:val="none"/>
        </w:rPr>
        <w:t xml:space="preserve">  </w:t>
      </w:r>
      <w:r>
        <w:rPr>
          <w:rFonts w:hint="eastAsia" w:ascii="宋体" w:hAnsi="宋体" w:eastAsia="宋体" w:cs="宋体"/>
          <w:color w:val="auto"/>
          <w:spacing w:val="-5"/>
          <w:sz w:val="24"/>
          <w:szCs w:val="24"/>
          <w:u w:val="none"/>
        </w:rPr>
        <w:t xml:space="preserve">号</w:t>
      </w:r>
      <w:r>
        <w:rPr>
          <w:rFonts w:hint="eastAsia" w:ascii="宋体" w:hAnsi="宋体" w:eastAsia="宋体" w:cs="宋体"/>
          <w:color w:val="auto"/>
          <w:spacing w:val="-74"/>
          <w:sz w:val="24"/>
          <w:szCs w:val="24"/>
          <w:u w:val="none"/>
        </w:rPr>
        <w:t xml:space="preserve"> </w:t>
      </w:r>
      <w:r>
        <w:rPr>
          <w:rFonts w:hint="eastAsia" w:ascii="宋体" w:hAnsi="宋体" w:eastAsia="宋体" w:cs="宋体"/>
          <w:color w:val="auto"/>
          <w:spacing w:val="-5"/>
          <w:sz w:val="24"/>
          <w:szCs w:val="24"/>
          <w:u w:val="none"/>
        </w:rPr>
        <w:t xml:space="preserve">：</w:t>
      </w:r>
      <w:r>
        <w:rPr>
          <w:rFonts w:hint="eastAsia" w:ascii="宋体" w:hAnsi="宋体" w:eastAsia="宋体" w:cs="宋体"/>
          <w:color w:val="auto"/>
          <w:spacing w:val="4"/>
          <w:sz w:val="24"/>
          <w:szCs w:val="24"/>
          <w:u w:val="none"/>
        </w:rPr>
        <w:t xml:space="preserve">                   </w:t>
      </w:r>
      <w:r>
        <w:rPr>
          <w:rFonts w:hint="eastAsia" w:ascii="宋体" w:hAnsi="宋体" w:eastAsia="宋体" w:cs="宋体"/>
          <w:color w:val="auto"/>
          <w:spacing w:val="-5"/>
          <w:sz w:val="24"/>
          <w:szCs w:val="24"/>
          <w:u w:val="none"/>
        </w:rPr>
        <w:t xml:space="preserve">               </w:t>
      </w:r>
      <w:r>
        <w:rPr>
          <w:rFonts w:hint="eastAsia" w:ascii="宋体" w:hAnsi="宋体" w:eastAsia="宋体" w:cs="宋体"/>
          <w:color w:val="auto"/>
          <w:spacing w:val="-5"/>
          <w:sz w:val="24"/>
          <w:szCs w:val="24"/>
          <w:u w:val="none"/>
          <w:lang w:val="en-US" w:eastAsia="zh-CN"/>
        </w:rPr>
        <w:t xml:space="preserve">   </w:t>
      </w:r>
      <w:r>
        <w:rPr>
          <w:rFonts w:hint="eastAsia" w:ascii="宋体" w:hAnsi="宋体" w:eastAsia="宋体" w:cs="宋体"/>
          <w:color w:val="auto"/>
          <w:spacing w:val="-5"/>
          <w:sz w:val="24"/>
          <w:szCs w:val="24"/>
          <w:u w:val="none"/>
        </w:rPr>
        <w:t xml:space="preserve"> 账</w:t>
      </w:r>
      <w:r>
        <w:rPr>
          <w:rFonts w:hint="eastAsia" w:ascii="宋体" w:hAnsi="宋体" w:eastAsia="宋体" w:cs="宋体"/>
          <w:color w:val="auto"/>
          <w:spacing w:val="21"/>
          <w:sz w:val="24"/>
          <w:szCs w:val="24"/>
          <w:u w:val="none"/>
        </w:rPr>
        <w:t xml:space="preserve">  </w:t>
      </w:r>
      <w:r>
        <w:rPr>
          <w:rFonts w:hint="eastAsia" w:ascii="宋体" w:hAnsi="宋体" w:eastAsia="宋体" w:cs="宋体"/>
          <w:color w:val="auto"/>
          <w:spacing w:val="-5"/>
          <w:sz w:val="24"/>
          <w:szCs w:val="24"/>
          <w:u w:val="none"/>
        </w:rPr>
        <w:t xml:space="preserve">号</w:t>
      </w:r>
      <w:r>
        <w:rPr>
          <w:rFonts w:hint="eastAsia" w:ascii="宋体" w:hAnsi="宋体" w:eastAsia="宋体" w:cs="宋体"/>
          <w:color w:val="auto"/>
          <w:spacing w:val="-74"/>
          <w:sz w:val="24"/>
          <w:szCs w:val="24"/>
          <w:u w:val="none"/>
        </w:rPr>
        <w:t xml:space="preserve"> </w:t>
      </w:r>
      <w:r>
        <w:rPr>
          <w:rFonts w:hint="eastAsia" w:ascii="宋体" w:hAnsi="宋体" w:eastAsia="宋体" w:cs="宋体"/>
          <w:color w:val="auto"/>
          <w:spacing w:val="-5"/>
          <w:sz w:val="24"/>
          <w:szCs w:val="24"/>
          <w:u w:val="none"/>
        </w:rPr>
        <w:t xml:space="preserve">：</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b/>
          <w:bCs/>
          <w:color w:val="auto"/>
          <w:sz w:val="24"/>
          <w:szCs w:val="24"/>
          <w:u w:val="none"/>
          <w:lang w:val="en-US" w:eastAsia="zh-CN"/>
        </w:rPr>
        <w:t xml:space="preserve">               </w:t>
      </w:r>
      <w:bookmarkEnd w:id="15"/>
      <w:r/>
      <w:r/>
    </w:p>
    <w:p>
      <w:pPr>
        <w:jc w:val="center"/>
        <w:keepLines/>
        <w:keepNext/>
        <w:spacing w:line="360" w:lineRule="auto"/>
        <w:widowControl/>
        <w:rPr>
          <w:rFonts w:hint="default" w:ascii="华文中宋" w:hAnsi="华文中宋" w:eastAsia="华文中宋" w:cs="宋体"/>
          <w:b/>
          <w:bCs/>
          <w:color w:val="auto"/>
          <w:sz w:val="32"/>
          <w:szCs w:val="44"/>
          <w:lang w:val="en-US" w:eastAsia="zh-CN" w:bidi="ar-SA"/>
        </w:rPr>
        <w:outlineLvl w:val="2"/>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2"/>
          <w:szCs w:val="44"/>
          <w:lang w:val="en-US" w:eastAsia="zh-CN" w:bidi="ar-SA"/>
        </w:rPr>
        <w:t xml:space="preserve">第二部分</w:t>
      </w:r>
      <w:r>
        <w:rPr>
          <w:rFonts w:hint="eastAsia" w:ascii="华文中宋" w:hAnsi="华文中宋" w:eastAsia="华文中宋" w:cs="宋体"/>
          <w:b/>
          <w:bCs/>
          <w:color w:val="auto"/>
          <w:sz w:val="32"/>
          <w:szCs w:val="44"/>
          <w:lang w:val="en-US" w:eastAsia="zh-CN" w:bidi="ar-SA"/>
        </w:rPr>
        <w:t xml:space="preserve"> </w:t>
      </w:r>
      <w:r>
        <w:rPr>
          <w:rFonts w:hint="eastAsia" w:ascii="宋体" w:hAnsi="宋体" w:eastAsia="宋体" w:cs="宋体"/>
          <w:b/>
          <w:bCs/>
          <w:color w:val="auto"/>
          <w:sz w:val="32"/>
          <w:szCs w:val="44"/>
          <w:lang w:val="en-US" w:eastAsia="zh-CN" w:bidi="ar-SA"/>
        </w:rPr>
        <w:t xml:space="preserve">通用合同条款</w:t>
      </w:r>
      <w:r/>
    </w:p>
    <w:p>
      <w:pPr>
        <w:ind w:firstLine="480"/>
        <w:jc w:val="left"/>
        <w:spacing w:line="360" w:lineRule="auto"/>
        <w:widowControl/>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ind w:firstLine="420"/>
        <w:jc w:val="center"/>
        <w:spacing w:line="85" w:lineRule="atLeast"/>
        <w:widowControl w:val="off"/>
        <w:rPr>
          <w:rFonts w:hint="default" w:ascii="Times New Roman" w:hAnsi="Times New Roman" w:eastAsia="宋体" w:cs="Times New Roman"/>
          <w:color w:val="auto"/>
          <w:sz w:val="24"/>
          <w:szCs w:val="24"/>
          <w:lang w:val="en-US" w:eastAsia="zh-CN" w:bidi="ar-SA"/>
        </w:rPr>
        <w:pBdr>
          <w:top w:val="none" w:color="000000" w:sz="0" w:space="0"/>
          <w:left w:val="none" w:color="000000" w:sz="0" w:space="0"/>
          <w:bottom w:val="none" w:color="000000" w:sz="0" w:space="0"/>
          <w:right w:val="none" w:color="000000" w:sz="0" w:space="0"/>
        </w:pBdr>
      </w:pPr>
      <w:r/>
      <w:bookmarkStart w:id="16" w:name="_Toc528927365"/>
      <w:r>
        <w:rPr>
          <w:rFonts w:hint="default" w:ascii="宋体" w:hAnsi="宋体" w:eastAsia="宋体" w:cs="宋体"/>
          <w:b/>
          <w:color w:val="auto"/>
          <w:sz w:val="24"/>
          <w:szCs w:val="24"/>
          <w:lang w:val="en-US" w:eastAsia="zh-CN" w:bidi="ar-SA"/>
        </w:rPr>
        <w:t xml:space="preserve">采用《建设工程施工合同（示范文本）》（GF—2017—0201）。</w:t>
      </w:r>
      <w:r/>
    </w:p>
    <w:p>
      <w:pPr>
        <w:ind w:firstLine="723"/>
        <w:jc w:val="left"/>
        <w:keepLines w:val="0"/>
        <w:keepNext w:val="0"/>
        <w:spacing w:line="24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723"/>
        <w:jc w:val="left"/>
        <w:keepLines w:val="0"/>
        <w:keepNext w:val="0"/>
        <w:spacing w:line="24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bookmarkEnd w:id="16"/>
      <w:r/>
      <w:r/>
    </w:p>
    <w:p>
      <w:pPr>
        <w:ind w:firstLine="723"/>
        <w:jc w:val="left"/>
        <w:keepLines w:val="0"/>
        <w:keepNext w:val="0"/>
        <w:spacing w:line="24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ind w:firstLine="2891"/>
        <w:jc w:val="left"/>
        <w:keepLines w:val="0"/>
        <w:keepNext w:val="0"/>
        <w:widowControl/>
        <w:rPr>
          <w:rFonts w:hint="eastAsia" w:ascii="宋体" w:hAnsi="宋体" w:cs="宋体"/>
          <w:b/>
          <w:bCs/>
          <w:color w:val="auto"/>
          <w:sz w:val="32"/>
          <w:szCs w:val="32"/>
        </w:rPr>
        <w:sectPr>
          <w:footerReference w:type="default" r:id="rId15"/>
          <w:footerReference w:type="first" r:id="rId16"/>
          <w:footnotePr/>
          <w:endnotePr/>
          <w:type w:val="nextPage"/>
          <w:pgSz w:w="11907" w:h="16840" w:orient="portrait"/>
          <w:pgMar w:top="1531" w:right="1418" w:bottom="1554" w:left="1418" w:header="851" w:footer="992" w:gutter="0"/>
          <w:pgNumType w:start="1"/>
          <w:cols w:num="1" w:sep="0" w:space="720" w:equalWidth="1"/>
          <w:docGrid w:linePitch="360"/>
          <w:titlePg/>
        </w:sectPr>
        <w:suppressLineNumbers w:val="0"/>
      </w:pPr>
      <w:r>
        <w:rPr>
          <w:rFonts w:hint="eastAsia" w:ascii="宋体" w:hAnsi="宋体" w:cs="宋体"/>
          <w:b/>
          <w:bCs/>
          <w:color w:val="auto"/>
          <w:sz w:val="32"/>
          <w:szCs w:val="32"/>
        </w:rPr>
      </w:r>
      <w:r/>
    </w:p>
    <w:p>
      <w:pPr>
        <w:jc w:val="center"/>
        <w:keepLines/>
        <w:keepNext/>
        <w:spacing w:line="360" w:lineRule="auto"/>
        <w:widowControl w:val="off"/>
        <w:rPr>
          <w:rFonts w:hint="eastAsia" w:ascii="宋体" w:hAnsi="宋体" w:eastAsia="宋体" w:cs="宋体"/>
          <w:b w:val="0"/>
          <w:bCs/>
          <w:color w:val="auto"/>
          <w:sz w:val="21"/>
          <w:szCs w:val="21"/>
          <w:lang w:val="en-US" w:eastAsia="zh-CN" w:bidi="ar-SA"/>
        </w:rPr>
        <w:outlineLvl w:val="2"/>
      </w:pPr>
      <w:r/>
      <w:bookmarkStart w:id="17" w:name="_Toc7897"/>
      <w:r/>
      <w:bookmarkStart w:id="18" w:name="_Toc16641"/>
      <w:r/>
      <w:bookmarkStart w:id="19" w:name="_Toc351203633"/>
      <w:r>
        <w:rPr>
          <w:rFonts w:hint="eastAsia" w:ascii="宋体" w:hAnsi="宋体" w:eastAsia="宋体" w:cs="宋体"/>
          <w:b/>
          <w:bCs/>
          <w:color w:val="auto"/>
          <w:sz w:val="28"/>
          <w:szCs w:val="44"/>
          <w:lang w:val="en-US" w:eastAsia="zh-CN" w:bidi="ar-SA"/>
        </w:rPr>
        <w:t xml:space="preserve">第三部分 专用合同条款</w:t>
      </w:r>
      <w:bookmarkEnd w:id="17"/>
      <w:r/>
      <w:bookmarkEnd w:id="18"/>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w:t>
      </w:r>
      <w:bookmarkStart w:id="20" w:name="_Toc292559361"/>
      <w:r/>
      <w:bookmarkStart w:id="21" w:name="_Toc296944495"/>
      <w:r/>
      <w:bookmarkStart w:id="22" w:name="_Toc297048342"/>
      <w:r/>
      <w:bookmarkStart w:id="23" w:name="_Toc296346657"/>
      <w:r/>
      <w:bookmarkStart w:id="24" w:name="_Toc296503156"/>
      <w:r/>
      <w:bookmarkStart w:id="25" w:name="_Toc296347155"/>
      <w:r/>
      <w:bookmarkStart w:id="26" w:name="_Toc297120456"/>
      <w:r/>
      <w:bookmarkStart w:id="27" w:name="_Toc296891196"/>
      <w:r/>
      <w:bookmarkStart w:id="28" w:name="_Toc296890984"/>
      <w:r/>
      <w:bookmarkStart w:id="29" w:name="_Toc292559866"/>
      <w:r>
        <w:rPr>
          <w:rFonts w:hint="eastAsia" w:ascii="宋体" w:hAnsi="宋体" w:eastAsia="宋体" w:cs="宋体"/>
          <w:b w:val="0"/>
          <w:bCs/>
          <w:color w:val="auto"/>
          <w:sz w:val="24"/>
          <w:szCs w:val="24"/>
          <w:lang w:val="en-US" w:eastAsia="zh-CN" w:bidi="ar-SA"/>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 词语定义</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1.1.1合同</w:t>
      </w:r>
      <w:r/>
    </w:p>
    <w:p>
      <w:pPr>
        <w:ind w:firstLine="42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1.1.1.10其他合同文件包括：</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履行合同过程中双方书面确认的会议纪要、签证、设计变更等资料</w:t>
      </w:r>
      <w:r>
        <w:rPr>
          <w:rFonts w:hint="eastAsia" w:ascii="宋体" w:hAnsi="宋体" w:eastAsia="宋体" w:cs="宋体"/>
          <w:color w:val="auto"/>
          <w:sz w:val="24"/>
          <w:szCs w:val="24"/>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 合同当事人及其他相关方</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1.1.2.4监理人：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    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资质类别和等级：</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1.1.2.5 设计人：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    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资质类别和等级：</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 工程和设备</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1.1.3.7 作为施工现场组成部分的其他场所包括：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1.1.3.9 永久占地包括：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1.1.3.10 临时占地包括：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1.3法律 </w:t>
      </w:r>
      <w:r/>
    </w:p>
    <w:p>
      <w:pPr>
        <w:ind w:left="568"/>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适用于合同的其他规范性文件：</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执行国家和地方现行标准、规范的相关规定</w:t>
      </w:r>
      <w:r>
        <w:rPr>
          <w:rFonts w:hint="eastAsia" w:ascii="宋体" w:hAnsi="宋体" w:eastAsia="宋体" w:cs="宋体"/>
          <w:color w:val="auto"/>
          <w:sz w:val="24"/>
          <w:szCs w:val="24"/>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 标准和规范</w:t>
      </w:r>
      <w:r/>
    </w:p>
    <w:p>
      <w:pPr>
        <w:ind w:left="568"/>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1.4.1适用于工程的标准规范包括：</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现行国家及江苏省、徐州市的有关标准及其他适用于本工程的技术标准、规范等。</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1.4.2 发包人提供国外标准、规范的名称：</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发包人提供国外标准、规范的份数：</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发包人提供国外标准、规范的名称：</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left="568"/>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1.4.3发包人对工程的技术标准和功能要求的特殊要求：</w:t>
      </w:r>
      <w:r>
        <w:rPr>
          <w:rFonts w:hint="eastAsia" w:ascii="宋体" w:hAnsi="宋体" w:eastAsia="宋体" w:cs="宋体"/>
          <w:color w:val="auto"/>
          <w:sz w:val="24"/>
          <w:szCs w:val="24"/>
          <w:u w:val="single"/>
          <w:lang w:val="en-US" w:eastAsia="zh-CN" w:bidi="ar-SA"/>
        </w:rPr>
        <w:t xml:space="preserve">     无                 。</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 合同文件的优先顺序</w:t>
      </w:r>
      <w:r/>
    </w:p>
    <w:p>
      <w:pPr>
        <w:ind w:firstLine="420"/>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合同文件组成及优先顺序为：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1）合同协议书及补充协议书；（2）中标通知书；（3）投标函及其附录；（4）专用合同条款及其附件；（5）通用合同条款；（6）技术标准、规范和要求；（7）图纸；（8）招标文件及答疑纪要、已标价工程量清单；（9）其他合同文件。</w:t>
      </w:r>
      <w:r/>
    </w:p>
    <w:p>
      <w:pPr>
        <w:ind w:firstLine="449"/>
        <w:jc w:val="both"/>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上述各项合同文件包括合同当事人就该项合同文件所作出的补充和修改，属于同一类内容的文件，应以最新签署的为准。</w:t>
      </w:r>
      <w:r/>
    </w:p>
    <w:p>
      <w:pPr>
        <w:ind w:firstLine="449"/>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u w:val="single"/>
          <w:lang w:val="en-US" w:eastAsia="zh-CN" w:bidi="ar-SA"/>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 图纸和承包人文件</w:t>
      </w:r>
      <w:r>
        <w:rPr>
          <w:rFonts w:hint="eastAsia" w:ascii="宋体" w:hAnsi="宋体" w:eastAsia="宋体" w:cs="宋体"/>
          <w:color w:val="auto"/>
          <w:sz w:val="24"/>
          <w:szCs w:val="24"/>
          <w:lang w:val="en-US" w:eastAsia="zh-CN" w:bidi="ar-SA"/>
        </w:rPr>
        <w:tab/>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1.6.1 图纸的提供</w:t>
      </w:r>
      <w:r/>
    </w:p>
    <w:p>
      <w:pPr>
        <w:ind w:firstLine="420"/>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发包人向承包人提供图纸的期限：</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开工前5天</w:t>
      </w:r>
      <w:r/>
    </w:p>
    <w:p>
      <w:pPr>
        <w:ind w:firstLine="420"/>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发包人向承包人提供图纸的数量：</w:t>
      </w:r>
      <w:r>
        <w:rPr>
          <w:rFonts w:hint="eastAsia" w:ascii="宋体" w:hAnsi="宋体" w:eastAsia="宋体" w:cs="宋体"/>
          <w:b/>
          <w:color w:val="auto"/>
          <w:sz w:val="24"/>
          <w:szCs w:val="24"/>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发包人向承包人提供图纸的内容：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全套施工图纸</w:t>
      </w:r>
      <w:r>
        <w:rPr>
          <w:rFonts w:hint="eastAsia" w:ascii="宋体" w:hAnsi="宋体" w:eastAsia="宋体" w:cs="宋体"/>
          <w:color w:val="auto"/>
          <w:sz w:val="24"/>
          <w:szCs w:val="24"/>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1.6.4 承包人文件</w:t>
      </w:r>
      <w:r/>
    </w:p>
    <w:p>
      <w:pPr>
        <w:ind w:left="56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需要由承包人提供的文件，包括：</w:t>
      </w:r>
      <w:r/>
    </w:p>
    <w:p>
      <w:pPr>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①按GB/T50502、本合同第二部分通用合同条款7.1和7.2编制施工组织设计、施工措施计划、施工方案报监理人审核和发包人确认；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②由承包人办理的许可和批准的办理结果书面报送监理人审核和发包人确认、留存； </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③拟制施工人员名册（动态），并与为其办理工伤保险的有效证明一起报送监理人审核和发包人确认；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⑤特殊工种作业人员资格证明报送监理人审核和发包人确认；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⑦工程质量管理体系及措施文件、质量检查制度、质量控制文件，报送监理人审核和发包人确认；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⑧工程安全管理体系及措施文件、安全检查制度、安全控制文件，报送监理人审核和发包人确认；</w:t>
      </w:r>
      <w:r/>
    </w:p>
    <w:p>
      <w:pPr>
        <w:ind w:firstLine="422"/>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u w:val="single"/>
          <w:lang w:val="en-US" w:eastAsia="zh-CN" w:bidi="ar-SA"/>
        </w:rPr>
        <w:t xml:space="preserve">⑨发包人管理需要的其他文件。</w:t>
      </w:r>
      <w:r/>
    </w:p>
    <w:p>
      <w:pPr>
        <w:ind w:firstLine="422"/>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u w:val="single"/>
          <w:lang w:val="en-US" w:eastAsia="zh-CN" w:bidi="ar-SA"/>
        </w:rPr>
        <w:t xml:space="preserve">⑩上述文件如发包人因管理需增加时，承包人有义务按发包人提出的形式、格式、数量、时间等要求提供。</w:t>
      </w:r>
      <w:r/>
    </w:p>
    <w:p>
      <w:pPr>
        <w:ind w:firstLine="420"/>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承包人提供的文件的期限为：</w:t>
      </w:r>
      <w:r>
        <w:rPr>
          <w:rFonts w:hint="eastAsia" w:ascii="宋体" w:hAnsi="宋体" w:eastAsia="宋体" w:cs="宋体"/>
          <w:b/>
          <w:color w:val="auto"/>
          <w:sz w:val="24"/>
          <w:szCs w:val="24"/>
          <w:u w:val="single"/>
          <w:lang w:val="en-US" w:eastAsia="zh-CN" w:bidi="ar-SA"/>
        </w:rPr>
        <w:t xml:space="preserve"> 合同签订后7日内 ；</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承包人提供的文件的数量为：</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纸质版肆套，电子版一套</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承包人提供的文件的形式为：</w:t>
      </w:r>
      <w:r>
        <w:rPr>
          <w:rFonts w:hint="eastAsia" w:ascii="宋体" w:hAnsi="宋体" w:eastAsia="宋体" w:cs="宋体"/>
          <w:b/>
          <w:color w:val="auto"/>
          <w:sz w:val="24"/>
          <w:szCs w:val="24"/>
          <w:u w:val="single"/>
          <w:lang w:val="en-US" w:eastAsia="zh-CN" w:bidi="ar-SA"/>
        </w:rPr>
        <w:t xml:space="preserve">  纸质版，电子版  ；</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发包人审批承包人文件的期限：</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7个工作日内</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1.6.5 现场图纸准备</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关于现场图纸准备的约定：</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b/>
          <w:bCs/>
          <w:color w:val="auto"/>
          <w:sz w:val="24"/>
          <w:szCs w:val="24"/>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 联络</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1.7.1发包人和承包人应当在</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五</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天内将与合同有关的通知、批准、证明、证书、指示、指令、要求、请求、同意、意见、确定和决定等书面函件送达对方当事人。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1.7.2 发包人接收文件的地点：发包人指定地点；</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承包人接收文件的地点：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监理人接收文件的地点：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监理人指定的接收人为：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 交通运输</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Start w:id="30" w:name="_Toc304295521"/>
      <w:r/>
      <w:bookmarkStart w:id="31" w:name="_Toc312677986"/>
      <w:r/>
      <w:bookmarkStart w:id="32" w:name="_Toc303539100"/>
      <w:r/>
      <w:bookmarkStart w:id="33" w:name="_Toc300934943"/>
      <w:r/>
      <w:bookmarkStart w:id="34" w:name="_Toc318581155"/>
      <w:r>
        <w:rPr>
          <w:rFonts w:hint="eastAsia" w:ascii="宋体" w:hAnsi="宋体" w:eastAsia="宋体" w:cs="宋体"/>
          <w:color w:val="auto"/>
          <w:sz w:val="24"/>
          <w:szCs w:val="24"/>
          <w:lang w:val="en-US" w:eastAsia="zh-CN" w:bidi="ar-SA"/>
        </w:rPr>
        <w:t xml:space="preserve">.10.1 出入现场的权利</w:t>
      </w:r>
      <w:r/>
    </w:p>
    <w:p>
      <w:pPr>
        <w:ind w:firstLine="420"/>
        <w:jc w:val="both"/>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关于出入现场的权利的约定：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Start w:id="35" w:name="_Toc318581156"/>
      <w:r/>
      <w:bookmarkStart w:id="36" w:name="_Toc312677987"/>
      <w:r/>
      <w:bookmarkStart w:id="37" w:name="_Toc300934944"/>
      <w:r/>
      <w:bookmarkStart w:id="38" w:name="_Toc304295522"/>
      <w:r/>
      <w:bookmarkStart w:id="39" w:name="_Toc303539101"/>
      <w:r>
        <w:rPr>
          <w:rFonts w:hint="eastAsia" w:ascii="宋体" w:hAnsi="宋体" w:eastAsia="宋体" w:cs="宋体"/>
          <w:color w:val="auto"/>
          <w:sz w:val="24"/>
          <w:szCs w:val="24"/>
          <w:lang w:val="en-US" w:eastAsia="zh-CN" w:bidi="ar-SA"/>
        </w:rPr>
        <w:t xml:space="preserve">.10.3 场内交通</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关于场外交通和场内交通的边界的约定：</w:t>
      </w:r>
      <w:r>
        <w:rPr>
          <w:rFonts w:hint="eastAsia" w:ascii="宋体" w:hAnsi="宋体" w:eastAsia="宋体" w:cs="宋体"/>
          <w:b/>
          <w:bCs/>
          <w:color w:val="auto"/>
          <w:sz w:val="24"/>
          <w:szCs w:val="24"/>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eastAsia="宋体" w:cs="宋体"/>
          <w:b/>
          <w:color w:val="auto"/>
          <w:sz w:val="24"/>
          <w:szCs w:val="24"/>
          <w:u w:val="single"/>
          <w:lang w:val="en-US" w:eastAsia="zh-CN" w:bidi="ar-SA"/>
        </w:rPr>
        <w:t xml:space="preserve">以现场实际施工条件为准。</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1.10.4超大件和超重件的运输</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运输超大件或超重件所需的道路和桥梁临时加固改造费用和其他有关费用由</w:t>
      </w:r>
      <w:r>
        <w:rPr>
          <w:rFonts w:hint="eastAsia" w:ascii="宋体" w:hAnsi="宋体" w:eastAsia="宋体" w:cs="宋体"/>
          <w:b/>
          <w:color w:val="auto"/>
          <w:sz w:val="24"/>
          <w:szCs w:val="24"/>
          <w:u w:val="single"/>
          <w:lang w:val="en-US" w:eastAsia="zh-CN" w:bidi="ar-SA"/>
        </w:rPr>
        <w:t xml:space="preserve">承包人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承担。</w:t>
      </w:r>
      <w:bookmarkEnd w:id="40"/>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 知识产权</w:t>
      </w:r>
      <w:r/>
    </w:p>
    <w:p>
      <w:pPr>
        <w:ind w:left="568"/>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left="568"/>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关于发包人提供的上述文件的使用限制的要求：</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left="568"/>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1.11.2 关于承包人为实施工程所编制文件的著作权的归属：</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关于承包人提供的上述文件的使用限制的要求：</w:t>
      </w:r>
      <w:r>
        <w:rPr>
          <w:rFonts w:hint="eastAsia" w:ascii="宋体" w:hAnsi="宋体" w:eastAsia="宋体" w:cs="宋体"/>
          <w:b/>
          <w:color w:val="auto"/>
          <w:sz w:val="24"/>
          <w:szCs w:val="24"/>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1.11.4 承包人在施工过程中所采用的专利、专有技术、技术秘密的使用费的承担方式：</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b/>
          <w:bCs/>
          <w:color w:val="auto"/>
          <w:sz w:val="24"/>
          <w:szCs w:val="24"/>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1.13工程量清单错误的修正</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出现工程量清单错误时，是否调整合同价格：</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b/>
          <w:bCs/>
          <w:color w:val="auto"/>
          <w:sz w:val="24"/>
          <w:szCs w:val="24"/>
          <w:u w:val="single"/>
          <w:lang w:val="en-US" w:eastAsia="zh-CN" w:bidi="ar-SA"/>
        </w:rPr>
        <w:t xml:space="preserve">。</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允许调整合同价格的工程量偏差范围：</w:t>
      </w:r>
      <w:r>
        <w:rPr>
          <w:rFonts w:hint="eastAsia" w:ascii="宋体" w:hAnsi="宋体" w:eastAsia="宋体" w:cs="宋体"/>
          <w:b/>
          <w:bCs/>
          <w:color w:val="auto"/>
          <w:sz w:val="24"/>
          <w:szCs w:val="24"/>
          <w:u w:val="single"/>
          <w:lang w:val="en-US" w:eastAsia="zh-CN" w:bidi="ar-SA"/>
        </w:rPr>
        <w:t xml:space="preserve">执行《 建设工程工程量清单计价规范》 GB50500-2013。</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1" w:name="_Toc351203634"/>
      <w:r>
        <w:rPr>
          <w:rFonts w:hint="eastAsia" w:ascii="宋体" w:hAnsi="宋体" w:eastAsia="宋体" w:cs="宋体"/>
          <w:b w:val="0"/>
          <w:bCs/>
          <w:color w:val="auto"/>
          <w:sz w:val="24"/>
          <w:szCs w:val="24"/>
          <w:lang w:val="en-US" w:eastAsia="zh-CN" w:bidi="ar-SA"/>
        </w:rPr>
        <w:t xml:space="preserve">2</w:t>
      </w:r>
      <w:bookmarkStart w:id="42" w:name="_Toc296346658"/>
      <w:r/>
      <w:bookmarkStart w:id="43" w:name="_Toc296503157"/>
      <w:r/>
      <w:bookmarkStart w:id="44" w:name="_Toc296891197"/>
      <w:r/>
      <w:bookmarkStart w:id="45" w:name="_Toc296890985"/>
      <w:r/>
      <w:bookmarkStart w:id="46" w:name="_Toc296944496"/>
      <w:r/>
      <w:bookmarkStart w:id="47" w:name="_Toc297120457"/>
      <w:r/>
      <w:bookmarkStart w:id="48" w:name="_Toc296347156"/>
      <w:r/>
      <w:bookmarkStart w:id="49" w:name="_Toc297048343"/>
      <w:r/>
      <w:bookmarkStart w:id="50" w:name="_Toc292559362"/>
      <w:r/>
      <w:bookmarkStart w:id="51" w:name="_Toc292559867"/>
      <w:r>
        <w:rPr>
          <w:rFonts w:hint="eastAsia" w:ascii="宋体" w:hAnsi="宋体" w:eastAsia="宋体" w:cs="宋体"/>
          <w:b w:val="0"/>
          <w:bCs/>
          <w:color w:val="auto"/>
          <w:sz w:val="24"/>
          <w:szCs w:val="24"/>
          <w:lang w:val="en-US" w:eastAsia="zh-CN" w:bidi="ar-SA"/>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 发包人代表</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发包人代表：</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身份证号：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    务：</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发包人对发包人代表的授权范围如下：</w:t>
      </w:r>
      <w:r>
        <w:rPr>
          <w:rFonts w:hint="eastAsia" w:ascii="宋体" w:hAnsi="宋体" w:eastAsia="宋体" w:cs="宋体"/>
          <w:b/>
          <w:color w:val="auto"/>
          <w:sz w:val="24"/>
          <w:szCs w:val="24"/>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b/>
          <w:color w:val="auto"/>
          <w:sz w:val="24"/>
          <w:szCs w:val="24"/>
          <w:u w:val="non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 施工现场、施工条件和基础资料的提供</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2.4.1 提供施工现场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关于发包人移交施工现场的期限要求：</w:t>
      </w:r>
      <w:r>
        <w:rPr>
          <w:rFonts w:hint="eastAsia" w:ascii="宋体" w:hAnsi="宋体" w:eastAsia="宋体" w:cs="宋体"/>
          <w:b/>
          <w:color w:val="auto"/>
          <w:sz w:val="24"/>
          <w:szCs w:val="24"/>
          <w:u w:val="single"/>
          <w:lang w:val="en-US" w:eastAsia="zh-CN" w:bidi="ar-SA"/>
        </w:rPr>
        <w:t xml:space="preserve">开工通知载明的开工日期7日前 </w:t>
      </w:r>
      <w:r>
        <w:rPr>
          <w:rFonts w:hint="eastAsia" w:ascii="宋体" w:hAnsi="宋体" w:eastAsia="宋体" w:cs="宋体"/>
          <w:color w:val="auto"/>
          <w:sz w:val="24"/>
          <w:szCs w:val="24"/>
          <w:lang w:val="en-US" w:eastAsia="zh-CN" w:bidi="ar-SA"/>
        </w:rPr>
        <w:t xml:space="preserve">  </w:t>
      </w:r>
      <w:r/>
    </w:p>
    <w:p>
      <w:pPr>
        <w:ind w:firstLine="42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2.4.2 提供施工条件</w:t>
      </w:r>
      <w:r/>
    </w:p>
    <w:p>
      <w:pPr>
        <w:ind w:left="249" w:right="0" w:firstLine="403"/>
        <w:jc w:val="left"/>
        <w:spacing w:before="100" w:after="100"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关于发包人应负责提供施工所需要的条件，包括</w:t>
      </w:r>
      <w:r>
        <w:rPr>
          <w:rFonts w:hint="eastAsia" w:ascii="宋体" w:hAnsi="宋体" w:eastAsia="宋体" w:cs="宋体"/>
          <w:b/>
          <w:bCs/>
          <w:color w:val="auto"/>
          <w:sz w:val="24"/>
          <w:szCs w:val="24"/>
          <w:u w:val="single"/>
          <w:lang w:val="en-US" w:eastAsia="zh-CN" w:bidi="ar-SA"/>
        </w:rPr>
        <w:t xml:space="preserve">承包人施工用电设备线路的安装由承包人自行负责，安装费、线路、设备购置费及施工过程中发生的所有电费，无论承包人是否在投标报价中单独列支，发包人均认为此项费用包含在投标报价中。</w:t>
      </w:r>
      <w:r/>
    </w:p>
    <w:p>
      <w:pPr>
        <w:ind w:left="249" w:right="0" w:firstLine="403"/>
        <w:jc w:val="left"/>
        <w:spacing w:before="100" w:after="100"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u w:val="single"/>
          <w:lang w:val="en-US" w:eastAsia="zh-CN" w:bidi="ar-SA"/>
        </w:rPr>
        <w:t xml:space="preserve">承包人在施工过程中各用水点的管路安装、布置由承包人自行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 资金来源证明及支付担保</w:t>
      </w:r>
      <w:r/>
    </w:p>
    <w:p>
      <w:pPr>
        <w:ind w:firstLine="420"/>
        <w:jc w:val="left"/>
        <w:spacing w:line="360" w:lineRule="auto"/>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发包人提供资金来源证明的期限要求： </w:t>
      </w:r>
      <w:r>
        <w:rPr>
          <w:rFonts w:hint="eastAsia" w:ascii="宋体" w:hAnsi="宋体" w:eastAsia="宋体" w:cs="宋体"/>
          <w:b/>
          <w:color w:val="auto"/>
          <w:sz w:val="24"/>
          <w:szCs w:val="24"/>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发包人是否提供支付担保：</w:t>
      </w:r>
      <w:r>
        <w:rPr>
          <w:rFonts w:hint="eastAsia" w:ascii="宋体" w:hAnsi="宋体" w:eastAsia="宋体" w:cs="宋体"/>
          <w:b/>
          <w:color w:val="auto"/>
          <w:sz w:val="24"/>
          <w:szCs w:val="24"/>
          <w:u w:val="single"/>
          <w:lang w:val="en-US" w:eastAsia="zh-CN" w:bidi="ar-SA"/>
        </w:rPr>
        <w:t xml:space="preserve">执行本招标文件</w:t>
      </w:r>
      <w:r>
        <w:rPr>
          <w:rFonts w:hint="eastAsia" w:ascii="宋体" w:hAnsi="宋体" w:eastAsia="宋体" w:cs="宋体"/>
          <w:color w:val="auto"/>
          <w:sz w:val="24"/>
          <w:szCs w:val="24"/>
          <w:u w:val="single"/>
          <w:lang w:val="en-US" w:eastAsia="zh-CN" w:bidi="ar-SA"/>
        </w:rPr>
        <w:t xml:space="preserve">。</w:t>
      </w:r>
      <w:r/>
    </w:p>
    <w:p>
      <w:pPr>
        <w:ind w:firstLine="420"/>
        <w:jc w:val="both"/>
        <w:spacing w:line="360" w:lineRule="auto"/>
        <w:widowControl w:val="off"/>
        <w:rPr>
          <w:rFonts w:hint="eastAsia" w:ascii="宋体" w:hAnsi="宋体" w:eastAsia="宋体" w:cs="宋体"/>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发包人提供支付担保的形式：</w:t>
      </w:r>
      <w:r>
        <w:rPr>
          <w:rFonts w:hint="eastAsia" w:ascii="宋体" w:hAnsi="宋体" w:eastAsia="宋体" w:cs="宋体"/>
          <w:b/>
          <w:color w:val="auto"/>
          <w:sz w:val="24"/>
          <w:szCs w:val="24"/>
          <w:u w:val="single"/>
          <w:lang w:val="en-US" w:eastAsia="zh-CN" w:bidi="ar-SA"/>
        </w:rPr>
        <w:t xml:space="preserve">执行本招标文件</w:t>
      </w:r>
      <w:r>
        <w:rPr>
          <w:rFonts w:hint="eastAsia" w:ascii="宋体" w:hAnsi="宋体" w:eastAsia="宋体" w:cs="宋体"/>
          <w:color w:val="auto"/>
          <w:sz w:val="24"/>
          <w:szCs w:val="24"/>
          <w:u w:val="single"/>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52" w:name="_Toc351203635"/>
      <w:r>
        <w:rPr>
          <w:rFonts w:hint="eastAsia" w:ascii="宋体" w:hAnsi="宋体" w:eastAsia="宋体" w:cs="宋体"/>
          <w:b w:val="0"/>
          <w:bCs/>
          <w:color w:val="auto"/>
          <w:sz w:val="24"/>
          <w:szCs w:val="24"/>
          <w:lang w:val="en-US" w:eastAsia="zh-CN" w:bidi="ar-SA"/>
        </w:rPr>
        <w:t xml:space="preserve">3</w:t>
      </w:r>
      <w:bookmarkStart w:id="53" w:name="_Toc296944497"/>
      <w:r/>
      <w:bookmarkStart w:id="54" w:name="_Toc296503158"/>
      <w:r/>
      <w:bookmarkStart w:id="55" w:name="_Toc296891198"/>
      <w:r/>
      <w:bookmarkStart w:id="56" w:name="_Toc292559363"/>
      <w:r/>
      <w:bookmarkStart w:id="57" w:name="_Toc292559868"/>
      <w:r/>
      <w:bookmarkStart w:id="58" w:name="_Toc296347157"/>
      <w:r/>
      <w:bookmarkStart w:id="59" w:name="_Toc297120458"/>
      <w:r/>
      <w:bookmarkStart w:id="60" w:name="_Toc296890986"/>
      <w:r/>
      <w:bookmarkStart w:id="61" w:name="_Toc296346659"/>
      <w:r/>
      <w:bookmarkStart w:id="62" w:name="_Toc297048344"/>
      <w:r>
        <w:rPr>
          <w:rFonts w:hint="eastAsia" w:ascii="宋体" w:hAnsi="宋体" w:eastAsia="宋体" w:cs="宋体"/>
          <w:b w:val="0"/>
          <w:bCs/>
          <w:color w:val="auto"/>
          <w:sz w:val="24"/>
          <w:szCs w:val="24"/>
          <w:lang w:val="en-US" w:eastAsia="zh-CN" w:bidi="ar-SA"/>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 承包人的一般义务</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（9）承包人提交的竣工资料的内容：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承包人按照GB/T50328-2014《建设工程文件归档整理规范》及江苏省相关法规、规范标准及本合同要求绘制竣工图（加盖竣工图印章）及完整的工程技术档案、工程质量保修书、及有关工程使用、保养、维护的说明等竣工资料</w:t>
      </w:r>
      <w:r>
        <w:rPr>
          <w:rFonts w:hint="eastAsia" w:ascii="宋体" w:hAnsi="宋体" w:eastAsia="宋体" w:cs="宋体"/>
          <w:b/>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承包人需要提交的竣工资料套数：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伍套           </w:t>
      </w:r>
      <w:r>
        <w:rPr>
          <w:rFonts w:hint="eastAsia" w:ascii="宋体" w:hAnsi="宋体" w:eastAsia="宋体" w:cs="宋体"/>
          <w:color w:val="auto"/>
          <w:sz w:val="24"/>
          <w:szCs w:val="24"/>
          <w:lang w:val="en-US" w:eastAsia="zh-CN" w:bidi="ar-SA"/>
        </w:rPr>
        <w:t xml:space="preserve">。</w:t>
      </w:r>
      <w:r/>
    </w:p>
    <w:p>
      <w:pPr>
        <w:ind w:left="60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承包人提交的竣工资料的费用承担：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由承包人承担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left="60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承包人提交的竣工资料移交时间：</w:t>
      </w:r>
      <w:r>
        <w:rPr>
          <w:rFonts w:hint="eastAsia" w:ascii="宋体" w:hAnsi="宋体" w:eastAsia="宋体" w:cs="宋体"/>
          <w:b/>
          <w:color w:val="auto"/>
          <w:sz w:val="24"/>
          <w:szCs w:val="24"/>
          <w:u w:val="single"/>
          <w:lang w:val="en-US" w:eastAsia="zh-CN" w:bidi="ar-SA"/>
        </w:rPr>
        <w:t xml:space="preserve">工程竣工验收合格后 28 天内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承包人提交的竣工资料形式要求：</w:t>
      </w:r>
      <w:r>
        <w:rPr>
          <w:rFonts w:hint="eastAsia" w:ascii="宋体" w:hAnsi="宋体" w:eastAsia="宋体" w:cs="宋体"/>
          <w:b/>
          <w:color w:val="auto"/>
          <w:sz w:val="24"/>
          <w:szCs w:val="24"/>
          <w:u w:val="single"/>
          <w:lang w:val="en-US" w:eastAsia="zh-CN" w:bidi="ar-SA"/>
        </w:rPr>
        <w:t xml:space="preserve">正本二套、副本三套且满足存档要求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承包人应履行的其他义务：</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bidi="ar-SA"/>
        </w:rPr>
        <w:t xml:space="preserve">承包人有义务根据发包人提供的图纸及有关文件提出合理化建议，以及对于设计中存在的问题在施工之前提出；承包人须无条件接受发包人要求的对工程内容的任何增加和删减，同时发包人应按合同的约定增减对应的费用，对于减少的工程内容，承包人不得主张利润损失的赔付。</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u w:val="single"/>
          <w:lang w:val="en-US" w:eastAsia="zh-CN" w:bidi="ar-SA"/>
        </w:rPr>
        <w:t xml:space="preserve">向发包人提供的办公和生活房屋及设施的要求：发包人驻施工现场管理人员必要的办公用房及设施由承包人负责免费提供</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u w:val="single"/>
          <w:lang w:val="en-US" w:eastAsia="zh-CN" w:bidi="ar-SA"/>
        </w:rPr>
        <w:t xml:space="preserve">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u w:val="single"/>
          <w:lang w:val="en-US" w:eastAsia="zh-CN" w:bidi="ar-SA"/>
        </w:rPr>
        <w:t xml:space="preserve">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u w:val="single"/>
          <w:lang w:val="en-US" w:eastAsia="zh-CN" w:bidi="ar-SA"/>
        </w:rPr>
        <w:t xml:space="preserve">承包人按规定做好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对于工地附近公私建筑、路面、沟渠、街道上下的水电及通讯管线、私有林木植物及人民生命财产者的安全均应采取防范措施，安全防护费已含在合同价款内。</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u w:val="single"/>
          <w:lang w:val="en-US" w:eastAsia="zh-CN" w:bidi="ar-SA"/>
        </w:rPr>
        <w:t xml:space="preserve">施工场地清洁卫生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u w:val="single"/>
          <w:lang w:val="en-US" w:eastAsia="zh-CN" w:bidi="ar-SA"/>
        </w:rPr>
        <w:t xml:space="preserve">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rPr>
          <w:rFonts w:hint="eastAsia" w:ascii="宋体" w:hAnsi="宋体" w:eastAsia="宋体" w:cs="宋体"/>
          <w:color w:val="auto"/>
          <w:sz w:val="24"/>
          <w:szCs w:val="24"/>
          <w:lang w:val="en-US" w:eastAsia="zh-CN" w:bidi="ar-SA"/>
        </w:rPr>
        <w:t xml:space="preserve">。</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u w:val="single"/>
          <w:lang w:val="en-US" w:eastAsia="zh-CN" w:bidi="ar-SA"/>
        </w:rPr>
        <w:t xml:space="preserve">承包人勘查现场后已经在施工组织设计中体现：1.承包人与现场其他施工企业保持有序、顺利施工的措施方案；2.现场分段施工的措施方案；3.现场开辟新临时通道的方案，且承包人必须考虑完成以上3点所要增加的一切费用。结算时发包人不再支付与以上3点关联的任何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u w:val="single"/>
          <w:lang w:val="en-US" w:eastAsia="zh-CN" w:bidi="ar-SA"/>
        </w:rPr>
        <w:t xml:space="preserve">承包人在竣工验收合格后七天内拆除现场所有临时设施，包括所有的机械设备、材料、建筑垃圾全部清运出现场，清理标准应征得发包人认可，否则如发生相关费用由发包人在工程竣工结算价款中扣除，并且承包人按1000.00元/天向发包人支付违约金；</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（11）</w:t>
      </w:r>
      <w:r>
        <w:rPr>
          <w:rFonts w:hint="eastAsia" w:ascii="宋体" w:hAnsi="宋体" w:eastAsia="宋体" w:cs="宋体"/>
          <w:color w:val="auto"/>
          <w:sz w:val="24"/>
          <w:szCs w:val="24"/>
          <w:u w:val="single"/>
          <w:lang w:val="en-US" w:eastAsia="zh-CN" w:bidi="ar-SA"/>
        </w:rPr>
        <w:t xml:space="preserve">因工程建设需要与相关单位协调处理的，由承包人负责协调，费用包含在合同价款中。</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u w:val="single"/>
          <w:lang w:val="en-US" w:eastAsia="zh-CN" w:bidi="ar-SA"/>
        </w:rPr>
        <w:t xml:space="preserve">承包人必须遵守发包人的相关制度。</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（13）</w:t>
      </w:r>
      <w:r>
        <w:rPr>
          <w:rFonts w:hint="eastAsia" w:ascii="宋体" w:hAnsi="宋体" w:eastAsia="宋体" w:cs="宋体"/>
          <w:color w:val="auto"/>
          <w:sz w:val="24"/>
          <w:szCs w:val="24"/>
          <w:u w:val="single"/>
          <w:lang w:val="en-US" w:eastAsia="zh-CN" w:bidi="ar-SA"/>
        </w:rPr>
        <w:t xml:space="preserve">承包人对工程建设期间扬尘治理工作负主体责任。应制定施工现场扬尘污染防治专项方案，按照承包工程范围做好扬尘污染防治措施的落实。方案必须符合我市“徐空气提升办【2018】11 号”和“徐城管发【2018】55 号”、“徐住建发【2023】62号”等关于扬尘管控的相关规定要求。该费用按照江苏省住房和城乡建设厅《关于调整建设工程按质论价等费用计取方法的公告【2018】第 24 号》文件要求执行，已经包含在投标报价中，结算不再增加此项费用。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（14）</w:t>
      </w:r>
      <w:r>
        <w:rPr>
          <w:rFonts w:hint="eastAsia" w:ascii="宋体" w:hAnsi="宋体" w:eastAsia="宋体" w:cs="宋体"/>
          <w:b w:val="0"/>
          <w:bCs/>
          <w:color w:val="auto"/>
          <w:sz w:val="24"/>
          <w:szCs w:val="24"/>
          <w:u w:val="single"/>
          <w:lang w:val="en-US" w:eastAsia="zh-CN" w:bidi="ar-SA"/>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宋体"/>
          <w:color w:val="auto"/>
          <w:sz w:val="24"/>
          <w:szCs w:val="24"/>
          <w:u w:val="single"/>
          <w:lang w:val="en-US" w:eastAsia="zh-CN" w:bidi="ar-SA"/>
        </w:rPr>
        <w:t xml:space="preserve">按《保障农民工工资支付条例》（国令第 724 号）、《关于进一步落实徐州市建筑领域工程项目农民工实名制管理等四项制度的通知》（徐建发〔2019〕4 号）、关于印发《江苏省工程建设领域农民工工资专用账户管理细则》的通知（苏人社规〔2022〕3 号）、关于印发《江苏省工程建设领域农民工工资保证金管理办法》的通知（苏人社规〔2022〕4 号）、《关于严格落实建设单位按时足额拨付人工费用和施工单位按时足额支付农民工工资有关事项的通知》（徐人社发〔2022〕18 号）等相关文件执行。</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15）本工程材料与设备的质量检验试验费及接收方要求的功能性检测费（包含但不限于材料进场抽检、试件试样的取样、制作、封样、送检、检验试验费及取芯检测等）含在承包人投标报价中。承包人委托检测单位需报发包人备案，承包人支付检测费用，结算时不再增加与此相关的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（16）地方关系、施工涉及的交通协调费投标人自行综合考虑在投标报价内，就此项发包人不支付任何费用。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17）承包人综合考虑本项目全线封闭施工，且考虑可能存在的半幅道路施工，分段施工、未拆除的建筑物等导致的增加施工导流、工期增加、增加机械台班等，因此可能增加的费用综合考虑在投标报价中，结算时不再增加与此相关的费用。</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18）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3.2 项目经理</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 项目经理</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3.2.1 项目经理：</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身份证号：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建造师执业资格等级：</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建造师注册证书号：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建造师执业印章号：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安全生产考核合格证书号：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承包人对项目经理的授权范围如下：</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1.</w:t>
      </w:r>
      <w:r>
        <w:rPr>
          <w:rFonts w:hint="eastAsia" w:ascii="宋体" w:hAnsi="宋体" w:eastAsia="宋体" w:cs="宋体"/>
          <w:b/>
          <w:color w:val="auto"/>
          <w:sz w:val="24"/>
          <w:szCs w:val="24"/>
          <w:highlight w:val="white"/>
          <w:u w:val="single"/>
          <w:lang w:val="en-US" w:eastAsia="zh-CN" w:bidi="ar-SA"/>
        </w:rPr>
        <w:t xml:space="preserve">领导、决策，调集企业所属各单位、各部门为项目进行全面服务和控制。</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2.代表承包人履行对业主的合约，并受业主委托行使对项目所有分包商统一指挥、协调、管理权；</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3.负责组织编制与审批工程总体进度计划及其修订与调整；</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4.负责组织编制与审批质量保证计划及其修订与调整；</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5.负责组织编制与审批主要物资供应与采购计划及其修订与调整；</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6.负责组织编制与审批工程分包计划及其修订与调整；</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7.组织工程成本的分析、预测及控制，对项目资金管理与财务运作负责；</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8.与业主、监理保持经常沟通，了解业主需求，解决随时出现的问题，替业主排忧解难，保护业主利益；</w:t>
      </w:r>
      <w:r/>
    </w:p>
    <w:p>
      <w:pPr>
        <w:ind w:firstLine="420"/>
        <w:jc w:val="left"/>
        <w:spacing w:line="360" w:lineRule="auto"/>
        <w:shd w:val="clear" w:color="ffffff" w:fill="ffffff"/>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u w:val="single"/>
          <w:lang w:val="en-US" w:eastAsia="zh-CN" w:bidi="ar-SA"/>
        </w:rPr>
        <w:t xml:space="preserve">9.负责组织人力资源调配、内部和外部关系协调；</w:t>
      </w:r>
      <w:r>
        <w:rPr>
          <w:rFonts w:hint="eastAsia" w:ascii="宋体" w:hAnsi="宋体" w:eastAsia="宋体" w:cs="宋体"/>
          <w:b/>
          <w:color w:val="auto"/>
          <w:sz w:val="24"/>
          <w:szCs w:val="24"/>
          <w:u w:val="single"/>
          <w:lang w:val="en-US" w:eastAsia="zh-CN" w:bidi="ar-SA"/>
        </w:rPr>
        <w:t xml:space="preserve">遵照</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"http://www.fdcew.com/gw/List_211.html" \o "http://www.fdcew.com/gw/List_211.html"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b/>
          <w:color w:val="auto"/>
          <w:sz w:val="24"/>
          <w:szCs w:val="24"/>
          <w:highlight w:val="white"/>
          <w:u w:val="single"/>
          <w:lang w:val="en-US" w:eastAsia="zh-CN" w:bidi="ar-SA"/>
        </w:rPr>
        <w:t xml:space="preserve">合同</w:t>
      </w:r>
      <w:r>
        <w:rPr>
          <w:rFonts w:hint="eastAsia" w:ascii="宋体" w:hAnsi="宋体" w:eastAsia="宋体" w:cs="宋体"/>
          <w:b/>
          <w:color w:val="auto"/>
          <w:sz w:val="24"/>
          <w:szCs w:val="24"/>
          <w:highlight w:val="white"/>
          <w:u w:val="single"/>
          <w:lang w:val="en-US" w:eastAsia="zh-CN" w:bidi="ar-SA"/>
        </w:rPr>
        <w:fldChar w:fldCharType="end"/>
      </w:r>
      <w:r>
        <w:rPr>
          <w:rFonts w:hint="eastAsia" w:ascii="宋体" w:hAnsi="宋体" w:eastAsia="宋体" w:cs="宋体"/>
          <w:b/>
          <w:color w:val="auto"/>
          <w:sz w:val="24"/>
          <w:szCs w:val="24"/>
          <w:u w:val="single"/>
          <w:lang w:val="en-US" w:eastAsia="zh-CN" w:bidi="ar-SA"/>
        </w:rPr>
        <w:t xml:space="preserve">约定及施工组织设计中的内容实施于工程，当超出实施范围应向上级决策机构申报。</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关于项目经理每月在施工现场的时间要求：</w:t>
      </w:r>
      <w:r>
        <w:rPr>
          <w:rFonts w:hint="eastAsia" w:ascii="宋体" w:hAnsi="宋体" w:eastAsia="宋体" w:cs="宋体"/>
          <w:b/>
          <w:color w:val="auto"/>
          <w:sz w:val="24"/>
          <w:szCs w:val="24"/>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 20天，每天不低于 8 小时，项目经理擅离职守，每发现一次，将向发包人支付 5000 元违约金，累计 10 次发包人有权取消其中标资格，并承担一切相应损失。</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承包人未提交劳动合同，以及没有为项目经理缴纳社会保险证明的违约责任：</w:t>
      </w:r>
      <w:r>
        <w:rPr>
          <w:rFonts w:hint="eastAsia" w:ascii="宋体" w:hAnsi="宋体" w:eastAsia="宋体" w:cs="宋体"/>
          <w:b/>
          <w:color w:val="auto"/>
          <w:sz w:val="24"/>
          <w:szCs w:val="24"/>
          <w:u w:val="single"/>
          <w:lang w:val="en-US" w:eastAsia="zh-CN" w:bidi="ar-SA"/>
        </w:rPr>
        <w:t xml:space="preserve">承包人承担 2 万元违约金并承担其他责任</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项目经理未经批准，擅自离开施工现场的违约责任：</w:t>
      </w:r>
      <w:r>
        <w:rPr>
          <w:rFonts w:hint="eastAsia" w:ascii="宋体" w:hAnsi="宋体" w:eastAsia="宋体" w:cs="宋体"/>
          <w:b/>
          <w:color w:val="auto"/>
          <w:sz w:val="24"/>
          <w:szCs w:val="24"/>
          <w:u w:val="single"/>
          <w:lang w:val="en-US" w:eastAsia="zh-CN" w:bidi="ar-SA"/>
        </w:rPr>
        <w:t xml:space="preserve">5000 元/人次的违约金。</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3.2.3 承包人擅自更换项目经理的违约责任：</w:t>
      </w:r>
      <w:r>
        <w:rPr>
          <w:rFonts w:hint="eastAsia" w:ascii="宋体" w:hAnsi="宋体" w:eastAsia="宋体" w:cs="宋体"/>
          <w:b/>
          <w:color w:val="auto"/>
          <w:sz w:val="24"/>
          <w:szCs w:val="24"/>
          <w:u w:val="single"/>
          <w:lang w:val="en-US" w:eastAsia="zh-CN" w:bidi="ar-SA"/>
        </w:rPr>
        <w:t xml:space="preserve">建造师不得擅自更换,否则 2 万元/人次的违约金 。</w:t>
      </w:r>
      <w:r/>
    </w:p>
    <w:p>
      <w:pPr>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    3.2.4 承包人无正当理由拒绝更换项目经理的违约责任： </w:t>
      </w:r>
      <w:r>
        <w:rPr>
          <w:rFonts w:hint="eastAsia" w:ascii="宋体" w:hAnsi="宋体" w:eastAsia="宋体" w:cs="宋体"/>
          <w:b/>
          <w:color w:val="auto"/>
          <w:sz w:val="24"/>
          <w:szCs w:val="24"/>
          <w:u w:val="single"/>
          <w:lang w:val="en-US" w:eastAsia="zh-CN" w:bidi="ar-SA"/>
        </w:rPr>
        <w:t xml:space="preserve">1 万元/人次的违约金。</w:t>
      </w:r>
      <w:r/>
    </w:p>
    <w:p>
      <w:pPr>
        <w:ind w:firstLine="420"/>
        <w:jc w:val="left"/>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3.3 承包人人员</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3.3.1 承包人提交项目管理机构及施工现场管理人员安排报告的期限：</w:t>
      </w:r>
      <w:r>
        <w:rPr>
          <w:rFonts w:hint="eastAsia" w:ascii="宋体" w:hAnsi="宋体" w:eastAsia="宋体" w:cs="宋体"/>
          <w:b/>
          <w:color w:val="auto"/>
          <w:sz w:val="24"/>
          <w:szCs w:val="24"/>
          <w:u w:val="single"/>
          <w:lang w:val="en-US" w:eastAsia="zh-CN" w:bidi="ar-SA"/>
        </w:rPr>
        <w:t xml:space="preserve">合同签订后 5 日内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3.3.3 承包人无正当理由拒绝撤换主要施工管理人员的违约责任：</w:t>
      </w:r>
      <w:r>
        <w:rPr>
          <w:rFonts w:hint="eastAsia" w:ascii="宋体" w:hAnsi="宋体" w:eastAsia="宋体" w:cs="宋体"/>
          <w:b/>
          <w:color w:val="auto"/>
          <w:sz w:val="24"/>
          <w:szCs w:val="24"/>
          <w:u w:val="single"/>
          <w:lang w:val="en-US" w:eastAsia="zh-CN" w:bidi="ar-SA"/>
        </w:rPr>
        <w:t xml:space="preserve">承包人承担 1万元/人次的违约金。</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3.3.4 承包人主要施工管理人员离开施工现场的批准要求：</w:t>
      </w:r>
      <w:r>
        <w:rPr>
          <w:rFonts w:hint="eastAsia" w:ascii="宋体" w:hAnsi="宋体" w:eastAsia="宋体" w:cs="宋体"/>
          <w:b/>
          <w:color w:val="auto"/>
          <w:sz w:val="24"/>
          <w:szCs w:val="24"/>
          <w:u w:val="single"/>
          <w:lang w:val="en-US" w:eastAsia="zh-CN" w:bidi="ar-SA"/>
        </w:rPr>
        <w:t xml:space="preserve">须经发包人代表及监理方同意。</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3.3.5 承包人擅自更换主要施工管理人员的违约责任： </w:t>
      </w:r>
      <w:r>
        <w:rPr>
          <w:rFonts w:hint="eastAsia" w:ascii="宋体" w:hAnsi="宋体" w:eastAsia="宋体" w:cs="宋体"/>
          <w:b/>
          <w:color w:val="auto"/>
          <w:sz w:val="24"/>
          <w:szCs w:val="24"/>
          <w:u w:val="single"/>
          <w:lang w:val="en-US" w:eastAsia="zh-CN" w:bidi="ar-SA"/>
        </w:rPr>
        <w:t xml:space="preserve">承包人承担 1 万元/人次的违约金。</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承包人主要施工管理人员擅自离开施工现场的违约责任：</w:t>
      </w:r>
      <w:r>
        <w:rPr>
          <w:rFonts w:hint="eastAsia" w:ascii="宋体" w:hAnsi="宋体" w:eastAsia="宋体" w:cs="宋体"/>
          <w:b/>
          <w:color w:val="auto"/>
          <w:sz w:val="24"/>
          <w:szCs w:val="24"/>
          <w:u w:val="single"/>
          <w:lang w:val="en-US" w:eastAsia="zh-CN" w:bidi="ar-SA"/>
        </w:rPr>
        <w:t xml:space="preserve">承包人承担 1000 元/次/人罚款。</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3.5 分包</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3.5.1 分包的一般约定</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禁止分包的工程包括：</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本工程禁止违法分包</w:t>
      </w:r>
      <w:r>
        <w:rPr>
          <w:rFonts w:hint="eastAsia" w:ascii="宋体" w:hAnsi="宋体" w:eastAsia="宋体" w:cs="宋体"/>
          <w:color w:val="auto"/>
          <w:sz w:val="24"/>
          <w:szCs w:val="24"/>
          <w:u w:val="single"/>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主体结构、关键性工作的范围：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执行国家相关法律、法规规定。</w:t>
      </w:r>
      <w:r/>
    </w:p>
    <w:p>
      <w:pPr>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    3.5.2分包的确定</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允许分包的专业工程包括：</w:t>
      </w:r>
      <w:r>
        <w:rPr>
          <w:rFonts w:hint="eastAsia" w:ascii="宋体" w:hAnsi="宋体" w:eastAsia="宋体" w:cs="宋体"/>
          <w:color w:val="auto"/>
          <w:sz w:val="24"/>
          <w:szCs w:val="24"/>
          <w:u w:val="single"/>
          <w:lang w:val="en-US" w:eastAsia="zh-CN" w:bidi="ar-SA"/>
        </w:rPr>
        <w:t xml:space="preserve"> </w:t>
      </w:r>
      <w:r>
        <w:rPr>
          <w:rFonts w:hint="eastAsia"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其他关于分包的约定：</w:t>
      </w:r>
      <w:r>
        <w:rPr>
          <w:rFonts w:hint="eastAsia" w:ascii="宋体" w:hAnsi="宋体" w:eastAsia="宋体" w:cs="宋体"/>
          <w:color w:val="auto"/>
          <w:sz w:val="24"/>
          <w:szCs w:val="24"/>
          <w:u w:val="single"/>
          <w:lang w:val="en-US" w:eastAsia="zh-CN" w:bidi="ar-SA"/>
        </w:rPr>
        <w:t xml:space="preserve"> </w:t>
      </w:r>
      <w:r>
        <w:rPr>
          <w:rFonts w:hint="eastAsia"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3.5.4 分包合同价款</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关于分包合同价款支付的约定：</w:t>
      </w:r>
      <w:r>
        <w:rPr>
          <w:rFonts w:hint="eastAsia" w:ascii="宋体" w:hAnsi="宋体" w:eastAsia="宋体" w:cs="宋体"/>
          <w:color w:val="auto"/>
          <w:sz w:val="24"/>
          <w:szCs w:val="24"/>
          <w:u w:val="single"/>
          <w:lang w:val="en-US" w:eastAsia="zh-CN" w:bidi="ar-SA"/>
        </w:rPr>
        <w:t xml:space="preserve">          /       。</w:t>
      </w:r>
      <w:r/>
    </w:p>
    <w:p>
      <w:pPr>
        <w:ind w:firstLine="420"/>
        <w:jc w:val="left"/>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3.6 工程照管与成品、半成品保护</w:t>
      </w:r>
      <w:r/>
    </w:p>
    <w:p>
      <w:pPr>
        <w:ind w:firstLine="420"/>
        <w:jc w:val="left"/>
        <w:spacing w:before="120"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承包人负责照管工程及工程相关的材料、工程设备的起始时间：</w:t>
      </w:r>
      <w:r>
        <w:rPr>
          <w:rFonts w:hint="eastAsia" w:ascii="宋体" w:hAnsi="宋体" w:eastAsia="宋体" w:cs="宋体"/>
          <w:b/>
          <w:color w:val="auto"/>
          <w:sz w:val="24"/>
          <w:szCs w:val="24"/>
          <w:u w:val="single"/>
          <w:lang w:val="en-US" w:eastAsia="zh-CN" w:bidi="ar-SA"/>
        </w:rPr>
        <w:t xml:space="preserve">工程施工开始至竣工验收合格并办理完工程移交手续止，费用由承包人承担</w:t>
      </w:r>
      <w:r>
        <w:rPr>
          <w:rFonts w:hint="eastAsia" w:ascii="宋体" w:hAnsi="宋体" w:eastAsia="宋体" w:cs="宋体"/>
          <w:color w:val="auto"/>
          <w:sz w:val="24"/>
          <w:szCs w:val="24"/>
          <w:u w:val="single"/>
          <w:lang w:val="en-US" w:eastAsia="zh-CN" w:bidi="ar-SA"/>
        </w:rPr>
        <w:t xml:space="preserve">。</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3.7 履约担保</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承包人是否提供履约担保：</w:t>
      </w:r>
      <w:r>
        <w:rPr>
          <w:rFonts w:hint="eastAsia" w:ascii="宋体" w:hAnsi="宋体" w:eastAsia="宋体" w:cs="宋体"/>
          <w:color w:val="auto"/>
          <w:sz w:val="24"/>
          <w:szCs w:val="24"/>
          <w:u w:val="single"/>
          <w:lang w:val="en-US" w:eastAsia="zh-CN" w:bidi="ar-SA"/>
        </w:rPr>
        <w:t xml:space="preserve">   否。   </w:t>
      </w:r>
      <w:r>
        <w:rPr>
          <w:rFonts w:hint="eastAsia" w:ascii="宋体" w:hAnsi="宋体" w:eastAsia="宋体" w:cs="宋体"/>
          <w:b/>
          <w:color w:val="auto"/>
          <w:sz w:val="24"/>
          <w:szCs w:val="24"/>
          <w:lang w:val="en-US" w:eastAsia="zh-CN" w:bidi="ar-SA"/>
        </w:rPr>
        <w:t xml:space="preserve">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承包人提供履约担保的形式、金额及期限：</w:t>
      </w:r>
      <w:r>
        <w:rPr>
          <w:rFonts w:hint="eastAsia" w:ascii="宋体" w:hAnsi="宋体" w:eastAsia="宋体" w:cs="宋体"/>
          <w:color w:val="auto"/>
          <w:sz w:val="24"/>
          <w:szCs w:val="24"/>
          <w:u w:val="single"/>
          <w:lang w:val="en-US" w:eastAsia="zh-CN" w:bidi="ar-SA"/>
        </w:rPr>
        <w:t xml:space="preserve">          /       。</w:t>
      </w:r>
      <w:r/>
    </w:p>
    <w:p>
      <w:pPr>
        <w:jc w:val="both"/>
        <w:spacing w:before="120"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4. 监理人</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4.1监理人的一般规定</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关于监理人的监理内容：</w:t>
      </w:r>
      <w:r>
        <w:rPr>
          <w:rFonts w:hint="eastAsia" w:ascii="宋体" w:hAnsi="宋体" w:eastAsia="宋体" w:cs="宋体"/>
          <w:b/>
          <w:color w:val="auto"/>
          <w:sz w:val="24"/>
          <w:szCs w:val="24"/>
          <w:u w:val="single"/>
          <w:lang w:val="en-US" w:eastAsia="zh-CN" w:bidi="ar-SA"/>
        </w:rPr>
        <w:t xml:space="preserve">施工阶段的“三控二管一协调及安全管理”。</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关于监理人的监理权限：</w:t>
      </w:r>
      <w:r>
        <w:rPr>
          <w:rFonts w:hint="eastAsia" w:ascii="宋体" w:hAnsi="宋体" w:eastAsia="宋体" w:cs="宋体"/>
          <w:b/>
          <w:color w:val="auto"/>
          <w:sz w:val="24"/>
          <w:szCs w:val="24"/>
          <w:u w:val="single"/>
          <w:lang w:val="en-US" w:eastAsia="zh-CN" w:bidi="ar-SA"/>
        </w:rPr>
        <w:t xml:space="preserve">施工阶段的“三控二管一协调及安全管理”，即施工过程中的质量、进度、投资控制、合同、信息等方面的管理及安全生产管理 ，协调各方面与工程有关的关系。竣工后保修阶段的服务。</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关于监理人在施工现场的办公场所、生活场所的提供和费用承担的约定：</w:t>
      </w:r>
      <w:r>
        <w:rPr>
          <w:rFonts w:hint="eastAsia" w:ascii="宋体" w:hAnsi="宋体" w:eastAsia="宋体" w:cs="宋体"/>
          <w:b/>
          <w:color w:val="auto"/>
          <w:sz w:val="24"/>
          <w:szCs w:val="24"/>
          <w:u w:val="single"/>
          <w:lang w:val="en-US" w:eastAsia="zh-CN" w:bidi="ar-SA"/>
        </w:rPr>
        <w:t xml:space="preserve">承包人。</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4.2 监理人员</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总监理工程师：</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    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    务：</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监理工程师执业资格证书号：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电子信箱：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通信地址：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关于监理人的其他约定：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4.4 商定或确定</w:t>
      </w:r>
      <w:r/>
    </w:p>
    <w:p>
      <w:pPr>
        <w:ind w:firstLine="420"/>
        <w:jc w:val="both"/>
        <w:spacing w:line="360" w:lineRule="auto"/>
        <w:widowControl w:val="off"/>
        <w:rPr>
          <w:rFonts w:hint="eastAsia" w:ascii="宋体" w:hAnsi="宋体" w:eastAsia="宋体" w:cs="宋体"/>
          <w:color w:val="auto"/>
          <w:sz w:val="24"/>
          <w:szCs w:val="24"/>
          <w:lang w:val="en-US" w:eastAsia="zh-CN" w:bidi="ar-SA"/>
        </w:rPr>
      </w:pPr>
      <w:r/>
      <w:bookmarkStart w:id="63" w:name="_Toc267251418"/>
      <w:r>
        <w:rPr>
          <w:rFonts w:hint="eastAsia" w:ascii="宋体" w:hAnsi="宋体" w:eastAsia="宋体" w:cs="宋体"/>
          <w:color w:val="auto"/>
          <w:sz w:val="24"/>
          <w:szCs w:val="24"/>
          <w:lang w:val="en-US" w:eastAsia="zh-CN" w:bidi="ar-SA"/>
        </w:rPr>
        <w:t xml:space="preserve">在发包人和承包人不能通过协商达成一致意见时，发包人授权监理人对以下事项进行确定：</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64" w:name="_Toc351203637"/>
      <w:r>
        <w:rPr>
          <w:rFonts w:hint="eastAsia" w:ascii="宋体" w:hAnsi="宋体" w:eastAsia="宋体" w:cs="宋体"/>
          <w:b w:val="0"/>
          <w:bCs/>
          <w:color w:val="auto"/>
          <w:sz w:val="24"/>
          <w:szCs w:val="24"/>
          <w:lang w:val="en-US" w:eastAsia="zh-CN" w:bidi="ar-SA"/>
        </w:rPr>
        <w:t xml:space="preserve">5</w:t>
      </w:r>
      <w:bookmarkEnd w:id="63"/>
      <w:r/>
      <w:bookmarkStart w:id="65" w:name="_Toc292559367"/>
      <w:r/>
      <w:bookmarkStart w:id="66" w:name="_Toc296503163"/>
      <w:r/>
      <w:bookmarkStart w:id="67" w:name="_Toc297120463"/>
      <w:r/>
      <w:bookmarkStart w:id="68" w:name="_Toc297048349"/>
      <w:r/>
      <w:bookmarkStart w:id="69" w:name="_Toc296891203"/>
      <w:r/>
      <w:bookmarkStart w:id="70" w:name="_Toc296944502"/>
      <w:r/>
      <w:bookmarkStart w:id="71" w:name="_Toc296346664"/>
      <w:r/>
      <w:bookmarkStart w:id="72" w:name="_Toc292559872"/>
      <w:r/>
      <w:bookmarkStart w:id="73" w:name="_Toc296347162"/>
      <w:r/>
      <w:bookmarkStart w:id="74" w:name="_Toc296890991"/>
      <w:r>
        <w:rPr>
          <w:rFonts w:hint="eastAsia" w:ascii="宋体" w:hAnsi="宋体" w:eastAsia="宋体" w:cs="宋体"/>
          <w:b w:val="0"/>
          <w:bCs/>
          <w:color w:val="auto"/>
          <w:sz w:val="24"/>
          <w:szCs w:val="24"/>
          <w:lang w:val="en-US" w:eastAsia="zh-CN" w:bidi="ar-SA"/>
        </w:rPr>
        <w:t xml:space="preserve">. 工程质量</w:t>
      </w:r>
      <w:bookmarkEnd w:id="64"/>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5.1 质量要求</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5</w:t>
      </w:r>
      <w:bookmarkStart w:id="75" w:name="_Toc297123496"/>
      <w:r/>
      <w:bookmarkStart w:id="76" w:name="_Toc303539106"/>
      <w:r/>
      <w:bookmarkStart w:id="77" w:name="_Toc297216155"/>
      <w:r/>
      <w:bookmarkStart w:id="78" w:name="_Toc318581164"/>
      <w:r/>
      <w:bookmarkStart w:id="79" w:name="_Toc300934949"/>
      <w:r/>
      <w:bookmarkStart w:id="80" w:name="_Toc304295527"/>
      <w:r/>
      <w:bookmarkStart w:id="81" w:name="_Toc312677997"/>
      <w:r>
        <w:rPr>
          <w:rFonts w:hint="eastAsia" w:ascii="宋体" w:hAnsi="宋体" w:eastAsia="宋体" w:cs="宋体"/>
          <w:color w:val="auto"/>
          <w:sz w:val="24"/>
          <w:szCs w:val="24"/>
          <w:lang w:val="en-US" w:eastAsia="zh-CN" w:bidi="ar-SA"/>
        </w:rPr>
        <w:t xml:space="preserve">.1.1 特殊质量标准和要求：</w:t>
      </w:r>
      <w:r>
        <w:rPr>
          <w:rFonts w:hint="eastAsia" w:ascii="宋体" w:hAnsi="宋体" w:eastAsia="宋体" w:cs="宋体"/>
          <w:b/>
          <w:bCs/>
          <w:color w:val="auto"/>
          <w:sz w:val="24"/>
          <w:szCs w:val="24"/>
          <w:u w:val="single"/>
          <w:lang w:val="en-US" w:eastAsia="zh-CN" w:bidi="ar-SA"/>
        </w:rPr>
        <w:t xml:space="preserve">合格；</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关于工程奖项的约定：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按相关文件执行</w:t>
      </w:r>
      <w:r>
        <w:rPr>
          <w:rFonts w:hint="eastAsia" w:ascii="宋体" w:hAnsi="宋体" w:eastAsia="宋体" w:cs="宋体"/>
          <w:color w:val="auto"/>
          <w:sz w:val="24"/>
          <w:szCs w:val="24"/>
          <w:u w:val="singl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5.3 隐蔽工程检查</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5.3.2承包人提前通知监理人隐蔽工程检查的期限的约定：</w:t>
      </w:r>
      <w:r>
        <w:rPr>
          <w:rFonts w:hint="eastAsia" w:ascii="宋体" w:hAnsi="宋体" w:eastAsia="宋体" w:cs="宋体"/>
          <w:b/>
          <w:bCs/>
          <w:color w:val="auto"/>
          <w:sz w:val="24"/>
          <w:szCs w:val="24"/>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监理人不能按时进行检查时，应提前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24</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关于延期最长不得超过：</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48</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小时。</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82" w:name="_Toc351203638"/>
      <w:r>
        <w:rPr>
          <w:rFonts w:hint="eastAsia" w:ascii="宋体" w:hAnsi="宋体" w:eastAsia="宋体" w:cs="宋体"/>
          <w:b w:val="0"/>
          <w:bCs/>
          <w:color w:val="auto"/>
          <w:sz w:val="24"/>
          <w:szCs w:val="24"/>
          <w:lang w:val="en-US" w:eastAsia="zh-CN" w:bidi="ar-SA"/>
        </w:rPr>
        <w:t xml:space="preserve">6. 安全文明施工与环境保护</w:t>
      </w:r>
      <w:bookmarkEnd w:id="82"/>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6.1安全文明施工</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6.1.1 项目安全生产的达标目标及相应事项的约定：</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2）、消防设备：在施工期间，承包人应按需要提供灭火器、沙桶和其它有效的消防设备，应符合当地政府法规及其它由工程师规定的要求。</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3）、承包人负责在工程施工至竣工前及保修过程中施工现场全部承包方及相应工作人员的安全。发包人不承担承包人及其分包单位雇工或其他人员的伤亡赔偿或补偿责任。</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4）、承包人在施工现场的安全管理、教育和安全事故的责任皆由承包人自行承担。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5）、承包人违反安全施工的有关规定，其责任及所发生的一切费用由承包人自行承担。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6）、其他事项执行通用条款。</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7）、扬尘防控环保要求必须符合《中华人民共和国大气污染防治法》、《江苏省大气污染防治条例》、《建筑工地扬尘防治标准（江苏省）》（DGJ32/J203-2016）、《建筑工地施工扬尘专54项整理工作方案》（建办督函〔2017〕169 号）、《徐州市市区扬尘污染防治办法》（徐政令第133 号）、《市政府关于印发徐州市 2017-2018 年秋冬</w:t>
      </w:r>
      <w:r>
        <w:rPr>
          <w:rFonts w:hint="eastAsia" w:ascii="宋体" w:hAnsi="宋体" w:eastAsia="宋体" w:cs="宋体"/>
          <w:b/>
          <w:color w:val="auto"/>
          <w:sz w:val="24"/>
          <w:szCs w:val="24"/>
          <w:u w:val="single"/>
          <w:lang w:val="en-US" w:eastAsia="zh-CN" w:bidi="ar-SA"/>
        </w:rPr>
        <w:t xml:space="preserve">季大气污染防治强化管控方案的通知》（徐政发﹝2017﹞53 号）、《关于印发徐州市工地污染防治管理规范的通知》（徐大气办〔2021〕11号）和《徐州市 2018 年大气污染防治攻坚行动方案》、《关于印发徐州市 2018-2019 年秋冬季大气污染综合治理攻坚行动方案的通知》（徐大气指办〔2018〕31 号）、《关于印发徐州市区夜间道路扬尘污染专项整治方案的通知》（徐大气指办〔2018〕32 号）、《徐州市建筑工地和渣土运输扬尘污染标准化治理实施意见》、徐城管发【2018】55 号文、《关于进一步加强市区建设</w:t>
      </w:r>
      <w:r>
        <w:rPr>
          <w:rFonts w:hint="eastAsia" w:ascii="宋体" w:hAnsi="宋体" w:eastAsia="宋体" w:cs="宋体"/>
          <w:b/>
          <w:color w:val="auto"/>
          <w:sz w:val="24"/>
          <w:szCs w:val="24"/>
          <w:u w:val="single"/>
          <w:lang w:val="en-US" w:eastAsia="zh-CN" w:bidi="ar-SA"/>
        </w:rPr>
        <w:t xml:space="preserve">工地扬尘污染防治的通知》（徐住建发﹝2023﹞62 号）、《关于印发&lt;徐州市建设工程扬尘（噪声）智慧监管系统建设实施意见（试行）&gt;的通知》（徐污防攻坚指办〔2023〕26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8）、按照《徐州市市区扬尘污染防治办法》的要求，开工前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5000-10000 元违约金；造成损失的，由承包人承担。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9）因扬尘治理、环境保护等情况未到达标准，而导致甲方被处罚，甲方将处罚金额从乙方工程款中扣除。 </w:t>
      </w:r>
      <w:r/>
    </w:p>
    <w:p>
      <w:pPr>
        <w:ind w:firstLine="420"/>
        <w:jc w:val="left"/>
        <w:spacing w:line="360" w:lineRule="auto"/>
        <w:widowControl/>
        <w:rPr>
          <w:rFonts w:hint="default" w:ascii="宋体" w:hAnsi="宋体" w:eastAsia="宋体" w:cs="宋体"/>
          <w:b/>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10）南区热电替代工程</w:t>
      </w:r>
      <w:r>
        <w:rPr>
          <w:rFonts w:hint="eastAsia" w:hAnsi="宋体" w:eastAsia="宋体" w:cs="宋体"/>
          <w:b/>
          <w:color w:val="auto"/>
          <w:sz w:val="24"/>
          <w:szCs w:val="24"/>
          <w:u w:val="single"/>
          <w:lang w:val="en-US" w:eastAsia="zh-CN" w:bidi="ar-SA"/>
        </w:rPr>
        <w:t xml:space="preserve">移交后，出现的安全事故由乙方负责，且与甲方无任何关联。</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hAnsi="宋体" w:eastAsia="宋体" w:cs="宋体"/>
          <w:b/>
          <w:color w:val="auto"/>
          <w:sz w:val="24"/>
          <w:szCs w:val="24"/>
          <w:u w:val="single"/>
          <w:lang w:val="en-US" w:eastAsia="zh-CN" w:bidi="ar-SA"/>
        </w:rPr>
        <w:t xml:space="preserve">11）</w:t>
      </w:r>
      <w:r>
        <w:rPr>
          <w:rFonts w:hint="eastAsia" w:ascii="宋体" w:hAnsi="宋体" w:eastAsia="宋体" w:cs="宋体"/>
          <w:b/>
          <w:color w:val="auto"/>
          <w:sz w:val="24"/>
          <w:szCs w:val="24"/>
          <w:u w:val="single"/>
          <w:lang w:val="en-US" w:eastAsia="zh-CN" w:bidi="ar-SA"/>
        </w:rPr>
        <w:t xml:space="preserve">文明施工相关法律、标准和规范的其他要求。</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6.1.4 关于治安保卫的特别约定：</w:t>
      </w:r>
      <w:r>
        <w:rPr>
          <w:rFonts w:hint="eastAsia" w:ascii="宋体" w:hAnsi="宋体" w:eastAsia="宋体" w:cs="宋体"/>
          <w:b/>
          <w:color w:val="auto"/>
          <w:sz w:val="24"/>
          <w:szCs w:val="24"/>
          <w:u w:val="single"/>
          <w:lang w:val="en-US" w:eastAsia="zh-CN" w:bidi="ar-SA"/>
        </w:rPr>
        <w:t xml:space="preserve">由承包人承担。</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关于编制施工场地治安管理计划的约定：</w:t>
      </w:r>
      <w:r>
        <w:rPr>
          <w:rFonts w:hint="eastAsia" w:ascii="宋体" w:hAnsi="宋体" w:eastAsia="宋体" w:cs="宋体"/>
          <w:b/>
          <w:color w:val="auto"/>
          <w:sz w:val="24"/>
          <w:szCs w:val="24"/>
          <w:u w:val="single"/>
          <w:lang w:val="en-US" w:eastAsia="zh-CN" w:bidi="ar-SA"/>
        </w:rPr>
        <w:t xml:space="preserve">承包人编制，开工前 5 日内报监理。</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6.1.5 文明施工</w:t>
      </w:r>
      <w:r/>
    </w:p>
    <w:p>
      <w:pPr>
        <w:ind w:firstLine="42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合同当事人对文明施工的要求：</w:t>
      </w:r>
      <w:r>
        <w:rPr>
          <w:rFonts w:hint="eastAsia" w:ascii="宋体" w:hAnsi="宋体" w:eastAsia="宋体" w:cs="宋体"/>
          <w:b/>
          <w:bCs/>
          <w:color w:val="auto"/>
          <w:sz w:val="24"/>
          <w:szCs w:val="24"/>
          <w:u w:val="single"/>
          <w:lang w:val="en-US" w:eastAsia="zh-CN" w:bidi="ar-SA"/>
        </w:rPr>
        <w:t xml:space="preserve">满足地方主管部门要求。</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6.1.6 关于安全文明施工费支付比例和支付期限的约定：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bookmarkEnd w:id="75"/>
      <w:r/>
      <w:bookmarkEnd w:id="76"/>
      <w:r/>
      <w:bookmarkEnd w:id="77"/>
      <w:r/>
      <w:bookmarkEnd w:id="78"/>
      <w:r/>
      <w:bookmarkEnd w:id="79"/>
      <w:r/>
      <w:bookmarkEnd w:id="80"/>
      <w:r/>
      <w:bookmarkEnd w:id="81"/>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83" w:name="_Toc351203639"/>
      <w:r>
        <w:rPr>
          <w:rFonts w:hint="eastAsia" w:ascii="宋体" w:hAnsi="宋体" w:eastAsia="宋体" w:cs="宋体"/>
          <w:b w:val="0"/>
          <w:bCs/>
          <w:color w:val="auto"/>
          <w:sz w:val="24"/>
          <w:szCs w:val="24"/>
          <w:lang w:val="en-US" w:eastAsia="zh-CN" w:bidi="ar-SA"/>
        </w:rPr>
        <w:t xml:space="preserve">7. 工期和进度</w:t>
      </w:r>
      <w:bookmarkEnd w:id="83"/>
      <w:r/>
      <w:r/>
    </w:p>
    <w:p>
      <w:pPr>
        <w:ind w:firstLine="42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施工组织设计</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7.1.1 合同当事人约定的施工组织设计应包括的其他内容：</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（1）施工方案；</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（2）施工现场平面布置图；</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（3）施工进度计划和保证措施；</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（4）劳动力及材料供应计划；</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（5）施工机械设备的选用；</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（6）质量保证体系及措施；</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（7）安全生产、文明施工措施；</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（8）环境保护、成本控制措施；</w:t>
      </w:r>
      <w:r/>
    </w:p>
    <w:p>
      <w:pPr>
        <w:ind w:firstLine="422"/>
        <w:jc w:val="left"/>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（9）合同当事人约定的其他内容。</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7.1.2 施工组织设计的提交和修改</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承包人提交详细施工组织设计的期限的约定：</w:t>
      </w:r>
      <w:r>
        <w:rPr>
          <w:rFonts w:hint="eastAsia" w:ascii="宋体" w:hAnsi="宋体" w:eastAsia="宋体" w:cs="宋体"/>
          <w:b/>
          <w:color w:val="auto"/>
          <w:sz w:val="24"/>
          <w:szCs w:val="24"/>
          <w:u w:val="single"/>
          <w:lang w:val="en-US" w:eastAsia="zh-CN" w:bidi="ar-SA"/>
        </w:rPr>
        <w:t xml:space="preserve">进场后15日内。</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发包人和监理人在收到详细的施工组织设计后确认或提出修改意见的期限：</w:t>
      </w:r>
      <w:r>
        <w:rPr>
          <w:rFonts w:hint="eastAsia" w:ascii="宋体" w:hAnsi="宋体" w:eastAsia="宋体" w:cs="宋体"/>
          <w:b/>
          <w:color w:val="auto"/>
          <w:sz w:val="24"/>
          <w:szCs w:val="24"/>
          <w:u w:val="single"/>
          <w:lang w:val="en-US" w:eastAsia="zh-CN" w:bidi="ar-SA"/>
        </w:rPr>
        <w:t xml:space="preserve">收到后7天内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84" w:name="_Toc312678005"/>
      <w:r/>
      <w:bookmarkStart w:id="85" w:name="_Toc297216173"/>
      <w:r/>
      <w:bookmarkStart w:id="86" w:name="_Toc304295541"/>
      <w:r/>
      <w:bookmarkStart w:id="87" w:name="_Toc303539123"/>
      <w:r/>
      <w:bookmarkStart w:id="88" w:name="_Toc300934966"/>
      <w:r/>
      <w:bookmarkStart w:id="89" w:name="_Toc312677479"/>
      <w:r/>
      <w:bookmarkStart w:id="90" w:name="_Toc297123514"/>
      <w:r>
        <w:rPr>
          <w:rFonts w:hint="eastAsia" w:ascii="宋体" w:hAnsi="宋体" w:eastAsia="宋体" w:cs="宋体"/>
          <w:color w:val="auto"/>
          <w:sz w:val="24"/>
          <w:szCs w:val="24"/>
          <w:lang w:val="en-US" w:eastAsia="zh-CN" w:bidi="ar-SA"/>
        </w:rPr>
        <w:t xml:space="preserve">.2 施工进度计划</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7.2.2 施工进度计划的修订</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发包人和监理人在收到修订的施工进度计划后确认或提出修改意见的期限：</w:t>
      </w:r>
      <w:r>
        <w:rPr>
          <w:rFonts w:hint="eastAsia" w:ascii="宋体" w:hAnsi="宋体" w:eastAsia="宋体" w:cs="宋体"/>
          <w:b/>
          <w:color w:val="auto"/>
          <w:sz w:val="24"/>
          <w:szCs w:val="24"/>
          <w:u w:val="single"/>
          <w:lang w:val="en-US" w:eastAsia="zh-CN" w:bidi="ar-SA"/>
        </w:rPr>
        <w:t xml:space="preserve">收到后7天内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7.3 开工</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7.3.1 开工准备</w:t>
      </w:r>
      <w:r/>
    </w:p>
    <w:p>
      <w:pPr>
        <w:ind w:firstLine="645"/>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关于承包人提交工程开工报审表的期限：</w:t>
      </w:r>
      <w:r>
        <w:rPr>
          <w:rFonts w:hint="eastAsia" w:ascii="宋体" w:hAnsi="宋体" w:eastAsia="宋体" w:cs="宋体"/>
          <w:b/>
          <w:color w:val="auto"/>
          <w:sz w:val="24"/>
          <w:szCs w:val="24"/>
          <w:u w:val="single"/>
          <w:lang w:val="en-US" w:eastAsia="zh-CN" w:bidi="ar-SA"/>
        </w:rPr>
        <w:t xml:space="preserve">合同备案后 7 日内 </w:t>
      </w:r>
      <w:r>
        <w:rPr>
          <w:rFonts w:hint="eastAsia" w:ascii="宋体" w:hAnsi="宋体" w:eastAsia="宋体" w:cs="宋体"/>
          <w:color w:val="auto"/>
          <w:sz w:val="24"/>
          <w:szCs w:val="24"/>
          <w:lang w:val="en-US" w:eastAsia="zh-CN" w:bidi="ar-SA"/>
        </w:rPr>
        <w:t xml:space="preserve">。</w:t>
      </w:r>
      <w:r/>
    </w:p>
    <w:p>
      <w:pPr>
        <w:ind w:firstLine="645"/>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关于发包人应完成的其他开工准备工作及期限：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合同备案后 3 日内</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关于承包人应完成的其他开工准备工作及期限：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合同备案后 7日内</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7.3.2开工通知</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因发包人原因造成监理人未能在计划开工日期之日起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28</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天内发出开工通知的，承包人有权提出价格调整要求，或者解除合同。</w:t>
      </w:r>
      <w:bookmarkEnd w:id="84"/>
      <w:r/>
      <w:bookmarkEnd w:id="85"/>
      <w:r/>
      <w:bookmarkEnd w:id="86"/>
      <w:r/>
      <w:bookmarkEnd w:id="87"/>
      <w:r/>
      <w:bookmarkEnd w:id="88"/>
      <w:r/>
      <w:bookmarkEnd w:id="89"/>
      <w:r/>
      <w:bookmarkEnd w:id="90"/>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7.4 测量放线</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开工前 7 日内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91" w:name="_Toc304295546"/>
      <w:r/>
      <w:bookmarkStart w:id="92" w:name="_Toc312677484"/>
      <w:r/>
      <w:bookmarkStart w:id="93" w:name="_Toc312678010"/>
      <w:r/>
      <w:bookmarkStart w:id="94" w:name="_Toc300934968"/>
      <w:r/>
      <w:bookmarkStart w:id="95" w:name="_Toc297123516"/>
      <w:r/>
      <w:bookmarkStart w:id="96" w:name="_Toc303539125"/>
      <w:r/>
      <w:bookmarkStart w:id="97" w:name="_Toc297216175"/>
      <w:r>
        <w:rPr>
          <w:rFonts w:hint="eastAsia" w:ascii="宋体" w:hAnsi="宋体" w:eastAsia="宋体" w:cs="宋体"/>
          <w:color w:val="auto"/>
          <w:sz w:val="24"/>
          <w:szCs w:val="24"/>
          <w:lang w:val="en-US" w:eastAsia="zh-CN" w:bidi="ar-SA"/>
        </w:rPr>
        <w:t xml:space="preserve">.5 工期延误</w:t>
      </w:r>
      <w:bookmarkEnd w:id="91"/>
      <w:r/>
      <w:bookmarkEnd w:id="92"/>
      <w:r/>
      <w:bookmarkEnd w:id="93"/>
      <w:r/>
      <w:bookmarkEnd w:id="94"/>
      <w:r/>
      <w:bookmarkEnd w:id="95"/>
      <w:r/>
      <w:bookmarkEnd w:id="96"/>
      <w:r/>
      <w:bookmarkEnd w:id="97"/>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7.5.1 因发包人原因导致工期延误</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（7）因发包人原因导致工期延误的其他情形：</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工期顺延</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98" w:name="_Toc304295548"/>
      <w:r/>
      <w:bookmarkStart w:id="99" w:name="_Toc303539127"/>
      <w:r/>
      <w:bookmarkStart w:id="100" w:name="_Toc312678012"/>
      <w:r/>
      <w:bookmarkStart w:id="101" w:name="_Toc312677486"/>
      <w:r/>
      <w:bookmarkStart w:id="102" w:name="_Toc300934970"/>
      <w:r/>
      <w:bookmarkStart w:id="103" w:name="_Toc297123518"/>
      <w:r/>
      <w:bookmarkStart w:id="104" w:name="_Toc297216177"/>
      <w:r/>
      <w:bookmarkStart w:id="105" w:name="_Toc318581169"/>
      <w:r>
        <w:rPr>
          <w:rFonts w:hint="eastAsia" w:ascii="宋体" w:hAnsi="宋体" w:eastAsia="宋体" w:cs="宋体"/>
          <w:color w:val="auto"/>
          <w:sz w:val="24"/>
          <w:szCs w:val="24"/>
          <w:lang w:val="en-US" w:eastAsia="zh-CN" w:bidi="ar-SA"/>
        </w:rPr>
        <w:t xml:space="preserve">.5.2 因承包人原因导致工期延误</w:t>
      </w:r>
      <w:bookmarkEnd w:id="98"/>
      <w:r/>
      <w:bookmarkEnd w:id="99"/>
      <w:r/>
      <w:bookmarkEnd w:id="100"/>
      <w:r/>
      <w:bookmarkEnd w:id="101"/>
      <w:r/>
      <w:bookmarkEnd w:id="102"/>
      <w:r/>
      <w:bookmarkEnd w:id="103"/>
      <w:r/>
      <w:bookmarkEnd w:id="104"/>
      <w:r/>
      <w:bookmarkEnd w:id="105"/>
      <w:r/>
      <w:r/>
    </w:p>
    <w:p>
      <w:pPr>
        <w:ind w:firstLine="420"/>
        <w:jc w:val="left"/>
        <w:spacing w:line="36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因承包人原因造成工期延误，逾期竣工违约金的计算方法为：</w:t>
      </w:r>
      <w:r>
        <w:rPr>
          <w:rFonts w:hint="eastAsia" w:ascii="宋体" w:hAnsi="宋体" w:eastAsia="宋体" w:cs="宋体"/>
          <w:b/>
          <w:color w:val="auto"/>
          <w:sz w:val="24"/>
          <w:szCs w:val="24"/>
          <w:highlight w:val="white"/>
          <w:u w:val="single"/>
          <w:lang w:val="en-US" w:eastAsia="zh-CN" w:bidi="ar-SA"/>
        </w:rPr>
        <w:t xml:space="preserve">每延误一天按 1 万元计取违约金，累计 10 天，发包人有权单方解除合同，承包人承担延误造成的损失 </w:t>
      </w:r>
      <w:r>
        <w:rPr>
          <w:rFonts w:hint="eastAsia" w:ascii="宋体" w:hAnsi="宋体" w:eastAsia="宋体" w:cs="宋体"/>
          <w:color w:val="auto"/>
          <w:sz w:val="24"/>
          <w:szCs w:val="24"/>
          <w:highlight w:val="whit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因承包人原因造成工期延误，逾期竣工违约金的上限：</w:t>
      </w:r>
      <w:r>
        <w:rPr>
          <w:rFonts w:hint="eastAsia" w:ascii="宋体" w:hAnsi="宋体" w:eastAsia="宋体" w:cs="宋体"/>
          <w:b/>
          <w:color w:val="auto"/>
          <w:sz w:val="24"/>
          <w:szCs w:val="24"/>
          <w:highlight w:val="white"/>
          <w:u w:val="single"/>
          <w:lang w:val="en-US" w:eastAsia="zh-CN" w:bidi="ar-SA"/>
        </w:rPr>
        <w:t xml:space="preserve">总额不超过合同价款的10%</w:t>
      </w:r>
      <w:r>
        <w:rPr>
          <w:rFonts w:hint="eastAsia" w:ascii="宋体" w:hAnsi="宋体" w:eastAsia="宋体" w:cs="宋体"/>
          <w:color w:val="auto"/>
          <w:sz w:val="24"/>
          <w:szCs w:val="24"/>
          <w:highlight w:val="white"/>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106" w:name="_Toc297216178"/>
      <w:r/>
      <w:bookmarkStart w:id="107" w:name="_Toc312678015"/>
      <w:r/>
      <w:bookmarkStart w:id="108" w:name="_Toc297123519"/>
      <w:r/>
      <w:bookmarkStart w:id="109" w:name="_Toc304295549"/>
      <w:r/>
      <w:bookmarkStart w:id="110" w:name="_Toc303539128"/>
      <w:r/>
      <w:bookmarkStart w:id="111" w:name="_Toc300934971"/>
      <w:r>
        <w:rPr>
          <w:rFonts w:hint="eastAsia" w:ascii="宋体" w:hAnsi="宋体" w:eastAsia="宋体" w:cs="宋体"/>
          <w:color w:val="auto"/>
          <w:sz w:val="24"/>
          <w:szCs w:val="24"/>
          <w:lang w:val="en-US" w:eastAsia="zh-CN" w:bidi="ar-SA"/>
        </w:rPr>
        <w:t xml:space="preserve">.6 不</w:t>
      </w:r>
      <w:bookmarkEnd w:id="106"/>
      <w:r/>
      <w:bookmarkEnd w:id="107"/>
      <w:r/>
      <w:bookmarkEnd w:id="108"/>
      <w:r/>
      <w:bookmarkEnd w:id="109"/>
      <w:r/>
      <w:bookmarkEnd w:id="110"/>
      <w:r/>
      <w:bookmarkEnd w:id="111"/>
      <w:r>
        <w:rPr>
          <w:rFonts w:hint="eastAsia" w:ascii="宋体" w:hAnsi="宋体" w:eastAsia="宋体" w:cs="宋体"/>
          <w:color w:val="auto"/>
          <w:sz w:val="24"/>
          <w:szCs w:val="24"/>
          <w:lang w:val="en-US" w:eastAsia="zh-CN" w:bidi="ar-SA"/>
        </w:rPr>
        <w:t xml:space="preserve">利物质条件</w:t>
      </w:r>
      <w:r/>
    </w:p>
    <w:p>
      <w:pPr>
        <w:jc w:val="left"/>
        <w:spacing w:line="360" w:lineRule="auto"/>
        <w:widowControl w:val="off"/>
        <w:rPr>
          <w:rFonts w:hint="eastAsia" w:ascii="宋体" w:hAnsi="宋体" w:eastAsia="宋体" w:cs="宋体"/>
          <w:color w:val="auto"/>
          <w:sz w:val="24"/>
          <w:szCs w:val="24"/>
          <w:lang w:val="en-US" w:eastAsia="zh-CN" w:bidi="ar-SA"/>
        </w:rPr>
      </w:pPr>
      <w:r/>
      <w:bookmarkStart w:id="112" w:name="_Toc297216179"/>
      <w:r/>
      <w:bookmarkStart w:id="113" w:name="_Toc300934972"/>
      <w:r/>
      <w:bookmarkStart w:id="114" w:name="_Toc318581172"/>
      <w:r/>
      <w:bookmarkStart w:id="115" w:name="_Toc297123520"/>
      <w:r/>
      <w:bookmarkStart w:id="116" w:name="_Toc304295550"/>
      <w:r/>
      <w:bookmarkStart w:id="117" w:name="_Toc303539129"/>
      <w:r/>
      <w:bookmarkStart w:id="118" w:name="_Toc312678016"/>
      <w:r>
        <w:rPr>
          <w:rFonts w:hint="eastAsia" w:ascii="宋体" w:hAnsi="宋体" w:eastAsia="宋体" w:cs="宋体"/>
          <w:color w:val="auto"/>
          <w:sz w:val="24"/>
          <w:szCs w:val="24"/>
          <w:lang w:val="en-US" w:eastAsia="zh-CN" w:bidi="ar-SA"/>
        </w:rPr>
        <w:t xml:space="preserve">不利物质条件的其他情形和有关约定：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bookmarkEnd w:id="112"/>
      <w:r/>
      <w:bookmarkEnd w:id="113"/>
      <w:r/>
      <w:bookmarkEnd w:id="114"/>
      <w:r/>
      <w:bookmarkEnd w:id="115"/>
      <w:r/>
      <w:bookmarkEnd w:id="116"/>
      <w:r/>
      <w:bookmarkEnd w:id="117"/>
      <w:r/>
      <w:bookmarkEnd w:id="118"/>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119" w:name="_Toc297123521"/>
      <w:r/>
      <w:bookmarkStart w:id="120" w:name="_Toc304295551"/>
      <w:r/>
      <w:bookmarkStart w:id="121" w:name="_Toc300934973"/>
      <w:r/>
      <w:bookmarkStart w:id="122" w:name="_Toc312678017"/>
      <w:r/>
      <w:bookmarkStart w:id="123" w:name="_Toc297216180"/>
      <w:r/>
      <w:bookmarkStart w:id="124" w:name="_Toc303539130"/>
      <w:r>
        <w:rPr>
          <w:rFonts w:hint="eastAsia" w:ascii="宋体" w:hAnsi="宋体" w:eastAsia="宋体" w:cs="宋体"/>
          <w:color w:val="auto"/>
          <w:sz w:val="24"/>
          <w:szCs w:val="24"/>
          <w:lang w:val="en-US" w:eastAsia="zh-CN" w:bidi="ar-SA"/>
        </w:rPr>
        <w:t xml:space="preserve">.7异常恶劣的气候条件</w:t>
      </w:r>
      <w:bookmarkEnd w:id="119"/>
      <w:r/>
      <w:bookmarkEnd w:id="120"/>
      <w:r/>
      <w:bookmarkEnd w:id="121"/>
      <w:r/>
      <w:bookmarkEnd w:id="122"/>
      <w:r/>
      <w:bookmarkEnd w:id="123"/>
      <w:r/>
      <w:bookmarkEnd w:id="124"/>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发包人和承包人同意以下情形视为异常恶劣的气候条件：</w:t>
      </w:r>
      <w:r/>
    </w:p>
    <w:p>
      <w:pPr>
        <w:numPr>
          <w:ilvl w:val="0"/>
          <w:numId w:val="3"/>
        </w:numPr>
        <w:ind w:firstLine="422"/>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7.9 提前竣工的奖励</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7.9.2提前竣工的奖励：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125" w:name="_Toc351203640"/>
      <w:r>
        <w:rPr>
          <w:rFonts w:hint="eastAsia" w:ascii="宋体" w:hAnsi="宋体" w:eastAsia="宋体" w:cs="宋体"/>
          <w:b w:val="0"/>
          <w:bCs/>
          <w:color w:val="auto"/>
          <w:sz w:val="24"/>
          <w:szCs w:val="24"/>
          <w:lang w:val="en-US" w:eastAsia="zh-CN" w:bidi="ar-SA"/>
        </w:rPr>
        <w:t xml:space="preserve">8. 材料与设备</w:t>
      </w:r>
      <w:bookmarkEnd w:id="65"/>
      <w:r/>
      <w:bookmarkEnd w:id="66"/>
      <w:r/>
      <w:bookmarkEnd w:id="67"/>
      <w:r/>
      <w:bookmarkEnd w:id="68"/>
      <w:r/>
      <w:bookmarkEnd w:id="69"/>
      <w:r/>
      <w:bookmarkEnd w:id="70"/>
      <w:r/>
      <w:bookmarkEnd w:id="71"/>
      <w:r/>
      <w:bookmarkEnd w:id="72"/>
      <w:r/>
      <w:bookmarkEnd w:id="73"/>
      <w:r/>
      <w:bookmarkEnd w:id="74"/>
      <w:r/>
      <w:bookmarkEnd w:id="125"/>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bookmarkStart w:id="126" w:name="_Toc300934979"/>
      <w:r/>
      <w:bookmarkStart w:id="127" w:name="_Toc297123527"/>
      <w:r/>
      <w:bookmarkStart w:id="128" w:name="_Toc280868654"/>
      <w:r/>
      <w:bookmarkStart w:id="129" w:name="_Toc296944506"/>
      <w:r/>
      <w:bookmarkStart w:id="130" w:name="_Toc296346668"/>
      <w:r/>
      <w:bookmarkStart w:id="131" w:name="_Toc312678019"/>
      <w:r/>
      <w:bookmarkStart w:id="132" w:name="_Toc297216186"/>
      <w:r/>
      <w:bookmarkStart w:id="133" w:name="_Toc296503167"/>
      <w:r/>
      <w:bookmarkStart w:id="134" w:name="_Toc312677493"/>
      <w:r/>
      <w:bookmarkStart w:id="135" w:name="_Toc296890995"/>
      <w:r/>
      <w:bookmarkStart w:id="136" w:name="_Toc296891207"/>
      <w:r/>
      <w:bookmarkStart w:id="137" w:name="_Toc292559372"/>
      <w:r/>
      <w:bookmarkStart w:id="138" w:name="_Toc292559877"/>
      <w:r/>
      <w:bookmarkStart w:id="139" w:name="_Toc303539136"/>
      <w:r/>
      <w:bookmarkStart w:id="140" w:name="_Toc304295556"/>
      <w:r/>
      <w:bookmarkStart w:id="141" w:name="_Toc296347166"/>
      <w:r/>
      <w:bookmarkStart w:id="142" w:name="_Toc297048353"/>
      <w:r/>
      <w:bookmarkStart w:id="143" w:name="_Toc297120467"/>
      <w:r/>
      <w:bookmarkStart w:id="144" w:name="_Toc280868655"/>
      <w:r/>
      <w:bookmarkStart w:id="145" w:name="_Toc280868656"/>
      <w:r/>
      <w:bookmarkStart w:id="146" w:name="_Toc267251424"/>
      <w:r>
        <w:rPr>
          <w:rFonts w:hint="eastAsia" w:ascii="宋体" w:hAnsi="宋体" w:eastAsia="宋体" w:cs="宋体"/>
          <w:color w:val="auto"/>
          <w:sz w:val="24"/>
          <w:szCs w:val="24"/>
          <w:lang w:val="en-US" w:eastAsia="zh-CN" w:bidi="ar-SA"/>
        </w:rPr>
        <w:t xml:space="preserve">.4材料与工程设备的保管与使用</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bookmarkStart w:id="147" w:name="_Toc292559373"/>
      <w:r/>
      <w:bookmarkStart w:id="148" w:name="_Toc292559878"/>
      <w:r/>
      <w:bookmarkStart w:id="149" w:name="_Toc297216187"/>
      <w:r/>
      <w:bookmarkStart w:id="150" w:name="_Toc300934980"/>
      <w:r/>
      <w:bookmarkStart w:id="151" w:name="_Toc296891208"/>
      <w:r/>
      <w:bookmarkStart w:id="152" w:name="_Toc296347167"/>
      <w:r/>
      <w:bookmarkStart w:id="153" w:name="_Toc296944507"/>
      <w:r/>
      <w:bookmarkStart w:id="154" w:name="_Toc303539137"/>
      <w:r/>
      <w:bookmarkStart w:id="155" w:name="_Toc297123528"/>
      <w:r/>
      <w:bookmarkStart w:id="156" w:name="_Toc297048354"/>
      <w:r/>
      <w:bookmarkStart w:id="157" w:name="_Toc296346669"/>
      <w:r/>
      <w:bookmarkStart w:id="158" w:name="_Toc296890996"/>
      <w:r/>
      <w:bookmarkStart w:id="159" w:name="_Toc312678020"/>
      <w:r/>
      <w:bookmarkStart w:id="160" w:name="_Toc304295557"/>
      <w:r/>
      <w:bookmarkStart w:id="161" w:name="_Toc297120468"/>
      <w:r/>
      <w:bookmarkStart w:id="162" w:name="_Toc312677494"/>
      <w:r/>
      <w:bookmarkStart w:id="163" w:name="_Toc296503168"/>
      <w:r/>
      <w:bookmarkStart w:id="164" w:name="_Toc318581173"/>
      <w:r>
        <w:rPr>
          <w:rFonts w:hint="eastAsia" w:ascii="宋体" w:hAnsi="宋体" w:eastAsia="宋体" w:cs="宋体"/>
          <w:color w:val="auto"/>
          <w:sz w:val="24"/>
          <w:szCs w:val="24"/>
          <w:lang w:val="en-US" w:eastAsia="zh-CN" w:bidi="ar-SA"/>
        </w:rPr>
        <w:t xml:space="preserve">.4.1发包人供应的材料设备的保管费用的承担：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承包人 </w:t>
      </w:r>
      <w:r>
        <w:rPr>
          <w:rFonts w:hint="eastAsia" w:ascii="宋体" w:hAnsi="宋体" w:eastAsia="宋体" w:cs="宋体"/>
          <w:color w:val="auto"/>
          <w:sz w:val="24"/>
          <w:szCs w:val="24"/>
          <w:lang w:val="en-US" w:eastAsia="zh-CN" w:bidi="ar-SA"/>
        </w:rPr>
        <w:t xml:space="preserve">。</w:t>
      </w:r>
      <w:bookmarkEnd w:id="147"/>
      <w:r/>
      <w:bookmarkEnd w:id="148"/>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8.6 样品</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8.6.1 样品的报送与封存</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需要承包人报送样品的材料或工程设备，样品的种类、名称、规格、数量要求：</w:t>
      </w:r>
      <w:r>
        <w:rPr>
          <w:rFonts w:hint="eastAsia" w:ascii="宋体" w:hAnsi="宋体" w:eastAsia="宋体" w:cs="宋体"/>
          <w:b/>
          <w:color w:val="auto"/>
          <w:sz w:val="24"/>
          <w:szCs w:val="24"/>
          <w:u w:val="single"/>
          <w:lang w:val="en-US" w:eastAsia="zh-CN" w:bidi="ar-SA"/>
        </w:rPr>
        <w:t xml:space="preserve">符合国家、地方及发包人要求</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8.8 施工设备和临时设施</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8.8.1 承包人提供的施工设备和临时设施</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关于修建临时设施费用承担的约定：</w:t>
      </w:r>
      <w:r>
        <w:rPr>
          <w:rFonts w:hint="eastAsia" w:ascii="宋体" w:hAnsi="宋体" w:eastAsia="宋体" w:cs="宋体"/>
          <w:b/>
          <w:color w:val="auto"/>
          <w:sz w:val="24"/>
          <w:szCs w:val="24"/>
          <w:u w:val="single"/>
          <w:lang w:val="en-US" w:eastAsia="zh-CN" w:bidi="ar-SA"/>
        </w:rPr>
        <w:t xml:space="preserve">由承包人承担</w:t>
      </w:r>
      <w:r>
        <w:rPr>
          <w:rFonts w:hint="eastAsia" w:ascii="宋体" w:hAnsi="宋体" w:eastAsia="宋体" w:cs="宋体"/>
          <w:color w:val="auto"/>
          <w:sz w:val="24"/>
          <w:szCs w:val="24"/>
          <w:lang w:val="en-US" w:eastAsia="zh-CN" w:bidi="ar-SA"/>
        </w:rPr>
        <w:t xml:space="preserve">。</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165" w:name="_Toc351203641"/>
      <w:r>
        <w:rPr>
          <w:rFonts w:hint="eastAsia" w:ascii="宋体" w:hAnsi="宋体" w:eastAsia="宋体" w:cs="宋体"/>
          <w:b w:val="0"/>
          <w:bCs/>
          <w:color w:val="auto"/>
          <w:sz w:val="24"/>
          <w:szCs w:val="24"/>
          <w:lang w:val="en-US" w:eastAsia="zh-CN" w:bidi="ar-SA"/>
        </w:rPr>
        <w:t xml:space="preserve">9</w:t>
      </w:r>
      <w:bookmarkEnd w:id="144"/>
      <w:r/>
      <w:bookmarkEnd w:id="145"/>
      <w:r/>
      <w:bookmarkEnd w:id="146"/>
      <w:r/>
      <w:bookmarkStart w:id="166" w:name="_Toc312677495"/>
      <w:r/>
      <w:bookmarkStart w:id="167" w:name="_Toc312678021"/>
      <w:r/>
      <w:bookmarkStart w:id="168" w:name="_Toc304295559"/>
      <w:r/>
      <w:bookmarkStart w:id="169" w:name="_Toc300934982"/>
      <w:r/>
      <w:bookmarkStart w:id="170" w:name="_Toc303539139"/>
      <w:r/>
      <w:bookmarkStart w:id="171" w:name="_Toc297216192"/>
      <w:r/>
      <w:bookmarkStart w:id="172" w:name="_Toc297123533"/>
      <w:r/>
      <w:bookmarkStart w:id="173" w:name="_Toc297048359"/>
      <w:r/>
      <w:bookmarkStart w:id="174" w:name="_Toc292559883"/>
      <w:r/>
      <w:bookmarkStart w:id="175" w:name="_Toc267251427"/>
      <w:r/>
      <w:bookmarkStart w:id="176" w:name="_Toc297120473"/>
      <w:r/>
      <w:bookmarkStart w:id="177" w:name="_Toc292559378"/>
      <w:r/>
      <w:bookmarkStart w:id="178" w:name="_Toc296891213"/>
      <w:r/>
      <w:bookmarkStart w:id="179" w:name="_Toc267251428"/>
      <w:r/>
      <w:bookmarkStart w:id="180" w:name="_Toc296503173"/>
      <w:r/>
      <w:bookmarkStart w:id="181" w:name="_Toc296346674"/>
      <w:r/>
      <w:bookmarkStart w:id="182" w:name="_Toc296347172"/>
      <w:r/>
      <w:bookmarkStart w:id="183" w:name="_Toc296891001"/>
      <w:r/>
      <w:bookmarkStart w:id="184" w:name="_Toc296944512"/>
      <w:r>
        <w:rPr>
          <w:rFonts w:hint="eastAsia" w:ascii="宋体" w:hAnsi="宋体" w:eastAsia="宋体" w:cs="宋体"/>
          <w:b w:val="0"/>
          <w:bCs/>
          <w:color w:val="auto"/>
          <w:sz w:val="24"/>
          <w:szCs w:val="24"/>
          <w:lang w:val="en-US" w:eastAsia="zh-CN" w:bidi="ar-SA"/>
        </w:rPr>
        <w:t xml:space="preserve">. 试验与检验</w:t>
      </w:r>
      <w:bookmarkEnd w:id="165"/>
      <w:r/>
      <w:bookmarkEnd w:id="166"/>
      <w:r/>
      <w:bookmarkEnd w:id="167"/>
      <w:r/>
      <w:bookmarkEnd w:id="168"/>
      <w:r/>
      <w:bookmarkEnd w:id="169"/>
      <w:r/>
      <w:bookmarkEnd w:id="170"/>
      <w:r/>
      <w:bookmarkEnd w:id="171"/>
      <w:r/>
      <w:bookmarkEnd w:id="172"/>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bookmarkStart w:id="185" w:name="_Toc304295560"/>
      <w:r/>
      <w:bookmarkStart w:id="186" w:name="_Toc312678022"/>
      <w:r/>
      <w:bookmarkStart w:id="187" w:name="_Toc297216193"/>
      <w:r/>
      <w:bookmarkStart w:id="188" w:name="_Toc303539140"/>
      <w:r/>
      <w:bookmarkStart w:id="189" w:name="_Toc297123534"/>
      <w:r/>
      <w:bookmarkStart w:id="190" w:name="_Toc300934983"/>
      <w:r/>
      <w:bookmarkStart w:id="191" w:name="_Toc312677496"/>
      <w:r>
        <w:rPr>
          <w:rFonts w:hint="eastAsia" w:ascii="宋体" w:hAnsi="宋体" w:eastAsia="宋体" w:cs="宋体"/>
          <w:color w:val="auto"/>
          <w:sz w:val="24"/>
          <w:szCs w:val="24"/>
          <w:lang w:val="en-US" w:eastAsia="zh-CN" w:bidi="ar-SA"/>
        </w:rPr>
        <w:t xml:space="preserve">.1试验设备与试验人员</w:t>
      </w:r>
      <w:bookmarkEnd w:id="185"/>
      <w:r/>
      <w:bookmarkEnd w:id="186"/>
      <w:r/>
      <w:bookmarkEnd w:id="187"/>
      <w:r/>
      <w:bookmarkEnd w:id="188"/>
      <w:r/>
      <w:bookmarkEnd w:id="189"/>
      <w:r/>
      <w:bookmarkEnd w:id="190"/>
      <w:r/>
      <w:bookmarkEnd w:id="191"/>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bookmarkStart w:id="192" w:name="_Toc297216194"/>
      <w:r/>
      <w:bookmarkStart w:id="193" w:name="_Toc312678023"/>
      <w:r/>
      <w:bookmarkStart w:id="194" w:name="_Toc304295561"/>
      <w:r/>
      <w:bookmarkStart w:id="195" w:name="_Toc297123535"/>
      <w:r/>
      <w:bookmarkStart w:id="196" w:name="_Toc312677497"/>
      <w:r/>
      <w:bookmarkStart w:id="197" w:name="_Toc303539141"/>
      <w:r/>
      <w:bookmarkStart w:id="198" w:name="_Toc300934984"/>
      <w:r/>
      <w:bookmarkStart w:id="199" w:name="_Toc318581174"/>
      <w:r>
        <w:rPr>
          <w:rFonts w:hint="eastAsia" w:ascii="宋体" w:hAnsi="宋体" w:eastAsia="宋体" w:cs="宋体"/>
          <w:color w:val="auto"/>
          <w:sz w:val="24"/>
          <w:szCs w:val="24"/>
          <w:lang w:val="en-US" w:eastAsia="zh-CN" w:bidi="ar-SA"/>
        </w:rPr>
        <w:t xml:space="preserve">.1.2 试验设备</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施工现场需要配置的试验场所：</w:t>
      </w:r>
      <w:bookmarkEnd w:id="192"/>
      <w:r/>
      <w:bookmarkEnd w:id="193"/>
      <w:r/>
      <w:bookmarkEnd w:id="194"/>
      <w:r/>
      <w:bookmarkEnd w:id="195"/>
      <w:r/>
      <w:bookmarkEnd w:id="196"/>
      <w:r/>
      <w:bookmarkEnd w:id="197"/>
      <w:r/>
      <w:bookmarkEnd w:id="198"/>
      <w:r/>
      <w:bookmarkStart w:id="200" w:name="_Toc297216195"/>
      <w:r/>
      <w:bookmarkStart w:id="201" w:name="_Toc303539142"/>
      <w:r/>
      <w:bookmarkStart w:id="202" w:name="_Toc312677498"/>
      <w:r/>
      <w:bookmarkStart w:id="203" w:name="_Toc300934985"/>
      <w:r/>
      <w:bookmarkStart w:id="204" w:name="_Toc297123536"/>
      <w:r/>
      <w:bookmarkStart w:id="205" w:name="_Toc312678024"/>
      <w:r/>
      <w:bookmarkStart w:id="206" w:name="_Toc304295562"/>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施工现场需要配备的试验设备：</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施工现场需要具备的其他试验条件：</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9.4 现场工艺试验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现场工艺试验的有关约定：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bookmarkEnd w:id="199"/>
      <w:r/>
      <w:bookmarkEnd w:id="200"/>
      <w:r/>
      <w:bookmarkEnd w:id="201"/>
      <w:r/>
      <w:bookmarkEnd w:id="202"/>
      <w:r/>
      <w:bookmarkEnd w:id="203"/>
      <w:r/>
      <w:bookmarkEnd w:id="204"/>
      <w:r/>
      <w:bookmarkEnd w:id="205"/>
      <w:r/>
      <w:bookmarkEnd w:id="206"/>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207" w:name="_Toc351203642"/>
      <w:r>
        <w:rPr>
          <w:rFonts w:hint="eastAsia" w:ascii="宋体" w:hAnsi="宋体" w:eastAsia="宋体" w:cs="宋体"/>
          <w:b w:val="0"/>
          <w:bCs/>
          <w:color w:val="auto"/>
          <w:sz w:val="24"/>
          <w:szCs w:val="24"/>
          <w:lang w:val="en-US" w:eastAsia="zh-CN" w:bidi="ar-SA"/>
        </w:rPr>
        <w:t xml:space="preserve">1</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Start w:id="208" w:name="_Toc300934989"/>
      <w:r/>
      <w:bookmarkStart w:id="209" w:name="_Toc303539146"/>
      <w:r/>
      <w:bookmarkStart w:id="210" w:name="_Toc292559903"/>
      <w:r/>
      <w:bookmarkStart w:id="211" w:name="_Toc296944532"/>
      <w:r/>
      <w:bookmarkStart w:id="212" w:name="_Toc296503193"/>
      <w:r/>
      <w:bookmarkStart w:id="213" w:name="_Toc296347192"/>
      <w:r/>
      <w:bookmarkStart w:id="214" w:name="_Toc296891233"/>
      <w:r/>
      <w:bookmarkStart w:id="215" w:name="_Toc297216199"/>
      <w:r/>
      <w:bookmarkStart w:id="216" w:name="_Toc297120493"/>
      <w:r/>
      <w:bookmarkStart w:id="217" w:name="_Toc312678025"/>
      <w:r/>
      <w:bookmarkStart w:id="218" w:name="_Toc297123540"/>
      <w:r/>
      <w:bookmarkStart w:id="219" w:name="_Toc312677499"/>
      <w:r/>
      <w:bookmarkStart w:id="220" w:name="_Toc292559398"/>
      <w:r/>
      <w:bookmarkStart w:id="221" w:name="_Toc296891021"/>
      <w:r/>
      <w:bookmarkStart w:id="222" w:name="_Toc304295566"/>
      <w:r/>
      <w:bookmarkStart w:id="223" w:name="_Toc296346694"/>
      <w:r/>
      <w:bookmarkStart w:id="224" w:name="_Toc297048379"/>
      <w:r/>
      <w:bookmarkStart w:id="225" w:name="_Toc267251433"/>
      <w:r/>
      <w:bookmarkStart w:id="226" w:name="_Toc267251440"/>
      <w:r/>
      <w:bookmarkStart w:id="227" w:name="_Toc267251437"/>
      <w:r/>
      <w:bookmarkStart w:id="228" w:name="_Toc267251439"/>
      <w:r/>
      <w:bookmarkStart w:id="229" w:name="_Toc267251435"/>
      <w:r/>
      <w:bookmarkStart w:id="230" w:name="_Toc267251441"/>
      <w:r/>
      <w:bookmarkStart w:id="231" w:name="_Toc267251442"/>
      <w:r>
        <w:rPr>
          <w:rFonts w:hint="eastAsia" w:ascii="宋体" w:hAnsi="宋体" w:eastAsia="宋体" w:cs="宋体"/>
          <w:b w:val="0"/>
          <w:bCs/>
          <w:color w:val="auto"/>
          <w:sz w:val="24"/>
          <w:szCs w:val="24"/>
          <w:lang w:val="en-US" w:eastAsia="zh-CN" w:bidi="ar-SA"/>
        </w:rPr>
        <w:t xml:space="preserve">0. 变更</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Start w:id="232" w:name="_Toc296944533"/>
      <w:r/>
      <w:bookmarkStart w:id="233" w:name="_Toc296503194"/>
      <w:r/>
      <w:bookmarkStart w:id="234" w:name="_Toc296347193"/>
      <w:r/>
      <w:bookmarkStart w:id="235" w:name="_Toc297216200"/>
      <w:r/>
      <w:bookmarkStart w:id="236" w:name="_Toc297048380"/>
      <w:r/>
      <w:bookmarkStart w:id="237" w:name="_Toc292559399"/>
      <w:r/>
      <w:bookmarkStart w:id="238" w:name="_Toc292559904"/>
      <w:r/>
      <w:bookmarkStart w:id="239" w:name="_Toc296346695"/>
      <w:r/>
      <w:bookmarkStart w:id="240" w:name="_Toc297123541"/>
      <w:r/>
      <w:bookmarkStart w:id="241" w:name="_Toc296891234"/>
      <w:r/>
      <w:bookmarkStart w:id="242" w:name="_Toc303539147"/>
      <w:r/>
      <w:bookmarkStart w:id="243" w:name="_Toc297120494"/>
      <w:r/>
      <w:bookmarkStart w:id="244" w:name="_Toc304295567"/>
      <w:r/>
      <w:bookmarkStart w:id="245" w:name="_Toc312678026"/>
      <w:r/>
      <w:bookmarkStart w:id="246" w:name="_Toc312677500"/>
      <w:r/>
      <w:bookmarkStart w:id="247" w:name="_Toc300934990"/>
      <w:r/>
      <w:bookmarkStart w:id="248" w:name="_Toc296891022"/>
      <w:r>
        <w:rPr>
          <w:rFonts w:hint="eastAsia" w:ascii="宋体" w:hAnsi="宋体" w:eastAsia="宋体" w:cs="宋体"/>
          <w:color w:val="auto"/>
          <w:sz w:val="24"/>
          <w:szCs w:val="24"/>
          <w:lang w:val="en-US" w:eastAsia="zh-CN" w:bidi="ar-SA"/>
        </w:rPr>
        <w:t xml:space="preserve">0.1变更的范围</w:t>
      </w:r>
      <w:r/>
    </w:p>
    <w:p>
      <w:pPr>
        <w:ind w:firstLine="600"/>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关于变更的范围的约定：</w:t>
      </w:r>
      <w:r>
        <w:rPr>
          <w:rFonts w:hint="eastAsia" w:ascii="宋体" w:hAnsi="宋体" w:eastAsia="宋体" w:cs="宋体"/>
          <w:b/>
          <w:bCs/>
          <w:color w:val="auto"/>
          <w:sz w:val="24"/>
          <w:szCs w:val="24"/>
          <w:u w:val="single"/>
          <w:lang w:val="en-US" w:eastAsia="zh-CN" w:bidi="ar-SA"/>
        </w:rPr>
        <w:t xml:space="preserve">除设计变更、现场签证和新增（减）工程外,其余均不作调整；设计变更、现场签证、新增（减）工程均须经监理工程师和发包人代表签字认可，经审计单位审核确认。</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10.4 变更估价</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10.4.1 变更估价原则</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关于变更估价的约定: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执行通用条款</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49" w:name="_Toc296346698"/>
      <w:r/>
      <w:bookmarkStart w:id="250" w:name="_Toc303539150"/>
      <w:r/>
      <w:bookmarkStart w:id="251" w:name="_Toc292559907"/>
      <w:r/>
      <w:bookmarkStart w:id="252" w:name="_Toc292559402"/>
      <w:r/>
      <w:bookmarkStart w:id="253" w:name="_Toc296347196"/>
      <w:r/>
      <w:bookmarkStart w:id="254" w:name="_Toc296944536"/>
      <w:r/>
      <w:bookmarkStart w:id="255" w:name="_Toc296503197"/>
      <w:r/>
      <w:bookmarkStart w:id="256" w:name="_Toc297120497"/>
      <w:r/>
      <w:bookmarkStart w:id="257" w:name="_Toc297123544"/>
      <w:r/>
      <w:bookmarkStart w:id="258" w:name="_Toc296891025"/>
      <w:r/>
      <w:bookmarkStart w:id="259" w:name="_Toc300934993"/>
      <w:r/>
      <w:bookmarkStart w:id="260" w:name="_Toc296891237"/>
      <w:r/>
      <w:bookmarkStart w:id="261" w:name="_Toc297048383"/>
      <w:r/>
      <w:bookmarkStart w:id="262" w:name="_Toc297216203"/>
      <w:r/>
      <w:bookmarkStart w:id="263" w:name="_Toc304295570"/>
      <w:r/>
      <w:bookmarkStart w:id="264" w:name="_Toc312677503"/>
      <w:r/>
      <w:bookmarkStart w:id="265" w:name="_Toc312678029"/>
      <w:r>
        <w:rPr>
          <w:rFonts w:hint="eastAsia" w:ascii="宋体" w:hAnsi="宋体" w:eastAsia="宋体" w:cs="宋体"/>
          <w:color w:val="auto"/>
          <w:sz w:val="24"/>
          <w:szCs w:val="24"/>
          <w:lang w:val="en-US" w:eastAsia="zh-CN" w:bidi="ar-SA"/>
        </w:rPr>
        <w:t xml:space="preserve">0.5承</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66" w:name="_Toc297216204"/>
      <w:r/>
      <w:bookmarkStart w:id="267" w:name="_Toc296347202"/>
      <w:r/>
      <w:bookmarkStart w:id="268" w:name="_Toc296346704"/>
      <w:r/>
      <w:bookmarkStart w:id="269" w:name="_Toc297120503"/>
      <w:r/>
      <w:bookmarkStart w:id="270" w:name="_Toc296944542"/>
      <w:r/>
      <w:bookmarkStart w:id="271" w:name="_Toc292559408"/>
      <w:r/>
      <w:bookmarkStart w:id="272" w:name="_Toc303539151"/>
      <w:r/>
      <w:bookmarkStart w:id="273" w:name="_Toc297048389"/>
      <w:r/>
      <w:bookmarkStart w:id="274" w:name="_Toc296891031"/>
      <w:r/>
      <w:bookmarkStart w:id="275" w:name="_Toc300934994"/>
      <w:r/>
      <w:bookmarkStart w:id="276" w:name="_Toc296891243"/>
      <w:r/>
      <w:bookmarkStart w:id="277" w:name="_Toc296503203"/>
      <w:r/>
      <w:bookmarkStart w:id="278" w:name="_Toc297123545"/>
      <w:r/>
      <w:bookmarkStart w:id="279" w:name="_Toc292559913"/>
      <w:r>
        <w:rPr>
          <w:rFonts w:hint="eastAsia" w:ascii="宋体" w:hAnsi="宋体" w:eastAsia="宋体" w:cs="宋体"/>
          <w:color w:val="auto"/>
          <w:sz w:val="24"/>
          <w:szCs w:val="24"/>
          <w:lang w:val="en-US" w:eastAsia="zh-CN" w:bidi="ar-SA"/>
        </w:rPr>
        <w:t xml:space="preserve">包人的合理化建议</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监理人审查承包人合理化建议的期限：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实施前 14 日内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发包人审批承包人合理化建议的期限：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实施前 7 日内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w:t>
      </w:r>
      <w:bookmarkStart w:id="280" w:name="_Toc304295571"/>
      <w:r/>
      <w:bookmarkStart w:id="281" w:name="_Toc297216205"/>
      <w:r/>
      <w:bookmarkStart w:id="282" w:name="_Toc318581175"/>
      <w:r/>
      <w:bookmarkStart w:id="283" w:name="_Toc297123546"/>
      <w:r/>
      <w:bookmarkStart w:id="284" w:name="_Toc292559409"/>
      <w:r/>
      <w:bookmarkStart w:id="285" w:name="_Toc297120504"/>
      <w:r/>
      <w:bookmarkStart w:id="286" w:name="_Toc300934995"/>
      <w:r/>
      <w:bookmarkStart w:id="287" w:name="_Toc296347203"/>
      <w:r/>
      <w:bookmarkStart w:id="288" w:name="_Toc296503204"/>
      <w:r/>
      <w:bookmarkStart w:id="289" w:name="_Toc296346705"/>
      <w:r/>
      <w:bookmarkStart w:id="290" w:name="_Toc297048390"/>
      <w:r/>
      <w:bookmarkStart w:id="291" w:name="_Toc312678030"/>
      <w:r/>
      <w:bookmarkStart w:id="292" w:name="_Toc296891244"/>
      <w:r/>
      <w:bookmarkStart w:id="293" w:name="_Toc303539152"/>
      <w:r/>
      <w:bookmarkStart w:id="294" w:name="_Toc312677504"/>
      <w:r/>
      <w:bookmarkStart w:id="295" w:name="_Toc296891032"/>
      <w:r/>
      <w:bookmarkStart w:id="296" w:name="_Toc292559914"/>
      <w:r/>
      <w:bookmarkStart w:id="297" w:name="_Toc296944543"/>
      <w:r>
        <w:rPr>
          <w:rFonts w:hint="eastAsia" w:ascii="宋体" w:hAnsi="宋体" w:eastAsia="宋体" w:cs="宋体"/>
          <w:color w:val="auto"/>
          <w:sz w:val="24"/>
          <w:szCs w:val="24"/>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Start w:id="298" w:name="_Toc292559909"/>
      <w:r/>
      <w:bookmarkStart w:id="299" w:name="_Toc304295574"/>
      <w:r/>
      <w:bookmarkStart w:id="300" w:name="_Toc296347198"/>
      <w:r/>
      <w:bookmarkStart w:id="301" w:name="_Toc292559404"/>
      <w:r/>
      <w:bookmarkStart w:id="302" w:name="_Toc303539154"/>
      <w:r/>
      <w:bookmarkStart w:id="303" w:name="_Toc297048385"/>
      <w:r/>
      <w:bookmarkStart w:id="304" w:name="_Toc296503199"/>
      <w:r/>
      <w:bookmarkStart w:id="305" w:name="_Toc296891027"/>
      <w:r/>
      <w:bookmarkStart w:id="306" w:name="_Toc297216207"/>
      <w:r/>
      <w:bookmarkStart w:id="307" w:name="_Toc296346700"/>
      <w:r/>
      <w:bookmarkStart w:id="308" w:name="_Toc297120499"/>
      <w:r/>
      <w:bookmarkStart w:id="309" w:name="_Toc312677507"/>
      <w:r/>
      <w:bookmarkStart w:id="310" w:name="_Toc300934997"/>
      <w:r/>
      <w:bookmarkStart w:id="311" w:name="_Toc296891239"/>
      <w:r/>
      <w:bookmarkStart w:id="312" w:name="_Toc312678033"/>
      <w:r/>
      <w:bookmarkStart w:id="313" w:name="_Toc296944538"/>
      <w:r/>
      <w:bookmarkStart w:id="314" w:name="_Toc297123548"/>
      <w:r>
        <w:rPr>
          <w:rFonts w:hint="eastAsia" w:ascii="宋体" w:hAnsi="宋体" w:eastAsia="宋体" w:cs="宋体"/>
          <w:color w:val="auto"/>
          <w:sz w:val="24"/>
          <w:szCs w:val="24"/>
          <w:lang w:val="en-US" w:eastAsia="zh-CN" w:bidi="ar-SA"/>
        </w:rPr>
        <w:t xml:space="preserve">0.7 暂估价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暂</w:t>
      </w:r>
      <w:bookmarkStart w:id="315" w:name="_Toc318581176"/>
      <w:r/>
      <w:bookmarkStart w:id="316" w:name="_Toc312678034"/>
      <w:r/>
      <w:bookmarkStart w:id="317" w:name="_Toc312677508"/>
      <w:r>
        <w:rPr>
          <w:rFonts w:hint="eastAsia" w:ascii="宋体" w:hAnsi="宋体" w:eastAsia="宋体" w:cs="宋体"/>
          <w:color w:val="auto"/>
          <w:sz w:val="24"/>
          <w:szCs w:val="24"/>
          <w:lang w:val="en-US" w:eastAsia="zh-CN" w:bidi="ar-SA"/>
        </w:rPr>
        <w:t xml:space="preserve">估价材料和工程设备的明细详见附件11：《暂估价一览表》。</w:t>
      </w:r>
      <w:bookmarkEnd w:id="315"/>
      <w:r/>
      <w:bookmarkEnd w:id="316"/>
      <w:r/>
      <w:bookmarkEnd w:id="317"/>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Start w:id="318" w:name="_Toc312678035"/>
      <w:r/>
      <w:bookmarkStart w:id="319" w:name="_Toc312677509"/>
      <w:r/>
      <w:bookmarkStart w:id="320" w:name="_Toc318581177"/>
      <w:r>
        <w:rPr>
          <w:rFonts w:hint="eastAsia" w:ascii="宋体" w:hAnsi="宋体" w:eastAsia="宋体" w:cs="宋体"/>
          <w:color w:val="auto"/>
          <w:sz w:val="24"/>
          <w:szCs w:val="24"/>
          <w:lang w:val="en-US" w:eastAsia="zh-CN" w:bidi="ar-SA"/>
        </w:rPr>
        <w:t xml:space="preserve">0.7.1 依法必须招标的暂估价项目</w:t>
      </w:r>
      <w:bookmarkEnd w:id="318"/>
      <w:r/>
      <w:bookmarkEnd w:id="319"/>
      <w:r/>
      <w:bookmarkEnd w:id="320"/>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对于依法必须招标的暂估价项目的确认和批准采取第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10.7.2 不属于依法必须招标的暂估价项目</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对于不属于依法必须招标的暂估价项目的确认和批准采取第</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种方式确定。</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第3种方式：承包人直接实施的暂估价项目</w:t>
      </w:r>
      <w:r/>
    </w:p>
    <w:p>
      <w:pPr>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承包人直接实施的暂估价项目的约定：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10.8 暂列金额</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合同当事人关于暂列金额使用的约定：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321" w:name="_Toc351203643"/>
      <w:r>
        <w:rPr>
          <w:rFonts w:hint="eastAsia" w:ascii="宋体" w:hAnsi="宋体" w:eastAsia="宋体" w:cs="宋体"/>
          <w:b w:val="0"/>
          <w:bCs/>
          <w:color w:val="auto"/>
          <w:sz w:val="24"/>
          <w:szCs w:val="24"/>
          <w:lang w:val="en-US" w:eastAsia="zh-CN" w:bidi="ar-SA"/>
        </w:rPr>
        <w:t xml:space="preserve">11. 价格调整</w:t>
      </w:r>
      <w:bookmarkEnd w:id="321"/>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bookmarkStart w:id="322" w:name="_Toc297048387"/>
      <w:r/>
      <w:bookmarkStart w:id="323" w:name="_Toc296891241"/>
      <w:r/>
      <w:bookmarkStart w:id="324" w:name="_Toc292559911"/>
      <w:r/>
      <w:bookmarkStart w:id="325" w:name="_Toc304295577"/>
      <w:r/>
      <w:bookmarkStart w:id="326" w:name="_Toc296944540"/>
      <w:r/>
      <w:bookmarkStart w:id="327" w:name="_Toc312678039"/>
      <w:r/>
      <w:bookmarkStart w:id="328" w:name="_Toc297216209"/>
      <w:r/>
      <w:bookmarkStart w:id="329" w:name="_Toc296503201"/>
      <w:r/>
      <w:bookmarkStart w:id="330" w:name="_Toc297123550"/>
      <w:r/>
      <w:bookmarkStart w:id="331" w:name="_Toc303539157"/>
      <w:r/>
      <w:bookmarkStart w:id="332" w:name="_Toc292559406"/>
      <w:r/>
      <w:bookmarkStart w:id="333" w:name="_Toc296346702"/>
      <w:r/>
      <w:bookmarkStart w:id="334" w:name="_Toc296891029"/>
      <w:r/>
      <w:bookmarkStart w:id="335" w:name="_Toc297120501"/>
      <w:r/>
      <w:bookmarkStart w:id="336" w:name="_Toc296347200"/>
      <w:r/>
      <w:bookmarkStart w:id="337" w:name="_Toc300935000"/>
      <w:r>
        <w:rPr>
          <w:rFonts w:hint="eastAsia" w:ascii="宋体" w:hAnsi="宋体" w:eastAsia="宋体" w:cs="宋体"/>
          <w:color w:val="auto"/>
          <w:sz w:val="24"/>
          <w:szCs w:val="24"/>
          <w:lang w:val="en-US" w:eastAsia="zh-CN" w:bidi="ar-SA"/>
        </w:rPr>
        <w:t xml:space="preserve">11.1 市场价格波动引起的调整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225"/>
      <w:r/>
      <w:bookmarkEnd w:id="226"/>
      <w:r/>
      <w:bookmarkEnd w:id="227"/>
      <w:r/>
      <w:bookmarkEnd w:id="228"/>
      <w:r/>
      <w:bookmarkEnd w:id="229"/>
      <w:r/>
      <w:bookmarkEnd w:id="230"/>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338" w:name="_Toc296891033"/>
      <w:r/>
      <w:bookmarkStart w:id="339" w:name="_Toc296346706"/>
      <w:r/>
      <w:bookmarkStart w:id="340" w:name="_Toc296891245"/>
      <w:r/>
      <w:bookmarkStart w:id="341" w:name="_Toc296944544"/>
      <w:r/>
      <w:bookmarkStart w:id="342" w:name="_Toc297048391"/>
      <w:r/>
      <w:bookmarkStart w:id="343" w:name="_Toc297120505"/>
      <w:r/>
      <w:bookmarkStart w:id="344" w:name="_Toc296347204"/>
      <w:r/>
      <w:bookmarkStart w:id="345" w:name="_Toc292559915"/>
      <w:r/>
      <w:bookmarkStart w:id="346" w:name="_Toc296503205"/>
      <w:r/>
      <w:bookmarkStart w:id="347" w:name="_Toc292559410"/>
      <w:r/>
      <w:bookmarkStart w:id="348" w:name="_Toc297216211"/>
      <w:r/>
      <w:bookmarkStart w:id="349" w:name="_Toc304295579"/>
      <w:r/>
      <w:bookmarkStart w:id="350" w:name="_Toc300935002"/>
      <w:r/>
      <w:bookmarkStart w:id="351" w:name="_Toc312678040"/>
      <w:r/>
      <w:bookmarkStart w:id="352" w:name="_Toc303539159"/>
      <w:r/>
      <w:bookmarkStart w:id="353" w:name="_Toc297123552"/>
      <w:r/>
      <w:bookmarkStart w:id="354" w:name="_Toc351203644"/>
      <w:r>
        <w:rPr>
          <w:rFonts w:hint="eastAsia" w:ascii="宋体" w:hAnsi="宋体" w:eastAsia="宋体" w:cs="宋体"/>
          <w:b w:val="0"/>
          <w:bCs/>
          <w:color w:val="auto"/>
          <w:sz w:val="24"/>
          <w:szCs w:val="24"/>
          <w:lang w:val="en-US" w:eastAsia="zh-CN" w:bidi="ar-SA"/>
        </w:rPr>
        <w:t xml:space="preserve">市场价格波动是否调整合同价格的约定：承包人应充分考虑施工期间各类建材的市场风险，合同约定由承包人供应的材料，其价格在结算时均不再调整 。</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因市场价格波动调整合同价格，采用以下第</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种方式对合同价格进行调整：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第1种方式：采用价格指数进行价格调整。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关于各可调因子、定值和变值权重，以及基本价格指数及其来源的约定：</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  </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第2种方式：采用造价信息进行价格调整。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（2）关于基准价格的约定：</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 </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时，或材料单价跌幅以已标价工程量清单或预算书中载明材料单价为基础超过</w:t>
      </w:r>
      <w:r>
        <w:rPr>
          <w:rFonts w:hint="eastAsia" w:ascii="宋体" w:hAnsi="宋体" w:eastAsia="宋体" w:cs="宋体"/>
          <w:b w:val="0"/>
          <w:bCs/>
          <w:color w:val="auto"/>
          <w:sz w:val="24"/>
          <w:szCs w:val="24"/>
          <w:u w:val="single"/>
          <w:lang w:val="en-US" w:eastAsia="zh-CN" w:bidi="ar-SA"/>
        </w:rPr>
        <w:t xml:space="preserve">/</w:t>
      </w:r>
      <w:r>
        <w:rPr>
          <w:rFonts w:hint="eastAsia" w:ascii="宋体" w:hAnsi="宋体" w:eastAsia="宋体" w:cs="宋体"/>
          <w:b w:val="0"/>
          <w:bCs/>
          <w:color w:val="auto"/>
          <w:sz w:val="24"/>
          <w:szCs w:val="24"/>
          <w:lang w:val="en-US" w:eastAsia="zh-CN" w:bidi="ar-SA"/>
        </w:rPr>
        <w:t xml:space="preserve"> %时，其超过部分据实调整。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②承包人在已标价工程量清单或预算书中载明的材料单价高于基准价格的：专用合同条款合同履行期间材料单价跌幅以基准价格为基础超过 </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%时，材料单价涨幅以已标价工程量清单或预算书中载明材料单价为基础超过</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%时，其超过部分据实调整。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%时，其超过部分据实调整。</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第3种方式：其他价格调整方式：</w:t>
      </w:r>
      <w:r>
        <w:rPr>
          <w:rFonts w:hint="eastAsia" w:ascii="宋体" w:hAnsi="宋体" w:eastAsia="宋体" w:cs="宋体"/>
          <w:b w:val="0"/>
          <w:bCs/>
          <w:color w:val="auto"/>
          <w:sz w:val="24"/>
          <w:szCs w:val="24"/>
          <w:u w:val="single"/>
          <w:lang w:val="en-US" w:eastAsia="zh-CN" w:bidi="ar-SA"/>
        </w:rPr>
        <w:t xml:space="preserve">/</w:t>
      </w:r>
      <w:r>
        <w:rPr>
          <w:rFonts w:hint="eastAsia" w:ascii="宋体" w:hAnsi="宋体" w:cs="宋体"/>
          <w:b w:val="0"/>
          <w:bCs/>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12. </w:t>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val="0"/>
          <w:bCs/>
          <w:color w:val="auto"/>
          <w:sz w:val="24"/>
          <w:szCs w:val="24"/>
          <w:lang w:val="en-US" w:eastAsia="zh-CN" w:bidi="ar-SA"/>
        </w:rPr>
        <w:t xml:space="preserve">合同价格、计量与支付</w:t>
      </w:r>
      <w:bookmarkEnd w:id="348"/>
      <w:r/>
      <w:bookmarkEnd w:id="349"/>
      <w:r/>
      <w:bookmarkEnd w:id="350"/>
      <w:r/>
      <w:bookmarkEnd w:id="351"/>
      <w:r/>
      <w:bookmarkEnd w:id="352"/>
      <w:r/>
      <w:bookmarkEnd w:id="353"/>
      <w:r/>
      <w:bookmarkEnd w:id="354"/>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bookmarkStart w:id="355" w:name="_Toc267251461"/>
      <w:r/>
      <w:bookmarkStart w:id="356" w:name="_Toc292559411"/>
      <w:r/>
      <w:bookmarkStart w:id="357" w:name="_Toc292559916"/>
      <w:r/>
      <w:bookmarkStart w:id="358" w:name="_Toc296891034"/>
      <w:r/>
      <w:bookmarkStart w:id="359" w:name="_Toc297048392"/>
      <w:r/>
      <w:bookmarkStart w:id="360" w:name="_Toc296346707"/>
      <w:r/>
      <w:bookmarkStart w:id="361" w:name="_Toc296347205"/>
      <w:r/>
      <w:bookmarkStart w:id="362" w:name="_Toc296891246"/>
      <w:r/>
      <w:bookmarkStart w:id="363" w:name="_Toc296944545"/>
      <w:r/>
      <w:bookmarkStart w:id="364" w:name="_Toc297120506"/>
      <w:r/>
      <w:bookmarkStart w:id="365" w:name="_Toc296503206"/>
      <w:r/>
      <w:bookmarkStart w:id="366" w:name="_Toc297123553"/>
      <w:r/>
      <w:bookmarkStart w:id="367" w:name="_Toc300935003"/>
      <w:r/>
      <w:bookmarkStart w:id="368" w:name="_Toc297216212"/>
      <w:r/>
      <w:bookmarkStart w:id="369" w:name="_Toc304295580"/>
      <w:r/>
      <w:bookmarkStart w:id="370" w:name="_Toc312678041"/>
      <w:r/>
      <w:bookmarkStart w:id="371" w:name="_Toc303539160"/>
      <w:r>
        <w:rPr>
          <w:rFonts w:hint="eastAsia" w:ascii="宋体" w:hAnsi="宋体" w:eastAsia="宋体" w:cs="宋体"/>
          <w:color w:val="auto"/>
          <w:sz w:val="24"/>
          <w:szCs w:val="24"/>
          <w:lang w:val="en-US" w:eastAsia="zh-CN" w:bidi="ar-SA"/>
        </w:rPr>
        <w:t xml:space="preserve">12.1 合</w:t>
      </w:r>
      <w:bookmarkEnd w:id="355"/>
      <w:r/>
      <w:bookmarkEnd w:id="356"/>
      <w:r/>
      <w:bookmarkEnd w:id="357"/>
      <w:r>
        <w:rPr>
          <w:rFonts w:hint="eastAsia" w:ascii="宋体" w:hAnsi="宋体" w:eastAsia="宋体" w:cs="宋体"/>
          <w:color w:val="auto"/>
          <w:sz w:val="24"/>
          <w:szCs w:val="24"/>
          <w:lang w:val="en-US" w:eastAsia="zh-CN" w:bidi="ar-SA"/>
        </w:rPr>
        <w:t xml:space="preserve">同价</w:t>
      </w:r>
      <w:bookmarkEnd w:id="358"/>
      <w:r/>
      <w:bookmarkEnd w:id="359"/>
      <w:r/>
      <w:bookmarkEnd w:id="360"/>
      <w:r/>
      <w:bookmarkEnd w:id="361"/>
      <w:r/>
      <w:bookmarkEnd w:id="362"/>
      <w:r/>
      <w:bookmarkEnd w:id="363"/>
      <w:r/>
      <w:bookmarkEnd w:id="364"/>
      <w:r/>
      <w:bookmarkEnd w:id="365"/>
      <w:r>
        <w:rPr>
          <w:rFonts w:hint="eastAsia" w:ascii="宋体" w:hAnsi="宋体" w:eastAsia="宋体" w:cs="宋体"/>
          <w:color w:val="auto"/>
          <w:sz w:val="24"/>
          <w:szCs w:val="24"/>
          <w:lang w:val="en-US" w:eastAsia="zh-CN" w:bidi="ar-SA"/>
        </w:rPr>
        <w:t xml:space="preserve">格形式</w:t>
      </w:r>
      <w:bookmarkEnd w:id="366"/>
      <w:r/>
      <w:bookmarkEnd w:id="367"/>
      <w:r/>
      <w:bookmarkEnd w:id="368"/>
      <w:r/>
      <w:bookmarkEnd w:id="369"/>
      <w:r/>
      <w:bookmarkEnd w:id="370"/>
      <w:r/>
      <w:bookmarkEnd w:id="371"/>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1、单价合同。</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综合单价包含的风险范围：</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①本工程采用固定单价合同。承包人投标时应充分考虑施工期间各类市场风险。除具有完备手续的现场签证引起变更、洽商引起的工程量增减及合同约定的需要调整的情形外，其他在施工过程中出现情况均已包含在合同价款中，发包人在竣工结算时不予调整。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④承包人必须严格按照施工图纸内容进行施工。如果属于施工图纸或者合同报价书中包含的项目，承包单位拒不施工的，发包人有权委托其他单位进行施工，发生的费用从承包人工程款中扣除。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⑤承包人无条件接受变更等新增或减少工程项目，施工费用参照专用合同条款 10.4.1（4）确定；如发包人安排他人施工新增或减少工程项目，承包人承诺予以配合，否则，自愿承担违约责任。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⑦清单项目中特征描述不全的工序，如图纸已明确或已指明引用的规范、图集等或是常规工艺必须的工序，应包括在报价中。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风险费用的计算方法：此合同的风险费用已包含在合同价款中。发包人根据施工现场实际情况，有权增减施工内容及对应的费用。承包人同意无条件接受，同时不因施工内容的减少向发包人索赔或主张其它任何费用。</w:t>
      </w:r>
      <w:r>
        <w:rPr>
          <w:rFonts w:hint="eastAsia" w:ascii="宋体" w:hAnsi="宋体" w:eastAsia="宋体" w:cs="宋体"/>
          <w:color w:val="auto"/>
          <w:sz w:val="24"/>
          <w:szCs w:val="24"/>
          <w:lang w:val="en-US" w:eastAsia="zh-CN" w:bidi="ar-SA"/>
        </w:rPr>
        <w:t xml:space="preserve"> </w:t>
      </w:r>
      <w:r/>
    </w:p>
    <w:p>
      <w:pPr>
        <w:ind w:firstLine="645"/>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⑧特别提醒：承包人应认真审阅本项目施工图纸及工程量清单，凡施工图纸内已包含的施工内容，无论工程量清单中有无包含，均视为承包人已报价，已包含在合同价款中，不再另行增补。凡工程量清单中已有内容但未具体实施的，应在工程结算时予以扣除。</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风险范围以外合同价格的调整方法：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2）工程量清单漏项、工程设计变更或具有完备手续的现场工程签证，价款调整按照以下方法处理：①合同中已有适用的固定单价，按合同中已有的固定单价结算；②合同中有类似单价的，按类似单价结算；③响应文件中没有适用或类似的综合单价的，按财评价计价办法计算，并乘以中标价与财评价的比率作为结算依据。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3）当实际施工中存在取消或未施工的工程内容，其费用结算时从合同价中扣除。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4）发包人根据施工现场实际情况，有权增减施工内容及对应的费用，承包人须无条件接受，并按现场签证执行。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5）关于法律、法规、规章或各级政府在施工期间出台的有关政策导致工程规费、税金发生变化的，应按照有关规定执行。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2、总价合同。</w:t>
      </w:r>
      <w:r/>
    </w:p>
    <w:p>
      <w:pPr>
        <w:ind w:left="56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总价包含的风险范围：</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left="56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风险费用的计算方法：</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风险范围以外合同价格的调整方法：</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3、其他价格方式：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highlight w:val="none"/>
          <w:lang w:val="en-US" w:eastAsia="zh-CN" w:bidi="ar-SA"/>
        </w:rPr>
      </w:pPr>
      <w:r/>
      <w:bookmarkStart w:id="372" w:name="_Toc300935004"/>
      <w:r/>
      <w:bookmarkStart w:id="373" w:name="_Toc304295581"/>
      <w:r/>
      <w:bookmarkStart w:id="374" w:name="_Toc303539161"/>
      <w:r/>
      <w:bookmarkStart w:id="375" w:name="_Toc297123554"/>
      <w:r/>
      <w:bookmarkStart w:id="376" w:name="_Toc297216213"/>
      <w:r/>
      <w:bookmarkStart w:id="377" w:name="_Toc312678042"/>
      <w:r/>
      <w:bookmarkStart w:id="378" w:name="_Toc296944546"/>
      <w:r/>
      <w:bookmarkStart w:id="379" w:name="_Toc292559412"/>
      <w:r/>
      <w:bookmarkStart w:id="380" w:name="_Toc297048393"/>
      <w:r/>
      <w:bookmarkStart w:id="381" w:name="_Toc296503207"/>
      <w:r/>
      <w:bookmarkStart w:id="382" w:name="_Toc296891247"/>
      <w:r/>
      <w:bookmarkStart w:id="383" w:name="_Toc296891035"/>
      <w:r/>
      <w:bookmarkStart w:id="384" w:name="_Toc296347206"/>
      <w:r/>
      <w:bookmarkStart w:id="385" w:name="_Toc296346708"/>
      <w:r/>
      <w:bookmarkStart w:id="386" w:name="_Toc297120507"/>
      <w:r/>
      <w:bookmarkStart w:id="387" w:name="_Toc292559917"/>
      <w:r>
        <w:rPr>
          <w:rFonts w:hint="eastAsia" w:ascii="宋体" w:hAnsi="宋体" w:eastAsia="宋体" w:cs="宋体"/>
          <w:color w:val="auto"/>
          <w:sz w:val="24"/>
          <w:szCs w:val="24"/>
          <w:highlight w:val="none"/>
          <w:lang w:val="en-US" w:eastAsia="zh-CN" w:bidi="ar-SA"/>
        </w:rPr>
        <w:t xml:space="preserve">12.2 预付款</w:t>
      </w:r>
      <w:bookmarkEnd w:id="372"/>
      <w:r/>
      <w:bookmarkEnd w:id="373"/>
      <w:r/>
      <w:bookmarkEnd w:id="374"/>
      <w:r/>
      <w:bookmarkEnd w:id="375"/>
      <w:r/>
      <w:bookmarkEnd w:id="376"/>
      <w:r/>
      <w:bookmarkEnd w:id="377"/>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12.2.1 预付款的支付</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single"/>
          <w:lang w:val="en-US" w:eastAsia="zh-CN" w:bidi="ar-SA"/>
        </w:rPr>
        <w:t xml:space="preserve">合同价款的10%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single"/>
          <w:lang w:val="en-US" w:eastAsia="zh-CN" w:bidi="ar-SA"/>
        </w:rPr>
        <w:t xml:space="preserve">合同签订后并进场施工28日内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single"/>
          <w:lang w:val="en-US" w:eastAsia="zh-CN" w:bidi="ar-SA"/>
        </w:rPr>
        <w:t xml:space="preserve">不扣回，转为工程进度款</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12.2.2 预付款担保</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承包人提交预付款担保的期限：</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预付款担保的形式为：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bookmarkEnd w:id="378"/>
      <w:r/>
      <w:bookmarkEnd w:id="379"/>
      <w:r/>
      <w:bookmarkEnd w:id="380"/>
      <w:r/>
      <w:bookmarkEnd w:id="381"/>
      <w:r/>
      <w:bookmarkEnd w:id="382"/>
      <w:r/>
      <w:bookmarkEnd w:id="383"/>
      <w:r/>
      <w:bookmarkEnd w:id="384"/>
      <w:r/>
      <w:bookmarkEnd w:id="385"/>
      <w:r/>
      <w:bookmarkEnd w:id="386"/>
      <w:r/>
      <w:bookmarkEnd w:id="387"/>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 计量</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highlight w:val="none"/>
          <w:lang w:val="en-US" w:eastAsia="zh-CN" w:bidi="ar-SA"/>
        </w:rPr>
        <w:t xml:space="preserve">.3.1 计量原则</w:t>
      </w:r>
      <w:r/>
    </w:p>
    <w:p>
      <w:pPr>
        <w:ind w:left="568"/>
        <w:jc w:val="left"/>
        <w:spacing w:line="360" w:lineRule="auto"/>
        <w:widowControl w:val="off"/>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b/>
          <w:bCs/>
          <w:color w:val="auto"/>
          <w:sz w:val="24"/>
          <w:szCs w:val="24"/>
          <w:highlight w:val="none"/>
          <w:u w:val="single"/>
          <w:lang w:val="en-US" w:eastAsia="zh-CN" w:bidi="ar-SA"/>
        </w:rPr>
        <w:t xml:space="preserve">执行国家标准《建设工程工程量清单计价规范(GB50500-2013)》、《江苏省建筑与装饰工程计价定额》（2014）、《江苏省市政工程计价定额》（2014）</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《江苏省建设工程费用定额》（2014年）及修订本</w:t>
      </w:r>
      <w:r>
        <w:rPr>
          <w:rFonts w:hint="eastAsia" w:ascii="宋体" w:hAnsi="宋体" w:cs="宋体"/>
          <w:b/>
          <w:bCs/>
          <w:color w:val="auto"/>
          <w:sz w:val="24"/>
          <w:szCs w:val="24"/>
          <w:highlight w:val="none"/>
          <w:u w:val="single"/>
          <w:lang w:val="en-US" w:eastAsia="zh-CN" w:bidi="ar-SA"/>
        </w:rPr>
        <w:t xml:space="preserve">；本工程预算编制材料价参照《徐州工程造价信息》2025年第12期,信息价中没有的参照市场价计取；编制人工单价按照2025年9月-苏建函价[2025]273号；税金根据苏建函价[2019]178号编制；</w:t>
      </w:r>
      <w:r/>
    </w:p>
    <w:p>
      <w:pPr>
        <w:ind w:left="568"/>
        <w:jc w:val="left"/>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有关部门发布的现行预结算文件及政策性调整文件</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 计量周期</w:t>
      </w:r>
      <w:r/>
    </w:p>
    <w:p>
      <w:pPr>
        <w:ind w:left="56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关于计量周期的约定：</w:t>
      </w:r>
      <w:r>
        <w:rPr>
          <w:rFonts w:hint="eastAsia" w:ascii="宋体" w:hAnsi="宋体" w:eastAsia="宋体" w:cs="宋体"/>
          <w:b/>
          <w:bCs/>
          <w:color w:val="auto"/>
          <w:sz w:val="24"/>
          <w:szCs w:val="24"/>
          <w:u w:val="single"/>
          <w:lang w:val="en-US" w:eastAsia="zh-CN" w:bidi="ar-SA"/>
        </w:rPr>
        <w:t xml:space="preserve">每月的 25 日前提交本月已完工程量报告及相关形象进度资料。如承包人未按时报送工程量，影响工程款支付的，由承包人自行负责</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left="568"/>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12.3.3 单价合同的计量</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关于单价合同计量的约定：</w:t>
      </w:r>
      <w:r/>
    </w:p>
    <w:p>
      <w:pPr>
        <w:ind w:firstLine="420"/>
        <w:jc w:val="left"/>
        <w:spacing w:line="36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lang w:val="en-US" w:eastAsia="zh-CN" w:bidi="ar-SA"/>
        </w:rPr>
        <w:t xml:space="preserve">关于单价合同计量的约定：</w:t>
      </w:r>
      <w:r>
        <w:rPr>
          <w:rFonts w:hint="eastAsia" w:ascii="宋体" w:hAnsi="宋体" w:eastAsia="宋体" w:cs="宋体"/>
          <w:color w:val="auto"/>
          <w:sz w:val="24"/>
          <w:szCs w:val="24"/>
          <w:u w:val="single"/>
          <w:lang w:val="en-US" w:eastAsia="zh-CN" w:bidi="ar-SA"/>
        </w:rPr>
        <w:t xml:space="preserve">   按形象进度节点计量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12.3.4 总价合同的计量</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关于总价合同计量的约定：</w:t>
      </w:r>
      <w:r>
        <w:rPr>
          <w:rFonts w:hint="eastAsia" w:ascii="宋体" w:hAnsi="宋体" w:eastAsia="宋体" w:cs="宋体"/>
          <w:color w:val="auto"/>
          <w:sz w:val="24"/>
          <w:szCs w:val="24"/>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12.3.6 其他价格形式合同的计量</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其他价格形式的计量方式和程序：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12.4 </w:t>
      </w:r>
      <w:r>
        <w:rPr>
          <w:rFonts w:hint="eastAsia" w:ascii="宋体" w:hAnsi="宋体" w:eastAsia="宋体" w:cs="宋体"/>
          <w:color w:val="auto"/>
          <w:sz w:val="24"/>
          <w:szCs w:val="24"/>
          <w:highlight w:val="none"/>
          <w:lang w:val="en-US" w:eastAsia="zh-CN" w:bidi="ar-SA"/>
        </w:rPr>
        <w:t xml:space="preserve">工程进度款支付</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bookmarkStart w:id="388" w:name="_Toc296891039"/>
      <w:r/>
      <w:bookmarkStart w:id="389" w:name="_Toc296346712"/>
      <w:r/>
      <w:bookmarkStart w:id="390" w:name="_Toc292559416"/>
      <w:r/>
      <w:bookmarkStart w:id="391" w:name="_Toc292559921"/>
      <w:r/>
      <w:bookmarkStart w:id="392" w:name="_Toc296891251"/>
      <w:r/>
      <w:bookmarkStart w:id="393" w:name="_Toc300935006"/>
      <w:r/>
      <w:bookmarkStart w:id="394" w:name="_Toc297216215"/>
      <w:r/>
      <w:bookmarkStart w:id="395" w:name="_Toc297048397"/>
      <w:r/>
      <w:bookmarkStart w:id="396" w:name="_Toc296347210"/>
      <w:r/>
      <w:bookmarkStart w:id="397" w:name="_Toc296503211"/>
      <w:r/>
      <w:bookmarkStart w:id="398" w:name="_Toc296944550"/>
      <w:r/>
      <w:bookmarkStart w:id="399" w:name="_Toc303539163"/>
      <w:r/>
      <w:bookmarkStart w:id="400" w:name="_Toc297123556"/>
      <w:r/>
      <w:bookmarkStart w:id="401" w:name="_Toc297120511"/>
      <w:r>
        <w:rPr>
          <w:rFonts w:hint="eastAsia" w:ascii="宋体" w:hAnsi="宋体" w:eastAsia="宋体" w:cs="宋体"/>
          <w:color w:val="auto"/>
          <w:sz w:val="24"/>
          <w:szCs w:val="24"/>
          <w:highlight w:val="none"/>
          <w:lang w:val="en-US" w:eastAsia="zh-CN" w:bidi="ar-SA"/>
        </w:rPr>
        <w:t xml:space="preserve">12.4.1 付款周期</w:t>
      </w:r>
      <w:r/>
    </w:p>
    <w:p>
      <w:pPr>
        <w:ind w:firstLine="420"/>
        <w:jc w:val="left"/>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关于付款周期的约定：</w:t>
      </w:r>
      <w:r>
        <w:rPr>
          <w:rFonts w:hint="eastAsia" w:ascii="宋体" w:hAnsi="宋体" w:eastAsia="宋体" w:cs="宋体"/>
          <w:b/>
          <w:bCs/>
          <w:color w:val="auto"/>
          <w:sz w:val="24"/>
          <w:szCs w:val="24"/>
          <w:highlight w:val="none"/>
          <w:u w:val="single"/>
          <w:lang w:val="en-US" w:eastAsia="zh-CN" w:bidi="ar-SA"/>
        </w:rPr>
        <w:t xml:space="preserve">按工程进度节点，合同签订进场开工且财政拨款到位后28日内，预付工程合同价款的10%，工程完成60%后，付至合同价的30%；工程完工后28日内付至合同价款的60%；工程竣工验收移交后28日内付至工程合同价款的80%；竣工结算报告及结算资料报送招标人审计完成后，付至双方认可竣工结算价款的</w:t>
      </w:r>
      <w:r>
        <w:rPr>
          <w:rFonts w:hint="eastAsia" w:hAnsi="宋体" w:cs="宋体"/>
          <w:b/>
          <w:bCs/>
          <w:color w:val="auto"/>
          <w:sz w:val="24"/>
          <w:szCs w:val="24"/>
          <w:highlight w:val="none"/>
          <w:u w:val="single"/>
          <w:lang w:val="en-US" w:eastAsia="zh-CN" w:bidi="ar-SA"/>
        </w:rPr>
        <w:t xml:space="preserve">100</w:t>
      </w:r>
      <w:r>
        <w:rPr>
          <w:rFonts w:hint="eastAsia" w:ascii="宋体" w:hAnsi="宋体" w:eastAsia="宋体" w:cs="宋体"/>
          <w:b/>
          <w:bCs/>
          <w:color w:val="auto"/>
          <w:sz w:val="24"/>
          <w:szCs w:val="24"/>
          <w:highlight w:val="none"/>
          <w:u w:val="single"/>
          <w:lang w:val="en-US" w:eastAsia="zh-CN" w:bidi="ar-SA"/>
        </w:rPr>
        <w:t xml:space="preserve">%</w:t>
      </w:r>
      <w:r>
        <w:rPr>
          <w:rFonts w:hint="eastAsia"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付款流程应遵循泉山区财政拨款时间。</w:t>
      </w:r>
      <w:r/>
    </w:p>
    <w:p>
      <w:pPr>
        <w:ind w:firstLine="422"/>
        <w:jc w:val="left"/>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（1）施工单位在申请工程款时一律提供符合发包人财务要求的增值税发票及完税证明，未提供增值税发票及完税证明的原则上不支付工程款。</w:t>
      </w:r>
      <w:r/>
    </w:p>
    <w:p>
      <w:pPr>
        <w:ind w:firstLine="422"/>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u w:val="single"/>
          <w:lang w:val="en-US" w:eastAsia="zh-CN" w:bidi="ar-SA"/>
        </w:rPr>
        <w:t xml:space="preserve">（2）进度款与质量挂钩，如果所完成工程的质量达不到验收规范要求，发包人有权暂缓支付该部分工程款。待承包人整改完成符合验收规范要求后再行支付。 </w:t>
      </w:r>
      <w:r/>
    </w:p>
    <w:p>
      <w:pPr>
        <w:ind w:firstLine="422"/>
        <w:jc w:val="left"/>
        <w:spacing w:line="360"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u w:val="single"/>
          <w:lang w:val="en-US" w:eastAsia="zh-CN" w:bidi="ar-SA"/>
        </w:rPr>
        <w:t xml:space="preserve">（3）农民工工资支付需按照《关于转发〈关于扎实推进房屋建筑和市政基础设施建设领域保障农民工工资支付工作的通知〉的通知》徐住建发〔2023〕119 号文件严格落实；</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12.4.2 进度付款申请单的编制</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关于进度付款申请单编制的约定：</w:t>
      </w:r>
      <w:r>
        <w:rPr>
          <w:rFonts w:hint="eastAsia" w:ascii="宋体" w:hAnsi="宋体" w:eastAsia="宋体" w:cs="宋体"/>
          <w:b/>
          <w:color w:val="auto"/>
          <w:sz w:val="24"/>
          <w:szCs w:val="24"/>
          <w:u w:val="single"/>
          <w:lang w:val="en-US" w:eastAsia="zh-CN" w:bidi="ar-SA"/>
        </w:rPr>
        <w:t xml:space="preserve">进度付款申请单应包括下列内容：</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（1）截至本次付款周期已完成工作对应的金额；</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（2）根据变更应增加和扣减的变更金额；</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（3）根据预付款约定应支付的预付款和扣减的返还预付款；</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（4）对已签发的进度款支付证书中出现错误的修正，应在本次进度付款中支付或扣除的金额；</w:t>
      </w:r>
      <w:r/>
    </w:p>
    <w:p>
      <w:pPr>
        <w:ind w:firstLine="420"/>
        <w:jc w:val="left"/>
        <w:spacing w:line="360" w:lineRule="auto"/>
        <w:widowControl/>
        <w:rPr>
          <w:rFonts w:hint="eastAsia" w:ascii="宋体" w:hAnsi="宋体" w:eastAsia="宋体" w:cs="宋体"/>
          <w:b/>
          <w:bCs/>
          <w:color w:val="auto"/>
          <w:sz w:val="24"/>
          <w:szCs w:val="24"/>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u w:val="single"/>
          <w:lang w:val="en-US" w:eastAsia="zh-CN" w:bidi="ar-SA"/>
        </w:rPr>
        <w:t xml:space="preserve">（5）根据合同约定应增加和扣减的其他金额。</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auto"/>
          <w:sz w:val="24"/>
          <w:szCs w:val="24"/>
          <w:lang w:val="en-US" w:eastAsia="zh-CN" w:bidi="ar-SA"/>
        </w:rPr>
        <w:t xml:space="preserve">2.4.3 进度付款申请单的提交</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（1）单价合同进度付款申请单提交的约定：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（2）总价合同进度付款申请单提交的约定：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（3）其他价格形式合同进度付款申请单提交的约定：</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12.4.4 进度款审核和支付</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（1）监理人审查并报送发包人的期限：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执行通用条款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发包人完成审批并签发进度款支付证书的期限：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执行通用条款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（2）发包人支付进度款的期限：</w:t>
      </w:r>
      <w:r>
        <w:rPr>
          <w:rFonts w:hint="eastAsia" w:ascii="宋体" w:hAnsi="宋体" w:eastAsia="宋体" w:cs="宋体"/>
          <w:b/>
          <w:bCs/>
          <w:color w:val="auto"/>
          <w:sz w:val="24"/>
          <w:szCs w:val="24"/>
          <w:u w:val="single"/>
          <w:lang w:val="en-US" w:eastAsia="zh-CN" w:bidi="ar-SA"/>
        </w:rPr>
        <w:t xml:space="preserve">       /         。</w:t>
      </w:r>
      <w:r/>
    </w:p>
    <w:p>
      <w:pPr>
        <w:ind w:firstLine="525"/>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发包人逾期支付进度款的违约金的计算方式：</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25"/>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12.4.6 支付分解表的编制</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2、总价合同支付分解表的编制与审批：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3、单价合同的总价项目支付分解表的编制与审批：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  </w:t>
      </w:r>
      <w:bookmarkEnd w:id="231"/>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02" w:name="_Toc304295593"/>
      <w:r/>
      <w:bookmarkStart w:id="403" w:name="_Toc297123564"/>
      <w:r/>
      <w:bookmarkStart w:id="404" w:name="_Toc296347218"/>
      <w:r/>
      <w:bookmarkStart w:id="405" w:name="_Toc351203645"/>
      <w:r/>
      <w:bookmarkStart w:id="406" w:name="_Toc303539172"/>
      <w:r/>
      <w:bookmarkStart w:id="407" w:name="_Toc297048405"/>
      <w:r/>
      <w:bookmarkStart w:id="408" w:name="_Toc296503219"/>
      <w:r/>
      <w:bookmarkStart w:id="409" w:name="_Toc296891259"/>
      <w:r/>
      <w:bookmarkStart w:id="410" w:name="_Toc296891047"/>
      <w:r/>
      <w:bookmarkStart w:id="411" w:name="_Toc296346720"/>
      <w:r/>
      <w:bookmarkStart w:id="412" w:name="_Toc312678053"/>
      <w:r/>
      <w:bookmarkStart w:id="413" w:name="_Toc292559424"/>
      <w:r/>
      <w:bookmarkStart w:id="414" w:name="_Toc297216223"/>
      <w:r/>
      <w:bookmarkStart w:id="415" w:name="_Toc300935015"/>
      <w:r/>
      <w:bookmarkStart w:id="416" w:name="_Toc296944558"/>
      <w:r/>
      <w:bookmarkStart w:id="417" w:name="_Toc297120519"/>
      <w:r/>
      <w:bookmarkStart w:id="418" w:name="_Toc292559929"/>
      <w:r>
        <w:rPr>
          <w:rFonts w:hint="eastAsia" w:ascii="宋体" w:hAnsi="宋体" w:eastAsia="宋体" w:cs="宋体"/>
          <w:b w:val="0"/>
          <w:bCs/>
          <w:color w:val="auto"/>
          <w:sz w:val="24"/>
          <w:szCs w:val="24"/>
          <w:lang w:val="en-US" w:eastAsia="zh-CN" w:bidi="ar-SA"/>
        </w:rPr>
        <w:t xml:space="preserve">13. 验收和工程试车</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 分部分项工程验收</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13.1.2监理人不能按时进行验收时，应提前</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24</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小时提交书面延期要求。</w:t>
      </w:r>
      <w:r/>
    </w:p>
    <w:p>
      <w:pPr>
        <w:ind w:firstLine="420"/>
        <w:jc w:val="left"/>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关于延期最长不得超过：</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48</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小时。</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bookmarkStart w:id="419" w:name="_Toc312678056"/>
      <w:r/>
      <w:bookmarkStart w:id="420" w:name="_Toc297048409"/>
      <w:r/>
      <w:bookmarkStart w:id="421" w:name="_Toc296346724"/>
      <w:r/>
      <w:bookmarkStart w:id="422" w:name="_Toc296944562"/>
      <w:r/>
      <w:bookmarkStart w:id="423" w:name="_Toc304295596"/>
      <w:r/>
      <w:bookmarkStart w:id="424" w:name="_Toc303539173"/>
      <w:r/>
      <w:bookmarkStart w:id="425" w:name="_Toc296891263"/>
      <w:r/>
      <w:bookmarkStart w:id="426" w:name="_Toc297216224"/>
      <w:r/>
      <w:bookmarkStart w:id="427" w:name="_Toc300935016"/>
      <w:r/>
      <w:bookmarkStart w:id="428" w:name="_Toc296347222"/>
      <w:r/>
      <w:bookmarkStart w:id="429" w:name="_Toc296891051"/>
      <w:r/>
      <w:bookmarkStart w:id="430" w:name="_Toc292559428"/>
      <w:r/>
      <w:bookmarkStart w:id="431" w:name="_Toc297120523"/>
      <w:r/>
      <w:bookmarkStart w:id="432" w:name="_Toc292559933"/>
      <w:r/>
      <w:bookmarkStart w:id="433" w:name="_Toc297123565"/>
      <w:r/>
      <w:bookmarkStart w:id="434" w:name="_Toc296503223"/>
      <w:r/>
      <w:bookmarkStart w:id="435" w:name="_Toc267251475"/>
      <w:r/>
      <w:bookmarkStart w:id="436" w:name="_Toc267251476"/>
      <w:r/>
      <w:bookmarkStart w:id="437" w:name="_Toc267251472"/>
      <w:r/>
      <w:bookmarkStart w:id="438" w:name="_Toc267251471"/>
      <w:r/>
      <w:bookmarkStart w:id="439" w:name="_Toc267251470"/>
      <w:r/>
      <w:bookmarkStart w:id="440" w:name="_Toc267251473"/>
      <w:r/>
      <w:bookmarkStart w:id="441" w:name="_Toc267251474"/>
      <w:r>
        <w:rPr>
          <w:rFonts w:hint="eastAsia" w:ascii="宋体" w:hAnsi="宋体" w:eastAsia="宋体" w:cs="宋体"/>
          <w:color w:val="auto"/>
          <w:sz w:val="24"/>
          <w:szCs w:val="24"/>
          <w:lang w:val="en-US" w:eastAsia="zh-CN" w:bidi="ar-SA"/>
        </w:rPr>
        <w:t xml:space="preserve">13.2 竣工验收</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60" w:lineRule="auto"/>
        <w:widowControl w:val="off"/>
        <w:rPr>
          <w:rFonts w:hint="eastAsia" w:ascii="宋体" w:hAnsi="宋体" w:eastAsia="宋体" w:cs="宋体"/>
          <w:color w:val="auto"/>
          <w:sz w:val="24"/>
          <w:szCs w:val="24"/>
          <w:lang w:val="en-US" w:eastAsia="zh-CN" w:bidi="ar-SA"/>
        </w:rPr>
      </w:pPr>
      <w:r/>
      <w:bookmarkStart w:id="442" w:name="_Toc280868704"/>
      <w:r/>
      <w:bookmarkStart w:id="443" w:name="_Toc280868705"/>
      <w:r/>
      <w:bookmarkStart w:id="444" w:name="_Toc280868706"/>
      <w:r/>
      <w:bookmarkStart w:id="445" w:name="_Toc280868707"/>
      <w:r/>
      <w:bookmarkStart w:id="446" w:name="_Toc280868708"/>
      <w:r/>
      <w:bookmarkStart w:id="447" w:name="_Toc280868709"/>
      <w:r>
        <w:rPr>
          <w:rFonts w:hint="eastAsia" w:ascii="宋体" w:hAnsi="宋体" w:eastAsia="宋体" w:cs="宋体"/>
          <w:color w:val="auto"/>
          <w:sz w:val="24"/>
          <w:szCs w:val="24"/>
          <w:lang w:val="en-US" w:eastAsia="zh-CN" w:bidi="ar-SA"/>
        </w:rPr>
        <w:t xml:space="preserve">13.2.2竣工验收程序</w:t>
      </w:r>
      <w:bookmarkEnd w:id="442"/>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关于竣工验收程序的约定：</w:t>
      </w:r>
      <w:r>
        <w:rPr>
          <w:rFonts w:hint="eastAsia" w:ascii="宋体" w:hAnsi="宋体" w:eastAsia="宋体" w:cs="宋体"/>
          <w:b/>
          <w:color w:val="auto"/>
          <w:sz w:val="24"/>
          <w:szCs w:val="24"/>
          <w:u w:val="single"/>
          <w:lang w:val="en-US" w:eastAsia="zh-CN" w:bidi="ar-SA"/>
        </w:rPr>
        <w:t xml:space="preserve">工程过程中，进行工程实体质量的检测与评估，如不合格则不予验收。</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发包人不按照本项约定组织竣工验收、颁发工程接收证书的违约金的计算方法：</w:t>
      </w:r>
      <w:r>
        <w:rPr>
          <w:rFonts w:hint="eastAsia" w:ascii="宋体" w:hAnsi="宋体" w:eastAsia="宋体" w:cs="宋体"/>
          <w:b/>
          <w:color w:val="auto"/>
          <w:sz w:val="24"/>
          <w:szCs w:val="24"/>
          <w:u w:val="single"/>
          <w:lang w:val="en-US" w:eastAsia="zh-CN" w:bidi="ar-SA"/>
        </w:rPr>
        <w:t xml:space="preserve">执行通用条款</w:t>
      </w:r>
      <w:r>
        <w:rPr>
          <w:rFonts w:hint="eastAsia" w:ascii="宋体" w:hAnsi="宋体" w:eastAsia="宋体" w:cs="宋体"/>
          <w:color w:val="auto"/>
          <w:sz w:val="24"/>
          <w:szCs w:val="24"/>
          <w:lang w:val="en-US" w:eastAsia="zh-CN" w:bidi="ar-SA"/>
        </w:rPr>
        <w:t xml:space="preserve">。</w:t>
      </w:r>
      <w:bookmarkEnd w:id="443"/>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13.2.5移交、接收全部与部分工程</w:t>
      </w:r>
      <w:bookmarkEnd w:id="444"/>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承包人向发包人移交工程的期限：</w:t>
      </w:r>
      <w:r>
        <w:rPr>
          <w:rFonts w:hint="eastAsia" w:ascii="宋体" w:hAnsi="宋体" w:eastAsia="宋体" w:cs="宋体"/>
          <w:b/>
          <w:color w:val="auto"/>
          <w:sz w:val="24"/>
          <w:szCs w:val="24"/>
          <w:u w:val="single"/>
          <w:lang w:val="en-US" w:eastAsia="zh-CN" w:bidi="ar-SA"/>
        </w:rPr>
        <w:t xml:space="preserve">执行通用条款。</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bookmarkEnd w:id="445"/>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承包人未按时移交工程的，违约金的计算方法为：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 工程试车</w:t>
      </w:r>
      <w:bookmarkEnd w:id="446"/>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13.3.1 试车程序</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工程试车内容：</w:t>
      </w:r>
      <w:r>
        <w:rPr>
          <w:rFonts w:hint="eastAsia" w:ascii="宋体" w:hAnsi="宋体" w:eastAsia="宋体" w:cs="宋体"/>
          <w:b/>
          <w:color w:val="auto"/>
          <w:sz w:val="24"/>
          <w:szCs w:val="24"/>
          <w:u w:val="single"/>
          <w:lang w:val="en-US" w:eastAsia="zh-CN" w:bidi="ar-SA"/>
        </w:rPr>
        <w:t xml:space="preserve">    /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（1）单机无负荷试车费用由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（2）无负荷联动试车费用由</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承担。</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13.3.3 投料试车</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关于投料试车相关事项的约定：</w:t>
      </w: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13.6 竣工退场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13.6.1 竣工退场</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承包人完成竣工退场的期限：</w:t>
      </w:r>
      <w:r>
        <w:rPr>
          <w:rFonts w:hint="eastAsia" w:ascii="宋体" w:hAnsi="宋体" w:eastAsia="宋体" w:cs="宋体"/>
          <w:b/>
          <w:color w:val="auto"/>
          <w:sz w:val="24"/>
          <w:szCs w:val="24"/>
          <w:u w:val="single"/>
          <w:lang w:val="en-US" w:eastAsia="zh-CN" w:bidi="ar-SA"/>
        </w:rPr>
        <w:t xml:space="preserve">验收合格后 7 日内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48" w:name="_Toc351203646"/>
      <w:r>
        <w:rPr>
          <w:rFonts w:hint="eastAsia" w:ascii="宋体" w:hAnsi="宋体" w:eastAsia="宋体" w:cs="宋体"/>
          <w:b w:val="0"/>
          <w:bCs/>
          <w:color w:val="auto"/>
          <w:sz w:val="24"/>
          <w:szCs w:val="24"/>
          <w:lang w:val="en-US" w:eastAsia="zh-CN" w:bidi="ar-SA"/>
        </w:rPr>
        <w:t xml:space="preserve">14. 竣工结算</w:t>
      </w:r>
      <w:bookmarkEnd w:id="448"/>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14.1 竣工结算申请</w:t>
      </w:r>
      <w:bookmarkEnd w:id="435"/>
      <w:r/>
      <w:bookmarkEnd w:id="436"/>
      <w:r/>
      <w:bookmarkEnd w:id="437"/>
      <w:r/>
      <w:bookmarkEnd w:id="438"/>
      <w:r/>
      <w:bookmarkEnd w:id="439"/>
      <w:r/>
      <w:bookmarkEnd w:id="440"/>
      <w:r/>
      <w:bookmarkEnd w:id="441"/>
      <w:r/>
      <w:bookmarkEnd w:id="447"/>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bookmarkStart w:id="449" w:name="_Toc351203647"/>
      <w:r/>
      <w:bookmarkStart w:id="450" w:name="_Toc267251483"/>
      <w:r/>
      <w:bookmarkStart w:id="451" w:name="_Toc267251484"/>
      <w:r/>
      <w:bookmarkStart w:id="452" w:name="_Toc267251482"/>
      <w:r/>
      <w:bookmarkStart w:id="453" w:name="_Toc267251485"/>
      <w:r/>
      <w:bookmarkStart w:id="454" w:name="_Toc267251490"/>
      <w:r/>
      <w:bookmarkStart w:id="455" w:name="_Toc267251488"/>
      <w:r/>
      <w:bookmarkStart w:id="456" w:name="_Toc267251486"/>
      <w:r/>
      <w:bookmarkStart w:id="457" w:name="_Toc267251489"/>
      <w:r/>
      <w:bookmarkStart w:id="458" w:name="_Toc267251499"/>
      <w:r/>
      <w:bookmarkStart w:id="459" w:name="_Toc267251495"/>
      <w:r/>
      <w:bookmarkStart w:id="460" w:name="_Toc267251493"/>
      <w:r/>
      <w:bookmarkStart w:id="461" w:name="_Toc267251492"/>
      <w:r/>
      <w:bookmarkStart w:id="462" w:name="_Toc267251498"/>
      <w:r/>
      <w:bookmarkStart w:id="463" w:name="_Toc267251491"/>
      <w:r/>
      <w:bookmarkStart w:id="464" w:name="_Toc267251501"/>
      <w:r/>
      <w:bookmarkStart w:id="465" w:name="_Toc267251496"/>
      <w:r/>
      <w:bookmarkStart w:id="466" w:name="_Toc267251497"/>
      <w:r/>
      <w:bookmarkStart w:id="467" w:name="_Toc267251494"/>
      <w:r/>
      <w:bookmarkStart w:id="468" w:name="_Toc267251503"/>
      <w:r/>
      <w:bookmarkStart w:id="469" w:name="_Toc267251502"/>
      <w:r/>
      <w:bookmarkStart w:id="470" w:name="_Toc267251504"/>
      <w:r/>
      <w:bookmarkStart w:id="471" w:name="_Toc267251506"/>
      <w:r/>
      <w:bookmarkStart w:id="472" w:name="_Toc267251507"/>
      <w:r/>
      <w:bookmarkStart w:id="473" w:name="_Toc267251508"/>
      <w:r/>
      <w:bookmarkStart w:id="474" w:name="_Toc267251515"/>
      <w:r/>
      <w:bookmarkStart w:id="475" w:name="_Toc267251509"/>
      <w:r/>
      <w:bookmarkStart w:id="476" w:name="_Toc267251511"/>
      <w:r/>
      <w:bookmarkStart w:id="477" w:name="_Toc267251510"/>
      <w:r/>
      <w:bookmarkStart w:id="478" w:name="_Toc267251514"/>
      <w:r/>
      <w:bookmarkStart w:id="479" w:name="_Toc267251513"/>
      <w:r>
        <w:rPr>
          <w:rFonts w:hint="eastAsia" w:ascii="宋体" w:hAnsi="宋体" w:eastAsia="宋体" w:cs="宋体"/>
          <w:color w:val="auto"/>
          <w:sz w:val="24"/>
          <w:szCs w:val="24"/>
          <w:lang w:val="en-US" w:eastAsia="zh-CN" w:bidi="ar-SA"/>
        </w:rPr>
        <w:t xml:space="preserve">承包人提交竣工结算申请单的期限：</w:t>
      </w:r>
      <w:r>
        <w:rPr>
          <w:rFonts w:hint="eastAsia" w:ascii="宋体" w:hAnsi="宋体" w:eastAsia="宋体" w:cs="宋体"/>
          <w:b/>
          <w:color w:val="auto"/>
          <w:sz w:val="24"/>
          <w:szCs w:val="24"/>
          <w:u w:val="single"/>
          <w:lang w:val="en-US" w:eastAsia="zh-CN" w:bidi="ar-SA"/>
        </w:rPr>
        <w:t xml:space="preserve">工程竣工验收报告、竣工资料全部移交完成，经发包人认可后 28 天内。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竣工结算申请单应包括的内容：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承包人向发包人递交竣工结算报告及完整的结算资料（应完整、清晰，按类别、专业及时间顺序编号，建立目录）五套</w:t>
      </w:r>
      <w:r>
        <w:rPr>
          <w:rFonts w:hint="eastAsia" w:ascii="宋体" w:hAnsi="宋体" w:eastAsia="宋体" w:cs="宋体"/>
          <w:b/>
          <w:color w:val="auto"/>
          <w:sz w:val="24"/>
          <w:szCs w:val="24"/>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为防止工程结算高估冒算，承包人应认真核对所报真实提供结算信息，工程造价最终审减额若超过送审额的 7%以上(不含7%)，发包人可按审减超出部分的 5%予以扣款。</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14.2 竣工结算审核</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发包人审批竣工付款申请单的期限：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发包人自接到承包人递交的完整真实的结算资料 30 天内按照合同约定的合同价款及合同价款调整办法及调整因素，进行工程竣工结算。承包人在上述时间内应积极配合发包人及审计部门的审核，若承包人不配合，或双方存在争议的，审计时间相应顺延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发包人完成竣工付款的期限：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在终审结束后 28 日内。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关于竣工付款证书异议部分复核的方式和程序：</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p>
    <w:p>
      <w:pPr>
        <w:ind w:firstLine="420"/>
        <w:jc w:val="both"/>
        <w:spacing w:after="120"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14.4 最终结清</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14.4.1 最终结清申请单</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承包人提交最终结清申请单的份数：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6 份</w:t>
      </w:r>
      <w:r>
        <w:rPr>
          <w:rFonts w:hint="eastAsia" w:ascii="宋体" w:hAnsi="宋体" w:eastAsia="宋体" w:cs="宋体"/>
          <w:color w:val="auto"/>
          <w:sz w:val="24"/>
          <w:szCs w:val="24"/>
          <w:u w:val="single"/>
          <w:lang w:val="en-US" w:eastAsia="zh-CN" w:bidi="ar-SA"/>
        </w:rPr>
        <w:t xml:space="preserve">  。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承包人提交最终结算申请单的期限：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验收合格后 28日 内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14.4.2 最终结清证书和支付</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（1）发包人完成最终结清申请单的审批并颁发最终结清证书的期限：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（2）发包人完成支付的期限：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15. 缺陷责任期与保修</w:t>
      </w:r>
      <w:bookmarkEnd w:id="449"/>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15.2缺陷责任期</w:t>
      </w:r>
      <w:bookmarkEnd w:id="450"/>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缺陷责任期的具体期限：</w:t>
      </w:r>
      <w:r>
        <w:rPr>
          <w:rFonts w:hint="eastAsia" w:ascii="宋体" w:hAnsi="宋体" w:eastAsia="宋体" w:cs="宋体"/>
          <w:b/>
          <w:color w:val="auto"/>
          <w:sz w:val="24"/>
          <w:szCs w:val="24"/>
          <w:u w:val="single"/>
          <w:lang w:val="en-US" w:eastAsia="zh-CN" w:bidi="ar-SA"/>
        </w:rPr>
        <w:t xml:space="preserve"> 整体工程竣工验收合格之日起24个月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质量保证金</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不</w:t>
      </w:r>
      <w:r>
        <w:rPr>
          <w:rFonts w:hint="eastAsia" w:hAnsi="宋体" w:eastAsia="宋体" w:cs="宋体"/>
          <w:b/>
          <w:bCs/>
          <w:color w:val="auto"/>
          <w:sz w:val="24"/>
          <w:szCs w:val="24"/>
          <w:highlight w:val="none"/>
          <w:u w:val="single"/>
          <w:lang w:val="en-US" w:eastAsia="zh-CN" w:bidi="ar-SA"/>
        </w:rPr>
        <w:t xml:space="preserve">扣留</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15.3.1 承包人提供质量保证金的方式</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%的工程款；</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15.3.2 质量保证金的扣留 </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 </w:t>
      </w:r>
      <w:r>
        <w:rPr>
          <w:rFonts w:hint="eastAsia"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种方式：</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（2）工程竣工结算时一次性扣留质量保证金；</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   /  。</w:t>
      </w:r>
      <w:bookmarkEnd w:id="451"/>
      <w:r/>
      <w:bookmarkEnd w:id="452"/>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15.4保修</w:t>
      </w:r>
      <w:bookmarkEnd w:id="453"/>
      <w:r/>
      <w:r/>
    </w:p>
    <w:p>
      <w:pPr>
        <w:ind w:firstLine="409"/>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15.4.1 保修责任</w:t>
      </w:r>
      <w:r/>
    </w:p>
    <w:p>
      <w:pPr>
        <w:ind w:firstLine="409"/>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工程保修期为：</w:t>
      </w:r>
      <w:r>
        <w:rPr>
          <w:rFonts w:hint="eastAsia" w:ascii="宋体" w:hAnsi="宋体" w:eastAsia="宋体" w:cs="宋体"/>
          <w:color w:val="auto"/>
          <w:sz w:val="24"/>
          <w:szCs w:val="24"/>
          <w:u w:val="single"/>
          <w:lang w:val="en-US" w:eastAsia="zh-CN" w:bidi="ar-SA"/>
        </w:rPr>
        <w:t xml:space="preserve">  2 年 </w:t>
      </w:r>
      <w:r>
        <w:rPr>
          <w:rFonts w:hint="eastAsia" w:ascii="宋体" w:hAnsi="宋体" w:eastAsia="宋体" w:cs="宋体"/>
          <w:color w:val="auto"/>
          <w:sz w:val="24"/>
          <w:szCs w:val="24"/>
          <w:lang w:val="en-US" w:eastAsia="zh-CN" w:bidi="ar-SA"/>
        </w:rPr>
        <w:t xml:space="preserve">。</w:t>
      </w:r>
      <w:r/>
    </w:p>
    <w:p>
      <w:pPr>
        <w:ind w:firstLine="409"/>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15.4.3 修复通知</w:t>
      </w:r>
      <w:r/>
    </w:p>
    <w:p>
      <w:pPr>
        <w:ind w:firstLine="409"/>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承包人收到保修通知并到达工程现场的合理时间：</w:t>
      </w:r>
      <w:r>
        <w:rPr>
          <w:rFonts w:hint="eastAsia" w:ascii="宋体" w:hAnsi="宋体" w:eastAsia="宋体" w:cs="宋体"/>
          <w:color w:val="auto"/>
          <w:sz w:val="24"/>
          <w:szCs w:val="24"/>
          <w:u w:val="single"/>
          <w:lang w:val="en-US" w:eastAsia="zh-CN" w:bidi="ar-SA"/>
        </w:rPr>
        <w:t xml:space="preserve">  24小时    </w:t>
      </w:r>
      <w:r>
        <w:rPr>
          <w:rFonts w:hint="eastAsia" w:ascii="宋体" w:hAnsi="宋体" w:eastAsia="宋体" w:cs="宋体"/>
          <w:color w:val="auto"/>
          <w:sz w:val="24"/>
          <w:szCs w:val="24"/>
          <w:lang w:val="en-US" w:eastAsia="zh-CN" w:bidi="ar-SA"/>
        </w:rPr>
        <w:t xml:space="preserve">。</w:t>
      </w:r>
      <w:bookmarkEnd w:id="454"/>
      <w:r/>
      <w:bookmarkEnd w:id="455"/>
      <w:r/>
      <w:bookmarkEnd w:id="456"/>
      <w:r/>
      <w:bookmarkEnd w:id="457"/>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80" w:name="_Toc351203648"/>
      <w:r/>
      <w:bookmarkStart w:id="481" w:name="_Toc280868717"/>
      <w:r/>
      <w:bookmarkStart w:id="482" w:name="_Toc280868718"/>
      <w:r>
        <w:rPr>
          <w:rFonts w:hint="eastAsia" w:ascii="宋体" w:hAnsi="宋体" w:eastAsia="宋体" w:cs="宋体"/>
          <w:b w:val="0"/>
          <w:bCs/>
          <w:color w:val="auto"/>
          <w:sz w:val="24"/>
          <w:szCs w:val="24"/>
          <w:lang w:val="en-US" w:eastAsia="zh-CN" w:bidi="ar-SA"/>
        </w:rPr>
        <w:t xml:space="preserve">16. 违约</w:t>
      </w:r>
      <w:bookmarkEnd w:id="480"/>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16.1 发包人违约</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16.1.1发包人违约的情形</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发包人违约的其他情形：</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left="1050" w:hanging="105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16.1.2 发包人违约的责任</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发包人违约责任的承担方式和计算方法：</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（2）因发包人原因未能按合同约定支付合同价款的违约责任：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（5）因发包人违反合同约定造成暂停施工的违约责任：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（7）其他：</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16.1.3 因发包人违约解除合同</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承包人按16.1.1项〔发包人违约的情形〕约定暂停施工满</w:t>
      </w:r>
      <w:r>
        <w:rPr>
          <w:rFonts w:hint="eastAsia" w:ascii="宋体" w:hAnsi="宋体" w:eastAsia="宋体" w:cs="宋体"/>
          <w:color w:val="auto"/>
          <w:sz w:val="24"/>
          <w:szCs w:val="24"/>
          <w:u w:val="single"/>
          <w:lang w:val="en-US" w:eastAsia="zh-CN" w:bidi="ar-SA"/>
        </w:rPr>
        <w:t xml:space="preserve"> 28 </w:t>
      </w:r>
      <w:r>
        <w:rPr>
          <w:rFonts w:hint="eastAsia" w:ascii="宋体" w:hAnsi="宋体" w:eastAsia="宋体" w:cs="宋体"/>
          <w:color w:val="auto"/>
          <w:sz w:val="24"/>
          <w:szCs w:val="24"/>
          <w:lang w:val="en-US" w:eastAsia="zh-CN" w:bidi="ar-SA"/>
        </w:rPr>
        <w:t xml:space="preserve">天后发包人仍不纠正其违约行为并致使合同目的不能实现的，承包人有权解除合同。</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16.2 承包人违约</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16.2.1 承包人违约的情形</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承包人违约的其他情形：</w:t>
      </w:r>
      <w:r>
        <w:rPr>
          <w:rFonts w:hint="eastAsia" w:ascii="宋体" w:hAnsi="宋体" w:eastAsia="宋体" w:cs="宋体"/>
          <w:color w:val="auto"/>
          <w:sz w:val="24"/>
          <w:szCs w:val="24"/>
          <w:u w:val="single"/>
          <w:lang w:val="en-US" w:eastAsia="zh-CN" w:bidi="ar-SA"/>
        </w:rPr>
        <w:t xml:space="preserve">  执行通用条款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16.2.2承包人违约的责任</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承包人违约责任的承担方式和计算方法：</w:t>
      </w:r>
      <w:r>
        <w:rPr>
          <w:rFonts w:hint="eastAsia" w:ascii="宋体" w:hAnsi="宋体" w:eastAsia="宋体" w:cs="宋体"/>
          <w:color w:val="auto"/>
          <w:sz w:val="24"/>
          <w:szCs w:val="24"/>
          <w:u w:val="single"/>
          <w:lang w:val="en-US" w:eastAsia="zh-CN" w:bidi="ar-SA"/>
        </w:rPr>
        <w:t xml:space="preserve"> 由承包人承担全部费用并承担相关法律责任。</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16.2.3 因承包人违约解除合同</w:t>
      </w:r>
      <w:r/>
    </w:p>
    <w:p>
      <w:pPr>
        <w:ind w:firstLine="420"/>
        <w:jc w:val="both"/>
        <w:spacing w:before="120"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关于承包人违约解除合同的特别约定：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83" w:name="_Toc351203649"/>
      <w:r>
        <w:rPr>
          <w:rFonts w:hint="eastAsia" w:ascii="宋体" w:hAnsi="宋体" w:eastAsia="宋体" w:cs="宋体"/>
          <w:b w:val="0"/>
          <w:bCs/>
          <w:color w:val="auto"/>
          <w:sz w:val="24"/>
          <w:szCs w:val="24"/>
          <w:lang w:val="en-US" w:eastAsia="zh-CN" w:bidi="ar-SA"/>
        </w:rPr>
        <w:t xml:space="preserve">17. 不可抗力</w:t>
      </w:r>
      <w:bookmarkEnd w:id="483"/>
      <w:r>
        <w:rPr>
          <w:rFonts w:hint="eastAsia" w:ascii="宋体" w:hAnsi="宋体" w:eastAsia="宋体" w:cs="宋体"/>
          <w:b w:val="0"/>
          <w:bCs/>
          <w:color w:val="auto"/>
          <w:sz w:val="24"/>
          <w:szCs w:val="24"/>
          <w:lang w:val="en-US" w:eastAsia="zh-CN" w:bidi="ar-SA"/>
        </w:rPr>
        <w:t xml:space="preserve"> </w:t>
      </w:r>
      <w:bookmarkEnd w:id="481"/>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17.1 不可抗力的确认</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除通用合同条款约定的不可抗力事件之外，视为不可抗力的其他情形：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17.4 因不可抗力解除合同</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合同解除后，发包人应在商定或确定发包人应支付款项后</w:t>
      </w:r>
      <w:r>
        <w:rPr>
          <w:rFonts w:hint="eastAsia" w:ascii="宋体" w:hAnsi="宋体" w:eastAsia="宋体" w:cs="宋体"/>
          <w:color w:val="auto"/>
          <w:sz w:val="24"/>
          <w:szCs w:val="24"/>
          <w:u w:val="single"/>
          <w:lang w:val="en-US" w:eastAsia="zh-CN" w:bidi="ar-SA"/>
        </w:rPr>
        <w:t xml:space="preserve">  28  </w:t>
      </w:r>
      <w:r>
        <w:rPr>
          <w:rFonts w:hint="eastAsia" w:ascii="宋体" w:hAnsi="宋体" w:eastAsia="宋体" w:cs="宋体"/>
          <w:color w:val="auto"/>
          <w:sz w:val="24"/>
          <w:szCs w:val="24"/>
          <w:lang w:val="en-US" w:eastAsia="zh-CN" w:bidi="ar-SA"/>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84" w:name="_Toc351203650"/>
      <w:r>
        <w:rPr>
          <w:rFonts w:hint="eastAsia" w:ascii="宋体" w:hAnsi="宋体" w:eastAsia="宋体" w:cs="宋体"/>
          <w:b w:val="0"/>
          <w:bCs/>
          <w:color w:val="auto"/>
          <w:sz w:val="24"/>
          <w:szCs w:val="24"/>
          <w:lang w:val="en-US" w:eastAsia="zh-CN" w:bidi="ar-SA"/>
        </w:rPr>
        <w:t xml:space="preserve">18. 保险</w:t>
      </w:r>
      <w:bookmarkEnd w:id="482"/>
      <w:r/>
      <w:bookmarkEnd w:id="484"/>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18.1 工程保险</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关于工程保险的特别约定：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18.3 其他保险</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关于其他保险的约定：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承包人是否应为其施工设备等办理财产保险：</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18.7 通知义务</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关于变更保险合同时的通知义务的约定：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jc w:val="both"/>
        <w:keepLines/>
        <w:keepNext/>
        <w:spacing w:before="120" w:after="120" w:line="360" w:lineRule="auto"/>
        <w:widowControl w:val="off"/>
        <w:rPr>
          <w:rFonts w:hint="eastAsia" w:ascii="宋体" w:hAnsi="宋体" w:eastAsia="宋体" w:cs="宋体"/>
          <w:b w:val="0"/>
          <w:bCs/>
          <w:color w:val="auto"/>
          <w:sz w:val="24"/>
          <w:szCs w:val="24"/>
          <w:lang w:val="en-US" w:eastAsia="zh-CN" w:bidi="ar-SA"/>
        </w:rPr>
        <w:outlineLvl w:val="3"/>
      </w:pPr>
      <w:r/>
      <w:bookmarkStart w:id="485" w:name="_Toc351203651"/>
      <w:r>
        <w:rPr>
          <w:rFonts w:hint="eastAsia" w:ascii="宋体" w:hAnsi="宋体" w:eastAsia="宋体" w:cs="宋体"/>
          <w:b w:val="0"/>
          <w:bCs/>
          <w:color w:val="auto"/>
          <w:sz w:val="24"/>
          <w:szCs w:val="24"/>
          <w:lang w:val="en-US" w:eastAsia="zh-CN" w:bidi="ar-SA"/>
        </w:rPr>
        <w:t xml:space="preserve">20. 争议解决</w:t>
      </w:r>
      <w:bookmarkEnd w:id="470"/>
      <w:r/>
      <w:bookmarkEnd w:id="471"/>
      <w:r/>
      <w:bookmarkEnd w:id="485"/>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20.3 争</w:t>
      </w:r>
      <w:bookmarkEnd w:id="472"/>
      <w:r>
        <w:rPr>
          <w:rFonts w:hint="eastAsia" w:ascii="宋体" w:hAnsi="宋体" w:eastAsia="宋体" w:cs="宋体"/>
          <w:color w:val="auto"/>
          <w:sz w:val="24"/>
          <w:szCs w:val="24"/>
          <w:lang w:val="en-US" w:eastAsia="zh-CN" w:bidi="ar-SA"/>
        </w:rPr>
        <w:t xml:space="preserve">议评审</w:t>
      </w:r>
      <w:r/>
    </w:p>
    <w:p>
      <w:pPr>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合同当事人是否同意将工程争议提交争议评审小组决定：</w:t>
      </w:r>
      <w:r>
        <w:rPr>
          <w:rFonts w:hint="eastAsia" w:ascii="宋体" w:hAnsi="宋体" w:eastAsia="宋体" w:cs="宋体"/>
          <w:color w:val="auto"/>
          <w:sz w:val="24"/>
          <w:szCs w:val="24"/>
          <w:u w:val="single"/>
          <w:lang w:val="en-US" w:eastAsia="zh-CN" w:bidi="ar-SA"/>
        </w:rPr>
        <w:t xml:space="preserve">  否  </w:t>
      </w:r>
      <w:r>
        <w:rPr>
          <w:rFonts w:hint="eastAsia" w:ascii="宋体" w:hAnsi="宋体" w:eastAsia="宋体" w:cs="宋体"/>
          <w:color w:val="auto"/>
          <w:sz w:val="24"/>
          <w:szCs w:val="24"/>
          <w:lang w:val="en-US" w:eastAsia="zh-CN" w:bidi="ar-SA"/>
        </w:rPr>
        <w:t xml:space="preserve">。 </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20.3.1 争议评审小组的确定</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争议评审小组成员的 确定：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选定争议评审员的期限：</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争议评审小组成员的报酬承担方式：</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其他事项的约定：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20.3.2 争议评审小组的决定</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合同当事人关于本项的约定：</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20.4仲裁或诉讼</w:t>
      </w:r>
      <w:bookmarkEnd w:id="473"/>
      <w:r/>
      <w:r/>
    </w:p>
    <w:p>
      <w:pPr>
        <w:ind w:firstLine="420"/>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因合同及合同有关事项发生的争议，按下列第</w:t>
      </w:r>
      <w:r>
        <w:rPr>
          <w:rFonts w:hint="eastAsia" w:ascii="宋体" w:hAnsi="宋体" w:eastAsia="宋体" w:cs="宋体"/>
          <w:color w:val="auto"/>
          <w:sz w:val="24"/>
          <w:szCs w:val="24"/>
          <w:u w:val="single"/>
          <w:lang w:val="en-US" w:eastAsia="zh-CN" w:bidi="ar-SA"/>
        </w:rPr>
        <w:t xml:space="preserve">   2  </w:t>
      </w:r>
      <w:r>
        <w:rPr>
          <w:rFonts w:hint="eastAsia" w:ascii="宋体" w:hAnsi="宋体" w:eastAsia="宋体" w:cs="宋体"/>
          <w:color w:val="auto"/>
          <w:sz w:val="24"/>
          <w:szCs w:val="24"/>
          <w:lang w:val="en-US" w:eastAsia="zh-CN" w:bidi="ar-SA"/>
        </w:rPr>
        <w:t xml:space="preserve">种方式解决：</w:t>
      </w:r>
      <w:r/>
    </w:p>
    <w:p>
      <w:pPr>
        <w:ind w:firstLine="42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（1）向</w:t>
      </w:r>
      <w:r>
        <w:rPr>
          <w:rFonts w:hint="eastAsia" w:ascii="宋体" w:hAnsi="宋体" w:eastAsia="宋体" w:cs="宋体"/>
          <w:color w:val="auto"/>
          <w:sz w:val="24"/>
          <w:szCs w:val="24"/>
          <w:u w:val="single"/>
          <w:lang w:val="en-US" w:eastAsia="zh-CN" w:bidi="ar-SA"/>
        </w:rPr>
        <w:t xml:space="preserve">   工程所在地        </w:t>
      </w:r>
      <w:r>
        <w:rPr>
          <w:rFonts w:hint="eastAsia" w:ascii="宋体" w:hAnsi="宋体" w:eastAsia="宋体" w:cs="宋体"/>
          <w:color w:val="auto"/>
          <w:sz w:val="24"/>
          <w:szCs w:val="24"/>
          <w:lang w:val="en-US" w:eastAsia="zh-CN" w:bidi="ar-SA"/>
        </w:rPr>
        <w:t xml:space="preserve">仲裁委员会申请仲裁；</w:t>
      </w:r>
      <w:r/>
    </w:p>
    <w:p>
      <w:pPr>
        <w:ind w:firstLine="420"/>
        <w:jc w:val="both"/>
        <w:keepLines/>
        <w:keepNext/>
        <w:spacing w:line="360" w:lineRule="auto"/>
        <w:widowControl w:val="off"/>
        <w:rPr>
          <w:rFonts w:hint="eastAsia" w:ascii="宋体" w:hAnsi="宋体" w:eastAsia="宋体" w:cs="宋体"/>
          <w:b/>
          <w:bCs/>
          <w:color w:val="auto"/>
          <w:sz w:val="24"/>
          <w:szCs w:val="24"/>
          <w:lang w:val="en-US" w:eastAsia="zh-CN" w:bidi="ar-SA"/>
        </w:rPr>
        <w:outlineLvl w:val="0"/>
      </w:pPr>
      <w:r/>
      <w:bookmarkStart w:id="486" w:name="_Toc22155"/>
      <w:r/>
      <w:bookmarkStart w:id="487" w:name="_Toc31996"/>
      <w:r>
        <w:rPr>
          <w:rFonts w:hint="eastAsia" w:ascii="宋体" w:hAnsi="宋体" w:eastAsia="宋体" w:cs="宋体"/>
          <w:b w:val="0"/>
          <w:bCs w:val="0"/>
          <w:color w:val="auto"/>
          <w:sz w:val="24"/>
          <w:szCs w:val="24"/>
          <w:lang w:val="en-US" w:eastAsia="zh-CN" w:bidi="ar-SA"/>
        </w:rPr>
        <w:t xml:space="preserve">（2）向</w:t>
      </w:r>
      <w:r>
        <w:rPr>
          <w:rFonts w:hint="eastAsia" w:ascii="宋体" w:hAnsi="宋体" w:eastAsia="宋体" w:cs="宋体"/>
          <w:b w:val="0"/>
          <w:bCs w:val="0"/>
          <w:color w:val="auto"/>
          <w:sz w:val="24"/>
          <w:szCs w:val="24"/>
          <w:u w:val="single"/>
          <w:lang w:val="en-US" w:eastAsia="zh-CN" w:bidi="ar-SA"/>
        </w:rPr>
        <w:t xml:space="preserve">   工程所在地   </w:t>
      </w:r>
      <w:r>
        <w:rPr>
          <w:rFonts w:hint="eastAsia" w:ascii="宋体" w:hAnsi="宋体" w:eastAsia="宋体" w:cs="宋体"/>
          <w:b w:val="0"/>
          <w:bCs w:val="0"/>
          <w:color w:val="auto"/>
          <w:sz w:val="24"/>
          <w:szCs w:val="24"/>
          <w:lang w:val="en-US" w:eastAsia="zh-CN" w:bidi="ar-SA"/>
        </w:rPr>
        <w:t xml:space="preserve">人民法院起诉</w:t>
      </w:r>
      <w:r>
        <w:rPr>
          <w:rFonts w:hint="eastAsia" w:ascii="宋体" w:hAnsi="宋体" w:eastAsia="宋体" w:cs="宋体"/>
          <w:b/>
          <w:bCs/>
          <w:color w:val="auto"/>
          <w:sz w:val="24"/>
          <w:szCs w:val="24"/>
          <w:lang w:val="en-US" w:eastAsia="zh-CN" w:bidi="ar-SA"/>
        </w:rPr>
        <w:t xml:space="preserve">。</w:t>
      </w:r>
      <w:bookmarkEnd w:id="474"/>
      <w:r/>
      <w:bookmarkEnd w:id="475"/>
      <w:r/>
      <w:bookmarkEnd w:id="476"/>
      <w:r/>
      <w:bookmarkEnd w:id="477"/>
      <w:r/>
      <w:bookmarkEnd w:id="478"/>
      <w:r/>
      <w:bookmarkEnd w:id="479"/>
      <w:r/>
      <w:bookmarkEnd w:id="486"/>
      <w:r/>
      <w:bookmarkEnd w:id="487"/>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21.合同补充条款：</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1、承包人不得拖欠工人工资，如发生因拖欠工资上访、闹事等情况，发包人有权采取一切必要的措施来保证自身权益（包括发包人直接向工人支付工资），承包人不得提出异议并认可为已付工程款。出现农民工上访滋事的，发包人有权将承包人的不良行为上报相关主管部门处理。</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2、验收期间，若发包人提出异议，要求承包人整改，承包人应在发包人规定期限内无偿整改，并报请发包人复验，否则发包人有权自行或委托第三方整改，产生的费用由承包人承担；</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3、任何通过使用降低品质标准的材料，达到降低工程造价和工程质量标准的行为都将受到严厉的处罚。由此造成的返工损失、工期延误、其他配合工种的损失均由承包人承担；</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4、本工程所有检测费用均由承包人承担，所有费用包含在投标报价中，竣工结算时一律不作调整。</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5、工程完成后，承包人负责把该工程合同所含道路、排水等项目分别移交至相关管理部门并办理移交手续，发包人予以配合。</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6、施工期间，承包人不得辱骂、殴打、威胁发包人、监理人及跟踪审计人员，如若发生将支付发包人 1 万元/次的违约金，停止支付工程款，并追究其法律责任，直至承包人向发包人保证此类事件不再发生。</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7、本合同履行期间，承包人与第三方产生的债权、债务均由承包人自行解决，与发包人无关。</w:t>
      </w:r>
      <w:r/>
    </w:p>
    <w:p>
      <w:pPr>
        <w:ind w:firstLine="420"/>
        <w:jc w:val="both"/>
        <w:spacing w:line="360" w:lineRule="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val="en-US" w:eastAsia="zh-CN" w:bidi="ar-SA"/>
        </w:rPr>
        <w:t xml:space="preserve">8、如因承包方责任造成12345、书记信箱等投诉或市里相关部门查处的情况，承担违约金</w:t>
      </w:r>
      <w:r>
        <w:rPr>
          <w:rFonts w:hint="eastAsia" w:hAnsi="宋体" w:eastAsia="宋体" w:cs="宋体"/>
          <w:color w:val="auto"/>
          <w:sz w:val="24"/>
          <w:szCs w:val="24"/>
          <w:u w:val="single"/>
          <w:lang w:val="en-US" w:eastAsia="zh-CN" w:bidi="ar-SA"/>
        </w:rPr>
        <w:t xml:space="preserve">2</w:t>
      </w:r>
      <w:r>
        <w:rPr>
          <w:rFonts w:hint="eastAsia" w:ascii="宋体" w:hAnsi="宋体" w:eastAsia="宋体" w:cs="宋体"/>
          <w:color w:val="auto"/>
          <w:sz w:val="24"/>
          <w:szCs w:val="24"/>
          <w:u w:val="single"/>
          <w:lang w:val="en-US" w:eastAsia="zh-CN" w:bidi="ar-SA"/>
        </w:rPr>
        <w:t xml:space="preserve">000元/次，违约金按次翻倍计算。</w:t>
      </w:r>
      <w:r/>
    </w:p>
    <w:p>
      <w:pPr>
        <w:jc w:val="left"/>
        <w:spacing w:line="24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br w:type="page" w:clear="all"/>
      </w:r>
      <w:r/>
    </w:p>
    <w:p>
      <w:pPr>
        <w:jc w:val="left"/>
        <w:spacing w:line="360" w:lineRule="auto"/>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附件</w:t>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协议书附件：</w:t>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附件</w:t>
      </w:r>
      <w:r>
        <w:rPr>
          <w:rFonts w:hint="eastAsia"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：工程质量保修书</w:t>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附件</w:t>
      </w:r>
      <w:r>
        <w:rPr>
          <w:rFonts w:hint="eastAsia"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：承包人主要施工管理人员表</w:t>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left"/>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4"/>
          <w:lang w:val="en-US" w:eastAsia="zh-CN" w:bidi="ar-SA"/>
        </w:rPr>
        <w:br w:type="page" w:clear="all"/>
      </w:r>
      <w:r>
        <w:rPr>
          <w:rFonts w:hint="eastAsia" w:ascii="宋体" w:hAnsi="宋体" w:eastAsia="宋体" w:cs="宋体"/>
          <w:color w:val="auto"/>
          <w:sz w:val="21"/>
          <w:szCs w:val="21"/>
          <w:lang w:val="en-US" w:eastAsia="zh-CN" w:bidi="ar-SA"/>
        </w:rPr>
        <w:t xml:space="preserve">附</w:t>
      </w:r>
      <w:bookmarkStart w:id="488" w:name="_Toc296503226"/>
      <w:r/>
      <w:bookmarkStart w:id="489" w:name="_Toc296891266"/>
      <w:r/>
      <w:bookmarkStart w:id="490" w:name="_Toc296347225"/>
      <w:r/>
      <w:bookmarkStart w:id="491" w:name="_Toc296891054"/>
      <w:r/>
      <w:bookmarkStart w:id="492" w:name="_Toc296346727"/>
      <w:r/>
      <w:bookmarkStart w:id="493" w:name="_Toc296944565"/>
      <w:r/>
      <w:bookmarkStart w:id="494" w:name="_Toc267261693"/>
      <w:r>
        <w:rPr>
          <w:rFonts w:hint="eastAsia" w:ascii="宋体" w:hAnsi="宋体" w:eastAsia="宋体" w:cs="宋体"/>
          <w:color w:val="auto"/>
          <w:sz w:val="21"/>
          <w:szCs w:val="21"/>
          <w:lang w:val="en-US" w:eastAsia="zh-CN" w:bidi="ar-SA"/>
        </w:rPr>
        <w:t xml:space="preserve">件</w:t>
      </w:r>
      <w:r>
        <w:rPr>
          <w:rFonts w:hint="eastAsia"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w:t>
      </w:r>
      <w:bookmarkEnd w:id="488"/>
      <w:r/>
      <w:bookmarkEnd w:id="489"/>
      <w:r/>
      <w:bookmarkEnd w:id="490"/>
      <w:r/>
      <w:bookmarkEnd w:id="491"/>
      <w:r/>
      <w:bookmarkEnd w:id="492"/>
      <w:r/>
      <w:bookmarkEnd w:id="493"/>
      <w:r/>
      <w:bookmarkEnd w:id="494"/>
      <w:r>
        <w:rPr>
          <w:rFonts w:hint="eastAsia" w:ascii="宋体" w:hAnsi="宋体" w:eastAsia="宋体" w:cs="宋体"/>
          <w:color w:val="auto"/>
          <w:sz w:val="21"/>
          <w:szCs w:val="21"/>
          <w:lang w:val="en-US" w:eastAsia="zh-CN" w:bidi="ar-SA"/>
        </w:rPr>
        <w:t xml:space="preserve">    </w:t>
      </w:r>
      <w:r/>
    </w:p>
    <w:p>
      <w:pPr>
        <w:jc w:val="center"/>
        <w:spacing w:line="360" w:lineRule="auto"/>
        <w:widowControl/>
        <w:rPr>
          <w:rFonts w:hint="eastAsia" w:ascii="宋体" w:hAnsi="宋体" w:eastAsia="宋体" w:cs="宋体"/>
          <w:b/>
          <w:bCs/>
          <w:color w:val="auto"/>
          <w:sz w:val="28"/>
          <w:szCs w:val="22"/>
          <w:lang w:val="en-US" w:eastAsia="zh-CN" w:bidi="ar-SA"/>
        </w:rPr>
      </w:pPr>
      <w:r>
        <w:rPr>
          <w:rFonts w:hint="eastAsia" w:ascii="宋体" w:hAnsi="宋体" w:eastAsia="宋体" w:cs="宋体"/>
          <w:b/>
          <w:bCs/>
          <w:color w:val="auto"/>
          <w:sz w:val="28"/>
          <w:szCs w:val="22"/>
          <w:lang w:val="en-US" w:eastAsia="zh-CN" w:bidi="ar-SA"/>
        </w:rPr>
        <w:t xml:space="preserve">工程质量保修书</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发包人（全称）：</w:t>
      </w:r>
      <w:r>
        <w:rPr>
          <w:rFonts w:hint="eastAsia" w:ascii="宋体" w:hAnsi="宋体" w:eastAsia="宋体" w:cs="宋体"/>
          <w:color w:val="auto"/>
          <w:sz w:val="24"/>
          <w:szCs w:val="24"/>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承包人（全称）：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4"/>
          <w:szCs w:val="24"/>
          <w:u w:val="single"/>
          <w:lang w:val="en-US" w:eastAsia="zh-CN" w:bidi="ar-SA"/>
        </w:rPr>
        <w:t xml:space="preserve"> </w:t>
      </w:r>
      <w:r>
        <w:rPr>
          <w:rFonts w:hint="eastAsia" w:hAnsi="宋体" w:eastAsia="宋体" w:cs="宋体"/>
          <w:color w:val="auto"/>
          <w:sz w:val="24"/>
          <w:szCs w:val="24"/>
          <w:u w:val="single"/>
          <w:lang w:val="en-US" w:eastAsia="zh-CN" w:bidi="ar-SA"/>
        </w:rPr>
        <w:t xml:space="preserve">南区热电替代工程（王陵、永安街道办事处）工后道路恢复工程</w:t>
      </w:r>
      <w:r>
        <w:rPr>
          <w:rFonts w:hint="eastAsia" w:ascii="宋体" w:hAnsi="宋体" w:eastAsia="宋体" w:cs="宋体"/>
          <w:color w:val="auto"/>
          <w:sz w:val="24"/>
          <w:szCs w:val="24"/>
          <w:lang w:val="en-US" w:eastAsia="zh-CN" w:bidi="ar-SA"/>
        </w:rPr>
        <w:t xml:space="preserve">（工程全称）签订工程质量保修书。</w:t>
      </w:r>
      <w:r/>
    </w:p>
    <w:p>
      <w:pPr>
        <w:jc w:val="left"/>
        <w:keepLines w:val="0"/>
        <w:keepNext w:val="0"/>
        <w:pageBreakBefore w:val="0"/>
        <w:spacing w:line="336"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一、工程质量保修范围和内容</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质量保修范围包括地基基础工程、主体结构工程、屋面防水工程和双方约定的其他土建工程，</w:t>
      </w:r>
      <w:r/>
    </w:p>
    <w:p>
      <w:pPr>
        <w:jc w:val="left"/>
        <w:keepLines w:val="0"/>
        <w:keepNext w:val="0"/>
        <w:pageBreakBefore w:val="0"/>
        <w:spacing w:line="336" w:lineRule="auto"/>
        <w:widowControl/>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以及电气管线、上下水管线的安装工程，供热、供冷系统工程等项目。具体质量保修内容双方约定如下：</w:t>
      </w:r>
      <w:r>
        <w:rPr>
          <w:rFonts w:hint="eastAsia" w:ascii="宋体" w:hAnsi="宋体" w:eastAsia="宋体" w:cs="宋体"/>
          <w:b/>
          <w:bCs/>
          <w:i w:val="0"/>
          <w:iCs w:val="0"/>
          <w:color w:val="auto"/>
          <w:sz w:val="24"/>
          <w:szCs w:val="24"/>
          <w:u w:val="single"/>
          <w:lang w:val="en-US" w:eastAsia="zh-CN" w:bidi="ar-SA"/>
        </w:rPr>
        <w:t xml:space="preserve"> 磋商文件承包范围内工程量清单所含施工图项目的全部内容</w:t>
      </w:r>
      <w:r>
        <w:rPr>
          <w:rFonts w:hint="eastAsia" w:ascii="宋体" w:hAnsi="宋体" w:eastAsia="宋体" w:cs="宋体"/>
          <w:color w:val="auto"/>
          <w:sz w:val="24"/>
          <w:szCs w:val="24"/>
          <w:lang w:val="en-US" w:eastAsia="zh-CN" w:bidi="ar-SA"/>
        </w:rPr>
        <w:t xml:space="preserve">。</w:t>
      </w:r>
      <w:r/>
    </w:p>
    <w:p>
      <w:pPr>
        <w:jc w:val="left"/>
        <w:keepLines w:val="0"/>
        <w:keepNext w:val="0"/>
        <w:pageBreakBefore w:val="0"/>
        <w:spacing w:line="336"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二、质量保修期</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根据《建设工程质量管理条例》及有关规定，工程的质量保修期如下：</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1．地基基础工程和主体结构工程为：</w:t>
      </w:r>
      <w:r>
        <w:rPr>
          <w:rFonts w:hint="eastAsia" w:ascii="宋体" w:hAnsi="宋体" w:eastAsia="宋体" w:cs="宋体"/>
          <w:color w:val="auto"/>
          <w:sz w:val="24"/>
          <w:szCs w:val="24"/>
          <w:u w:val="single"/>
          <w:lang w:val="en-US" w:eastAsia="zh-CN" w:bidi="ar-SA"/>
        </w:rPr>
        <w:t xml:space="preserve">设计文件规定的工程合理使用年限；</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2．屋面防水工程、有防水要求的卫生间、房间和外墙面的防渗为</w:t>
      </w:r>
      <w:r>
        <w:rPr>
          <w:rFonts w:hint="eastAsia" w:ascii="宋体" w:hAnsi="宋体" w:eastAsia="宋体" w:cs="宋体"/>
          <w:color w:val="auto"/>
          <w:sz w:val="24"/>
          <w:szCs w:val="24"/>
          <w:u w:val="single"/>
          <w:lang w:val="en-US" w:eastAsia="zh-CN" w:bidi="ar-SA"/>
        </w:rPr>
        <w:t xml:space="preserve"> 5 </w:t>
      </w:r>
      <w:r>
        <w:rPr>
          <w:rFonts w:hint="eastAsia" w:ascii="宋体" w:hAnsi="宋体" w:eastAsia="宋体" w:cs="宋体"/>
          <w:color w:val="auto"/>
          <w:sz w:val="24"/>
          <w:szCs w:val="24"/>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3．装修工程为 </w:t>
      </w:r>
      <w:r>
        <w:rPr>
          <w:rFonts w:hint="eastAsia" w:ascii="宋体" w:hAnsi="宋体" w:eastAsia="宋体" w:cs="宋体"/>
          <w:color w:val="auto"/>
          <w:sz w:val="24"/>
          <w:szCs w:val="24"/>
          <w:u w:val="single"/>
          <w:lang w:val="en-US" w:eastAsia="zh-CN" w:bidi="ar-SA"/>
        </w:rPr>
        <w:t xml:space="preserve">2</w:t>
      </w:r>
      <w:r>
        <w:rPr>
          <w:rFonts w:hint="eastAsia" w:ascii="宋体" w:hAnsi="宋体" w:eastAsia="宋体" w:cs="宋体"/>
          <w:color w:val="auto"/>
          <w:sz w:val="24"/>
          <w:szCs w:val="24"/>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4．电气管线、给排水管道、设备安装工程为</w:t>
      </w:r>
      <w:r>
        <w:rPr>
          <w:rFonts w:hint="eastAsia" w:ascii="宋体" w:hAnsi="宋体" w:eastAsia="宋体" w:cs="宋体"/>
          <w:color w:val="auto"/>
          <w:sz w:val="24"/>
          <w:szCs w:val="24"/>
          <w:u w:val="single"/>
          <w:lang w:val="en-US" w:eastAsia="zh-CN" w:bidi="ar-SA"/>
        </w:rPr>
        <w:t xml:space="preserve"> 2 </w:t>
      </w:r>
      <w:r>
        <w:rPr>
          <w:rFonts w:hint="eastAsia" w:ascii="宋体" w:hAnsi="宋体" w:eastAsia="宋体" w:cs="宋体"/>
          <w:color w:val="auto"/>
          <w:sz w:val="24"/>
          <w:szCs w:val="24"/>
          <w:lang w:val="en-US" w:eastAsia="zh-CN" w:bidi="ar-SA"/>
        </w:rPr>
        <w:t xml:space="preserve">年；</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5．供热与供冷系统为</w:t>
      </w:r>
      <w:r>
        <w:rPr>
          <w:rFonts w:hint="eastAsia" w:ascii="宋体" w:hAnsi="宋体" w:eastAsia="宋体" w:cs="宋体"/>
          <w:color w:val="auto"/>
          <w:sz w:val="24"/>
          <w:szCs w:val="24"/>
          <w:u w:val="single"/>
          <w:lang w:val="en-US" w:eastAsia="zh-CN" w:bidi="ar-SA"/>
        </w:rPr>
        <w:t xml:space="preserve"> 2 </w:t>
      </w:r>
      <w:r>
        <w:rPr>
          <w:rFonts w:hint="eastAsia" w:ascii="宋体" w:hAnsi="宋体" w:eastAsia="宋体" w:cs="宋体"/>
          <w:color w:val="auto"/>
          <w:sz w:val="24"/>
          <w:szCs w:val="24"/>
          <w:lang w:val="en-US" w:eastAsia="zh-CN" w:bidi="ar-SA"/>
        </w:rPr>
        <w:t xml:space="preserve">个采暖期、供冷期；</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6．住宅小区内的给排水设施、道路等配套工程为</w:t>
      </w:r>
      <w:r>
        <w:rPr>
          <w:rFonts w:hint="eastAsia" w:ascii="宋体" w:hAnsi="宋体" w:eastAsia="宋体" w:cs="宋体"/>
          <w:color w:val="auto"/>
          <w:sz w:val="24"/>
          <w:szCs w:val="24"/>
          <w:u w:val="single"/>
          <w:lang w:val="en-US" w:eastAsia="zh-CN" w:bidi="ar-SA"/>
        </w:rPr>
        <w:t xml:space="preserve"> 2</w:t>
      </w:r>
      <w:r>
        <w:rPr>
          <w:rFonts w:hint="eastAsia" w:ascii="宋体" w:hAnsi="宋体" w:eastAsia="宋体" w:cs="宋体"/>
          <w:color w:val="auto"/>
          <w:sz w:val="24"/>
          <w:szCs w:val="24"/>
          <w:lang w:val="en-US" w:eastAsia="zh-CN" w:bidi="ar-SA"/>
        </w:rPr>
        <w:t xml:space="preserve"> 年；</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7．其他项目保修期限约定如下：</w:t>
      </w:r>
      <w:r>
        <w:rPr>
          <w:rFonts w:hint="eastAsia" w:ascii="宋体" w:hAnsi="宋体" w:eastAsia="宋体" w:cs="宋体"/>
          <w:color w:val="auto"/>
          <w:sz w:val="24"/>
          <w:szCs w:val="24"/>
          <w:u w:val="single"/>
          <w:lang w:val="en-US" w:eastAsia="zh-CN" w:bidi="ar-SA"/>
        </w:rPr>
        <w:t xml:space="preserve"> </w:t>
      </w:r>
      <w:r>
        <w:rPr>
          <w:rFonts w:hint="eastAsia" w:hAnsi="宋体" w:eastAsia="宋体" w:cs="宋体"/>
          <w:color w:val="auto"/>
          <w:sz w:val="24"/>
          <w:szCs w:val="24"/>
          <w:u w:val="single"/>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质量保修期自工程竣工验收合格之日起计算。   </w:t>
      </w:r>
      <w:r/>
    </w:p>
    <w:p>
      <w:pPr>
        <w:jc w:val="left"/>
        <w:keepLines w:val="0"/>
        <w:keepNext w:val="0"/>
        <w:pageBreakBefore w:val="0"/>
        <w:spacing w:line="336"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三、缺陷责任期</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工程缺陷责任期为</w:t>
      </w:r>
      <w:r>
        <w:rPr>
          <w:rFonts w:hint="eastAsia" w:ascii="宋体" w:hAnsi="宋体" w:eastAsia="宋体" w:cs="宋体"/>
          <w:color w:val="auto"/>
          <w:sz w:val="24"/>
          <w:szCs w:val="24"/>
          <w:u w:val="single"/>
          <w:lang w:val="en-US" w:eastAsia="zh-CN" w:bidi="ar-SA"/>
        </w:rPr>
        <w:t xml:space="preserve"> 24 </w:t>
      </w:r>
      <w:r>
        <w:rPr>
          <w:rFonts w:hint="eastAsia" w:ascii="宋体" w:hAnsi="宋体" w:eastAsia="宋体" w:cs="宋体"/>
          <w:color w:val="auto"/>
          <w:sz w:val="24"/>
          <w:szCs w:val="24"/>
          <w:lang w:val="en-US" w:eastAsia="zh-CN" w:bidi="ar-SA"/>
        </w:rPr>
        <w:t xml:space="preserve">个月，缺陷责任期自工程通过竣工验收之日起计算。单位工程先于全部工程进行验收，单位工程缺陷责任期自单位工程验收合格之日起算。</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缺陷责任期终止后，发包人应退还剩余的质量保证金。</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t xml:space="preserve">四、质量保修责任</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1.属于保修范围、内容的项目，承包人应当在接到保修通知之日起7天内派人保修。承包人不在约定期限内派人保修的，发包人可以委托他人修理。</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2.发生紧急事故需抢修的，承包人在接到事故通知后，应当立即到达事故现场抢修。</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4.质量保修完成后，由发包人组织验收。</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五、保修费用</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保修费用由造成质量缺陷的责任方承担。</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六、双方约定的其他工程质量保修事项：</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工程质量保修书由发包人、承包人在工程竣工验收前共同签署，作为施工合同附件，其有效期限至保修期满。</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发包人(公章)：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承包人(公章)：</w:t>
      </w:r>
      <w:r>
        <w:rPr>
          <w:rFonts w:hint="eastAsia" w:ascii="宋体" w:hAnsi="宋体" w:eastAsia="宋体" w:cs="宋体"/>
          <w:color w:val="auto"/>
          <w:sz w:val="24"/>
          <w:szCs w:val="24"/>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  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地  址：</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法定代表人(签字)：</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法定代表人(签字)：</w:t>
      </w:r>
      <w:r>
        <w:rPr>
          <w:rFonts w:hint="eastAsia" w:ascii="宋体" w:hAnsi="宋体" w:eastAsia="宋体" w:cs="宋体"/>
          <w:color w:val="auto"/>
          <w:sz w:val="24"/>
          <w:szCs w:val="24"/>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委托代理人(签字)：</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委托代理人(签字)：</w:t>
      </w:r>
      <w:r>
        <w:rPr>
          <w:rFonts w:hint="eastAsia" w:ascii="宋体" w:hAnsi="宋体" w:eastAsia="宋体" w:cs="宋体"/>
          <w:color w:val="auto"/>
          <w:sz w:val="24"/>
          <w:szCs w:val="24"/>
          <w:u w:val="single"/>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  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电  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开户银行：</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账  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rPr>
          <w:rFonts w:hint="eastAsia" w:hAnsi="宋体" w:eastAsia="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账  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keepLines w:val="0"/>
        <w:keepNext w:val="0"/>
        <w:pageBreakBefore w:val="0"/>
        <w:spacing w:line="336"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邮政编码：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邮政编码：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b/>
          <w:color w:val="auto"/>
          <w:sz w:val="24"/>
          <w:szCs w:val="21"/>
          <w:lang w:val="en-US" w:eastAsia="zh-CN" w:bidi="ar-SA"/>
        </w:rPr>
        <w:br w:type="page" w:clear="all"/>
      </w:r>
      <w:r>
        <w:rPr>
          <w:rFonts w:hint="eastAsia" w:ascii="宋体" w:hAnsi="宋体" w:eastAsia="宋体" w:cs="宋体"/>
          <w:color w:val="auto"/>
          <w:sz w:val="24"/>
          <w:szCs w:val="21"/>
          <w:lang w:val="en-US" w:eastAsia="zh-CN" w:bidi="ar-SA"/>
        </w:rPr>
        <w:t xml:space="preserve">附</w:t>
      </w:r>
      <w:bookmarkStart w:id="495" w:name="_Toc296503228"/>
      <w:r/>
      <w:bookmarkStart w:id="496" w:name="_Toc296891268"/>
      <w:r/>
      <w:bookmarkStart w:id="497" w:name="_Toc296891056"/>
      <w:r/>
      <w:bookmarkStart w:id="498" w:name="_Toc296944567"/>
      <w:r/>
      <w:bookmarkStart w:id="499" w:name="_Toc267261699"/>
      <w:r/>
      <w:bookmarkStart w:id="500" w:name="_Toc296346729"/>
      <w:r/>
      <w:bookmarkStart w:id="501" w:name="_Toc296347227"/>
      <w:r>
        <w:rPr>
          <w:rFonts w:hint="eastAsia" w:ascii="宋体" w:hAnsi="宋体" w:eastAsia="宋体" w:cs="宋体"/>
          <w:color w:val="auto"/>
          <w:sz w:val="24"/>
          <w:szCs w:val="21"/>
          <w:lang w:val="en-US" w:eastAsia="zh-CN" w:bidi="ar-SA"/>
        </w:rPr>
        <w:t xml:space="preserve">件</w:t>
      </w:r>
      <w:r>
        <w:rPr>
          <w:rFonts w:hint="eastAsia" w:hAnsi="宋体" w:eastAsia="宋体" w:cs="宋体"/>
          <w:color w:val="auto"/>
          <w:sz w:val="24"/>
          <w:szCs w:val="21"/>
          <w:lang w:val="en-US" w:eastAsia="zh-CN" w:bidi="ar-SA"/>
        </w:rPr>
        <w:t xml:space="preserve">2</w:t>
      </w:r>
      <w:r>
        <w:rPr>
          <w:rFonts w:hint="eastAsia" w:ascii="宋体" w:hAnsi="宋体" w:eastAsia="宋体" w:cs="宋体"/>
          <w:color w:val="auto"/>
          <w:sz w:val="24"/>
          <w:szCs w:val="21"/>
          <w:lang w:val="en-US" w:eastAsia="zh-CN" w:bidi="ar-SA"/>
        </w:rPr>
        <w:t xml:space="preserve">：</w:t>
      </w:r>
      <w:bookmarkEnd w:id="495"/>
      <w:r/>
      <w:bookmarkEnd w:id="496"/>
      <w:r/>
      <w:bookmarkEnd w:id="497"/>
      <w:r/>
      <w:bookmarkEnd w:id="498"/>
      <w:r/>
      <w:bookmarkEnd w:id="499"/>
      <w:r/>
      <w:bookmarkEnd w:id="500"/>
      <w:r/>
      <w:bookmarkEnd w:id="501"/>
      <w:r/>
      <w:r/>
    </w:p>
    <w:p>
      <w:pPr>
        <w:jc w:val="center"/>
        <w:spacing w:line="360" w:lineRule="auto"/>
        <w:widowControl/>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承包人主要施工管理人员表</w:t>
      </w:r>
      <w:r/>
    </w:p>
    <w:tbl>
      <w:tblPr>
        <w:tblStyle w:val="9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项目主管</w:t>
            </w:r>
            <w:r/>
          </w:p>
        </w:tc>
        <w:tc>
          <w:tcPr>
            <w:tcBorders>
              <w:top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top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项目副经理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技术负责人</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造价管理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质量管理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材料管理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计划管理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安全管理</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其他人员</w:t>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none" w:color="000000" w:sz="4"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418"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1134"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c>
          <w:tcPr>
            <w:tcBorders>
              <w:bottom w:val="single" w:color="auto" w:sz="12" w:space="0"/>
            </w:tcBorders>
            <w:tcW w:w="4252" w:type="dxa"/>
            <w:vAlign w:val="center"/>
            <w:textDirection w:val="lrTb"/>
            <w:noWrap w:val="false"/>
          </w:tcPr>
          <w:p>
            <w:pPr>
              <w:jc w:val="left"/>
              <w:spacing w:line="360" w:lineRule="auto"/>
              <w:widowControl/>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tc>
      </w:tr>
    </w:tbl>
    <w:p>
      <w:pPr>
        <w:pStyle w:val="1160"/>
        <w:ind w:left="420" w:firstLine="663"/>
        <w:jc w:val="both"/>
        <w:spacing w:before="100" w:beforeAutospacing="1" w:after="100" w:afterAutospacing="1"/>
        <w:widowControl/>
        <w:rPr>
          <w:b/>
          <w:color w:val="000000"/>
          <w:sz w:val="44"/>
          <w:szCs w:val="44"/>
        </w:rPr>
      </w:pPr>
      <w:r>
        <w:rPr>
          <w:rFonts w:hint="eastAsia" w:ascii="宋体" w:hAnsi="宋体" w:eastAsia="宋体" w:cs="宋体"/>
          <w:b/>
          <w:color w:val="auto"/>
          <w:sz w:val="24"/>
          <w:szCs w:val="21"/>
          <w:lang w:val="en-US" w:eastAsia="zh-CN" w:bidi="ar-SA"/>
        </w:rPr>
        <w:t xml:space="preserve">此表格投标人在招投标阶段无需填写，在合同备案时填写完整。</w:t>
      </w:r>
      <w:r>
        <w:rPr>
          <w:rFonts w:hint="eastAsia" w:ascii="宋体" w:hAnsi="宋体" w:eastAsia="宋体" w:cs="宋体"/>
          <w:color w:val="auto"/>
          <w:sz w:val="24"/>
          <w:szCs w:val="21"/>
          <w:lang w:val="en-US" w:eastAsia="zh-CN" w:bidi="ar-SA"/>
        </w:rPr>
        <w:br w:type="page" w:clear="all"/>
      </w:r>
      <w:r/>
    </w:p>
    <w:p>
      <w:pPr>
        <w:jc w:val="center"/>
        <w:spacing w:after="120"/>
        <w:rPr>
          <w:rFonts w:hint="eastAsia" w:ascii="宋体" w:hAnsi="宋体"/>
          <w:bCs/>
          <w:sz w:val="56"/>
          <w:szCs w:val="56"/>
        </w:rPr>
      </w:pPr>
      <w:r>
        <w:rPr>
          <w:rFonts w:hint="eastAsia" w:ascii="仿宋" w:hAnsi="仿宋" w:eastAsia="仿宋" w:cs="宋体"/>
          <w:color w:val="000000" w:themeColor="text1"/>
          <w:sz w:val="24"/>
          <w14:textFill>
            <w14:solidFill>
              <w14:schemeClr w14:val="tx1"/>
            </w14:solidFill>
          </w14:textFill>
        </w:rPr>
        <w:t xml:space="preserve">                              </w:t>
      </w:r>
      <w:r/>
    </w:p>
    <w:p>
      <w:pPr>
        <w:ind w:left="42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1170"/>
        <w:ind w:firstLine="2891"/>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徐州市泉山区城市管理局  </w:t>
      </w:r>
      <w:r>
        <w:rPr>
          <w:rFonts w:ascii="宋体" w:hAnsi="宋体"/>
          <w:b/>
          <w:bCs/>
          <w:color w:val="000000"/>
          <w:sz w:val="24"/>
        </w:rPr>
        <w:t xml:space="preserve">：</w:t>
      </w:r>
      <w:r/>
    </w:p>
    <w:p>
      <w:pPr>
        <w:pStyle w:val="1171"/>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171"/>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171"/>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171"/>
        <w:ind w:firstLine="480"/>
        <w:rPr>
          <w:rFonts w:hint="eastAsia" w:ascii="宋体" w:hAnsi="宋体"/>
          <w:color w:val="000000"/>
          <w:sz w:val="24"/>
          <w:szCs w:val="24"/>
        </w:rPr>
      </w:pPr>
      <w:r>
        <w:rPr>
          <w:rFonts w:ascii="宋体" w:hAnsi="宋体"/>
          <w:color w:val="000000"/>
          <w:sz w:val="24"/>
          <w:szCs w:val="24"/>
        </w:rPr>
        <w:t xml:space="preserve">（3）偏离表；</w:t>
      </w:r>
      <w:r/>
    </w:p>
    <w:p>
      <w:pPr>
        <w:pStyle w:val="1171"/>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71"/>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71"/>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1171"/>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71"/>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1154"/>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徐州市泉山区城市管理局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南区热电替代工程（王陵、永安街道办事处）工后道路恢复工程</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南区热电替代工程（王陵、永安街道办事处）工后道路恢复工程</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1156"/>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1156"/>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1154"/>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995"/>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154"/>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156"/>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1172"/>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1172"/>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72"/>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72"/>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156"/>
        <w:jc w:val="left"/>
        <w:widowControl/>
        <w:rPr>
          <w:szCs w:val="28"/>
        </w:rPr>
      </w:pPr>
      <w:r>
        <w:rPr>
          <w:szCs w:val="28"/>
        </w:rPr>
      </w:r>
      <w:r/>
    </w:p>
    <w:p>
      <w:pPr>
        <w:pStyle w:val="1155"/>
        <w:jc w:val="left"/>
        <w:widowControl/>
        <w:rPr>
          <w:sz w:val="20"/>
          <w:szCs w:val="20"/>
        </w:rPr>
      </w:pPr>
      <w:r>
        <w:rPr>
          <w:rFonts w:hint="eastAsia"/>
          <w:sz w:val="20"/>
          <w:szCs w:val="20"/>
        </w:rPr>
        <w:t xml:space="preserve">                      </w:t>
      </w:r>
      <w:r>
        <w:rPr>
          <w:sz w:val="20"/>
          <w:szCs w:val="20"/>
        </w:rPr>
        <mc:AlternateContent>
          <mc:Choice Requires="wpg">
            <w:drawing>
              <wp:inline xmlns:wp="http://schemas.openxmlformats.org/drawingml/2006/wordprocessingDrawing" distT="0" distB="0" distL="0" distR="0">
                <wp:extent cx="1957070" cy="3805555"/>
                <wp:effectExtent l="0" t="0" r="0" b="0"/>
                <wp:docPr id="13" name="图片 11"/>
                <wp:cNvGraphicFramePr/>
                <a:graphic xmlns:a="http://schemas.openxmlformats.org/drawingml/2006/main">
                  <a:graphicData uri="http://schemas.openxmlformats.org/drawingml/2006/picture">
                    <pic:pic xmlns:pic="http://schemas.openxmlformats.org/drawingml/2006/picture">
                      <pic:nvPicPr>
                        <pic:cNvPr id="77" name="图片 11"/>
                        <pic:cNvPicPr/>
                        <pic:nvPr/>
                      </pic:nvPicPr>
                      <pic:blipFill>
                        <a:blip r:embed="rId21"/>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1pt;height:299.6pt;mso-wrap-distance-left:0.0pt;mso-wrap-distance-top:0.0pt;mso-wrap-distance-right:0.0pt;mso-wrap-distance-bottom:0.0pt;" stroked="f">
                <v:path textboxrect="0,0,0,0"/>
                <v:imagedata r:id="rId21" o:title=""/>
              </v:shape>
            </w:pict>
          </mc:Fallback>
        </mc:AlternateContent>
      </w:r>
      <w:r/>
    </w:p>
    <w:p>
      <w:pPr>
        <w:jc w:val="left"/>
        <w:widowControl/>
        <w:rPr>
          <w:rFonts w:hint="eastAsia" w:ascii="仿宋" w:hAnsi="仿宋" w:eastAsia="仿宋" w:cs="仿宋"/>
          <w:b/>
          <w:bCs/>
          <w:sz w:val="24"/>
        </w:rPr>
      </w:pPr>
      <w:r>
        <w:rPr>
          <w:rFonts w:hint="eastAsia"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pStyle w:val="1154"/>
        <w:rPr>
          <w:rFonts w:hint="eastAsia" w:ascii="宋体" w:hAnsi="宋体"/>
          <w:b/>
          <w:bCs/>
          <w:color w:val="000000"/>
          <w:sz w:val="36"/>
          <w:szCs w:val="36"/>
        </w:rPr>
      </w:pPr>
      <w:r>
        <w:rPr>
          <w:rFonts w:hint="eastAsia" w:ascii="宋体" w:hAnsi="宋体"/>
          <w:b/>
          <w:bCs/>
          <w:color w:val="000000"/>
          <w:sz w:val="36"/>
          <w:szCs w:val="36"/>
        </w:rPr>
      </w:r>
      <w:r/>
    </w:p>
    <w:p>
      <w:pPr>
        <w:pStyle w:val="1154"/>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pStyle w:val="1172"/>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502" w:name="OLE_LINK13"/>
      <w:r/>
      <w:bookmarkStart w:id="503" w:name="OLE_LINK14"/>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Style w:val="1165"/>
          <w:rFonts w:hint="eastAsia" w:ascii="宋体" w:hAnsi="宋体" w:cs="宋体"/>
          <w:sz w:val="24"/>
          <w:szCs w:val="20"/>
        </w:rPr>
      </w:pPr>
      <w:r>
        <w:rPr>
          <w:rStyle w:val="1165"/>
          <w:rFonts w:hint="eastAsia" w:ascii="宋体" w:hAnsi="宋体" w:cs="宋体"/>
          <w:sz w:val="24"/>
        </w:rPr>
        <w:t xml:space="preserve">项目名称：      </w:t>
      </w:r>
      <w:r/>
    </w:p>
    <w:p>
      <w:pPr>
        <w:jc w:val="left"/>
        <w:spacing w:line="360" w:lineRule="auto"/>
        <w:widowControl/>
        <w:rPr>
          <w:rStyle w:val="1165"/>
          <w:rFonts w:hint="eastAsia" w:ascii="宋体" w:hAnsi="宋体" w:cs="宋体"/>
          <w:sz w:val="28"/>
          <w:szCs w:val="28"/>
        </w:rPr>
      </w:pPr>
      <w:r>
        <w:rPr>
          <w:rStyle w:val="1165"/>
          <w:rFonts w:hint="eastAsia" w:ascii="宋体" w:hAnsi="宋体" w:cs="宋体"/>
          <w:sz w:val="24"/>
        </w:rPr>
        <w:t xml:space="preserve">项目编号：</w:t>
      </w:r>
      <w:r/>
    </w:p>
    <w:p>
      <w:pPr>
        <w:pStyle w:val="997"/>
        <w:spacing w:line="360" w:lineRule="auto"/>
        <w:rPr>
          <w:rStyle w:val="1165"/>
          <w:rFonts w:hint="eastAsia" w:ascii="宋体" w:hAnsi="宋体" w:cs="宋体"/>
          <w:sz w:val="24"/>
          <w:szCs w:val="20"/>
        </w:rPr>
      </w:pPr>
      <w:r>
        <w:rPr>
          <w:rFonts w:hint="eastAsia" w:ascii="宋体" w:hAnsi="宋体" w:cs="宋体"/>
          <w:sz w:val="24"/>
          <w:szCs w:val="20"/>
        </w:rPr>
      </w:r>
      <w:r/>
    </w:p>
    <w:p>
      <w:pPr>
        <w:pStyle w:val="997"/>
        <w:spacing w:line="360" w:lineRule="auto"/>
        <w:rPr>
          <w:rStyle w:val="1165"/>
          <w:rFonts w:hint="eastAsia" w:ascii="宋体" w:hAnsi="宋体" w:cs="宋体"/>
          <w:sz w:val="24"/>
          <w:szCs w:val="20"/>
        </w:rPr>
      </w:pPr>
      <w:r>
        <w:rPr>
          <w:rStyle w:val="1165"/>
          <w:rFonts w:hint="eastAsia" w:ascii="宋体" w:hAnsi="宋体" w:cs="宋体"/>
          <w:sz w:val="24"/>
          <w:szCs w:val="20"/>
        </w:rPr>
        <w:t xml:space="preserve">供应商郑重声明：供应商具备履行合同（项目名称：</w:t>
      </w:r>
      <w:r>
        <w:rPr>
          <w:rStyle w:val="1165"/>
          <w:rFonts w:hint="eastAsia" w:ascii="宋体" w:hAnsi="宋体" w:cs="宋体"/>
          <w:sz w:val="24"/>
          <w:szCs w:val="20"/>
          <w:u w:val="single"/>
        </w:rPr>
        <w:t xml:space="preserve">        </w:t>
      </w:r>
      <w:r>
        <w:rPr>
          <w:rStyle w:val="1165"/>
          <w:rFonts w:hint="eastAsia" w:ascii="宋体" w:hAnsi="宋体" w:cs="宋体"/>
          <w:sz w:val="24"/>
          <w:szCs w:val="20"/>
        </w:rPr>
        <w:t xml:space="preserve">，项目编号：</w:t>
      </w:r>
      <w:r>
        <w:rPr>
          <w:rStyle w:val="1165"/>
          <w:rFonts w:hint="eastAsia" w:ascii="宋体" w:hAnsi="宋体" w:cs="宋体"/>
          <w:sz w:val="24"/>
          <w:szCs w:val="20"/>
          <w:u w:val="single"/>
        </w:rPr>
        <w:t xml:space="preserve">         </w:t>
      </w:r>
      <w:r>
        <w:rPr>
          <w:rStyle w:val="1165"/>
          <w:rFonts w:hint="eastAsia" w:ascii="宋体" w:hAnsi="宋体" w:cs="宋体"/>
          <w:sz w:val="24"/>
          <w:szCs w:val="20"/>
        </w:rPr>
        <w:t xml:space="preserve">）所必需的设备和专业技术能力，具体为：</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有效的市政公用工程施工总承包叁级（含）以上资质</w:t>
      </w:r>
      <w:r>
        <w:rPr>
          <w:rFonts w:hint="eastAsia" w:ascii="宋体" w:hAnsi="宋体"/>
          <w:b/>
          <w:bCs/>
          <w:color w:val="000000"/>
          <w:sz w:val="24"/>
          <w:highlight w:val="none"/>
        </w:rPr>
        <w:t xml:space="preserve">并具有有效的安全生产许可证</w:t>
      </w:r>
      <w:r>
        <w:rPr>
          <w:rFonts w:hint="eastAsia" w:ascii="宋体" w:hAnsi="宋体"/>
          <w:b/>
          <w:bCs/>
          <w:color w:val="000000"/>
          <w:sz w:val="24"/>
          <w:highlight w:val="none"/>
          <w:lang w:eastAsia="zh-CN"/>
        </w:rPr>
        <w:t xml:space="preserve">；</w:t>
      </w:r>
      <w:r/>
    </w:p>
    <w:p>
      <w:pPr>
        <w:jc w:val="left"/>
        <w:spacing w:line="360" w:lineRule="auto"/>
        <w:widowControl/>
        <w:rPr>
          <w:rStyle w:val="1165"/>
          <w:rFonts w:hint="eastAsia" w:ascii="宋体" w:hAnsi="宋体" w:eastAsia="宋体" w:cs="宋体"/>
          <w:sz w:val="24"/>
          <w:szCs w:val="20"/>
          <w:lang w:eastAsia="zh-CN"/>
        </w:rPr>
      </w:pPr>
      <w:r>
        <w:rPr>
          <w:rFonts w:hint="eastAsia" w:ascii="宋体" w:hAnsi="宋体"/>
          <w:b/>
          <w:bCs/>
          <w:color w:val="000000"/>
          <w:sz w:val="24"/>
          <w:highlight w:val="none"/>
        </w:rPr>
        <w:t xml:space="preserve">2.供应商拟选派项目负责人（注册建造师）资质等级：须具备市政公用工程专业二级（含）以上建造师资格，且必须取得合格有效期内的《安全生产考核合格证书》（B证），无在建工程（提供无在</w:t>
      </w:r>
      <w:bookmarkStart w:id="504" w:name="_GoBack"/>
      <w:r/>
      <w:bookmarkEnd w:id="504"/>
      <w:r>
        <w:rPr>
          <w:rFonts w:hint="eastAsia" w:ascii="宋体" w:hAnsi="宋体"/>
          <w:b/>
          <w:bCs/>
          <w:color w:val="000000"/>
          <w:sz w:val="24"/>
          <w:highlight w:val="none"/>
        </w:rPr>
        <w:t xml:space="preserve">建承诺书。必须提供，否则响应无效，格式自拟）</w:t>
      </w:r>
      <w:r>
        <w:rPr>
          <w:rFonts w:hint="eastAsia" w:ascii="宋体" w:hAnsi="宋体"/>
          <w:b/>
          <w:bCs/>
          <w:color w:val="000000"/>
          <w:sz w:val="24"/>
          <w:highlight w:val="none"/>
          <w:lang w:eastAsia="zh-CN"/>
        </w:rPr>
        <w:t xml:space="preserve">。</w:t>
      </w:r>
      <w:r/>
    </w:p>
    <w:p>
      <w:pPr>
        <w:pStyle w:val="997"/>
        <w:spacing w:line="360" w:lineRule="auto"/>
        <w:rPr>
          <w:rStyle w:val="1165"/>
          <w:rFonts w:hint="eastAsia" w:ascii="宋体" w:hAnsi="宋体" w:eastAsia="宋体" w:cs="宋体"/>
          <w:sz w:val="24"/>
          <w:szCs w:val="20"/>
          <w:lang w:eastAsia="zh-CN"/>
        </w:rPr>
      </w:pPr>
      <w:r>
        <w:rPr>
          <w:rStyle w:val="1165"/>
          <w:rFonts w:hint="eastAsia" w:ascii="宋体" w:hAnsi="宋体" w:eastAsia="宋体" w:cs="宋体"/>
          <w:sz w:val="24"/>
          <w:szCs w:val="20"/>
          <w:lang w:eastAsia="zh-CN"/>
        </w:rPr>
        <w:t xml:space="preserve">（</w:t>
      </w:r>
      <w:r>
        <w:rPr>
          <w:rStyle w:val="1165"/>
          <w:rFonts w:hint="eastAsia" w:ascii="宋体" w:hAnsi="宋体" w:eastAsia="宋体" w:cs="宋体"/>
          <w:sz w:val="24"/>
          <w:szCs w:val="20"/>
          <w:lang w:val="en-US" w:eastAsia="zh-CN"/>
        </w:rPr>
        <w:t xml:space="preserve">附上述证明材料原件的扫描件</w:t>
      </w:r>
      <w:r>
        <w:rPr>
          <w:rStyle w:val="1165"/>
          <w:rFonts w:hint="eastAsia" w:ascii="宋体" w:hAnsi="宋体" w:eastAsia="宋体" w:cs="宋体"/>
          <w:sz w:val="24"/>
          <w:szCs w:val="20"/>
          <w:lang w:eastAsia="zh-CN"/>
        </w:rPr>
        <w:t xml:space="preserve">）</w:t>
      </w:r>
      <w:r/>
    </w:p>
    <w:p>
      <w:pPr>
        <w:pStyle w:val="997"/>
        <w:spacing w:line="360" w:lineRule="auto"/>
        <w:rPr>
          <w:rStyle w:val="1165"/>
          <w:rFonts w:hint="eastAsia" w:ascii="宋体" w:hAnsi="宋体" w:cs="宋体"/>
          <w:sz w:val="24"/>
          <w:szCs w:val="20"/>
        </w:rPr>
      </w:pPr>
      <w:r>
        <w:rPr>
          <w:rStyle w:val="1165"/>
          <w:rFonts w:hint="eastAsia" w:ascii="宋体" w:hAnsi="宋体" w:cs="宋体"/>
          <w:sz w:val="24"/>
          <w:szCs w:val="20"/>
        </w:rPr>
        <w:t xml:space="preserve">特此声明。</w:t>
      </w:r>
      <w:r/>
    </w:p>
    <w:p>
      <w:pPr>
        <w:pStyle w:val="997"/>
        <w:ind w:left="0" w:firstLine="480"/>
        <w:spacing w:line="360" w:lineRule="auto"/>
        <w:rPr>
          <w:rStyle w:val="1165"/>
          <w:rFonts w:hint="eastAsia" w:ascii="宋体" w:hAnsi="宋体" w:cs="宋体"/>
          <w:sz w:val="24"/>
          <w:szCs w:val="20"/>
        </w:rPr>
      </w:pPr>
      <w:r>
        <w:rPr>
          <w:rStyle w:val="1165"/>
          <w:rFonts w:hint="eastAsia" w:ascii="宋体" w:hAnsi="宋体" w:cs="宋体"/>
          <w:sz w:val="24"/>
          <w:szCs w:val="20"/>
        </w:rPr>
        <w:t xml:space="preserve">供应商对上述声明的真实性负责。如有虚假，将依法承担相应责任。</w:t>
      </w:r>
      <w:r/>
    </w:p>
    <w:p>
      <w:pPr>
        <w:pStyle w:val="997"/>
        <w:spacing w:line="360" w:lineRule="auto"/>
        <w:rPr>
          <w:rStyle w:val="1165"/>
          <w:rFonts w:hint="eastAsia" w:ascii="宋体" w:hAnsi="宋体" w:cs="宋体"/>
          <w:sz w:val="24"/>
          <w:szCs w:val="20"/>
        </w:rPr>
      </w:pPr>
      <w:r>
        <w:rPr>
          <w:rFonts w:hint="eastAsia" w:ascii="宋体" w:hAnsi="宋体" w:cs="宋体"/>
          <w:sz w:val="24"/>
          <w:szCs w:val="20"/>
        </w:rPr>
      </w:r>
      <w:r/>
    </w:p>
    <w:p>
      <w:pPr>
        <w:pStyle w:val="997"/>
        <w:spacing w:line="360" w:lineRule="auto"/>
        <w:rPr>
          <w:rStyle w:val="1165"/>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1165"/>
          <w:rFonts w:hint="eastAsia" w:ascii="宋体" w:hAnsi="宋体" w:cs="宋体"/>
          <w:sz w:val="24"/>
          <w:szCs w:val="20"/>
        </w:rPr>
      </w:pPr>
      <w:r>
        <w:rPr>
          <w:rFonts w:hint="eastAsia" w:ascii="宋体" w:hAnsi="宋体" w:cs="宋体"/>
          <w:sz w:val="24"/>
          <w:szCs w:val="20"/>
        </w:rPr>
      </w:r>
      <w:r/>
    </w:p>
    <w:p>
      <w:pPr>
        <w:pStyle w:val="1151"/>
        <w:spacing w:line="360" w:lineRule="auto"/>
        <w:rPr>
          <w:rStyle w:val="1165"/>
          <w:rFonts w:hint="eastAsia" w:ascii="宋体" w:hAnsi="宋体" w:cs="宋体"/>
          <w:sz w:val="24"/>
          <w:szCs w:val="20"/>
        </w:rPr>
      </w:pPr>
      <w:r>
        <w:rPr>
          <w:rFonts w:hint="eastAsia" w:ascii="宋体" w:hAnsi="宋体" w:cs="宋体"/>
          <w:sz w:val="24"/>
          <w:szCs w:val="20"/>
        </w:rPr>
      </w:r>
      <w:r/>
    </w:p>
    <w:p>
      <w:pPr>
        <w:pStyle w:val="929"/>
        <w:ind w:right="29"/>
        <w:spacing w:line="360" w:lineRule="auto"/>
        <w:rPr>
          <w:rStyle w:val="1165"/>
          <w:rFonts w:hint="eastAsia" w:ascii="宋体" w:hAnsi="宋体" w:cs="宋体"/>
          <w:sz w:val="24"/>
          <w:szCs w:val="20"/>
        </w:rPr>
      </w:pPr>
      <w:r>
        <w:rPr>
          <w:rStyle w:val="1165"/>
          <w:rFonts w:hint="eastAsia" w:ascii="宋体" w:hAnsi="宋体" w:cs="宋体"/>
          <w:sz w:val="24"/>
          <w:szCs w:val="20"/>
        </w:rPr>
        <w:t xml:space="preserve">                            供应商（电子签章）：</w:t>
      </w:r>
      <w:r/>
    </w:p>
    <w:p>
      <w:pPr>
        <w:pStyle w:val="929"/>
        <w:ind w:right="29" w:firstLine="480"/>
        <w:jc w:val="right"/>
        <w:spacing w:line="360" w:lineRule="auto"/>
        <w:rPr>
          <w:rStyle w:val="1165"/>
          <w:rFonts w:hint="eastAsia" w:ascii="宋体" w:hAnsi="宋体" w:cs="宋体"/>
          <w:sz w:val="24"/>
          <w:szCs w:val="20"/>
        </w:rPr>
      </w:pPr>
      <w:r>
        <w:rPr>
          <w:rStyle w:val="1165"/>
          <w:rFonts w:hint="eastAsia" w:ascii="宋体" w:hAnsi="宋体" w:cs="宋体"/>
          <w:sz w:val="24"/>
          <w:szCs w:val="20"/>
        </w:rPr>
        <w:t xml:space="preserve"> 法定代表人(负责人)或授权代表（签字或盖章）：  </w:t>
      </w:r>
      <w:r/>
    </w:p>
    <w:p>
      <w:pPr>
        <w:pStyle w:val="929"/>
        <w:ind w:right="29"/>
        <w:spacing w:line="360" w:lineRule="auto"/>
        <w:rPr>
          <w:rStyle w:val="1165"/>
          <w:rFonts w:hint="eastAsia" w:ascii="宋体" w:hAnsi="宋体" w:cs="宋体"/>
          <w:sz w:val="24"/>
          <w:szCs w:val="20"/>
        </w:rPr>
      </w:pPr>
      <w:r>
        <w:rPr>
          <w:rStyle w:val="1165"/>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1155"/>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502"/>
      <w:r/>
      <w:bookmarkEnd w:id="503"/>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1154"/>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1154"/>
        <w:rPr>
          <w:rFonts w:hint="eastAsia" w:ascii="宋体" w:hAnsi="宋体"/>
          <w:b/>
          <w:color w:val="000000"/>
          <w:sz w:val="36"/>
          <w:szCs w:val="36"/>
        </w:rPr>
      </w:pPr>
      <w:r>
        <w:rPr>
          <w:rFonts w:hint="eastAsia" w:ascii="宋体" w:hAnsi="宋体"/>
          <w:b/>
          <w:color w:val="000000"/>
          <w:sz w:val="36"/>
          <w:szCs w:val="36"/>
        </w:rPr>
      </w:r>
      <w:r/>
    </w:p>
    <w:p>
      <w:pPr>
        <w:pStyle w:val="1154"/>
        <w:rPr>
          <w:rFonts w:hint="eastAsia" w:ascii="宋体" w:hAnsi="宋体"/>
          <w:b/>
          <w:color w:val="000000"/>
          <w:sz w:val="36"/>
          <w:szCs w:val="36"/>
        </w:rPr>
      </w:pPr>
      <w:r>
        <w:rPr>
          <w:rFonts w:hint="eastAsia" w:ascii="宋体" w:hAnsi="宋体"/>
          <w:b/>
          <w:color w:val="000000"/>
          <w:sz w:val="36"/>
          <w:szCs w:val="36"/>
        </w:rPr>
      </w:r>
      <w:r/>
    </w:p>
    <w:p>
      <w:pPr>
        <w:pStyle w:val="1154"/>
        <w:rPr>
          <w:rFonts w:hint="eastAsia" w:ascii="宋体" w:hAnsi="宋体"/>
          <w:b/>
          <w:color w:val="000000"/>
          <w:sz w:val="36"/>
          <w:szCs w:val="36"/>
        </w:rPr>
      </w:pPr>
      <w:r>
        <w:rPr>
          <w:rFonts w:hint="eastAsia" w:ascii="宋体" w:hAnsi="宋体"/>
          <w:b/>
          <w:color w:val="000000"/>
          <w:sz w:val="36"/>
          <w:szCs w:val="36"/>
        </w:rPr>
      </w:r>
      <w:r/>
    </w:p>
    <w:p>
      <w:pPr>
        <w:pStyle w:val="1154"/>
        <w:rPr>
          <w:rFonts w:hint="eastAsia" w:ascii="宋体" w:hAnsi="宋体"/>
          <w:b/>
          <w:color w:val="000000"/>
          <w:sz w:val="36"/>
          <w:szCs w:val="36"/>
        </w:rPr>
      </w:pPr>
      <w:r>
        <w:rPr>
          <w:rFonts w:hint="eastAsia" w:ascii="宋体" w:hAnsi="宋体"/>
          <w:b/>
          <w:color w:val="000000"/>
          <w:sz w:val="36"/>
          <w:szCs w:val="36"/>
        </w:rPr>
      </w:r>
      <w:r/>
    </w:p>
    <w:p>
      <w:pPr>
        <w:pStyle w:val="1154"/>
        <w:ind w:left="0"/>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1175"/>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74"/>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74"/>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74"/>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74"/>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74"/>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74"/>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74"/>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74"/>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74"/>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74"/>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74"/>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74"/>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74"/>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74"/>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74"/>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74"/>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74"/>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74"/>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74"/>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74"/>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153"/>
        <w:ind w:left="699"/>
        <w:jc w:val="left"/>
        <w:spacing w:before="224" w:line="224" w:lineRule="auto"/>
        <w:rPr>
          <w:rFonts w:hint="eastAsia" w:ascii="宋体" w:hAnsi="宋体" w:cs="宋体"/>
          <w:sz w:val="24"/>
        </w:rPr>
      </w:pPr>
      <w:r>
        <w:rPr>
          <w:rFonts w:hint="eastAsia" w:ascii="宋体" w:hAnsi="宋体" w:cs="宋体"/>
          <w:spacing w:val="-13"/>
          <w:sz w:val="24"/>
        </w:rPr>
        <w:t xml:space="preserve">说 明</w:t>
      </w:r>
      <w:r>
        <w:rPr>
          <w:rFonts w:hint="eastAsia" w:ascii="宋体" w:hAnsi="宋体" w:cs="宋体"/>
          <w:spacing w:val="-35"/>
          <w:sz w:val="24"/>
        </w:rPr>
        <w:t xml:space="preserve"> </w:t>
      </w:r>
      <w:r>
        <w:rPr>
          <w:rFonts w:hint="eastAsia" w:ascii="宋体" w:hAnsi="宋体" w:cs="宋体"/>
          <w:spacing w:val="-13"/>
          <w:sz w:val="24"/>
        </w:rPr>
        <w:t xml:space="preserve">：</w:t>
      </w:r>
      <w:r/>
    </w:p>
    <w:p>
      <w:pPr>
        <w:pStyle w:val="1153"/>
        <w:ind w:left="59" w:firstLine="750"/>
        <w:jc w:val="left"/>
        <w:spacing w:before="149" w:line="292" w:lineRule="auto"/>
        <w:rPr>
          <w:rFonts w:hint="eastAsia"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153"/>
        <w:ind w:left="699"/>
        <w:jc w:val="left"/>
        <w:spacing w:before="58" w:line="222" w:lineRule="auto"/>
        <w:rPr>
          <w:rFonts w:hint="eastAsia" w:ascii="宋体" w:hAnsi="宋体" w:cs="宋体"/>
          <w:sz w:val="24"/>
        </w:rPr>
      </w:pPr>
      <w:r>
        <w:rPr>
          <w:rFonts w:hint="eastAsia" w:ascii="宋体" w:hAnsi="宋体" w:cs="宋体"/>
          <w:spacing w:val="-2"/>
          <w:sz w:val="24"/>
        </w:rPr>
        <w:t xml:space="preserve">2.代理服务费按差额定率累进法计算。</w:t>
      </w:r>
      <w:r/>
    </w:p>
    <w:p>
      <w:pPr>
        <w:pStyle w:val="1153"/>
        <w:ind w:left="110" w:right="27" w:firstLine="589"/>
        <w:jc w:val="left"/>
        <w:spacing w:before="129" w:line="300" w:lineRule="auto"/>
        <w:rPr>
          <w:rFonts w:hint="eastAsia"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153"/>
        <w:ind w:left="110" w:right="21" w:firstLine="589"/>
        <w:jc w:val="left"/>
        <w:spacing w:before="21" w:line="306" w:lineRule="auto"/>
        <w:rPr>
          <w:rFonts w:hint="eastAsia"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153"/>
        <w:ind w:left="9" w:right="29" w:firstLine="689"/>
        <w:jc w:val="left"/>
        <w:spacing w:before="14" w:line="300" w:lineRule="auto"/>
        <w:rPr>
          <w:rFonts w:hint="eastAsia"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153"/>
        <w:ind w:left="699"/>
        <w:jc w:val="left"/>
        <w:spacing w:before="40" w:line="222" w:lineRule="auto"/>
        <w:rPr>
          <w:rFonts w:hint="eastAsia" w:ascii="宋体" w:hAnsi="宋体" w:cs="宋体"/>
          <w:sz w:val="24"/>
        </w:rPr>
      </w:pPr>
      <w:r>
        <w:rPr>
          <w:rFonts w:hint="eastAsia" w:ascii="宋体" w:hAnsi="宋体" w:cs="宋体"/>
          <w:spacing w:val="17"/>
          <w:sz w:val="24"/>
        </w:rPr>
        <w:t xml:space="preserve">6.有分包(分标段)的按一个项目计算。</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      7.以上价格为协会指导价，双方可根据项目难易程</w:t>
      </w:r>
      <w:r>
        <w:rPr>
          <w:rFonts w:hint="eastAsia" w:ascii="宋体" w:hAnsi="宋体" w:cs="宋体"/>
          <w:spacing w:val="1"/>
          <w:sz w:val="24"/>
        </w:rPr>
        <w:t xml:space="preserve">度和优质</w:t>
      </w:r>
      <w:r>
        <w:rPr>
          <w:rFonts w:hint="eastAsia" w:ascii="宋体" w:hAnsi="宋体" w:cs="宋体"/>
          <w:spacing w:val="-2"/>
          <w:sz w:val="24"/>
        </w:rPr>
        <w:t xml:space="preserve">优价原则协</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商确定。</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8.代理服务费用缴纳账户信息：</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账户名称：江苏天同工程咨询有限公司</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开户银行：徐州农村商业银行北京路支行 </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账号：3203230531010000024851</w:t>
      </w:r>
      <w:r/>
    </w:p>
    <w:p>
      <w:pPr>
        <w:ind w:left="976" w:hanging="976"/>
        <w:jc w:val="left"/>
        <w:widowControl/>
        <w:rPr>
          <w:rFonts w:hint="eastAsia" w:ascii="宋体" w:hAnsi="宋体" w:cs="宋体"/>
          <w:spacing w:val="-2"/>
          <w:sz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pacing w:val="-2"/>
          <w:sz w:val="24"/>
        </w:rPr>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995"/>
        <w:jc w:val="both"/>
        <w:rPr>
          <w:rFonts w:hint="eastAsia" w:ascii="宋体" w:hAnsi="宋体"/>
        </w:rPr>
      </w:pPr>
      <w:r>
        <w:rPr>
          <w:rFonts w:hint="eastAsia" w:ascii="宋体" w:hAnsi="宋体"/>
        </w:rPr>
      </w:r>
      <w:r/>
    </w:p>
    <w:p>
      <w:pPr>
        <w:pStyle w:val="1166"/>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1159"/>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p>
    <w:pPr>
      <w:pStyle w:val="11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40" w:lineRule="auto"/>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40" w:lineRule="auto"/>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99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right"/>
      <w:pBdr>
        <w:bottom w:val="none" w:color="000000" w:sz="0" w:space="1"/>
      </w:pBdr>
    </w:pPr>
    <w:r>
      <w:t xml:space="preserve">                                       </w:t>
    </w:r>
    <w:r/>
  </w:p>
  <w:p>
    <w:pPr>
      <w:pStyle w:val="11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6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01">
    <w:name w:val="Heading 1"/>
    <w:basedOn w:val="900"/>
    <w:next w:val="900"/>
    <w:link w:val="1001"/>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1002"/>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link w:val="1003"/>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1004"/>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1005"/>
    <w:uiPriority w:val="9"/>
    <w:unhideWhenUsed/>
    <w:qFormat/>
    <w:pPr>
      <w:keepLines/>
      <w:keepNext/>
      <w:spacing w:before="320" w:after="200"/>
      <w:outlineLvl w:val="4"/>
    </w:pPr>
    <w:rPr>
      <w:rFonts w:ascii="Arial" w:hAnsi="Arial" w:eastAsia="Arial" w:cs="Arial"/>
      <w:b/>
      <w:bCs/>
      <w:sz w:val="24"/>
    </w:rPr>
  </w:style>
  <w:style w:type="paragraph" w:styleId="906">
    <w:name w:val="Heading 6"/>
    <w:basedOn w:val="900"/>
    <w:next w:val="900"/>
    <w:link w:val="1006"/>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1008"/>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1009"/>
    <w:uiPriority w:val="9"/>
    <w:unhideWhenUsed/>
    <w:qFormat/>
    <w:pPr>
      <w:keepLines/>
      <w:keepNext/>
      <w:spacing w:before="320" w:after="200"/>
      <w:outlineLvl w:val="8"/>
    </w:pPr>
    <w:rPr>
      <w:rFonts w:ascii="Arial" w:hAnsi="Arial" w:eastAsia="Arial" w:cs="Arial"/>
      <w:i/>
      <w:iCs/>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39"/>
    <w:unhideWhenUsed/>
    <w:qFormat/>
    <w:pPr>
      <w:ind w:left="1701"/>
      <w:spacing w:after="57"/>
    </w:pPr>
  </w:style>
  <w:style w:type="paragraph" w:styleId="913">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Body Text"/>
    <w:basedOn w:val="900"/>
    <w:next w:val="915"/>
    <w:uiPriority w:val="99"/>
    <w:qFormat/>
    <w:pPr>
      <w:spacing w:after="120"/>
    </w:pPr>
  </w:style>
  <w:style w:type="paragraph" w:styleId="915" w:customStyle="1">
    <w:name w:val="一级条标题"/>
    <w:basedOn w:val="916"/>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9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7" w:customStyle="1">
    <w:name w:val="正文1"/>
    <w:basedOn w:val="918"/>
    <w:next w:val="928"/>
    <w:uiPriority w:val="0"/>
    <w:qFormat/>
  </w:style>
  <w:style w:type="paragraph" w:styleId="918" w:customStyle="1">
    <w:name w:val="正文1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首行缩进1"/>
    <w:basedOn w:val="920"/>
    <w:next w:val="922"/>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paragraph" w:styleId="920" w:customStyle="1">
    <w:name w:val="正文文本11"/>
    <w:basedOn w:val="921"/>
    <w:next w:val="900"/>
    <w:uiPriority w:val="0"/>
    <w:qFormat/>
    <w:pPr>
      <w:spacing w:after="120"/>
    </w:pPr>
  </w:style>
  <w:style w:type="paragraph" w:styleId="921" w:customStyle="1">
    <w:name w:val="正文112"/>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首行缩进 211"/>
    <w:basedOn w:val="923"/>
    <w:next w:val="921"/>
    <w:uiPriority w:val="99"/>
    <w:unhideWhenUsed/>
    <w:qFormat/>
    <w:pPr>
      <w:ind w:firstLine="420"/>
    </w:pPr>
    <w:rPr>
      <w:rFonts w:hint="eastAsia" w:ascii="宋体" w:hAnsi="宋体"/>
    </w:rPr>
  </w:style>
  <w:style w:type="paragraph" w:styleId="923" w:customStyle="1">
    <w:name w:val="正文文本缩进11"/>
    <w:basedOn w:val="921"/>
    <w:next w:val="924"/>
    <w:uiPriority w:val="0"/>
    <w:qFormat/>
    <w:pPr>
      <w:ind w:left="420"/>
      <w:spacing w:after="120"/>
    </w:pPr>
    <w:rPr>
      <w:rFonts w:ascii="Calibri" w:hAnsi="Calibri"/>
    </w:rPr>
  </w:style>
  <w:style w:type="paragraph" w:styleId="924" w:customStyle="1">
    <w:name w:val="寄信人地址11"/>
    <w:basedOn w:val="925"/>
    <w:uiPriority w:val="0"/>
    <w:qFormat/>
    <w:rPr>
      <w:rFonts w:ascii="Arial" w:hAnsi="Arial"/>
    </w:rPr>
  </w:style>
  <w:style w:type="paragraph" w:styleId="925" w:customStyle="1">
    <w:name w:val="正文11"/>
    <w:next w:val="926"/>
    <w:uiPriority w:val="0"/>
    <w:qFormat/>
    <w:pPr>
      <w:jc w:val="both"/>
    </w:pPr>
    <w:rPr>
      <w:rFonts w:hint="default" w:ascii="Times New Roman" w:hAnsi="Times New Roman" w:eastAsia="宋体" w:cs="Times New Roman"/>
      <w:lang w:val="en-US" w:eastAsia="zh-CN" w:bidi="ar-SA"/>
    </w:rPr>
  </w:style>
  <w:style w:type="paragraph" w:styleId="926" w:customStyle="1">
    <w:name w:val="正文首行缩进11"/>
    <w:basedOn w:val="927"/>
    <w:next w:val="922"/>
    <w:uiPriority w:val="99"/>
    <w:unhideWhenUsed/>
    <w:qFormat/>
    <w:pPr>
      <w:ind w:firstLine="420"/>
    </w:pPr>
  </w:style>
  <w:style w:type="paragraph" w:styleId="927" w:customStyle="1">
    <w:name w:val="正文文本1"/>
    <w:next w:val="915"/>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928" w:customStyle="1">
    <w:name w:val="目录 11"/>
    <w:basedOn w:val="929"/>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customStyle="1">
    <w:name w:val="正文12"/>
    <w:next w:val="930"/>
    <w:link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脚注文本1"/>
    <w:basedOn w:val="917"/>
    <w:next w:val="931"/>
    <w:uiPriority w:val="0"/>
    <w:qFormat/>
    <w:rPr>
      <w:sz w:val="18"/>
      <w:szCs w:val="18"/>
    </w:rPr>
  </w:style>
  <w:style w:type="paragraph" w:styleId="931" w:customStyle="1">
    <w:name w:val="索引 51"/>
    <w:basedOn w:val="929"/>
    <w:next w:val="917"/>
    <w:uiPriority w:val="0"/>
    <w:qFormat/>
    <w:pPr>
      <w:ind w:left="798"/>
      <w:jc w:val="left"/>
    </w:pPr>
    <w:rPr>
      <w:rFonts w:ascii="Calibri" w:hAnsi="Calibri"/>
    </w:rPr>
  </w:style>
  <w:style w:type="paragraph" w:styleId="932" w:customStyle="1">
    <w:name w:val="段"/>
    <w:next w:val="917"/>
    <w:uiPriority w:val="0"/>
    <w:qFormat/>
    <w:pPr>
      <w:ind w:firstLine="200"/>
      <w:jc w:val="both"/>
    </w:pPr>
    <w:rPr>
      <w:rFonts w:hint="default" w:ascii="宋体" w:hAnsi="Times New Roman" w:eastAsia="宋体" w:cs="Times New Roman"/>
      <w:lang w:val="en-US" w:eastAsia="zh-CN" w:bidi="ar-SA"/>
    </w:rPr>
  </w:style>
  <w:style w:type="paragraph" w:styleId="933">
    <w:name w:val="Body Text Indent"/>
    <w:basedOn w:val="900"/>
    <w:next w:val="934"/>
    <w:uiPriority w:val="0"/>
    <w:qFormat/>
    <w:pPr>
      <w:ind w:left="420"/>
      <w:spacing w:after="120"/>
    </w:pPr>
  </w:style>
  <w:style w:type="paragraph" w:styleId="934">
    <w:name w:val="envelope return"/>
    <w:basedOn w:val="900"/>
    <w:uiPriority w:val="0"/>
    <w:qFormat/>
    <w:rPr>
      <w:rFonts w:ascii="Arial" w:hAnsi="Arial"/>
    </w:rPr>
  </w:style>
  <w:style w:type="paragraph" w:styleId="935">
    <w:name w:val="Block Text"/>
    <w:basedOn w:val="900"/>
    <w:uiPriority w:val="0"/>
    <w:qFormat/>
    <w:pPr>
      <w:ind w:left="256" w:right="6" w:firstLine="624"/>
    </w:pPr>
    <w:rPr>
      <w:rFonts w:eastAsia="仿宋_GB2312"/>
      <w:sz w:val="28"/>
    </w:rPr>
  </w:style>
  <w:style w:type="paragraph" w:styleId="936">
    <w:name w:val="toc 5"/>
    <w:basedOn w:val="900"/>
    <w:next w:val="900"/>
    <w:uiPriority w:val="39"/>
    <w:unhideWhenUsed/>
    <w:qFormat/>
    <w:pPr>
      <w:ind w:left="1134"/>
      <w:spacing w:after="57"/>
    </w:pPr>
  </w:style>
  <w:style w:type="paragraph" w:styleId="937">
    <w:name w:val="toc 3"/>
    <w:basedOn w:val="900"/>
    <w:next w:val="900"/>
    <w:uiPriority w:val="39"/>
    <w:unhideWhenUsed/>
    <w:qFormat/>
    <w:pPr>
      <w:ind w:left="567"/>
      <w:spacing w:after="57"/>
    </w:pPr>
  </w:style>
  <w:style w:type="paragraph" w:styleId="938">
    <w:name w:val="toc 8"/>
    <w:basedOn w:val="900"/>
    <w:next w:val="900"/>
    <w:uiPriority w:val="39"/>
    <w:unhideWhenUsed/>
    <w:qFormat/>
    <w:pPr>
      <w:ind w:left="1984"/>
      <w:spacing w:after="57"/>
    </w:pPr>
  </w:style>
  <w:style w:type="paragraph" w:styleId="939">
    <w:name w:val="endnote text"/>
    <w:basedOn w:val="900"/>
    <w:link w:val="1147"/>
    <w:uiPriority w:val="99"/>
    <w:semiHidden/>
    <w:unhideWhenUsed/>
    <w:qFormat/>
    <w:rPr>
      <w:sz w:val="20"/>
    </w:rPr>
  </w:style>
  <w:style w:type="paragraph" w:styleId="940">
    <w:name w:val="Footer"/>
    <w:basedOn w:val="900"/>
    <w:link w:val="1020"/>
    <w:uiPriority w:val="99"/>
    <w:unhideWhenUsed/>
    <w:qFormat/>
    <w:pPr>
      <w:tabs>
        <w:tab w:val="center" w:pos="7143" w:leader="none"/>
        <w:tab w:val="right" w:pos="14287" w:leader="none"/>
      </w:tabs>
    </w:pPr>
  </w:style>
  <w:style w:type="paragraph" w:styleId="941">
    <w:name w:val="Header"/>
    <w:basedOn w:val="900"/>
    <w:link w:val="1018"/>
    <w:uiPriority w:val="99"/>
    <w:unhideWhenUsed/>
    <w:qFormat/>
    <w:pPr>
      <w:tabs>
        <w:tab w:val="center" w:pos="7143" w:leader="none"/>
        <w:tab w:val="right" w:pos="14287" w:leader="none"/>
      </w:tabs>
    </w:pPr>
  </w:style>
  <w:style w:type="paragraph" w:styleId="942">
    <w:name w:val="toc 1"/>
    <w:basedOn w:val="900"/>
    <w:next w:val="900"/>
    <w:uiPriority w:val="39"/>
    <w:unhideWhenUsed/>
    <w:qFormat/>
    <w:pPr>
      <w:spacing w:after="57"/>
    </w:pPr>
  </w:style>
  <w:style w:type="paragraph" w:styleId="943">
    <w:name w:val="toc 4"/>
    <w:basedOn w:val="900"/>
    <w:next w:val="900"/>
    <w:uiPriority w:val="39"/>
    <w:unhideWhenUsed/>
    <w:qFormat/>
    <w:pPr>
      <w:ind w:left="850"/>
      <w:spacing w:after="57"/>
    </w:pPr>
  </w:style>
  <w:style w:type="paragraph" w:styleId="944">
    <w:name w:val="Subtitle"/>
    <w:basedOn w:val="900"/>
    <w:next w:val="900"/>
    <w:link w:val="1013"/>
    <w:uiPriority w:val="11"/>
    <w:qFormat/>
    <w:pPr>
      <w:spacing w:before="200" w:after="200"/>
    </w:pPr>
    <w:rPr>
      <w:sz w:val="24"/>
    </w:rPr>
  </w:style>
  <w:style w:type="paragraph" w:styleId="945">
    <w:name w:val="footnote text"/>
    <w:basedOn w:val="900"/>
    <w:link w:val="1146"/>
    <w:uiPriority w:val="99"/>
    <w:semiHidden/>
    <w:unhideWhenUsed/>
    <w:qFormat/>
    <w:pPr>
      <w:spacing w:after="40"/>
    </w:pPr>
    <w:rPr>
      <w:sz w:val="18"/>
    </w:rPr>
  </w:style>
  <w:style w:type="paragraph" w:styleId="946">
    <w:name w:val="toc 6"/>
    <w:basedOn w:val="900"/>
    <w:next w:val="900"/>
    <w:uiPriority w:val="39"/>
    <w:unhideWhenUsed/>
    <w:qFormat/>
    <w:pPr>
      <w:ind w:left="1417"/>
      <w:spacing w:after="57"/>
    </w:pPr>
  </w:style>
  <w:style w:type="paragraph" w:styleId="947">
    <w:name w:val="table of figures"/>
    <w:basedOn w:val="900"/>
    <w:next w:val="900"/>
    <w:uiPriority w:val="99"/>
    <w:unhideWhenUsed/>
    <w:qFormat/>
  </w:style>
  <w:style w:type="paragraph" w:styleId="948">
    <w:name w:val="toc 2"/>
    <w:basedOn w:val="900"/>
    <w:next w:val="900"/>
    <w:uiPriority w:val="39"/>
    <w:unhideWhenUsed/>
    <w:qFormat/>
    <w:pPr>
      <w:ind w:left="283"/>
      <w:spacing w:after="57"/>
    </w:pPr>
  </w:style>
  <w:style w:type="paragraph" w:styleId="949">
    <w:name w:val="toc 9"/>
    <w:basedOn w:val="900"/>
    <w:next w:val="900"/>
    <w:uiPriority w:val="39"/>
    <w:unhideWhenUsed/>
    <w:qFormat/>
    <w:pPr>
      <w:ind w:left="2268"/>
      <w:spacing w:after="57"/>
    </w:pPr>
  </w:style>
  <w:style w:type="paragraph" w:styleId="950">
    <w:name w:val="Normal (Web)"/>
    <w:basedOn w:val="900"/>
    <w:uiPriority w:val="99"/>
    <w:semiHidden/>
    <w:unhideWhenUsed/>
    <w:qFormat/>
    <w:pPr>
      <w:jc w:val="left"/>
    </w:pPr>
    <w:rPr>
      <w:color w:val="333333"/>
      <w:sz w:val="24"/>
    </w:rPr>
  </w:style>
  <w:style w:type="paragraph" w:styleId="951">
    <w:name w:val="Title"/>
    <w:basedOn w:val="900"/>
    <w:next w:val="900"/>
    <w:link w:val="1012"/>
    <w:uiPriority w:val="10"/>
    <w:qFormat/>
    <w:pPr>
      <w:contextualSpacing/>
      <w:spacing w:before="300" w:after="200"/>
    </w:pPr>
    <w:rPr>
      <w:sz w:val="48"/>
      <w:szCs w:val="48"/>
    </w:rPr>
  </w:style>
  <w:style w:type="paragraph" w:styleId="952">
    <w:name w:val="Body Text First Indent 2"/>
    <w:basedOn w:val="933"/>
    <w:next w:val="900"/>
    <w:uiPriority w:val="0"/>
    <w:unhideWhenUsed/>
    <w:qFormat/>
    <w:pPr>
      <w:ind w:firstLine="420"/>
    </w:pPr>
    <w:rPr>
      <w:sz w:val="28"/>
    </w:rPr>
  </w:style>
  <w:style w:type="table" w:styleId="9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endnote reference"/>
    <w:uiPriority w:val="99"/>
    <w:semiHidden/>
    <w:unhideWhenUsed/>
    <w:qFormat/>
    <w:rPr>
      <w:vertAlign w:val="superscript"/>
    </w:rPr>
  </w:style>
  <w:style w:type="character" w:styleId="955">
    <w:name w:val="FollowedHyperlink"/>
    <w:basedOn w:val="910"/>
    <w:uiPriority w:val="99"/>
    <w:semiHidden/>
    <w:unhideWhenUsed/>
    <w:qFormat/>
    <w:rPr>
      <w:color w:val="333333"/>
      <w:u w:val="none"/>
    </w:rPr>
  </w:style>
  <w:style w:type="character" w:styleId="956">
    <w:name w:val="Hyperlink"/>
    <w:uiPriority w:val="99"/>
    <w:unhideWhenUsed/>
    <w:qFormat/>
    <w:rPr>
      <w:color w:val="0000ff" w:themeColor="hyperlink"/>
      <w:u w:val="single"/>
      <w14:textFill>
        <w14:solidFill>
          <w14:schemeClr w14:val="hlink"/>
        </w14:solidFill>
      </w14:textFill>
    </w:rPr>
  </w:style>
  <w:style w:type="character" w:styleId="957">
    <w:name w:val="footnote reference"/>
    <w:uiPriority w:val="99"/>
    <w:unhideWhenUsed/>
    <w:qFormat/>
    <w:rPr>
      <w:vertAlign w:val="superscript"/>
    </w:rPr>
  </w:style>
  <w:style w:type="character" w:styleId="958" w:customStyle="1">
    <w:name w:val="Heading 1 Char"/>
    <w:basedOn w:val="910"/>
    <w:uiPriority w:val="9"/>
    <w:qFormat/>
    <w:rPr>
      <w:rFonts w:ascii="Arial" w:hAnsi="Arial" w:eastAsia="Arial" w:cs="Arial"/>
      <w:sz w:val="40"/>
      <w:szCs w:val="40"/>
    </w:rPr>
  </w:style>
  <w:style w:type="character" w:styleId="959" w:customStyle="1">
    <w:name w:val="Heading 2 Char"/>
    <w:basedOn w:val="910"/>
    <w:uiPriority w:val="9"/>
    <w:qFormat/>
    <w:rPr>
      <w:rFonts w:ascii="Arial" w:hAnsi="Arial" w:eastAsia="Arial" w:cs="Arial"/>
      <w:sz w:val="34"/>
    </w:rPr>
  </w:style>
  <w:style w:type="character" w:styleId="960" w:customStyle="1">
    <w:name w:val="Heading 3 Char"/>
    <w:basedOn w:val="910"/>
    <w:uiPriority w:val="9"/>
    <w:qFormat/>
    <w:rPr>
      <w:rFonts w:ascii="Arial" w:hAnsi="Arial" w:eastAsia="Arial" w:cs="Arial"/>
      <w:sz w:val="30"/>
      <w:szCs w:val="30"/>
    </w:rPr>
  </w:style>
  <w:style w:type="character" w:styleId="961" w:customStyle="1">
    <w:name w:val="Heading 4 Char"/>
    <w:basedOn w:val="910"/>
    <w:uiPriority w:val="9"/>
    <w:qFormat/>
    <w:rPr>
      <w:rFonts w:ascii="Arial" w:hAnsi="Arial" w:eastAsia="Arial" w:cs="Arial"/>
      <w:b/>
      <w:bCs/>
      <w:sz w:val="26"/>
      <w:szCs w:val="26"/>
    </w:rPr>
  </w:style>
  <w:style w:type="character" w:styleId="962" w:customStyle="1">
    <w:name w:val="Heading 5 Char"/>
    <w:basedOn w:val="910"/>
    <w:uiPriority w:val="9"/>
    <w:qFormat/>
    <w:rPr>
      <w:rFonts w:ascii="Arial" w:hAnsi="Arial" w:eastAsia="Arial" w:cs="Arial"/>
      <w:b/>
      <w:bCs/>
      <w:sz w:val="24"/>
      <w:szCs w:val="24"/>
    </w:rPr>
  </w:style>
  <w:style w:type="character" w:styleId="963" w:customStyle="1">
    <w:name w:val="Heading 6 Char"/>
    <w:basedOn w:val="910"/>
    <w:uiPriority w:val="9"/>
    <w:qFormat/>
    <w:rPr>
      <w:rFonts w:ascii="Arial" w:hAnsi="Arial" w:eastAsia="Arial" w:cs="Arial"/>
      <w:b/>
      <w:bCs/>
      <w:sz w:val="22"/>
      <w:szCs w:val="22"/>
    </w:rPr>
  </w:style>
  <w:style w:type="character" w:styleId="964" w:customStyle="1">
    <w:name w:val="Heading 7 Char"/>
    <w:basedOn w:val="910"/>
    <w:uiPriority w:val="9"/>
    <w:qFormat/>
    <w:rPr>
      <w:rFonts w:ascii="Arial" w:hAnsi="Arial" w:eastAsia="Arial" w:cs="Arial"/>
      <w:b/>
      <w:bCs/>
      <w:i/>
      <w:iCs/>
      <w:sz w:val="22"/>
      <w:szCs w:val="22"/>
    </w:rPr>
  </w:style>
  <w:style w:type="character" w:styleId="965" w:customStyle="1">
    <w:name w:val="Heading 8 Char"/>
    <w:basedOn w:val="910"/>
    <w:uiPriority w:val="9"/>
    <w:qFormat/>
    <w:rPr>
      <w:rFonts w:ascii="Arial" w:hAnsi="Arial" w:eastAsia="Arial" w:cs="Arial"/>
      <w:i/>
      <w:iCs/>
      <w:sz w:val="22"/>
      <w:szCs w:val="22"/>
    </w:rPr>
  </w:style>
  <w:style w:type="character" w:styleId="966" w:customStyle="1">
    <w:name w:val="Heading 9 Char"/>
    <w:basedOn w:val="910"/>
    <w:uiPriority w:val="9"/>
    <w:qFormat/>
    <w:rPr>
      <w:rFonts w:ascii="Arial" w:hAnsi="Arial" w:eastAsia="Arial" w:cs="Arial"/>
      <w:i/>
      <w:iCs/>
      <w:sz w:val="21"/>
      <w:szCs w:val="21"/>
    </w:rPr>
  </w:style>
  <w:style w:type="character" w:styleId="967" w:customStyle="1">
    <w:name w:val="Title Char"/>
    <w:basedOn w:val="910"/>
    <w:uiPriority w:val="10"/>
    <w:qFormat/>
    <w:rPr>
      <w:sz w:val="48"/>
      <w:szCs w:val="48"/>
    </w:rPr>
  </w:style>
  <w:style w:type="character" w:styleId="968" w:customStyle="1">
    <w:name w:val="Subtitle Char"/>
    <w:basedOn w:val="910"/>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910"/>
    <w:uiPriority w:val="99"/>
    <w:qFormat/>
  </w:style>
  <w:style w:type="character" w:styleId="972" w:customStyle="1">
    <w:name w:val="Caption Char"/>
    <w:uiPriority w:val="99"/>
    <w:qFormat/>
  </w:style>
  <w:style w:type="table" w:styleId="973"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正文文本缩进1"/>
    <w:basedOn w:val="925"/>
    <w:next w:val="996"/>
    <w:uiPriority w:val="0"/>
    <w:qFormat/>
    <w:pPr>
      <w:ind w:left="420"/>
      <w:spacing w:after="120"/>
    </w:pPr>
    <w:rPr>
      <w:rFonts w:ascii="Arial" w:hAnsi="Arial" w:eastAsia="宋体" w:cs="Times New Roman"/>
      <w:lang w:val="en-US" w:eastAsia="zh-CN" w:bidi="ar-SA"/>
    </w:rPr>
  </w:style>
  <w:style w:type="paragraph" w:styleId="996"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997" w:customStyle="1">
    <w:name w:val="文本块1"/>
    <w:basedOn w:val="918"/>
    <w:next w:val="998"/>
    <w:uiPriority w:val="0"/>
    <w:qFormat/>
    <w:pPr>
      <w:ind w:left="567" w:right="454" w:firstLine="498"/>
      <w:jc w:val="left"/>
      <w:widowControl/>
    </w:pPr>
    <w:rPr>
      <w:rFonts w:ascii="仿宋_GB2312" w:hAnsi="Arial" w:eastAsia="仿宋_GB2312"/>
      <w:sz w:val="30"/>
      <w:szCs w:val="20"/>
    </w:rPr>
  </w:style>
  <w:style w:type="paragraph" w:styleId="998" w:customStyle="1">
    <w:name w:val="标题 41"/>
    <w:basedOn w:val="929"/>
    <w:next w:val="925"/>
    <w:uiPriority w:val="0"/>
    <w:qFormat/>
    <w:pPr>
      <w:keepLines/>
      <w:keepNext/>
      <w:spacing w:before="280" w:after="290" w:line="372" w:lineRule="auto"/>
      <w:outlineLvl w:val="3"/>
    </w:pPr>
    <w:rPr>
      <w:rFonts w:ascii="Cambria" w:hAnsi="Cambria"/>
      <w:b/>
      <w:bCs/>
      <w:sz w:val="28"/>
      <w:szCs w:val="28"/>
    </w:rPr>
  </w:style>
  <w:style w:type="paragraph" w:styleId="999" w:customStyle="1">
    <w:name w:val="无间隔1"/>
    <w:uiPriority w:val="0"/>
    <w:qFormat/>
    <w:rPr>
      <w:rFonts w:hint="default" w:ascii="Calibri" w:hAnsi="Calibri" w:eastAsia="宋体" w:cs="Times New Roman"/>
      <w:sz w:val="22"/>
      <w:lang w:val="en-US" w:eastAsia="zh-CN" w:bidi="ar-SA"/>
    </w:rPr>
  </w:style>
  <w:style w:type="paragraph" w:styleId="1000"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01" w:customStyle="1">
    <w:name w:val="标题 1 字符"/>
    <w:link w:val="901"/>
    <w:uiPriority w:val="9"/>
    <w:qFormat/>
    <w:rPr>
      <w:rFonts w:ascii="Arial" w:hAnsi="Arial" w:eastAsia="Arial" w:cs="Arial"/>
      <w:sz w:val="40"/>
      <w:szCs w:val="40"/>
    </w:rPr>
  </w:style>
  <w:style w:type="character" w:styleId="1002" w:customStyle="1">
    <w:name w:val="标题 2 字符"/>
    <w:link w:val="902"/>
    <w:uiPriority w:val="9"/>
    <w:qFormat/>
    <w:rPr>
      <w:rFonts w:ascii="Arial" w:hAnsi="Arial" w:eastAsia="Arial" w:cs="Arial"/>
      <w:sz w:val="34"/>
    </w:rPr>
  </w:style>
  <w:style w:type="character" w:styleId="1003" w:customStyle="1">
    <w:name w:val="标题 3 字符"/>
    <w:link w:val="903"/>
    <w:uiPriority w:val="9"/>
    <w:qFormat/>
    <w:rPr>
      <w:rFonts w:ascii="Arial" w:hAnsi="Arial" w:eastAsia="Arial" w:cs="Arial"/>
      <w:sz w:val="30"/>
      <w:szCs w:val="30"/>
    </w:rPr>
  </w:style>
  <w:style w:type="character" w:styleId="1004" w:customStyle="1">
    <w:name w:val="标题 4 字符"/>
    <w:link w:val="904"/>
    <w:uiPriority w:val="9"/>
    <w:qFormat/>
    <w:rPr>
      <w:rFonts w:ascii="Arial" w:hAnsi="Arial" w:eastAsia="Arial" w:cs="Arial"/>
      <w:b/>
      <w:bCs/>
      <w:sz w:val="26"/>
      <w:szCs w:val="26"/>
    </w:rPr>
  </w:style>
  <w:style w:type="character" w:styleId="1005" w:customStyle="1">
    <w:name w:val="标题 5 字符"/>
    <w:link w:val="905"/>
    <w:uiPriority w:val="9"/>
    <w:qFormat/>
    <w:rPr>
      <w:rFonts w:ascii="Arial" w:hAnsi="Arial" w:eastAsia="Arial" w:cs="Arial"/>
      <w:b/>
      <w:bCs/>
      <w:sz w:val="24"/>
      <w:szCs w:val="24"/>
    </w:rPr>
  </w:style>
  <w:style w:type="character" w:styleId="1006" w:customStyle="1">
    <w:name w:val="标题 6 字符"/>
    <w:link w:val="906"/>
    <w:uiPriority w:val="9"/>
    <w:qFormat/>
    <w:rPr>
      <w:rFonts w:ascii="Arial" w:hAnsi="Arial" w:eastAsia="Arial" w:cs="Arial"/>
      <w:b/>
      <w:bCs/>
      <w:sz w:val="22"/>
      <w:szCs w:val="22"/>
    </w:rPr>
  </w:style>
  <w:style w:type="character" w:styleId="1007" w:customStyle="1">
    <w:name w:val="标题 7 字符"/>
    <w:link w:val="907"/>
    <w:uiPriority w:val="9"/>
    <w:qFormat/>
    <w:rPr>
      <w:rFonts w:ascii="Arial" w:hAnsi="Arial" w:eastAsia="Arial" w:cs="Arial"/>
      <w:b/>
      <w:bCs/>
      <w:i/>
      <w:iCs/>
      <w:sz w:val="22"/>
      <w:szCs w:val="22"/>
    </w:rPr>
  </w:style>
  <w:style w:type="character" w:styleId="1008" w:customStyle="1">
    <w:name w:val="标题 8 字符"/>
    <w:link w:val="908"/>
    <w:uiPriority w:val="9"/>
    <w:qFormat/>
    <w:rPr>
      <w:rFonts w:ascii="Arial" w:hAnsi="Arial" w:eastAsia="Arial" w:cs="Arial"/>
      <w:i/>
      <w:iCs/>
      <w:sz w:val="22"/>
      <w:szCs w:val="22"/>
    </w:rPr>
  </w:style>
  <w:style w:type="character" w:styleId="1009" w:customStyle="1">
    <w:name w:val="标题 9 字符"/>
    <w:link w:val="909"/>
    <w:uiPriority w:val="9"/>
    <w:qFormat/>
    <w:rPr>
      <w:rFonts w:ascii="Arial" w:hAnsi="Arial" w:eastAsia="Arial" w:cs="Arial"/>
      <w:i/>
      <w:iCs/>
      <w:sz w:val="21"/>
      <w:szCs w:val="21"/>
    </w:rPr>
  </w:style>
  <w:style w:type="paragraph" w:styleId="1010">
    <w:name w:val="List Paragraph"/>
    <w:basedOn w:val="900"/>
    <w:uiPriority w:val="34"/>
    <w:qFormat/>
    <w:pPr>
      <w:contextualSpacing/>
      <w:ind w:left="720"/>
    </w:pPr>
  </w:style>
  <w:style w:type="paragraph" w:styleId="1011">
    <w:name w:val="No Spacing"/>
    <w:uiPriority w:val="1"/>
    <w:qFormat/>
    <w:rPr>
      <w:rFonts w:hint="default" w:ascii="Times New Roman" w:hAnsi="Times New Roman" w:eastAsia="宋体" w:cs="Times New Roman"/>
      <w:lang w:val="en-US" w:eastAsia="zh-CN" w:bidi="ar-SA"/>
    </w:rPr>
  </w:style>
  <w:style w:type="character" w:styleId="1012" w:customStyle="1">
    <w:name w:val="标题 字符"/>
    <w:link w:val="951"/>
    <w:uiPriority w:val="10"/>
    <w:qFormat/>
    <w:rPr>
      <w:sz w:val="48"/>
      <w:szCs w:val="48"/>
    </w:rPr>
  </w:style>
  <w:style w:type="character" w:styleId="1013" w:customStyle="1">
    <w:name w:val="副标题 字符"/>
    <w:link w:val="944"/>
    <w:uiPriority w:val="11"/>
    <w:qFormat/>
    <w:rPr>
      <w:sz w:val="24"/>
      <w:szCs w:val="24"/>
    </w:rPr>
  </w:style>
  <w:style w:type="paragraph" w:styleId="1014">
    <w:name w:val="Quote"/>
    <w:basedOn w:val="900"/>
    <w:next w:val="900"/>
    <w:link w:val="1015"/>
    <w:uiPriority w:val="29"/>
    <w:qFormat/>
    <w:pPr>
      <w:ind w:left="720" w:right="720"/>
    </w:pPr>
    <w:rPr>
      <w:i/>
    </w:rPr>
  </w:style>
  <w:style w:type="character" w:styleId="1015" w:customStyle="1">
    <w:name w:val="引用 字符"/>
    <w:link w:val="1014"/>
    <w:uiPriority w:val="29"/>
    <w:qFormat/>
    <w:rPr>
      <w:i/>
    </w:rPr>
  </w:style>
  <w:style w:type="paragraph" w:styleId="1016">
    <w:name w:val="Intense Quote"/>
    <w:basedOn w:val="900"/>
    <w:next w:val="900"/>
    <w:link w:val="10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明显引用 字符"/>
    <w:link w:val="1016"/>
    <w:uiPriority w:val="30"/>
    <w:qFormat/>
    <w:rPr>
      <w:i/>
    </w:rPr>
  </w:style>
  <w:style w:type="character" w:styleId="1018" w:customStyle="1">
    <w:name w:val="页眉 字符"/>
    <w:link w:val="941"/>
    <w:uiPriority w:val="99"/>
    <w:qFormat/>
  </w:style>
  <w:style w:type="character" w:styleId="1019" w:customStyle="1">
    <w:name w:val="Footer Char"/>
    <w:uiPriority w:val="99"/>
    <w:qFormat/>
  </w:style>
  <w:style w:type="character" w:styleId="1020" w:customStyle="1">
    <w:name w:val="页脚 字符"/>
    <w:link w:val="940"/>
    <w:uiPriority w:val="99"/>
    <w:qFormat/>
  </w:style>
  <w:style w:type="table" w:styleId="10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脚注文本 字符"/>
    <w:link w:val="945"/>
    <w:uiPriority w:val="99"/>
    <w:qFormat/>
    <w:rPr>
      <w:sz w:val="18"/>
    </w:rPr>
  </w:style>
  <w:style w:type="character" w:styleId="1147" w:customStyle="1">
    <w:name w:val="尾注文本 字符"/>
    <w:link w:val="939"/>
    <w:uiPriority w:val="99"/>
    <w:qFormat/>
    <w:rPr>
      <w:sz w:val="20"/>
    </w:rPr>
  </w:style>
  <w:style w:type="paragraph" w:styleId="1148" w:customStyle="1">
    <w:name w:val="TOC 标题1"/>
    <w:uiPriority w:val="39"/>
    <w:unhideWhenUsed/>
    <w:qFormat/>
    <w:rPr>
      <w:rFonts w:hint="default" w:ascii="Times New Roman" w:hAnsi="Times New Roman" w:eastAsia="宋体" w:cs="Times New Roman"/>
      <w:lang w:val="en-US" w:eastAsia="zh-CN" w:bidi="ar-SA"/>
    </w:rPr>
  </w:style>
  <w:style w:type="character" w:styleId="1149" w:customStyle="1">
    <w:name w:val="默认段落字体1"/>
    <w:uiPriority w:val="0"/>
    <w:semiHidden/>
    <w:qFormat/>
  </w:style>
  <w:style w:type="table" w:styleId="1150" w:customStyle="1">
    <w:name w:val="普通表格1"/>
    <w:uiPriority w:val="0"/>
    <w:semiHidden/>
    <w:qFormat/>
    <w:tblPr>
      <w:tblCellMar>
        <w:left w:w="0" w:type="dxa"/>
        <w:top w:w="0" w:type="dxa"/>
        <w:right w:w="0" w:type="dxa"/>
        <w:bottom w:w="0" w:type="dxa"/>
      </w:tblCellMar>
    </w:tblPr>
  </w:style>
  <w:style w:type="paragraph" w:styleId="1151" w:customStyle="1">
    <w:name w:val="正文缩进1"/>
    <w:next w:val="900"/>
    <w:uiPriority w:val="0"/>
    <w:qFormat/>
    <w:pPr>
      <w:ind w:firstLine="420"/>
    </w:pPr>
    <w:rPr>
      <w:rFonts w:hint="default" w:ascii="Times New Roman" w:hAnsi="Times New Roman" w:eastAsia="宋体" w:cs="Times New Roman"/>
      <w:lang w:val="en-US" w:eastAsia="zh-CN" w:bidi="ar-SA"/>
    </w:rPr>
  </w:style>
  <w:style w:type="paragraph" w:styleId="1152" w:customStyle="1">
    <w:name w:val="索引 511"/>
    <w:next w:val="900"/>
    <w:uiPriority w:val="0"/>
    <w:qFormat/>
    <w:pPr>
      <w:ind w:left="798"/>
    </w:pPr>
    <w:rPr>
      <w:rFonts w:hint="default" w:ascii="Calibri" w:hAnsi="Calibri" w:eastAsia="宋体" w:cs="Times New Roman"/>
      <w:lang w:val="en-US" w:eastAsia="zh-CN" w:bidi="ar-SA"/>
    </w:rPr>
  </w:style>
  <w:style w:type="paragraph" w:styleId="1153" w:customStyle="1">
    <w:name w:val="正文文本112"/>
    <w:basedOn w:val="900"/>
    <w:next w:val="915"/>
    <w:uiPriority w:val="0"/>
    <w:qFormat/>
    <w:pPr>
      <w:spacing w:after="120"/>
    </w:pPr>
    <w:rPr>
      <w:rFonts w:ascii="Times New Roman" w:hAnsi="Times New Roman"/>
    </w:rPr>
  </w:style>
  <w:style w:type="paragraph" w:styleId="1154" w:customStyle="1">
    <w:name w:val="正文文本缩进111"/>
    <w:basedOn w:val="900"/>
    <w:next w:val="1155"/>
    <w:uiPriority w:val="0"/>
    <w:qFormat/>
    <w:pPr>
      <w:ind w:left="420"/>
      <w:spacing w:after="120"/>
    </w:pPr>
    <w:rPr>
      <w:rFonts w:ascii="Times New Roman" w:hAnsi="Times New Roman"/>
    </w:rPr>
  </w:style>
  <w:style w:type="paragraph" w:styleId="1155" w:customStyle="1">
    <w:name w:val="寄信人地址111"/>
    <w:basedOn w:val="900"/>
    <w:uiPriority w:val="0"/>
    <w:qFormat/>
    <w:rPr>
      <w:rFonts w:ascii="Arial" w:hAnsi="Arial"/>
    </w:rPr>
  </w:style>
  <w:style w:type="paragraph" w:styleId="1156" w:customStyle="1">
    <w:name w:val="文本块11"/>
    <w:basedOn w:val="900"/>
    <w:next w:val="900"/>
    <w:uiPriority w:val="0"/>
    <w:qFormat/>
    <w:pPr>
      <w:ind w:left="256" w:right="6" w:firstLine="624"/>
    </w:pPr>
    <w:rPr>
      <w:rFonts w:ascii="Times New Roman" w:hAnsi="Times New Roman" w:eastAsia="仿宋_GB2312"/>
      <w:sz w:val="28"/>
      <w:szCs w:val="20"/>
    </w:rPr>
  </w:style>
  <w:style w:type="paragraph" w:styleId="1157"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58"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59" w:customStyle="1">
    <w:name w:val="脚注文本11"/>
    <w:next w:val="1152"/>
    <w:uiPriority w:val="99"/>
    <w:unhideWhenUsed/>
    <w:qFormat/>
    <w:pPr>
      <w:spacing w:after="40"/>
    </w:pPr>
    <w:rPr>
      <w:rFonts w:hint="default" w:ascii="Times New Roman" w:hAnsi="Times New Roman" w:eastAsia="宋体" w:cs="Times New Roman"/>
      <w:sz w:val="18"/>
      <w:lang w:val="en-US" w:eastAsia="zh-CN" w:bidi="ar-SA"/>
    </w:rPr>
  </w:style>
  <w:style w:type="paragraph" w:styleId="1160" w:customStyle="1">
    <w:name w:val="普通(网站)11"/>
    <w:basedOn w:val="900"/>
    <w:uiPriority w:val="99"/>
    <w:unhideWhenUsed/>
    <w:qFormat/>
    <w:rPr>
      <w:rFonts w:ascii="Times New Roman" w:hAnsi="Times New Roman"/>
      <w:sz w:val="24"/>
    </w:rPr>
  </w:style>
  <w:style w:type="paragraph" w:styleId="1161" w:customStyle="1">
    <w:name w:val="正文首行缩进 21"/>
    <w:uiPriority w:val="99"/>
    <w:qFormat/>
    <w:pPr>
      <w:ind w:firstLine="420"/>
      <w:spacing w:line="360" w:lineRule="auto"/>
    </w:pPr>
    <w:rPr>
      <w:rFonts w:hint="default" w:ascii="宋体" w:hAnsi="宋体" w:eastAsia="宋体" w:cs="Times New Roman"/>
      <w:lang w:val="en-US" w:eastAsia="zh-CN" w:bidi="ar-SA"/>
    </w:rPr>
  </w:style>
  <w:style w:type="table" w:styleId="1162" w:customStyle="1">
    <w:name w:val="网格型1"/>
    <w:uiPriority w:val="59"/>
    <w:qFormat/>
    <w:tblPr>
      <w:tblCellMar>
        <w:left w:w="0" w:type="dxa"/>
        <w:top w:w="0" w:type="dxa"/>
        <w:right w:w="0" w:type="dxa"/>
        <w:bottom w:w="0" w:type="dxa"/>
      </w:tblCellMar>
    </w:tblPr>
  </w:style>
  <w:style w:type="character" w:styleId="1163" w:customStyle="1">
    <w:name w:val="页码1"/>
    <w:uiPriority w:val="0"/>
    <w:qFormat/>
  </w:style>
  <w:style w:type="paragraph" w:styleId="1164"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165" w:customStyle="1">
    <w:name w:val="NormalCharacter1"/>
    <w:link w:val="929"/>
    <w:uiPriority w:val="0"/>
    <w:semiHidden/>
    <w:qFormat/>
    <w:rPr>
      <w:rFonts w:ascii="Times New Roman" w:hAnsi="Times New Roman" w:eastAsia="宋体" w:cs="Times New Roman"/>
      <w:sz w:val="21"/>
      <w:szCs w:val="24"/>
    </w:rPr>
  </w:style>
  <w:style w:type="paragraph" w:styleId="1166" w:customStyle="1">
    <w:name w:val="标题 21"/>
    <w:next w:val="925"/>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167" w:customStyle="1">
    <w:name w:val="正文文本1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6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纯文本1"/>
    <w:uiPriority w:val="0"/>
    <w:qFormat/>
    <w:rPr>
      <w:rFonts w:hint="default" w:ascii="宋体" w:hAnsi="Courier New" w:eastAsia="宋体" w:cs="Times New Roman"/>
      <w:sz w:val="21"/>
      <w:szCs w:val="21"/>
      <w:lang w:val="en-US" w:eastAsia="zh-CN" w:bidi="ar-SA"/>
    </w:rPr>
  </w:style>
  <w:style w:type="paragraph" w:styleId="1171"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172" w:customStyle="1">
    <w:name w:val="普通(网站)1"/>
    <w:basedOn w:val="925"/>
    <w:uiPriority w:val="0"/>
    <w:qFormat/>
    <w:pPr>
      <w:jc w:val="left"/>
      <w:spacing w:before="100" w:beforeAutospacing="1" w:after="100" w:afterAutospacing="1"/>
    </w:pPr>
    <w:rPr>
      <w:rFonts w:ascii="宋体" w:hAnsi="宋体"/>
      <w:sz w:val="24"/>
    </w:rPr>
  </w:style>
  <w:style w:type="paragraph" w:styleId="1173"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174"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75" w:customStyle="1">
    <w:name w:val="Table Normal"/>
    <w:uiPriority w:val="0"/>
    <w:unhideWhenUsed/>
    <w:qFormat/>
    <w:tblPr>
      <w:tblCellMar>
        <w:left w:w="0" w:type="dxa"/>
        <w:top w:w="0" w:type="dxa"/>
        <w:right w:w="0" w:type="dxa"/>
        <w:bottom w:w="0" w:type="dxa"/>
      </w:tblCellMar>
    </w:tblPr>
  </w:style>
  <w:style w:type="paragraph" w:styleId="117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77" w:customStyle="1">
    <w:name w:val="批注文字1"/>
    <w:basedOn w:val="917"/>
    <w:uiPriority w:val="0"/>
    <w:qFormat/>
    <w:pPr>
      <w:jc w:val="left"/>
    </w:pPr>
    <w:rPr>
      <w:lang w:eastAsia="en-US"/>
    </w:rPr>
  </w:style>
  <w:style w:type="character" w:styleId="1178" w:customStyle="1">
    <w:name w:val="15"/>
    <w:basedOn w:val="910"/>
    <w:uiPriority w:val="0"/>
    <w:qFormat/>
    <w:rPr>
      <w:rFonts w:hint="default" w:ascii="Times New Roman" w:hAnsi="Times New Roman" w:cs="Times New Roman"/>
    </w:rPr>
  </w:style>
  <w:style w:type="paragraph" w:styleId="1179" w:customStyle="1">
    <w:name w:val="信息标题1"/>
    <w:basedOn w:val="900"/>
    <w:next w:val="118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80" w:customStyle="1">
    <w:name w:val="正文文本12"/>
    <w:basedOn w:val="900"/>
    <w:next w:val="900"/>
    <w:uiPriority w:val="99"/>
    <w:qFormat/>
    <w:pPr>
      <w:spacing w:after="120"/>
    </w:pPr>
  </w:style>
  <w:style w:type="paragraph" w:styleId="1181" w:customStyle="1">
    <w:name w:val="普通(网站)13"/>
    <w:basedOn w:val="900"/>
    <w:uiPriority w:val="0"/>
    <w:qFormat/>
    <w:pPr>
      <w:jc w:val="left"/>
      <w:spacing w:before="100" w:beforeAutospacing="1" w:after="100" w:afterAutospacing="1"/>
    </w:pPr>
    <w:rPr>
      <w:sz w:val="24"/>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15</cp:revision>
  <dcterms:created xsi:type="dcterms:W3CDTF">2024-10-30T01:44:00Z</dcterms:created>
  <dcterms:modified xsi:type="dcterms:W3CDTF">2026-04-15T06:46:15Z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A40B8D962CD64778835612B0874C795A_13</vt:lpwstr>
  </property>
  <property fmtid="{D5CDD505-2E9C-101B-9397-08002B2CF9AE}" pid="4" name="KSOTemplateDocerSaveRecord">
    <vt:lpwstr>eyJoZGlkIjoiNjI1ZTE0Zjg0NzgzMzc4MTY0Zjg0Zjg0MzJjNWNhYjAiLCJ1c2VySWQiOiI2MTQ5OTU1MzQifQ==</vt:lpwstr>
  </property>
</Properties>
</file>