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rPr>
          <w:rFonts w:hint="eastAsia"/>
          <w:color w:val="auto"/>
          <w:highlight w:val="none"/>
        </w:rPr>
      </w:pPr>
      <w:r>
        <w:rPr>
          <w:rFonts w:hint="eastAsia"/>
          <w:color w:val="auto"/>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b/>
          <w:color w:val="auto"/>
          <w:spacing w:val="76"/>
          <w:sz w:val="84"/>
          <w:szCs w:val="84"/>
          <w:highlight w:val="none"/>
        </w:rPr>
      </w:pPr>
      <w:r>
        <w:rPr>
          <w:rFonts w:hint="eastAsia" w:ascii="仿宋" w:hAnsi="仿宋" w:eastAsia="仿宋" w:cs="仿宋"/>
          <w:b/>
          <w:color w:val="auto"/>
          <w:spacing w:val="76"/>
          <w:sz w:val="84"/>
          <w:szCs w:val="84"/>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b/>
          <w:color w:val="auto"/>
          <w:spacing w:val="76"/>
          <w:sz w:val="84"/>
          <w:szCs w:val="84"/>
          <w:highlight w:val="none"/>
        </w:rPr>
      </w:pPr>
      <w:r>
        <w:rPr>
          <w:rFonts w:hint="eastAsia" w:ascii="仿宋" w:hAnsi="仿宋" w:eastAsia="仿宋" w:cs="仿宋"/>
          <w:b/>
          <w:color w:val="auto"/>
          <w:spacing w:val="76"/>
          <w:sz w:val="84"/>
          <w:szCs w:val="84"/>
          <w:highlight w:val="none"/>
        </w:rPr>
        <w:t xml:space="preserve">招标文件</w:t>
      </w:r>
      <w:r/>
    </w:p>
    <w:p>
      <w:pPr>
        <w:ind w:left="0" w:right="0"/>
        <w:keepLines w:val="0"/>
        <w:keepNext w:val="0"/>
        <w:pageBreakBefore w:val="0"/>
        <w:spacing w:beforeAutospacing="0" w:afterAutospacing="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left="0" w:right="0" w:firstLine="838"/>
        <w:keepLines w:val="0"/>
        <w:keepNext w:val="0"/>
        <w:pageBreakBefore w:val="0"/>
        <w:spacing w:beforeAutospacing="0" w:afterAutospacing="0" w:line="480" w:lineRule="auto"/>
        <w:widowControl w:val="off"/>
        <w:rPr>
          <w:rFonts w:hint="eastAsia" w:ascii="仿宋" w:hAnsi="仿宋" w:eastAsia="仿宋" w:cs="仿宋"/>
          <w:color w:val="auto"/>
          <w:sz w:val="32"/>
          <w:highlight w:val="none"/>
        </w:rPr>
        <w:outlineLvl w:val="9"/>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JSZC-320300-JSKJ-G2026-0005</w:t>
      </w:r>
      <w:r/>
    </w:p>
    <w:p>
      <w:pPr>
        <w:ind w:left="2666" w:right="0" w:hanging="1708"/>
        <w:keepLines w:val="0"/>
        <w:keepNext w:val="0"/>
        <w:pageBreakBefore w:val="0"/>
        <w:spacing w:beforeAutospacing="0" w:afterAutospacing="0" w:line="480" w:lineRule="auto"/>
        <w:widowControl w:val="off"/>
        <w:rPr>
          <w:rFonts w:hint="eastAsia" w:ascii="仿宋" w:hAnsi="仿宋" w:eastAsia="仿宋" w:cs="仿宋"/>
          <w:color w:val="auto"/>
          <w:sz w:val="32"/>
          <w:highlight w:val="none"/>
        </w:rPr>
      </w:pPr>
      <w:r>
        <w:rPr>
          <w:rFonts w:hint="eastAsia" w:ascii="仿宋" w:hAnsi="仿宋" w:eastAsia="仿宋" w:cs="仿宋"/>
          <w:color w:val="auto"/>
          <w:sz w:val="32"/>
          <w:highlight w:val="none"/>
          <w:lang w:val="en-US" w:eastAsia="zh-CN"/>
        </w:rPr>
        <w:t xml:space="preserve">项目</w:t>
      </w:r>
      <w:r>
        <w:rPr>
          <w:rFonts w:hint="eastAsia" w:ascii="仿宋" w:hAnsi="仿宋" w:eastAsia="仿宋" w:cs="仿宋"/>
          <w:color w:val="auto"/>
          <w:sz w:val="32"/>
          <w:highlight w:val="none"/>
        </w:rPr>
        <w:t xml:space="preserve">名称：</w:t>
      </w:r>
      <w:r>
        <w:rPr>
          <w:rFonts w:hint="eastAsia" w:ascii="仿宋" w:hAnsi="仿宋" w:eastAsia="仿宋" w:cs="仿宋"/>
          <w:color w:val="auto"/>
          <w:sz w:val="32"/>
          <w:highlight w:val="none"/>
          <w:lang w:eastAsia="zh-CN"/>
        </w:rPr>
        <w:t xml:space="preserve">2026年度市管道路桥梁设施养护及沟槽修复设计（含预算编制）服务</w:t>
      </w:r>
      <w:r/>
    </w:p>
    <w:p>
      <w:pPr>
        <w:ind w:left="0" w:right="0" w:firstLine="838"/>
        <w:keepLines w:val="0"/>
        <w:keepNext w:val="0"/>
        <w:pageBreakBefore w:val="0"/>
        <w:spacing w:beforeAutospacing="0" w:afterAutospacing="0" w:line="480" w:lineRule="auto"/>
        <w:widowControl w:val="off"/>
        <w:rPr>
          <w:rFonts w:hint="eastAsia" w:ascii="仿宋" w:hAnsi="仿宋" w:eastAsia="仿宋" w:cs="仿宋"/>
          <w:color w:val="auto"/>
          <w:sz w:val="44"/>
          <w:highlight w:val="none"/>
        </w:rPr>
      </w:pPr>
      <w:r>
        <w:rPr>
          <w:rFonts w:hint="eastAsia" w:ascii="仿宋" w:hAnsi="仿宋" w:eastAsia="仿宋" w:cs="仿宋"/>
          <w:color w:val="auto"/>
          <w:sz w:val="32"/>
          <w:highlight w:val="none"/>
        </w:rPr>
        <w:t xml:space="preserve">采 购 人：</w:t>
      </w:r>
      <w:r>
        <w:rPr>
          <w:rFonts w:hint="eastAsia" w:ascii="仿宋" w:hAnsi="仿宋" w:eastAsia="仿宋" w:cs="仿宋"/>
          <w:color w:val="auto"/>
          <w:sz w:val="32"/>
          <w:highlight w:val="none"/>
          <w:lang w:eastAsia="zh-CN"/>
        </w:rPr>
        <w:t xml:space="preserve">徐州市市政管理中心</w:t>
      </w:r>
      <w:r/>
    </w:p>
    <w:p>
      <w:pPr>
        <w:pStyle w:val="897"/>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30"/>
          <w:highlight w:val="none"/>
        </w:rPr>
      </w:pPr>
      <w:r>
        <w:rPr>
          <w:rFonts w:hint="eastAsia" w:ascii="仿宋" w:hAnsi="仿宋" w:eastAsia="仿宋" w:cs="仿宋"/>
          <w:color w:val="auto"/>
          <w:sz w:val="44"/>
          <w:highlight w:val="none"/>
        </w:rPr>
        <mc:AlternateContent>
          <mc:Choice Requires="wpg">
            <w:drawing>
              <wp:inline xmlns:wp="http://schemas.openxmlformats.org/drawingml/2006/wordprocessingDrawing" distT="0" distB="0" distL="0" distR="0">
                <wp:extent cx="4762500" cy="685800"/>
                <wp:effectExtent l="0" t="0" r="0" b="0"/>
                <wp:docPr id="7" name="图片 13"/>
                <wp:cNvGraphicFramePr/>
                <a:graphic xmlns:a="http://schemas.openxmlformats.org/drawingml/2006/main">
                  <a:graphicData uri="http://schemas.openxmlformats.org/drawingml/2006/picture">
                    <pic:pic xmlns:pic="http://schemas.openxmlformats.org/drawingml/2006/picture">
                      <pic:nvPicPr>
                        <pic:cNvPr id="12" name="图片 13"/>
                        <pic:cNvPicPr/>
                        <pic:nvPr/>
                      </pic:nvPicPr>
                      <pic:blipFill>
                        <a:blip r:embed="rId19"/>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5.0pt;height:54.0pt;mso-wrap-distance-left:0.0pt;mso-wrap-distance-top:0.0pt;mso-wrap-distance-right:0.0pt;mso-wrap-distance-bottom:0.0pt;" stroked="f">
                <v:path textboxrect="0,0,0,0"/>
                <v:imagedata r:id="rId19" o:title=""/>
              </v:shape>
            </w:pict>
          </mc:Fallback>
        </mc:AlternateContent>
      </w:r>
      <w:r/>
    </w:p>
    <w:p>
      <w:pPr>
        <w:ind w:left="0" w:right="0"/>
        <w:jc w:val="center"/>
        <w:keepLines w:val="0"/>
        <w:keepNext w:val="0"/>
        <w:pageBreakBefore w:val="0"/>
        <w:spacing w:beforeAutospacing="0" w:afterAutospacing="0"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bCs/>
          <w:color w:val="auto"/>
          <w:sz w:val="32"/>
          <w:szCs w:val="32"/>
          <w:highlight w:val="none"/>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Cs/>
          <w:color w:val="auto"/>
          <w:sz w:val="32"/>
          <w:szCs w:val="32"/>
          <w:highlight w:val="none"/>
          <w:lang w:eastAsia="zh-CN"/>
        </w:rPr>
        <w:t xml:space="preserve">二〇二</w:t>
      </w:r>
      <w:r>
        <w:rPr>
          <w:rFonts w:hint="eastAsia" w:ascii="仿宋" w:hAnsi="仿宋" w:eastAsia="仿宋" w:cs="仿宋"/>
          <w:bCs/>
          <w:color w:val="auto"/>
          <w:sz w:val="32"/>
          <w:szCs w:val="32"/>
          <w:highlight w:val="none"/>
          <w:lang w:val="en-US" w:eastAsia="zh-CN"/>
        </w:rPr>
        <w:t xml:space="preserve">六</w:t>
      </w:r>
      <w:r>
        <w:rPr>
          <w:rFonts w:hint="eastAsia" w:ascii="仿宋" w:hAnsi="仿宋" w:eastAsia="仿宋" w:cs="仿宋"/>
          <w:bCs/>
          <w:color w:val="auto"/>
          <w:sz w:val="32"/>
          <w:szCs w:val="32"/>
          <w:highlight w:val="none"/>
          <w:lang w:eastAsia="zh-CN"/>
        </w:rPr>
        <w:t xml:space="preserve">年</w:t>
      </w:r>
      <w:r>
        <w:rPr>
          <w:rFonts w:hint="eastAsia" w:ascii="仿宋" w:hAnsi="仿宋" w:eastAsia="仿宋" w:cs="仿宋"/>
          <w:bCs/>
          <w:color w:val="auto"/>
          <w:sz w:val="32"/>
          <w:szCs w:val="32"/>
          <w:highlight w:val="none"/>
          <w:lang w:val="en-US" w:eastAsia="zh-CN"/>
        </w:rPr>
        <w:t xml:space="preserve">四</w:t>
      </w:r>
      <w:r>
        <w:rPr>
          <w:rFonts w:hint="eastAsia" w:ascii="仿宋" w:hAnsi="仿宋" w:eastAsia="仿宋" w:cs="仿宋"/>
          <w:bCs/>
          <w:color w:val="auto"/>
          <w:sz w:val="32"/>
          <w:szCs w:val="32"/>
          <w:highlight w:val="none"/>
          <w:lang w:eastAsia="zh-CN"/>
        </w:rPr>
        <w:t xml:space="preserve">月</w:t>
      </w:r>
      <w:r/>
    </w:p>
    <w:p>
      <w:pPr>
        <w:ind w:left="0" w:right="0" w:firstLine="0"/>
        <w:jc w:val="center"/>
        <w:keepLines w:val="0"/>
        <w:keepNext w:val="0"/>
        <w:pageBreakBefore w:val="0"/>
        <w:spacing w:beforeAutospacing="0" w:afterAutospacing="0"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目录</w:t>
      </w:r>
      <w:r/>
    </w:p>
    <w:p>
      <w:pPr>
        <w:pStyle w:val="982"/>
        <w:ind w:left="0" w:right="0"/>
        <w:keepLines w:val="0"/>
        <w:keepNext w:val="0"/>
        <w:pageBreakBefore w:val="0"/>
        <w:spacing w:beforeAutospacing="0" w:after="0" w:afterAutospacing="0" w:line="360" w:lineRule="auto"/>
        <w:tabs>
          <w:tab w:val="right" w:pos="904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_Toc25213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highlight w:val="none"/>
        </w:rPr>
        <w:t xml:space="preserve">第一章  投标邀请</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_Toc25213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82"/>
        <w:ind w:left="0" w:right="0"/>
        <w:keepLines w:val="0"/>
        <w:keepNext w:val="0"/>
        <w:pageBreakBefore w:val="0"/>
        <w:spacing w:beforeAutospacing="0" w:after="0" w:afterAutospacing="0" w:line="360" w:lineRule="auto"/>
        <w:tabs>
          <w:tab w:val="right" w:pos="904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_Toc18613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highlight w:val="none"/>
        </w:rPr>
        <w:t xml:space="preserve">第二章  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_Toc18613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82"/>
        <w:ind w:left="0" w:right="0"/>
        <w:keepLines w:val="0"/>
        <w:keepNext w:val="0"/>
        <w:pageBreakBefore w:val="0"/>
        <w:spacing w:beforeAutospacing="0" w:after="0" w:afterAutospacing="0" w:line="360" w:lineRule="auto"/>
        <w:tabs>
          <w:tab w:val="right" w:pos="904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_Toc31944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highlight w:val="none"/>
        </w:rPr>
        <w:t xml:space="preserve">第三章  投标资料表</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_Toc31944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82"/>
        <w:ind w:left="0" w:right="0"/>
        <w:keepLines w:val="0"/>
        <w:keepNext w:val="0"/>
        <w:pageBreakBefore w:val="0"/>
        <w:spacing w:beforeAutospacing="0" w:after="0" w:afterAutospacing="0" w:line="360" w:lineRule="auto"/>
        <w:tabs>
          <w:tab w:val="right" w:pos="904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_Toc29967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highlight w:val="none"/>
          <w:lang w:val="en-US" w:eastAsia="zh-CN" w:bidi="ar-SA"/>
        </w:rPr>
        <w:t xml:space="preserve">第四章  </w:t>
      </w:r>
      <w:r>
        <w:rPr>
          <w:rFonts w:hint="eastAsia" w:ascii="仿宋" w:hAnsi="仿宋" w:eastAsia="仿宋" w:cs="仿宋"/>
          <w:color w:val="auto"/>
          <w:sz w:val="28"/>
          <w:szCs w:val="28"/>
          <w:highlight w:val="none"/>
        </w:rPr>
        <w:t xml:space="preserve">评标标准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_Toc29967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22</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82"/>
        <w:ind w:left="0" w:right="0"/>
        <w:keepLines w:val="0"/>
        <w:keepNext w:val="0"/>
        <w:pageBreakBefore w:val="0"/>
        <w:spacing w:beforeAutospacing="0" w:after="0" w:afterAutospacing="0" w:line="360" w:lineRule="auto"/>
        <w:tabs>
          <w:tab w:val="right" w:pos="904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_Toc13480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highlight w:val="none"/>
        </w:rPr>
        <w:t xml:space="preserve">第五章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_Toc13480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23</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82"/>
        <w:ind w:left="0" w:right="0"/>
        <w:keepLines w:val="0"/>
        <w:keepNext w:val="0"/>
        <w:pageBreakBefore w:val="0"/>
        <w:spacing w:beforeAutospacing="0" w:after="0" w:afterAutospacing="0" w:line="360" w:lineRule="auto"/>
        <w:tabs>
          <w:tab w:val="right" w:pos="904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_Toc2754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highlight w:val="none"/>
        </w:rPr>
        <w:t xml:space="preserve">第六章 </w:t>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28"/>
          <w:szCs w:val="28"/>
          <w:highlight w:val="none"/>
        </w:rPr>
        <w:t xml:space="preserve">拟签订的合同文本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_Toc2754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27</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82"/>
        <w:ind w:left="0" w:right="0"/>
        <w:keepLines w:val="0"/>
        <w:keepNext w:val="0"/>
        <w:pageBreakBefore w:val="0"/>
        <w:spacing w:beforeAutospacing="0" w:after="0" w:afterAutospacing="0" w:line="360" w:lineRule="auto"/>
        <w:tabs>
          <w:tab w:val="right" w:pos="9040"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_Toc24368 </w:instrText>
      </w:r>
      <w:r>
        <w:rPr>
          <w:rFonts w:hint="eastAsia" w:ascii="仿宋" w:hAnsi="仿宋" w:eastAsia="仿宋" w:cs="仿宋"/>
          <w:color w:val="auto"/>
          <w:sz w:val="28"/>
          <w:szCs w:val="28"/>
          <w:highlight w:val="none"/>
        </w:rPr>
        <w:fldChar w:fldCharType="separate"/>
      </w:r>
      <w:r>
        <w:rPr>
          <w:rFonts w:hint="eastAsia" w:ascii="仿宋" w:hAnsi="仿宋" w:eastAsia="仿宋" w:cs="仿宋"/>
          <w:bCs/>
          <w:color w:val="auto"/>
          <w:sz w:val="28"/>
          <w:szCs w:val="28"/>
          <w:highlight w:val="none"/>
        </w:rPr>
        <w:t xml:space="preserve">第七章  投标文件相关格式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_Toc24368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962"/>
        <w:ind w:left="0" w:right="0"/>
        <w:keepLines w:val="0"/>
        <w:keepNext w:val="0"/>
        <w:pageBreakBefore w:val="0"/>
        <w:spacing w:before="0" w:beforeAutospacing="0" w:afterAutospacing="0" w:line="360" w:lineRule="auto"/>
        <w:rPr>
          <w:rFonts w:hint="eastAsia" w:ascii="仿宋" w:hAnsi="仿宋" w:eastAsia="仿宋" w:cs="仿宋"/>
          <w:color w:val="auto"/>
          <w:highlight w:val="none"/>
        </w:rPr>
        <w:sectPr>
          <w:footerReference w:type="default" r:id="rId12"/>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color w:val="auto"/>
          <w:sz w:val="28"/>
          <w:szCs w:val="28"/>
          <w:highlight w:val="none"/>
        </w:rPr>
        <w:fldChar w:fldCharType="end"/>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徐州市市政管理中心</w:t>
      </w:r>
      <w:r/>
    </w:p>
    <w:p>
      <w:pPr>
        <w:pStyle w:val="1054"/>
        <w:ind w:left="0" w:right="0" w:firstLine="0"/>
        <w:jc w:val="center"/>
        <w:keepLines w:val="0"/>
        <w:keepNext w:val="0"/>
        <w:pageBreakBefore w:val="0"/>
        <w:spacing w:beforeAutospacing="0" w:afterAutospacing="0" w:line="360" w:lineRule="auto"/>
        <w:widowControl w:val="off"/>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w:t>
      </w:r>
      <w:r>
        <w:rPr>
          <w:rFonts w:hint="eastAsia" w:ascii="仿宋" w:hAnsi="仿宋" w:eastAsia="仿宋" w:cs="仿宋"/>
          <w:b/>
          <w:bCs/>
          <w:color w:val="auto"/>
          <w:szCs w:val="28"/>
          <w:highlight w:val="none"/>
          <w:lang w:eastAsia="zh-CN"/>
        </w:rPr>
        <w:t xml:space="preserve">2026年度市管道路桥梁设施养护及沟槽修复设计（含预算编制）服务</w:t>
      </w:r>
      <w:r>
        <w:rPr>
          <w:rFonts w:hint="eastAsia" w:ascii="仿宋" w:hAnsi="仿宋" w:eastAsia="仿宋" w:cs="仿宋"/>
          <w:b/>
          <w:bCs/>
          <w:color w:val="auto"/>
          <w:szCs w:val="28"/>
          <w:highlight w:val="none"/>
        </w:rPr>
        <w:t xml:space="preserve">》</w:t>
      </w:r>
      <w:r/>
    </w:p>
    <w:p>
      <w:pPr>
        <w:pStyle w:val="1054"/>
        <w:ind w:left="0" w:right="0" w:firstLine="0"/>
        <w:jc w:val="center"/>
        <w:keepLines w:val="0"/>
        <w:keepNext w:val="0"/>
        <w:pageBreakBefore w:val="0"/>
        <w:spacing w:beforeAutospacing="0" w:afterAutospacing="0" w:line="360" w:lineRule="auto"/>
        <w:widowControl w:val="off"/>
        <w:rPr>
          <w:rFonts w:hint="eastAsia" w:ascii="仿宋" w:hAnsi="仿宋" w:eastAsia="仿宋" w:cs="仿宋"/>
          <w:b/>
          <w:bCs/>
          <w:color w:val="auto"/>
          <w:szCs w:val="28"/>
          <w:highlight w:val="none"/>
        </w:rPr>
        <w:outlineLvl w:val="0"/>
      </w:pPr>
      <w:r>
        <w:rPr>
          <w:rFonts w:hint="eastAsia" w:ascii="仿宋" w:hAnsi="仿宋" w:eastAsia="仿宋" w:cs="仿宋"/>
          <w:b/>
          <w:bCs/>
          <w:color w:val="auto"/>
          <w:szCs w:val="28"/>
          <w:highlight w:val="none"/>
        </w:rPr>
        <w:t xml:space="preserve">招标文件</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遵照</w:t>
      </w:r>
      <w:r>
        <w:rPr>
          <w:rFonts w:hint="eastAsia" w:ascii="仿宋" w:hAnsi="仿宋" w:eastAsia="仿宋" w:cs="仿宋"/>
          <w:color w:val="auto"/>
          <w:sz w:val="24"/>
          <w:highlight w:val="none"/>
          <w:lang w:eastAsia="zh-CN"/>
        </w:rPr>
        <w:t xml:space="preserve">《中华人民共和国政府采购法》等</w:t>
      </w:r>
      <w:r>
        <w:rPr>
          <w:rFonts w:hint="eastAsia" w:ascii="仿宋" w:hAnsi="仿宋" w:eastAsia="仿宋" w:cs="仿宋"/>
          <w:color w:val="auto"/>
          <w:sz w:val="24"/>
          <w:highlight w:val="none"/>
        </w:rPr>
        <w:t xml:space="preserve">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b/>
          <w:bCs/>
          <w:color w:val="auto"/>
          <w:sz w:val="32"/>
          <w:szCs w:val="32"/>
          <w:highlight w:val="none"/>
        </w:rPr>
        <w:outlineLvl w:val="0"/>
      </w:pPr>
      <w:r/>
      <w:bookmarkStart w:id="0" w:name="_Toc25213"/>
      <w:r>
        <w:rPr>
          <w:rFonts w:hint="eastAsia" w:ascii="仿宋" w:hAnsi="仿宋" w:eastAsia="仿宋" w:cs="仿宋"/>
          <w:b/>
          <w:bCs/>
          <w:color w:val="auto"/>
          <w:sz w:val="32"/>
          <w:szCs w:val="32"/>
          <w:highlight w:val="none"/>
        </w:rPr>
        <w:t xml:space="preserve">第一章  投标邀请</w:t>
      </w:r>
      <w:bookmarkEnd w:id="0"/>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江苏科建工程项目管理有限公司</w:t>
      </w:r>
      <w:r>
        <w:rPr>
          <w:rFonts w:hint="eastAsia" w:ascii="仿宋" w:hAnsi="仿宋" w:eastAsia="仿宋" w:cs="仿宋"/>
          <w:color w:val="auto"/>
          <w:sz w:val="24"/>
          <w:highlight w:val="none"/>
        </w:rPr>
        <w:t xml:space="preserve">对</w:t>
      </w:r>
      <w:r>
        <w:rPr>
          <w:rFonts w:hint="eastAsia" w:ascii="仿宋" w:hAnsi="仿宋" w:eastAsia="仿宋" w:cs="仿宋"/>
          <w:color w:val="auto"/>
          <w:sz w:val="24"/>
          <w:highlight w:val="none"/>
          <w:u w:val="single"/>
          <w:lang w:eastAsia="zh-CN"/>
        </w:rPr>
        <w:t xml:space="preserve">徐州市市政管理中心</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lang w:eastAsia="zh-CN"/>
        </w:rPr>
        <w:t xml:space="preserve">2026年度市管道路桥梁设施养护及沟槽修复设计（含预算编制）服务</w:t>
      </w:r>
      <w:r>
        <w:rPr>
          <w:rFonts w:hint="eastAsia" w:ascii="仿宋" w:hAnsi="仿宋" w:eastAsia="仿宋" w:cs="仿宋"/>
          <w:color w:val="auto"/>
          <w:sz w:val="24"/>
          <w:highlight w:val="none"/>
        </w:rPr>
        <w:t xml:space="preserve">进行公开招标采购，现欢迎符合相关条件的投标人投标。</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一、项目名称和项目编号</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1、项目名称：</w:t>
      </w:r>
      <w:r>
        <w:rPr>
          <w:rFonts w:hint="eastAsia" w:ascii="仿宋" w:hAnsi="仿宋" w:eastAsia="仿宋" w:cs="仿宋"/>
          <w:color w:val="auto"/>
          <w:sz w:val="24"/>
          <w:highlight w:val="none"/>
          <w:lang w:eastAsia="zh-CN"/>
        </w:rPr>
        <w:t xml:space="preserve">2026年度市管道路桥梁设施养护及沟槽修复设计（含预算编制）服务</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2、项目编号：</w:t>
      </w:r>
      <w:r>
        <w:rPr>
          <w:rFonts w:hint="eastAsia" w:ascii="仿宋" w:hAnsi="仿宋" w:eastAsia="仿宋" w:cs="仿宋"/>
          <w:color w:val="auto"/>
          <w:sz w:val="24"/>
          <w:highlight w:val="none"/>
          <w:lang w:eastAsia="zh-CN"/>
        </w:rPr>
        <w:t xml:space="preserve">JSZC-320300-JSKJ-G2026-0005</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对</w:t>
      </w:r>
      <w:r>
        <w:rPr>
          <w:rFonts w:hint="eastAsia" w:ascii="仿宋" w:hAnsi="仿宋" w:eastAsia="仿宋" w:cs="仿宋"/>
          <w:color w:val="auto"/>
          <w:sz w:val="24"/>
          <w:highlight w:val="none"/>
        </w:rPr>
        <w:t xml:space="preserve">投标人的资格要求：</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详</w:t>
      </w:r>
      <w:r>
        <w:rPr>
          <w:rFonts w:hint="eastAsia" w:ascii="仿宋" w:hAnsi="仿宋" w:eastAsia="仿宋" w:cs="仿宋"/>
          <w:color w:val="auto"/>
          <w:sz w:val="24"/>
          <w:highlight w:val="none"/>
        </w:rPr>
        <w:t xml:space="preserve">见本项目公开招标公告。</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三、获取招标文件</w:t>
      </w:r>
      <w:r/>
    </w:p>
    <w:p>
      <w:pPr>
        <w:pStyle w:val="1014"/>
        <w:ind w:left="0" w:right="0" w:firstLine="480"/>
        <w:jc w:val="left"/>
        <w:keepLines w:val="0"/>
        <w:keepNext w:val="0"/>
        <w:pageBreakBefore w:val="0"/>
        <w:spacing w:beforeAutospacing="0" w:afterAutospacing="0" w:line="360" w:lineRule="auto"/>
        <w:widowControl w:val="off"/>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（1）潜在</w:t>
      </w:r>
      <w:r>
        <w:rPr>
          <w:rFonts w:hint="eastAsia" w:ascii="仿宋" w:hAnsi="仿宋" w:eastAsia="仿宋" w:cs="仿宋"/>
          <w:bCs/>
          <w:color w:val="auto"/>
          <w:sz w:val="24"/>
          <w:szCs w:val="28"/>
          <w:highlight w:val="none"/>
          <w:lang w:val="en-US" w:eastAsia="zh-CN"/>
        </w:rPr>
        <w:t xml:space="preserve">投标人</w:t>
      </w:r>
      <w:r>
        <w:rPr>
          <w:rFonts w:hint="eastAsia" w:ascii="仿宋" w:hAnsi="仿宋" w:eastAsia="仿宋" w:cs="仿宋"/>
          <w:bCs/>
          <w:color w:val="auto"/>
          <w:sz w:val="24"/>
          <w:szCs w:val="28"/>
          <w:highlight w:val="none"/>
        </w:rPr>
        <w:t xml:space="preserve">访问电子招标投标交易平台的网络地址和方法：</w:t>
      </w:r>
      <w:r/>
    </w:p>
    <w:p>
      <w:pPr>
        <w:pStyle w:val="1014"/>
        <w:ind w:left="0" w:right="0" w:firstLine="480"/>
        <w:jc w:val="left"/>
        <w:keepLines w:val="0"/>
        <w:keepNext w:val="0"/>
        <w:pageBreakBefore w:val="0"/>
        <w:spacing w:beforeAutospacing="0" w:afterAutospacing="0" w:line="360" w:lineRule="auto"/>
        <w:widowControl w:val="off"/>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①登录http://jszfcg.jsczt.cn/，或进入徐州政府采购网--业务工作--用户登录，点击“苏采云”进入系统。</w:t>
      </w:r>
      <w:r/>
    </w:p>
    <w:p>
      <w:pPr>
        <w:pStyle w:val="1014"/>
        <w:ind w:left="0" w:right="0" w:firstLine="480"/>
        <w:jc w:val="left"/>
        <w:keepLines w:val="0"/>
        <w:keepNext w:val="0"/>
        <w:pageBreakBefore w:val="0"/>
        <w:spacing w:beforeAutospacing="0" w:afterAutospacing="0" w:line="360" w:lineRule="auto"/>
        <w:widowControl w:val="off"/>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14"/>
        <w:ind w:left="0" w:right="0" w:firstLine="480"/>
        <w:jc w:val="left"/>
        <w:keepLines w:val="0"/>
        <w:keepNext w:val="0"/>
        <w:pageBreakBefore w:val="0"/>
        <w:spacing w:beforeAutospacing="0" w:afterAutospacing="0" w:line="360" w:lineRule="auto"/>
        <w:widowControl w:val="off"/>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（2）采购代理机构将数据电文形式的招标文件加载至“苏采云”系统，供潜在供应商下载或者查阅。</w:t>
      </w:r>
      <w:r/>
    </w:p>
    <w:p>
      <w:pPr>
        <w:pStyle w:val="1014"/>
        <w:ind w:left="0" w:right="0" w:firstLine="480"/>
        <w:jc w:val="left"/>
        <w:keepLines w:val="0"/>
        <w:keepNext w:val="0"/>
        <w:pageBreakBefore w:val="0"/>
        <w:spacing w:beforeAutospacing="0" w:afterAutospacing="0" w:line="360" w:lineRule="auto"/>
        <w:widowControl w:val="off"/>
        <w:rPr>
          <w:rFonts w:hint="eastAsia" w:ascii="仿宋" w:hAnsi="仿宋" w:eastAsia="仿宋" w:cs="仿宋"/>
          <w:bCs/>
          <w:color w:val="auto"/>
          <w:sz w:val="24"/>
          <w:szCs w:val="28"/>
          <w:highlight w:val="none"/>
        </w:rPr>
      </w:pPr>
      <w:r>
        <w:rPr>
          <w:rFonts w:hint="eastAsia" w:ascii="仿宋" w:hAnsi="仿宋" w:eastAsia="仿宋" w:cs="仿宋"/>
          <w:bCs/>
          <w:color w:val="auto"/>
          <w:sz w:val="24"/>
          <w:szCs w:val="28"/>
          <w:highlight w:val="none"/>
        </w:rPr>
        <w:t xml:space="preserve">（3）售价：免费。</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四、投标有关信息：</w:t>
      </w:r>
      <w:r/>
    </w:p>
    <w:p>
      <w:pPr>
        <w:ind w:left="479" w:right="0" w:firstLine="206"/>
        <w:jc w:val="left"/>
        <w:keepLines w:val="0"/>
        <w:keepNext w:val="0"/>
        <w:pageBreakBefore w:val="0"/>
        <w:spacing w:beforeAutospacing="0" w:afterAutospacing="0" w:line="360" w:lineRule="auto"/>
        <w:widowControl w:val="off"/>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1.投标截止时间：</w:t>
      </w:r>
      <w:r>
        <w:rPr>
          <w:rFonts w:hint="eastAsia" w:ascii="仿宋" w:hAnsi="仿宋" w:eastAsia="仿宋" w:cs="仿宋"/>
          <w:bCs/>
          <w:color w:val="auto"/>
          <w:sz w:val="24"/>
          <w:szCs w:val="28"/>
          <w:highlight w:val="none"/>
          <w:lang w:val="en-US" w:eastAsia="zh-CN" w:bidi="ar-SA"/>
        </w:rPr>
        <w:t xml:space="preserve">2026年05月07日09点30分</w:t>
      </w:r>
      <w:r>
        <w:rPr>
          <w:rFonts w:hint="eastAsia" w:ascii="仿宋" w:hAnsi="仿宋" w:eastAsia="仿宋" w:cs="仿宋"/>
          <w:color w:val="auto"/>
          <w:sz w:val="24"/>
          <w:highlight w:val="none"/>
        </w:rPr>
        <w:t xml:space="preserve">（北京时间）</w:t>
      </w:r>
      <w:r/>
    </w:p>
    <w:p>
      <w:pPr>
        <w:ind w:left="479" w:right="0" w:firstLine="206"/>
        <w:jc w:val="left"/>
        <w:keepLines w:val="0"/>
        <w:keepNext w:val="0"/>
        <w:pageBreakBefore w:val="0"/>
        <w:spacing w:beforeAutospacing="0" w:afterAutospacing="0" w:line="360" w:lineRule="auto"/>
        <w:widowControl w:val="off"/>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2.开标时间：</w:t>
      </w:r>
      <w:r>
        <w:rPr>
          <w:rFonts w:hint="eastAsia" w:ascii="仿宋" w:hAnsi="仿宋" w:eastAsia="仿宋" w:cs="仿宋"/>
          <w:bCs/>
          <w:color w:val="auto"/>
          <w:sz w:val="24"/>
          <w:szCs w:val="28"/>
          <w:highlight w:val="none"/>
          <w:lang w:val="en-US" w:eastAsia="zh-CN" w:bidi="ar-SA"/>
        </w:rPr>
        <w:t xml:space="preserve">2026年05月07日09点30分</w:t>
      </w:r>
      <w:r>
        <w:rPr>
          <w:rFonts w:hint="eastAsia" w:ascii="仿宋" w:hAnsi="仿宋" w:eastAsia="仿宋" w:cs="仿宋"/>
          <w:color w:val="auto"/>
          <w:sz w:val="24"/>
          <w:highlight w:val="none"/>
        </w:rPr>
        <w:t xml:space="preserve">（北京时间）</w:t>
      </w:r>
      <w:r/>
    </w:p>
    <w:p>
      <w:pPr>
        <w:ind w:left="218"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3.线上开标地点：线上开标地点：“苏采云”系统（网址：http://jszfcg.jsczt.cn/）“开标大厅”或进入徐州政府采购网（网址： </w:t>
      </w:r>
      <w:r>
        <w:rPr>
          <w:rFonts w:hint="eastAsia" w:ascii="仿宋" w:hAnsi="仿宋" w:eastAsia="仿宋" w:cs="仿宋"/>
          <w:color w:val="auto"/>
          <w:sz w:val="24"/>
          <w:highlight w:val="none"/>
          <w:lang w:eastAsia="zh-CN"/>
        </w:rPr>
        <w:t xml:space="preserve">https://czj.xz.gov.cn/zfcg/index.html</w:t>
      </w:r>
      <w:r>
        <w:rPr>
          <w:rFonts w:hint="eastAsia" w:ascii="仿宋" w:hAnsi="仿宋" w:eastAsia="仿宋" w:cs="仿宋"/>
          <w:color w:val="auto"/>
          <w:sz w:val="24"/>
          <w:highlight w:val="none"/>
        </w:rPr>
        <w:t xml:space="preserve">）--业务工作--用户登录，点击“苏采云”进入系统“开标大厅”。</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五、采购人</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w:t>
      </w:r>
      <w:r>
        <w:rPr>
          <w:rFonts w:hint="eastAsia" w:ascii="仿宋" w:hAnsi="仿宋" w:eastAsia="仿宋" w:cs="仿宋"/>
          <w:color w:val="auto"/>
          <w:sz w:val="24"/>
          <w:highlight w:val="none"/>
          <w:lang w:eastAsia="zh-CN"/>
        </w:rPr>
        <w:t xml:space="preserve">徐州市市政管理中心</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2.地址：</w:t>
      </w:r>
      <w:r>
        <w:rPr>
          <w:rFonts w:hint="eastAsia" w:ascii="仿宋" w:hAnsi="仿宋" w:eastAsia="仿宋" w:cs="仿宋"/>
          <w:color w:val="auto"/>
          <w:sz w:val="24"/>
          <w:highlight w:val="none"/>
          <w:lang w:eastAsia="zh-CN"/>
        </w:rPr>
        <w:t xml:space="preserve">徐州市黄河东路43号</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3.项目联系人：</w:t>
      </w:r>
      <w:r>
        <w:rPr>
          <w:rFonts w:hint="eastAsia" w:ascii="仿宋" w:hAnsi="仿宋" w:eastAsia="仿宋" w:cs="仿宋"/>
          <w:color w:val="auto"/>
          <w:sz w:val="24"/>
          <w:highlight w:val="none"/>
          <w:lang w:eastAsia="zh-CN"/>
        </w:rPr>
        <w:t xml:space="preserve">阮玉良</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4.联系方式：</w:t>
      </w:r>
      <w:r>
        <w:rPr>
          <w:rFonts w:hint="eastAsia" w:ascii="仿宋" w:hAnsi="仿宋" w:eastAsia="仿宋" w:cs="仿宋"/>
          <w:color w:val="auto"/>
          <w:sz w:val="24"/>
          <w:highlight w:val="none"/>
          <w:lang w:val="en-US" w:eastAsia="zh-CN"/>
        </w:rPr>
        <w:t xml:space="preserve">0516-83387776</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rPr>
        <w:t xml:space="preserve">、采购代理机构</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1.名称：江苏科建工程项目管理有限公司</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2.地址：徐州市泉山区软件园路2号</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3.采购项目联系人：</w:t>
      </w:r>
      <w:r>
        <w:rPr>
          <w:rFonts w:hint="eastAsia" w:ascii="仿宋" w:hAnsi="仿宋" w:eastAsia="仿宋" w:cs="仿宋"/>
          <w:color w:val="auto"/>
          <w:sz w:val="24"/>
          <w:highlight w:val="none"/>
          <w:lang w:val="en-US" w:eastAsia="zh-CN"/>
        </w:rPr>
        <w:t xml:space="preserve">夏菲、</w:t>
      </w:r>
      <w:r>
        <w:rPr>
          <w:rFonts w:hint="eastAsia" w:ascii="仿宋" w:hAnsi="仿宋" w:eastAsia="仿宋" w:cs="仿宋"/>
          <w:color w:val="auto"/>
          <w:sz w:val="24"/>
          <w:highlight w:val="none"/>
          <w:lang w:eastAsia="zh-CN"/>
        </w:rPr>
        <w:t xml:space="preserve">朱文颖</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4.联系方式：0516-85610680</w:t>
      </w:r>
      <w:r/>
    </w:p>
    <w:p>
      <w:pPr>
        <w:ind w:left="0" w:right="0"/>
        <w:keepLines w:val="0"/>
        <w:keepNext w:val="0"/>
        <w:pageBreakBefore w:val="0"/>
        <w:spacing w:beforeAutospacing="0" w:afterAutospacing="0" w:line="360" w:lineRule="auto"/>
        <w:rPr>
          <w:rFonts w:hint="eastAsia" w:ascii="仿宋" w:hAnsi="仿宋" w:eastAsia="仿宋" w:cs="仿宋"/>
          <w:color w:val="auto"/>
          <w:sz w:val="32"/>
          <w:szCs w:val="32"/>
          <w:highlight w:val="none"/>
        </w:rPr>
      </w:pPr>
      <w:r/>
      <w:bookmarkStart w:id="36" w:name="_GoBack"/>
      <w:r/>
      <w:bookmarkEnd w:id="36"/>
      <w:r>
        <w:rPr>
          <w:rFonts w:hint="eastAsia" w:ascii="仿宋" w:hAnsi="仿宋" w:eastAsia="仿宋" w:cs="仿宋"/>
          <w:color w:val="auto"/>
          <w:sz w:val="32"/>
          <w:szCs w:val="32"/>
          <w:highlight w:val="none"/>
        </w:rPr>
        <w:br w:type="page" w:clear="all"/>
      </w:r>
      <w:r/>
    </w:p>
    <w:p>
      <w:pPr>
        <w:ind w:left="0" w:right="0"/>
        <w:jc w:val="center"/>
        <w:keepLines w:val="0"/>
        <w:keepNext w:val="0"/>
        <w:pageBreakBefore w:val="0"/>
        <w:spacing w:beforeAutospacing="0" w:afterAutospacing="0" w:line="360" w:lineRule="auto"/>
        <w:rPr>
          <w:rFonts w:hint="eastAsia" w:ascii="仿宋" w:hAnsi="仿宋" w:eastAsia="仿宋" w:cs="仿宋"/>
          <w:b/>
          <w:bCs/>
          <w:color w:val="auto"/>
          <w:sz w:val="32"/>
          <w:szCs w:val="32"/>
          <w:highlight w:val="none"/>
        </w:rPr>
        <w:outlineLvl w:val="0"/>
      </w:pPr>
      <w:r/>
      <w:bookmarkStart w:id="1" w:name="_Toc18613"/>
      <w:r>
        <w:rPr>
          <w:rFonts w:hint="eastAsia" w:ascii="仿宋" w:hAnsi="仿宋" w:eastAsia="仿宋" w:cs="仿宋"/>
          <w:b/>
          <w:bCs/>
          <w:color w:val="auto"/>
          <w:sz w:val="32"/>
          <w:szCs w:val="32"/>
          <w:highlight w:val="none"/>
        </w:rPr>
        <w:t xml:space="preserve">第二章  投标人须知</w:t>
      </w:r>
      <w:bookmarkEnd w:id="1"/>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目录</w:t>
      </w:r>
      <w:r/>
    </w:p>
    <w:p>
      <w:pPr>
        <w:ind w:left="0" w:right="0"/>
        <w:keepLines w:val="0"/>
        <w:keepNext w:val="0"/>
        <w:pageBreakBefore w:val="0"/>
        <w:spacing w:beforeAutospacing="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left="0" w:right="0" w:firstLine="19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一、总则</w:t>
      </w:r>
      <w:r/>
    </w:p>
    <w:p>
      <w:pPr>
        <w:ind w:left="0" w:right="0" w:firstLine="19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二、招标</w:t>
      </w:r>
      <w:r/>
    </w:p>
    <w:p>
      <w:pPr>
        <w:ind w:left="0" w:right="0" w:firstLine="19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三、投标</w:t>
      </w:r>
      <w:r/>
    </w:p>
    <w:p>
      <w:pPr>
        <w:ind w:left="0" w:right="0" w:firstLine="19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四、开标</w:t>
      </w:r>
      <w:r/>
    </w:p>
    <w:p>
      <w:pPr>
        <w:ind w:left="0" w:right="0" w:firstLine="19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五、评标</w:t>
      </w:r>
      <w:r/>
    </w:p>
    <w:p>
      <w:pPr>
        <w:ind w:left="0" w:right="0" w:firstLine="19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六、定标</w:t>
      </w:r>
      <w:r/>
    </w:p>
    <w:p>
      <w:pPr>
        <w:ind w:left="0" w:right="0" w:firstLine="19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七、政府采购合同</w:t>
      </w:r>
      <w:r/>
    </w:p>
    <w:p>
      <w:pPr>
        <w:ind w:left="0" w:right="0" w:firstLine="19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八、询问和质疑</w:t>
      </w:r>
      <w:r/>
    </w:p>
    <w:p>
      <w:pPr>
        <w:ind w:left="0" w:right="0" w:firstLine="19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九、电子招标投标交易平台</w:t>
      </w:r>
      <w:r/>
    </w:p>
    <w:p>
      <w:pPr>
        <w:ind w:left="0" w:right="0"/>
        <w:jc w:val="center"/>
        <w:keepLines w:val="0"/>
        <w:keepNext w:val="0"/>
        <w:pageBreakBefore w:val="0"/>
        <w:spacing w:beforeAutospacing="0" w:afterAutospacing="0" w:line="336" w:lineRule="auto"/>
        <w:widowControl w:val="off"/>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24"/>
          <w:highlight w:val="none"/>
        </w:rPr>
        <w:t xml:space="preserve">一、总则</w:t>
      </w:r>
      <w:r/>
    </w:p>
    <w:p>
      <w:pPr>
        <w:ind w:left="0" w:right="0" w:firstLine="42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（一）采购人。采购人是指依法进行政府采购的国家机关、事业单位、团体组织。</w:t>
      </w:r>
      <w:r/>
    </w:p>
    <w:p>
      <w:pPr>
        <w:ind w:left="0" w:right="0" w:firstLine="42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（二）政府采购方式。政府采购货物或者服务（以下简称“货物服务”）招标分为公开招标和邀请招标。</w:t>
      </w:r>
      <w:r/>
    </w:p>
    <w:p>
      <w:pPr>
        <w:ind w:left="0" w:right="0" w:firstLine="42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（三）采购人应当在货物服务招标投标活动中落实节约能源、保护环境、扶持不发达地区和少数民族地区、促进中小企业发展等政府采购政策。</w:t>
      </w:r>
      <w:r/>
    </w:p>
    <w:p>
      <w:pPr>
        <w:ind w:left="0" w:right="0" w:firstLine="42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left="0" w:right="0" w:firstLine="42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（五）采购人委托采购代理机构代理招标的，采购代理机构应当在采购人委托的范围内依法开展采购活动。本项目采购代理机构是指江苏科建工程项目管理有限公司。</w:t>
      </w:r>
      <w:r/>
    </w:p>
    <w:p>
      <w:pPr>
        <w:ind w:left="0" w:right="0" w:firstLine="42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（六）投标人的资格条件</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1.参加采购货物服务投标活动的供应商（以下简称“投标人”），应当是提供本国货物服务的本国供应商，但法律、行政法规规定外国供应商可以参加货物服务招标投标活动的除外。</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投标人，是指响应招标、参加投标竞争的法人、其他组织或者自然人。</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2.投标人授权代表系指法定代表人或受法人委托的受托人。</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（七）投标费用：投标人应承担所有与准备和参加投标有关的费用。无论投标的结果如何，采购代理机构对上述费用不承担任何责任和义务。</w:t>
      </w:r>
      <w:r/>
    </w:p>
    <w:p>
      <w:pPr>
        <w:ind w:left="0" w:right="0"/>
        <w:jc w:val="center"/>
        <w:keepLines w:val="0"/>
        <w:keepNext w:val="0"/>
        <w:pageBreakBefore w:val="0"/>
        <w:spacing w:beforeAutospacing="0" w:afterAutospacing="0" w:line="336"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二、招标</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（八）招标文件的内容</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1.招标文件包括以下内容：</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第一章 投标邀请</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第二章 投标人须知</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第三章 投标资料表</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第四章 评标标准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第五章 采购需求</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第六章 拟签订的合同文本</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第七章 投标文件相关格式</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（九）招标文件澄清或者修改</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2.现场考察以招标文件第三章《投标资料表》中的要求为准。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3.开标前答疑会以招标文件第三章《投标资料表》中的要求为准。</w:t>
      </w:r>
      <w:r/>
    </w:p>
    <w:p>
      <w:pPr>
        <w:ind w:left="0" w:right="0"/>
        <w:jc w:val="center"/>
        <w:keepLines w:val="0"/>
        <w:keepNext w:val="0"/>
        <w:pageBreakBefore w:val="0"/>
        <w:spacing w:beforeAutospacing="0" w:afterAutospacing="0" w:line="336"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三、投标</w:t>
      </w:r>
      <w:r/>
    </w:p>
    <w:p>
      <w:pPr>
        <w:ind w:left="0" w:right="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（十）投标人应当按照招标文件的要求编制投标文件。投标文件应对招标文件提出的要求和条件作出实质性响应。</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（十一）投标文件的语言。投标文件以及投标人与采购代理机构就有关投标的往来函电均应使用招标文件第三章《投标资料表》规定的语言书写，否则无效。</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（十二）投标文件的构成</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1.投标文件的构成以招标文件第三章《投标资料表》中的要求为准。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2.投标人应当提交的资格、资信证明文件：以招标文件第三章《投标资料表》中的要求为准。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（十三）投标函和价格表、商务条件、交货和提供服务的时间</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1.投标函和价格表：要求见本章12、13，格式见招标文件第七章《投标文件相关格式》中《投标函》和《开标一览表》。</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2.商务条件：以招标文件第三章《投标资料表》中的要求为准。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3.交货和提供服务的时间：以招标文件第三章《投标资料表》中的要求为准。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（十四）投标报价要求</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1.投标人应按照招标文件的要求报出分项价格和总价。</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2.投标人应按照招标文件的要求进行报价，如投标人作出偏离，应在《偏离表》中列出。</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3.采购人不支付报价以外的任何费用。</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5.投标人只能提交一个投标价格，投标人提交多个价格的投标文件在资格性、符合性检查时按照无效投标处理。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（十五）投标货币。以招标文件第三章《投标资料表》中的要求为准。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（十六）投标有效期</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1.投标有效期为开标之日后90天。采购人可以要求对投标有效期延长一次，但该延长期最长不超过30天。</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（十七）本项目为电子投标，电子投标文件编制要求和签署要求：</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（1）电子招标投标交易平台（即“苏采云”系统）相关要求是本招标文件的组成部分。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（3）投标人应对CA证书妥善保管，如被他人盗用投标，因此带来的结果均由投标人自行承担。</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（4）投标人应当对招标文件提出的要求和条件作出实质性响应，并在电子投标系统逐条应答。</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（5）投标人应对要求提供的资格证明文件（如资质证书、资格证书）、技术资料（如白皮书、彩页、手册、检测报告等）扫描上传至投标系统。</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（6）投标文件的份数：详见招标文件第三章《投标资料表》。</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（7）投标文件的退还：详见招标文件第三章《投标资料表》。</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（8）投标文件中承诺的投标有效期应当不少于招标文件中载明的投标有效期。</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（十八）线上投标文件的密封、签署、盖章要求：以本文件第三章《投标资料表》中所提要求为准。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（十九）投标文件递交要求：</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2、各投标人应在规定时间内通过CA证书进行网上解密，投标人未在规定时间内解密电子投标文件的，所导致的一切后果均由投标人承担。</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（二十）提交投标文件的截止时间（投标截止时间）</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在招标文件要求提交投标文件的截止时间之后送达的投标文件，为无效投标文件，采购代理机构应当拒收。</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（二十一）提交投标文件的截止时间和收到投标文件后注意事项：</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投标人在投标截止时间前，可以对所递交的投标文件进行补充、修改或者撤回。</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（二十二）本项目不允许分包。</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（二十三）投标人应当遵循公平竞争的原则，不得恶意串通，不得妨碍其他投标人的竞争行为，不得损害采购人或者其他投标人的合法权益。</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在评标过程中发现投标人有上述情形的，评标委员会应当认定其投标无效，并书面报告本级财政部门。</w:t>
      </w:r>
      <w:r/>
    </w:p>
    <w:p>
      <w:pPr>
        <w:ind w:left="0" w:right="0" w:firstLine="482"/>
        <w:jc w:val="left"/>
        <w:keepLines w:val="0"/>
        <w:keepNext w:val="0"/>
        <w:pageBreakBefore w:val="0"/>
        <w:spacing w:beforeAutospacing="0" w:afterAutospacing="0" w:line="336"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（二十四）有下列情形之一的，其投标无效：</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1.不同投标人委托同一单位或者个人办理投标事宜的；</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2.不同投标人的投标文件中，所载明的项目管理成员或联系人为同一人；</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3.不同投标人的投标文件，异常一致或者投标报价呈规律性差异；</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5.不同投标人的单位负责人为同一人或者存在直接控股、管理关系的；</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7.投标文件未按招标文件规定的内容和要求填写的；</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8.投标文件未按招标文件要求签署、盖章的；</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9.不具备招标文件中规定的资格要求或未按招标文件规定的要求提供资格、资信证明文件的； </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10.项目（标段）投标总价超过本项目（标段）预算或最高限价的；</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11.投标文件含有采购人不能接受的附加条件的；</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12.投标人的法定代表人授权代表，无法定代表人授权委托书的； </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13.被列入“信用中国”网站（www.creditchina.gov.cn）失信被执行人、重大税收违法案件 当事人名单、政府采购严重违法失信行为记录名单的； </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14.投标文件中有招标文件未允许提供的选择性内容； </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15.提供虚假材料的（包括工商营业执照、财务报表、资格证明文件等）； </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17.除单一来源采购项目外，为采购项目提供整体设计、规范编制或者项目管理、监理、检测等服务的； </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18.投标文件内容不全或不符合招标文件中规定的其它实质性要求的；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.与招标文件提供的采购清单中的项目名称、项目特征（技术参数）、计量单位、数量不一致的；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20.不同投标人的投标资料相互混装、不同投标人的委托代理人、项目负责人以及其他相关人员有在同一个单位缴纳社会保险 、同一投标文件中单位名称落款与公章不是同一单位的；</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21.电子投标文件未按规定期限和地址递交的；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22.电子投标文件未按招标文件要求签章的；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23.投标人未在规定时间内解密电子投标文件的； </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highlight w:val="none"/>
        </w:rPr>
        <w:t xml:space="preserve">投标文件未按招标文件规定的内容和要求填写的；没有在投标系统指定位置上传对应文件、材料的</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25.法律法规和招标文件规定的其它无效情形。 </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left="0" w:right="0"/>
        <w:jc w:val="center"/>
        <w:keepLines w:val="0"/>
        <w:keepNext w:val="0"/>
        <w:pageBreakBefore w:val="0"/>
        <w:spacing w:beforeAutospacing="0" w:afterAutospacing="0" w:line="336"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四、开标</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（二十五）开标：</w:t>
      </w:r>
      <w:r/>
    </w:p>
    <w:p>
      <w:pPr>
        <w:ind w:right="0" w:firstLine="480"/>
        <w:jc w:val="both"/>
        <w:keepLines w:val="0"/>
        <w:keepNext w:val="0"/>
        <w:pageBreakBefore w:val="0"/>
        <w:spacing w:line="288" w:lineRule="auto"/>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1.请投标人准备CA锁在开标时间前登录参加，</w:t>
      </w:r>
      <w:r>
        <w:rPr>
          <w:rFonts w:hint="eastAsia" w:ascii="仿宋" w:hAnsi="仿宋" w:eastAsia="仿宋" w:cs="仿宋"/>
          <w:b w:val="0"/>
          <w:bCs w:val="0"/>
          <w:color w:val="auto"/>
          <w:sz w:val="24"/>
          <w:highlight w:val="none"/>
        </w:rPr>
        <w:t xml:space="preserve">所有投标单位凭 CA 证书在到达开标时间时，解密各自投标文件</w:t>
      </w:r>
      <w:r>
        <w:rPr>
          <w:rFonts w:hint="eastAsia" w:ascii="仿宋" w:hAnsi="仿宋" w:eastAsia="仿宋" w:cs="仿宋"/>
          <w:b w:val="0"/>
          <w:bCs w:val="0"/>
          <w:color w:val="auto"/>
          <w:sz w:val="24"/>
          <w:highlight w:val="none"/>
          <w:lang w:eastAsia="zh-CN"/>
        </w:rPr>
        <w:t xml:space="preserve">。</w:t>
      </w:r>
      <w:r/>
    </w:p>
    <w:p>
      <w:pPr>
        <w:ind w:right="0" w:firstLine="480"/>
        <w:jc w:val="both"/>
        <w:keepLines w:val="0"/>
        <w:keepNext w:val="0"/>
        <w:pageBreakBefore w:val="0"/>
        <w:spacing w:line="288" w:lineRule="auto"/>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2.开标</w:t>
      </w:r>
      <w:r>
        <w:rPr>
          <w:rFonts w:hint="eastAsia" w:ascii="仿宋" w:hAnsi="仿宋" w:eastAsia="仿宋" w:cs="仿宋"/>
          <w:b w:val="0"/>
          <w:bCs w:val="0"/>
          <w:color w:val="auto"/>
          <w:sz w:val="24"/>
          <w:highlight w:val="none"/>
        </w:rPr>
        <w:t xml:space="preserve">由工作人员操作系统进行开标、并宣读各投标人的《开标一览表》。</w:t>
      </w:r>
      <w:r/>
    </w:p>
    <w:p>
      <w:pPr>
        <w:ind w:right="0" w:firstLine="480"/>
        <w:jc w:val="both"/>
        <w:keepLines w:val="0"/>
        <w:keepNext w:val="0"/>
        <w:pageBreakBefore w:val="0"/>
        <w:spacing w:line="288" w:lineRule="auto"/>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3.</w:t>
      </w:r>
      <w:r>
        <w:rPr>
          <w:rFonts w:hint="eastAsia" w:ascii="仿宋" w:hAnsi="仿宋" w:eastAsia="仿宋" w:cs="仿宋"/>
          <w:b w:val="0"/>
          <w:bCs w:val="0"/>
          <w:color w:val="auto"/>
          <w:sz w:val="24"/>
          <w:highlight w:val="none"/>
        </w:rPr>
        <w:t xml:space="preserve">开标时递交投标文件的投标人不足三家，不予开标。</w:t>
      </w:r>
      <w:r/>
    </w:p>
    <w:p>
      <w:pPr>
        <w:ind w:right="0" w:firstLine="480"/>
        <w:jc w:val="both"/>
        <w:keepLines w:val="0"/>
        <w:keepNext w:val="0"/>
        <w:pageBreakBefore w:val="0"/>
        <w:spacing w:line="288" w:lineRule="auto"/>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highlight w:val="none"/>
        </w:rPr>
        <w:t xml:space="preserve">.开标过程由采购代理机构负责记录。</w:t>
      </w:r>
      <w:r/>
    </w:p>
    <w:p>
      <w:pPr>
        <w:ind w:right="0" w:firstLine="480"/>
        <w:jc w:val="both"/>
        <w:keepLines w:val="0"/>
        <w:keepNext w:val="0"/>
        <w:pageBreakBefore w:val="0"/>
        <w:spacing w:line="288" w:lineRule="auto"/>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highlight w:val="none"/>
        </w:rPr>
        <w:t xml:space="preserve">.投标人代表对开标过程和开标记录有疑义的，或者认为采购人、采购代理机构相关工作人员有需要回避情形的，应当场提出询问或者提出回避申请。</w:t>
      </w:r>
      <w:r/>
    </w:p>
    <w:p>
      <w:pPr>
        <w:ind w:right="0" w:firstLine="480"/>
        <w:jc w:val="both"/>
        <w:keepLines w:val="0"/>
        <w:keepNext w:val="0"/>
        <w:pageBreakBefore w:val="0"/>
        <w:spacing w:line="288" w:lineRule="auto"/>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6</w:t>
      </w:r>
      <w:r>
        <w:rPr>
          <w:rFonts w:hint="eastAsia" w:ascii="仿宋" w:hAnsi="仿宋" w:eastAsia="仿宋" w:cs="仿宋"/>
          <w:b w:val="0"/>
          <w:bCs w:val="0"/>
          <w:color w:val="auto"/>
          <w:sz w:val="24"/>
          <w:highlight w:val="none"/>
        </w:rPr>
        <w:t xml:space="preserve">.投标人未参加开标的，视同认可开标结果。</w:t>
      </w:r>
      <w:r/>
    </w:p>
    <w:p>
      <w:pPr>
        <w:ind w:left="0" w:right="0"/>
        <w:jc w:val="center"/>
        <w:keepLines w:val="0"/>
        <w:keepNext w:val="0"/>
        <w:pageBreakBefore w:val="0"/>
        <w:spacing w:beforeAutospacing="0" w:afterAutospacing="0" w:line="336"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五、评标</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（二十六）公开招标采购项目开标结束后，采购人依法对投标人的资格进行审查。合格投标人不足3家的，不得评标。</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1.评标工作由采购代理机构负责组织，并履行下列职责：</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（1）核对评审专家身份和采购人代表授权函，对评审专家在政府采购活动中的职责履行情况予以记录，并及时将有关违法违规行为向财政部门报告；</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（2）宣布评标纪律；</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（3）公布投标人名单，告知评审专家应当回避的情形；</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（4）组织评标委员会推选评标组长，采购人代表不得担任组长；</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（5）在评标期间采取必要的通讯管理措施，保证评标活动不受外界干扰；</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（6）根据评标委员会的要求介绍政府采购相关政策法规、招标文件；</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（8）核对评标结果，有《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政府采购</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（9）评审工作完成后，按照规定向评审专家支付劳务报酬和异地评审差旅费，不得向评审专家以外的其他人员支付评审劳务报酬；</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（10）处理与评标有关的其他事项。</w:t>
      </w:r>
      <w:r/>
    </w:p>
    <w:p>
      <w:pPr>
        <w:ind w:left="0" w:right="0" w:firstLine="36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2.评标委员会负责具体评标事务，并独立履行下列职责：</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（1）审查、评价投标文件是否符合招标文件的商务、技术等实质性要求；</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（2）要求投标人对投标文件有关事项作出澄清或者说明；</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（3）对投标文件进行比较和评价；</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（4）确定中标候选人名单，以及根据采购人委托直接确定中标人；</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（5）向采购人、采购代理机构或者有关部门报告评标中发现的违法行为。</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（二十七）评标方法、评标标准。评标方法分为最低评标价法和综合评分法。</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（二十八）评标</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1.评标工作程序：</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（1）投标文件初审。</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①资格性审查。</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②符合性审查。</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（2）澄清有关问题。</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（3）比较与评价。</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（4）推荐中标候选投标人名单。</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（5）编写评审报告（评标报告）。</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"http://lilun.caigou2003.com/recijiedu/2365668.html"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最低评标价法</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"http://lilun.caigou2003.com/recijiedu/2365667.html"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综合评分法</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非单一产品采购项目，多家投标人提供的核心产品品牌相同的，按前两款规定处理。</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（二十九）投标文件报价出现前后不一致的，按照下列规定修正：</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1.投标文件中开标一览表（报价表）内容与投标文件中相应内容不一致的，以开标一览表（报价表）为准；</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3.单价金额小数点或者百分比有明显错位的，以开标一览表的总价为准，并修改单价；</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4.总价金额与按单价合计金额不一致的，以单价金额计算结果为准。</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（三十二）废标条款：</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出现下列情形之一的，应予废标：</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1.符合专业条件的供应商或者对招标文件作实质响应的供应商不足三家的；</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3.投标人的报价均超过了采购预算，采购人不能支付的；</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4.因重大变故，采购任务取消的。</w:t>
      </w:r>
      <w:r/>
    </w:p>
    <w:p>
      <w:pPr>
        <w:ind w:left="0" w:right="0"/>
        <w:jc w:val="center"/>
        <w:keepLines w:val="0"/>
        <w:keepNext w:val="0"/>
        <w:pageBreakBefore w:val="0"/>
        <w:spacing w:beforeAutospacing="0" w:afterAutospacing="0" w:line="336"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left="0" w:right="0"/>
        <w:jc w:val="center"/>
        <w:keepLines w:val="0"/>
        <w:keepNext w:val="0"/>
        <w:pageBreakBefore w:val="0"/>
        <w:spacing w:beforeAutospacing="0" w:afterAutospacing="0" w:line="336"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六、定标</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（三十三）采购代理机构应当在评标结束后2个工作日内将评标报告送采购人。</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（三十四）采购人应当自收到评标报告之日起5个工作日内，在评标报告确定的中标候选人名单中按顺序确定中标人。</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中标结果公告发布媒介：</w:t>
      </w:r>
      <w:r>
        <w:rPr>
          <w:rFonts w:hint="eastAsia" w:ascii="仿宋" w:hAnsi="仿宋" w:eastAsia="仿宋" w:cs="仿宋"/>
          <w:bCs/>
          <w:color w:val="auto"/>
          <w:sz w:val="24"/>
          <w:highlight w:val="none"/>
        </w:rPr>
        <w:t xml:space="preserve">徐州政府采购网（https://czj.xz.gov.cn/zfcg/index.html）上发布</w:t>
      </w:r>
      <w:r>
        <w:rPr>
          <w:rFonts w:hint="eastAsia" w:ascii="仿宋" w:hAnsi="仿宋" w:eastAsia="仿宋" w:cs="仿宋"/>
          <w:color w:val="auto"/>
          <w:sz w:val="24"/>
          <w:highlight w:val="none"/>
        </w:rPr>
        <w:t xml:space="preserve">。</w:t>
      </w:r>
      <w:r/>
    </w:p>
    <w:p>
      <w:pPr>
        <w:ind w:firstLine="480"/>
        <w:keepLines w:val="0"/>
        <w:keepNext w:val="0"/>
        <w:pageBreakBefore w:val="0"/>
        <w:spacing w:line="33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jc w:val="center"/>
        <w:keepLines w:val="0"/>
        <w:keepNext w:val="0"/>
        <w:pageBreakBefore w:val="0"/>
        <w:spacing w:beforeAutospacing="0" w:afterAutospacing="0" w:line="336"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七、政府采购合同</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（三十六）签订政府采购合同（合同签订方式）</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采购人不得向中标人提出任何不合理的要求作为签订合同的条件。</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（三十八）履约保证金</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1.中标人应当在签订采购合同前，向采购人提交本文件第三章《投标资料表》中规定金额的履约保证金。</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（三十九）腐败和欺诈行为</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1.采购代理机构、采购人、投标人等参与招投标的各方，均应在招标、采购、合同执行等过程中保持廉洁和最高的道德水准。</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（1）腐败和欺诈行为的含义：</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（2）如果被推荐的中标人有腐败和欺诈行为，将取消其中标资格。</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2.投标人应注意《合同通用条款》关于腐败和欺诈行为的相关规定。</w:t>
      </w:r>
      <w:r/>
    </w:p>
    <w:p>
      <w:pPr>
        <w:ind w:left="0" w:right="0" w:firstLine="482"/>
        <w:jc w:val="center"/>
        <w:keepLines w:val="0"/>
        <w:keepNext w:val="0"/>
        <w:pageBreakBefore w:val="0"/>
        <w:spacing w:beforeAutospacing="0" w:afterAutospacing="0" w:line="336"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八、询问和质疑</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（四十）询问和质疑</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482"/>
        <w:jc w:val="center"/>
        <w:keepLines w:val="0"/>
        <w:keepNext w:val="0"/>
        <w:pageBreakBefore w:val="0"/>
        <w:spacing w:beforeAutospacing="0" w:afterAutospacing="0" w:line="336" w:lineRule="auto"/>
        <w:widowControl w:val="off"/>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九、电子招标投标交易平台</w:t>
      </w:r>
      <w:r/>
    </w:p>
    <w:p>
      <w:pPr>
        <w:ind w:left="0" w:right="0" w:firstLine="480"/>
        <w:jc w:val="left"/>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（四十一）电子招标投标交易平台（即“苏采云”系统，网址：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\o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http://jszfcg.jsczt.cn/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）相关要求是本招标文件的组成部分。</w:t>
      </w:r>
      <w:r/>
    </w:p>
    <w:p>
      <w:pPr>
        <w:ind w:left="0" w:right="0" w:firstLine="480"/>
        <w:keepLines w:val="0"/>
        <w:keepNext w:val="0"/>
        <w:pageBreakBefore w:val="0"/>
        <w:spacing w:beforeAutospacing="0" w:afterAutospacing="0" w:line="336"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left="0" w:right="0"/>
        <w:jc w:val="center"/>
        <w:keepLines w:val="0"/>
        <w:keepNext w:val="0"/>
        <w:pageBreakBefore w:val="0"/>
        <w:spacing w:beforeAutospacing="0" w:afterAutospacing="0" w:line="336" w:lineRule="auto"/>
        <w:widowControl w:val="off"/>
        <w:rPr>
          <w:rFonts w:hint="eastAsia" w:ascii="仿宋" w:hAnsi="仿宋" w:eastAsia="仿宋" w:cs="仿宋"/>
          <w:b/>
          <w:bCs/>
          <w:color w:val="auto"/>
          <w:sz w:val="32"/>
          <w:szCs w:val="32"/>
          <w:highlight w:val="none"/>
        </w:rPr>
        <w:outlineLvl w:val="0"/>
      </w:pPr>
      <w:r>
        <w:rPr>
          <w:rFonts w:hint="eastAsia" w:ascii="仿宋" w:hAnsi="仿宋" w:eastAsia="仿宋" w:cs="仿宋"/>
          <w:color w:val="auto"/>
          <w:sz w:val="32"/>
          <w:szCs w:val="32"/>
          <w:highlight w:val="none"/>
        </w:rPr>
        <w:br w:type="page" w:clear="all"/>
      </w:r>
      <w:bookmarkStart w:id="2" w:name="_Toc31944"/>
      <w:r>
        <w:rPr>
          <w:rFonts w:hint="eastAsia" w:ascii="仿宋" w:hAnsi="仿宋" w:eastAsia="仿宋" w:cs="仿宋"/>
          <w:b/>
          <w:bCs/>
          <w:color w:val="auto"/>
          <w:sz w:val="32"/>
          <w:szCs w:val="32"/>
          <w:highlight w:val="none"/>
        </w:rPr>
        <w:t xml:space="preserve">第三章  投标资料表</w:t>
      </w:r>
      <w:bookmarkEnd w:id="2"/>
      <w:r/>
      <w:r/>
    </w:p>
    <w:p>
      <w:pPr>
        <w:pStyle w:val="1071"/>
        <w:ind w:left="0" w:right="0" w:firstLine="48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该资料表的条款项号是与《投标人须知》中条款项号对应的，或增加的条款，是对《投标人须知》的补充、修改和完善，如果有矛盾的话，应以本资料表为准。</w:t>
      </w:r>
      <w:r/>
    </w:p>
    <w:tbl>
      <w:tblPr>
        <w:tblStyle w:val="89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内容</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一、总则</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本项目采购人：</w:t>
            </w:r>
            <w:r>
              <w:rPr>
                <w:rFonts w:hint="eastAsia" w:ascii="仿宋" w:hAnsi="仿宋" w:eastAsia="仿宋" w:cs="仿宋"/>
                <w:color w:val="auto"/>
                <w:sz w:val="24"/>
                <w:highlight w:val="none"/>
                <w:lang w:eastAsia="zh-CN"/>
              </w:rPr>
              <w:t xml:space="preserve">徐州市市政管理中心</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本次采购采用的政府采购方式：公开招标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采购人确定的采购项目属性：服务</w:t>
            </w:r>
            <w:r/>
          </w:p>
          <w:p>
            <w:pPr>
              <w:ind w:left="0" w:right="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本项目是否为专门面向中小微企业采购的项目：</w:t>
            </w:r>
            <w:r>
              <w:rPr>
                <w:rFonts w:hint="eastAsia" w:ascii="仿宋" w:hAnsi="仿宋" w:eastAsia="仿宋" w:cs="仿宋"/>
                <w:color w:val="auto"/>
                <w:sz w:val="24"/>
                <w:szCs w:val="24"/>
                <w:highlight w:val="none"/>
                <w:lang w:val="en-US" w:eastAsia="zh-CN"/>
              </w:rPr>
              <w:t xml:space="preserve">是</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本项目采购代理机构：江苏科建工程项目管理有限公司</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投标人的资格条件：</w:t>
            </w:r>
            <w:r/>
          </w:p>
          <w:p>
            <w:pPr>
              <w:ind w:left="0" w:right="0"/>
              <w:keepLines w:val="0"/>
              <w:keepNext w:val="0"/>
              <w:pageBreakBefore w:val="0"/>
              <w:spacing w:beforeAutospacing="0" w:afterAutospacing="0" w:line="3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一、符合《中华人民共和国政府采购法》第二十二条的规定；</w:t>
            </w:r>
            <w:r/>
          </w:p>
          <w:p>
            <w:pPr>
              <w:ind w:left="0" w:right="0"/>
              <w:keepLines w:val="0"/>
              <w:keepNext w:val="0"/>
              <w:pageBreakBefore w:val="0"/>
              <w:spacing w:beforeAutospacing="0" w:afterAutospacing="0" w:line="3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二、落实政府采购政策需满足的资格要求：本此项目属于专门面向中小微企业采购的项目，供应商应为中小微企业、监狱企业、残疾人福利性单位。</w:t>
            </w:r>
            <w:r/>
          </w:p>
          <w:p>
            <w:pPr>
              <w:ind w:left="0" w:right="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三、本项目的特定资格要求</w:t>
            </w:r>
            <w:r>
              <w:rPr>
                <w:rFonts w:hint="eastAsia" w:ascii="仿宋" w:hAnsi="仿宋" w:eastAsia="仿宋" w:cs="仿宋"/>
                <w:color w:val="auto"/>
                <w:sz w:val="24"/>
                <w:szCs w:val="24"/>
                <w:highlight w:val="none"/>
              </w:rPr>
              <w:t xml:space="preserve">：</w:t>
            </w:r>
            <w:r/>
          </w:p>
          <w:p>
            <w:pPr>
              <w:ind w:left="0" w:right="0" w:firstLine="482"/>
              <w:keepLines w:val="0"/>
              <w:keepNext w:val="0"/>
              <w:pageBreakBefore w:val="0"/>
              <w:spacing w:beforeAutospacing="0" w:afterAutospacing="0" w:line="3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应具备工程设计综合甲级资质或市政行业设计乙级及以上资质或市政行业（道路）专业设计乙级及以上资质。提供以上证书扫描件。</w:t>
            </w:r>
            <w:r/>
          </w:p>
          <w:p>
            <w:pPr>
              <w:ind w:left="0" w:right="0"/>
              <w:keepLines w:val="0"/>
              <w:keepNext w:val="0"/>
              <w:pageBreakBefore w:val="0"/>
              <w:spacing w:beforeAutospacing="0" w:afterAutospacing="0" w:line="3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、本项目不接受联合体参与采购活动。</w:t>
            </w:r>
            <w:r/>
          </w:p>
          <w:p>
            <w:pPr>
              <w:ind w:left="0" w:right="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同时明确相关事项如下：</w:t>
            </w:r>
            <w:r/>
          </w:p>
          <w:p>
            <w:pPr>
              <w:ind w:left="0" w:right="0" w:firstLine="24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1、本项目不接受联合体参与采购活动。</w:t>
            </w:r>
            <w:r/>
          </w:p>
          <w:p>
            <w:pPr>
              <w:ind w:left="0" w:right="0" w:firstLine="24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2、单位负责人为同一人或者存在实际控制、直接控股、管理关系的不同供应商，不得参加同一合同项下的政府采购活动。</w:t>
            </w:r>
            <w:r/>
          </w:p>
          <w:p>
            <w:pPr>
              <w:ind w:left="0" w:right="0" w:firstLine="24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3、为本采购项目提供整体设计、规范编制或者项目管理、监理、检测等服务的供应商，不得再参加本采购项目的采购活动。</w:t>
            </w:r>
            <w:r/>
          </w:p>
          <w:p>
            <w:pPr>
              <w:ind w:left="0" w:right="0" w:firstLine="24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4、查询及使用供应商信用记录：</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⑴</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由采购人查询信用信息。</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⑵</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查询渠道包括：</w:t>
            </w:r>
            <w:r/>
          </w:p>
          <w:p>
            <w:pPr>
              <w:ind w:left="0" w:right="0" w:firstLine="72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①“信用中国”网（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p>
          <w:p>
            <w:pPr>
              <w:ind w:left="0" w:right="0" w:firstLine="72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p>
          <w:p>
            <w:pPr>
              <w:ind w:left="0" w:right="0" w:firstLine="72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③“信用江苏”网（www.jscredit.gov.cn）；</w:t>
            </w:r>
            <w:r/>
          </w:p>
          <w:p>
            <w:pPr>
              <w:ind w:left="0" w:right="0" w:firstLine="720"/>
              <w:keepLines w:val="0"/>
              <w:keepNext w:val="0"/>
              <w:pageBreakBefore w:val="0"/>
              <w:spacing w:beforeAutospacing="0" w:afterAutospacing="0" w:line="34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④“诚信徐州”网（ </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"http://www.xuzhoucredit.gov.cn/"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http：//www.xuzhoucredit.gov.cn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3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⑶</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截止时点（查询环节）：</w:t>
            </w:r>
            <w:r>
              <w:rPr>
                <w:rFonts w:hint="eastAsia" w:ascii="仿宋" w:hAnsi="仿宋" w:eastAsia="仿宋" w:cs="仿宋"/>
                <w:color w:val="auto"/>
                <w:sz w:val="24"/>
                <w:szCs w:val="24"/>
                <w:highlight w:val="none"/>
                <w:lang w:val="en-US" w:eastAsia="zh-CN"/>
              </w:rPr>
              <w:t xml:space="preserve">开标后资格审查结束</w:t>
            </w:r>
            <w:r>
              <w:rPr>
                <w:rFonts w:hint="eastAsia" w:ascii="仿宋" w:hAnsi="仿宋" w:eastAsia="仿宋" w:cs="仿宋"/>
                <w:color w:val="auto"/>
                <w:sz w:val="24"/>
                <w:szCs w:val="24"/>
                <w:highlight w:val="none"/>
              </w:rPr>
              <w:t xml:space="preserve">前。</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⑷信用信息查询记录和证据留存的具体方式：</w:t>
            </w:r>
            <w:r/>
          </w:p>
          <w:p>
            <w:pPr>
              <w:ind w:left="0" w:right="0" w:firstLine="72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网页截屏打印，与其他采购文件一并保存。</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⑸信用信息的使用规则：</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招标代理服务费由中标人支付，标准不高于《招标代理服务收费标准》（见附件）。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二、招标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不安排现场考察。</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不安排开标前答疑会</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投标文件的语言为中文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投标人须用政府采购客户端工具导入</w:t>
            </w:r>
            <w:r>
              <w:rPr>
                <w:rFonts w:hint="eastAsia" w:ascii="仿宋" w:hAnsi="仿宋" w:eastAsia="仿宋" w:cs="仿宋"/>
                <w:color w:val="auto"/>
                <w:sz w:val="24"/>
                <w:highlight w:val="none"/>
              </w:rPr>
              <w:t xml:space="preserve">“苏采云”系统下载的招标文件后，离线编制投标文件。招标文件、供应商操作手册及政府采购客户端工具可通过“苏采云”系统（网址：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http://jszfcg.jsc</w:t>
            </w:r>
            <w:bookmarkStart w:id="3" w:name="_Hlt91509263"/>
            <w:r/>
            <w:bookmarkStart w:id="4" w:name="_Hlt91509264"/>
            <w:r>
              <w:rPr>
                <w:rFonts w:hint="eastAsia" w:ascii="仿宋" w:hAnsi="仿宋" w:eastAsia="仿宋" w:cs="仿宋"/>
                <w:color w:val="auto"/>
                <w:sz w:val="24"/>
                <w:highlight w:val="none"/>
              </w:rPr>
              <w:t xml:space="preserve">z</w:t>
            </w:r>
            <w:bookmarkEnd w:id="3"/>
            <w:r/>
            <w:bookmarkEnd w:id="4"/>
            <w:r>
              <w:rPr>
                <w:rFonts w:hint="eastAsia" w:ascii="仿宋" w:hAnsi="仿宋" w:eastAsia="仿宋" w:cs="仿宋"/>
                <w:color w:val="auto"/>
                <w:sz w:val="24"/>
                <w:highlight w:val="none"/>
              </w:rPr>
              <w:t xml:space="preserve">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）--已报名项目--</w:t>
            </w:r>
            <w:r>
              <w:rPr>
                <w:rFonts w:hint="eastAsia" w:ascii="仿宋" w:hAnsi="仿宋" w:eastAsia="仿宋" w:cs="仿宋"/>
                <w:bCs/>
                <w:color w:val="auto"/>
                <w:sz w:val="24"/>
                <w:highlight w:val="none"/>
              </w:rPr>
              <w:t xml:space="preserve">报名详情页面内相应链接进行下载</w:t>
            </w:r>
            <w:r>
              <w:rPr>
                <w:rFonts w:hint="eastAsia" w:ascii="仿宋" w:hAnsi="仿宋" w:eastAsia="仿宋" w:cs="仿宋"/>
                <w:color w:val="auto"/>
                <w:sz w:val="24"/>
                <w:highlight w:val="none"/>
              </w:rPr>
              <w:t xml:space="preserve">；供应商操作手册及政府采购客户端工具也可通过徐州政府采购网--业务工作--快速服务--下载专区，点击进入《江苏省政府采购管理交易系统（苏采云）供应商操作手册及政府采购客户端》，进行下载。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特别说明：政府采购客户端工具需要导出加密的投标文件（后缀名为zip）。投标文件不得超过</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50M！（以系统为准）</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1"/>
              </w:num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线上投标文件编制要求</w:t>
            </w:r>
            <w:r>
              <w:rPr>
                <w:rFonts w:hint="eastAsia" w:ascii="仿宋" w:hAnsi="仿宋" w:eastAsia="仿宋" w:cs="仿宋"/>
                <w:b/>
                <w:color w:val="auto"/>
                <w:sz w:val="24"/>
                <w:szCs w:val="24"/>
                <w:highlight w:val="none"/>
              </w:rPr>
              <w:t xml:space="preserve">：</w:t>
            </w:r>
            <w:r/>
          </w:p>
          <w:p>
            <w:pPr>
              <w:ind w:left="0" w:right="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请按照以下要求</w:t>
            </w:r>
            <w:r>
              <w:rPr>
                <w:rFonts w:hint="eastAsia" w:ascii="仿宋" w:hAnsi="仿宋" w:eastAsia="仿宋" w:cs="仿宋"/>
                <w:color w:val="auto"/>
                <w:sz w:val="24"/>
                <w:szCs w:val="24"/>
                <w:highlight w:val="none"/>
              </w:rPr>
              <w:t xml:space="preserve">（包括但不限于以下要求）制作：</w:t>
            </w:r>
            <w:r/>
          </w:p>
          <w:p>
            <w:pPr>
              <w:ind w:left="0" w:right="0"/>
              <w:keepLines w:val="0"/>
              <w:keepNext w:val="0"/>
              <w:pageBreakBefore w:val="0"/>
              <w:spacing w:beforeAutospacing="0" w:afterAutospacing="0" w:line="340" w:lineRule="exact"/>
              <w:widowControl w:val="off"/>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一、基本目录</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1、目录</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开标一览表</w:t>
            </w:r>
            <w:r>
              <w:rPr>
                <w:rFonts w:hint="eastAsia" w:ascii="仿宋" w:hAnsi="仿宋" w:eastAsia="仿宋" w:cs="仿宋"/>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投标人认为需要提供的其他资料</w:t>
            </w:r>
            <w:r>
              <w:rPr>
                <w:rFonts w:hint="eastAsia" w:ascii="仿宋" w:hAnsi="仿宋" w:eastAsia="仿宋" w:cs="仿宋"/>
                <w:color w:val="auto"/>
                <w:sz w:val="24"/>
                <w:szCs w:val="24"/>
                <w:highlight w:val="none"/>
              </w:rPr>
              <w:t xml:space="preserve">（如有）</w:t>
            </w:r>
            <w:r/>
          </w:p>
          <w:p>
            <w:pPr>
              <w:ind w:left="0" w:right="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4"/>
                <w:szCs w:val="24"/>
                <w:highlight w:val="none"/>
              </w:rPr>
              <w:t xml:space="preserve">二、资格条件（1-</w:t>
            </w:r>
            <w:r>
              <w:rPr>
                <w:rFonts w:hint="eastAsia" w:ascii="仿宋" w:hAnsi="仿宋" w:eastAsia="仿宋" w:cs="仿宋"/>
                <w:b/>
                <w:bCs w:val="0"/>
                <w:color w:val="auto"/>
                <w:sz w:val="24"/>
                <w:szCs w:val="24"/>
                <w:highlight w:val="none"/>
                <w:lang w:val="en-US" w:eastAsia="zh-CN"/>
              </w:rPr>
              <w:t xml:space="preserve">7</w:t>
            </w:r>
            <w:r>
              <w:rPr>
                <w:rFonts w:hint="eastAsia" w:ascii="仿宋" w:hAnsi="仿宋" w:eastAsia="仿宋" w:cs="仿宋"/>
                <w:b/>
                <w:bCs w:val="0"/>
                <w:color w:val="auto"/>
                <w:sz w:val="24"/>
                <w:szCs w:val="24"/>
                <w:highlight w:val="none"/>
              </w:rPr>
              <w:t xml:space="preserve">必须提供，否则投标无效）</w:t>
            </w:r>
            <w:r/>
          </w:p>
          <w:p>
            <w:pPr>
              <w:ind w:left="0" w:right="0"/>
              <w:jc w:val="both"/>
              <w:keepLines w:val="0"/>
              <w:keepNext w:val="0"/>
              <w:pageBreakBefore w:val="0"/>
              <w:spacing w:before="0" w:beforeAutospacing="0" w:after="0" w:afterAutospacing="0" w:line="340" w:lineRule="exac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SA"/>
              </w:rPr>
              <w:t xml:space="preserve">（一）满足《中华人民共和国政府采购法》第二十二条规定：</w:t>
            </w:r>
            <w:r/>
          </w:p>
          <w:p>
            <w:pPr>
              <w:ind w:left="0" w:right="0"/>
              <w:jc w:val="both"/>
              <w:keepLines w:val="0"/>
              <w:keepNext w:val="0"/>
              <w:pageBreakBefore w:val="0"/>
              <w:spacing w:before="0" w:beforeAutospacing="0" w:after="0" w:afterAutospacing="0" w:line="340" w:lineRule="exac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1.具有独立承担民事责任的能力，提供供应商合法有效的营业执照的扫描件（或事业单位法人证书的扫描件，或民办非企业单位登记证书的扫描件）；</w:t>
            </w:r>
            <w:r/>
          </w:p>
          <w:p>
            <w:pPr>
              <w:ind w:left="0" w:right="0"/>
              <w:jc w:val="both"/>
              <w:keepLines w:val="0"/>
              <w:keepNext w:val="0"/>
              <w:pageBreakBefore w:val="0"/>
              <w:spacing w:before="0" w:beforeAutospacing="0" w:after="0" w:afterAutospacing="0" w:line="340" w:lineRule="exac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2.财务状况报告（至少提供供应商的本项目开标时间前6个月内任何时间的资产负债表和利润表扫描件各一份；或提供供应商2024年度（或2025年度）经审计的财务报告扫描件一份；或提供供应商的本项目开标时间前6个月内银行出具的资信证明扫描件一份）；</w:t>
            </w:r>
            <w:r/>
          </w:p>
          <w:p>
            <w:pPr>
              <w:ind w:left="0" w:right="0"/>
              <w:jc w:val="both"/>
              <w:keepLines w:val="0"/>
              <w:keepNext w:val="0"/>
              <w:pageBreakBefore w:val="0"/>
              <w:spacing w:before="0" w:beforeAutospacing="0" w:after="0" w:afterAutospacing="0" w:line="340" w:lineRule="exac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ind w:left="0" w:right="0"/>
              <w:jc w:val="both"/>
              <w:keepLines w:val="0"/>
              <w:keepNext w:val="0"/>
              <w:pageBreakBefore w:val="0"/>
              <w:spacing w:before="0" w:beforeAutospacing="0" w:after="0" w:afterAutospacing="0" w:line="340" w:lineRule="exac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4.具备履行合同所必需的设备和专业技术能力的证明（响应文件中提供《具备履行合同所必需的设备和专业技术能力的书面声明（附证明材料扫描件）》，加盖电子签章，格式见采购文件第七章《投标文件相关格式》,所附证明材料扫描件可不加盖电子签章）；</w:t>
            </w:r>
            <w:r/>
          </w:p>
          <w:p>
            <w:pPr>
              <w:ind w:left="0" w:right="0"/>
              <w:jc w:val="both"/>
              <w:keepLines w:val="0"/>
              <w:keepNext w:val="0"/>
              <w:pageBreakBefore w:val="0"/>
              <w:spacing w:before="0" w:beforeAutospacing="0" w:after="0" w:afterAutospacing="0" w:line="340" w:lineRule="exac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5.供应商参加政府采购活动前3年内在经营活动中没有重大违法记录的书面声明（加盖电子签章，格式见采购文件第七章《投标文件相关格式》）；</w:t>
            </w:r>
            <w:r/>
          </w:p>
          <w:p>
            <w:pPr>
              <w:pStyle w:val="914"/>
              <w:ind w:left="0" w:right="0"/>
              <w:jc w:val="both"/>
              <w:keepLines w:val="0"/>
              <w:keepNext w:val="0"/>
              <w:pageBreakBefore w:val="0"/>
              <w:spacing w:before="0" w:beforeAutospacing="0" w:after="0" w:afterAutospacing="0" w:line="340" w:lineRule="exact"/>
              <w:widowControl/>
              <w:rPr>
                <w:rFonts w:hint="eastAsia" w:ascii="仿宋" w:hAnsi="仿宋" w:eastAsia="仿宋" w:cs="仿宋"/>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4"/>
                <w:szCs w:val="24"/>
                <w:highlight w:val="none"/>
                <w:lang w:val="en-US" w:eastAsia="zh-CN" w:bidi="ar-SA"/>
              </w:rPr>
              <w:t xml:space="preserve">6.</w:t>
            </w:r>
            <w:r>
              <w:rPr>
                <w:rFonts w:hint="eastAsia" w:ascii="仿宋" w:hAnsi="仿宋" w:eastAsia="仿宋" w:cs="仿宋"/>
                <w:b/>
                <w:bCs/>
                <w:i w:val="0"/>
                <w:iCs w:val="0"/>
                <w:caps w:val="0"/>
                <w:color w:val="auto"/>
                <w:spacing w:val="0"/>
                <w:sz w:val="24"/>
                <w:szCs w:val="24"/>
                <w:highlight w:val="none"/>
              </w:rPr>
              <w:t xml:space="preserve">本项目的特定资格要求： </w:t>
            </w:r>
            <w:r/>
          </w:p>
          <w:p>
            <w:pPr>
              <w:pStyle w:val="914"/>
              <w:ind w:left="0" w:right="0"/>
              <w:jc w:val="both"/>
              <w:keepLines w:val="0"/>
              <w:keepNext w:val="0"/>
              <w:pageBreakBefore w:val="0"/>
              <w:spacing w:before="0" w:beforeAutospacing="0" w:after="0" w:afterAutospacing="0" w:line="340" w:lineRule="exact"/>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rPr>
              <w:t xml:space="preserve">投标人应具备工程设计综合甲级资质或市政行业设计乙级及以上资质或市政行业（道路）专业设计乙级及以上资质。</w:t>
            </w:r>
            <w:r>
              <w:rPr>
                <w:rFonts w:hint="eastAsia" w:ascii="仿宋" w:hAnsi="仿宋" w:eastAsia="仿宋" w:cs="仿宋"/>
                <w:i w:val="0"/>
                <w:iCs w:val="0"/>
                <w:caps w:val="0"/>
                <w:color w:val="auto"/>
                <w:spacing w:val="0"/>
                <w:sz w:val="24"/>
                <w:szCs w:val="24"/>
                <w:highlight w:val="none"/>
                <w:lang w:val="en-US" w:eastAsia="zh-CN"/>
              </w:rPr>
              <w:t xml:space="preserve">提供以上证书扫描件。</w:t>
            </w:r>
            <w:r/>
          </w:p>
          <w:p>
            <w:pPr>
              <w:ind w:left="0" w:right="0"/>
              <w:jc w:val="both"/>
              <w:keepLines w:val="0"/>
              <w:keepNext w:val="0"/>
              <w:pageBreakBefore w:val="0"/>
              <w:spacing w:before="0" w:beforeAutospacing="0" w:after="0" w:afterAutospacing="0" w:line="340" w:lineRule="exac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lang w:val="en-US" w:eastAsia="zh-CN" w:bidi="ar"/>
              </w:rPr>
              <w:t xml:space="preserve">7、此项目属于专门面向中小微企业采购的项目，投标人应为中小微企业、监狱企业、残疾人福利性单位。</w:t>
            </w:r>
            <w:r/>
          </w:p>
          <w:p>
            <w:pPr>
              <w:pStyle w:val="914"/>
              <w:ind w:left="0" w:right="0" w:firstLine="480"/>
              <w:jc w:val="both"/>
              <w:keepLines w:val="0"/>
              <w:keepNext w:val="0"/>
              <w:pageBreakBefore w:val="0"/>
              <w:spacing w:before="0" w:beforeAutospacing="0" w:after="0" w:afterAutospacing="0" w:line="340" w:lineRule="exact"/>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rPr>
              <w:t xml:space="preserve">投标人为</w:t>
            </w:r>
            <w:r>
              <w:rPr>
                <w:rFonts w:hint="eastAsia" w:ascii="仿宋" w:hAnsi="仿宋" w:eastAsia="仿宋" w:cs="仿宋"/>
                <w:i w:val="0"/>
                <w:iCs w:val="0"/>
                <w:caps w:val="0"/>
                <w:color w:val="auto"/>
                <w:spacing w:val="0"/>
                <w:sz w:val="24"/>
                <w:szCs w:val="24"/>
                <w:highlight w:val="none"/>
              </w:rPr>
              <w:t xml:space="preserve">中小企业（含中型、小型、微型企业，下同）的，提供《中小企业声明函》（电子签章，填写完整。</w:t>
            </w:r>
            <w:r>
              <w:rPr>
                <w:rFonts w:hint="eastAsia" w:ascii="仿宋" w:hAnsi="仿宋" w:eastAsia="仿宋" w:cs="仿宋"/>
                <w:i w:val="0"/>
                <w:iCs w:val="0"/>
                <w:caps w:val="0"/>
                <w:color w:val="auto"/>
                <w:spacing w:val="0"/>
                <w:sz w:val="24"/>
                <w:szCs w:val="24"/>
                <w:highlight w:val="none"/>
                <w:lang w:eastAsia="zh-CN"/>
              </w:rPr>
              <w:t xml:space="preserve">格式见招标文件第七章《投标文件相关格式》</w:t>
            </w:r>
            <w:r>
              <w:rPr>
                <w:rFonts w:hint="eastAsia" w:ascii="仿宋" w:hAnsi="仿宋" w:eastAsia="仿宋" w:cs="仿宋"/>
                <w:i w:val="0"/>
                <w:iCs w:val="0"/>
                <w:caps w:val="0"/>
                <w:color w:val="auto"/>
                <w:spacing w:val="0"/>
                <w:sz w:val="24"/>
                <w:szCs w:val="24"/>
                <w:highlight w:val="none"/>
              </w:rPr>
              <w:t xml:space="preserve">）。</w:t>
            </w:r>
            <w:r>
              <w:rPr>
                <w:rFonts w:hint="eastAsia" w:ascii="仿宋" w:hAnsi="仿宋" w:eastAsia="仿宋" w:cs="仿宋"/>
                <w:i w:val="0"/>
                <w:iCs w:val="0"/>
                <w:caps w:val="0"/>
                <w:color w:val="auto"/>
                <w:spacing w:val="0"/>
                <w:sz w:val="24"/>
                <w:szCs w:val="24"/>
                <w:highlight w:val="none"/>
                <w:lang w:eastAsia="zh-CN"/>
              </w:rPr>
              <w:t xml:space="preserve">《中小企业声明函》查询渠道用微信搜索“中小企业规模类型自测小程序”</w:t>
            </w:r>
            <w:r>
              <w:rPr>
                <w:rFonts w:hint="eastAsia" w:ascii="仿宋" w:hAnsi="仿宋" w:eastAsia="仿宋" w:cs="仿宋"/>
                <w:i w:val="0"/>
                <w:iCs w:val="0"/>
                <w:caps w:val="0"/>
                <w:color w:val="auto"/>
                <w:spacing w:val="0"/>
                <w:sz w:val="24"/>
                <w:szCs w:val="24"/>
                <w:highlight w:val="none"/>
              </w:rPr>
              <w:t xml:space="preserve">。</w:t>
            </w:r>
            <w:r/>
          </w:p>
          <w:p>
            <w:pPr>
              <w:pStyle w:val="914"/>
              <w:ind w:left="0" w:right="0"/>
              <w:jc w:val="both"/>
              <w:keepLines w:val="0"/>
              <w:keepNext w:val="0"/>
              <w:pageBreakBefore w:val="0"/>
              <w:spacing w:before="0" w:beforeAutospacing="0" w:after="0" w:afterAutospacing="0" w:line="340" w:lineRule="exact"/>
              <w:widowControl/>
              <w:rPr>
                <w:rFonts w:hint="eastAsia" w:ascii="仿宋" w:hAnsi="仿宋" w:eastAsia="仿宋" w:cs="仿宋"/>
                <w:color w:val="auto"/>
                <w:sz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highlight w:val="none"/>
              </w:rPr>
              <w:t xml:space="preserve">注：</w:t>
            </w:r>
            <w:r>
              <w:rPr>
                <w:rFonts w:hint="eastAsia" w:ascii="仿宋" w:hAnsi="仿宋" w:eastAsia="仿宋" w:cs="仿宋"/>
                <w:bCs/>
                <w:color w:val="auto"/>
                <w:sz w:val="24"/>
                <w:highlight w:val="none"/>
              </w:rPr>
              <w:t xml:space="preserve">中小</w:t>
            </w:r>
            <w:r>
              <w:rPr>
                <w:rFonts w:hint="eastAsia" w:ascii="仿宋" w:hAnsi="仿宋" w:eastAsia="仿宋" w:cs="仿宋"/>
                <w:bCs/>
                <w:color w:val="auto"/>
                <w:sz w:val="24"/>
                <w:highlight w:val="none"/>
                <w:lang w:val="en-US" w:eastAsia="zh-CN"/>
              </w:rPr>
              <w:t xml:space="preserve">微</w:t>
            </w:r>
            <w:r>
              <w:rPr>
                <w:rFonts w:hint="eastAsia" w:ascii="仿宋" w:hAnsi="仿宋" w:eastAsia="仿宋" w:cs="仿宋"/>
                <w:bCs/>
                <w:color w:val="auto"/>
                <w:sz w:val="24"/>
                <w:highlight w:val="none"/>
              </w:rPr>
              <w:t xml:space="preserve">企业</w:t>
            </w:r>
            <w:r>
              <w:rPr>
                <w:rFonts w:hint="eastAsia" w:ascii="仿宋" w:hAnsi="仿宋" w:eastAsia="仿宋" w:cs="仿宋"/>
                <w:color w:val="auto"/>
                <w:sz w:val="24"/>
                <w:highlight w:val="none"/>
              </w:rPr>
              <w:t xml:space="preserve">，应当符合以下条件：</w:t>
            </w:r>
            <w:r/>
          </w:p>
          <w:p>
            <w:pPr>
              <w:ind w:firstLine="480"/>
              <w:keepLines w:val="0"/>
              <w:keepNext w:val="0"/>
              <w:pageBreakBefore w:val="0"/>
              <w:spacing w:line="34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rPr>
              <w:t xml:space="preserve">中小企业</w:t>
            </w:r>
            <w:r>
              <w:rPr>
                <w:rFonts w:hint="eastAsia" w:ascii="仿宋" w:hAnsi="仿宋" w:eastAsia="仿宋" w:cs="仿宋"/>
                <w:bCs/>
                <w:color w:val="auto"/>
                <w:sz w:val="24"/>
                <w:highlight w:val="none"/>
                <w:lang w:val="en-US" w:eastAsia="zh-CN"/>
              </w:rPr>
              <w:t xml:space="preserve">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投标人为监狱企业的，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0"/>
              <w:keepLines w:val="0"/>
              <w:keepNext w:val="0"/>
              <w:pageBreakBefore w:val="0"/>
              <w:spacing w:line="3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投标人为残疾人福利性单位的，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提供《残疾人福利性单位声明函》（加盖电子签章，格式见招标文件第七章《投标文件相关格式》）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p>
          <w:p>
            <w:pPr>
              <w:ind w:left="0" w:right="0" w:firstLine="482"/>
              <w:keepLines w:val="0"/>
              <w:keepNext w:val="0"/>
              <w:pageBreakBefore w:val="0"/>
              <w:spacing w:beforeAutospacing="0" w:afterAutospacing="0" w:line="340" w:lineRule="exact"/>
              <w:widowControl w:val="off"/>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三、符合条件（必须提供，否则投标无效）</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（一）报价</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《开标一览表》（加盖电子签章，格式见招标文件第七章《投标文件相关格式》</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政府采购客户端工具输入报价自动生成。）</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（二）商务资信</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2、《授权委托书》（加盖电子签章，格式见招标文件第七章《投标文件相关格式》）</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（三）技术响应</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1、《偏离表》（加盖电子签章，格式见招标文件第七章《投标文件相关格式》。）</w:t>
            </w:r>
            <w:r/>
          </w:p>
          <w:p>
            <w:pPr>
              <w:ind w:left="0" w:right="0" w:firstLine="482"/>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四、</w:t>
            </w:r>
            <w:r>
              <w:rPr>
                <w:rFonts w:hint="eastAsia" w:ascii="仿宋" w:hAnsi="仿宋" w:eastAsia="仿宋" w:cs="仿宋"/>
                <w:b/>
                <w:bCs/>
                <w:color w:val="auto"/>
                <w:sz w:val="24"/>
                <w:szCs w:val="24"/>
                <w:highlight w:val="none"/>
              </w:rPr>
              <w:t xml:space="preserve">综合评审评分项</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（一）技术部分</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要求见招标文件第四章《评标标准》、第五章《采购需求》</w:t>
            </w:r>
            <w:r>
              <w:rPr>
                <w:rFonts w:hint="eastAsia" w:ascii="仿宋" w:hAnsi="仿宋" w:eastAsia="仿宋" w:cs="仿宋"/>
                <w:color w:val="auto"/>
                <w:sz w:val="24"/>
                <w:szCs w:val="24"/>
                <w:highlight w:val="none"/>
                <w:lang w:eastAsia="zh-CN"/>
              </w:rPr>
              <w:t xml:space="preserve">。</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（二）商务部分</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要求见招标文件第四章《评标标准》</w:t>
            </w:r>
            <w:r>
              <w:rPr>
                <w:rFonts w:hint="eastAsia" w:ascii="仿宋" w:hAnsi="仿宋" w:eastAsia="仿宋" w:cs="仿宋"/>
                <w:color w:val="auto"/>
                <w:sz w:val="24"/>
                <w:szCs w:val="24"/>
                <w:highlight w:val="none"/>
                <w:lang w:eastAsia="zh-CN"/>
              </w:rPr>
              <w:t xml:space="preserve">。</w:t>
            </w:r>
            <w:r/>
          </w:p>
          <w:p>
            <w:pPr>
              <w:ind w:left="0" w:right="0" w:firstLine="482"/>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五、报价折扣证明：</w:t>
            </w:r>
            <w:r>
              <w:rPr>
                <w:rFonts w:hint="eastAsia" w:ascii="仿宋" w:hAnsi="仿宋" w:eastAsia="仿宋" w:cs="仿宋"/>
                <w:color w:val="auto"/>
                <w:sz w:val="24"/>
                <w:szCs w:val="24"/>
                <w:highlight w:val="none"/>
                <w:lang w:val="en-US" w:eastAsia="zh-CN"/>
              </w:rPr>
              <w:t xml:space="preserve">无</w:t>
            </w:r>
            <w:r>
              <w:rPr>
                <w:rFonts w:hint="eastAsia" w:ascii="仿宋" w:hAnsi="仿宋" w:eastAsia="仿宋" w:cs="仿宋"/>
                <w:color w:val="auto"/>
                <w:sz w:val="24"/>
                <w:szCs w:val="24"/>
                <w:highlight w:val="none"/>
              </w:rPr>
              <w:t xml:space="preserve">。</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1、投标人应对以上文件的合法性、真实性负责。</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Autospacing="0" w:afterAutospacing="0" w:line="34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3、线下纸质和电子投标文件：</w:t>
            </w:r>
            <w:r>
              <w:rPr>
                <w:rFonts w:hint="eastAsia" w:ascii="仿宋" w:hAnsi="仿宋" w:eastAsia="仿宋" w:cs="仿宋"/>
                <w:color w:val="auto"/>
                <w:sz w:val="24"/>
                <w:szCs w:val="24"/>
                <w:highlight w:val="none"/>
                <w:lang w:val="en-US" w:eastAsia="zh-CN"/>
              </w:rPr>
              <w:t xml:space="preserve">中标人在</w:t>
            </w:r>
            <w:r>
              <w:rPr>
                <w:rFonts w:hint="eastAsia" w:ascii="仿宋" w:hAnsi="仿宋" w:eastAsia="仿宋" w:cs="仿宋"/>
                <w:color w:val="auto"/>
                <w:sz w:val="24"/>
                <w:szCs w:val="24"/>
                <w:highlight w:val="none"/>
              </w:rPr>
              <w:t xml:space="preserve">领取中标通知书</w:t>
            </w:r>
            <w:r>
              <w:rPr>
                <w:rFonts w:hint="eastAsia" w:ascii="仿宋" w:hAnsi="仿宋" w:eastAsia="仿宋" w:cs="仿宋"/>
                <w:color w:val="auto"/>
                <w:sz w:val="24"/>
                <w:szCs w:val="24"/>
                <w:highlight w:val="none"/>
                <w:lang w:val="en-US" w:eastAsia="zh-CN"/>
              </w:rPr>
              <w:t xml:space="preserve">前</w:t>
            </w:r>
            <w:r>
              <w:rPr>
                <w:rFonts w:hint="eastAsia" w:ascii="仿宋" w:hAnsi="仿宋" w:eastAsia="仿宋" w:cs="仿宋"/>
                <w:color w:val="auto"/>
                <w:sz w:val="24"/>
                <w:szCs w:val="24"/>
                <w:highlight w:val="none"/>
              </w:rPr>
              <w:t xml:space="preserve">须向代理机构提交纸质胶装投标文件一正四副和电子投标文件</w:t>
            </w:r>
            <w:r>
              <w:rPr>
                <w:rFonts w:hint="eastAsia" w:ascii="仿宋" w:hAnsi="仿宋" w:eastAsia="仿宋" w:cs="仿宋"/>
                <w:color w:val="auto"/>
                <w:sz w:val="24"/>
                <w:szCs w:val="24"/>
                <w:highlight w:val="none"/>
                <w:lang w:val="en-US" w:eastAsia="zh-CN"/>
              </w:rPr>
              <w:t xml:space="preserve">1份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和正本一致，</w:t>
            </w:r>
            <w:r>
              <w:rPr>
                <w:rFonts w:hint="eastAsia" w:ascii="仿宋" w:hAnsi="仿宋" w:eastAsia="仿宋" w:cs="仿宋"/>
                <w:color w:val="auto"/>
                <w:sz w:val="24"/>
                <w:szCs w:val="24"/>
                <w:highlight w:val="none"/>
              </w:rPr>
              <w:t xml:space="preserve">载体为U盘或光盘），后期招标人如有需要中标人仍需免费提供。</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Autospacing="0" w:afterAutospacing="0" w:line="3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商务条件见：</w:t>
            </w:r>
            <w:r/>
          </w:p>
          <w:p>
            <w:pPr>
              <w:ind w:left="0" w:right="0" w:firstLine="482"/>
              <w:keepLines w:val="0"/>
              <w:keepNext w:val="0"/>
              <w:pageBreakBefore w:val="0"/>
              <w:spacing w:beforeAutospacing="0" w:afterAutospacing="0" w:line="3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1.招标文件第四章《评标标准》中《评分细则》</w:t>
            </w:r>
            <w:r/>
          </w:p>
          <w:p>
            <w:pPr>
              <w:ind w:left="0" w:right="0" w:firstLine="482"/>
              <w:keepLines w:val="0"/>
              <w:keepNext w:val="0"/>
              <w:pageBreakBefore w:val="0"/>
              <w:spacing w:beforeAutospacing="0" w:afterAutospacing="0" w:line="340" w:lineRule="exact"/>
              <w:widowControl w:val="off"/>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2.招标文件第三章《投标资料表》中(十二)1和(十二)2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Autospacing="0" w:afterAutospacing="0" w:line="3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提供服务或交付成果报告的时间见：招标文件第五章 《采购需求》及或招标文件第六章《拟签订的合同文本》。</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widowControl w:val="off"/>
              <w:rPr>
                <w:rFonts w:hint="default" w:ascii="仿宋" w:hAnsi="仿宋" w:eastAsia="仿宋" w:cs="仿宋"/>
                <w:color w:val="auto"/>
                <w:sz w:val="24"/>
                <w:highlight w:val="none"/>
                <w:lang w:val="en-US"/>
              </w:rPr>
            </w:pPr>
            <w:r>
              <w:rPr>
                <w:rFonts w:hint="eastAsia" w:ascii="仿宋" w:hAnsi="仿宋" w:eastAsia="仿宋" w:cs="仿宋"/>
                <w:b/>
                <w:bCs/>
                <w:color w:val="auto"/>
                <w:sz w:val="24"/>
                <w:szCs w:val="24"/>
                <w:highlight w:val="none"/>
                <w:lang w:val="en-US" w:eastAsia="zh-CN"/>
              </w:rPr>
              <w:t xml:space="preserve">本项目采购预算估算价为102万元，【采购包1：40万元（其中设计费不超过37.64万元，预算编制费不超过2.36万元）；采购包2：32万元（其中设计费不超过30.12万元，预算编制费不超过1.88万元）;采购包3：30万元（其中设计费不超过28.24万元，预算编制费不超过1.76万元）。</w:t>
            </w:r>
            <w:r/>
          </w:p>
          <w:p>
            <w:pPr>
              <w:ind w:left="0" w:right="0"/>
              <w:keepLines w:val="0"/>
              <w:keepNext w:val="0"/>
              <w:pageBreakBefore w:val="0"/>
              <w:spacing w:beforeAutospacing="0" w:afterAutospacing="0" w:line="34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特别说明：</w:t>
            </w:r>
            <w:r>
              <w:rPr>
                <w:rFonts w:hint="eastAsia" w:ascii="仿宋" w:hAnsi="仿宋" w:eastAsia="仿宋" w:cs="仿宋"/>
                <w:b/>
                <w:bCs/>
                <w:color w:val="auto"/>
                <w:sz w:val="24"/>
                <w:highlight w:val="none"/>
              </w:rPr>
              <w:t xml:space="preserve">本项目事先不能计算出价格总额，该项目采购包预算金额不作报价依据。本项目报价方式采用优惠率报价。</w:t>
            </w:r>
            <w:r/>
          </w:p>
          <w:p>
            <w:pPr>
              <w:ind w:left="0" w:right="0" w:firstLine="482"/>
              <w:keepLines w:val="0"/>
              <w:keepNext w:val="0"/>
              <w:pageBreakBefore w:val="0"/>
              <w:spacing w:beforeAutospacing="0" w:afterAutospacing="0" w:line="3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报价应包括招标文件中所确定的服务范围内所含的全部内容，以及为完成上述内容所需的全部费用。“报价”如无特别说明，均指含税价格，包含增值税税款及其他所有税费。</w:t>
            </w:r>
            <w:r/>
          </w:p>
          <w:p>
            <w:pPr>
              <w:ind w:left="0" w:right="0" w:firstLine="482"/>
              <w:keepLines w:val="0"/>
              <w:keepNext w:val="0"/>
              <w:pageBreakBefore w:val="0"/>
              <w:spacing w:beforeAutospacing="0" w:afterAutospacing="0" w:line="34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投标人应充分了解该项目的总体情况、各类市场风险以影响投标报价的其他要素风险。</w:t>
            </w:r>
            <w:r>
              <w:rPr>
                <w:rFonts w:hint="eastAsia" w:ascii="仿宋" w:hAnsi="仿宋" w:eastAsia="仿宋" w:cs="仿宋"/>
                <w:color w:val="auto"/>
                <w:sz w:val="24"/>
                <w:highlight w:val="none"/>
              </w:rPr>
              <w:t xml:space="preserve">采购人不再支付报价以外的任何费用。</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以优惠率报价。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线上要求：投标人应当通过“苏采云”系统提交数据电文形式的投标文件（即电子投标）。</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特别说明：投标人通过“苏采云”系统提交政府采购客户端工具导出加密的投标文件（后缀名为zip）。投标文件不得超过</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50M！（以系统为准）</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投标文件的退还：</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说明：本项目采用线上投标，即供应商投标文件从政府采购客户端工具制作通过“苏采云”系统提交，未提供线上投标文件的，投标无效。</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见招标文件第三章《投标资料表》中(十二)1和(十二)2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top"/>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vAlign w:val="top"/>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线上投标文件的密封、签署、盖章要求：</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一、投标文件的密封（加密）要求：</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二、投标文件的签署要求：见招标文件第七章《投标文件相关格式》。</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1、未进行线上投标并解密(因“苏采云”系统导致解密失败的除外)的，所导致的一切后果均由投标人承担。</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2、投标文件的签署要求：见招标文件第七章《投标文件相关格式》。</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3、投标文件的盖章要求：见招标文件第三章《投标资料表》和招标文件第七章《投标文件相关格式》。</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投标人未按规定加密的投标文件，“苏采云”系统应当拒收并提示。</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keepLines w:val="0"/>
              <w:keepNext w:val="0"/>
              <w:pageBreakBefore w:val="0"/>
              <w:spacing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一、投标文件提交时间：</w:t>
            </w:r>
            <w:r>
              <w:rPr>
                <w:rFonts w:hint="eastAsia" w:ascii="仿宋" w:hAnsi="仿宋" w:eastAsia="仿宋" w:cs="仿宋"/>
                <w:b/>
                <w:bCs/>
                <w:color w:val="auto"/>
                <w:sz w:val="24"/>
                <w:highlight w:val="none"/>
                <w:lang w:eastAsia="zh-CN"/>
              </w:rPr>
              <w:t xml:space="preserve">2026年</w:t>
            </w:r>
            <w:r>
              <w:rPr>
                <w:rFonts w:hint="eastAsia" w:ascii="仿宋" w:hAnsi="仿宋" w:eastAsia="仿宋" w:cs="仿宋"/>
                <w:b/>
                <w:bCs/>
                <w:color w:val="auto"/>
                <w:sz w:val="24"/>
                <w:highlight w:val="none"/>
                <w:lang w:val="en-US" w:eastAsia="zh-CN"/>
              </w:rPr>
              <w:t xml:space="preserve">05</w:t>
            </w:r>
            <w:r>
              <w:rPr>
                <w:rFonts w:hint="eastAsia" w:ascii="仿宋" w:hAnsi="仿宋" w:eastAsia="仿宋" w:cs="仿宋"/>
                <w:b/>
                <w:bCs/>
                <w:color w:val="auto"/>
                <w:sz w:val="24"/>
                <w:highlight w:val="none"/>
                <w:lang w:eastAsia="zh-CN"/>
              </w:rPr>
              <w:t xml:space="preserve">月</w:t>
            </w:r>
            <w:r>
              <w:rPr>
                <w:rFonts w:hint="eastAsia" w:ascii="仿宋" w:hAnsi="仿宋" w:eastAsia="仿宋" w:cs="仿宋"/>
                <w:b/>
                <w:bCs/>
                <w:color w:val="auto"/>
                <w:sz w:val="24"/>
                <w:highlight w:val="none"/>
                <w:lang w:val="en-US" w:eastAsia="zh-CN"/>
              </w:rPr>
              <w:t xml:space="preserve">07</w:t>
            </w:r>
            <w:r>
              <w:rPr>
                <w:rFonts w:hint="eastAsia" w:ascii="仿宋" w:hAnsi="仿宋" w:eastAsia="仿宋" w:cs="仿宋"/>
                <w:b/>
                <w:bCs/>
                <w:color w:val="auto"/>
                <w:sz w:val="24"/>
                <w:highlight w:val="none"/>
                <w:lang w:eastAsia="zh-CN"/>
              </w:rPr>
              <w:t xml:space="preserve">日</w:t>
            </w:r>
            <w:r>
              <w:rPr>
                <w:rFonts w:hint="eastAsia" w:ascii="仿宋" w:hAnsi="仿宋" w:eastAsia="仿宋" w:cs="仿宋"/>
                <w:b/>
                <w:bCs/>
                <w:color w:val="auto"/>
                <w:sz w:val="24"/>
                <w:highlight w:val="none"/>
                <w:lang w:val="en-US" w:eastAsia="zh-CN"/>
              </w:rPr>
              <w:t xml:space="preserve">09</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30</w:t>
            </w:r>
            <w:r>
              <w:rPr>
                <w:rFonts w:hint="eastAsia" w:ascii="仿宋" w:hAnsi="仿宋" w:eastAsia="仿宋" w:cs="仿宋"/>
                <w:b/>
                <w:bCs/>
                <w:color w:val="auto"/>
                <w:sz w:val="24"/>
                <w:highlight w:val="none"/>
              </w:rPr>
              <w:t xml:space="preserve">前</w:t>
            </w:r>
            <w:r>
              <w:rPr>
                <w:rFonts w:hint="eastAsia" w:ascii="仿宋" w:hAnsi="仿宋" w:eastAsia="仿宋" w:cs="仿宋"/>
                <w:color w:val="auto"/>
                <w:sz w:val="24"/>
                <w:highlight w:val="none"/>
              </w:rPr>
              <w:t xml:space="preserve">。</w:t>
            </w:r>
            <w:r/>
          </w:p>
          <w:p>
            <w:pPr>
              <w:ind w:firstLine="480"/>
              <w:keepLines w:val="0"/>
              <w:keepNext w:val="0"/>
              <w:pageBreakBefore w:val="0"/>
              <w:spacing w:line="34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二、投标截止时间：</w:t>
            </w:r>
            <w:r>
              <w:rPr>
                <w:rFonts w:hint="eastAsia" w:ascii="仿宋" w:hAnsi="仿宋" w:eastAsia="仿宋" w:cs="仿宋"/>
                <w:b/>
                <w:bCs/>
                <w:color w:val="auto"/>
                <w:sz w:val="24"/>
                <w:highlight w:val="none"/>
                <w:lang w:eastAsia="zh-CN"/>
              </w:rPr>
              <w:t xml:space="preserve">2026年</w:t>
            </w:r>
            <w:r>
              <w:rPr>
                <w:rFonts w:hint="eastAsia" w:ascii="仿宋" w:hAnsi="仿宋" w:eastAsia="仿宋" w:cs="仿宋"/>
                <w:b/>
                <w:bCs/>
                <w:color w:val="auto"/>
                <w:sz w:val="24"/>
                <w:highlight w:val="none"/>
                <w:lang w:val="en-US" w:eastAsia="zh-CN"/>
              </w:rPr>
              <w:t xml:space="preserve">05</w:t>
            </w:r>
            <w:r>
              <w:rPr>
                <w:rFonts w:hint="eastAsia" w:ascii="仿宋" w:hAnsi="仿宋" w:eastAsia="仿宋" w:cs="仿宋"/>
                <w:b/>
                <w:bCs/>
                <w:color w:val="auto"/>
                <w:sz w:val="24"/>
                <w:highlight w:val="none"/>
                <w:lang w:eastAsia="zh-CN"/>
              </w:rPr>
              <w:t xml:space="preserve">月</w:t>
            </w:r>
            <w:r>
              <w:rPr>
                <w:rFonts w:hint="eastAsia" w:ascii="仿宋" w:hAnsi="仿宋" w:eastAsia="仿宋" w:cs="仿宋"/>
                <w:b/>
                <w:bCs/>
                <w:color w:val="auto"/>
                <w:sz w:val="24"/>
                <w:highlight w:val="none"/>
                <w:lang w:val="en-US" w:eastAsia="zh-CN"/>
              </w:rPr>
              <w:t xml:space="preserve">07</w:t>
            </w:r>
            <w:r>
              <w:rPr>
                <w:rFonts w:hint="eastAsia" w:ascii="仿宋" w:hAnsi="仿宋" w:eastAsia="仿宋" w:cs="仿宋"/>
                <w:b/>
                <w:bCs/>
                <w:color w:val="auto"/>
                <w:sz w:val="24"/>
                <w:highlight w:val="none"/>
                <w:lang w:eastAsia="zh-CN"/>
              </w:rPr>
              <w:t xml:space="preserve">日</w:t>
            </w:r>
            <w:r>
              <w:rPr>
                <w:rFonts w:hint="eastAsia" w:ascii="仿宋" w:hAnsi="仿宋" w:eastAsia="仿宋" w:cs="仿宋"/>
                <w:b/>
                <w:bCs/>
                <w:color w:val="auto"/>
                <w:sz w:val="24"/>
                <w:highlight w:val="none"/>
              </w:rPr>
              <w:t xml:space="preserve">北京时间</w:t>
            </w:r>
            <w:r>
              <w:rPr>
                <w:rFonts w:hint="eastAsia" w:ascii="仿宋" w:hAnsi="仿宋" w:eastAsia="仿宋" w:cs="仿宋"/>
                <w:b/>
                <w:bCs/>
                <w:color w:val="auto"/>
                <w:sz w:val="24"/>
                <w:highlight w:val="none"/>
                <w:lang w:val="en-US" w:eastAsia="zh-CN"/>
              </w:rPr>
              <w:t xml:space="preserve">09</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30</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三、投标文件的提交与接收地点：投标人应当通过“苏采云”系统提交数据电文形式的投标文件（即电子投标），“苏采云”系统自动接收。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投标人应携带 CA 数字证书以及自备的能够登录“苏采云”系统的电脑在到达开标时间后，使用 CA 数字证书解密各自投标文件。</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top"/>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四、开标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开标时间：</w:t>
            </w:r>
            <w:r>
              <w:rPr>
                <w:rFonts w:hint="eastAsia" w:ascii="仿宋" w:hAnsi="仿宋" w:eastAsia="仿宋" w:cs="仿宋"/>
                <w:b/>
                <w:bCs/>
                <w:color w:val="auto"/>
                <w:sz w:val="24"/>
                <w:highlight w:val="none"/>
                <w:lang w:eastAsia="zh-CN"/>
              </w:rPr>
              <w:t xml:space="preserve">2026年</w:t>
            </w:r>
            <w:r>
              <w:rPr>
                <w:rFonts w:hint="eastAsia" w:ascii="仿宋" w:hAnsi="仿宋" w:eastAsia="仿宋" w:cs="仿宋"/>
                <w:b/>
                <w:bCs/>
                <w:color w:val="auto"/>
                <w:sz w:val="24"/>
                <w:highlight w:val="none"/>
                <w:lang w:val="en-US" w:eastAsia="zh-CN"/>
              </w:rPr>
              <w:t xml:space="preserve">05</w:t>
            </w:r>
            <w:r>
              <w:rPr>
                <w:rFonts w:hint="eastAsia" w:ascii="仿宋" w:hAnsi="仿宋" w:eastAsia="仿宋" w:cs="仿宋"/>
                <w:b/>
                <w:bCs/>
                <w:color w:val="auto"/>
                <w:sz w:val="24"/>
                <w:highlight w:val="none"/>
                <w:lang w:eastAsia="zh-CN"/>
              </w:rPr>
              <w:t xml:space="preserve">月</w:t>
            </w:r>
            <w:r>
              <w:rPr>
                <w:rFonts w:hint="eastAsia" w:ascii="仿宋" w:hAnsi="仿宋" w:eastAsia="仿宋" w:cs="仿宋"/>
                <w:b/>
                <w:bCs/>
                <w:color w:val="auto"/>
                <w:sz w:val="24"/>
                <w:highlight w:val="none"/>
                <w:lang w:val="en-US" w:eastAsia="zh-CN"/>
              </w:rPr>
              <w:t xml:space="preserve">07</w:t>
            </w:r>
            <w:r>
              <w:rPr>
                <w:rFonts w:hint="eastAsia" w:ascii="仿宋" w:hAnsi="仿宋" w:eastAsia="仿宋" w:cs="仿宋"/>
                <w:b/>
                <w:bCs/>
                <w:color w:val="auto"/>
                <w:sz w:val="24"/>
                <w:highlight w:val="none"/>
                <w:lang w:eastAsia="zh-CN"/>
              </w:rPr>
              <w:t xml:space="preserve">日</w:t>
            </w:r>
            <w:r>
              <w:rPr>
                <w:rFonts w:hint="eastAsia" w:ascii="仿宋" w:hAnsi="仿宋" w:eastAsia="仿宋" w:cs="仿宋"/>
                <w:b/>
                <w:bCs/>
                <w:color w:val="auto"/>
                <w:sz w:val="24"/>
                <w:highlight w:val="none"/>
              </w:rPr>
              <w:t xml:space="preserve">北京时间</w:t>
            </w:r>
            <w:r>
              <w:rPr>
                <w:rFonts w:hint="eastAsia" w:ascii="仿宋" w:hAnsi="仿宋" w:eastAsia="仿宋" w:cs="仿宋"/>
                <w:b/>
                <w:bCs/>
                <w:color w:val="auto"/>
                <w:sz w:val="24"/>
                <w:highlight w:val="none"/>
                <w:lang w:val="en-US" w:eastAsia="zh-CN"/>
              </w:rPr>
              <w:t xml:space="preserve">09</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30</w:t>
            </w:r>
            <w:r>
              <w:rPr>
                <w:rFonts w:hint="eastAsia" w:ascii="仿宋" w:hAnsi="仿宋" w:eastAsia="仿宋" w:cs="仿宋"/>
                <w:color w:val="auto"/>
                <w:sz w:val="24"/>
                <w:highlight w:val="none"/>
              </w:rPr>
              <w:br w:type="textWrapping" w:clear="all"/>
            </w:r>
            <w:r>
              <w:rPr>
                <w:rFonts w:hint="eastAsia" w:ascii="仿宋" w:hAnsi="仿宋" w:eastAsia="仿宋" w:cs="仿宋"/>
                <w:b/>
                <w:color w:val="auto"/>
                <w:sz w:val="24"/>
                <w:highlight w:val="none"/>
              </w:rPr>
              <w:t xml:space="preserve">开标地点：</w:t>
            </w:r>
            <w:r>
              <w:rPr>
                <w:rFonts w:hint="eastAsia" w:ascii="仿宋" w:hAnsi="仿宋" w:eastAsia="仿宋" w:cs="仿宋"/>
                <w:color w:val="auto"/>
                <w:sz w:val="24"/>
                <w:highlight w:val="none"/>
              </w:rPr>
              <w:t xml:space="preserve">“苏采云”系统（网址：http://jszfcg.jsczt.cn/）“开标大厅”或进入徐州政府采购网（网址：</w:t>
            </w:r>
            <w:r>
              <w:rPr>
                <w:rFonts w:hint="eastAsia" w:ascii="仿宋" w:hAnsi="仿宋" w:eastAsia="仿宋" w:cs="仿宋"/>
                <w:color w:val="auto"/>
                <w:sz w:val="24"/>
                <w:highlight w:val="none"/>
                <w:lang w:eastAsia="zh-CN"/>
              </w:rPr>
              <w:t xml:space="preserve">https://czj.xz.gov.cn/zfcg/index.html</w:t>
            </w:r>
            <w:r>
              <w:rPr>
                <w:rFonts w:hint="eastAsia" w:ascii="仿宋" w:hAnsi="仿宋" w:eastAsia="仿宋" w:cs="仿宋"/>
                <w:color w:val="auto"/>
                <w:sz w:val="24"/>
                <w:highlight w:val="none"/>
              </w:rPr>
              <w:t xml:space="preserve">）-业务工作-用户登录，点击“苏采云”进入系统“开标大厅”。</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所有投标人解密（或解密时间）结束后，“苏采云”系统生成开标记录并向社会公众公布，但依法应当保密的除外。</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五、评标</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评标小组的组建：5人。由政府采购专家组成（从《江苏省政府采购专家库》随机抽取）。</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采用综合评分法。各评标因素权数详见第四章《评标标准》中《评分细则》</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(二十八)1</w:t>
            </w:r>
            <w:r/>
          </w:p>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1、推荐中标候选供应商名单。中标候选供应商数量应当根据采购需要确定，但必须按顺序排列中标候选供应商。</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2、采用综合评分法的，按评审后得分由高到低顺序排列。得分相同的，按投标报价由低到高顺序排列；投标报价得分相同的，按商务部分得分由高到低顺序排列。投标报价且商务得分相同的，按</w:t>
            </w:r>
            <w:r>
              <w:rPr>
                <w:rFonts w:hint="eastAsia" w:ascii="仿宋" w:hAnsi="仿宋" w:eastAsia="仿宋" w:cs="仿宋"/>
                <w:b w:val="0"/>
                <w:bCs w:val="0"/>
                <w:color w:val="auto"/>
                <w:sz w:val="24"/>
                <w:highlight w:val="none"/>
              </w:rPr>
              <w:t xml:space="preserve">技术方案和项目实施方案</w:t>
            </w:r>
            <w:r>
              <w:rPr>
                <w:rFonts w:hint="eastAsia" w:ascii="仿宋" w:hAnsi="仿宋" w:eastAsia="仿宋" w:cs="仿宋"/>
                <w:color w:val="auto"/>
                <w:sz w:val="24"/>
                <w:highlight w:val="none"/>
              </w:rPr>
              <w:t xml:space="preserve">得分由高到低顺序排列。</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（二十九）</w:t>
            </w:r>
            <w:r/>
          </w:p>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三十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实施政府采购异常低价审查的有关要求：</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（一）评审中出现下列情形之一的，评审（评标）委员会应当启动异常低价投标（响应）审查程序：</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3.投标（响应）报价低于采购项目最高限价（未设定最高限价的采购项目，以采购项目预算金额作为最高限价）45%的，即投标（响应）报价&lt;采购项目最高限价×45%；</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4.评审（评标）委员会基于专业判断，认为供应商报价过低，有可能影响产品质量或者不能诚信履约的其他情形。</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相关法律法规对供应商报价有规定的，从其规定。</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七、采购合同</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采购人与中标、成交供应商应当在中标、成交通知书发出之日起30日内，按照采购文件确定的事项签订采购合同。</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履约保证金：无需提交。 </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1、供应商认为采购文件、采购过程和中标、成交结果使自己的权益受到损害的，可以在知道或者应知其权益受到损害之日起七个工作日内，以书面形式向采购人或采购代理机构提出质疑。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2、质疑和投诉按《政府采购质疑和投诉办法》执行，供应商在法定质疑期内一次性提出针对同一采购程序环节的质疑。</w:t>
            </w:r>
            <w:r/>
          </w:p>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ind w:left="0"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质疑接收人：</w:t>
            </w:r>
            <w:r>
              <w:rPr>
                <w:rFonts w:hint="eastAsia" w:ascii="仿宋" w:hAnsi="仿宋" w:eastAsia="仿宋" w:cs="仿宋"/>
                <w:color w:val="auto"/>
                <w:sz w:val="24"/>
                <w:highlight w:val="none"/>
                <w:lang w:eastAsia="zh-CN"/>
              </w:rPr>
              <w:t xml:space="preserve">朱文颖</w:t>
            </w:r>
            <w:r>
              <w:rPr>
                <w:rFonts w:hint="eastAsia" w:ascii="仿宋" w:hAnsi="仿宋" w:eastAsia="仿宋" w:cs="仿宋"/>
                <w:color w:val="auto"/>
                <w:sz w:val="24"/>
                <w:highlight w:val="none"/>
              </w:rPr>
              <w:t xml:space="preserve">   联系电话：0516-85610680</w:t>
            </w:r>
            <w:r/>
          </w:p>
          <w:p>
            <w:pPr>
              <w:ind w:left="0" w:right="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地址：徐州市泉山区软件园路2号</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Autospacing="0" w:afterAutospacing="0" w:line="34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Autospacing="0" w:afterAutospacing="0" w:line="3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中标人在收到中标通知书时，须向采购代理机构提交《开标一览表》和《分项价格表》的数据文件（WORD格式）。</w:t>
            </w:r>
            <w:r/>
          </w:p>
        </w:tc>
      </w:tr>
    </w:tbl>
    <w:p>
      <w:pPr>
        <w:ind w:left="0" w:right="0"/>
        <w:keepLines w:val="0"/>
        <w:keepNext w:val="0"/>
        <w:pageBreakBefore w:val="0"/>
        <w:spacing w:beforeAutospacing="0" w:afterAutospacing="0" w:line="360" w:lineRule="auto"/>
        <w:rPr>
          <w:rFonts w:hint="eastAsia" w:ascii="仿宋" w:hAnsi="仿宋" w:eastAsia="仿宋" w:cs="仿宋"/>
          <w:color w:val="auto"/>
          <w:sz w:val="30"/>
          <w:szCs w:val="30"/>
          <w:highlight w:val="none"/>
        </w:rPr>
        <w:sectPr>
          <w:headerReference w:type="default" r:id="rId10"/>
          <w:footerReference w:type="default" r:id="rId13"/>
          <w:footnotePr/>
          <w:endnotePr/>
          <w:type w:val="nextPage"/>
          <w:pgSz w:w="11906" w:h="16838" w:orient="portrait"/>
          <w:pgMar w:top="1440" w:right="1140" w:bottom="1440" w:left="1140" w:header="851" w:footer="992" w:gutter="0"/>
          <w:cols w:num="1" w:sep="0" w:space="1701" w:equalWidth="1"/>
          <w:docGrid w:linePitch="360"/>
        </w:sectPr>
      </w:pPr>
      <w:r>
        <w:rPr>
          <w:rFonts w:hint="eastAsia" w:ascii="仿宋" w:hAnsi="仿宋" w:eastAsia="仿宋" w:cs="仿宋"/>
          <w:color w:val="auto"/>
          <w:sz w:val="30"/>
          <w:szCs w:val="30"/>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附件：</w:t>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招标代理服务收费标准</w:t>
      </w:r>
      <w:r/>
    </w:p>
    <w:tbl>
      <w:tblPr>
        <w:tblStyle w:val="896"/>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left="0" w:right="0" w:firstLine="472"/>
              <w:jc w:val="left"/>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left="0" w:right="0" w:firstLine="472"/>
              <w:jc w:val="left"/>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left="0" w:right="0" w:firstLine="472"/>
              <w:jc w:val="left"/>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left="0" w:right="0" w:firstLine="472"/>
              <w:jc w:val="left"/>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left="0" w:right="0" w:firstLine="472"/>
              <w:jc w:val="left"/>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left="0" w:right="0" w:firstLine="472"/>
              <w:jc w:val="left"/>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left="0" w:right="0" w:firstLine="472"/>
              <w:jc w:val="left"/>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left="0" w:right="0" w:firstLine="472"/>
              <w:jc w:val="left"/>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vAlign w:val="center"/>
            <w:textDirection w:val="lrTb"/>
            <w:noWrap w:val="false"/>
          </w:tcPr>
          <w:p>
            <w:pPr>
              <w:ind w:left="0" w:right="0" w:firstLine="472"/>
              <w:jc w:val="left"/>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ind w:left="0" w:right="0" w:firstLine="472"/>
              <w:jc w:val="center"/>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0.005%</w:t>
            </w:r>
            <w:r/>
          </w:p>
        </w:tc>
      </w:tr>
    </w:tbl>
    <w:p>
      <w:pPr>
        <w:ind w:left="0" w:right="0"/>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right="0" w:firstLine="472"/>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ind w:left="0" w:right="0" w:firstLine="472"/>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1、按上表计算的收费为代理服务全过程的收费金额。各社会代理机构不再收取采购文件制作售卖费用。</w:t>
      </w:r>
      <w:r/>
    </w:p>
    <w:p>
      <w:pPr>
        <w:ind w:left="0" w:right="0" w:firstLine="472"/>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2、代理服务费按差额定率累进法计算。</w:t>
      </w:r>
      <w:r/>
    </w:p>
    <w:p>
      <w:pPr>
        <w:ind w:left="0" w:right="0" w:firstLine="472"/>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3、代理服务费基准金额（按差额定率累进法计算的）=中标金额（按差额定率累进法计算的）*费率（%）</w:t>
      </w:r>
      <w:r/>
    </w:p>
    <w:p>
      <w:pPr>
        <w:ind w:left="0" w:right="0" w:firstLine="472"/>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经双方协商一致本项目代理服务费5000元</w:t>
      </w:r>
      <w:r>
        <w:rPr>
          <w:rFonts w:hint="eastAsia" w:ascii="仿宋" w:hAnsi="仿宋" w:eastAsia="仿宋" w:cs="仿宋"/>
          <w:color w:val="auto"/>
          <w:sz w:val="24"/>
          <w:szCs w:val="24"/>
          <w:highlight w:val="none"/>
        </w:rPr>
        <w:t xml:space="preserve">。</w:t>
      </w:r>
      <w:r/>
    </w:p>
    <w:p>
      <w:pPr>
        <w:ind w:left="0" w:right="0" w:firstLine="472"/>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5、定点类等无金额或事先不能计算出价格总额的项目，按中标（成交）金额100万元计算服务费。</w:t>
      </w:r>
      <w:r/>
    </w:p>
    <w:p>
      <w:pPr>
        <w:ind w:left="0" w:right="0" w:firstLine="472"/>
        <w:keepLines w:val="0"/>
        <w:keepNext w:val="0"/>
        <w:pageBreakBefore w:val="0"/>
        <w:spacing w:beforeAutospacing="0" w:afterAutospacing="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6.有分包(分标段)的以一个项目计算。</w:t>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bCs/>
          <w:color w:val="auto"/>
          <w:sz w:val="30"/>
          <w:szCs w:val="44"/>
          <w:highlight w:val="none"/>
        </w:rPr>
      </w:pPr>
      <w:r/>
      <w:bookmarkStart w:id="5" w:name="_Toc29967"/>
      <w:r/>
      <w:bookmarkStart w:id="6" w:name="_Toc9429"/>
      <w:r>
        <w:rPr>
          <w:rFonts w:hint="eastAsia" w:ascii="仿宋" w:hAnsi="仿宋" w:eastAsia="仿宋" w:cs="仿宋"/>
          <w:b/>
          <w:bCs/>
          <w:color w:val="auto"/>
          <w:sz w:val="30"/>
          <w:szCs w:val="44"/>
          <w:highlight w:val="none"/>
          <w:lang w:val="en-US" w:eastAsia="zh-CN" w:bidi="ar-SA"/>
        </w:rPr>
        <w:br w:type="page" w:clear="all"/>
      </w:r>
      <w:r/>
    </w:p>
    <w:p>
      <w:pPr>
        <w:pStyle w:val="1005"/>
        <w:numPr>
          <w:ilvl w:val="0"/>
          <w:numId w:val="2"/>
        </w:numPr>
        <w:ind w:left="0" w:right="0"/>
        <w:jc w:val="center"/>
        <w:keepLines w:val="0"/>
        <w:keepNext w:val="0"/>
        <w:pageBreakBefore w:val="0"/>
        <w:spacing w:beforeAutospacing="0" w:afterAutospacing="0" w:line="240" w:lineRule="auto"/>
        <w:widowControl w:val="off"/>
        <w:rPr>
          <w:rStyle w:val="1003"/>
          <w:rFonts w:hint="eastAsia" w:ascii="仿宋" w:hAnsi="仿宋" w:eastAsia="仿宋" w:cs="仿宋"/>
          <w:color w:val="auto"/>
          <w:highlight w:val="none"/>
        </w:rPr>
        <w:outlineLvl w:val="0"/>
      </w:pPr>
      <w:r>
        <w:rPr>
          <w:rFonts w:hint="eastAsia" w:ascii="仿宋" w:hAnsi="仿宋" w:eastAsia="仿宋" w:cs="仿宋"/>
          <w:b/>
          <w:bCs/>
          <w:color w:val="auto"/>
          <w:sz w:val="30"/>
          <w:szCs w:val="44"/>
          <w:highlight w:val="none"/>
          <w:lang w:val="en-US" w:eastAsia="zh-CN" w:bidi="ar-SA"/>
        </w:rPr>
        <w:t xml:space="preserve"> </w:t>
      </w:r>
      <w:r>
        <w:rPr>
          <w:rStyle w:val="1003"/>
          <w:rFonts w:hint="eastAsia" w:ascii="仿宋" w:hAnsi="仿宋" w:eastAsia="仿宋" w:cs="仿宋"/>
          <w:color w:val="auto"/>
          <w:highlight w:val="none"/>
        </w:rPr>
        <w:t xml:space="preserve">评标标准</w:t>
      </w:r>
      <w:bookmarkEnd w:id="5"/>
      <w:r/>
      <w:bookmarkEnd w:id="6"/>
      <w:r/>
      <w:r/>
    </w:p>
    <w:tbl>
      <w:tblPr>
        <w:tblStyle w:val="896"/>
        <w:tblpPr w:horzAnchor="page" w:tblpX="1044" w:vertAnchor="text" w:tblpY="465" w:leftFromText="180" w:topFromText="0" w:rightFromText="180" w:bottomFromText="0"/>
        <w:tblW w:w="99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1432"/>
        <w:gridCol w:w="7555"/>
      </w:tblGrid>
      <w:tr>
        <w:trPr>
          <w:trHeight w:val="567"/>
        </w:trPr>
        <w:tc>
          <w:tcPr>
            <w:gridSpan w:val="2"/>
            <w:tcW w:w="2427" w:type="dxa"/>
            <w:vAlign w:val="center"/>
            <w:textDirection w:val="lrTb"/>
            <w:noWrap w:val="false"/>
          </w:tcPr>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7555" w:type="dxa"/>
            <w:vAlign w:val="center"/>
            <w:textDirection w:val="lrTb"/>
            <w:noWrap w:val="false"/>
          </w:tcPr>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评审因素细化和量化</w:t>
            </w:r>
            <w:r/>
          </w:p>
        </w:tc>
      </w:tr>
      <w:tr>
        <w:trPr>
          <w:trHeight w:val="567"/>
        </w:trPr>
        <w:tc>
          <w:tcPr>
            <w:tcW w:w="995" w:type="dxa"/>
            <w:vAlign w:val="center"/>
            <w:textDirection w:val="lrTb"/>
            <w:noWrap w:val="false"/>
          </w:tcPr>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c>
          <w:tcPr>
            <w:tcW w:w="1432" w:type="dxa"/>
            <w:vAlign w:val="center"/>
            <w:textDirection w:val="lrTb"/>
            <w:noWrap w:val="false"/>
          </w:tcPr>
          <w:p>
            <w:pPr>
              <w:pStyle w:val="1021"/>
              <w:ind w:left="0" w:right="0"/>
              <w:jc w:val="center"/>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pStyle w:val="1021"/>
              <w:ind w:left="0" w:right="0"/>
              <w:jc w:val="center"/>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c>
          <w:tcPr>
            <w:tcW w:w="7555" w:type="dxa"/>
            <w:vAlign w:val="center"/>
            <w:textDirection w:val="lrTb"/>
            <w:noWrap w:val="false"/>
          </w:tcPr>
          <w:p>
            <w:pPr>
              <w:ind w:left="0" w:right="0"/>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本项目报价方式采用</w:t>
            </w:r>
            <w:r>
              <w:rPr>
                <w:rFonts w:hint="eastAsia" w:ascii="仿宋" w:hAnsi="仿宋" w:eastAsia="仿宋" w:cs="仿宋"/>
                <w:color w:val="auto"/>
                <w:sz w:val="24"/>
                <w:szCs w:val="24"/>
                <w:highlight w:val="none"/>
                <w:lang w:val="en-US" w:eastAsia="zh-CN"/>
              </w:rPr>
              <w:t xml:space="preserve">优惠率报价</w:t>
            </w:r>
            <w:r>
              <w:rPr>
                <w:rFonts w:hint="eastAsia" w:ascii="仿宋" w:hAnsi="仿宋" w:eastAsia="仿宋" w:cs="仿宋"/>
                <w:color w:val="auto"/>
                <w:sz w:val="24"/>
                <w:szCs w:val="24"/>
                <w:highlight w:val="none"/>
              </w:rPr>
              <w:t xml:space="preserve">。</w:t>
            </w:r>
            <w:r/>
          </w:p>
          <w:p>
            <w:pPr>
              <w:ind w:left="0" w:right="0"/>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以满足</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文件要求且</w:t>
            </w:r>
            <w:r>
              <w:rPr>
                <w:rFonts w:hint="eastAsia" w:ascii="仿宋" w:hAnsi="仿宋" w:eastAsia="仿宋" w:cs="仿宋"/>
                <w:color w:val="auto"/>
                <w:sz w:val="24"/>
                <w:szCs w:val="24"/>
                <w:highlight w:val="none"/>
                <w:lang w:val="en-US" w:eastAsia="zh-CN"/>
              </w:rPr>
              <w:t xml:space="preserve">优惠率报价最高的投标人</w:t>
            </w:r>
            <w:r>
              <w:rPr>
                <w:rFonts w:hint="eastAsia" w:ascii="仿宋" w:hAnsi="仿宋" w:eastAsia="仿宋" w:cs="仿宋"/>
                <w:color w:val="auto"/>
                <w:sz w:val="24"/>
                <w:szCs w:val="24"/>
                <w:highlight w:val="none"/>
              </w:rPr>
              <w:t xml:space="preserve">的价格为</w:t>
            </w:r>
            <w:r>
              <w:rPr>
                <w:rFonts w:hint="eastAsia" w:ascii="仿宋" w:hAnsi="仿宋" w:eastAsia="仿宋" w:cs="仿宋"/>
                <w:color w:val="auto"/>
                <w:sz w:val="24"/>
                <w:szCs w:val="24"/>
                <w:highlight w:val="none"/>
                <w:lang w:val="en-US" w:eastAsia="zh-CN"/>
              </w:rPr>
              <w:t xml:space="preserve">计算依据，评标</w:t>
            </w:r>
            <w:r>
              <w:rPr>
                <w:rFonts w:hint="eastAsia" w:ascii="仿宋" w:hAnsi="仿宋" w:eastAsia="仿宋" w:cs="仿宋"/>
                <w:color w:val="auto"/>
                <w:sz w:val="24"/>
                <w:szCs w:val="24"/>
                <w:highlight w:val="none"/>
              </w:rPr>
              <w:t xml:space="preserve">基准价</w:t>
            </w:r>
            <w:r>
              <w:rPr>
                <w:rFonts w:hint="eastAsia" w:ascii="仿宋" w:hAnsi="仿宋" w:eastAsia="仿宋" w:cs="仿宋"/>
                <w:color w:val="auto"/>
                <w:sz w:val="24"/>
                <w:szCs w:val="24"/>
                <w:highlight w:val="none"/>
                <w:lang w:val="en-US" w:eastAsia="zh-CN"/>
              </w:rPr>
              <w:t xml:space="preserve">=（1-最高优惠率）</w:t>
            </w:r>
            <w:r>
              <w:rPr>
                <w:rFonts w:hint="eastAsia" w:ascii="仿宋" w:hAnsi="仿宋" w:eastAsia="仿宋" w:cs="仿宋"/>
                <w:color w:val="auto"/>
                <w:sz w:val="24"/>
                <w:szCs w:val="24"/>
                <w:highlight w:val="none"/>
              </w:rPr>
              <w:t xml:space="preserve">，其价格分为满分。其他</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的价格分统一按照下列公式计算：</w:t>
            </w:r>
            <w:r/>
          </w:p>
          <w:p>
            <w:pPr>
              <w:ind w:left="0" w:right="0"/>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投标报价得分=</w:t>
            </w:r>
            <w:r>
              <w:rPr>
                <w:rFonts w:hint="eastAsia" w:ascii="仿宋" w:hAnsi="仿宋" w:eastAsia="仿宋" w:cs="仿宋"/>
                <w:color w:val="auto"/>
                <w:sz w:val="24"/>
                <w:szCs w:val="24"/>
                <w:highlight w:val="none"/>
                <w:lang w:val="en-US" w:eastAsia="zh-CN"/>
              </w:rPr>
              <w:t xml:space="preserve">评标</w:t>
            </w:r>
            <w:r>
              <w:rPr>
                <w:rFonts w:hint="eastAsia" w:ascii="仿宋" w:hAnsi="仿宋" w:eastAsia="仿宋" w:cs="仿宋"/>
                <w:color w:val="auto"/>
                <w:sz w:val="24"/>
                <w:szCs w:val="24"/>
                <w:highlight w:val="none"/>
              </w:rPr>
              <w:t xml:space="preserve">基准价/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1-优惠率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15。</w:t>
            </w:r>
            <w:r/>
          </w:p>
          <w:p>
            <w:pPr>
              <w:ind w:left="0" w:right="0"/>
              <w:keepLines w:val="0"/>
              <w:keepNext w:val="0"/>
              <w:pageBreakBefore w:val="0"/>
              <w:spacing w:beforeAutospacing="0" w:afterAutospacing="0" w:line="24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例如：报价优惠率为3%、5%、8%，则最高的8%为计算依据，评标基准价=（1-8%）=92%。其他投标人的价格分=92%/（1-投标报价）×15</w:t>
            </w:r>
            <w:r/>
          </w:p>
          <w:p>
            <w:pPr>
              <w:ind w:left="0" w:right="0"/>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 xml:space="preserve">得分四舍五入保留小数点后2位。</w:t>
            </w:r>
            <w:r/>
          </w:p>
        </w:tc>
      </w:tr>
      <w:tr>
        <w:trPr>
          <w:cantSplit/>
          <w:trHeight w:val="567"/>
        </w:trPr>
        <w:tc>
          <w:tcPr>
            <w:tcW w:w="995" w:type="dxa"/>
            <w:vAlign w:val="center"/>
            <w:vMerge w:val="restart"/>
            <w:textDirection w:val="lrTb"/>
            <w:noWrap w:val="false"/>
          </w:tcPr>
          <w:p>
            <w:pPr>
              <w:ind w:left="0" w:right="0"/>
              <w:jc w:val="center"/>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商务</w:t>
            </w:r>
            <w:r/>
          </w:p>
          <w:p>
            <w:pPr>
              <w:ind w:left="0" w:right="0"/>
              <w:jc w:val="center"/>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部分</w:t>
            </w:r>
            <w:r/>
          </w:p>
          <w:p>
            <w:pPr>
              <w:ind w:left="0" w:right="0"/>
              <w:jc w:val="center"/>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（17分）</w:t>
            </w:r>
            <w:r/>
          </w:p>
        </w:tc>
        <w:tc>
          <w:tcPr>
            <w:tcW w:w="1432" w:type="dxa"/>
            <w:vAlign w:val="center"/>
            <w:textDirection w:val="lrTb"/>
            <w:noWrap w:val="false"/>
          </w:tcPr>
          <w:p>
            <w:pPr>
              <w:ind w:left="0" w:right="0"/>
              <w:jc w:val="center"/>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项目组成员</w:t>
            </w:r>
            <w:r/>
          </w:p>
          <w:p>
            <w:pPr>
              <w:ind w:left="0" w:right="0"/>
              <w:jc w:val="center"/>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（15分）</w:t>
            </w:r>
            <w:r/>
          </w:p>
        </w:tc>
        <w:tc>
          <w:tcPr>
            <w:tcW w:w="7555" w:type="dxa"/>
            <w:vAlign w:val="top"/>
            <w:textDirection w:val="lrTb"/>
            <w:noWrap w:val="false"/>
          </w:tcPr>
          <w:p>
            <w:pPr>
              <w:ind w:left="0" w:right="0"/>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1、项目负责人具有工程类高级及以上技术职称的得3分。</w:t>
            </w:r>
            <w:r/>
          </w:p>
          <w:p>
            <w:pPr>
              <w:ind w:left="0" w:right="0"/>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2、项目组成员（不含项目负责人）具有工程类中级技术职称的每人得2分，具有工程类高级及以上技术职称的每人得3分，最高得12分。</w:t>
            </w:r>
            <w:r/>
          </w:p>
          <w:p>
            <w:pPr>
              <w:ind w:left="0" w:right="0"/>
              <w:keepLines w:val="0"/>
              <w:keepNext w:val="0"/>
              <w:pageBreakBefore w:val="0"/>
              <w:spacing w:beforeAutospacing="0" w:afterAutospacing="0" w:line="240" w:lineRule="auto"/>
              <w:widowControl/>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lang w:val="en-US" w:eastAsia="zh-CN"/>
              </w:rPr>
              <w:t xml:space="preserve">注：</w:t>
            </w:r>
            <w:r/>
          </w:p>
          <w:p>
            <w:pPr>
              <w:ind w:left="0" w:right="0"/>
              <w:keepLines w:val="0"/>
              <w:keepNext w:val="0"/>
              <w:pageBreakBefore w:val="0"/>
              <w:spacing w:beforeAutospacing="0" w:afterAutospacing="0" w:line="240" w:lineRule="auto"/>
              <w:widowControl/>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lang w:val="en-US" w:eastAsia="zh-CN"/>
              </w:rPr>
              <w:t xml:space="preserve">1.投标文件中提供以上人员证书扫描件并加盖电子签章。</w:t>
            </w:r>
            <w:r/>
          </w:p>
          <w:p>
            <w:pPr>
              <w:ind w:left="0" w:right="0"/>
              <w:keepLines w:val="0"/>
              <w:keepNext w:val="0"/>
              <w:pageBreakBefore w:val="0"/>
              <w:spacing w:beforeAutospacing="0" w:afterAutospacing="0" w:line="240" w:lineRule="auto"/>
              <w:widowControl/>
              <w:rPr>
                <w:rFonts w:hint="eastAsia" w:ascii="仿宋" w:hAnsi="仿宋" w:eastAsia="仿宋" w:cs="仿宋"/>
                <w:b/>
                <w:bCs/>
                <w:color w:val="auto"/>
                <w:spacing w:val="-2"/>
                <w:sz w:val="24"/>
                <w:szCs w:val="24"/>
                <w:highlight w:val="none"/>
              </w:rPr>
            </w:pPr>
            <w:r>
              <w:rPr>
                <w:rFonts w:hint="eastAsia" w:ascii="仿宋" w:hAnsi="仿宋" w:eastAsia="仿宋" w:cs="仿宋"/>
                <w:b/>
                <w:bCs/>
                <w:color w:val="auto"/>
                <w:spacing w:val="-2"/>
                <w:sz w:val="24"/>
                <w:szCs w:val="24"/>
                <w:highlight w:val="none"/>
                <w:lang w:val="en-US" w:eastAsia="zh-CN"/>
              </w:rPr>
              <w:t xml:space="preserve">2.投标文件中提供</w:t>
            </w:r>
            <w:r>
              <w:rPr>
                <w:rFonts w:hint="eastAsia" w:ascii="仿宋" w:hAnsi="仿宋" w:eastAsia="仿宋" w:cs="仿宋"/>
                <w:b/>
                <w:bCs/>
                <w:color w:val="auto"/>
                <w:spacing w:val="-2"/>
                <w:sz w:val="24"/>
                <w:szCs w:val="24"/>
                <w:highlight w:val="none"/>
              </w:rPr>
              <w:t xml:space="preserve">开标时间前</w:t>
            </w:r>
            <w:r>
              <w:rPr>
                <w:rFonts w:hint="eastAsia" w:ascii="仿宋" w:hAnsi="仿宋" w:eastAsia="仿宋" w:cs="仿宋"/>
                <w:b/>
                <w:bCs/>
                <w:color w:val="auto"/>
                <w:spacing w:val="-2"/>
                <w:sz w:val="24"/>
                <w:szCs w:val="24"/>
                <w:highlight w:val="none"/>
                <w:lang w:val="en-US" w:eastAsia="zh-CN"/>
              </w:rPr>
              <w:t xml:space="preserve">六个月内任意1</w:t>
            </w:r>
            <w:r>
              <w:rPr>
                <w:rFonts w:hint="eastAsia" w:ascii="仿宋" w:hAnsi="仿宋" w:eastAsia="仿宋" w:cs="仿宋"/>
                <w:b/>
                <w:bCs/>
                <w:color w:val="auto"/>
                <w:spacing w:val="-2"/>
                <w:sz w:val="24"/>
                <w:szCs w:val="24"/>
                <w:highlight w:val="none"/>
              </w:rPr>
              <w:t xml:space="preserve">个月</w:t>
            </w:r>
            <w:r>
              <w:rPr>
                <w:rFonts w:hint="eastAsia" w:ascii="仿宋" w:hAnsi="仿宋" w:eastAsia="仿宋" w:cs="仿宋"/>
                <w:b/>
                <w:bCs/>
                <w:color w:val="auto"/>
                <w:spacing w:val="-2"/>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为</w:t>
            </w:r>
            <w:r>
              <w:rPr>
                <w:rFonts w:hint="eastAsia" w:ascii="仿宋" w:hAnsi="仿宋" w:eastAsia="仿宋" w:cs="仿宋"/>
                <w:b/>
                <w:bCs/>
                <w:color w:val="auto"/>
                <w:sz w:val="24"/>
                <w:szCs w:val="24"/>
                <w:highlight w:val="none"/>
                <w:lang w:val="en-US" w:eastAsia="zh-CN"/>
              </w:rPr>
              <w:t xml:space="preserve">以上人员</w:t>
            </w:r>
            <w:r>
              <w:rPr>
                <w:rFonts w:hint="eastAsia" w:ascii="仿宋" w:hAnsi="仿宋" w:eastAsia="仿宋" w:cs="仿宋"/>
                <w:b/>
                <w:bCs/>
                <w:color w:val="auto"/>
                <w:spacing w:val="-2"/>
                <w:sz w:val="24"/>
                <w:szCs w:val="24"/>
                <w:highlight w:val="none"/>
              </w:rPr>
              <w:t xml:space="preserve">缴纳的社保证明</w:t>
            </w:r>
            <w:r>
              <w:rPr>
                <w:rFonts w:hint="eastAsia" w:ascii="仿宋" w:hAnsi="仿宋" w:eastAsia="仿宋" w:cs="仿宋"/>
                <w:b/>
                <w:bCs/>
                <w:color w:val="auto"/>
                <w:spacing w:val="-2"/>
                <w:sz w:val="24"/>
                <w:szCs w:val="24"/>
                <w:highlight w:val="none"/>
                <w:lang w:val="en-US" w:eastAsia="zh-CN"/>
              </w:rPr>
              <w:t xml:space="preserve">材料并加盖电子签章</w:t>
            </w:r>
            <w:r>
              <w:rPr>
                <w:rFonts w:hint="eastAsia" w:ascii="仿宋" w:hAnsi="仿宋" w:eastAsia="仿宋" w:cs="仿宋"/>
                <w:b/>
                <w:bCs/>
                <w:color w:val="auto"/>
                <w:spacing w:val="-2"/>
                <w:sz w:val="24"/>
                <w:szCs w:val="24"/>
                <w:highlight w:val="none"/>
              </w:rPr>
              <w:t xml:space="preserve">。</w:t>
            </w:r>
            <w:r/>
          </w:p>
          <w:p>
            <w:pPr>
              <w:pStyle w:val="897"/>
              <w:ind w:left="0" w:firstLine="0"/>
              <w:rPr>
                <w:rFonts w:hint="eastAsia"/>
                <w:color w:val="auto"/>
                <w:highlight w:val="none"/>
              </w:rPr>
            </w:pPr>
            <w:r>
              <w:rPr>
                <w:rFonts w:hint="eastAsia" w:ascii="仿宋" w:hAnsi="仿宋" w:eastAsia="仿宋" w:cs="仿宋"/>
                <w:color w:val="auto"/>
                <w:sz w:val="24"/>
                <w:szCs w:val="24"/>
                <w:highlight w:val="none"/>
                <w:lang w:val="en-US" w:eastAsia="zh-CN"/>
              </w:rPr>
              <w:t xml:space="preserve">本项目最高得15分，未按要求提供不得分。</w:t>
            </w:r>
            <w:r/>
          </w:p>
        </w:tc>
      </w:tr>
      <w:tr>
        <w:trPr>
          <w:cantSplit/>
          <w:trHeight w:val="567"/>
        </w:trPr>
        <w:tc>
          <w:tcPr>
            <w:tcW w:w="995" w:type="dxa"/>
            <w:vAlign w:val="center"/>
            <w:vMerge w:val="continue"/>
            <w:textDirection w:val="lrTb"/>
            <w:noWrap w:val="false"/>
          </w:tcPr>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2" w:type="dxa"/>
            <w:vAlign w:val="center"/>
            <w:textDirection w:val="lrTb"/>
            <w:noWrap w:val="false"/>
          </w:tcPr>
          <w:p>
            <w:pPr>
              <w:pStyle w:val="1021"/>
              <w:ind w:left="0" w:right="0"/>
              <w:jc w:val="center"/>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类似业绩</w:t>
            </w:r>
            <w:r/>
          </w:p>
          <w:p>
            <w:pPr>
              <w:pStyle w:val="1021"/>
              <w:ind w:left="0" w:right="0"/>
              <w:jc w:val="center"/>
              <w:keepLines w:val="0"/>
              <w:keepNext w:val="0"/>
              <w:pageBreakBefore w:val="0"/>
              <w:spacing w:beforeAutospacing="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c>
          <w:tcPr>
            <w:tcW w:w="7555" w:type="dxa"/>
            <w:vAlign w:val="center"/>
            <w:textDirection w:val="lrTb"/>
            <w:noWrap w:val="false"/>
          </w:tcPr>
          <w:p>
            <w:pPr>
              <w:pStyle w:val="1060"/>
              <w:ind w:left="0" w:right="0"/>
              <w:jc w:val="left"/>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自</w:t>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月1日（含）</w:t>
            </w:r>
            <w:r>
              <w:rPr>
                <w:rFonts w:hint="eastAsia" w:ascii="仿宋" w:hAnsi="仿宋" w:eastAsia="仿宋" w:cs="仿宋"/>
                <w:color w:val="auto"/>
                <w:sz w:val="24"/>
                <w:szCs w:val="24"/>
                <w:highlight w:val="none"/>
              </w:rPr>
              <w:t xml:space="preserve">以来承担过</w:t>
            </w:r>
            <w:r>
              <w:rPr>
                <w:rFonts w:hint="eastAsia" w:ascii="仿宋" w:hAnsi="仿宋" w:eastAsia="仿宋" w:cs="仿宋"/>
                <w:color w:val="auto"/>
                <w:sz w:val="24"/>
                <w:szCs w:val="24"/>
                <w:highlight w:val="none"/>
                <w:lang w:val="en-US" w:eastAsia="zh-CN"/>
              </w:rPr>
              <w:t xml:space="preserve">类似</w:t>
            </w:r>
            <w:r>
              <w:rPr>
                <w:rFonts w:hint="eastAsia" w:ascii="仿宋" w:hAnsi="仿宋" w:eastAsia="仿宋" w:cs="仿宋"/>
                <w:color w:val="auto"/>
                <w:sz w:val="24"/>
                <w:szCs w:val="24"/>
                <w:highlight w:val="none"/>
              </w:rPr>
              <w:t xml:space="preserve">项目的，每提供一份业绩得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1022"/>
              <w:ind w:left="0" w:right="0" w:firstLine="0"/>
              <w:jc w:val="left"/>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bidi="hi-IN"/>
              </w:rPr>
              <w:t xml:space="preserve">注：时间以</w:t>
            </w:r>
            <w:r>
              <w:rPr>
                <w:rFonts w:hint="eastAsia" w:ascii="仿宋" w:hAnsi="仿宋" w:eastAsia="仿宋" w:cs="仿宋"/>
                <w:b/>
                <w:bCs/>
                <w:color w:val="auto"/>
                <w:sz w:val="24"/>
                <w:szCs w:val="24"/>
                <w:highlight w:val="none"/>
                <w:lang w:val="en-US" w:eastAsia="zh-CN" w:bidi="hi-IN"/>
              </w:rPr>
              <w:t xml:space="preserve">合同签订</w:t>
            </w:r>
            <w:r>
              <w:rPr>
                <w:rFonts w:hint="eastAsia" w:ascii="仿宋" w:hAnsi="仿宋" w:eastAsia="仿宋" w:cs="仿宋"/>
                <w:b/>
                <w:bCs/>
                <w:color w:val="auto"/>
                <w:sz w:val="24"/>
                <w:szCs w:val="24"/>
                <w:highlight w:val="none"/>
                <w:lang w:bidi="hi-IN"/>
              </w:rPr>
              <w:t xml:space="preserve">时间为准，投标文件中提供</w:t>
            </w:r>
            <w:r>
              <w:rPr>
                <w:rFonts w:hint="eastAsia" w:ascii="仿宋" w:hAnsi="仿宋" w:eastAsia="仿宋" w:cs="仿宋"/>
                <w:b/>
                <w:bCs/>
                <w:color w:val="auto"/>
                <w:sz w:val="24"/>
                <w:szCs w:val="24"/>
                <w:highlight w:val="none"/>
                <w:lang w:val="en-US" w:eastAsia="zh-CN" w:bidi="hi-IN"/>
              </w:rPr>
              <w:t xml:space="preserve">合同</w:t>
            </w:r>
            <w:r>
              <w:rPr>
                <w:rFonts w:hint="eastAsia" w:ascii="仿宋" w:hAnsi="仿宋" w:eastAsia="仿宋" w:cs="仿宋"/>
                <w:b/>
                <w:bCs/>
                <w:color w:val="auto"/>
                <w:sz w:val="24"/>
                <w:szCs w:val="24"/>
                <w:highlight w:val="none"/>
                <w:lang w:bidi="hi-IN"/>
              </w:rPr>
              <w:t xml:space="preserve">扫描件，否则不得分。</w:t>
            </w:r>
            <w:r/>
          </w:p>
        </w:tc>
      </w:tr>
      <w:tr>
        <w:trPr>
          <w:cantSplit/>
          <w:trHeight w:val="567"/>
        </w:trPr>
        <w:tc>
          <w:tcPr>
            <w:tcW w:w="995" w:type="dxa"/>
            <w:vAlign w:val="center"/>
            <w:vMerge w:val="restart"/>
            <w:textDirection w:val="lrTb"/>
            <w:noWrap w:val="false"/>
          </w:tcPr>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w:t>
            </w:r>
            <w:r/>
          </w:p>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w:t>
            </w:r>
            <w:r/>
          </w:p>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68</w:t>
            </w:r>
            <w:r>
              <w:rPr>
                <w:rFonts w:hint="eastAsia" w:ascii="仿宋" w:hAnsi="仿宋" w:eastAsia="仿宋" w:cs="仿宋"/>
                <w:color w:val="auto"/>
                <w:sz w:val="24"/>
                <w:szCs w:val="24"/>
                <w:highlight w:val="none"/>
              </w:rPr>
              <w:t xml:space="preserve">分）</w:t>
            </w:r>
            <w:r/>
          </w:p>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2" w:type="dxa"/>
            <w:vAlign w:val="center"/>
            <w:textDirection w:val="lrTb"/>
            <w:noWrap w:val="false"/>
          </w:tcPr>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对本项目理解</w:t>
            </w:r>
            <w:r/>
          </w:p>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分）</w:t>
            </w:r>
            <w:r/>
          </w:p>
        </w:tc>
        <w:tc>
          <w:tcPr>
            <w:tcW w:w="7555" w:type="dxa"/>
            <w:vAlign w:val="center"/>
            <w:textDirection w:val="lrTb"/>
            <w:noWrap w:val="false"/>
          </w:tcPr>
          <w:p>
            <w:pPr>
              <w:pStyle w:val="1060"/>
              <w:ind w:left="0" w:right="0"/>
              <w:jc w:val="left"/>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根据投标人投标文件中对本项目的理解</w:t>
            </w:r>
            <w:r>
              <w:rPr>
                <w:rFonts w:hint="eastAsia" w:ascii="仿宋" w:hAnsi="仿宋" w:eastAsia="仿宋" w:cs="仿宋"/>
                <w:color w:val="auto"/>
                <w:sz w:val="24"/>
                <w:szCs w:val="24"/>
                <w:highlight w:val="none"/>
                <w:lang w:eastAsia="zh-CN"/>
              </w:rPr>
              <w:t xml:space="preserve">和本项目所在地区建设条件、</w:t>
            </w:r>
            <w:r>
              <w:rPr>
                <w:rFonts w:hint="eastAsia" w:ascii="仿宋" w:hAnsi="仿宋" w:eastAsia="仿宋" w:cs="仿宋"/>
                <w:color w:val="auto"/>
                <w:sz w:val="24"/>
                <w:szCs w:val="24"/>
                <w:highlight w:val="none"/>
                <w:lang w:val="en-US" w:eastAsia="zh-CN"/>
              </w:rPr>
              <w:t xml:space="preserve">现场条件</w:t>
            </w:r>
            <w:r>
              <w:rPr>
                <w:rFonts w:hint="eastAsia" w:ascii="仿宋" w:hAnsi="仿宋" w:eastAsia="仿宋" w:cs="仿宋"/>
                <w:color w:val="auto"/>
                <w:sz w:val="24"/>
                <w:szCs w:val="24"/>
                <w:highlight w:val="none"/>
                <w:lang w:eastAsia="zh-CN"/>
              </w:rPr>
              <w:t xml:space="preserve">的认识程度、</w:t>
            </w:r>
            <w:r>
              <w:rPr>
                <w:rFonts w:hint="eastAsia" w:ascii="仿宋" w:hAnsi="仿宋" w:eastAsia="仿宋" w:cs="仿宋"/>
                <w:color w:val="auto"/>
                <w:sz w:val="24"/>
                <w:szCs w:val="24"/>
                <w:highlight w:val="none"/>
                <w:lang w:val="en-US" w:eastAsia="zh-CN"/>
              </w:rPr>
              <w:t xml:space="preserve">理解</w:t>
            </w:r>
            <w:r>
              <w:rPr>
                <w:rFonts w:hint="eastAsia" w:ascii="仿宋" w:hAnsi="仿宋" w:eastAsia="仿宋" w:cs="仿宋"/>
                <w:color w:val="auto"/>
                <w:sz w:val="24"/>
                <w:szCs w:val="24"/>
                <w:highlight w:val="none"/>
                <w:lang w:eastAsia="zh-CN"/>
              </w:rPr>
              <w:t xml:space="preserve">程度</w:t>
            </w:r>
            <w:r>
              <w:rPr>
                <w:rFonts w:hint="eastAsia" w:ascii="仿宋" w:hAnsi="仿宋" w:eastAsia="仿宋" w:cs="仿宋"/>
                <w:color w:val="auto"/>
                <w:sz w:val="24"/>
                <w:szCs w:val="24"/>
                <w:highlight w:val="none"/>
                <w:lang w:val="en-US" w:eastAsia="zh-CN"/>
              </w:rPr>
              <w:t xml:space="preserve">等进行综合评价，对内容的全面性、现场认识和理解清晰度进行综合评价：</w:t>
            </w:r>
            <w:r/>
          </w:p>
          <w:p>
            <w:pPr>
              <w:pStyle w:val="1060"/>
              <w:ind w:left="0" w:right="0"/>
              <w:jc w:val="left"/>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内容完整、全面具体详实、</w:t>
            </w:r>
            <w:r>
              <w:rPr>
                <w:rFonts w:hint="eastAsia" w:ascii="仿宋" w:hAnsi="仿宋" w:eastAsia="仿宋" w:cs="仿宋"/>
                <w:color w:val="auto"/>
                <w:sz w:val="24"/>
                <w:szCs w:val="24"/>
                <w:highlight w:val="none"/>
                <w:lang w:eastAsia="zh-CN"/>
              </w:rPr>
              <w:t xml:space="preserve">思路</w:t>
            </w:r>
            <w:r>
              <w:rPr>
                <w:rFonts w:hint="eastAsia" w:ascii="仿宋" w:hAnsi="仿宋" w:eastAsia="仿宋" w:cs="仿宋"/>
                <w:color w:val="auto"/>
                <w:sz w:val="24"/>
                <w:szCs w:val="24"/>
                <w:highlight w:val="none"/>
                <w:lang w:val="en-US" w:eastAsia="zh-CN"/>
              </w:rPr>
              <w:t xml:space="preserve">清晰的得12分；</w:t>
            </w:r>
            <w:r/>
          </w:p>
          <w:p>
            <w:pPr>
              <w:pStyle w:val="1060"/>
              <w:ind w:left="0" w:right="0"/>
              <w:jc w:val="left"/>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内容基本完整、现场认识和思路较清晰的得10分；</w:t>
            </w:r>
            <w:r/>
          </w:p>
          <w:p>
            <w:pPr>
              <w:pStyle w:val="1060"/>
              <w:ind w:left="0" w:right="0"/>
              <w:jc w:val="left"/>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内容一般、现场认识和思路基本清晰的得7分；</w:t>
            </w:r>
            <w:r/>
          </w:p>
          <w:p>
            <w:pPr>
              <w:pStyle w:val="1060"/>
              <w:ind w:left="0" w:right="0"/>
              <w:jc w:val="left"/>
              <w:keepLines w:val="0"/>
              <w:keepNext w:val="0"/>
              <w:pageBreakBefore w:val="0"/>
              <w:spacing w:beforeAutospacing="0" w:after="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内容不全面有缺陷的得3分；</w:t>
            </w:r>
            <w:r/>
          </w:p>
          <w:p>
            <w:pPr>
              <w:pStyle w:val="1060"/>
              <w:ind w:left="0" w:right="0"/>
              <w:jc w:val="left"/>
              <w:keepLines w:val="0"/>
              <w:keepNext w:val="0"/>
              <w:pageBreakBefore w:val="0"/>
              <w:spacing w:beforeAutospacing="0" w:after="0" w:afterAutospacing="0" w:line="240" w:lineRule="auto"/>
              <w:rPr>
                <w:rStyle w:val="1020"/>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本项最高得12分，</w:t>
            </w:r>
            <w:r>
              <w:rPr>
                <w:rFonts w:hint="eastAsia" w:ascii="仿宋" w:hAnsi="仿宋" w:eastAsia="仿宋" w:cs="仿宋"/>
                <w:color w:val="auto"/>
                <w:sz w:val="24"/>
                <w:szCs w:val="24"/>
                <w:highlight w:val="none"/>
                <w:lang w:eastAsia="zh-CN"/>
              </w:rPr>
              <w:t xml:space="preserve">未提供不得分</w:t>
            </w:r>
            <w:r>
              <w:rPr>
                <w:rFonts w:hint="eastAsia" w:ascii="仿宋" w:hAnsi="仿宋" w:eastAsia="仿宋" w:cs="仿宋"/>
                <w:color w:val="auto"/>
                <w:sz w:val="24"/>
                <w:szCs w:val="24"/>
                <w:highlight w:val="none"/>
                <w:lang w:val="en-US" w:eastAsia="zh-CN"/>
              </w:rPr>
              <w:t xml:space="preserve">。</w:t>
            </w:r>
            <w:r/>
          </w:p>
        </w:tc>
      </w:tr>
      <w:tr>
        <w:trPr>
          <w:cantSplit/>
          <w:trHeight w:val="567"/>
        </w:trPr>
        <w:tc>
          <w:tcPr>
            <w:tcW w:w="995" w:type="dxa"/>
            <w:vAlign w:val="center"/>
            <w:vMerge w:val="continue"/>
            <w:textDirection w:val="lrTb"/>
            <w:noWrap w:val="false"/>
          </w:tcPr>
          <w:p>
            <w:pPr>
              <w:pStyle w:val="1021"/>
              <w:ind w:left="0" w:right="0"/>
              <w:jc w:val="center"/>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2" w:type="dxa"/>
            <w:vAlign w:val="center"/>
            <w:textDirection w:val="lrTb"/>
            <w:noWrap w:val="false"/>
          </w:tcPr>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总体设计思路</w:t>
            </w:r>
            <w:r/>
          </w:p>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15分</w:t>
            </w:r>
            <w:r>
              <w:rPr>
                <w:rFonts w:hint="eastAsia" w:ascii="仿宋" w:hAnsi="仿宋" w:eastAsia="仿宋" w:cs="仿宋"/>
                <w:color w:val="auto"/>
                <w:sz w:val="24"/>
                <w:szCs w:val="24"/>
                <w:highlight w:val="none"/>
                <w:lang w:eastAsia="zh-CN"/>
              </w:rPr>
              <w:t xml:space="preserve">）</w:t>
            </w:r>
            <w:r/>
          </w:p>
        </w:tc>
        <w:tc>
          <w:tcPr>
            <w:tcW w:w="7555" w:type="dxa"/>
            <w:vAlign w:val="center"/>
            <w:textDirection w:val="lrTb"/>
            <w:noWrap w:val="false"/>
          </w:tcPr>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对本工程情况宏观认识程度，总体设计思路是否与本项目</w:t>
            </w:r>
            <w:r>
              <w:rPr>
                <w:rFonts w:hint="eastAsia" w:ascii="仿宋" w:hAnsi="仿宋" w:eastAsia="仿宋" w:cs="仿宋"/>
                <w:color w:val="auto"/>
                <w:sz w:val="24"/>
                <w:szCs w:val="24"/>
                <w:highlight w:val="none"/>
                <w:lang w:val="en-US" w:eastAsia="zh-CN"/>
              </w:rPr>
              <w:t xml:space="preserve">设计</w:t>
            </w:r>
            <w:r>
              <w:rPr>
                <w:rFonts w:hint="eastAsia" w:ascii="仿宋" w:hAnsi="仿宋" w:eastAsia="仿宋" w:cs="仿宋"/>
                <w:color w:val="auto"/>
                <w:sz w:val="24"/>
                <w:szCs w:val="24"/>
                <w:highlight w:val="none"/>
                <w:lang w:eastAsia="zh-CN"/>
              </w:rPr>
              <w:t xml:space="preserve">理念相适应，是否合理可行，对内容的全面性、可行性、针对性进行</w:t>
            </w:r>
            <w:r>
              <w:rPr>
                <w:rFonts w:hint="eastAsia" w:ascii="仿宋" w:hAnsi="仿宋" w:eastAsia="仿宋" w:cs="仿宋"/>
                <w:color w:val="auto"/>
                <w:sz w:val="24"/>
                <w:szCs w:val="24"/>
                <w:highlight w:val="none"/>
                <w:lang w:val="en-US" w:eastAsia="zh-CN"/>
              </w:rPr>
              <w:t xml:space="preserve">综合</w:t>
            </w:r>
            <w:r>
              <w:rPr>
                <w:rFonts w:hint="eastAsia" w:ascii="仿宋" w:hAnsi="仿宋" w:eastAsia="仿宋" w:cs="仿宋"/>
                <w:color w:val="auto"/>
                <w:sz w:val="24"/>
                <w:szCs w:val="24"/>
                <w:highlight w:val="none"/>
                <w:lang w:eastAsia="zh-CN"/>
              </w:rPr>
              <w:t xml:space="preserve">评价：</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全面性(</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分)：全面具体详实得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分；较全面得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分；全面性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针对性(</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分)：针对性强得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分；针对性较强得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分；针对性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分)：符合实际切实可行得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分；较切实可行得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分；可行性</w:t>
            </w:r>
            <w:r>
              <w:rPr>
                <w:rFonts w:hint="eastAsia" w:ascii="仿宋" w:hAnsi="仿宋" w:eastAsia="仿宋" w:cs="仿宋"/>
                <w:color w:val="auto"/>
                <w:sz w:val="24"/>
                <w:szCs w:val="24"/>
                <w:highlight w:val="none"/>
                <w:lang w:val="en-US" w:eastAsia="zh-CN"/>
              </w:rPr>
              <w:t xml:space="preserve">一般得3分；</w:t>
            </w:r>
            <w:r>
              <w:rPr>
                <w:rFonts w:hint="eastAsia" w:ascii="仿宋" w:hAnsi="仿宋" w:eastAsia="仿宋" w:cs="仿宋"/>
                <w:color w:val="auto"/>
                <w:sz w:val="24"/>
                <w:szCs w:val="24"/>
                <w:highlight w:val="none"/>
                <w:lang w:eastAsia="zh-CN"/>
              </w:rPr>
              <w:t xml:space="preserve">可行性欠缺得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本项最高得15分，</w:t>
            </w:r>
            <w:r>
              <w:rPr>
                <w:rFonts w:hint="eastAsia" w:ascii="仿宋" w:hAnsi="仿宋" w:eastAsia="仿宋" w:cs="仿宋"/>
                <w:color w:val="auto"/>
                <w:sz w:val="24"/>
                <w:szCs w:val="24"/>
                <w:highlight w:val="none"/>
                <w:lang w:eastAsia="zh-CN"/>
              </w:rPr>
              <w:t xml:space="preserve">未提供不得分。</w:t>
            </w:r>
            <w:r/>
          </w:p>
        </w:tc>
      </w:tr>
      <w:tr>
        <w:trPr>
          <w:cantSplit/>
          <w:trHeight w:val="567"/>
        </w:trPr>
        <w:tc>
          <w:tcPr>
            <w:tcW w:w="995" w:type="dxa"/>
            <w:vAlign w:val="top"/>
            <w:vMerge w:val="continue"/>
            <w:textDirection w:val="lrTb"/>
            <w:noWrap w:val="false"/>
          </w:tcPr>
          <w:p>
            <w:pPr>
              <w:pStyle w:val="1021"/>
              <w:ind w:left="0" w:right="0"/>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2" w:type="dxa"/>
            <w:vAlign w:val="center"/>
            <w:textDirection w:val="lrTb"/>
            <w:noWrap w:val="false"/>
          </w:tcPr>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项目设计关键问题及对策措施</w:t>
            </w:r>
            <w:r/>
          </w:p>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lang w:eastAsia="zh-CN"/>
              </w:rPr>
              <w:t xml:space="preserve">分）</w:t>
            </w:r>
            <w:r/>
          </w:p>
        </w:tc>
        <w:tc>
          <w:tcPr>
            <w:tcW w:w="7555" w:type="dxa"/>
            <w:vAlign w:val="center"/>
            <w:textDirection w:val="lrTb"/>
            <w:noWrap w:val="false"/>
          </w:tcPr>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依对本项目</w:t>
            </w:r>
            <w:r>
              <w:rPr>
                <w:rFonts w:hint="eastAsia" w:ascii="仿宋" w:hAnsi="仿宋" w:eastAsia="仿宋" w:cs="仿宋"/>
                <w:color w:val="auto"/>
                <w:sz w:val="24"/>
                <w:szCs w:val="24"/>
                <w:highlight w:val="none"/>
                <w:lang w:val="en-US" w:eastAsia="zh-CN"/>
              </w:rPr>
              <w:t xml:space="preserve">现场调查</w:t>
            </w:r>
            <w:r>
              <w:rPr>
                <w:rFonts w:hint="eastAsia" w:ascii="仿宋" w:hAnsi="仿宋" w:eastAsia="仿宋" w:cs="仿宋"/>
                <w:color w:val="auto"/>
                <w:sz w:val="24"/>
                <w:szCs w:val="24"/>
                <w:highlight w:val="none"/>
                <w:lang w:eastAsia="zh-CN"/>
              </w:rPr>
              <w:t xml:space="preserve">及设计关键问题的认识、把握程度，相应对策、建议的合理可靠程度，以及通过技术创新解决问题、节省投资的意识、能力，对内容的全面性、可行性、针对性进行评价。</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全面性(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分)：全面具体详实得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分；较全面得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分；全面性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针对性(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分)：针对性强得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分；针对性较强得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分；针对性</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分；内容有缺陷得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分)：符合实际切实可行得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分；较切实可行得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分；可行性</w:t>
            </w:r>
            <w:r>
              <w:rPr>
                <w:rFonts w:hint="eastAsia" w:ascii="仿宋" w:hAnsi="仿宋" w:eastAsia="仿宋" w:cs="仿宋"/>
                <w:color w:val="auto"/>
                <w:sz w:val="24"/>
                <w:szCs w:val="24"/>
                <w:highlight w:val="none"/>
                <w:lang w:val="en-US" w:eastAsia="zh-CN"/>
              </w:rPr>
              <w:t xml:space="preserve">一般得3分；</w:t>
            </w:r>
            <w:r>
              <w:rPr>
                <w:rFonts w:hint="eastAsia" w:ascii="仿宋" w:hAnsi="仿宋" w:eastAsia="仿宋" w:cs="仿宋"/>
                <w:color w:val="auto"/>
                <w:sz w:val="24"/>
                <w:szCs w:val="24"/>
                <w:highlight w:val="none"/>
                <w:lang w:eastAsia="zh-CN"/>
              </w:rPr>
              <w:t xml:space="preserve">可行性欠缺得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分；无内容的得0分。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本项最高得18分，</w:t>
            </w:r>
            <w:r>
              <w:rPr>
                <w:rFonts w:hint="eastAsia" w:ascii="仿宋" w:hAnsi="仿宋" w:eastAsia="仿宋" w:cs="仿宋"/>
                <w:color w:val="auto"/>
                <w:sz w:val="24"/>
                <w:szCs w:val="24"/>
                <w:highlight w:val="none"/>
                <w:lang w:eastAsia="zh-CN"/>
              </w:rPr>
              <w:t xml:space="preserve">未提供不得分。</w:t>
            </w:r>
            <w:r/>
          </w:p>
        </w:tc>
      </w:tr>
      <w:tr>
        <w:trPr>
          <w:cantSplit/>
          <w:trHeight w:val="567"/>
        </w:trPr>
        <w:tc>
          <w:tcPr>
            <w:tcW w:w="995" w:type="dxa"/>
            <w:vAlign w:val="top"/>
            <w:vMerge w:val="continue"/>
            <w:textDirection w:val="lrTb"/>
            <w:noWrap w:val="false"/>
          </w:tcPr>
          <w:p>
            <w:pPr>
              <w:pStyle w:val="1021"/>
              <w:ind w:left="0" w:right="0"/>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2" w:type="dxa"/>
            <w:vAlign w:val="center"/>
            <w:textDirection w:val="lrTb"/>
            <w:noWrap w:val="false"/>
          </w:tcPr>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质量保证</w:t>
            </w:r>
            <w:r/>
          </w:p>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措施</w:t>
            </w:r>
            <w:r/>
          </w:p>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（12分）</w:t>
            </w:r>
            <w:r/>
          </w:p>
        </w:tc>
        <w:tc>
          <w:tcPr>
            <w:tcW w:w="7555" w:type="dxa"/>
            <w:vAlign w:val="center"/>
            <w:textDirection w:val="lrTb"/>
            <w:noWrap w:val="false"/>
          </w:tcPr>
          <w:p>
            <w:pPr>
              <w:pStyle w:val="1060"/>
              <w:ind w:left="0" w:right="-21"/>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对本</w:t>
            </w:r>
            <w:r>
              <w:rPr>
                <w:rFonts w:hint="eastAsia" w:ascii="仿宋" w:hAnsi="仿宋" w:eastAsia="仿宋" w:cs="仿宋"/>
                <w:color w:val="auto"/>
                <w:sz w:val="24"/>
                <w:szCs w:val="24"/>
                <w:highlight w:val="none"/>
                <w:lang w:val="en-US" w:eastAsia="zh-CN"/>
              </w:rPr>
              <w:t xml:space="preserve">设计内容</w:t>
            </w:r>
            <w:r>
              <w:rPr>
                <w:rFonts w:hint="eastAsia" w:ascii="仿宋" w:hAnsi="仿宋" w:eastAsia="仿宋" w:cs="仿宋"/>
                <w:color w:val="auto"/>
                <w:sz w:val="24"/>
                <w:szCs w:val="24"/>
                <w:highlight w:val="none"/>
                <w:lang w:eastAsia="zh-CN"/>
              </w:rPr>
              <w:t xml:space="preserve">制定的质量保证体系及其</w:t>
            </w:r>
            <w:r>
              <w:rPr>
                <w:rFonts w:hint="eastAsia" w:ascii="仿宋" w:hAnsi="仿宋" w:eastAsia="仿宋" w:cs="仿宋"/>
                <w:color w:val="auto"/>
                <w:sz w:val="24"/>
                <w:szCs w:val="24"/>
                <w:highlight w:val="none"/>
                <w:lang w:val="en-US" w:eastAsia="zh-CN"/>
              </w:rPr>
              <w:t xml:space="preserve">质量保障</w:t>
            </w:r>
            <w:r>
              <w:rPr>
                <w:rFonts w:hint="eastAsia" w:ascii="仿宋" w:hAnsi="仿宋" w:eastAsia="仿宋" w:cs="仿宋"/>
                <w:color w:val="auto"/>
                <w:sz w:val="24"/>
                <w:szCs w:val="24"/>
                <w:highlight w:val="none"/>
                <w:lang w:eastAsia="zh-CN"/>
              </w:rPr>
              <w:t xml:space="preserve">措施、</w:t>
            </w:r>
            <w:r>
              <w:rPr>
                <w:rFonts w:hint="eastAsia" w:ascii="仿宋" w:hAnsi="仿宋" w:eastAsia="仿宋" w:cs="仿宋"/>
                <w:color w:val="auto"/>
                <w:sz w:val="24"/>
                <w:szCs w:val="24"/>
                <w:highlight w:val="none"/>
                <w:lang w:val="en-US" w:eastAsia="zh-CN"/>
              </w:rPr>
              <w:t xml:space="preserve">进度计划安排、工程预算编制质量保障措施</w:t>
            </w:r>
            <w:r>
              <w:rPr>
                <w:rFonts w:hint="eastAsia" w:ascii="仿宋" w:hAnsi="仿宋" w:eastAsia="仿宋" w:cs="仿宋"/>
                <w:color w:val="auto"/>
                <w:sz w:val="24"/>
                <w:szCs w:val="24"/>
                <w:highlight w:val="none"/>
                <w:lang w:eastAsia="zh-CN"/>
              </w:rPr>
              <w:t xml:space="preserve">，对内容的全面性、合理性进行</w:t>
            </w:r>
            <w:r>
              <w:rPr>
                <w:rFonts w:hint="eastAsia" w:ascii="仿宋" w:hAnsi="仿宋" w:eastAsia="仿宋" w:cs="仿宋"/>
                <w:color w:val="auto"/>
                <w:sz w:val="24"/>
                <w:szCs w:val="24"/>
                <w:highlight w:val="none"/>
                <w:lang w:val="en-US" w:eastAsia="zh-CN"/>
              </w:rPr>
              <w:t xml:space="preserve">综合</w:t>
            </w:r>
            <w:r>
              <w:rPr>
                <w:rFonts w:hint="eastAsia" w:ascii="仿宋" w:hAnsi="仿宋" w:eastAsia="仿宋" w:cs="仿宋"/>
                <w:color w:val="auto"/>
                <w:sz w:val="24"/>
                <w:szCs w:val="24"/>
                <w:highlight w:val="none"/>
                <w:lang w:eastAsia="zh-CN"/>
              </w:rPr>
              <w:t xml:space="preserve">评价：</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内容完整、</w:t>
            </w:r>
            <w:r>
              <w:rPr>
                <w:rFonts w:hint="eastAsia" w:ascii="仿宋" w:hAnsi="仿宋" w:eastAsia="仿宋" w:cs="仿宋"/>
                <w:color w:val="auto"/>
                <w:sz w:val="24"/>
                <w:szCs w:val="24"/>
                <w:highlight w:val="none"/>
                <w:lang w:eastAsia="zh-CN"/>
              </w:rPr>
              <w:t xml:space="preserve">全面具体详实、针对性</w:t>
            </w:r>
            <w:r>
              <w:rPr>
                <w:rFonts w:hint="eastAsia" w:ascii="仿宋" w:hAnsi="仿宋" w:eastAsia="仿宋" w:cs="仿宋"/>
                <w:color w:val="auto"/>
                <w:sz w:val="24"/>
                <w:szCs w:val="24"/>
                <w:highlight w:val="none"/>
                <w:lang w:val="en-US" w:eastAsia="zh-CN"/>
              </w:rPr>
              <w:t xml:space="preserve">强</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内容基本完整、</w:t>
            </w:r>
            <w:r>
              <w:rPr>
                <w:rFonts w:hint="eastAsia" w:ascii="仿宋" w:hAnsi="仿宋" w:eastAsia="仿宋" w:cs="仿宋"/>
                <w:color w:val="auto"/>
                <w:sz w:val="24"/>
                <w:szCs w:val="24"/>
                <w:highlight w:val="none"/>
                <w:lang w:val="en-US" w:eastAsia="zh-CN"/>
              </w:rPr>
              <w:t xml:space="preserve">较</w:t>
            </w:r>
            <w:r>
              <w:rPr>
                <w:rFonts w:hint="eastAsia" w:ascii="仿宋" w:hAnsi="仿宋" w:eastAsia="仿宋" w:cs="仿宋"/>
                <w:color w:val="auto"/>
                <w:sz w:val="24"/>
                <w:szCs w:val="24"/>
                <w:highlight w:val="none"/>
                <w:lang w:eastAsia="zh-CN"/>
              </w:rPr>
              <w:t xml:space="preserve">具体详实、针对性较强的得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内容一般、基本</w:t>
            </w:r>
            <w:r>
              <w:rPr>
                <w:rFonts w:hint="eastAsia" w:ascii="仿宋" w:hAnsi="仿宋" w:eastAsia="仿宋" w:cs="仿宋"/>
                <w:color w:val="auto"/>
                <w:sz w:val="24"/>
                <w:szCs w:val="24"/>
                <w:highlight w:val="none"/>
                <w:lang w:val="en-US" w:eastAsia="zh-CN"/>
              </w:rPr>
              <w:t xml:space="preserve">完整</w:t>
            </w:r>
            <w:r>
              <w:rPr>
                <w:rFonts w:hint="eastAsia" w:ascii="仿宋" w:hAnsi="仿宋" w:eastAsia="仿宋" w:cs="仿宋"/>
                <w:color w:val="auto"/>
                <w:sz w:val="24"/>
                <w:szCs w:val="24"/>
                <w:highlight w:val="none"/>
                <w:lang w:eastAsia="zh-CN"/>
              </w:rPr>
              <w:t xml:space="preserve">可行的得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内容不全面有缺陷的得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本项最高得12分，</w:t>
            </w:r>
            <w:r>
              <w:rPr>
                <w:rFonts w:hint="eastAsia" w:ascii="仿宋" w:hAnsi="仿宋" w:eastAsia="仿宋" w:cs="仿宋"/>
                <w:color w:val="auto"/>
                <w:sz w:val="24"/>
                <w:szCs w:val="24"/>
                <w:highlight w:val="none"/>
                <w:lang w:eastAsia="zh-CN"/>
              </w:rPr>
              <w:t xml:space="preserve">未提供不得分。</w:t>
            </w:r>
            <w:r/>
          </w:p>
        </w:tc>
      </w:tr>
      <w:tr>
        <w:trPr>
          <w:cantSplit/>
          <w:trHeight w:val="567"/>
        </w:trPr>
        <w:tc>
          <w:tcPr>
            <w:tcW w:w="995" w:type="dxa"/>
            <w:vAlign w:val="top"/>
            <w:vMerge w:val="continue"/>
            <w:textDirection w:val="lrTb"/>
            <w:noWrap w:val="false"/>
          </w:tcPr>
          <w:p>
            <w:pPr>
              <w:pStyle w:val="1021"/>
              <w:ind w:left="0" w:right="0"/>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2" w:type="dxa"/>
            <w:vAlign w:val="center"/>
            <w:textDirection w:val="lrTb"/>
            <w:noWrap w:val="false"/>
          </w:tcPr>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合理化建议</w:t>
            </w:r>
            <w:r/>
          </w:p>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（6分）</w:t>
            </w:r>
            <w:r/>
          </w:p>
        </w:tc>
        <w:tc>
          <w:tcPr>
            <w:tcW w:w="7555" w:type="dxa"/>
            <w:vAlign w:val="center"/>
            <w:textDirection w:val="lrTb"/>
            <w:noWrap w:val="false"/>
          </w:tcPr>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根据投标人投标文件中的合理化建议，对项目的重点、难点分析，提出创新、创优等合理化建议，根据建议内容的全面性、针对性、可行性、实用性等进行综合评价：</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内容完整、全面具体详实、可行性强、针对性强得6分；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内容基本完整、可行性、针对性较强的得4分；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内容一般、基本可行的得2分；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内容不全面有缺陷的得1分；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本项最高得6分，</w:t>
            </w:r>
            <w:r>
              <w:rPr>
                <w:rFonts w:hint="eastAsia" w:ascii="仿宋" w:hAnsi="仿宋" w:eastAsia="仿宋" w:cs="仿宋"/>
                <w:color w:val="auto"/>
                <w:sz w:val="24"/>
                <w:szCs w:val="24"/>
                <w:highlight w:val="none"/>
                <w:lang w:eastAsia="zh-CN"/>
              </w:rPr>
              <w:t xml:space="preserve">未提供不得分</w:t>
            </w:r>
            <w:r>
              <w:rPr>
                <w:rFonts w:hint="eastAsia" w:ascii="仿宋" w:hAnsi="仿宋" w:eastAsia="仿宋" w:cs="仿宋"/>
                <w:color w:val="auto"/>
                <w:sz w:val="24"/>
                <w:szCs w:val="24"/>
                <w:highlight w:val="none"/>
                <w:lang w:val="en-US" w:eastAsia="zh-CN"/>
              </w:rPr>
              <w:t xml:space="preserve">。</w:t>
            </w:r>
            <w:r/>
          </w:p>
        </w:tc>
      </w:tr>
      <w:tr>
        <w:trPr>
          <w:cantSplit/>
          <w:trHeight w:val="2654"/>
        </w:trPr>
        <w:tc>
          <w:tcPr>
            <w:tcW w:w="995" w:type="dxa"/>
            <w:vAlign w:val="top"/>
            <w:vMerge w:val="continue"/>
            <w:textDirection w:val="lrTb"/>
            <w:noWrap w:val="false"/>
          </w:tcPr>
          <w:p>
            <w:pPr>
              <w:pStyle w:val="1021"/>
              <w:ind w:left="0" w:right="0"/>
              <w:keepLines w:val="0"/>
              <w:keepNext w:val="0"/>
              <w:pageBreakBefore w:val="0"/>
              <w:spacing w:beforeAutospacing="0"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32" w:type="dxa"/>
            <w:vAlign w:val="center"/>
            <w:textDirection w:val="lrTb"/>
            <w:noWrap w:val="false"/>
          </w:tcPr>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后续服务</w:t>
            </w:r>
            <w:r/>
          </w:p>
          <w:p>
            <w:pPr>
              <w:pStyle w:val="1060"/>
              <w:ind w:left="0" w:right="0"/>
              <w:jc w:val="center"/>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（5分）</w:t>
            </w:r>
            <w:r/>
          </w:p>
        </w:tc>
        <w:tc>
          <w:tcPr>
            <w:tcW w:w="7555" w:type="dxa"/>
            <w:vAlign w:val="center"/>
            <w:textDirection w:val="lrTb"/>
            <w:noWrap w:val="false"/>
          </w:tcPr>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对提供的服务计划和承诺、明确拟派设计人员及具体服务措施情况，</w:t>
            </w:r>
            <w:r>
              <w:rPr>
                <w:rFonts w:hint="eastAsia" w:ascii="仿宋" w:hAnsi="仿宋" w:eastAsia="仿宋" w:cs="仿宋"/>
                <w:color w:val="auto"/>
                <w:sz w:val="24"/>
                <w:szCs w:val="24"/>
                <w:highlight w:val="none"/>
                <w:lang w:val="en-US" w:eastAsia="zh-CN"/>
              </w:rPr>
              <w:t xml:space="preserve">根据施工作业中可能出现的难点随时为施工服务提供指导性意见，</w:t>
            </w:r>
            <w:r>
              <w:rPr>
                <w:rFonts w:hint="eastAsia" w:ascii="仿宋" w:hAnsi="仿宋" w:eastAsia="仿宋" w:cs="仿宋"/>
                <w:color w:val="auto"/>
                <w:sz w:val="24"/>
                <w:szCs w:val="24"/>
                <w:highlight w:val="none"/>
                <w:lang w:eastAsia="zh-CN"/>
              </w:rPr>
              <w:t xml:space="preserve">对内容的全面性、合理性进行</w:t>
            </w:r>
            <w:r>
              <w:rPr>
                <w:rFonts w:hint="eastAsia" w:ascii="仿宋" w:hAnsi="仿宋" w:eastAsia="仿宋" w:cs="仿宋"/>
                <w:color w:val="auto"/>
                <w:sz w:val="24"/>
                <w:szCs w:val="24"/>
                <w:highlight w:val="none"/>
                <w:lang w:val="en-US" w:eastAsia="zh-CN"/>
              </w:rPr>
              <w:t xml:space="preserve">综合</w:t>
            </w:r>
            <w:r>
              <w:rPr>
                <w:rFonts w:hint="eastAsia" w:ascii="仿宋" w:hAnsi="仿宋" w:eastAsia="仿宋" w:cs="仿宋"/>
                <w:color w:val="auto"/>
                <w:sz w:val="24"/>
                <w:szCs w:val="24"/>
                <w:highlight w:val="none"/>
                <w:lang w:eastAsia="zh-CN"/>
              </w:rPr>
              <w:t xml:space="preserve">评价：</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内容完整、全面具体详实、可行性强、针对性强得5分；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内容基本完整、可行性、针对性较强的得4分；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内容一般、基本可行的得2分；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内容不全面有缺陷的得1分；</w:t>
            </w:r>
            <w:r/>
          </w:p>
          <w:p>
            <w:pPr>
              <w:pStyle w:val="1060"/>
              <w:ind w:left="0" w:right="0"/>
              <w:jc w:val="left"/>
              <w:keepLines w:val="0"/>
              <w:keepNext w:val="0"/>
              <w:pageBreakBefore w:val="0"/>
              <w:spacing w:beforeAutospacing="0" w:after="0"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本项最高得5分，</w:t>
            </w:r>
            <w:r>
              <w:rPr>
                <w:rFonts w:hint="eastAsia" w:ascii="仿宋" w:hAnsi="仿宋" w:eastAsia="仿宋" w:cs="仿宋"/>
                <w:color w:val="auto"/>
                <w:sz w:val="24"/>
                <w:szCs w:val="24"/>
                <w:highlight w:val="none"/>
                <w:lang w:eastAsia="zh-CN"/>
              </w:rPr>
              <w:t xml:space="preserve">未提供不得分</w:t>
            </w:r>
            <w:r>
              <w:rPr>
                <w:rFonts w:hint="eastAsia" w:ascii="仿宋" w:hAnsi="仿宋" w:eastAsia="仿宋" w:cs="仿宋"/>
                <w:color w:val="auto"/>
                <w:sz w:val="24"/>
                <w:szCs w:val="24"/>
                <w:highlight w:val="none"/>
                <w:lang w:val="en-US" w:eastAsia="zh-CN"/>
              </w:rPr>
              <w:t xml:space="preserve">。</w:t>
            </w:r>
            <w:r/>
          </w:p>
        </w:tc>
      </w:tr>
    </w:tbl>
    <w:p>
      <w:pPr>
        <w:pStyle w:val="1005"/>
        <w:ind w:left="0" w:right="0" w:firstLine="482"/>
        <w:keepLines w:val="0"/>
        <w:keepNext w:val="0"/>
        <w:pageBreakBefore w:val="0"/>
        <w:spacing w:beforeAutospacing="0" w:afterAutospacing="0" w:line="240" w:lineRule="auto"/>
        <w:widowControl w:val="off"/>
        <w:rPr>
          <w:rFonts w:hint="eastAsia" w:ascii="仿宋" w:hAnsi="仿宋" w:eastAsia="仿宋" w:cs="仿宋"/>
          <w:b/>
          <w:bCs/>
          <w:color w:val="auto"/>
          <w:sz w:val="30"/>
          <w:szCs w:val="44"/>
          <w:highlight w:val="none"/>
        </w:rPr>
      </w:pPr>
      <w:r/>
      <w:bookmarkStart w:id="7" w:name="_Toc13480"/>
      <w:r>
        <w:rPr>
          <w:rFonts w:hint="eastAsia" w:ascii="仿宋" w:hAnsi="仿宋" w:eastAsia="仿宋" w:cs="仿宋"/>
          <w:color w:val="auto"/>
          <w:sz w:val="24"/>
          <w:highlight w:val="none"/>
        </w:rPr>
        <w:t xml:space="preserve">本章说明：本项目采用综合评分法。（</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技术部分得分取所有评委的平均值，保留小数点后二位）。</w:t>
      </w:r>
      <w:r/>
    </w:p>
    <w:p>
      <w:pPr>
        <w:ind w:left="0" w:right="0"/>
        <w:jc w:val="center"/>
        <w:keepLines w:val="0"/>
        <w:keepNext w:val="0"/>
        <w:pageBreakBefore w:val="0"/>
        <w:spacing w:beforeAutospacing="0" w:afterAutospacing="0" w:line="276" w:lineRule="auto"/>
        <w:rPr>
          <w:rFonts w:hint="eastAsia" w:ascii="仿宋" w:hAnsi="仿宋" w:eastAsia="仿宋" w:cs="仿宋"/>
          <w:bCs/>
          <w:color w:val="auto"/>
          <w:sz w:val="24"/>
          <w:highlight w:val="none"/>
        </w:rPr>
        <w:outlineLvl w:val="0"/>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第五章  采购需求</w:t>
      </w:r>
      <w:bookmarkEnd w:id="7"/>
      <w:r/>
      <w:r/>
    </w:p>
    <w:p>
      <w:pPr>
        <w:pStyle w:val="1021"/>
        <w:ind w:left="0" w:right="0"/>
        <w:keepLines w:val="0"/>
        <w:keepNext w:val="0"/>
        <w:pageBreakBefore w:val="0"/>
        <w:spacing w:beforeAutospacing="0" w:afterAutospacing="0" w:line="276" w:lineRule="auto"/>
        <w:widowControl w:val="off"/>
        <w:rPr>
          <w:rFonts w:hint="eastAsia" w:ascii="仿宋" w:hAnsi="仿宋" w:eastAsia="仿宋" w:cs="仿宋"/>
          <w:b/>
          <w:bCs/>
          <w:color w:val="auto"/>
          <w:sz w:val="24"/>
          <w:szCs w:val="24"/>
          <w:highlight w:val="none"/>
        </w:rPr>
      </w:pPr>
      <w:r/>
      <w:bookmarkStart w:id="8" w:name="_Toc80122298"/>
      <w:r>
        <w:rPr>
          <w:rFonts w:hint="eastAsia" w:ascii="仿宋" w:hAnsi="仿宋" w:eastAsia="仿宋" w:cs="仿宋"/>
          <w:b/>
          <w:color w:val="auto"/>
          <w:sz w:val="24"/>
          <w:szCs w:val="24"/>
          <w:highlight w:val="none"/>
        </w:rPr>
        <w:t xml:space="preserve">一、采购预算 </w:t>
      </w:r>
      <w:r/>
    </w:p>
    <w:p>
      <w:pPr>
        <w:pStyle w:val="1021"/>
        <w:ind w:left="0" w:right="0" w:firstLine="420"/>
        <w:jc w:val="left"/>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事先不能计算出价格总额</w:t>
      </w:r>
      <w:r>
        <w:rPr>
          <w:rFonts w:hint="eastAsia" w:ascii="仿宋" w:hAnsi="仿宋" w:eastAsia="仿宋" w:cs="仿宋"/>
          <w:color w:val="auto"/>
          <w:sz w:val="24"/>
          <w:szCs w:val="24"/>
          <w:highlight w:val="none"/>
          <w:lang w:eastAsia="zh-CN"/>
        </w:rPr>
        <w:t xml:space="preserve">，该</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lang w:eastAsia="zh-CN"/>
        </w:rPr>
        <w:t xml:space="preserve">采购</w:t>
      </w:r>
      <w:r>
        <w:rPr>
          <w:rFonts w:hint="eastAsia" w:ascii="仿宋" w:hAnsi="仿宋" w:eastAsia="仿宋" w:cs="仿宋"/>
          <w:color w:val="auto"/>
          <w:sz w:val="24"/>
          <w:szCs w:val="24"/>
          <w:highlight w:val="none"/>
          <w:lang w:val="en-US" w:eastAsia="zh-CN"/>
        </w:rPr>
        <w:t xml:space="preserve">包</w:t>
      </w:r>
      <w:r>
        <w:rPr>
          <w:rFonts w:hint="eastAsia" w:ascii="仿宋" w:hAnsi="仿宋" w:eastAsia="仿宋" w:cs="仿宋"/>
          <w:color w:val="auto"/>
          <w:sz w:val="24"/>
          <w:szCs w:val="24"/>
          <w:highlight w:val="none"/>
          <w:lang w:eastAsia="zh-CN"/>
        </w:rPr>
        <w:t xml:space="preserve">预算</w:t>
      </w:r>
      <w:r>
        <w:rPr>
          <w:rFonts w:hint="eastAsia" w:ascii="仿宋" w:hAnsi="仿宋" w:eastAsia="仿宋" w:cs="仿宋"/>
          <w:color w:val="auto"/>
          <w:sz w:val="24"/>
          <w:szCs w:val="24"/>
          <w:highlight w:val="none"/>
          <w:lang w:val="en-US" w:eastAsia="zh-CN"/>
        </w:rPr>
        <w:t xml:space="preserve">金额</w:t>
      </w:r>
      <w:r>
        <w:rPr>
          <w:rFonts w:hint="eastAsia" w:ascii="仿宋" w:hAnsi="仿宋" w:eastAsia="仿宋" w:cs="仿宋"/>
          <w:color w:val="auto"/>
          <w:sz w:val="24"/>
          <w:szCs w:val="24"/>
          <w:highlight w:val="none"/>
          <w:lang w:eastAsia="zh-CN"/>
        </w:rPr>
        <w:t xml:space="preserve">不作为</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lang w:eastAsia="zh-CN"/>
        </w:rPr>
        <w:t xml:space="preserve">依据。</w:t>
      </w:r>
      <w:r/>
    </w:p>
    <w:p>
      <w:pPr>
        <w:pStyle w:val="1021"/>
        <w:ind w:left="0" w:right="0" w:firstLine="420"/>
        <w:jc w:val="left"/>
        <w:keepLines w:val="0"/>
        <w:keepNext w:val="0"/>
        <w:pageBreakBefore w:val="0"/>
        <w:spacing w:beforeAutospacing="0" w:afterAutospacing="0" w:line="276" w:lineRule="auto"/>
        <w:widowControl w:val="off"/>
        <w:rPr>
          <w:rFonts w:hint="eastAsia" w:ascii="仿宋" w:hAnsi="仿宋" w:eastAsia="仿宋" w:cs="仿宋"/>
          <w:b/>
          <w:bCs/>
          <w:color w:val="auto"/>
          <w:sz w:val="24"/>
          <w:szCs w:val="24"/>
          <w:highlight w:val="none"/>
        </w:rPr>
      </w:pPr>
      <w:r/>
      <w:bookmarkStart w:id="9" w:name="OLE_LINK10"/>
      <w:r/>
      <w:bookmarkStart w:id="10" w:name="OLE_LINK12"/>
      <w:r>
        <w:rPr>
          <w:rFonts w:hint="eastAsia" w:ascii="仿宋" w:hAnsi="仿宋" w:eastAsia="仿宋" w:cs="仿宋"/>
          <w:b/>
          <w:bCs/>
          <w:color w:val="auto"/>
          <w:sz w:val="24"/>
          <w:szCs w:val="24"/>
          <w:highlight w:val="none"/>
          <w:lang w:val="en-US" w:eastAsia="zh-CN"/>
        </w:rPr>
        <w:t xml:space="preserve">本项目采购预算估算价为102万元，【采购包1：40万元（其中设计费不超过37.64万元，预算编制费不超过2.36万元）；采购包2：32万元（其中设计费不超过30.12万元，预算编制费不超过1.88万元）;采购包3：30万元（其中设计费不超过28.24万元，预算编制费不超过1.76万元）】。本项目总工程费约4000万元（其中采购包1工程费约1569万元；采购包2工程费约1255万元，采购包3工程费约1176万元）。</w:t>
      </w:r>
      <w:bookmarkEnd w:id="9"/>
      <w:r/>
      <w:bookmarkEnd w:id="10"/>
      <w:r/>
      <w:r/>
    </w:p>
    <w:p>
      <w:pPr>
        <w:pStyle w:val="1021"/>
        <w:ind w:left="0" w:right="0" w:firstLine="420"/>
        <w:jc w:val="left"/>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本项目报价方式采用优惠率报价</w:t>
      </w:r>
      <w:r>
        <w:rPr>
          <w:rFonts w:hint="eastAsia" w:ascii="仿宋" w:hAnsi="仿宋" w:eastAsia="仿宋" w:cs="仿宋"/>
          <w:color w:val="auto"/>
          <w:sz w:val="24"/>
          <w:szCs w:val="24"/>
          <w:highlight w:val="none"/>
        </w:rPr>
        <w:t xml:space="preserve">。</w:t>
      </w:r>
      <w:r/>
    </w:p>
    <w:p>
      <w:pPr>
        <w:pStyle w:val="1021"/>
        <w:ind w:left="0" w:right="0" w:firstLine="420"/>
        <w:jc w:val="left"/>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本项目设计费（含预算编制）依据关于印发《徐州市市级政府投资项目其他费用预算指南》（徐财建【2025】240号）文规定执行</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报价包含完成本项目</w:t>
      </w:r>
      <w:r>
        <w:rPr>
          <w:rFonts w:hint="eastAsia" w:ascii="仿宋" w:hAnsi="仿宋" w:eastAsia="仿宋" w:cs="仿宋"/>
          <w:i w:val="0"/>
          <w:iCs w:val="0"/>
          <w:caps w:val="0"/>
          <w:color w:val="auto"/>
          <w:spacing w:val="0"/>
          <w:sz w:val="24"/>
          <w:szCs w:val="24"/>
          <w:highlight w:val="none"/>
          <w:lang w:val="en-US" w:eastAsia="zh-CN" w:bidi="ar"/>
        </w:rPr>
        <w:t xml:space="preserve">现状调查</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施工图设计、</w:t>
      </w:r>
      <w:r>
        <w:rPr>
          <w:rFonts w:hint="eastAsia" w:ascii="仿宋" w:hAnsi="仿宋" w:eastAsia="仿宋" w:cs="仿宋"/>
          <w:color w:val="auto"/>
          <w:sz w:val="24"/>
          <w:szCs w:val="24"/>
          <w:highlight w:val="none"/>
          <w:lang w:eastAsia="zh-CN"/>
        </w:rPr>
        <w:t xml:space="preserve">预算编制</w:t>
      </w:r>
      <w:r>
        <w:rPr>
          <w:rFonts w:hint="eastAsia" w:ascii="仿宋" w:hAnsi="仿宋" w:eastAsia="仿宋" w:cs="仿宋"/>
          <w:color w:val="auto"/>
          <w:sz w:val="24"/>
          <w:szCs w:val="24"/>
          <w:highlight w:val="none"/>
        </w:rPr>
        <w:t xml:space="preserve">、施工现场配合服务、项目实施期间设计交底、设计变更等施工配合及竣工验收配合等全部服务的所有费用，招标人人不再承担报价以外的任何费用。在合同实施期间，本项目设计费率不随市场情况及现场因素的变化而调整。</w:t>
      </w:r>
      <w:r/>
    </w:p>
    <w:p>
      <w:pPr>
        <w:pStyle w:val="1021"/>
        <w:ind w:left="0" w:right="0" w:firstLine="420"/>
        <w:jc w:val="left"/>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最终结算金额</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财政评审结果</w:t>
      </w:r>
      <w:r>
        <w:rPr>
          <w:rFonts w:hint="eastAsia" w:ascii="仿宋" w:hAnsi="仿宋" w:eastAsia="仿宋" w:cs="仿宋"/>
          <w:color w:val="auto"/>
          <w:sz w:val="24"/>
          <w:szCs w:val="24"/>
          <w:highlight w:val="none"/>
          <w:lang w:val="en-US" w:eastAsia="zh-CN"/>
        </w:rPr>
        <w:t xml:space="preserve">×（1-中标优惠率）</w:t>
      </w:r>
      <w:r>
        <w:rPr>
          <w:rFonts w:hint="eastAsia" w:ascii="仿宋" w:hAnsi="仿宋" w:eastAsia="仿宋" w:cs="仿宋"/>
          <w:color w:val="auto"/>
          <w:sz w:val="24"/>
          <w:szCs w:val="24"/>
          <w:highlight w:val="none"/>
          <w:lang w:eastAsia="zh-CN"/>
        </w:rPr>
        <w:t xml:space="preserve">。</w:t>
      </w:r>
      <w:r/>
    </w:p>
    <w:p>
      <w:pPr>
        <w:pStyle w:val="1021"/>
        <w:ind w:left="0" w:right="0"/>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二、项目概况</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1、项目名称：</w:t>
      </w:r>
      <w:r>
        <w:rPr>
          <w:rFonts w:hint="eastAsia" w:ascii="仿宋" w:hAnsi="仿宋" w:eastAsia="仿宋" w:cs="仿宋"/>
          <w:color w:val="auto"/>
          <w:sz w:val="24"/>
          <w:szCs w:val="24"/>
          <w:highlight w:val="none"/>
          <w:lang w:eastAsia="zh-CN"/>
        </w:rPr>
        <w:t xml:space="preserve">2026年度市管道路桥梁设施养护及沟槽修复设计（含预算编制）服务</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2、项目地点：徐州市。</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3、服务期限：</w:t>
      </w:r>
      <w:r>
        <w:rPr>
          <w:rFonts w:hint="eastAsia" w:ascii="仿宋" w:hAnsi="仿宋" w:eastAsia="仿宋" w:cs="仿宋"/>
          <w:i w:val="0"/>
          <w:iCs w:val="0"/>
          <w:caps w:val="0"/>
          <w:color w:val="auto"/>
          <w:spacing w:val="0"/>
          <w:sz w:val="24"/>
          <w:szCs w:val="24"/>
          <w:highlight w:val="none"/>
          <w:lang w:val="en-US" w:eastAsia="zh-CN" w:bidi="ar"/>
        </w:rPr>
        <w:t xml:space="preserve">一年(如施工工期大于一年，仍需配合工程进度要求提供设计服务和现场服务）</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color w:val="auto"/>
          <w:sz w:val="24"/>
          <w:szCs w:val="24"/>
          <w:highlight w:val="none"/>
        </w:rPr>
        <w:t xml:space="preserve">4、本项目主要内容：</w:t>
      </w:r>
      <w:r>
        <w:rPr>
          <w:rFonts w:hint="eastAsia" w:ascii="仿宋" w:hAnsi="仿宋" w:eastAsia="仿宋" w:cs="仿宋"/>
          <w:color w:val="auto"/>
          <w:sz w:val="24"/>
          <w:szCs w:val="24"/>
          <w:highlight w:val="none"/>
          <w:lang w:val="en-US" w:eastAsia="zh-CN"/>
        </w:rPr>
        <w:t xml:space="preserve">2026年度市管道路桥梁设施养护及沟槽修复设计（含预算编制）服务</w:t>
      </w:r>
      <w:r>
        <w:rPr>
          <w:rFonts w:hint="eastAsia" w:ascii="仿宋" w:hAnsi="仿宋" w:eastAsia="仿宋" w:cs="仿宋"/>
          <w:i w:val="0"/>
          <w:iCs w:val="0"/>
          <w:caps w:val="0"/>
          <w:color w:val="auto"/>
          <w:spacing w:val="0"/>
          <w:sz w:val="24"/>
          <w:szCs w:val="24"/>
          <w:highlight w:val="none"/>
          <w:lang w:val="en-US" w:eastAsia="zh-CN" w:bidi="ar"/>
        </w:rPr>
        <w:t xml:space="preserve">，包括徐州市市政管理中心市管道路一年内的不定期的进行现状调查、机动车道、非机动车道及人行道损坏、开挖等进行工后恢复设计以及桥梁设施养护及沟槽修复设计，包括并不限于工程范围内的前期现场勘察工作、设计方案、施工图设计、施工图预算编制，</w:t>
      </w:r>
      <w:r>
        <w:rPr>
          <w:rFonts w:hint="eastAsia" w:ascii="仿宋" w:hAnsi="仿宋" w:eastAsia="仿宋" w:cs="仿宋"/>
          <w:color w:val="auto"/>
          <w:sz w:val="24"/>
          <w:szCs w:val="24"/>
          <w:highlight w:val="none"/>
        </w:rPr>
        <w:t xml:space="preserve">施工现场配合服务、项目实施期间设计交底、设计变更等施工配合及竣工验收配合</w:t>
      </w:r>
      <w:r>
        <w:rPr>
          <w:rFonts w:hint="eastAsia" w:ascii="仿宋" w:hAnsi="仿宋" w:eastAsia="仿宋" w:cs="仿宋"/>
          <w:i w:val="0"/>
          <w:iCs w:val="0"/>
          <w:caps w:val="0"/>
          <w:color w:val="auto"/>
          <w:spacing w:val="0"/>
          <w:sz w:val="24"/>
          <w:szCs w:val="24"/>
          <w:highlight w:val="none"/>
          <w:lang w:val="en-US" w:eastAsia="zh-CN" w:bidi="ar"/>
        </w:rPr>
        <w:t xml:space="preserve">等。</w:t>
      </w:r>
      <w:r/>
    </w:p>
    <w:p>
      <w:pPr>
        <w:pStyle w:val="1021"/>
        <w:ind w:left="0" w:right="0" w:firstLine="420"/>
        <w:keepLines w:val="0"/>
        <w:keepNext w:val="0"/>
        <w:pageBreakBefore w:val="0"/>
        <w:spacing w:beforeAutospacing="0" w:afterAutospacing="0"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、质量</w:t>
      </w:r>
      <w:r>
        <w:rPr>
          <w:rFonts w:hint="eastAsia" w:ascii="仿宋" w:hAnsi="仿宋" w:eastAsia="仿宋" w:cs="仿宋"/>
          <w:color w:val="auto"/>
          <w:sz w:val="24"/>
          <w:szCs w:val="24"/>
          <w:highlight w:val="none"/>
          <w:lang w:val="en-US" w:eastAsia="zh-CN"/>
        </w:rPr>
        <w:t xml:space="preserve">要求</w:t>
      </w:r>
      <w:r>
        <w:rPr>
          <w:rFonts w:hint="eastAsia" w:ascii="仿宋" w:hAnsi="仿宋" w:eastAsia="仿宋" w:cs="仿宋"/>
          <w:color w:val="auto"/>
          <w:sz w:val="24"/>
          <w:szCs w:val="24"/>
          <w:highlight w:val="none"/>
        </w:rPr>
        <w:t xml:space="preserve">：合格</w:t>
      </w:r>
      <w:r>
        <w:rPr>
          <w:rFonts w:hint="eastAsia" w:ascii="仿宋" w:hAnsi="仿宋" w:eastAsia="仿宋" w:cs="仿宋"/>
          <w:color w:val="auto"/>
          <w:sz w:val="24"/>
          <w:szCs w:val="24"/>
          <w:highlight w:val="none"/>
          <w:lang w:eastAsia="zh-CN"/>
        </w:rPr>
        <w:t xml:space="preserve">，达到招标人的各项要求，符合国家现行有关设计标准，通过政府有关部门审查批准</w:t>
      </w:r>
      <w:r>
        <w:rPr>
          <w:rFonts w:hint="eastAsia" w:ascii="仿宋" w:hAnsi="仿宋" w:eastAsia="仿宋" w:cs="仿宋"/>
          <w:color w:val="auto"/>
          <w:sz w:val="24"/>
          <w:szCs w:val="24"/>
          <w:highlight w:val="none"/>
        </w:rPr>
        <w:t xml:space="preserve">。</w:t>
      </w:r>
      <w:r/>
    </w:p>
    <w:p>
      <w:pPr>
        <w:pStyle w:val="1021"/>
        <w:ind w:left="0" w:right="0" w:firstLine="420"/>
        <w:keepLines w:val="0"/>
        <w:keepNext w:val="0"/>
        <w:pageBreakBefore w:val="0"/>
        <w:spacing w:beforeAutospacing="0" w:afterAutospacing="0"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6、采购包划分：</w:t>
      </w:r>
      <w:r/>
    </w:p>
    <w:p>
      <w:pPr>
        <w:pStyle w:val="1021"/>
        <w:ind w:left="0" w:right="0" w:firstLine="420"/>
        <w:keepLines w:val="0"/>
        <w:keepNext w:val="0"/>
        <w:pageBreakBefore w:val="0"/>
        <w:spacing w:beforeAutospacing="0" w:afterAutospacing="0"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共分</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个</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招选</w:t>
      </w:r>
      <w:r>
        <w:rPr>
          <w:rFonts w:hint="eastAsia" w:ascii="仿宋" w:hAnsi="仿宋" w:eastAsia="仿宋" w:cs="仿宋"/>
          <w:color w:val="auto"/>
          <w:sz w:val="24"/>
          <w:szCs w:val="24"/>
          <w:highlight w:val="none"/>
          <w:lang w:val="en-US" w:eastAsia="zh-CN"/>
        </w:rPr>
        <w:t xml:space="preserve">设计</w:t>
      </w:r>
      <w:r>
        <w:rPr>
          <w:rFonts w:hint="eastAsia" w:ascii="仿宋" w:hAnsi="仿宋" w:eastAsia="仿宋" w:cs="仿宋"/>
          <w:color w:val="auto"/>
          <w:sz w:val="24"/>
          <w:szCs w:val="24"/>
          <w:highlight w:val="none"/>
        </w:rPr>
        <w:t xml:space="preserve">单位</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家。本项目不保证设计工作量，</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自主承担项目不实施的风险。</w:t>
      </w:r>
      <w:r/>
    </w:p>
    <w:p>
      <w:pPr>
        <w:pStyle w:val="1021"/>
        <w:ind w:left="0" w:right="0" w:firstLine="420"/>
        <w:keepLines w:val="0"/>
        <w:keepNext w:val="0"/>
        <w:pageBreakBefore w:val="0"/>
        <w:spacing w:beforeAutospacing="0" w:afterAutospacing="0"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采购包1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2026年度市管道路桥梁设施养护及沟槽修复设计（含预算编制）服务</w:t>
      </w:r>
      <w:r>
        <w:rPr>
          <w:rFonts w:hint="eastAsia" w:ascii="仿宋" w:hAnsi="仿宋" w:eastAsia="仿宋" w:cs="仿宋"/>
          <w:color w:val="auto"/>
          <w:sz w:val="24"/>
          <w:szCs w:val="24"/>
          <w:highlight w:val="none"/>
          <w:lang w:val="en-US" w:eastAsia="zh-CN"/>
        </w:rPr>
        <w:t xml:space="preserve">一标段</w:t>
      </w:r>
      <w:r>
        <w:rPr>
          <w:rFonts w:hint="eastAsia" w:ascii="仿宋" w:hAnsi="仿宋" w:eastAsia="仿宋" w:cs="仿宋"/>
          <w:color w:val="auto"/>
          <w:sz w:val="24"/>
          <w:szCs w:val="24"/>
          <w:highlight w:val="none"/>
        </w:rPr>
        <w:t xml:space="preserve">；</w:t>
      </w:r>
      <w:r/>
    </w:p>
    <w:p>
      <w:pPr>
        <w:pStyle w:val="1021"/>
        <w:ind w:left="0" w:right="0" w:firstLine="420"/>
        <w:keepLines w:val="0"/>
        <w:keepNext w:val="0"/>
        <w:pageBreakBefore w:val="0"/>
        <w:spacing w:beforeAutospacing="0" w:afterAutospacing="0" w:line="276"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2026年度市管道路桥梁设施养护及沟槽修复设计（含预算编制）服务</w:t>
      </w:r>
      <w:r>
        <w:rPr>
          <w:rFonts w:hint="eastAsia" w:ascii="仿宋" w:hAnsi="仿宋" w:eastAsia="仿宋" w:cs="仿宋"/>
          <w:color w:val="auto"/>
          <w:sz w:val="24"/>
          <w:szCs w:val="24"/>
          <w:highlight w:val="none"/>
          <w:lang w:val="en-US" w:eastAsia="zh-CN"/>
        </w:rPr>
        <w:t xml:space="preserve">二标段；</w:t>
      </w:r>
      <w:r/>
    </w:p>
    <w:p>
      <w:pPr>
        <w:pStyle w:val="1021"/>
        <w:ind w:left="0" w:right="0" w:firstLine="420"/>
        <w:keepLines w:val="0"/>
        <w:keepNext w:val="0"/>
        <w:pageBreakBefore w:val="0"/>
        <w:spacing w:beforeAutospacing="0" w:afterAutospacing="0"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采购包3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2026年度市管道路桥梁设施养护及沟槽修复设计（含预算编制）服务</w:t>
      </w:r>
      <w:r>
        <w:rPr>
          <w:rFonts w:hint="eastAsia" w:ascii="仿宋" w:hAnsi="仿宋" w:eastAsia="仿宋" w:cs="仿宋"/>
          <w:color w:val="auto"/>
          <w:sz w:val="24"/>
          <w:szCs w:val="24"/>
          <w:highlight w:val="none"/>
          <w:lang w:val="en-US" w:eastAsia="zh-CN"/>
        </w:rPr>
        <w:t xml:space="preserve">三标段</w:t>
      </w:r>
      <w:r>
        <w:rPr>
          <w:rFonts w:hint="eastAsia" w:ascii="仿宋" w:hAnsi="仿宋" w:eastAsia="仿宋" w:cs="仿宋"/>
          <w:color w:val="auto"/>
          <w:sz w:val="24"/>
          <w:szCs w:val="24"/>
          <w:highlight w:val="none"/>
        </w:rPr>
        <w:t xml:space="preserve">。</w:t>
      </w:r>
      <w:r/>
    </w:p>
    <w:p>
      <w:pPr>
        <w:pStyle w:val="1021"/>
        <w:ind w:left="0" w:right="0" w:firstLine="420"/>
        <w:keepLines w:val="0"/>
        <w:keepNext w:val="0"/>
        <w:pageBreakBefore w:val="0"/>
        <w:spacing w:beforeAutospacing="0" w:afterAutospacing="0"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特别注意事项：</w:t>
      </w:r>
      <w:r/>
    </w:p>
    <w:p>
      <w:pPr>
        <w:pStyle w:val="1021"/>
        <w:ind w:left="0" w:right="0" w:firstLine="420"/>
        <w:keepLines w:val="0"/>
        <w:keepNext w:val="0"/>
        <w:pageBreakBefore w:val="0"/>
        <w:spacing w:beforeAutospacing="0" w:afterAutospacing="0"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rPr>
        <w:t xml:space="preserve">每个</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可以对本项目</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提交响应文件及参与评审，但每个</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只能获得一个</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的中标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资格。如果</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同时在两个及以上</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中均排名第一，则确定其为前一个</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人，在其他</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中不再推荐其为中标</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人。评审顺序为</w:t>
      </w:r>
      <w:r>
        <w:rPr>
          <w:rFonts w:hint="eastAsia" w:ascii="仿宋" w:hAnsi="仿宋" w:eastAsia="仿宋" w:cs="仿宋"/>
          <w:color w:val="auto"/>
          <w:sz w:val="24"/>
          <w:szCs w:val="24"/>
          <w:highlight w:val="none"/>
          <w:lang w:val="en-US" w:eastAsia="zh-CN"/>
        </w:rPr>
        <w:t xml:space="preserve">采购包1</w:t>
      </w:r>
      <w:r>
        <w:rPr>
          <w:rFonts w:hint="eastAsia" w:ascii="仿宋" w:hAnsi="仿宋" w:eastAsia="仿宋" w:cs="仿宋"/>
          <w:color w:val="auto"/>
          <w:sz w:val="24"/>
          <w:szCs w:val="24"/>
          <w:highlight w:val="none"/>
        </w:rPr>
        <w:t xml:space="preserve">至</w:t>
      </w:r>
      <w:r>
        <w:rPr>
          <w:rFonts w:hint="eastAsia" w:ascii="仿宋" w:hAnsi="仿宋" w:eastAsia="仿宋" w:cs="仿宋"/>
          <w:color w:val="auto"/>
          <w:sz w:val="24"/>
          <w:szCs w:val="24"/>
          <w:highlight w:val="none"/>
          <w:lang w:val="en-US" w:eastAsia="zh-CN"/>
        </w:rPr>
        <w:t xml:space="preserve">采购包3依次</w:t>
      </w:r>
      <w:r>
        <w:rPr>
          <w:rFonts w:hint="eastAsia" w:ascii="仿宋" w:hAnsi="仿宋" w:eastAsia="仿宋" w:cs="仿宋"/>
          <w:color w:val="auto"/>
          <w:sz w:val="24"/>
          <w:szCs w:val="24"/>
          <w:highlight w:val="none"/>
        </w:rPr>
        <w:t xml:space="preserve">评审。</w:t>
      </w:r>
      <w:r/>
    </w:p>
    <w:p>
      <w:pPr>
        <w:pStyle w:val="1021"/>
        <w:ind w:left="0" w:right="0" w:firstLine="420"/>
        <w:keepLines w:val="0"/>
        <w:keepNext w:val="0"/>
        <w:pageBreakBefore w:val="0"/>
        <w:spacing w:beforeAutospacing="0" w:afterAutospacing="0"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②设计范围服从采购人安排，成交投标人需无条件服从采购人分配的设计任务。</w:t>
      </w:r>
      <w:r/>
    </w:p>
    <w:p>
      <w:pPr>
        <w:pStyle w:val="1021"/>
        <w:ind w:left="0" w:right="0"/>
        <w:keepLines w:val="0"/>
        <w:keepNext w:val="0"/>
        <w:pageBreakBefore w:val="0"/>
        <w:spacing w:beforeAutospacing="0" w:afterAutospacing="0" w:line="276"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三、现场踏勘</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、投标人自行查勘，应承担现场踏勘的责任和风险，勘察现场所发生的风险及费用由投标人自行承担。</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、现场自然及施工条件：</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应对项目现场和周围环境进行实地踏勘，以了解现场的施工环境、施工范围、技术要求及相关服务，获取有关编制响应文件和签订合同所需的各项资料，成交后不得以未踏勘现场或不了解现场为由提出任何增加费用的要求。</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、由于现场踏勘没有进行或者不详细所导致的一切问题均由</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自行负责。</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对本</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文件所作出的理解、推论和解释由其自己负责。</w:t>
      </w:r>
      <w:r/>
    </w:p>
    <w:p>
      <w:pPr>
        <w:pStyle w:val="1021"/>
        <w:ind w:left="0" w:right="0"/>
        <w:keepLines w:val="0"/>
        <w:keepNext w:val="0"/>
        <w:pageBreakBefore w:val="0"/>
        <w:spacing w:beforeAutospacing="0" w:afterAutospacing="0" w:line="276"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w:t>
      </w:r>
      <w:bookmarkEnd w:id="8"/>
      <w:r>
        <w:rPr>
          <w:rFonts w:hint="eastAsia" w:ascii="仿宋" w:hAnsi="仿宋" w:eastAsia="仿宋" w:cs="仿宋"/>
          <w:b/>
          <w:color w:val="auto"/>
          <w:sz w:val="24"/>
          <w:szCs w:val="24"/>
          <w:highlight w:val="none"/>
          <w:lang w:val="en-US" w:eastAsia="zh-CN"/>
        </w:rPr>
        <w:t xml:space="preserve">设计依据</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包含并不限于以下国家、江苏省及徐州市颁发的现行行业最新规范、相关标准及相关文件：</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1、《城市道路工程设计规范》CJJ37-2012（2016年版）</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2、《城市道路路线设计规范》 CJJ 193-2012</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3、《城市道路路基设计规范》CJJ194-2013</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4、《城镇道路路面设计规范》CJJ169-2012</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5、《城市道路彩色沥青混凝土路面技术规程》CJJ/T 218-2014</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6、《城镇道路工程施工与质量验收规范》CJJ 1-2008</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7、《道路交通标志和标线》(GB 5768—2009)</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8、《无障碍设计规范》GB50763-2012</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9、《中华人民共和国工程建设标准强制性条文-城市建设部分》等。</w:t>
      </w:r>
      <w:r/>
    </w:p>
    <w:p>
      <w:pPr>
        <w:pStyle w:val="1021"/>
        <w:ind w:left="0" w:right="0"/>
        <w:keepLines w:val="0"/>
        <w:keepNext w:val="0"/>
        <w:pageBreakBefore w:val="0"/>
        <w:spacing w:beforeAutospacing="0" w:afterAutospacing="0" w:line="276"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五、服务要求</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设计单位除应按设计合同规定的时间和要求向招标人提交施工图设计文件外，还应承担工程施工过程直至竣工验收前的设计服务，配备足够数量的技术人员提供现场技术服务等工作，并保证变更设计满足施工进度要求。</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2、设计单位在设计中应采用中华人民共和国建设部颁发的</w:t>
      </w:r>
      <w:r>
        <w:rPr>
          <w:rFonts w:hint="eastAsia" w:ascii="仿宋" w:hAnsi="仿宋" w:eastAsia="仿宋" w:cs="仿宋"/>
          <w:bCs/>
          <w:color w:val="auto"/>
          <w:sz w:val="24"/>
          <w:szCs w:val="24"/>
          <w:highlight w:val="none"/>
          <w:lang w:val="en-US" w:eastAsia="zh-CN"/>
        </w:rPr>
        <w:t xml:space="preserve">最新</w:t>
      </w:r>
      <w:r>
        <w:rPr>
          <w:rFonts w:hint="eastAsia" w:ascii="仿宋" w:hAnsi="仿宋" w:eastAsia="仿宋" w:cs="仿宋"/>
          <w:bCs/>
          <w:color w:val="auto"/>
          <w:sz w:val="24"/>
          <w:szCs w:val="24"/>
          <w:highlight w:val="none"/>
        </w:rPr>
        <w:t xml:space="preserve">相关规范，同时必须符合徐州市城市总体规划和相关标准。</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3、设计单位应将相关设计的工作大纲、实施计划等，提前报送招标人审批。</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4、设计单位应配合招标人,向政府主管部门报审施工图设计文件等管理程序必须的技术文件,并按招标人要求准备汇报材料。</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5、设计单位应保证无条件做好与招标人、监理单位、其他专业设计单位、承包单位之间的协调配合工作。</w:t>
      </w:r>
      <w:r/>
    </w:p>
    <w:p>
      <w:pPr>
        <w:pStyle w:val="1021"/>
        <w:ind w:left="0" w:right="0"/>
        <w:keepLines w:val="0"/>
        <w:keepNext w:val="0"/>
        <w:pageBreakBefore w:val="0"/>
        <w:spacing w:beforeAutospacing="0" w:afterAutospacing="0" w:line="276"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六、设计文件编制深度</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满足功能使用要求并符合</w:t>
      </w:r>
      <w:r>
        <w:rPr>
          <w:rFonts w:hint="eastAsia" w:ascii="仿宋" w:hAnsi="仿宋" w:eastAsia="仿宋" w:cs="仿宋"/>
          <w:bCs/>
          <w:color w:val="auto"/>
          <w:sz w:val="24"/>
          <w:szCs w:val="24"/>
          <w:highlight w:val="none"/>
          <w:lang w:val="en-US" w:eastAsia="zh-CN"/>
        </w:rPr>
        <w:t xml:space="preserve">最新</w:t>
      </w:r>
      <w:r>
        <w:rPr>
          <w:rFonts w:hint="eastAsia" w:ascii="仿宋" w:hAnsi="仿宋" w:eastAsia="仿宋" w:cs="仿宋"/>
          <w:bCs/>
          <w:color w:val="auto"/>
          <w:sz w:val="24"/>
          <w:szCs w:val="24"/>
          <w:highlight w:val="none"/>
        </w:rPr>
        <w:t xml:space="preserve">《建筑工程设计文件编制深度规定》和江苏省、徐州市现行规定及甲方市管道路使用要求。 </w:t>
      </w:r>
      <w:r/>
    </w:p>
    <w:p>
      <w:pPr>
        <w:pStyle w:val="1021"/>
        <w:ind w:left="0" w:right="0"/>
        <w:keepLines w:val="0"/>
        <w:keepNext w:val="0"/>
        <w:pageBreakBefore w:val="0"/>
        <w:spacing w:beforeAutospacing="0" w:afterAutospacing="0" w:line="276"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七、设计成果要求</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达到招标人的各项要求，符合国家现行有关最新设计标准，通过政府有关部门审查批准。</w:t>
      </w:r>
      <w:r/>
    </w:p>
    <w:p>
      <w:pPr>
        <w:pStyle w:val="1021"/>
        <w:ind w:left="0" w:right="0"/>
        <w:keepLines w:val="0"/>
        <w:keepNext w:val="0"/>
        <w:pageBreakBefore w:val="0"/>
        <w:spacing w:beforeAutospacing="0" w:afterAutospacing="0" w:line="276"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八、成果文件要求</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施工图纸质版8套，CAD电子版1份；工程预算书纸质版5份，电子版1份，。</w:t>
      </w:r>
      <w:r/>
    </w:p>
    <w:p>
      <w:pPr>
        <w:pStyle w:val="1021"/>
        <w:ind w:left="0" w:right="0"/>
        <w:keepLines w:val="0"/>
        <w:keepNext w:val="0"/>
        <w:pageBreakBefore w:val="0"/>
        <w:spacing w:beforeAutospacing="0" w:afterAutospacing="0" w:line="276"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九、投标人需要自备的工作条件</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1、投标人自备的工作手册：如本项目必备的规范标准、图集等；</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2、投标人自备的办公设备：如电脑、软件、投影、打印机、复印机、照相机等。</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3、投标人自备的交通工具：如出行车辆等；</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4、投标人自备的现场办公设施：如办公桌椅、文件柜等；</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5、投标人自备的安全设施：如安全帽、安全鞋、手电筒等。</w:t>
      </w:r>
      <w:r/>
    </w:p>
    <w:p>
      <w:pPr>
        <w:pStyle w:val="1021"/>
        <w:ind w:left="0" w:right="0"/>
        <w:keepLines w:val="0"/>
        <w:keepNext w:val="0"/>
        <w:pageBreakBefore w:val="0"/>
        <w:spacing w:beforeAutospacing="0" w:afterAutospacing="0" w:line="276"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十、其他要求</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投标人在其工作范围内应确保其各自独立准备的全部设计文件在中国境内外都没有且也不会侵犯任何第三方的知识产权（包括但不限于著作权、商标权、专利权）或专利技术或商业秘密，招标人拥有中标人所提交的全部设计文件的使用权和受益权，并用于招标项目。成果文件成交后按招标人要求提供。        </w:t>
      </w:r>
      <w:r/>
    </w:p>
    <w:p>
      <w:pPr>
        <w:pStyle w:val="1021"/>
        <w:ind w:left="0" w:right="0" w:firstLine="420"/>
        <w:keepLines w:val="0"/>
        <w:keepNext w:val="0"/>
        <w:pageBreakBefore w:val="0"/>
        <w:spacing w:beforeAutospacing="0" w:afterAutospacing="0" w:line="276"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2、本项目不允许分包。   </w:t>
      </w:r>
      <w:r/>
    </w:p>
    <w:p>
      <w:pPr>
        <w:pStyle w:val="1021"/>
        <w:ind w:left="0" w:right="0" w:firstLine="420"/>
        <w:keepLines w:val="0"/>
        <w:keepNext w:val="0"/>
        <w:pageBreakBefore w:val="0"/>
        <w:spacing w:beforeAutospacing="0" w:afterAutospacing="0"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见《</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文件》附件《拟签订的合同文本》。</w:t>
      </w:r>
      <w:r/>
    </w:p>
    <w:p>
      <w:pPr>
        <w:ind w:left="0" w:right="0" w:firstLine="480"/>
        <w:jc w:val="left"/>
        <w:keepLines w:val="0"/>
        <w:keepNext w:val="0"/>
        <w:pageBreakBefore w:val="0"/>
        <w:spacing w:beforeAutospacing="0" w:afterAutospacing="0" w:line="276" w:lineRule="auto"/>
        <w:widowControl/>
        <w:rPr>
          <w:rFonts w:hint="eastAsia" w:ascii="仿宋" w:hAnsi="仿宋" w:eastAsia="仿宋" w:cs="仿宋"/>
          <w:color w:val="auto"/>
          <w:sz w:val="24"/>
          <w:szCs w:val="24"/>
          <w:highlight w:val="none"/>
        </w:rPr>
        <w:sectPr>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b/>
          <w:bCs/>
          <w:color w:val="auto"/>
          <w:sz w:val="32"/>
          <w:szCs w:val="32"/>
          <w:highlight w:val="none"/>
        </w:rPr>
        <w:outlineLvl w:val="0"/>
      </w:pPr>
      <w:r/>
      <w:bookmarkStart w:id="11" w:name="_Toc2754"/>
      <w:r>
        <w:rPr>
          <w:rFonts w:hint="eastAsia" w:ascii="仿宋" w:hAnsi="仿宋" w:eastAsia="仿宋" w:cs="仿宋"/>
          <w:b/>
          <w:bCs/>
          <w:color w:val="auto"/>
          <w:sz w:val="32"/>
          <w:szCs w:val="32"/>
          <w:highlight w:val="none"/>
        </w:rPr>
        <w:t xml:space="preserve">第六章 </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 xml:space="preserve">拟签订的合同文本</w:t>
      </w:r>
      <w:bookmarkEnd w:id="11"/>
      <w:r/>
      <w:r/>
    </w:p>
    <w:p>
      <w:pPr>
        <w:pStyle w:val="968"/>
        <w:ind w:left="0" w:right="0"/>
        <w:keepLines w:val="0"/>
        <w:keepNext w:val="0"/>
        <w:pageBreakBefore w:val="0"/>
        <w:spacing w:beforeAutospacing="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08"/>
        <w:ind w:left="0" w:right="0"/>
        <w:jc w:val="center"/>
        <w:keepLines w:val="0"/>
        <w:keepNext w:val="0"/>
        <w:pageBreakBefore w:val="0"/>
        <w:spacing w:beforeAutospacing="0" w:after="0" w:afterAutospacing="0" w:line="360" w:lineRule="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rPr>
        <w:t xml:space="preserve">项目名称：</w:t>
      </w:r>
      <w:r>
        <w:rPr>
          <w:rFonts w:hint="eastAsia" w:ascii="仿宋" w:hAnsi="仿宋" w:eastAsia="仿宋" w:cs="仿宋"/>
          <w:b w:val="0"/>
          <w:bCs w:val="0"/>
          <w:color w:val="auto"/>
          <w:sz w:val="30"/>
          <w:szCs w:val="30"/>
          <w:highlight w:val="none"/>
          <w:lang w:eastAsia="zh-CN"/>
        </w:rPr>
        <w:t xml:space="preserve">2026年度市管道路桥梁设施养护及沟槽修复设计</w:t>
      </w:r>
      <w:r/>
    </w:p>
    <w:p>
      <w:pPr>
        <w:pStyle w:val="1008"/>
        <w:ind w:left="0" w:right="0" w:firstLine="2400"/>
        <w:jc w:val="both"/>
        <w:keepLines w:val="0"/>
        <w:keepNext w:val="0"/>
        <w:pageBreakBefore w:val="0"/>
        <w:spacing w:beforeAutospacing="0" w:after="0" w:afterAutospacing="0" w:line="36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lang w:eastAsia="zh-CN"/>
        </w:rPr>
        <w:t xml:space="preserve">（含预算编制）服务</w:t>
      </w:r>
      <w:r/>
    </w:p>
    <w:p>
      <w:pPr>
        <w:pStyle w:val="1008"/>
        <w:ind w:left="0" w:right="0"/>
        <w:jc w:val="center"/>
        <w:keepLines w:val="0"/>
        <w:keepNext w:val="0"/>
        <w:pageBreakBefore w:val="0"/>
        <w:spacing w:beforeAutospacing="0" w:after="0" w:afterAutospacing="0" w:line="36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项目编号：</w:t>
      </w:r>
      <w:r>
        <w:rPr>
          <w:rFonts w:hint="eastAsia" w:ascii="仿宋" w:hAnsi="仿宋" w:eastAsia="仿宋" w:cs="仿宋"/>
          <w:b w:val="0"/>
          <w:bCs w:val="0"/>
          <w:color w:val="auto"/>
          <w:sz w:val="30"/>
          <w:szCs w:val="30"/>
          <w:highlight w:val="none"/>
          <w:lang w:eastAsia="zh-CN"/>
        </w:rPr>
        <w:t xml:space="preserve">JSZC-320300-JSKJ-G2026-0005</w:t>
      </w:r>
      <w:r/>
    </w:p>
    <w:p>
      <w:pPr>
        <w:pStyle w:val="1008"/>
        <w:ind w:left="0" w:right="0"/>
        <w:jc w:val="center"/>
        <w:keepLines w:val="0"/>
        <w:keepNext w:val="0"/>
        <w:pageBreakBefore w:val="0"/>
        <w:spacing w:beforeAutospacing="0" w:after="0" w:afterAutospacing="0" w:line="360" w:lineRule="auto"/>
        <w:rPr>
          <w:rFonts w:hint="eastAsia" w:ascii="仿宋" w:hAnsi="仿宋" w:eastAsia="仿宋" w:cs="仿宋"/>
          <w:b w:val="0"/>
          <w:bCs w:val="0"/>
          <w:color w:val="auto"/>
          <w:sz w:val="56"/>
          <w:szCs w:val="56"/>
          <w:highlight w:val="none"/>
        </w:rPr>
      </w:pPr>
      <w:r>
        <w:rPr>
          <w:rFonts w:hint="eastAsia" w:ascii="仿宋" w:hAnsi="仿宋" w:eastAsia="仿宋" w:cs="仿宋"/>
          <w:b w:val="0"/>
          <w:bCs w:val="0"/>
          <w:color w:val="auto"/>
          <w:sz w:val="56"/>
          <w:szCs w:val="56"/>
          <w:highlight w:val="none"/>
        </w:rPr>
      </w:r>
      <w:r/>
    </w:p>
    <w:p>
      <w:pPr>
        <w:pStyle w:val="1008"/>
        <w:ind w:left="0" w:right="0"/>
        <w:jc w:val="center"/>
        <w:keepLines w:val="0"/>
        <w:keepNext w:val="0"/>
        <w:pageBreakBefore w:val="0"/>
        <w:spacing w:beforeAutospacing="0" w:after="0" w:afterAutospacing="0" w:line="360" w:lineRule="auto"/>
        <w:rPr>
          <w:rFonts w:hint="eastAsia" w:ascii="仿宋" w:hAnsi="仿宋" w:eastAsia="仿宋" w:cs="仿宋"/>
          <w:b w:val="0"/>
          <w:bCs w:val="0"/>
          <w:color w:val="auto"/>
          <w:sz w:val="56"/>
          <w:szCs w:val="56"/>
          <w:highlight w:val="none"/>
        </w:rPr>
      </w:pPr>
      <w:r>
        <w:rPr>
          <w:rFonts w:hint="eastAsia" w:ascii="仿宋" w:hAnsi="仿宋" w:eastAsia="仿宋" w:cs="仿宋"/>
          <w:b w:val="0"/>
          <w:bCs w:val="0"/>
          <w:color w:val="auto"/>
          <w:sz w:val="56"/>
          <w:szCs w:val="56"/>
          <w:highlight w:val="none"/>
        </w:rPr>
        <w:t xml:space="preserve">政府采购合同</w:t>
      </w:r>
      <w:r/>
    </w:p>
    <w:p>
      <w:pPr>
        <w:pStyle w:val="1021"/>
        <w:ind w:left="0" w:right="0"/>
        <w:jc w:val="center"/>
        <w:keepLines w:val="0"/>
        <w:keepNext w:val="0"/>
        <w:pageBreakBefore w:val="0"/>
        <w:spacing w:beforeAutospacing="0" w:afterAutospacing="0" w:line="360" w:lineRule="auto"/>
        <w:rPr>
          <w:rFonts w:hint="default" w:ascii="仿宋" w:hAnsi="仿宋" w:eastAsia="仿宋" w:cs="仿宋"/>
          <w:b w:val="0"/>
          <w:bCs w:val="0"/>
          <w:color w:val="auto"/>
          <w:highlight w:val="none"/>
          <w:lang w:val="en-US" w:eastAsia="zh-CN"/>
        </w:rPr>
      </w:pPr>
      <w:r>
        <w:rPr>
          <w:rFonts w:hint="eastAsia" w:ascii="仿宋" w:hAnsi="仿宋" w:eastAsia="仿宋" w:cs="仿宋"/>
          <w:b/>
          <w:bCs/>
          <w:color w:val="auto"/>
          <w:sz w:val="32"/>
          <w:szCs w:val="32"/>
          <w:highlight w:val="none"/>
          <w:lang w:val="en-US" w:eastAsia="zh-CN"/>
        </w:rPr>
        <w:t xml:space="preserve">采购包：</w:t>
      </w:r>
      <w:r>
        <w:rPr>
          <w:rFonts w:hint="eastAsia" w:ascii="仿宋" w:hAnsi="仿宋" w:eastAsia="仿宋" w:cs="仿宋"/>
          <w:b/>
          <w:bCs/>
          <w:color w:val="auto"/>
          <w:highlight w:val="none"/>
          <w:u w:val="single"/>
          <w:lang w:val="en-US" w:eastAsia="zh-CN"/>
        </w:rPr>
        <w:t xml:space="preserve">          </w:t>
      </w:r>
      <w:r/>
    </w:p>
    <w:p>
      <w:pPr>
        <w:pStyle w:val="1022"/>
        <w:ind w:left="0" w:right="0"/>
        <w:keepLines w:val="0"/>
        <w:keepNext w:val="0"/>
        <w:pageBreakBefore w:val="0"/>
        <w:spacing w:beforeAutospacing="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22"/>
        <w:ind w:left="0" w:right="0"/>
        <w:keepLines w:val="0"/>
        <w:keepNext w:val="0"/>
        <w:pageBreakBefore w:val="0"/>
        <w:spacing w:beforeAutospacing="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08"/>
        <w:ind w:left="0" w:right="0"/>
        <w:keepLines w:val="0"/>
        <w:keepNext w:val="0"/>
        <w:pageBreakBefore w:val="0"/>
        <w:spacing w:beforeAutospacing="0" w:after="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08"/>
        <w:ind w:left="0" w:right="0" w:firstLine="1960"/>
        <w:jc w:val="left"/>
        <w:keepLines w:val="0"/>
        <w:keepNext w:val="0"/>
        <w:pageBreakBefore w:val="0"/>
        <w:spacing w:beforeAutospacing="0" w:after="0" w:afterAutospacing="0"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采  购  人</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甲方</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u w:val="single"/>
          <w:lang w:val="en-US" w:eastAsia="zh-CN"/>
        </w:rPr>
        <w:t xml:space="preserve">    徐州市市政管理中心    </w:t>
      </w:r>
      <w:r/>
    </w:p>
    <w:p>
      <w:pPr>
        <w:pStyle w:val="1008"/>
        <w:ind w:left="0" w:right="0" w:firstLine="1960"/>
        <w:jc w:val="left"/>
        <w:keepLines w:val="0"/>
        <w:keepNext w:val="0"/>
        <w:pageBreakBefore w:val="0"/>
        <w:spacing w:beforeAutospacing="0" w:after="0" w:afterAutospacing="0" w:line="360" w:lineRule="auto"/>
        <w:rPr>
          <w:rFonts w:hint="eastAsia" w:ascii="仿宋" w:hAnsi="仿宋" w:eastAsia="仿宋" w:cs="仿宋"/>
          <w:b w:val="0"/>
          <w:bCs w:val="0"/>
          <w:color w:val="auto"/>
          <w:sz w:val="28"/>
          <w:szCs w:val="28"/>
          <w:highlight w:val="none"/>
          <w:u w:val="single"/>
        </w:rPr>
      </w:pPr>
      <w:r>
        <w:rPr>
          <w:rFonts w:hint="eastAsia" w:ascii="仿宋" w:hAnsi="仿宋" w:eastAsia="仿宋" w:cs="仿宋"/>
          <w:b w:val="0"/>
          <w:bCs w:val="0"/>
          <w:color w:val="auto"/>
          <w:sz w:val="28"/>
          <w:szCs w:val="28"/>
          <w:highlight w:val="none"/>
        </w:rPr>
        <w:t xml:space="preserve">供</w:t>
      </w:r>
      <w:r>
        <w:rPr>
          <w:rFonts w:hint="eastAsia" w:ascii="仿宋" w:hAnsi="仿宋" w:eastAsia="仿宋" w:cs="仿宋"/>
          <w:b w:val="0"/>
          <w:bCs w:val="0"/>
          <w:color w:val="auto"/>
          <w:sz w:val="28"/>
          <w:szCs w:val="28"/>
          <w:highlight w:val="none"/>
          <w:lang w:val="en-US" w:eastAsia="zh-CN"/>
        </w:rPr>
        <w:t xml:space="preserve">  </w:t>
      </w:r>
      <w:r>
        <w:rPr>
          <w:rFonts w:hint="eastAsia" w:ascii="仿宋" w:hAnsi="仿宋" w:eastAsia="仿宋" w:cs="仿宋"/>
          <w:b w:val="0"/>
          <w:bCs w:val="0"/>
          <w:color w:val="auto"/>
          <w:sz w:val="28"/>
          <w:szCs w:val="28"/>
          <w:highlight w:val="none"/>
        </w:rPr>
        <w:t xml:space="preserve">应</w:t>
      </w:r>
      <w:r>
        <w:rPr>
          <w:rFonts w:hint="eastAsia" w:ascii="仿宋" w:hAnsi="仿宋" w:eastAsia="仿宋" w:cs="仿宋"/>
          <w:b w:val="0"/>
          <w:bCs w:val="0"/>
          <w:color w:val="auto"/>
          <w:sz w:val="28"/>
          <w:szCs w:val="28"/>
          <w:highlight w:val="none"/>
          <w:lang w:val="en-US" w:eastAsia="zh-CN"/>
        </w:rPr>
        <w:t xml:space="preserve">  </w:t>
      </w:r>
      <w:r>
        <w:rPr>
          <w:rFonts w:hint="eastAsia" w:ascii="仿宋" w:hAnsi="仿宋" w:eastAsia="仿宋" w:cs="仿宋"/>
          <w:b w:val="0"/>
          <w:bCs w:val="0"/>
          <w:color w:val="auto"/>
          <w:sz w:val="28"/>
          <w:szCs w:val="28"/>
          <w:highlight w:val="none"/>
        </w:rPr>
        <w:t xml:space="preserve">商</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乙方</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u w:val="single"/>
          <w:lang w:val="en-US" w:eastAsia="zh-CN"/>
        </w:rPr>
        <w:t xml:space="preserve">                          </w:t>
      </w:r>
      <w:r/>
    </w:p>
    <w:p>
      <w:pPr>
        <w:pStyle w:val="1008"/>
        <w:ind w:left="0" w:right="0" w:firstLine="1960"/>
        <w:jc w:val="left"/>
        <w:keepLines w:val="0"/>
        <w:keepNext w:val="0"/>
        <w:pageBreakBefore w:val="0"/>
        <w:spacing w:beforeAutospacing="0" w:after="0" w:afterAutospacing="0"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合同签订日期：   年   月   日</w:t>
      </w:r>
      <w:r/>
    </w:p>
    <w:p>
      <w:pPr>
        <w:pStyle w:val="1021"/>
        <w:ind w:right="0"/>
        <w:keepLines w:val="0"/>
        <w:keepNext w:val="0"/>
        <w:pageBreakBefore w:val="0"/>
        <w:spacing w:beforeAutospacing="0" w:afterAutospacing="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023"/>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21"/>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友情提醒：采购人与中标、成交供应商应当在中标、成交通知书发出之日起30日内，按照采购文件确定的事项签订政府采购合同。</w:t>
      </w:r>
      <w:r/>
    </w:p>
    <w:p>
      <w:pPr>
        <w:pStyle w:val="1054"/>
        <w:ind w:left="0" w:right="0" w:firstLine="560"/>
        <w:keepLines w:val="0"/>
        <w:keepNext w:val="0"/>
        <w:pageBreakBefore w:val="0"/>
        <w:spacing w:beforeAutospacing="0" w:afterAutospacing="0" w:line="360" w:lineRule="auto"/>
        <w:rPr>
          <w:rFonts w:hint="eastAsia" w:ascii="仿宋" w:hAnsi="仿宋" w:eastAsia="仿宋" w:cs="仿宋"/>
          <w:color w:val="auto"/>
          <w:highlight w:val="none"/>
        </w:rPr>
      </w:pPr>
      <w:r>
        <w:rPr>
          <w:rFonts w:hint="eastAsia" w:ascii="仿宋" w:hAnsi="仿宋" w:eastAsia="仿宋" w:cs="仿宋"/>
          <w:b w:val="0"/>
          <w:bCs w:val="0"/>
          <w:color w:val="auto"/>
          <w:sz w:val="24"/>
          <w:szCs w:val="24"/>
          <w:highlight w:val="none"/>
        </w:rPr>
        <w:t xml:space="preserve">采购人应当自政府采购合同签订之日起2个</w:t>
      </w:r>
      <w:r>
        <w:rPr>
          <w:rFonts w:hint="eastAsia" w:ascii="仿宋" w:hAnsi="仿宋" w:eastAsia="仿宋" w:cs="仿宋"/>
          <w:b w:val="0"/>
          <w:bCs/>
          <w:color w:val="auto"/>
          <w:sz w:val="24"/>
          <w:szCs w:val="24"/>
          <w:highlight w:val="none"/>
        </w:rPr>
        <w:t xml:space="preserve">工作日内，将政府采购合同在省级以上人民政府财政部门指定的媒体上公告，但政府采购合同中涉及国家秘密、商业秘密的内容除外。</w:t>
      </w:r>
      <w:r/>
    </w:p>
    <w:p>
      <w:pPr>
        <w:ind w:left="0" w:right="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4"/>
        <w:ind w:left="0" w:right="0" w:firstLine="482"/>
        <w:keepLines w:val="0"/>
        <w:keepNext w:val="0"/>
        <w:pageBreakBefore w:val="0"/>
        <w:spacing w:beforeAutospacing="0" w:afterAutospacing="0" w:line="360" w:lineRule="auto"/>
        <w:rPr>
          <w:rStyle w:val="1011"/>
          <w:rFonts w:hint="eastAsia" w:ascii="仿宋" w:hAnsi="仿宋" w:eastAsia="仿宋" w:cs="仿宋"/>
          <w:b/>
          <w:color w:val="auto"/>
          <w:sz w:val="24"/>
          <w:szCs w:val="24"/>
          <w:highlight w:val="none"/>
        </w:rPr>
      </w:pPr>
      <w:r>
        <w:rPr>
          <w:rStyle w:val="1011"/>
          <w:rFonts w:hint="eastAsia" w:ascii="仿宋" w:hAnsi="仿宋" w:eastAsia="仿宋" w:cs="仿宋"/>
          <w:b/>
          <w:color w:val="auto"/>
          <w:sz w:val="24"/>
          <w:szCs w:val="24"/>
          <w:highlight w:val="none"/>
        </w:rPr>
        <w:t xml:space="preserve">特别提醒：</w:t>
      </w:r>
      <w:r/>
    </w:p>
    <w:p>
      <w:pPr>
        <w:pStyle w:val="1021"/>
        <w:ind w:firstLine="48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color w:val="auto"/>
          <w:sz w:val="24"/>
          <w:highlight w:val="none"/>
        </w:rPr>
        <w:t xml:space="preserve">中标人领取中标通知书时须向代理机构提交纸质胶装投标文件一正四副，</w:t>
      </w:r>
      <w:r>
        <w:rPr>
          <w:rFonts w:hint="eastAsia" w:ascii="仿宋" w:hAnsi="仿宋" w:eastAsia="仿宋" w:cs="仿宋"/>
          <w:color w:val="auto"/>
          <w:sz w:val="24"/>
          <w:highlight w:val="none"/>
          <w:lang w:val="en-US" w:eastAsia="zh-CN"/>
        </w:rPr>
        <w:t xml:space="preserve">电子版投标文件一份（U盘）。</w:t>
      </w:r>
      <w:r/>
    </w:p>
    <w:p>
      <w:pPr>
        <w:pStyle w:val="1005"/>
        <w:ind w:left="0" w:right="0"/>
        <w:jc w:val="left"/>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color w:val="auto"/>
          <w:highlight w:val="none"/>
        </w:rPr>
        <w:br w:type="page" w:clear="all"/>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left="0" w:right="0" w:firstLine="420"/>
        <w:keepLines w:val="0"/>
        <w:keepNext w:val="0"/>
        <w:pageBreakBefore w:val="0"/>
        <w:spacing w:beforeAutospacing="0" w:afterAutospacing="0" w:line="360" w:lineRule="auto"/>
        <w:widowControl w:val="off"/>
        <w:rPr>
          <w:rFonts w:hint="default" w:ascii="仿宋" w:hAnsi="仿宋" w:eastAsia="仿宋" w:cs="仿宋"/>
          <w:color w:val="auto"/>
          <w:sz w:val="24"/>
          <w:szCs w:val="24"/>
          <w:highlight w:val="none"/>
          <w:u w:val="single"/>
          <w:lang w:val="en-US" w:eastAsia="zh-CN"/>
        </w:rPr>
        <w:outlineLvl w:val="9"/>
      </w:pPr>
      <w:r>
        <w:rPr>
          <w:rFonts w:hint="eastAsia" w:ascii="仿宋" w:hAnsi="仿宋" w:eastAsia="仿宋" w:cs="仿宋"/>
          <w:color w:val="auto"/>
          <w:sz w:val="24"/>
          <w:szCs w:val="24"/>
          <w:highlight w:val="none"/>
          <w:lang w:val="en-US" w:eastAsia="zh-CN"/>
        </w:rPr>
        <w:t xml:space="preserve">发包人联系人：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联系电话：</w:t>
      </w:r>
      <w:r>
        <w:rPr>
          <w:rFonts w:hint="eastAsia" w:ascii="仿宋" w:hAnsi="仿宋" w:eastAsia="仿宋" w:cs="仿宋"/>
          <w:color w:val="auto"/>
          <w:sz w:val="24"/>
          <w:szCs w:val="24"/>
          <w:highlight w:val="none"/>
          <w:u w:val="single"/>
          <w:lang w:val="en-US" w:eastAsia="zh-CN"/>
        </w:rPr>
        <w:t xml:space="preserve">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设计人（全称）：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left="0" w:right="0" w:firstLine="420"/>
        <w:keepLines w:val="0"/>
        <w:keepNext w:val="0"/>
        <w:pageBreakBefore w:val="0"/>
        <w:spacing w:beforeAutospacing="0" w:afterAutospacing="0" w:line="360" w:lineRule="auto"/>
        <w:widowControl w:val="off"/>
        <w:rPr>
          <w:rFonts w:hint="default" w:ascii="仿宋" w:hAnsi="仿宋" w:eastAsia="仿宋" w:cs="仿宋"/>
          <w:color w:val="auto"/>
          <w:sz w:val="24"/>
          <w:szCs w:val="24"/>
          <w:highlight w:val="none"/>
          <w:u w:val="single"/>
          <w:lang w:val="en-US" w:eastAsia="zh-CN"/>
        </w:rPr>
        <w:outlineLvl w:val="9"/>
      </w:pPr>
      <w:r>
        <w:rPr>
          <w:rFonts w:hint="eastAsia" w:ascii="仿宋" w:hAnsi="仿宋" w:eastAsia="仿宋" w:cs="仿宋"/>
          <w:color w:val="auto"/>
          <w:sz w:val="24"/>
          <w:szCs w:val="24"/>
          <w:highlight w:val="none"/>
          <w:lang w:val="en-US" w:eastAsia="zh-CN"/>
        </w:rPr>
        <w:t xml:space="preserve">设计人联系人：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联系电话：</w:t>
      </w:r>
      <w:r>
        <w:rPr>
          <w:rFonts w:hint="eastAsia" w:ascii="仿宋" w:hAnsi="仿宋" w:eastAsia="仿宋" w:cs="仿宋"/>
          <w:color w:val="auto"/>
          <w:sz w:val="24"/>
          <w:szCs w:val="24"/>
          <w:highlight w:val="none"/>
          <w:u w:val="single"/>
          <w:lang w:val="en-US" w:eastAsia="zh-CN"/>
        </w:rPr>
        <w:t xml:space="preserve">           </w:t>
      </w:r>
      <w:r/>
    </w:p>
    <w:p>
      <w:pPr>
        <w:ind w:left="0" w:right="0" w:firstLine="42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 xml:space="preserve">2026年度市管道路桥梁设施养护及沟槽修复设计（含预算编制）服务</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及有关事项协商一致，共同达成如下协议：</w:t>
      </w:r>
      <w:r/>
    </w:p>
    <w:p>
      <w:pPr>
        <w:ind w:left="0" w:right="0" w:firstLine="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第一条  工程概况</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1.1工程名称：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2026年度市管道路桥梁设施养护及沟槽修复设计（含预算编制）服务（</w:t>
      </w:r>
      <w:r>
        <w:rPr>
          <w:rFonts w:hint="eastAsia" w:ascii="仿宋" w:hAnsi="仿宋" w:eastAsia="仿宋" w:cs="仿宋"/>
          <w:color w:val="auto"/>
          <w:sz w:val="24"/>
          <w:szCs w:val="24"/>
          <w:highlight w:val="none"/>
          <w:u w:val="single"/>
          <w:lang w:val="en-US" w:eastAsia="zh-CN"/>
        </w:rPr>
        <w:t xml:space="preserve">采购包1/采购包2/采购包3）</w:t>
      </w:r>
      <w:r>
        <w:rPr>
          <w:rFonts w:hint="eastAsia" w:ascii="仿宋" w:hAnsi="仿宋" w:eastAsia="仿宋" w:cs="仿宋"/>
          <w:color w:val="auto"/>
          <w:sz w:val="24"/>
          <w:szCs w:val="24"/>
          <w:highlight w:val="none"/>
          <w:u w:val="single"/>
        </w:rPr>
        <w:t xml:space="preserve"> </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1.2工程地点：</w:t>
      </w:r>
      <w:r>
        <w:rPr>
          <w:rFonts w:hint="eastAsia" w:ascii="仿宋" w:hAnsi="仿宋" w:eastAsia="仿宋" w:cs="仿宋"/>
          <w:color w:val="auto"/>
          <w:sz w:val="24"/>
          <w:szCs w:val="24"/>
          <w:highlight w:val="none"/>
          <w:u w:val="single"/>
        </w:rPr>
        <w:t xml:space="preserve">  </w:t>
      </w:r>
      <w:bookmarkStart w:id="12" w:name="OLE_LINK2"/>
      <w:r>
        <w:rPr>
          <w:rFonts w:hint="eastAsia" w:ascii="仿宋" w:hAnsi="仿宋" w:eastAsia="仿宋" w:cs="仿宋"/>
          <w:color w:val="auto"/>
          <w:sz w:val="24"/>
          <w:szCs w:val="24"/>
          <w:highlight w:val="none"/>
          <w:u w:val="single"/>
          <w:lang w:val="en-US" w:eastAsia="zh-CN"/>
        </w:rPr>
        <w:t xml:space="preserve">发包人</w:t>
      </w:r>
      <w:bookmarkEnd w:id="12"/>
      <w:r>
        <w:rPr>
          <w:rFonts w:hint="eastAsia" w:ascii="仿宋" w:hAnsi="仿宋" w:eastAsia="仿宋" w:cs="仿宋"/>
          <w:color w:val="auto"/>
          <w:sz w:val="24"/>
          <w:szCs w:val="24"/>
          <w:highlight w:val="none"/>
          <w:u w:val="single"/>
          <w:lang w:val="en-US" w:eastAsia="zh-CN"/>
        </w:rPr>
        <w:t xml:space="preserve">指定地点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en-US" w:eastAsia="zh-CN"/>
        </w:rPr>
        <w:t xml:space="preserve">使用</w:t>
      </w:r>
      <w:r>
        <w:rPr>
          <w:rFonts w:hint="eastAsia" w:ascii="仿宋" w:hAnsi="仿宋" w:eastAsia="仿宋" w:cs="仿宋"/>
          <w:color w:val="auto"/>
          <w:sz w:val="24"/>
          <w:szCs w:val="24"/>
          <w:highlight w:val="none"/>
        </w:rPr>
        <w:t xml:space="preserve">功能：</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符合发包人要求</w:t>
      </w:r>
      <w:r>
        <w:rPr>
          <w:rFonts w:hint="eastAsia" w:ascii="仿宋" w:hAnsi="仿宋" w:eastAsia="仿宋" w:cs="仿宋"/>
          <w:color w:val="auto"/>
          <w:sz w:val="24"/>
          <w:szCs w:val="24"/>
          <w:highlight w:val="none"/>
          <w:u w:val="single"/>
        </w:rPr>
        <w:t xml:space="preserve">       </w:t>
      </w:r>
      <w:r/>
    </w:p>
    <w:p>
      <w:pPr>
        <w:ind w:left="0" w:right="0" w:firstLine="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第二条  工程设计范围、阶段与服务内容</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2.1工程设计范围</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本工程为设计总承包，应包括但不局限于以下设计内容：</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w:t>
      </w:r>
      <w:r>
        <w:rPr>
          <w:rFonts w:hint="eastAsia" w:ascii="仿宋" w:hAnsi="仿宋" w:eastAsia="仿宋" w:cs="仿宋"/>
          <w:color w:val="auto"/>
          <w:sz w:val="24"/>
          <w:szCs w:val="24"/>
          <w:highlight w:val="none"/>
          <w:lang w:val="en-US" w:eastAsia="zh-CN"/>
        </w:rPr>
        <w:t xml:space="preserve">现状调查，</w:t>
      </w:r>
      <w:r>
        <w:rPr>
          <w:rFonts w:hint="eastAsia" w:ascii="仿宋" w:hAnsi="仿宋" w:eastAsia="仿宋" w:cs="仿宋"/>
          <w:color w:val="auto"/>
          <w:sz w:val="24"/>
          <w:szCs w:val="24"/>
          <w:highlight w:val="none"/>
        </w:rPr>
        <w:t xml:space="preserve">方案设计及深化；</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2.1.2施工图设计（含本项目后期需要增加的设计内容）；</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2.1.3施工及设备招标配合、现场配合（施工关键阶段至少1名具有相关资历的设计人员驻场）。</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2.2工程设计阶段</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2.2.1施工图设计阶段</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负责完成并制作</w:t>
      </w:r>
      <w:r>
        <w:rPr>
          <w:rFonts w:hint="eastAsia" w:ascii="仿宋" w:hAnsi="仿宋" w:eastAsia="仿宋" w:cs="仿宋"/>
          <w:color w:val="auto"/>
          <w:sz w:val="24"/>
          <w:szCs w:val="24"/>
          <w:highlight w:val="none"/>
          <w:u w:val="single"/>
          <w:lang w:eastAsia="zh-CN"/>
        </w:rPr>
        <w:t xml:space="preserve">2026年度市管道路桥梁设施养护及沟槽修复</w:t>
      </w:r>
      <w:r>
        <w:rPr>
          <w:rFonts w:hint="eastAsia" w:ascii="仿宋" w:hAnsi="仿宋" w:eastAsia="仿宋" w:cs="仿宋"/>
          <w:color w:val="auto"/>
          <w:sz w:val="24"/>
          <w:szCs w:val="24"/>
          <w:highlight w:val="none"/>
        </w:rPr>
        <w:t xml:space="preserve">等涉及的全部专业的施工图设计文件； </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对发包人的审核修改意见进行修改、完善，保证其设计意图的最终实现； </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根据项目建设进度要求及时提供各阶段图纸； </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协助发包人进行工程招标答疑。</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2.2.2施工配合阶段</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1)</w:t>
      </w:r>
      <w:r>
        <w:rPr>
          <w:rFonts w:hint="eastAsia" w:ascii="仿宋" w:hAnsi="仿宋" w:eastAsia="仿宋" w:cs="仿宋"/>
          <w:color w:val="auto"/>
          <w:sz w:val="24"/>
          <w:szCs w:val="24"/>
          <w:highlight w:val="none"/>
        </w:rPr>
        <w:t xml:space="preserve">负责工程设计交底，解答施工过程中各参建方有关施工图的问题；项目负责人及各专业设计负责人，及时对施工中与设计有关的问题做出回应，保证设计满足施工要求； </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2)</w:t>
      </w:r>
      <w:r>
        <w:rPr>
          <w:rFonts w:hint="eastAsia" w:ascii="仿宋" w:hAnsi="仿宋" w:eastAsia="仿宋" w:cs="仿宋"/>
          <w:color w:val="auto"/>
          <w:sz w:val="24"/>
          <w:szCs w:val="24"/>
          <w:highlight w:val="none"/>
        </w:rPr>
        <w:t xml:space="preserve">根据发包人要求，及时参加与设计有关的专题会，现场解决技术问题； </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3)</w:t>
      </w:r>
      <w:r>
        <w:rPr>
          <w:rFonts w:hint="eastAsia" w:ascii="仿宋" w:hAnsi="仿宋" w:eastAsia="仿宋" w:cs="仿宋"/>
          <w:color w:val="auto"/>
          <w:sz w:val="24"/>
          <w:szCs w:val="24"/>
          <w:highlight w:val="none"/>
        </w:rPr>
        <w:t xml:space="preserve">协助发包人处理工程洽商和设计变更，负责有关设计修改，及时办理相关手续； </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4)</w:t>
      </w:r>
      <w:r>
        <w:rPr>
          <w:rFonts w:hint="eastAsia" w:ascii="仿宋" w:hAnsi="仿宋" w:eastAsia="仿宋" w:cs="仿宋"/>
          <w:color w:val="auto"/>
          <w:sz w:val="24"/>
          <w:szCs w:val="24"/>
          <w:highlight w:val="none"/>
        </w:rPr>
        <w:t xml:space="preserve">参加与设计人相关的必要的验收以及项目竣工验收工作，并及时办理相关手续； </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5)</w:t>
      </w:r>
      <w:r>
        <w:rPr>
          <w:rFonts w:hint="eastAsia" w:ascii="仿宋" w:hAnsi="仿宋" w:eastAsia="仿宋" w:cs="仿宋"/>
          <w:color w:val="auto"/>
          <w:sz w:val="24"/>
          <w:szCs w:val="24"/>
          <w:highlight w:val="none"/>
        </w:rPr>
        <w:t xml:space="preserve">提供产品选型、设备加工订货、材料选择等技术咨询工作； </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6)</w:t>
      </w:r>
      <w:r>
        <w:rPr>
          <w:rFonts w:hint="eastAsia" w:ascii="仿宋" w:hAnsi="仿宋" w:eastAsia="仿宋" w:cs="仿宋"/>
          <w:color w:val="auto"/>
          <w:sz w:val="24"/>
          <w:szCs w:val="24"/>
          <w:highlight w:val="none"/>
        </w:rPr>
        <w:t xml:space="preserve">保证设计</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满足工程</w:t>
      </w:r>
      <w:r>
        <w:rPr>
          <w:rFonts w:hint="eastAsia" w:ascii="仿宋" w:hAnsi="仿宋" w:eastAsia="仿宋" w:cs="仿宋"/>
          <w:color w:val="auto"/>
          <w:sz w:val="24"/>
          <w:szCs w:val="24"/>
          <w:highlight w:val="none"/>
          <w:lang w:val="en-US" w:eastAsia="zh-CN"/>
        </w:rPr>
        <w:t xml:space="preserve">现场</w:t>
      </w:r>
      <w:r>
        <w:rPr>
          <w:rFonts w:hint="eastAsia" w:ascii="仿宋" w:hAnsi="仿宋" w:eastAsia="仿宋" w:cs="仿宋"/>
          <w:color w:val="auto"/>
          <w:sz w:val="24"/>
          <w:szCs w:val="24"/>
          <w:highlight w:val="none"/>
        </w:rPr>
        <w:t xml:space="preserve">要求。</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7）根据施工作业中可能出现的难点随时为施工服务提供指导性意见。</w:t>
      </w:r>
      <w:r/>
    </w:p>
    <w:p>
      <w:pPr>
        <w:ind w:left="0" w:right="0" w:firstLine="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第三条  设计人各阶段设计应以发包人提交的基础资料文件为依据。发包人应向设计人提交体现其对设计人设计要求的完整、可靠的资料及文件，包括：</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3.1原施工图纸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如有）</w:t>
      </w:r>
      <w:r>
        <w:rPr>
          <w:rFonts w:hint="eastAsia" w:ascii="仿宋" w:hAnsi="仿宋" w:eastAsia="仿宋" w:cs="仿宋"/>
          <w:color w:val="auto"/>
          <w:sz w:val="24"/>
          <w:szCs w:val="24"/>
          <w:highlight w:val="none"/>
        </w:rPr>
        <w:t xml:space="preserve">；</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3.2设计要点和设计委托函；</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3.3其他设计单位所需的所有技术资料；</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3.4发包人指定联系人，或具有签字权、最终反馈意见权的代表。</w:t>
      </w:r>
      <w:r/>
    </w:p>
    <w:p>
      <w:pPr>
        <w:ind w:left="0" w:right="0" w:firstLine="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第四条  工程设计周期及成果提交时间</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4.1施工图设计阶段</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工程设计成果提交时间：以设计委托函约定时间为准。</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阶段性汇报成果均由设计人提供图纸电子版，经发包人审阅确认。待收到发包人的书面确认后，设计人提供各阶段全套纸质成果图册（全部折叠成A4图幅）和电子光盘（加盖设计人公章）。各阶段设计成果的具体图幅由双方协商确定，数量不得少于8套。</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注：所有阶段时间，在合理的情况下，设计人将以灵活、科学的工作和管理方式尽量满足项目整体建设需要。但若发生以下几种情况，设计人有权顺延相应时间：</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1)</w:t>
      </w:r>
      <w:r>
        <w:rPr>
          <w:rFonts w:hint="eastAsia" w:ascii="仿宋" w:hAnsi="仿宋" w:eastAsia="仿宋" w:cs="仿宋"/>
          <w:color w:val="auto"/>
          <w:sz w:val="24"/>
          <w:szCs w:val="24"/>
          <w:highlight w:val="none"/>
        </w:rPr>
        <w:t xml:space="preserve">如由于发包人提供的设计资料、超出合理审批时间或其他原因，使工作进度无法正常进行时，则受影响之工作进度相应顺延。</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2)</w:t>
      </w:r>
      <w:r>
        <w:rPr>
          <w:rFonts w:hint="eastAsia" w:ascii="仿宋" w:hAnsi="仿宋" w:eastAsia="仿宋" w:cs="仿宋"/>
          <w:color w:val="auto"/>
          <w:sz w:val="24"/>
          <w:szCs w:val="24"/>
          <w:highlight w:val="none"/>
        </w:rPr>
        <w:t xml:space="preserve">每轮设计时间中不含根据发包人意见进行重大调整的工作时间。</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3)</w:t>
      </w:r>
      <w:r>
        <w:rPr>
          <w:rFonts w:hint="eastAsia" w:ascii="仿宋" w:hAnsi="仿宋" w:eastAsia="仿宋" w:cs="仿宋"/>
          <w:color w:val="auto"/>
          <w:sz w:val="24"/>
          <w:szCs w:val="24"/>
          <w:highlight w:val="none"/>
        </w:rPr>
        <w:t xml:space="preserve">如发包人未及时书面确认上阶段设计成果或未按合同规定时间交付设计费，则设计人有权自动顺延设计周期。</w:t>
      </w:r>
      <w:r/>
    </w:p>
    <w:p>
      <w:pPr>
        <w:ind w:left="0" w:right="0" w:firstLine="420"/>
        <w:jc w:val="left"/>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4.2工程预算阶段：</w:t>
      </w:r>
      <w:r>
        <w:rPr>
          <w:rFonts w:hint="eastAsia" w:ascii="仿宋" w:hAnsi="仿宋" w:eastAsia="仿宋" w:cs="仿宋"/>
          <w:color w:val="auto"/>
          <w:sz w:val="24"/>
          <w:szCs w:val="24"/>
          <w:highlight w:val="none"/>
        </w:rPr>
        <w:t xml:space="preserve">施工图</w:t>
      </w:r>
      <w:r>
        <w:rPr>
          <w:rFonts w:hint="eastAsia" w:ascii="仿宋" w:hAnsi="仿宋" w:eastAsia="仿宋" w:cs="仿宋"/>
          <w:color w:val="auto"/>
          <w:sz w:val="24"/>
          <w:szCs w:val="24"/>
          <w:highlight w:val="none"/>
          <w:lang w:val="en-US" w:eastAsia="zh-CN"/>
        </w:rPr>
        <w:t xml:space="preserve">完成后7日内完成工程预算编制和工程量清单编制，满足发包人施工招标要求。</w:t>
      </w:r>
      <w:r/>
    </w:p>
    <w:p>
      <w:pPr>
        <w:ind w:left="0" w:right="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lang w:val="en-US" w:eastAsia="zh-CN"/>
        </w:rPr>
        <w:t xml:space="preserve">第五条 服务期限</w:t>
      </w:r>
      <w:r/>
    </w:p>
    <w:p>
      <w:pPr>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服务期限： 一年(如施工工期大于一年，仍需配合工程进度要求提供设计服务和现场服务）</w:t>
      </w:r>
      <w:r/>
    </w:p>
    <w:p>
      <w:pPr>
        <w:ind w:left="0" w:right="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1"/>
      </w:pPr>
      <w:r/>
      <w:bookmarkStart w:id="13" w:name="_Toc351203484"/>
      <w:r/>
      <w:bookmarkStart w:id="14" w:name="_Toc5375"/>
      <w:r/>
      <w:bookmarkStart w:id="15" w:name="_Toc15800"/>
      <w:r>
        <w:rPr>
          <w:rFonts w:hint="eastAsia" w:ascii="仿宋" w:hAnsi="仿宋" w:eastAsia="仿宋" w:cs="仿宋"/>
          <w:b/>
          <w:color w:val="auto"/>
          <w:sz w:val="24"/>
          <w:szCs w:val="24"/>
          <w:highlight w:val="none"/>
          <w:lang w:val="en-US" w:eastAsia="zh-CN"/>
        </w:rPr>
        <w:t xml:space="preserve">第六条 </w:t>
      </w:r>
      <w:r>
        <w:rPr>
          <w:rFonts w:hint="eastAsia" w:ascii="仿宋" w:hAnsi="仿宋" w:eastAsia="仿宋" w:cs="仿宋"/>
          <w:b/>
          <w:color w:val="auto"/>
          <w:sz w:val="24"/>
          <w:szCs w:val="24"/>
          <w:highlight w:val="none"/>
        </w:rPr>
        <w:t xml:space="preserve">合同价格形式与签约合同价</w:t>
      </w:r>
      <w:bookmarkEnd w:id="13"/>
      <w:r/>
      <w:bookmarkEnd w:id="14"/>
      <w:r/>
      <w:bookmarkEnd w:id="15"/>
      <w:r>
        <w:rPr>
          <w:rFonts w:hint="eastAsia" w:ascii="仿宋" w:hAnsi="仿宋" w:eastAsia="仿宋" w:cs="仿宋"/>
          <w:bCs/>
          <w:color w:val="auto"/>
          <w:sz w:val="24"/>
          <w:szCs w:val="24"/>
          <w:highlight w:val="none"/>
        </w:rPr>
        <w:tab/>
      </w:r>
      <w:r/>
    </w:p>
    <w:p>
      <w:pPr>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lang w:val="en-US" w:eastAsia="zh-CN"/>
        </w:rPr>
        <w:t xml:space="preserve">6.1</w:t>
      </w:r>
      <w:r>
        <w:rPr>
          <w:rFonts w:hint="eastAsia" w:ascii="仿宋" w:hAnsi="仿宋" w:eastAsia="仿宋" w:cs="仿宋"/>
          <w:color w:val="auto"/>
          <w:sz w:val="24"/>
          <w:szCs w:val="24"/>
          <w:highlight w:val="none"/>
        </w:rPr>
        <w:t xml:space="preserve">合同价格形式：</w:t>
      </w:r>
      <w:r>
        <w:rPr>
          <w:rFonts w:hint="eastAsia" w:ascii="仿宋" w:hAnsi="仿宋" w:eastAsia="仿宋" w:cs="仿宋"/>
          <w:color w:val="auto"/>
          <w:sz w:val="24"/>
          <w:szCs w:val="24"/>
          <w:highlight w:val="none"/>
          <w:u w:val="single"/>
          <w:lang w:val="en-US" w:eastAsia="zh-CN"/>
        </w:rPr>
        <w:t xml:space="preserve">优惠率合同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lang w:val="en-US" w:eastAsia="zh-CN"/>
        </w:rPr>
        <w:t xml:space="preserve">优惠</w:t>
      </w:r>
      <w:r>
        <w:rPr>
          <w:rFonts w:hint="eastAsia" w:ascii="仿宋" w:hAnsi="仿宋" w:eastAsia="仿宋" w:cs="仿宋"/>
          <w:color w:val="auto"/>
          <w:sz w:val="24"/>
          <w:szCs w:val="24"/>
          <w:highlight w:val="none"/>
        </w:rPr>
        <w:t xml:space="preserve">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u w:val="single"/>
        </w:rPr>
        <w:outlineLvl w:val="9"/>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TW"/>
        </w:rPr>
        <w:t xml:space="preserve">本合同的设计费</w:t>
      </w:r>
      <w:r>
        <w:rPr>
          <w:rFonts w:hint="eastAsia" w:ascii="仿宋" w:hAnsi="仿宋" w:eastAsia="仿宋" w:cs="仿宋"/>
          <w:color w:val="auto"/>
          <w:sz w:val="24"/>
          <w:szCs w:val="24"/>
          <w:highlight w:val="none"/>
        </w:rPr>
        <w:t xml:space="preserve">签约合同价为：人民币（大写）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其中预算编制费用</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6.3</w:t>
      </w:r>
      <w:r>
        <w:rPr>
          <w:rFonts w:hint="eastAsia" w:ascii="仿宋" w:hAnsi="仿宋" w:eastAsia="仿宋" w:cs="仿宋"/>
          <w:color w:val="auto"/>
          <w:sz w:val="24"/>
          <w:szCs w:val="24"/>
          <w:highlight w:val="none"/>
          <w:lang w:val="zh-TW"/>
        </w:rPr>
        <w:t xml:space="preserve">结算设计费：</w:t>
      </w:r>
      <w:r>
        <w:rPr>
          <w:rFonts w:hint="eastAsia" w:ascii="仿宋" w:hAnsi="仿宋" w:eastAsia="仿宋" w:cs="仿宋"/>
          <w:color w:val="auto"/>
          <w:sz w:val="24"/>
          <w:szCs w:val="24"/>
          <w:highlight w:val="none"/>
          <w:lang w:val="zh-TW"/>
        </w:rPr>
        <w:t xml:space="preserve">财政评审结果</w:t>
      </w:r>
      <w:r>
        <w:rPr>
          <w:rFonts w:hint="eastAsia" w:ascii="仿宋" w:hAnsi="仿宋" w:eastAsia="仿宋" w:cs="仿宋"/>
          <w:color w:val="auto"/>
          <w:sz w:val="24"/>
          <w:szCs w:val="24"/>
          <w:highlight w:val="none"/>
          <w:lang w:val="zh-TW"/>
        </w:rPr>
        <w:t xml:space="preserve">（含预算编制）</w:t>
      </w:r>
      <w:r>
        <w:rPr>
          <w:rFonts w:hint="eastAsia" w:ascii="仿宋" w:hAnsi="仿宋" w:eastAsia="仿宋" w:cs="仿宋"/>
          <w:color w:val="auto"/>
          <w:sz w:val="24"/>
          <w:szCs w:val="24"/>
          <w:highlight w:val="none"/>
          <w:lang w:val="zh-TW"/>
        </w:rPr>
        <w:t xml:space="preserve">×（1-中标优惠率）</w:t>
      </w:r>
      <w:r>
        <w:rPr>
          <w:rFonts w:hint="eastAsia" w:ascii="仿宋" w:hAnsi="仿宋" w:eastAsia="仿宋" w:cs="仿宋"/>
          <w:color w:val="auto"/>
          <w:sz w:val="24"/>
          <w:szCs w:val="24"/>
          <w:highlight w:val="none"/>
          <w:lang w:val="zh-TW"/>
        </w:rPr>
        <w:t xml:space="preserve">。</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1"/>
      </w:pPr>
      <w:r/>
      <w:bookmarkStart w:id="16" w:name="_Toc794"/>
      <w:r/>
      <w:bookmarkStart w:id="17" w:name="_Toc6530"/>
      <w:r/>
      <w:bookmarkStart w:id="18" w:name="_Toc351203486"/>
      <w:r>
        <w:rPr>
          <w:rFonts w:hint="eastAsia" w:ascii="仿宋" w:hAnsi="仿宋" w:eastAsia="仿宋" w:cs="仿宋"/>
          <w:b/>
          <w:bCs/>
          <w:color w:val="auto"/>
          <w:sz w:val="24"/>
          <w:szCs w:val="24"/>
          <w:highlight w:val="none"/>
          <w:lang w:val="en-US" w:eastAsia="zh-CN"/>
        </w:rPr>
        <w:t xml:space="preserve">第七条 </w:t>
      </w:r>
      <w:r>
        <w:rPr>
          <w:rFonts w:hint="eastAsia" w:ascii="仿宋" w:hAnsi="仿宋" w:eastAsia="仿宋" w:cs="仿宋"/>
          <w:b/>
          <w:bCs/>
          <w:color w:val="auto"/>
          <w:sz w:val="24"/>
          <w:szCs w:val="24"/>
          <w:highlight w:val="none"/>
        </w:rPr>
        <w:t xml:space="preserve">合同价款的结算与支付</w:t>
      </w:r>
      <w:r/>
    </w:p>
    <w:p>
      <w:pPr>
        <w:pStyle w:val="973"/>
        <w:ind w:left="0" w:right="0" w:firstLine="420"/>
        <w:keepLines w:val="0"/>
        <w:keepNext w:val="0"/>
        <w:pageBreakBefore w:val="0"/>
        <w:spacing w:beforeAutospacing="0" w:after="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经双方协商一致，选择以下第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种付款方式：</w:t>
      </w:r>
      <w:r/>
    </w:p>
    <w:p>
      <w:pPr>
        <w:pStyle w:val="973"/>
        <w:contextualSpacing/>
        <w:ind w:left="0" w:right="0"/>
        <w:jc w:val="both"/>
        <w:keepLines w:val="0"/>
        <w:keepNext w:val="0"/>
        <w:pageBreakBefore w:val="0"/>
        <w:spacing w:beforeAutospacing="0" w:after="0" w:afterAutospacing="0" w:line="240" w:lineRule="auto"/>
        <w:widowControl w:val="off"/>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（一）付款方式一：提交预付款保函的</w:t>
      </w:r>
      <w:r/>
    </w:p>
    <w:p>
      <w:pPr>
        <w:contextualSpacing/>
        <w:ind w:left="0" w:right="0" w:firstLine="420"/>
        <w:jc w:val="both"/>
        <w:spacing w:before="240" w:after="24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rPr>
        <w:t xml:space="preserve">（1）合同签订且设计人向发包人出具等额预付款保函后1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个工作日内，发包人支付合同价款的百分之四十（40%）作为预付款，小写￥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。由发包人办理政府采购资金结算手续，经审核后支付给设计人；</w:t>
      </w:r>
      <w:r/>
    </w:p>
    <w:p>
      <w:pPr>
        <w:contextualSpacing/>
        <w:ind w:left="0" w:right="0" w:firstLine="420"/>
        <w:jc w:val="both"/>
        <w:spacing w:before="240" w:after="24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rPr>
        <w:t xml:space="preserve">（2）设计人提交成果文件并通过审查后1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个工作日内发包人向设计人支付单个设计任务金额的百分之十（10%），人民币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w:t>
      </w:r>
      <w:r/>
    </w:p>
    <w:p>
      <w:pPr>
        <w:contextualSpacing/>
        <w:ind w:left="0" w:right="0" w:firstLine="420"/>
        <w:jc w:val="both"/>
        <w:spacing w:before="240" w:after="24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rPr>
        <w:t xml:space="preserve">（3）设计人提交最终成果且项目竣工验收合格后1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个工作日内发包人向设计人支付剩余款项。支付程序遵循发包人财务付款程序支付。</w:t>
      </w:r>
      <w:r/>
    </w:p>
    <w:p>
      <w:pPr>
        <w:contextualSpacing/>
        <w:ind w:left="0" w:right="0" w:firstLine="420"/>
        <w:jc w:val="both"/>
        <w:spacing w:before="0" w:after="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rPr>
        <w:t xml:space="preserve">每次付款前，设计人须开具相应金额的项目所在地税务局认可的增值税专用发票给发包人，否则发包人有权拒绝付款，设计人不得因上述原因导致的付款延迟追究发包人的责任。</w:t>
      </w:r>
      <w:r/>
    </w:p>
    <w:p>
      <w:pPr>
        <w:pStyle w:val="973"/>
        <w:contextualSpacing/>
        <w:ind w:left="0" w:right="0" w:firstLine="422"/>
        <w:jc w:val="both"/>
        <w:keepLines w:val="0"/>
        <w:keepNext w:val="0"/>
        <w:pageBreakBefore w:val="0"/>
        <w:spacing w:beforeAutospacing="0" w:after="0" w:afterAutospacing="0" w:line="240" w:lineRule="auto"/>
        <w:widowControl w:val="off"/>
        <w:rPr>
          <w:rFonts w:hint="eastAsia" w:ascii="仿宋" w:hAnsi="仿宋" w:eastAsia="仿宋" w:cs="仿宋"/>
          <w:color w:val="auto"/>
          <w:highlight w:val="none"/>
        </w:rPr>
        <w:suppressLineNumbers w:val="0"/>
      </w:pPr>
      <w:r>
        <w:rPr>
          <w:rFonts w:hint="eastAsia" w:ascii="仿宋" w:hAnsi="仿宋" w:eastAsia="仿宋" w:cs="仿宋"/>
          <w:b/>
          <w:bCs/>
          <w:color w:val="auto"/>
          <w:sz w:val="24"/>
          <w:szCs w:val="24"/>
          <w:highlight w:val="none"/>
        </w:rPr>
        <w:t xml:space="preserve">（二）付款方式二：不提交预付款保函的</w:t>
      </w:r>
      <w:r/>
    </w:p>
    <w:p>
      <w:pPr>
        <w:contextualSpacing/>
        <w:ind w:left="0" w:right="0" w:firstLine="420"/>
        <w:jc w:val="both"/>
        <w:spacing w:before="240" w:after="24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rPr>
        <w:t xml:space="preserve">（1）合同签订后1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个工作日内，发包人支付合同估算价款的百分之三十（30%）作为预付款，小写￥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。由发包人办理政府采购资金结算手续，经审核后支付给设计人；</w:t>
      </w:r>
      <w:r/>
    </w:p>
    <w:p>
      <w:pPr>
        <w:contextualSpacing/>
        <w:ind w:left="0" w:right="0" w:firstLine="420"/>
        <w:jc w:val="both"/>
        <w:spacing w:before="240" w:after="24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rPr>
        <w:t xml:space="preserve">（2）设计人提交成果文件并通过审查后1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个工作日内发包人向设计人支付单个设计任务金额的百分之二十（20%），人民币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w:t>
      </w:r>
      <w:r/>
    </w:p>
    <w:p>
      <w:pPr>
        <w:contextualSpacing/>
        <w:ind w:left="0" w:right="0" w:firstLine="420"/>
        <w:jc w:val="both"/>
        <w:spacing w:before="240" w:after="240" w:line="24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rPr>
        <w:t xml:space="preserve">（3）设计人提交最终成果且项目结算审计完成1</w:t>
      </w:r>
      <w:r>
        <w:rPr>
          <w:rFonts w:hint="eastAsia" w:ascii="仿宋" w:hAnsi="仿宋" w:eastAsia="仿宋" w:cs="仿宋"/>
          <w:color w:val="auto"/>
          <w:sz w:val="24"/>
          <w:highlight w:val="none"/>
          <w:lang w:val="en-US" w:eastAsia="zh-CN"/>
        </w:rPr>
        <w:t xml:space="preserve">0</w:t>
      </w:r>
      <w:r>
        <w:rPr>
          <w:rFonts w:hint="eastAsia" w:ascii="仿宋" w:hAnsi="仿宋" w:eastAsia="仿宋" w:cs="仿宋"/>
          <w:color w:val="auto"/>
          <w:sz w:val="24"/>
          <w:highlight w:val="none"/>
        </w:rPr>
        <w:t xml:space="preserve">个工作日内发包人向设计人支付剩余款项。支付程序遵循发包人财务付款程序支付。</w:t>
      </w:r>
      <w:r/>
    </w:p>
    <w:p>
      <w:pPr>
        <w:ind w:firstLine="422"/>
        <w:keepLines w:val="0"/>
        <w:keepNext w:val="0"/>
        <w:pageBreakBefore w:val="0"/>
        <w:spacing w:line="240" w:lineRule="auto"/>
        <w:widowControl/>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每次付款前，</w:t>
      </w:r>
      <w:r>
        <w:rPr>
          <w:rFonts w:hint="eastAsia" w:ascii="仿宋" w:hAnsi="仿宋" w:eastAsia="仿宋" w:cs="仿宋"/>
          <w:color w:val="auto"/>
          <w:sz w:val="24"/>
          <w:szCs w:val="24"/>
          <w:highlight w:val="none"/>
          <w:lang w:val="en-US" w:eastAsia="zh-CN"/>
        </w:rPr>
        <w:t xml:space="preserve">设计人</w:t>
      </w:r>
      <w:r>
        <w:rPr>
          <w:rFonts w:hint="eastAsia" w:ascii="仿宋" w:hAnsi="仿宋" w:eastAsia="仿宋" w:cs="仿宋"/>
          <w:color w:val="auto"/>
          <w:sz w:val="24"/>
          <w:szCs w:val="24"/>
          <w:highlight w:val="none"/>
        </w:rPr>
        <w:t xml:space="preserve">须开具相应金额的项目所在地税务局认可的增值税专用发票给</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，否则</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有权拒绝付款，</w:t>
      </w:r>
      <w:r>
        <w:rPr>
          <w:rFonts w:hint="eastAsia" w:ascii="仿宋" w:hAnsi="仿宋" w:eastAsia="仿宋" w:cs="仿宋"/>
          <w:color w:val="auto"/>
          <w:sz w:val="24"/>
          <w:szCs w:val="24"/>
          <w:highlight w:val="none"/>
          <w:lang w:val="en-US" w:eastAsia="zh-CN"/>
        </w:rPr>
        <w:t xml:space="preserve">设计人</w:t>
      </w:r>
      <w:r>
        <w:rPr>
          <w:rFonts w:hint="eastAsia" w:ascii="仿宋" w:hAnsi="仿宋" w:eastAsia="仿宋" w:cs="仿宋"/>
          <w:color w:val="auto"/>
          <w:sz w:val="24"/>
          <w:szCs w:val="24"/>
          <w:highlight w:val="none"/>
        </w:rPr>
        <w:t xml:space="preserve">不得因上述原因导致的付款延迟追究</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rPr>
        <w:t xml:space="preserve">的责任。</w:t>
      </w:r>
      <w:r/>
    </w:p>
    <w:p>
      <w:pPr>
        <w:ind w:firstLine="422"/>
        <w:keepLines w:val="0"/>
        <w:keepNext w:val="0"/>
        <w:pageBreakBefore w:val="0"/>
        <w:spacing w:line="264"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其他约定：</w:t>
      </w:r>
      <w:r/>
    </w:p>
    <w:p>
      <w:pPr>
        <w:ind w:firstLine="422"/>
        <w:keepLines w:val="0"/>
        <w:keepNext w:val="0"/>
        <w:pageBreakBefore w:val="0"/>
        <w:spacing w:line="264"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rPr>
        <w:t xml:space="preserve">合同履行过程中合同价款的调整均在竣工结算时调整，合同履行过程中不预付该款项。</w:t>
      </w:r>
      <w:r/>
    </w:p>
    <w:p>
      <w:pPr>
        <w:ind w:firstLine="422"/>
        <w:keepLines w:val="0"/>
        <w:keepNext w:val="0"/>
        <w:pageBreakBefore w:val="0"/>
        <w:spacing w:line="264" w:lineRule="auto"/>
        <w:widowControl/>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rPr>
        <w:t xml:space="preserve">合同约定的承包人应承担的违约金及各项费用，发包人有权从工程款中直接扣除。</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1.以上设计费用包括现场探勘、汇报、技术交底、现场审查等所有为本项目提供的出差产生的一切费用。</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2.本合同设计费已包括设计人根据发包人要求委派设计人员驻场的费用。</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3.双方约定：</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（1）如因设计人原因造成某项设计工作无法正常进行的或无法按时提交的，发包人有权另行委托有资质能力的设计单位承担相应的设计工作，其设计费应从设计人设计费中予以扣除。</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（2）设计人需保证设计施工图的经济实用性，如发包人委托专业单位审核存在超标浪费现象，设计人负责修改设计图并承担相应责任。</w:t>
      </w:r>
      <w:r/>
    </w:p>
    <w:p>
      <w:pPr>
        <w:ind w:left="0" w:right="0"/>
        <w:keepLines w:val="0"/>
        <w:keepNext w:val="0"/>
        <w:pageBreakBefore w:val="0"/>
        <w:spacing w:beforeAutospacing="0" w:afterAutospacing="0" w:line="264" w:lineRule="auto"/>
        <w:widowControl w:val="off"/>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条  发包人与设计人责任</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8.1发包人责任</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1)</w:t>
      </w:r>
      <w:r>
        <w:rPr>
          <w:rFonts w:hint="eastAsia" w:ascii="仿宋" w:hAnsi="仿宋" w:eastAsia="仿宋" w:cs="仿宋"/>
          <w:color w:val="auto"/>
          <w:sz w:val="24"/>
          <w:szCs w:val="24"/>
          <w:highlight w:val="none"/>
          <w:lang w:val="en-US" w:eastAsia="zh-CN"/>
        </w:rPr>
        <w:t xml:space="preserve">发包人按本合同第三条规定的内容，及时向设计人提交资料及文件，并对其提供资料文件的完整性、正确性、时限性负责，发包人不得要求设计人违反国家有关标准及地方有关法规、规程进行设计。如因发包人提供设计资料不及时、不准确或不明确而引起设计失误及返工，则设计周期顺延。</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2)</w:t>
      </w:r>
      <w:r>
        <w:rPr>
          <w:rFonts w:hint="eastAsia" w:ascii="仿宋" w:hAnsi="仿宋" w:eastAsia="仿宋" w:cs="仿宋"/>
          <w:color w:val="auto"/>
          <w:sz w:val="24"/>
          <w:szCs w:val="24"/>
          <w:highlight w:val="none"/>
          <w:lang w:val="en-US" w:eastAsia="zh-CN"/>
        </w:rPr>
        <w:t xml:space="preserve">发包人应及时提出各种设计要求、及时答复设计人提出的问题及确认设计人的设计成果，所有答复和确认应以书面形式通知设计人。</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3)</w:t>
      </w:r>
      <w:r>
        <w:rPr>
          <w:rFonts w:hint="eastAsia" w:ascii="仿宋" w:hAnsi="仿宋" w:eastAsia="仿宋" w:cs="仿宋"/>
          <w:color w:val="auto"/>
          <w:sz w:val="24"/>
          <w:szCs w:val="24"/>
          <w:highlight w:val="none"/>
          <w:lang w:val="en-US" w:eastAsia="zh-CN"/>
        </w:rPr>
        <w:t xml:space="preserve">设计人将按所完成工作进度提交设计阶段确认函，发包人应在收到设计人上述各阶段成果后七个日历天内给予设计人书面回复意见，否则设计人有权视为发包人已认可该阶段成果。</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4)</w:t>
      </w:r>
      <w:r>
        <w:rPr>
          <w:rFonts w:hint="eastAsia" w:ascii="仿宋" w:hAnsi="仿宋" w:eastAsia="仿宋" w:cs="仿宋"/>
          <w:color w:val="auto"/>
          <w:sz w:val="24"/>
          <w:szCs w:val="24"/>
          <w:highlight w:val="none"/>
          <w:lang w:val="en-US" w:eastAsia="zh-CN"/>
        </w:rPr>
        <w:t xml:space="preserve">设计人对发包人提交的资料具有审核义务，发包人变更委托设计项目、规模、条件或因提交的资料不准确，或所提交资料作较大修改时，设计人有责任向发包人反馈，双方可根据需要另行协商签订补充协议、重新明确有关条款；设计人在收到前述材料后未及时审核并发现相关问题时，由此导致的项目返工、工期延误及其他由此增加的项目成本均由设计人承担。</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5)</w:t>
      </w:r>
      <w:r>
        <w:rPr>
          <w:rFonts w:hint="eastAsia" w:ascii="仿宋" w:hAnsi="仿宋" w:eastAsia="仿宋" w:cs="仿宋"/>
          <w:color w:val="auto"/>
          <w:sz w:val="24"/>
          <w:szCs w:val="24"/>
          <w:highlight w:val="none"/>
          <w:lang w:val="en-US" w:eastAsia="zh-CN"/>
        </w:rPr>
        <w:t xml:space="preserve">发包人要求设计人比合同规定时间提前交付设计资料及文件时，须征得设计人同意，不得严重背离合理设计周期。</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6)</w:t>
      </w:r>
      <w:r>
        <w:rPr>
          <w:rFonts w:hint="eastAsia" w:ascii="仿宋" w:hAnsi="仿宋" w:eastAsia="仿宋" w:cs="仿宋"/>
          <w:color w:val="auto"/>
          <w:sz w:val="24"/>
          <w:szCs w:val="24"/>
          <w:highlight w:val="none"/>
          <w:lang w:val="en-US" w:eastAsia="zh-CN"/>
        </w:rPr>
        <w:t xml:space="preserve">发包人应为设计人派赴现场处理有关设计问题的工作人员，提供必要的方便条件。</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7)</w:t>
      </w:r>
      <w:r>
        <w:rPr>
          <w:rFonts w:hint="eastAsia" w:ascii="仿宋" w:hAnsi="仿宋" w:eastAsia="仿宋" w:cs="仿宋"/>
          <w:color w:val="auto"/>
          <w:sz w:val="24"/>
          <w:szCs w:val="24"/>
          <w:highlight w:val="none"/>
          <w:lang w:val="en-US" w:eastAsia="zh-CN"/>
        </w:rPr>
        <w:t xml:space="preserve">发包人应保护设计人的设计方案、文件、资料图纸、数据、计算软件和专利技术。</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8)</w:t>
      </w:r>
      <w:r>
        <w:rPr>
          <w:rFonts w:hint="eastAsia" w:ascii="仿宋" w:hAnsi="仿宋" w:eastAsia="仿宋" w:cs="仿宋"/>
          <w:color w:val="auto"/>
          <w:sz w:val="24"/>
          <w:szCs w:val="24"/>
          <w:highlight w:val="none"/>
          <w:lang w:val="en-US" w:eastAsia="zh-CN"/>
        </w:rPr>
        <w:t xml:space="preserve">发包人应书面指定专人进行与设计人的所有业务往来，负责本工程之一切设计批核事宜。发包人所有要求，均以书面形式通知设计人。如发包人日后需要更改人选，必须以书面通知设计人。发包人应确保该联系人通讯联络畅通。</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8.2设计人责任</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1)</w:t>
      </w:r>
      <w:r>
        <w:rPr>
          <w:rFonts w:hint="eastAsia" w:ascii="仿宋" w:hAnsi="仿宋" w:eastAsia="仿宋" w:cs="仿宋"/>
          <w:color w:val="auto"/>
          <w:sz w:val="24"/>
          <w:szCs w:val="24"/>
          <w:highlight w:val="none"/>
          <w:lang w:val="en-US" w:eastAsia="zh-CN"/>
        </w:rPr>
        <w:t xml:space="preserve">设计人应按国家技术规范、标准、规程、政府审批部门有关本工程的文件及发包人提出的设计要求进行工程设计，按合同规定的进度要求提交质量合格的设计资料及文件，并对其负责。</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2)</w:t>
      </w:r>
      <w:r>
        <w:rPr>
          <w:rFonts w:hint="eastAsia" w:ascii="仿宋" w:hAnsi="仿宋" w:eastAsia="仿宋" w:cs="仿宋"/>
          <w:color w:val="auto"/>
          <w:sz w:val="24"/>
          <w:szCs w:val="24"/>
          <w:highlight w:val="none"/>
          <w:lang w:val="en-US" w:eastAsia="zh-CN"/>
        </w:rPr>
        <w:t xml:space="preserve">设计人采用的主要技术标准是：国家及地方现行最新各专业规范、规定、技术标准。如项目所在地现行的各专业规范、规定、技术标准高于国家标准的，应执行项目所在地现行的各专业规范、规定、技术标准。</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3)</w:t>
      </w:r>
      <w:r>
        <w:rPr>
          <w:rFonts w:hint="eastAsia" w:ascii="仿宋" w:hAnsi="仿宋" w:eastAsia="仿宋" w:cs="仿宋"/>
          <w:color w:val="auto"/>
          <w:sz w:val="24"/>
          <w:szCs w:val="24"/>
          <w:highlight w:val="none"/>
          <w:lang w:val="en-US" w:eastAsia="zh-CN"/>
        </w:rPr>
        <w:t xml:space="preserve">设计合理使用年限为25年。</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4)</w:t>
      </w:r>
      <w:r>
        <w:rPr>
          <w:rFonts w:hint="eastAsia" w:ascii="仿宋" w:hAnsi="仿宋" w:eastAsia="仿宋" w:cs="仿宋"/>
          <w:color w:val="auto"/>
          <w:sz w:val="24"/>
          <w:szCs w:val="24"/>
          <w:highlight w:val="none"/>
          <w:lang w:val="en-US" w:eastAsia="zh-CN"/>
        </w:rPr>
        <w:t xml:space="preserve">设计人按本合同约定的内容、进度及份数向发包人交付资料及文件。</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5)</w:t>
      </w:r>
      <w:r>
        <w:rPr>
          <w:rFonts w:hint="eastAsia" w:ascii="仿宋" w:hAnsi="仿宋" w:eastAsia="仿宋" w:cs="仿宋"/>
          <w:color w:val="auto"/>
          <w:sz w:val="24"/>
          <w:szCs w:val="24"/>
          <w:highlight w:val="none"/>
          <w:lang w:val="en-US" w:eastAsia="zh-CN"/>
        </w:rPr>
        <w:t xml:space="preserve">设计人提供的设计文件，应当符合第二条款中规定的工程技术质量标准，满足合同约定的内容、质量等要求。</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6)</w:t>
      </w:r>
      <w:r>
        <w:rPr>
          <w:rFonts w:hint="eastAsia" w:ascii="仿宋" w:hAnsi="仿宋" w:eastAsia="仿宋" w:cs="仿宋"/>
          <w:color w:val="auto"/>
          <w:sz w:val="24"/>
          <w:szCs w:val="24"/>
          <w:highlight w:val="none"/>
          <w:lang w:val="en-US" w:eastAsia="zh-CN"/>
        </w:rPr>
        <w:t xml:space="preserve">设计人交付设计资料及文件后，按规定参加有关的设计审查，并根据审查结论负责对不超出原定范围的内容做必要的、无偿的调整补充。设计人按合同规定时限交付设计资料及文件，一年内项目开始施工，负责向发包人及施工单位进行设计交底、处理有关设计问题和参加竣工验收。在一年内项目尚未完工，设计人仍需配合工程进度要求提供设计服务和现场服务。</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7)</w:t>
      </w:r>
      <w:r>
        <w:rPr>
          <w:rFonts w:hint="eastAsia" w:ascii="仿宋" w:hAnsi="仿宋" w:eastAsia="仿宋" w:cs="仿宋"/>
          <w:color w:val="auto"/>
          <w:sz w:val="24"/>
          <w:szCs w:val="24"/>
          <w:highlight w:val="none"/>
          <w:lang w:val="en-US" w:eastAsia="zh-CN"/>
        </w:rPr>
        <w:t xml:space="preserve">设计人应保护发包人的知识产权，不得向第三人泄露、转让发包人提交的产品图纸等技术经济资料。如发生以上情况并给发包人造成经济损失，发包人有权向设计人索赔。</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8)</w:t>
      </w:r>
      <w:r>
        <w:rPr>
          <w:rFonts w:hint="eastAsia" w:ascii="仿宋" w:hAnsi="仿宋" w:eastAsia="仿宋" w:cs="仿宋"/>
          <w:color w:val="auto"/>
          <w:sz w:val="24"/>
          <w:szCs w:val="24"/>
          <w:highlight w:val="none"/>
          <w:lang w:val="en-US" w:eastAsia="zh-CN"/>
        </w:rPr>
        <w:t xml:space="preserve">设计人出具的所有变更、洽商等文件必须事先取得委托方的书面确认，未经委托方确认，设计方不得受理其他任何个人及施工单位提出的变更请求。</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9)</w:t>
      </w:r>
      <w:r>
        <w:rPr>
          <w:rFonts w:hint="eastAsia" w:ascii="仿宋" w:hAnsi="仿宋" w:eastAsia="仿宋" w:cs="仿宋"/>
          <w:color w:val="auto"/>
          <w:sz w:val="24"/>
          <w:szCs w:val="24"/>
          <w:highlight w:val="none"/>
          <w:lang w:val="en-US" w:eastAsia="zh-CN"/>
        </w:rPr>
        <w:t xml:space="preserve">设计人应按与发包人双方协商的设计周期完成工作。所有设计周期的计算时间及各阶段图纸提交时间均以北京时间为准。发包人的研讨、评审时间或非设计人的原因造成的设计返工、重大修改调整不计入设计周期内。</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10)</w:t>
      </w:r>
      <w:r>
        <w:rPr>
          <w:rFonts w:hint="eastAsia" w:ascii="仿宋" w:hAnsi="仿宋" w:eastAsia="仿宋" w:cs="仿宋"/>
          <w:color w:val="auto"/>
          <w:sz w:val="24"/>
          <w:szCs w:val="24"/>
          <w:highlight w:val="none"/>
          <w:lang w:val="en-US" w:eastAsia="zh-CN"/>
        </w:rPr>
        <w:t xml:space="preserve"> 设计人应按所完成工作向发包人提交设计阶段确认函（附件1），在得到发包人书面确认后开展下一阶段工作。</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11)</w:t>
      </w:r>
      <w:r>
        <w:rPr>
          <w:rFonts w:hint="eastAsia" w:ascii="仿宋" w:hAnsi="仿宋" w:eastAsia="仿宋" w:cs="仿宋"/>
          <w:color w:val="auto"/>
          <w:sz w:val="24"/>
          <w:szCs w:val="24"/>
          <w:highlight w:val="none"/>
          <w:lang w:val="en-US" w:eastAsia="zh-CN"/>
        </w:rPr>
        <w:t xml:space="preserve"> 设计人应书面指定专人负责与发包人的所有业务往来（附件2）。如设计人日后需要更改人选，必须以书面通知发包人。设计人应确保该联系人通讯联络畅通。</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 xml:space="preserve">12)</w:t>
      </w:r>
      <w:r>
        <w:rPr>
          <w:rFonts w:hint="eastAsia" w:ascii="仿宋" w:hAnsi="仿宋" w:eastAsia="仿宋" w:cs="仿宋"/>
          <w:color w:val="auto"/>
          <w:sz w:val="24"/>
          <w:szCs w:val="24"/>
          <w:highlight w:val="none"/>
          <w:lang w:val="en-US" w:eastAsia="zh-CN"/>
        </w:rPr>
        <w:t xml:space="preserve"> 设计人应为发包人另行委托的专业设计提供相关无偿的设计配合工作，但该专业设计由相应具有营业范围和设计资质的设计单位负责出图并盖章。</w:t>
      </w:r>
      <w:r/>
    </w:p>
    <w:p>
      <w:pPr>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 设计人不得将本项目进行分包或转包。</w:t>
      </w:r>
      <w:r/>
    </w:p>
    <w:p>
      <w:pPr>
        <w:pStyle w:val="897"/>
        <w:ind w:left="0"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设计人应配合发包人完成本工程各阶段及整体竣工验收工作，包括但不限于：提交符合验收要求的全部设计资料（含竣工图、设计说明、检测报告等相关文件），配合发包人及相关验收部门开展验收核查，对验收过程中提出的、属于设计范围内的问题，及时进行无偿调整、补充和完善，直至验收合格；验收合格后，配合发包人办理验收备案相关的设计类手续，出具验收相关的设计说明文件，对验收结果承担与设计相关的对应责任。</w:t>
      </w:r>
      <w:r/>
    </w:p>
    <w:p>
      <w:pPr>
        <w:pStyle w:val="897"/>
        <w:ind w:left="0" w:firstLine="48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rPr>
          <w:rFonts w:hint="default" w:ascii="仿宋" w:hAnsi="仿宋" w:eastAsia="仿宋" w:cs="仿宋"/>
          <w:color w:val="auto"/>
          <w:sz w:val="24"/>
          <w:szCs w:val="24"/>
          <w:highlight w:val="none"/>
          <w:lang w:val="en-US" w:eastAsia="zh-CN"/>
        </w:rPr>
        <w:t xml:space="preserve">本项目验收按照《江苏省政府采购履约验收管理办法》执行，对履约验收发生的检测（检验）费、验收小组成员中的专业技术人员费用等支出，均由设计人承担，执行标准参照江苏省政府采购专家评审费，发包人不再支付其它任何费用。</w:t>
      </w:r>
      <w:r/>
    </w:p>
    <w:p>
      <w:pPr>
        <w:ind w:left="0" w:right="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第</w:t>
      </w: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条  合同文件构成</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本协议书与下列文件一起构成合同文件：</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1)</w:t>
      </w:r>
      <w:r>
        <w:rPr>
          <w:rFonts w:hint="eastAsia" w:ascii="仿宋" w:hAnsi="仿宋" w:eastAsia="仿宋" w:cs="仿宋"/>
          <w:color w:val="auto"/>
          <w:sz w:val="24"/>
          <w:szCs w:val="24"/>
          <w:highlight w:val="none"/>
          <w:lang w:val="en-US" w:eastAsia="zh-CN"/>
        </w:rPr>
        <w:t xml:space="preserve">合同条款及其附件； </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2)</w:t>
      </w:r>
      <w:r>
        <w:rPr>
          <w:rFonts w:hint="eastAsia" w:ascii="仿宋" w:hAnsi="仿宋" w:eastAsia="仿宋" w:cs="仿宋"/>
          <w:color w:val="auto"/>
          <w:sz w:val="24"/>
          <w:szCs w:val="24"/>
          <w:highlight w:val="none"/>
          <w:lang w:val="en-US" w:eastAsia="zh-CN"/>
        </w:rPr>
        <w:t xml:space="preserve">其他合同文件。</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在合同履行过程中形成的与合同有关的文件均构成合同文件组成部分。</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上述各项合同文件包括合同当事人就该项合同文件所做出的补充和修改，属于同一类内容的文件，应以最新签署的为准。</w:t>
      </w:r>
      <w:r/>
    </w:p>
    <w:p>
      <w:pPr>
        <w:ind w:left="0" w:right="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第</w:t>
      </w:r>
      <w:r>
        <w:rPr>
          <w:rFonts w:hint="eastAsia" w:ascii="仿宋" w:hAnsi="仿宋" w:eastAsia="仿宋" w:cs="仿宋"/>
          <w:b/>
          <w:color w:val="auto"/>
          <w:sz w:val="24"/>
          <w:szCs w:val="24"/>
          <w:highlight w:val="none"/>
          <w:lang w:val="en-US" w:eastAsia="zh-CN"/>
        </w:rPr>
        <w:t xml:space="preserve">十</w:t>
      </w:r>
      <w:r>
        <w:rPr>
          <w:rFonts w:hint="eastAsia" w:ascii="仿宋" w:hAnsi="仿宋" w:eastAsia="仿宋" w:cs="仿宋"/>
          <w:b/>
          <w:color w:val="auto"/>
          <w:sz w:val="24"/>
          <w:szCs w:val="24"/>
          <w:highlight w:val="none"/>
        </w:rPr>
        <w:t xml:space="preserve">条  承诺</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10.1发包人承诺按照法律规定履行项目审批手续，按照合同约定提供资料，并按合同约定的期限和方式支付合同价款。</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10.2设计人承诺按照法律和技术标准规定及合同约定的期限和方式提供工程设计服务。</w:t>
      </w:r>
      <w:bookmarkEnd w:id="16"/>
      <w:r/>
      <w:bookmarkEnd w:id="17"/>
      <w:r/>
      <w:bookmarkEnd w:id="18"/>
      <w:r/>
      <w:r/>
    </w:p>
    <w:p>
      <w:pPr>
        <w:ind w:left="0" w:right="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第</w:t>
      </w:r>
      <w:r>
        <w:rPr>
          <w:rFonts w:hint="eastAsia" w:ascii="仿宋" w:hAnsi="仿宋" w:eastAsia="仿宋" w:cs="仿宋"/>
          <w:b/>
          <w:color w:val="auto"/>
          <w:sz w:val="24"/>
          <w:szCs w:val="24"/>
          <w:highlight w:val="none"/>
          <w:lang w:val="en-US" w:eastAsia="zh-CN"/>
        </w:rPr>
        <w:t xml:space="preserve">十一</w:t>
      </w:r>
      <w:r>
        <w:rPr>
          <w:rFonts w:hint="eastAsia" w:ascii="仿宋" w:hAnsi="仿宋" w:eastAsia="仿宋" w:cs="仿宋"/>
          <w:b/>
          <w:color w:val="auto"/>
          <w:sz w:val="24"/>
          <w:szCs w:val="24"/>
          <w:highlight w:val="none"/>
        </w:rPr>
        <w:t xml:space="preserve">条  违约责任</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11.1由于设计人自身原因，延误了按本合同第三条规定的设计资料及设计文件的交付时间，每延误一天，应按照本项目设计费的千分之十支付逾期违约金。逾期超过五日，发包人有权解除合同，并按照设计费的20%追究乙方的违约责任。</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11.2设计人提供的设计文件没有达到发包人的设计深度的相关要求或未全部完成合同规定的设计内容，发包人有权要求设计人进行重新补充设计，因此造成的工期延误和相关经济损失，由设计人承担，并依据国家相关规定确定扣除设计方的设计费额度。并由设计人按本合同总额的20%向发包人支付违约金。</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11.3设计人对设计资料及文件出现的遗漏或错误负责补充或修改。由于设计人员过失造成工程质量问题或工程事故所造成的损失，设计人除负责采取补救措施外，应免收全部的设计费。损失严重的根据损失的程度来确定设计人的赔偿数额。如发包人损失不确定或不便计算时，则由设计人按照本合同标的额的2 倍向发包人支付违约金。</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11.4合同生效后，设计人没有正当理由要求终止或解除合同，设计人应按照本合同设计费的双倍数额返还发包人。</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11.5设计人必须维护项目服务成果，不得转让给第三方重复使用；如果设计人违反保密或者知识产权（版权）约定，发包人有权向设计人追回所支付的全部服务费用，并有权要求设计人向发包人支付合同价款的30%的违约金，同时设计人应承担全部经济损失和法律责任。</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lang w:val="zh-CN" w:eastAsia="en-US"/>
        </w:rPr>
      </w:pPr>
      <w:r>
        <w:rPr>
          <w:rFonts w:hint="eastAsia" w:ascii="仿宋" w:hAnsi="仿宋" w:eastAsia="仿宋" w:cs="仿宋"/>
          <w:color w:val="auto"/>
          <w:sz w:val="24"/>
          <w:szCs w:val="24"/>
          <w:highlight w:val="none"/>
          <w:lang w:val="en-US" w:eastAsia="zh-CN"/>
        </w:rPr>
        <w:t xml:space="preserve">11.6设计人的工作人员，应遵守发包人的有关规章制度，承担其资料保密义务。</w:t>
      </w:r>
      <w:r>
        <w:rPr>
          <w:rFonts w:hint="eastAsia" w:ascii="仿宋" w:hAnsi="仿宋" w:eastAsia="仿宋" w:cs="仿宋"/>
          <w:color w:val="auto"/>
          <w:sz w:val="24"/>
          <w:szCs w:val="24"/>
          <w:highlight w:val="none"/>
          <w:lang w:val="zh-CN" w:eastAsia="en-US"/>
        </w:rPr>
        <w:t xml:space="preserve">对于</w:t>
      </w:r>
      <w:r>
        <w:rPr>
          <w:rFonts w:hint="eastAsia" w:ascii="仿宋" w:hAnsi="仿宋" w:eastAsia="仿宋" w:cs="仿宋"/>
          <w:color w:val="auto"/>
          <w:sz w:val="24"/>
          <w:szCs w:val="24"/>
          <w:highlight w:val="none"/>
          <w:lang w:val="en-US" w:eastAsia="zh-CN"/>
        </w:rPr>
        <w:t xml:space="preserve">设计人</w:t>
      </w:r>
      <w:r>
        <w:rPr>
          <w:rFonts w:hint="eastAsia" w:ascii="仿宋" w:hAnsi="仿宋" w:eastAsia="仿宋" w:cs="仿宋"/>
          <w:color w:val="auto"/>
          <w:sz w:val="24"/>
          <w:szCs w:val="24"/>
          <w:highlight w:val="none"/>
          <w:lang w:val="zh-CN" w:eastAsia="en-US"/>
        </w:rPr>
        <w:t xml:space="preserve">因项目需要而掌握的</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lang w:val="zh-CN" w:eastAsia="en-US"/>
        </w:rPr>
        <w:t xml:space="preserve">及有关部门和产权单位的涉密数据，</w:t>
      </w:r>
      <w:r>
        <w:rPr>
          <w:rFonts w:hint="eastAsia" w:ascii="仿宋" w:hAnsi="仿宋" w:eastAsia="仿宋" w:cs="仿宋"/>
          <w:color w:val="auto"/>
          <w:sz w:val="24"/>
          <w:szCs w:val="24"/>
          <w:highlight w:val="none"/>
          <w:lang w:val="en-US" w:eastAsia="zh-CN"/>
        </w:rPr>
        <w:t xml:space="preserve">设计人</w:t>
      </w:r>
      <w:r>
        <w:rPr>
          <w:rFonts w:hint="eastAsia" w:ascii="仿宋" w:hAnsi="仿宋" w:eastAsia="仿宋" w:cs="仿宋"/>
          <w:color w:val="auto"/>
          <w:sz w:val="24"/>
          <w:szCs w:val="24"/>
          <w:highlight w:val="none"/>
          <w:lang w:val="zh-CN" w:eastAsia="en-US"/>
        </w:rPr>
        <w:t xml:space="preserve">及其工作人员承担保密责任，不得泄漏给除</w:t>
      </w:r>
      <w:r>
        <w:rPr>
          <w:rFonts w:hint="eastAsia" w:ascii="仿宋" w:hAnsi="仿宋" w:eastAsia="仿宋" w:cs="仿宋"/>
          <w:color w:val="auto"/>
          <w:sz w:val="24"/>
          <w:szCs w:val="24"/>
          <w:highlight w:val="none"/>
          <w:lang w:val="en-US" w:eastAsia="zh-CN"/>
        </w:rPr>
        <w:t xml:space="preserve">发包人</w:t>
      </w:r>
      <w:r>
        <w:rPr>
          <w:rFonts w:hint="eastAsia" w:ascii="仿宋" w:hAnsi="仿宋" w:eastAsia="仿宋" w:cs="仿宋"/>
          <w:color w:val="auto"/>
          <w:sz w:val="24"/>
          <w:szCs w:val="24"/>
          <w:highlight w:val="none"/>
          <w:lang w:val="zh-CN" w:eastAsia="en-US"/>
        </w:rPr>
        <w:t xml:space="preserve">或其指定的代表之外的任何人、企业或公司，不管合同因何种原因终止，本条款一直约束</w:t>
      </w:r>
      <w:r>
        <w:rPr>
          <w:rFonts w:hint="eastAsia" w:ascii="仿宋" w:hAnsi="仿宋" w:eastAsia="仿宋" w:cs="仿宋"/>
          <w:color w:val="auto"/>
          <w:sz w:val="24"/>
          <w:szCs w:val="24"/>
          <w:highlight w:val="none"/>
          <w:lang w:val="en-US" w:eastAsia="zh-CN"/>
        </w:rPr>
        <w:t xml:space="preserve">设计人</w:t>
      </w:r>
      <w:r>
        <w:rPr>
          <w:rFonts w:hint="eastAsia" w:ascii="仿宋" w:hAnsi="仿宋" w:eastAsia="仿宋" w:cs="仿宋"/>
          <w:color w:val="auto"/>
          <w:sz w:val="24"/>
          <w:szCs w:val="24"/>
          <w:highlight w:val="none"/>
          <w:lang w:val="zh-CN" w:eastAsia="en-US"/>
        </w:rPr>
        <w:t xml:space="preserve">。</w:t>
      </w:r>
      <w:r/>
    </w:p>
    <w:p>
      <w:pPr>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11.7设计人违反合同约定进行转包或分包的，转包或分包合同无效，设计人应向发包人承担合同价款30%的违约金，并继续由设计人履行本合同；发包人也有权选择单方解除合同，并要求设计人承担合同价款30%的违约金。</w:t>
      </w:r>
      <w:r/>
    </w:p>
    <w:p>
      <w:pPr>
        <w:pStyle w:val="897"/>
        <w:ind w:left="0" w:firstLine="480"/>
        <w:rPr>
          <w:rFonts w:hint="default"/>
          <w:color w:val="auto"/>
          <w:highlight w:val="none"/>
          <w:lang w:val="en-US" w:eastAsia="zh-CN"/>
        </w:rPr>
      </w:pPr>
      <w:r>
        <w:rPr>
          <w:rFonts w:hint="eastAsia" w:ascii="仿宋" w:hAnsi="仿宋" w:eastAsia="仿宋" w:cs="仿宋"/>
          <w:color w:val="auto"/>
          <w:sz w:val="24"/>
          <w:szCs w:val="24"/>
          <w:highlight w:val="none"/>
          <w:lang w:val="en-US" w:eastAsia="zh-CN"/>
        </w:rPr>
        <w:t xml:space="preserve">11.8设计人未按合同约定履行验收相关义务的，每逾期一日应按照本项目合同价款的千分之十支付逾期违约金，逾期超过五日，发包人有权解除合同，并要求设计人承担合同价款20%的违约金。</w:t>
      </w:r>
      <w:r/>
    </w:p>
    <w:p>
      <w:pPr>
        <w:ind w:left="0" w:right="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第十</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rPr>
        <w:t xml:space="preserve">条  其他</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12.1设计人为本合同项目所采用的国家或地方标准图，由设计人自费向有关出版部门购买，但发包人有责任提供采购目录。本合同第四条规定设计人交付的设计资料及文件份数超过规定的份数，设计人另收工本费。</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12.2对于本工程设计资料及文件中的材料、构配件和设备，设计人需注明其规格、型号、性能等技术指标，设计人不得指定生产厂、供应商。发包人需要设计人的设计人员配合加工定货时，所需要费用由发包人承担。</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12.3发包人委托设计配合引进项目的设计任务，从询价、对外谈判、技术考察各个阶段，需吸收承担有关设计任务的设计人参加。</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12.4发包人委托设计人承担本合同内容之外的额外工作服务，须在工作开始前由双方书面协商确定。</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12.5由于不可抗力因素致使合同无法履行时，双方应及时协商解决。</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12.6本合同在履行过程中发生的争议或纠纷，由发包人、设计人协商解决，协商不成的，双方提交徐州仲裁委员会仲裁，仲裁裁决对双方均有约束力。</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12.7本合同经双方签章后生效。</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12.8双方履行完合同规定的义务后，本合同即行终止。</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12.9本合同未尽事宜，双方可签订补充协议，有关协议及双方认可的来往电报、传真、会议纪要等，均为本合同组成部分，与本合同具有同等法律效力。当前者内容与本合同发生冲突时，本合同具有优先解释权。当前者内容与本合同发生冲突时，以本合同内容为准，双方共同签订确认的合同变更除外。</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12.10其它约定事项：</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12.10.1设计版权</w:t>
      </w:r>
      <w:r/>
    </w:p>
    <w:p>
      <w:pPr>
        <w:pStyle w:val="1007"/>
        <w:numPr>
          <w:ilvl w:val="0"/>
          <w:numId w:val="3"/>
        </w:numPr>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基于本项目委托设计成果而产生的知识产权归发包人所有。</w:t>
      </w:r>
      <w:r/>
    </w:p>
    <w:p>
      <w:pPr>
        <w:pStyle w:val="1007"/>
        <w:numPr>
          <w:ilvl w:val="0"/>
          <w:numId w:val="0"/>
        </w:numPr>
        <w:ind w:right="0" w:firstLine="48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设计版权归属：自设计人向发包人正式移交设计文件，且发包人支付完本合同全额设计费起，发包人拥有对全部设计文件的版权，发包人享有上述知识产权在该项目上的使用权和广告宣传权等与之相关的一切权利。发包人保证设计人拥有对其设计成果的署名权。</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(3)设计人恪守合同，不得向第三方扩散（需委托第三方制作专业效果图等例外）及转让本合同项目相关的产品图纸等设计技术、经济资料，不得将本项工程设计图纸文件资料用于其他任何项目或工程。</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12.10.2在合同履行期间，设计人需参加发包人召开的设计协调会、研讨技术问题和设计进度。若发包人要求设计人参加的会议，在事先未请假的情况下，设计人每缺席一次，设计人应承担人民币1000元的违约金；或由于设计人不配合发包人工作，导致工程进度延误的，设计人应承担相应责任，并应按日承担设计费千分之十的违约金。若延误超过十天，发包人有权解除本合同，并由设计人按本合同总额的20%向发包人支付违约金。</w:t>
      </w:r>
      <w:r/>
    </w:p>
    <w:p>
      <w:pPr>
        <w:pStyle w:val="1007"/>
        <w:ind w:left="0" w:right="0" w:firstLine="42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12.10.3在工程施工期间，工地现场出现问题，设计人在接到发包人书面通知后六小时内由具体设计人员负责联系，了解情况并出具处理意见。若由于设计人未在规定时间内及时联系，导致问题处理延误，进而导致工期进度延误的，造成直接经济损失的，设计人应依法承担相应责任，按实际经济损失予以赔偿。如工期延误超过十天，发包人有权解除本合同，并由设计人按本合同总额的20%向发包人支付违约金。</w:t>
      </w:r>
      <w:r/>
    </w:p>
    <w:p>
      <w:pPr>
        <w:ind w:left="0" w:right="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bookmarkStart w:id="19" w:name="_Toc19970"/>
      <w:r/>
      <w:bookmarkStart w:id="20" w:name="_Toc32478"/>
      <w:r/>
      <w:bookmarkStart w:id="21" w:name="_Toc351203490"/>
      <w:r>
        <w:rPr>
          <w:rFonts w:hint="eastAsia" w:ascii="仿宋" w:hAnsi="仿宋" w:eastAsia="仿宋" w:cs="仿宋"/>
          <w:b/>
          <w:color w:val="auto"/>
          <w:sz w:val="24"/>
          <w:szCs w:val="24"/>
          <w:highlight w:val="none"/>
          <w:lang w:val="en-US" w:eastAsia="zh-CN"/>
        </w:rPr>
        <w:t xml:space="preserve">第十三条 </w:t>
      </w:r>
      <w:r>
        <w:rPr>
          <w:rFonts w:hint="eastAsia" w:ascii="仿宋" w:hAnsi="仿宋" w:eastAsia="仿宋" w:cs="仿宋"/>
          <w:b/>
          <w:color w:val="auto"/>
          <w:sz w:val="24"/>
          <w:szCs w:val="24"/>
          <w:highlight w:val="none"/>
        </w:rPr>
        <w:t xml:space="preserve">签订地点</w:t>
      </w:r>
      <w:bookmarkEnd w:id="19"/>
      <w:r/>
      <w:bookmarkEnd w:id="20"/>
      <w:r/>
      <w:bookmarkEnd w:id="21"/>
      <w:r/>
      <w:r/>
    </w:p>
    <w:p>
      <w:pPr>
        <w:ind w:left="0" w:right="0" w:firstLine="420"/>
        <w:keepLines w:val="0"/>
        <w:keepNext w:val="0"/>
        <w:pageBreakBefore w:val="0"/>
        <w:spacing w:beforeAutospacing="0" w:afterAutospacing="0" w:line="264" w:lineRule="auto"/>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u w:val="single"/>
        </w:rPr>
        <w:t xml:space="preserve">   发包人所在地   </w:t>
      </w:r>
      <w:r>
        <w:rPr>
          <w:rFonts w:hint="eastAsia" w:ascii="仿宋" w:hAnsi="仿宋" w:eastAsia="仿宋" w:cs="仿宋"/>
          <w:bCs/>
          <w:color w:val="auto"/>
          <w:sz w:val="24"/>
          <w:szCs w:val="24"/>
          <w:highlight w:val="none"/>
        </w:rPr>
        <w:t xml:space="preserve">签订。</w:t>
      </w:r>
      <w:r/>
    </w:p>
    <w:p>
      <w:pPr>
        <w:ind w:left="0" w:right="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bookmarkStart w:id="22" w:name="_Toc25961"/>
      <w:r/>
      <w:bookmarkStart w:id="23" w:name="_Toc31496"/>
      <w:r/>
      <w:bookmarkStart w:id="24" w:name="_Toc351203491"/>
      <w:r>
        <w:rPr>
          <w:rFonts w:hint="eastAsia" w:ascii="仿宋" w:hAnsi="仿宋" w:eastAsia="仿宋" w:cs="仿宋"/>
          <w:b/>
          <w:color w:val="auto"/>
          <w:sz w:val="24"/>
          <w:szCs w:val="24"/>
          <w:highlight w:val="none"/>
          <w:lang w:val="en-US" w:eastAsia="zh-CN"/>
        </w:rPr>
        <w:t xml:space="preserve">第十四条 </w:t>
      </w:r>
      <w:r>
        <w:rPr>
          <w:rFonts w:hint="eastAsia" w:ascii="仿宋" w:hAnsi="仿宋" w:eastAsia="仿宋" w:cs="仿宋"/>
          <w:b/>
          <w:color w:val="auto"/>
          <w:sz w:val="24"/>
          <w:szCs w:val="24"/>
          <w:highlight w:val="none"/>
        </w:rPr>
        <w:t xml:space="preserve">补充协议</w:t>
      </w:r>
      <w:bookmarkEnd w:id="22"/>
      <w:r/>
      <w:bookmarkEnd w:id="23"/>
      <w:r/>
      <w:bookmarkEnd w:id="24"/>
      <w:r/>
      <w:r/>
    </w:p>
    <w:p>
      <w:pPr>
        <w:ind w:left="0" w:right="0" w:firstLine="420"/>
        <w:keepLines w:val="0"/>
        <w:keepNext w:val="0"/>
        <w:pageBreakBefore w:val="0"/>
        <w:spacing w:beforeAutospacing="0" w:afterAutospacing="0" w:line="264" w:lineRule="auto"/>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ind w:left="0" w:right="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bookmarkStart w:id="25" w:name="_Toc7237"/>
      <w:r/>
      <w:bookmarkStart w:id="26" w:name="_Toc31971"/>
      <w:r/>
      <w:bookmarkStart w:id="27" w:name="_Toc351203492"/>
      <w:r>
        <w:rPr>
          <w:rFonts w:hint="eastAsia" w:ascii="仿宋" w:hAnsi="仿宋" w:eastAsia="仿宋" w:cs="仿宋"/>
          <w:b/>
          <w:color w:val="auto"/>
          <w:sz w:val="24"/>
          <w:szCs w:val="24"/>
          <w:highlight w:val="none"/>
          <w:lang w:val="en-US" w:eastAsia="zh-CN"/>
        </w:rPr>
        <w:t xml:space="preserve">第十五条 </w:t>
      </w:r>
      <w:r>
        <w:rPr>
          <w:rFonts w:hint="eastAsia" w:ascii="仿宋" w:hAnsi="仿宋" w:eastAsia="仿宋" w:cs="仿宋"/>
          <w:b/>
          <w:color w:val="auto"/>
          <w:sz w:val="24"/>
          <w:szCs w:val="24"/>
          <w:highlight w:val="none"/>
        </w:rPr>
        <w:t xml:space="preserve">合同生效</w:t>
      </w:r>
      <w:bookmarkEnd w:id="25"/>
      <w:r/>
      <w:bookmarkEnd w:id="26"/>
      <w:r/>
      <w:bookmarkEnd w:id="27"/>
      <w:r/>
      <w:r/>
    </w:p>
    <w:p>
      <w:pPr>
        <w:ind w:left="0" w:right="0" w:firstLine="420"/>
        <w:keepLines w:val="0"/>
        <w:keepNext w:val="0"/>
        <w:pageBreakBefore w:val="0"/>
        <w:spacing w:beforeAutospacing="0" w:afterAutospacing="0" w:line="264" w:lineRule="auto"/>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本合同自</w:t>
      </w:r>
      <w:r>
        <w:rPr>
          <w:rFonts w:hint="eastAsia" w:ascii="仿宋" w:hAnsi="仿宋" w:eastAsia="仿宋" w:cs="仿宋"/>
          <w:bCs/>
          <w:color w:val="auto"/>
          <w:sz w:val="24"/>
          <w:szCs w:val="24"/>
          <w:highlight w:val="none"/>
          <w:u w:val="single"/>
        </w:rPr>
        <w:t xml:space="preserve">   双方签字并盖章后   </w:t>
      </w:r>
      <w:r>
        <w:rPr>
          <w:rFonts w:hint="eastAsia" w:ascii="仿宋" w:hAnsi="仿宋" w:eastAsia="仿宋" w:cs="仿宋"/>
          <w:bCs/>
          <w:color w:val="auto"/>
          <w:sz w:val="24"/>
          <w:szCs w:val="24"/>
          <w:highlight w:val="none"/>
        </w:rPr>
        <w:t xml:space="preserve">生效。</w:t>
      </w:r>
      <w:r/>
    </w:p>
    <w:p>
      <w:pPr>
        <w:ind w:left="0" w:right="0"/>
        <w:keepLines w:val="0"/>
        <w:keepNext w:val="0"/>
        <w:pageBreakBefore w:val="0"/>
        <w:spacing w:beforeAutospacing="0" w:afterAutospacing="0" w:line="264" w:lineRule="auto"/>
        <w:widowControl w:val="off"/>
        <w:rPr>
          <w:rFonts w:hint="eastAsia" w:ascii="仿宋" w:hAnsi="仿宋" w:eastAsia="仿宋" w:cs="仿宋"/>
          <w:b/>
          <w:color w:val="auto"/>
          <w:sz w:val="24"/>
          <w:szCs w:val="24"/>
          <w:highlight w:val="none"/>
        </w:rPr>
        <w:outlineLvl w:val="9"/>
      </w:pPr>
      <w:r/>
      <w:bookmarkStart w:id="28" w:name="_Toc351203493"/>
      <w:r/>
      <w:bookmarkStart w:id="29" w:name="_Toc28372"/>
      <w:r/>
      <w:bookmarkStart w:id="30" w:name="_Toc13266"/>
      <w:r>
        <w:rPr>
          <w:rFonts w:hint="eastAsia" w:ascii="仿宋" w:hAnsi="仿宋" w:eastAsia="仿宋" w:cs="仿宋"/>
          <w:b/>
          <w:color w:val="auto"/>
          <w:sz w:val="24"/>
          <w:szCs w:val="24"/>
          <w:highlight w:val="none"/>
          <w:lang w:val="en-US" w:eastAsia="zh-CN"/>
        </w:rPr>
        <w:t xml:space="preserve">第十六条 </w:t>
      </w:r>
      <w:r>
        <w:rPr>
          <w:rFonts w:hint="eastAsia" w:ascii="仿宋" w:hAnsi="仿宋" w:eastAsia="仿宋" w:cs="仿宋"/>
          <w:b/>
          <w:color w:val="auto"/>
          <w:sz w:val="24"/>
          <w:szCs w:val="24"/>
          <w:highlight w:val="none"/>
        </w:rPr>
        <w:t xml:space="preserve">合同份数</w:t>
      </w:r>
      <w:bookmarkEnd w:id="28"/>
      <w:r/>
      <w:bookmarkEnd w:id="29"/>
      <w:r/>
      <w:bookmarkEnd w:id="30"/>
      <w:r/>
      <w:r/>
    </w:p>
    <w:p>
      <w:pPr>
        <w:ind w:left="0" w:right="0" w:firstLine="420"/>
        <w:keepLines w:val="0"/>
        <w:keepNext w:val="0"/>
        <w:pageBreakBefore w:val="0"/>
        <w:spacing w:beforeAutospacing="0" w:afterAutospacing="0" w:line="264" w:lineRule="auto"/>
        <w:widowControl w:val="off"/>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陆</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叁</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份，设计人执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叁</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份</w:t>
      </w:r>
      <w:r>
        <w:rPr>
          <w:rFonts w:hint="eastAsia" w:ascii="仿宋" w:hAnsi="仿宋" w:eastAsia="仿宋" w:cs="仿宋"/>
          <w:bCs/>
          <w:color w:val="auto"/>
          <w:sz w:val="24"/>
          <w:szCs w:val="24"/>
          <w:highlight w:val="none"/>
          <w:lang w:eastAsia="zh-CN"/>
        </w:rPr>
        <w:t xml:space="preserve">。</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发包人：  （盖章）                       设计人：  （盖章）</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时  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 </w:t>
      </w:r>
      <w:r>
        <w:rPr>
          <w:rFonts w:hint="eastAsia" w:ascii="仿宋" w:hAnsi="仿宋" w:eastAsia="仿宋" w:cs="仿宋"/>
          <w:i/>
          <w:color w:val="auto"/>
          <w:sz w:val="24"/>
          <w:szCs w:val="24"/>
          <w:highlight w:val="none"/>
        </w:rPr>
        <w:t xml:space="preserve">  </w:t>
      </w:r>
      <w:r>
        <w:rPr>
          <w:rFonts w:hint="eastAsia" w:ascii="仿宋" w:hAnsi="仿宋" w:eastAsia="仿宋" w:cs="仿宋"/>
          <w:color w:val="auto"/>
          <w:sz w:val="24"/>
          <w:szCs w:val="24"/>
          <w:highlight w:val="none"/>
        </w:rPr>
        <w:t xml:space="preserve">             时  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法定代表人或其委托代理人：               法定代表人或其委托代理人：  </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（签字</w:t>
      </w:r>
      <w:r>
        <w:rPr>
          <w:rFonts w:hint="eastAsia" w:ascii="仿宋" w:hAnsi="仿宋" w:eastAsia="仿宋" w:cs="仿宋"/>
          <w:color w:val="auto"/>
          <w:sz w:val="24"/>
          <w:szCs w:val="24"/>
          <w:highlight w:val="none"/>
          <w:lang w:val="en-US" w:eastAsia="zh-CN"/>
        </w:rPr>
        <w:t xml:space="preserve">或盖章</w:t>
      </w:r>
      <w:r>
        <w:rPr>
          <w:rFonts w:hint="eastAsia" w:ascii="仿宋" w:hAnsi="仿宋" w:eastAsia="仿宋" w:cs="仿宋"/>
          <w:color w:val="auto"/>
          <w:sz w:val="24"/>
          <w:szCs w:val="24"/>
          <w:highlight w:val="none"/>
        </w:rPr>
        <w:t xml:space="preserve">）                            （签字</w:t>
      </w:r>
      <w:r>
        <w:rPr>
          <w:rFonts w:hint="eastAsia" w:ascii="仿宋" w:hAnsi="仿宋" w:eastAsia="仿宋" w:cs="仿宋"/>
          <w:color w:val="auto"/>
          <w:sz w:val="24"/>
          <w:szCs w:val="24"/>
          <w:highlight w:val="none"/>
          <w:lang w:val="en-US" w:eastAsia="zh-CN"/>
        </w:rPr>
        <w:t xml:space="preserve">或盖章</w:t>
      </w:r>
      <w:r>
        <w:rPr>
          <w:rFonts w:hint="eastAsia" w:ascii="仿宋" w:hAnsi="仿宋" w:eastAsia="仿宋" w:cs="仿宋"/>
          <w:color w:val="auto"/>
          <w:sz w:val="24"/>
          <w:szCs w:val="24"/>
          <w:highlight w:val="none"/>
        </w:rPr>
        <w:t xml:space="preserve">）</w:t>
      </w:r>
      <w:r/>
    </w:p>
    <w:p>
      <w:pPr>
        <w:ind w:left="0" w:right="0"/>
        <w:keepLines w:val="0"/>
        <w:keepNext w:val="0"/>
        <w:pageBreakBefore w:val="0"/>
        <w:spacing w:beforeAutospacing="0" w:afterAutospacing="0" w:line="264" w:lineRule="auto"/>
        <w:widowControl w:val="off"/>
        <w:tabs>
          <w:tab w:val="left" w:pos="441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w:t>
      </w:r>
      <w:r>
        <w:rPr>
          <w:rFonts w:hint="eastAsia" w:ascii="仿宋" w:hAnsi="仿宋" w:eastAsia="仿宋" w:cs="仿宋"/>
          <w:color w:val="auto"/>
          <w:sz w:val="24"/>
          <w:szCs w:val="24"/>
          <w:highlight w:val="none"/>
          <w:u w:val="single"/>
        </w:rPr>
        <w:t xml:space="preserve">      </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电  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电子信箱：</w:t>
      </w:r>
      <w:r>
        <w:rPr>
          <w:rFonts w:hint="eastAsia" w:ascii="仿宋" w:hAnsi="仿宋" w:eastAsia="仿宋" w:cs="仿宋"/>
          <w:color w:val="auto"/>
          <w:sz w:val="24"/>
          <w:szCs w:val="24"/>
          <w:highlight w:val="none"/>
          <w:u w:val="single"/>
        </w:rPr>
        <w:t xml:space="preserve"></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w:t>
      </w:r>
      <w:r/>
    </w:p>
    <w:p>
      <w:pPr>
        <w:ind w:left="0" w:right="0"/>
        <w:keepLines w:val="0"/>
        <w:keepNext w:val="0"/>
        <w:pageBreakBefore w:val="0"/>
        <w:spacing w:beforeAutospacing="0" w:afterAutospacing="0" w:line="264"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r/>
    </w:p>
    <w:p>
      <w:pPr>
        <w:ind w:left="0" w:right="0"/>
        <w:jc w:val="left"/>
        <w:keepLines w:val="0"/>
        <w:keepNext w:val="0"/>
        <w:pageBreakBefore w:val="0"/>
        <w:spacing w:beforeAutospacing="0" w:afterAutospacing="0" w:line="360" w:lineRule="auto"/>
        <w:rPr>
          <w:rFonts w:hint="eastAsia" w:ascii="仿宋" w:hAnsi="仿宋" w:eastAsia="仿宋" w:cs="仿宋"/>
          <w:b/>
          <w:color w:val="auto"/>
          <w:sz w:val="24"/>
          <w:szCs w:val="24"/>
          <w:highlight w:val="none"/>
        </w:rPr>
        <w:outlineLvl w:val="9"/>
      </w:pPr>
      <w:r/>
      <w:bookmarkStart w:id="31" w:name="_Toc24276"/>
      <w:r/>
      <w:bookmarkStart w:id="32" w:name="_Toc25297"/>
      <w:r/>
      <w:bookmarkStart w:id="33" w:name="_Toc29255"/>
      <w:r>
        <w:rPr>
          <w:rFonts w:hint="eastAsia" w:ascii="仿宋" w:hAnsi="仿宋" w:eastAsia="仿宋" w:cs="仿宋"/>
          <w:b/>
          <w:bCs/>
          <w:color w:val="auto"/>
          <w:sz w:val="24"/>
          <w:highlight w:val="none"/>
        </w:rPr>
        <w:br w:type="page" w:clear="all"/>
      </w:r>
      <w:bookmarkEnd w:id="31"/>
      <w:r/>
      <w:bookmarkEnd w:id="32"/>
      <w:r/>
      <w:bookmarkEnd w:id="33"/>
      <w:r>
        <w:rPr>
          <w:rFonts w:hint="eastAsia" w:ascii="仿宋" w:hAnsi="仿宋" w:eastAsia="仿宋" w:cs="仿宋"/>
          <w:b/>
          <w:color w:val="auto"/>
          <w:sz w:val="24"/>
          <w:szCs w:val="24"/>
          <w:highlight w:val="none"/>
        </w:rPr>
        <w:t xml:space="preserve">附件：             </w:t>
      </w:r>
      <w:r/>
    </w:p>
    <w:p>
      <w:pPr>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rPr>
        <w:t xml:space="preserve">设计人主要设计人员表</w:t>
      </w:r>
      <w:r/>
    </w:p>
    <w:p>
      <w:pPr>
        <w:ind w:left="0" w:right="0"/>
        <w:keepLines w:val="0"/>
        <w:keepNext w:val="0"/>
        <w:pageBreakBefore w:val="0"/>
        <w:spacing w:beforeAutospacing="0" w:afterAutospacing="0" w:line="360" w:lineRule="auto"/>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r>
      <w:r/>
    </w:p>
    <w:tbl>
      <w:tblPr>
        <w:tblStyle w:val="89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023"/>
        <w:gridCol w:w="1383"/>
        <w:gridCol w:w="1184"/>
        <w:gridCol w:w="1383"/>
        <w:gridCol w:w="3836"/>
      </w:tblGrid>
      <w:tr>
        <w:trPr>
          <w:jc w:val="center"/>
          <w:trHeight w:val="567"/>
        </w:trPr>
        <w:tc>
          <w:tcPr>
            <w:tcW w:w="2023" w:type="dxa"/>
            <w:vAlign w:val="center"/>
            <w:textDirection w:val="lrTb"/>
            <w:noWrap w:val="false"/>
          </w:tcPr>
          <w:p>
            <w:pPr>
              <w:pStyle w:val="965"/>
              <w:ind w:left="0" w:right="0"/>
              <w:jc w:val="center"/>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名    称</w:t>
            </w:r>
            <w:r/>
          </w:p>
        </w:tc>
        <w:tc>
          <w:tcPr>
            <w:tcW w:w="1383" w:type="dxa"/>
            <w:vAlign w:val="center"/>
            <w:textDirection w:val="lrTb"/>
            <w:noWrap w:val="false"/>
          </w:tcPr>
          <w:p>
            <w:pPr>
              <w:pStyle w:val="965"/>
              <w:ind w:left="0" w:right="0"/>
              <w:jc w:val="center"/>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姓名</w:t>
            </w:r>
            <w:r/>
          </w:p>
        </w:tc>
        <w:tc>
          <w:tcPr>
            <w:tcW w:w="1184" w:type="dxa"/>
            <w:vAlign w:val="center"/>
            <w:textDirection w:val="lrTb"/>
            <w:noWrap w:val="false"/>
          </w:tcPr>
          <w:p>
            <w:pPr>
              <w:pStyle w:val="965"/>
              <w:ind w:left="0" w:right="0"/>
              <w:jc w:val="center"/>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职务</w:t>
            </w:r>
            <w:r/>
          </w:p>
        </w:tc>
        <w:tc>
          <w:tcPr>
            <w:tcW w:w="1383" w:type="dxa"/>
            <w:vAlign w:val="center"/>
            <w:textDirection w:val="lrTb"/>
            <w:noWrap w:val="false"/>
          </w:tcPr>
          <w:p>
            <w:pPr>
              <w:pStyle w:val="965"/>
              <w:ind w:left="0" w:right="0"/>
              <w:jc w:val="center"/>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注册执业资格或职称</w:t>
            </w:r>
            <w:r/>
          </w:p>
        </w:tc>
        <w:tc>
          <w:tcPr>
            <w:tcW w:w="3836" w:type="dxa"/>
            <w:vAlign w:val="center"/>
            <w:textDirection w:val="lrTb"/>
            <w:noWrap w:val="false"/>
          </w:tcPr>
          <w:p>
            <w:pPr>
              <w:pStyle w:val="965"/>
              <w:ind w:left="0" w:right="0"/>
              <w:jc w:val="center"/>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承担过的主要项目</w:t>
            </w:r>
            <w:r/>
          </w:p>
        </w:tc>
      </w:tr>
      <w:tr>
        <w:trPr>
          <w:jc w:val="center"/>
          <w:trHeight w:val="567"/>
        </w:trPr>
        <w:tc>
          <w:tcPr>
            <w:gridSpan w:val="5"/>
            <w:tcW w:w="9809"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一、总部人员</w:t>
            </w:r>
            <w:r/>
          </w:p>
        </w:tc>
      </w:tr>
      <w:tr>
        <w:trPr>
          <w:jc w:val="center"/>
          <w:trHeight w:val="567"/>
        </w:trPr>
        <w:tc>
          <w:tcPr>
            <w:tcW w:w="202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项目主管</w:t>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84"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836"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trPr>
        <w:tc>
          <w:tcPr>
            <w:tcW w:w="202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其他人员</w:t>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84"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836"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trPr>
        <w:tc>
          <w:tcPr>
            <w:gridSpan w:val="5"/>
            <w:tcW w:w="9809"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二、项目组成员</w:t>
            </w:r>
            <w:r/>
          </w:p>
        </w:tc>
      </w:tr>
      <w:tr>
        <w:trPr>
          <w:jc w:val="center"/>
          <w:trHeight w:val="567"/>
        </w:trPr>
        <w:tc>
          <w:tcPr>
            <w:tcW w:w="202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项目负责人</w:t>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84"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836"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trPr>
        <w:tc>
          <w:tcPr>
            <w:tcW w:w="202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专业负责人</w:t>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84"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836"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trPr>
        <w:tc>
          <w:tcPr>
            <w:tcW w:w="202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专业负责人</w:t>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84"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836"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trPr>
        <w:tc>
          <w:tcPr>
            <w:tcW w:w="202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专业负责人</w:t>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84"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836"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trPr>
        <w:tc>
          <w:tcPr>
            <w:tcW w:w="2023" w:type="dxa"/>
            <w:vAlign w:val="center"/>
            <w:textDirection w:val="lrTb"/>
            <w:noWrap w:val="false"/>
          </w:tcPr>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专业负责人</w:t>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84"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836"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jc w:val="center"/>
          <w:trHeight w:val="567"/>
        </w:trPr>
        <w:tc>
          <w:tcPr>
            <w:tcW w:w="2023" w:type="dxa"/>
            <w:vAlign w:val="center"/>
            <w:textDirection w:val="lrTb"/>
            <w:noWrap w:val="false"/>
          </w:tcPr>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专业负责人</w:t>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184"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1383"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W w:w="3836" w:type="dxa"/>
            <w:vAlign w:val="center"/>
            <w:textDirection w:val="lrTb"/>
            <w:noWrap w:val="false"/>
          </w:tcPr>
          <w:p>
            <w:pPr>
              <w:pStyle w:val="965"/>
              <w:ind w:left="0" w:right="0"/>
              <w:keepLines w:val="0"/>
              <w:keepNext w:val="0"/>
              <w:pageBreakBefore w:val="0"/>
              <w:spacing w:beforeAutospacing="0" w:after="0" w:afterAutospacing="0"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bl>
    <w:p>
      <w:pPr>
        <w:ind w:left="0" w:right="0"/>
        <w:keepLines w:val="0"/>
        <w:keepNext w:val="0"/>
        <w:pageBreakBefore w:val="0"/>
        <w:spacing w:beforeAutospacing="0" w:afterAutospacing="0" w:line="360" w:lineRule="auto"/>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r>
      <w:r/>
    </w:p>
    <w:p>
      <w:pPr>
        <w:ind w:left="0" w:right="0" w:firstLine="24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75"/>
        <w:ind w:left="0" w:right="0"/>
        <w:keepLines w:val="0"/>
        <w:keepNext w:val="0"/>
        <w:pageBreakBefore w:val="0"/>
        <w:spacing w:beforeAutospacing="0" w:afterAutospacing="0" w:line="360" w:lineRule="auto"/>
        <w:rPr>
          <w:rFonts w:hint="eastAsia" w:ascii="仿宋" w:hAnsi="仿宋" w:eastAsia="仿宋" w:cs="仿宋"/>
          <w:color w:val="auto"/>
          <w:highlight w:val="none"/>
        </w:rPr>
        <w:sectPr>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w:r>
      <w:r/>
    </w:p>
    <w:p>
      <w:pPr>
        <w:pStyle w:val="968"/>
        <w:ind w:left="0" w:right="0"/>
        <w:keepLines w:val="0"/>
        <w:keepNext w:val="0"/>
        <w:pageBreakBefore w:val="0"/>
        <w:spacing w:beforeAutospacing="0" w:afterAutospacing="0" w:line="360" w:lineRule="auto"/>
        <w:rPr>
          <w:rFonts w:hint="eastAsia" w:ascii="仿宋" w:hAnsi="仿宋" w:eastAsia="仿宋" w:cs="仿宋"/>
          <w:color w:val="auto"/>
          <w:highlight w:val="none"/>
        </w:rPr>
      </w:pPr>
      <w:r/>
      <w:bookmarkStart w:id="34" w:name="_Toc24368"/>
      <w:r/>
      <w:r/>
    </w:p>
    <w:p>
      <w:pPr>
        <w:ind w:left="0" w:right="0"/>
        <w:jc w:val="center"/>
        <w:keepLines w:val="0"/>
        <w:keepNext w:val="0"/>
        <w:pageBreakBefore w:val="0"/>
        <w:spacing w:beforeAutospacing="0" w:afterAutospacing="0" w:line="360" w:lineRule="auto"/>
        <w:rPr>
          <w:rFonts w:hint="eastAsia" w:ascii="仿宋" w:hAnsi="仿宋" w:eastAsia="仿宋" w:cs="仿宋"/>
          <w:b/>
          <w:bCs/>
          <w:color w:val="auto"/>
          <w:sz w:val="32"/>
          <w:szCs w:val="32"/>
          <w:highlight w:val="none"/>
        </w:rPr>
        <w:outlineLvl w:val="0"/>
      </w:pPr>
      <w:r>
        <w:rPr>
          <w:rFonts w:hint="eastAsia" w:ascii="仿宋" w:hAnsi="仿宋" w:eastAsia="仿宋" w:cs="仿宋"/>
          <w:b/>
          <w:bCs/>
          <w:color w:val="auto"/>
          <w:sz w:val="32"/>
          <w:szCs w:val="32"/>
          <w:highlight w:val="none"/>
        </w:rPr>
        <w:t xml:space="preserve">第七章  投标文件相关格式</w:t>
      </w:r>
      <w:bookmarkEnd w:id="34"/>
      <w:r/>
      <w:r/>
    </w:p>
    <w:p>
      <w:pPr>
        <w:pStyle w:val="1021"/>
        <w:ind w:left="0" w:right="0"/>
        <w:jc w:val="center"/>
        <w:keepLines w:val="0"/>
        <w:keepNext w:val="0"/>
        <w:pageBreakBefore w:val="0"/>
        <w:spacing w:beforeAutospacing="0" w:afterAutospacing="0" w:line="360" w:lineRule="auto"/>
        <w:widowControl w:val="off"/>
        <w:rPr>
          <w:rFonts w:hint="eastAsia" w:ascii="仿宋" w:hAnsi="仿宋" w:eastAsia="仿宋" w:cs="仿宋"/>
          <w:bCs/>
          <w:color w:val="auto"/>
          <w:sz w:val="32"/>
          <w:szCs w:val="32"/>
          <w:highlight w:val="none"/>
        </w:rPr>
      </w:pPr>
      <w:r>
        <w:rPr>
          <w:rStyle w:val="1011"/>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本章仅提供投标文件中的部分文件格式，不应被理解为包含了投标文件所需的全部资料）</w:t>
      </w:r>
      <w:r/>
    </w:p>
    <w:p>
      <w:pPr>
        <w:ind w:left="0" w:right="0"/>
        <w:jc w:val="center"/>
        <w:keepLines w:val="0"/>
        <w:keepNext w:val="0"/>
        <w:pageBreakBefore w:val="0"/>
        <w:spacing w:beforeAutospacing="0" w:afterAutospacing="0"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eastAsia="zh-CN"/>
        </w:rPr>
        <w:t xml:space="preserve">2026年度市管道路桥梁设施养护及沟槽修复设计（含预算编制）服务</w:t>
      </w:r>
      <w:r/>
    </w:p>
    <w:p>
      <w:pPr>
        <w:ind w:left="0" w:right="0"/>
        <w:keepLines w:val="0"/>
        <w:keepNext w:val="0"/>
        <w:pageBreakBefore w:val="0"/>
        <w:spacing w:beforeAutospacing="0" w:afterAutospacing="0"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054"/>
        <w:ind w:left="0" w:right="0" w:firstLine="560"/>
        <w:keepLines w:val="0"/>
        <w:keepNext w:val="0"/>
        <w:pageBreakBefore w:val="0"/>
        <w:spacing w:beforeAutospacing="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b/>
          <w:bCs/>
          <w:color w:val="auto"/>
          <w:sz w:val="32"/>
          <w:szCs w:val="32"/>
          <w:highlight w:val="none"/>
        </w:rPr>
      </w:pPr>
      <w:r>
        <w:rPr>
          <w:rFonts w:hint="eastAsia" w:ascii="仿宋" w:hAnsi="仿宋" w:eastAsia="仿宋" w:cs="仿宋"/>
          <w:bCs/>
          <w:color w:val="auto"/>
          <w:sz w:val="48"/>
          <w:szCs w:val="48"/>
          <w:highlight w:val="none"/>
        </w:rPr>
        <w:t xml:space="preserve">投标文件</w:t>
      </w:r>
      <w:r/>
    </w:p>
    <w:p>
      <w:pPr>
        <w:ind w:left="0" w:right="0"/>
        <w:jc w:val="center"/>
        <w:keepLines w:val="0"/>
        <w:keepNext w:val="0"/>
        <w:pageBreakBefore w:val="0"/>
        <w:spacing w:beforeAutospacing="0" w:afterAutospacing="0"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（项目编号：</w:t>
      </w:r>
      <w:r>
        <w:rPr>
          <w:rFonts w:hint="eastAsia" w:ascii="仿宋" w:hAnsi="仿宋" w:eastAsia="仿宋" w:cs="仿宋"/>
          <w:color w:val="auto"/>
          <w:sz w:val="32"/>
          <w:szCs w:val="32"/>
          <w:highlight w:val="none"/>
          <w:lang w:val="en-US" w:eastAsia="zh-CN"/>
        </w:rPr>
        <w:t xml:space="preserve">         </w:t>
      </w:r>
      <w:r>
        <w:rPr>
          <w:rFonts w:hint="eastAsia" w:ascii="仿宋" w:hAnsi="仿宋" w:eastAsia="仿宋" w:cs="仿宋"/>
          <w:color w:val="auto"/>
          <w:sz w:val="32"/>
          <w:szCs w:val="32"/>
          <w:highlight w:val="none"/>
        </w:rPr>
        <w:t xml:space="preserve">）</w:t>
      </w:r>
      <w:r/>
    </w:p>
    <w:p>
      <w:pPr>
        <w:ind w:left="0" w:right="0"/>
        <w:jc w:val="center"/>
        <w:keepLines w:val="0"/>
        <w:keepNext w:val="0"/>
        <w:pageBreakBefore w:val="0"/>
        <w:spacing w:beforeAutospacing="0" w:afterAutospacing="0" w:line="360" w:lineRule="auto"/>
        <w:rPr>
          <w:rFonts w:hint="default" w:ascii="仿宋" w:hAnsi="仿宋" w:eastAsia="仿宋" w:cs="仿宋"/>
          <w:b/>
          <w:color w:val="auto"/>
          <w:sz w:val="32"/>
          <w:szCs w:val="32"/>
          <w:highlight w:val="none"/>
          <w:u w:val="single"/>
          <w:lang w:val="en-US" w:eastAsia="zh-CN"/>
        </w:rPr>
      </w:pPr>
      <w:r>
        <w:rPr>
          <w:rFonts w:hint="eastAsia" w:ascii="仿宋" w:hAnsi="仿宋" w:eastAsia="仿宋" w:cs="仿宋"/>
          <w:b/>
          <w:color w:val="auto"/>
          <w:sz w:val="32"/>
          <w:szCs w:val="32"/>
          <w:highlight w:val="none"/>
          <w:lang w:val="en-US" w:eastAsia="zh-CN"/>
        </w:rPr>
        <w:t xml:space="preserve">采购包：</w:t>
      </w:r>
      <w:r>
        <w:rPr>
          <w:rFonts w:hint="eastAsia" w:ascii="仿宋" w:hAnsi="仿宋" w:eastAsia="仿宋" w:cs="仿宋"/>
          <w:b/>
          <w:color w:val="auto"/>
          <w:sz w:val="32"/>
          <w:szCs w:val="32"/>
          <w:highlight w:val="none"/>
          <w:u w:val="single"/>
          <w:lang w:val="en-US" w:eastAsia="zh-CN"/>
        </w:rPr>
        <w:t xml:space="preserve">    </w:t>
      </w:r>
      <w:r/>
    </w:p>
    <w:p>
      <w:pPr>
        <w:ind w:left="0" w:right="0"/>
        <w:jc w:val="center"/>
        <w:keepLines w:val="0"/>
        <w:keepNext w:val="0"/>
        <w:pageBreakBefore w:val="0"/>
        <w:spacing w:beforeAutospacing="0" w:afterAutospacing="0"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（名称打印并盖法人公章）</w:t>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法定代表人或其委托代理人：</w:t>
      </w:r>
      <w:r>
        <w:rPr>
          <w:rFonts w:hint="eastAsia" w:ascii="仿宋" w:hAnsi="仿宋" w:eastAsia="仿宋" w:cs="仿宋"/>
          <w:color w:val="auto"/>
          <w:sz w:val="28"/>
          <w:szCs w:val="28"/>
          <w:highlight w:val="none"/>
          <w:u w:val="single"/>
        </w:rPr>
        <w:t xml:space="preserve">（签字或盖章）</w:t>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w:t>
      </w:r>
      <w:r/>
    </w:p>
    <w:p>
      <w:pPr>
        <w:ind w:left="0" w:right="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21"/>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友情提醒：采购人与中标、成交供应商应当在中标、成交通知书发出之日起30日内，按照采购文件确定的事项签订政府采购合同。</w:t>
      </w:r>
      <w:r/>
    </w:p>
    <w:p>
      <w:pPr>
        <w:pStyle w:val="1054"/>
        <w:ind w:left="0" w:right="0" w:firstLine="560"/>
        <w:keepLines w:val="0"/>
        <w:keepNext w:val="0"/>
        <w:pageBreakBefore w:val="0"/>
        <w:spacing w:beforeAutospacing="0" w:afterAutospacing="0" w:line="360" w:lineRule="auto"/>
        <w:rPr>
          <w:rFonts w:hint="eastAsia" w:ascii="仿宋" w:hAnsi="仿宋" w:eastAsia="仿宋" w:cs="仿宋"/>
          <w:color w:val="auto"/>
          <w:highlight w:val="none"/>
        </w:rPr>
      </w:pPr>
      <w:r>
        <w:rPr>
          <w:rFonts w:hint="eastAsia" w:ascii="仿宋" w:hAnsi="仿宋" w:eastAsia="仿宋" w:cs="仿宋"/>
          <w:b w:val="0"/>
          <w:bCs w:val="0"/>
          <w:color w:val="auto"/>
          <w:sz w:val="24"/>
          <w:szCs w:val="24"/>
          <w:highlight w:val="none"/>
        </w:rPr>
        <w:t xml:space="preserve">采购人应当自政府采购合同签订之日起2个</w:t>
      </w:r>
      <w:r>
        <w:rPr>
          <w:rFonts w:hint="eastAsia" w:ascii="仿宋" w:hAnsi="仿宋" w:eastAsia="仿宋" w:cs="仿宋"/>
          <w:b w:val="0"/>
          <w:bCs/>
          <w:color w:val="auto"/>
          <w:sz w:val="24"/>
          <w:szCs w:val="24"/>
          <w:highlight w:val="none"/>
        </w:rPr>
        <w:t xml:space="preserve">工作日内，将政府采购合同在省级以上人民政府财政部门指定的媒体上公告，但政府采购合同中涉及国家秘密、商业秘密的内容除外。</w:t>
      </w:r>
      <w:r/>
    </w:p>
    <w:p>
      <w:pPr>
        <w:ind w:left="0" w:right="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54"/>
        <w:ind w:left="0" w:right="0" w:firstLine="482"/>
        <w:keepLines w:val="0"/>
        <w:keepNext w:val="0"/>
        <w:pageBreakBefore w:val="0"/>
        <w:spacing w:beforeAutospacing="0" w:afterAutospacing="0" w:line="360" w:lineRule="auto"/>
        <w:rPr>
          <w:rStyle w:val="1011"/>
          <w:rFonts w:hint="eastAsia" w:ascii="仿宋" w:hAnsi="仿宋" w:eastAsia="仿宋" w:cs="仿宋"/>
          <w:b/>
          <w:color w:val="auto"/>
          <w:sz w:val="24"/>
          <w:szCs w:val="24"/>
          <w:highlight w:val="none"/>
        </w:rPr>
      </w:pPr>
      <w:r>
        <w:rPr>
          <w:rStyle w:val="1011"/>
          <w:rFonts w:hint="eastAsia" w:ascii="仿宋" w:hAnsi="仿宋" w:eastAsia="仿宋" w:cs="仿宋"/>
          <w:b/>
          <w:color w:val="auto"/>
          <w:sz w:val="24"/>
          <w:szCs w:val="24"/>
          <w:highlight w:val="none"/>
        </w:rPr>
        <w:t xml:space="preserve">特别提醒：</w:t>
      </w:r>
      <w:r/>
    </w:p>
    <w:p>
      <w:pPr>
        <w:ind w:left="0" w:right="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 xml:space="preserve">中标人领取中标通知书时须向代理机构提交纸质胶装投标文件一正四副，</w:t>
      </w:r>
      <w:r>
        <w:rPr>
          <w:rFonts w:hint="eastAsia" w:ascii="仿宋" w:hAnsi="仿宋" w:eastAsia="仿宋" w:cs="仿宋"/>
          <w:color w:val="auto"/>
          <w:sz w:val="24"/>
          <w:highlight w:val="none"/>
          <w:lang w:val="en-US" w:eastAsia="zh-CN"/>
        </w:rPr>
        <w:t xml:space="preserve">电子版投标文件一份（U盘）。</w:t>
      </w:r>
      <w:r>
        <w:rPr>
          <w:rFonts w:hint="eastAsia" w:ascii="仿宋" w:hAnsi="仿宋" w:eastAsia="仿宋" w:cs="仿宋"/>
          <w:color w:val="auto"/>
          <w:sz w:val="28"/>
          <w:szCs w:val="28"/>
          <w:highlight w:val="none"/>
        </w:rPr>
        <w:br w:type="page" w:clear="all"/>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目 录</w:t>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1.投标函</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2.开标一览表</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偏离表</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.法定代表人授权书</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.中小企业声明函</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.残疾人福利性单位声明函</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.投标人参加政府采购活动前3年内在经营活动中没有重大违法记录的书面声明</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.具备履行合同所必需的设备和专业技术能力的书面声明（附证明材料）</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.预付款保函支付条款模板</w:t>
      </w:r>
      <w:r/>
    </w:p>
    <w:p>
      <w:pPr>
        <w:ind w:left="0" w:right="0" w:firstLine="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sectPr>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highlight w:val="none"/>
          <w:lang w:val="en-US" w:eastAsia="zh-CN"/>
        </w:rPr>
        <w:t xml:space="preserve">10.投标人认为需要提供的其他资料</w:t>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投标函</w:t>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江苏科建工程项目管理有限公司</w:t>
      </w:r>
      <w:r/>
    </w:p>
    <w:p>
      <w:pPr>
        <w:ind w:left="0" w:right="0" w:firstLine="480"/>
        <w:jc w:val="left"/>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项目</w:t>
      </w:r>
      <w:r>
        <w:rPr>
          <w:rFonts w:hint="eastAsia" w:ascii="仿宋" w:hAnsi="仿宋" w:eastAsia="仿宋" w:cs="仿宋"/>
          <w:color w:val="auto"/>
          <w:sz w:val="24"/>
          <w:highlight w:val="none"/>
          <w:lang w:val="en-US" w:eastAsia="zh-CN"/>
        </w:rPr>
        <w:t xml:space="preserve">名称）</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]招标文件，</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(姓名)代表我方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（投标人的名称）全权处理本次投标的有关事宜。</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据此函，投标人承诺并同意如下：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投标人唯一投标报价见《开标一览表》。</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投标人将按招标文件的规定履行合同责任和义务。</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 投标人已详细审查全部招标文件，包括第[插入编号] [补遗书][如果有的话]。投标人完全理解并同意放弃对这方面有不明及误解的权力。</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 投标有效期为开标之日后90天。</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 投标人不在投标初始有效期内撤回投标。</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 投标人同意提供按照贵方可能要求的与其投标有关的一切数据或资料，完全理解贵方不一定接受最低价的投标或收到的任何投标。</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 投标人同意在授予合同后，按照投标资料表中的有关规定支付招标代理服务费。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 采购人或采购代理机构有权将我单位本项目的《开标一览表》和《分项价格表》予以公示，公示的方式由江苏科建工程项目管理有限公司确定。</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 与本投标有关的一切正式往来信函请寄：</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电话： </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传真： </w:t>
      </w:r>
      <w:r/>
    </w:p>
    <w:p>
      <w:pPr>
        <w:ind w:left="0" w:right="0" w:firstLine="312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ind w:left="0" w:right="0" w:firstLine="48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left="0" w:right="0" w:firstLine="3120"/>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left="0" w:right="0" w:firstLine="31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8"/>
          <w:szCs w:val="28"/>
          <w:highlight w:val="none"/>
        </w:rPr>
        <w:t xml:space="preserve">2、开标一览表</w:t>
      </w:r>
      <w:r/>
    </w:p>
    <w:p>
      <w:pPr>
        <w:ind w:left="0" w:right="0" w:firstLine="480"/>
        <w:keepLines w:val="0"/>
        <w:keepNext w:val="0"/>
        <w:pageBreakBefore w:val="0"/>
        <w:spacing w:beforeAutospacing="0" w:afterAutospacing="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val="en-US" w:eastAsia="zh-CN"/>
        </w:rPr>
        <w:t xml:space="preserve"> </w:t>
      </w:r>
      <w:r/>
    </w:p>
    <w:p>
      <w:pPr>
        <w:ind w:left="0" w:right="0" w:firstLine="48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p>
    <w:p>
      <w:pPr>
        <w:ind w:left="0" w:right="0" w:firstLine="480"/>
        <w:keepLines w:val="0"/>
        <w:keepNext w:val="0"/>
        <w:pageBreakBefore w:val="0"/>
        <w:spacing w:beforeAutospacing="0" w:afterAutospacing="0"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采购包： </w:t>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单位：</w:t>
      </w:r>
      <w:r>
        <w:rPr>
          <w:rFonts w:hint="eastAsia" w:ascii="仿宋" w:hAnsi="仿宋" w:eastAsia="仿宋" w:cs="仿宋"/>
          <w:color w:val="auto"/>
          <w:sz w:val="24"/>
          <w:highlight w:val="none"/>
          <w:lang w:val="en-US" w:eastAsia="zh-CN"/>
        </w:rPr>
        <w:t xml:space="preserve">%</w:t>
      </w:r>
      <w:r/>
    </w:p>
    <w:p>
      <w:pPr>
        <w:ind w:left="0" w:right="0" w:firstLine="480"/>
        <w:keepLines w:val="0"/>
        <w:keepNext w:val="0"/>
        <w:pageBreakBefore w:val="0"/>
        <w:spacing w:beforeAutospacing="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896"/>
        <w:tblW w:w="834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57"/>
        <w:gridCol w:w="2084"/>
        <w:gridCol w:w="2003"/>
        <w:gridCol w:w="1700"/>
      </w:tblGrid>
      <w:tr>
        <w:trPr>
          <w:cantSplit/>
          <w:jc w:val="center"/>
          <w:trHeight w:val="1163"/>
        </w:trPr>
        <w:tc>
          <w:tcPr>
            <w:tcW w:w="2557" w:type="dxa"/>
            <w:vAlign w:val="center"/>
            <w:textDirection w:val="lrTb"/>
            <w:noWrap w:val="false"/>
          </w:tcPr>
          <w:p>
            <w:pPr>
              <w:pStyle w:val="1021"/>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Style w:val="1020"/>
                <w:rFonts w:hint="eastAsia" w:ascii="仿宋" w:hAnsi="仿宋" w:eastAsia="仿宋" w:cs="仿宋"/>
                <w:color w:val="auto"/>
                <w:sz w:val="24"/>
                <w:highlight w:val="none"/>
              </w:rPr>
              <w:t xml:space="preserve">项目名称</w:t>
            </w:r>
            <w:r/>
          </w:p>
        </w:tc>
        <w:tc>
          <w:tcPr>
            <w:tcW w:w="2084" w:type="dxa"/>
            <w:vAlign w:val="center"/>
            <w:textDirection w:val="lrTb"/>
            <w:noWrap w:val="false"/>
          </w:tcPr>
          <w:p>
            <w:pPr>
              <w:pStyle w:val="1021"/>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Style w:val="1020"/>
                <w:rFonts w:hint="eastAsia" w:ascii="仿宋" w:hAnsi="仿宋" w:eastAsia="仿宋" w:cs="仿宋"/>
                <w:color w:val="auto"/>
                <w:sz w:val="24"/>
                <w:highlight w:val="none"/>
              </w:rPr>
              <w:t xml:space="preserve">项目内容</w:t>
            </w:r>
            <w:r/>
          </w:p>
        </w:tc>
        <w:tc>
          <w:tcPr>
            <w:tcW w:w="2003" w:type="dxa"/>
            <w:vAlign w:val="center"/>
            <w:textDirection w:val="lrTb"/>
            <w:noWrap w:val="false"/>
          </w:tcPr>
          <w:p>
            <w:pPr>
              <w:pStyle w:val="1021"/>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Style w:val="1020"/>
                <w:rFonts w:hint="eastAsia" w:ascii="仿宋" w:hAnsi="仿宋" w:eastAsia="仿宋" w:cs="仿宋"/>
                <w:color w:val="auto"/>
                <w:sz w:val="24"/>
                <w:highlight w:val="none"/>
                <w:lang w:val="en-US" w:eastAsia="zh-CN"/>
              </w:rPr>
              <w:t xml:space="preserve">优惠</w:t>
            </w:r>
            <w:r>
              <w:rPr>
                <w:rStyle w:val="1020"/>
                <w:rFonts w:hint="eastAsia" w:ascii="仿宋" w:hAnsi="仿宋" w:eastAsia="仿宋" w:cs="仿宋"/>
                <w:color w:val="auto"/>
                <w:sz w:val="24"/>
                <w:highlight w:val="none"/>
              </w:rPr>
              <w:t xml:space="preserve">率</w:t>
            </w:r>
            <w:r/>
          </w:p>
        </w:tc>
        <w:tc>
          <w:tcPr>
            <w:tcW w:w="1700" w:type="dxa"/>
            <w:vAlign w:val="center"/>
            <w:textDirection w:val="lrTb"/>
            <w:noWrap w:val="false"/>
          </w:tcPr>
          <w:p>
            <w:pPr>
              <w:pStyle w:val="1021"/>
              <w:ind w:left="0" w:right="0"/>
              <w:jc w:val="center"/>
              <w:keepLines w:val="0"/>
              <w:keepNext w:val="0"/>
              <w:pageBreakBefore w:val="0"/>
              <w:spacing w:beforeAutospacing="0" w:afterAutospacing="0"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cantSplit/>
          <w:jc w:val="center"/>
          <w:trHeight w:val="1214"/>
        </w:trPr>
        <w:tc>
          <w:tcPr>
            <w:tcW w:w="2557"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2026年度市管道路桥梁设施养护及沟槽修复设计（含预算编制）服务</w:t>
            </w:r>
            <w:r/>
          </w:p>
        </w:tc>
        <w:tc>
          <w:tcPr>
            <w:tcW w:w="2084"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olor w:val="auto"/>
                <w:sz w:val="24"/>
                <w:highlight w:val="none"/>
              </w:rPr>
            </w:pPr>
            <w:r>
              <w:rPr>
                <w:rStyle w:val="1020"/>
                <w:rFonts w:hint="eastAsia" w:ascii="仿宋" w:hAnsi="仿宋" w:eastAsia="仿宋" w:cs="仿宋"/>
                <w:color w:val="auto"/>
                <w:sz w:val="24"/>
                <w:highlight w:val="none"/>
              </w:rPr>
              <w:t xml:space="preserve">详见</w:t>
            </w:r>
            <w:r>
              <w:rPr>
                <w:rStyle w:val="1020"/>
                <w:rFonts w:hint="eastAsia" w:ascii="仿宋" w:hAnsi="仿宋" w:eastAsia="仿宋" w:cs="仿宋"/>
                <w:color w:val="auto"/>
                <w:sz w:val="24"/>
                <w:highlight w:val="none"/>
                <w:lang w:val="en-US"/>
              </w:rPr>
              <w:t xml:space="preserve">投标</w:t>
            </w:r>
            <w:r>
              <w:rPr>
                <w:rStyle w:val="1020"/>
                <w:rFonts w:hint="eastAsia" w:ascii="仿宋" w:hAnsi="仿宋" w:eastAsia="仿宋" w:cs="仿宋"/>
                <w:color w:val="auto"/>
                <w:sz w:val="24"/>
                <w:highlight w:val="none"/>
              </w:rPr>
              <w:t xml:space="preserve">文件</w:t>
            </w:r>
            <w:r/>
          </w:p>
        </w:tc>
        <w:tc>
          <w:tcPr>
            <w:tcW w:w="2003"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olor w:val="auto"/>
                <w:sz w:val="24"/>
                <w:highlight w:val="none"/>
              </w:rPr>
            </w:pPr>
            <w:r>
              <w:rPr>
                <w:rStyle w:val="1020"/>
                <w:rFonts w:hint="eastAsia" w:ascii="仿宋" w:hAnsi="仿宋" w:eastAsia="仿宋" w:cs="仿宋"/>
                <w:color w:val="auto"/>
                <w:sz w:val="24"/>
                <w:highlight w:val="none"/>
                <w:u w:val="single"/>
                <w:lang w:val="en-US" w:eastAsia="zh-CN"/>
              </w:rPr>
              <w:t xml:space="preserve">    </w:t>
            </w:r>
            <w:r>
              <w:rPr>
                <w:rStyle w:val="1020"/>
                <w:rFonts w:hint="eastAsia" w:ascii="仿宋" w:hAnsi="仿宋" w:eastAsia="仿宋" w:cs="仿宋"/>
                <w:color w:val="auto"/>
                <w:sz w:val="24"/>
                <w:highlight w:val="none"/>
                <w:lang w:val="en-US" w:eastAsia="zh-CN"/>
              </w:rPr>
              <w:t xml:space="preserve">%</w:t>
            </w:r>
            <w:r/>
          </w:p>
        </w:tc>
        <w:tc>
          <w:tcPr>
            <w:tcW w:w="1700"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含预算编制费</w:t>
            </w:r>
            <w:r>
              <w:rPr>
                <w:rFonts w:hint="eastAsia" w:ascii="仿宋" w:hAnsi="仿宋" w:eastAsia="仿宋" w:cs="仿宋"/>
                <w:b/>
                <w:bCs/>
                <w:color w:val="auto"/>
                <w:sz w:val="24"/>
                <w:szCs w:val="24"/>
                <w:highlight w:val="none"/>
                <w:lang w:val="en-US" w:eastAsia="zh-CN"/>
              </w:rPr>
              <w:t xml:space="preserve">   </w:t>
            </w:r>
            <w:r/>
          </w:p>
        </w:tc>
      </w:tr>
    </w:tbl>
    <w:p>
      <w:pPr>
        <w:ind w:left="0" w:right="0" w:firstLine="480"/>
        <w:keepLines w:val="0"/>
        <w:keepNext w:val="0"/>
        <w:pageBreakBefore w:val="0"/>
        <w:spacing w:beforeAutospacing="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48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投标人承诺：1、本项目由</w:t>
      </w:r>
      <w:r>
        <w:rPr>
          <w:rFonts w:hint="eastAsia" w:ascii="仿宋" w:hAnsi="仿宋" w:eastAsia="仿宋" w:cs="仿宋"/>
          <w:color w:val="auto"/>
          <w:sz w:val="24"/>
          <w:highlight w:val="none"/>
          <w:lang w:val="en-US" w:eastAsia="zh-CN"/>
        </w:rPr>
        <w:t xml:space="preserve">投标人</w:t>
      </w:r>
      <w:r>
        <w:rPr>
          <w:rFonts w:hint="eastAsia" w:ascii="仿宋" w:hAnsi="仿宋" w:eastAsia="仿宋" w:cs="仿宋"/>
          <w:color w:val="auto"/>
          <w:sz w:val="24"/>
          <w:highlight w:val="none"/>
        </w:rPr>
        <w:t xml:space="preserve">本企业提供服务。</w:t>
      </w:r>
      <w:r/>
    </w:p>
    <w:p>
      <w:pPr>
        <w:pStyle w:val="897"/>
        <w:rPr>
          <w:rFonts w:hint="eastAsia"/>
          <w:color w:val="auto"/>
          <w:highlight w:val="none"/>
        </w:rPr>
      </w:pPr>
      <w:r>
        <w:rPr>
          <w:rFonts w:hint="eastAsia"/>
          <w:color w:val="auto"/>
          <w:highlight w:val="none"/>
        </w:rPr>
      </w:r>
      <w:r/>
    </w:p>
    <w:p>
      <w:pPr>
        <w:pStyle w:val="1075"/>
        <w:ind w:left="0" w:right="0" w:firstLine="0"/>
        <w:jc w:val="center"/>
        <w:keepLines w:val="0"/>
        <w:keepNext w:val="0"/>
        <w:pageBreakBefore w:val="0"/>
        <w:spacing w:beforeAutospacing="0" w:afterAutospacing="0" w:line="360" w:lineRule="auto"/>
        <w:rPr>
          <w:rStyle w:val="1011"/>
          <w:rFonts w:hint="eastAsia" w:ascii="仿宋" w:hAnsi="仿宋" w:eastAsia="仿宋" w:cs="仿宋"/>
          <w:b/>
          <w:color w:val="auto"/>
          <w:sz w:val="28"/>
          <w:szCs w:val="28"/>
          <w:highlight w:val="none"/>
        </w:rPr>
      </w:pPr>
      <w:r>
        <w:rPr>
          <w:rStyle w:val="1011"/>
          <w:rFonts w:hint="eastAsia" w:ascii="仿宋" w:hAnsi="仿宋" w:eastAsia="仿宋" w:cs="仿宋"/>
          <w:b/>
          <w:color w:val="auto"/>
          <w:sz w:val="28"/>
          <w:szCs w:val="28"/>
          <w:highlight w:val="none"/>
          <w:lang w:val="en-US"/>
        </w:rPr>
        <w:t xml:space="preserve">或</w:t>
      </w:r>
      <w:r>
        <w:rPr>
          <w:rStyle w:val="1011"/>
          <w:rFonts w:hint="eastAsia" w:ascii="仿宋" w:hAnsi="仿宋" w:eastAsia="仿宋" w:cs="仿宋"/>
          <w:b/>
          <w:color w:val="auto"/>
          <w:sz w:val="28"/>
          <w:szCs w:val="28"/>
          <w:highlight w:val="none"/>
        </w:rPr>
        <w:t xml:space="preserve">详见苏采云系统中的格式</w:t>
      </w:r>
      <w:r/>
    </w:p>
    <w:p>
      <w:pPr>
        <w:pStyle w:val="1075"/>
        <w:ind w:left="0" w:right="0" w:firstLine="0"/>
        <w:jc w:val="center"/>
        <w:keepLines w:val="0"/>
        <w:keepNext w:val="0"/>
        <w:pageBreakBefore w:val="0"/>
        <w:spacing w:beforeAutospacing="0" w:afterAutospacing="0" w:line="360" w:lineRule="auto"/>
        <w:rPr>
          <w:rStyle w:val="1011"/>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1021"/>
        <w:ind w:left="0" w:right="0"/>
        <w:jc w:val="left"/>
        <w:keepLines w:val="0"/>
        <w:keepNext w:val="0"/>
        <w:pageBreakBefore w:val="0"/>
        <w:spacing w:beforeAutospacing="0" w:afterAutospacing="0" w:line="360" w:lineRule="auto"/>
        <w:widowControl w:val="off"/>
        <w:rPr>
          <w:rStyle w:val="1020"/>
          <w:rFonts w:hint="eastAsia" w:ascii="仿宋" w:hAnsi="仿宋" w:eastAsia="仿宋" w:cs="仿宋"/>
          <w:b/>
          <w:color w:val="auto"/>
          <w:sz w:val="24"/>
          <w:highlight w:val="none"/>
        </w:rPr>
      </w:pPr>
      <w:r>
        <w:rPr>
          <w:rStyle w:val="1020"/>
          <w:rFonts w:hint="eastAsia" w:ascii="仿宋" w:hAnsi="仿宋" w:eastAsia="仿宋" w:cs="仿宋"/>
          <w:b/>
          <w:color w:val="auto"/>
          <w:sz w:val="24"/>
          <w:highlight w:val="none"/>
        </w:rPr>
        <w:t xml:space="preserve">报价说明：</w:t>
      </w:r>
      <w:r/>
    </w:p>
    <w:p>
      <w:pPr>
        <w:pStyle w:val="1021"/>
        <w:ind w:left="0" w:right="0" w:firstLine="482"/>
        <w:jc w:val="left"/>
        <w:keepLines w:val="0"/>
        <w:keepNext w:val="0"/>
        <w:pageBreakBefore w:val="0"/>
        <w:spacing w:beforeAutospacing="0" w:afterAutospacing="0" w:line="360" w:lineRule="auto"/>
        <w:widowControl w:val="off"/>
        <w:rPr>
          <w:rStyle w:val="1020"/>
          <w:rFonts w:hint="eastAsia" w:ascii="仿宋" w:hAnsi="仿宋" w:eastAsia="仿宋" w:cs="仿宋"/>
          <w:b/>
          <w:color w:val="auto"/>
          <w:sz w:val="24"/>
          <w:highlight w:val="none"/>
        </w:rPr>
      </w:pPr>
      <w:r>
        <w:rPr>
          <w:rStyle w:val="1020"/>
          <w:rFonts w:hint="eastAsia" w:ascii="仿宋" w:hAnsi="仿宋" w:eastAsia="仿宋" w:cs="仿宋"/>
          <w:b/>
          <w:color w:val="auto"/>
          <w:sz w:val="24"/>
          <w:highlight w:val="none"/>
        </w:rPr>
        <w:t xml:space="preserve">1、报价包括完成项目的所有费用。采购人不再支付报价以外的任何费用；</w:t>
      </w:r>
      <w:r/>
    </w:p>
    <w:p>
      <w:pPr>
        <w:pStyle w:val="1021"/>
        <w:ind w:left="0" w:right="0" w:firstLine="482"/>
        <w:jc w:val="left"/>
        <w:keepLines w:val="0"/>
        <w:keepNext w:val="0"/>
        <w:pageBreakBefore w:val="0"/>
        <w:spacing w:beforeAutospacing="0" w:afterAutospacing="0" w:line="360" w:lineRule="auto"/>
        <w:widowControl w:val="off"/>
        <w:rPr>
          <w:rStyle w:val="1020"/>
          <w:rFonts w:hint="eastAsia" w:ascii="仿宋" w:hAnsi="仿宋" w:eastAsia="仿宋" w:cs="仿宋"/>
          <w:b/>
          <w:color w:val="auto"/>
          <w:sz w:val="24"/>
          <w:highlight w:val="none"/>
        </w:rPr>
      </w:pPr>
      <w:r>
        <w:rPr>
          <w:rStyle w:val="1020"/>
          <w:rFonts w:hint="eastAsia" w:ascii="仿宋" w:hAnsi="仿宋" w:eastAsia="仿宋" w:cs="仿宋"/>
          <w:b/>
          <w:color w:val="auto"/>
          <w:sz w:val="24"/>
          <w:highlight w:val="none"/>
        </w:rPr>
        <w:t xml:space="preserve">2、报价以总价为准，大小写不一致以大写为准；</w:t>
      </w:r>
      <w:r/>
    </w:p>
    <w:p>
      <w:pPr>
        <w:pStyle w:val="1021"/>
        <w:ind w:left="0" w:right="0" w:firstLine="482"/>
        <w:jc w:val="left"/>
        <w:keepLines w:val="0"/>
        <w:keepNext w:val="0"/>
        <w:pageBreakBefore w:val="0"/>
        <w:spacing w:beforeAutospacing="0" w:afterAutospacing="0" w:line="360" w:lineRule="auto"/>
        <w:widowControl w:val="off"/>
        <w:rPr>
          <w:rStyle w:val="1020"/>
          <w:rFonts w:hint="eastAsia" w:ascii="仿宋" w:hAnsi="仿宋" w:eastAsia="仿宋" w:cs="仿宋"/>
          <w:b/>
          <w:color w:val="auto"/>
          <w:sz w:val="24"/>
          <w:highlight w:val="none"/>
        </w:rPr>
      </w:pPr>
      <w:r>
        <w:rPr>
          <w:rStyle w:val="1020"/>
          <w:rFonts w:hint="eastAsia" w:ascii="仿宋" w:hAnsi="仿宋" w:eastAsia="仿宋" w:cs="仿宋"/>
          <w:b/>
          <w:color w:val="auto"/>
          <w:sz w:val="24"/>
          <w:highlight w:val="none"/>
        </w:rPr>
        <w:t xml:space="preserve">3、偏离说明：详见《偏离表》；</w:t>
      </w:r>
      <w:r/>
    </w:p>
    <w:p>
      <w:pPr>
        <w:ind w:left="0" w:right="0" w:firstLine="48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8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投</w:t>
      </w:r>
      <w:r>
        <w:rPr>
          <w:rFonts w:hint="eastAsia" w:ascii="仿宋" w:hAnsi="仿宋" w:eastAsia="仿宋" w:cs="仿宋"/>
          <w:bCs/>
          <w:color w:val="auto"/>
          <w:sz w:val="24"/>
          <w:highlight w:val="none"/>
        </w:rPr>
        <w:t xml:space="preserve">标人：（盖电子签章）</w:t>
      </w:r>
      <w:r/>
    </w:p>
    <w:p>
      <w:pPr>
        <w:ind w:left="0" w:right="0" w:firstLine="48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4"/>
          <w:highlight w:val="none"/>
        </w:rPr>
        <w:t xml:space="preserve">日期</w:t>
      </w:r>
      <w:r>
        <w:rPr>
          <w:rFonts w:hint="eastAsia" w:ascii="仿宋" w:hAnsi="仿宋" w:eastAsia="仿宋" w:cs="仿宋"/>
          <w:color w:val="auto"/>
          <w:sz w:val="24"/>
          <w:highlight w:val="none"/>
        </w:rPr>
        <w:t xml:space="preserve">：   年  月   日</w:t>
      </w:r>
      <w:r/>
    </w:p>
    <w:p>
      <w:pPr>
        <w:ind w:left="0" w:right="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、商务/技术偏离表</w:t>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bl>
      <w:tblPr>
        <w:tblStyle w:val="89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vAlign w:val="top"/>
            <w:textDirection w:val="lrTb"/>
            <w:noWrap w:val="false"/>
          </w:tcPr>
          <w:p>
            <w:pPr>
              <w:ind w:left="0" w:right="0"/>
              <w:jc w:val="center"/>
              <w:keepLines w:val="0"/>
              <w:keepNext w:val="0"/>
              <w:pageBreakBefore w:val="0"/>
              <w:spacing w:beforeAutospacing="0" w:afterAutospacing="0"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56"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w:t>
      </w:r>
      <w:r/>
    </w:p>
    <w:p>
      <w:pPr>
        <w:ind w:left="0" w:right="0" w:firstLine="480"/>
        <w:jc w:val="left"/>
        <w:keepLines w:val="0"/>
        <w:keepNext w:val="0"/>
        <w:pageBreakBefore w:val="0"/>
        <w:spacing w:beforeAutospacing="0" w:afterAutospacing="0" w:line="360" w:lineRule="auto"/>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 xml:space="preserve">投标人的投标文件中的内容与招标文件</w:t>
      </w:r>
      <w:r>
        <w:rPr>
          <w:rFonts w:hint="eastAsia" w:ascii="仿宋" w:hAnsi="仿宋" w:eastAsia="仿宋" w:cs="仿宋"/>
          <w:color w:val="auto"/>
          <w:sz w:val="24"/>
          <w:highlight w:val="none"/>
          <w:u w:val="single"/>
        </w:rPr>
        <w:t xml:space="preserve">（含招标文件的澄清或者修改的内容）的要求不同时，逐条列在偏离表中，否则将认为投标人接受招标文件的要求。</w:t>
      </w:r>
      <w:r/>
    </w:p>
    <w:p>
      <w:pPr>
        <w:pStyle w:val="1080"/>
        <w:ind w:left="0" w:right="0" w:firstLine="0"/>
        <w:keepLines w:val="0"/>
        <w:keepNext w:val="0"/>
        <w:pageBreakBefore w:val="0"/>
        <w:spacing w:beforeAutospacing="0" w:afterAutospacing="0"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ind w:left="0" w:right="0" w:firstLine="4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ind w:left="0" w:right="0"/>
        <w:jc w:val="center"/>
        <w:keepLines w:val="0"/>
        <w:keepNext w:val="0"/>
        <w:pageBreakBefore w:val="0"/>
        <w:spacing w:beforeAutospacing="0" w:afterAutospacing="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4</w:t>
      </w:r>
      <w:r>
        <w:rPr>
          <w:rFonts w:hint="eastAsia" w:ascii="仿宋" w:hAnsi="仿宋" w:eastAsia="仿宋" w:cs="仿宋"/>
          <w:bCs/>
          <w:color w:val="auto"/>
          <w:sz w:val="28"/>
          <w:szCs w:val="28"/>
          <w:highlight w:val="none"/>
        </w:rPr>
        <w:t xml:space="preserve">、法定代表人授权书</w:t>
      </w:r>
      <w:r/>
    </w:p>
    <w:p>
      <w:pPr>
        <w:ind w:left="0" w:right="0"/>
        <w:jc w:val="center"/>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委托人：</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地  址：</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职务：</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统一社会信用代码：</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受托人：                   性别：男（女）  </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年龄：  岁                 民族：   族</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职务：</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身份证号：</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80"/>
        <w:jc w:val="left"/>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兹委托（      ）全权代表我企业（公司）参与[</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w:t>
      </w:r>
      <w:r>
        <w:rPr>
          <w:rFonts w:hint="eastAsia" w:ascii="仿宋" w:hAnsi="仿宋" w:eastAsia="仿宋" w:cs="仿宋"/>
          <w:bCs/>
          <w:color w:val="auto"/>
          <w:sz w:val="24"/>
          <w:highlight w:val="none"/>
        </w:rPr>
        <w:t xml:space="preserve">项目[项目编号：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bCs/>
          <w:color w:val="auto"/>
          <w:sz w:val="24"/>
          <w:highlight w:val="none"/>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特此授权委托。</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委托人（盖电子签章）：               受托人（签字或电子签章）：</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法定代表人（签字或电子签章）： </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年   月   日 </w:t>
      </w:r>
      <w:r/>
    </w:p>
    <w:p>
      <w:pPr>
        <w:ind w:left="0" w:right="0" w:firstLine="95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95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950"/>
        <w:jc w:val="center"/>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(受托人身份证复印件附后)</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、中小企业声明函</w:t>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p>
    <w:p>
      <w:pPr>
        <w:ind w:left="0" w:right="0" w:firstLine="480"/>
        <w:jc w:val="left"/>
        <w:keepLines w:val="0"/>
        <w:keepNext w:val="0"/>
        <w:pageBreakBefore w:val="0"/>
        <w:spacing w:beforeAutospacing="0" w:afterAutospacing="0" w:line="360" w:lineRule="auto"/>
        <w:rPr>
          <w:rStyle w:val="1011"/>
          <w:rFonts w:hint="eastAsia" w:ascii="仿宋" w:hAnsi="仿宋" w:eastAsia="仿宋" w:cs="仿宋"/>
          <w:color w:val="auto"/>
          <w:sz w:val="24"/>
          <w:highlight w:val="none"/>
        </w:rPr>
      </w:pPr>
      <w:r>
        <w:rPr>
          <w:rStyle w:val="1011"/>
          <w:rFonts w:hint="eastAsia" w:ascii="仿宋" w:hAnsi="仿宋" w:eastAsia="仿宋" w:cs="仿宋"/>
          <w:color w:val="auto"/>
          <w:sz w:val="24"/>
          <w:highlight w:val="none"/>
        </w:rPr>
        <w:t xml:space="preserve">本公司郑重声明，根据《政府采购促进中小企业发展暂行办法》（财库﹝2020﹞46 号）的规定，本公司参加</w:t>
      </w:r>
      <w:r>
        <w:rPr>
          <w:rStyle w:val="1011"/>
          <w:rFonts w:hint="eastAsia" w:ascii="仿宋" w:hAnsi="仿宋" w:eastAsia="仿宋" w:cs="仿宋"/>
          <w:color w:val="auto"/>
          <w:sz w:val="24"/>
          <w:highlight w:val="none"/>
          <w:u w:val="single"/>
        </w:rPr>
        <w:t xml:space="preserve">（单位名称）</w:t>
      </w:r>
      <w:r>
        <w:rPr>
          <w:rStyle w:val="1011"/>
          <w:rFonts w:hint="eastAsia" w:ascii="仿宋" w:hAnsi="仿宋" w:eastAsia="仿宋" w:cs="仿宋"/>
          <w:color w:val="auto"/>
          <w:sz w:val="24"/>
          <w:highlight w:val="none"/>
        </w:rPr>
        <w:t xml:space="preserve">的</w:t>
      </w:r>
      <w:r>
        <w:rPr>
          <w:rStyle w:val="1011"/>
          <w:rFonts w:hint="eastAsia" w:ascii="仿宋" w:hAnsi="仿宋" w:eastAsia="仿宋" w:cs="仿宋"/>
          <w:color w:val="auto"/>
          <w:sz w:val="24"/>
          <w:highlight w:val="none"/>
          <w:u w:val="single"/>
        </w:rPr>
        <w:t xml:space="preserve">（项目名称）</w:t>
      </w:r>
      <w:r>
        <w:rPr>
          <w:rStyle w:val="1011"/>
          <w:rFonts w:hint="eastAsia" w:ascii="仿宋" w:hAnsi="仿宋" w:eastAsia="仿宋" w:cs="仿宋"/>
          <w:color w:val="auto"/>
          <w:sz w:val="24"/>
          <w:highlight w:val="none"/>
        </w:rPr>
        <w:t xml:space="preserve">采购活动，服务全部由符合政策要求的中小企业承接。相关企业的具体情况如下：</w:t>
      </w:r>
      <w:r>
        <w:rPr>
          <w:rStyle w:val="1011"/>
          <w:rFonts w:hint="eastAsia" w:ascii="仿宋" w:hAnsi="仿宋" w:eastAsia="仿宋" w:cs="仿宋"/>
          <w:color w:val="auto"/>
          <w:sz w:val="24"/>
          <w:highlight w:val="none"/>
        </w:rPr>
        <w:br w:type="textWrapping" w:clear="all"/>
      </w:r>
      <w:r>
        <w:rPr>
          <w:rStyle w:val="1011"/>
          <w:rFonts w:hint="eastAsia" w:ascii="仿宋" w:hAnsi="仿宋" w:eastAsia="仿宋" w:cs="仿宋"/>
          <w:color w:val="auto"/>
          <w:sz w:val="24"/>
          <w:highlight w:val="none"/>
        </w:rPr>
        <w:t xml:space="preserve">  1、</w:t>
      </w: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w:t>
      </w:r>
      <w:r>
        <w:rPr>
          <w:rStyle w:val="1011"/>
          <w:rFonts w:hint="eastAsia" w:ascii="仿宋" w:hAnsi="仿宋" w:eastAsia="仿宋" w:cs="仿宋"/>
          <w:color w:val="auto"/>
          <w:sz w:val="24"/>
          <w:szCs w:val="22"/>
          <w:highlight w:val="none"/>
          <w:u w:val="single"/>
          <w:lang w:val="en-US"/>
        </w:rPr>
        <w:t xml:space="preserve">建筑业</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 承建（承接）企业为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        企业 </w:t>
      </w:r>
      <w:r>
        <w:rPr>
          <w:rFonts w:hint="eastAsia" w:ascii="仿宋" w:hAnsi="仿宋" w:eastAsia="仿宋" w:cs="仿宋"/>
          <w:color w:val="auto"/>
          <w:sz w:val="24"/>
          <w:highlight w:val="none"/>
        </w:rPr>
        <w:t xml:space="preserve">（中型企业、小型企业、微型企业</w:t>
      </w:r>
      <w:r>
        <w:rPr>
          <w:rFonts w:hint="eastAsia" w:ascii="仿宋" w:hAnsi="仿宋" w:eastAsia="仿宋" w:cs="仿宋"/>
          <w:b/>
          <w:color w:val="auto"/>
          <w:sz w:val="24"/>
          <w:highlight w:val="none"/>
          <w:u w:val="single"/>
        </w:rPr>
        <w:t xml:space="preserve">请填空！</w:t>
      </w:r>
      <w:r>
        <w:rPr>
          <w:rFonts w:hint="eastAsia" w:ascii="仿宋" w:hAnsi="仿宋" w:eastAsia="仿宋" w:cs="仿宋"/>
          <w:color w:val="auto"/>
          <w:sz w:val="24"/>
          <w:highlight w:val="none"/>
        </w:rPr>
        <w:t xml:space="preserve">）；</w:t>
      </w:r>
      <w:r/>
    </w:p>
    <w:p>
      <w:pPr>
        <w:ind w:left="0" w:right="0" w:firstLine="482"/>
        <w:keepLines w:val="0"/>
        <w:keepNext w:val="0"/>
        <w:pageBreakBefore w:val="0"/>
        <w:spacing w:beforeAutospacing="0" w:afterAutospacing="0" w:line="360" w:lineRule="auto"/>
        <w:rPr>
          <w:rStyle w:val="1011"/>
          <w:rFonts w:hint="eastAsia" w:ascii="仿宋" w:hAnsi="仿宋" w:eastAsia="仿宋" w:cs="仿宋"/>
          <w:b/>
          <w:bCs/>
          <w:color w:val="auto"/>
          <w:sz w:val="24"/>
          <w:highlight w:val="none"/>
        </w:rPr>
      </w:pPr>
      <w:r>
        <w:rPr>
          <w:rStyle w:val="1011"/>
          <w:rFonts w:hint="eastAsia" w:ascii="仿宋" w:hAnsi="仿宋" w:eastAsia="仿宋" w:cs="仿宋"/>
          <w:b/>
          <w:bCs/>
          <w:color w:val="auto"/>
          <w:sz w:val="24"/>
          <w:highlight w:val="none"/>
        </w:rPr>
        <w:t xml:space="preserve">...</w:t>
      </w:r>
      <w:r/>
    </w:p>
    <w:p>
      <w:pPr>
        <w:ind w:left="0" w:right="0" w:firstLine="482"/>
        <w:keepLines w:val="0"/>
        <w:keepNext w:val="0"/>
        <w:pageBreakBefore w:val="0"/>
        <w:spacing w:beforeAutospacing="0" w:afterAutospacing="0" w:line="360" w:lineRule="auto"/>
        <w:rPr>
          <w:rStyle w:val="1011"/>
          <w:rFonts w:hint="eastAsia" w:ascii="仿宋" w:hAnsi="仿宋" w:eastAsia="仿宋" w:cs="仿宋"/>
          <w:color w:val="auto"/>
          <w:sz w:val="24"/>
          <w:highlight w:val="none"/>
        </w:rPr>
      </w:pPr>
      <w:r>
        <w:rPr>
          <w:rStyle w:val="1011"/>
          <w:rFonts w:hint="eastAsia" w:ascii="仿宋" w:hAnsi="仿宋" w:eastAsia="仿宋" w:cs="仿宋"/>
          <w:b/>
          <w:bCs/>
          <w:color w:val="auto"/>
          <w:sz w:val="24"/>
          <w:highlight w:val="none"/>
        </w:rPr>
        <w:t xml:space="preserve">以上企业，不属于大企业的分支机构，不存在控股股东为大企业的情形，也不存在与大企业的负责人为同一人的情形。</w:t>
      </w:r>
      <w:r/>
    </w:p>
    <w:p>
      <w:pPr>
        <w:ind w:left="0" w:right="0"/>
        <w:jc w:val="left"/>
        <w:keepLines w:val="0"/>
        <w:keepNext w:val="0"/>
        <w:pageBreakBefore w:val="0"/>
        <w:spacing w:beforeAutospacing="0" w:afterAutospacing="0" w:line="360" w:lineRule="auto"/>
        <w:rPr>
          <w:rStyle w:val="1011"/>
          <w:rFonts w:hint="eastAsia" w:ascii="仿宋" w:hAnsi="仿宋" w:eastAsia="仿宋" w:cs="仿宋"/>
          <w:color w:val="auto"/>
          <w:sz w:val="24"/>
          <w:highlight w:val="none"/>
        </w:rPr>
      </w:pPr>
      <w:r>
        <w:rPr>
          <w:rStyle w:val="1011"/>
          <w:rFonts w:hint="eastAsia" w:ascii="仿宋" w:hAnsi="仿宋" w:eastAsia="仿宋" w:cs="仿宋"/>
          <w:color w:val="auto"/>
          <w:sz w:val="24"/>
          <w:highlight w:val="none"/>
        </w:rPr>
        <w:t xml:space="preserve">　　本企业对上述声明内容的真实性负责。如有虚假，将依法承担相应责任。</w:t>
      </w:r>
      <w:r/>
    </w:p>
    <w:p>
      <w:pPr>
        <w:ind w:left="0" w:right="0" w:firstLine="480"/>
        <w:jc w:val="left"/>
        <w:keepLines w:val="0"/>
        <w:keepNext w:val="0"/>
        <w:pageBreakBefore w:val="0"/>
        <w:spacing w:beforeAutospacing="0" w:afterAutospacing="0" w:line="360" w:lineRule="auto"/>
        <w:rPr>
          <w:rStyle w:val="1011"/>
          <w:rFonts w:hint="eastAsia" w:ascii="仿宋" w:hAnsi="仿宋" w:eastAsia="仿宋" w:cs="仿宋"/>
          <w:color w:val="auto"/>
          <w:sz w:val="24"/>
          <w:szCs w:val="22"/>
          <w:highlight w:val="none"/>
        </w:rPr>
      </w:pPr>
      <w:r>
        <w:rPr>
          <w:rStyle w:val="1011"/>
          <w:rFonts w:hint="eastAsia" w:ascii="仿宋" w:hAnsi="仿宋" w:eastAsia="仿宋" w:cs="仿宋"/>
          <w:color w:val="auto"/>
          <w:sz w:val="24"/>
          <w:highlight w:val="none"/>
        </w:rPr>
        <w:t xml:space="preserve">注：本采</w:t>
      </w:r>
      <w:r>
        <w:rPr>
          <w:rStyle w:val="1011"/>
          <w:rFonts w:hint="eastAsia" w:ascii="仿宋" w:hAnsi="仿宋" w:eastAsia="仿宋" w:cs="仿宋"/>
          <w:color w:val="auto"/>
          <w:sz w:val="24"/>
          <w:szCs w:val="22"/>
          <w:highlight w:val="none"/>
        </w:rPr>
        <w:t xml:space="preserve">购</w:t>
      </w:r>
      <w:r>
        <w:rPr>
          <w:rStyle w:val="1011"/>
          <w:rFonts w:hint="eastAsia" w:ascii="仿宋" w:hAnsi="仿宋" w:eastAsia="仿宋" w:cs="仿宋"/>
          <w:color w:val="auto"/>
          <w:sz w:val="24"/>
          <w:highlight w:val="none"/>
        </w:rPr>
        <w:t xml:space="preserve">项目</w:t>
      </w:r>
      <w:r>
        <w:rPr>
          <w:rStyle w:val="1011"/>
          <w:rFonts w:hint="eastAsia" w:ascii="仿宋" w:hAnsi="仿宋" w:eastAsia="仿宋" w:cs="仿宋"/>
          <w:color w:val="auto"/>
          <w:sz w:val="24"/>
          <w:szCs w:val="22"/>
          <w:highlight w:val="none"/>
        </w:rPr>
        <w:t xml:space="preserve">属于</w:t>
      </w:r>
      <w:r>
        <w:rPr>
          <w:rStyle w:val="1011"/>
          <w:rFonts w:hint="eastAsia" w:ascii="仿宋" w:hAnsi="仿宋" w:eastAsia="仿宋" w:cs="仿宋"/>
          <w:color w:val="auto"/>
          <w:sz w:val="24"/>
          <w:szCs w:val="22"/>
          <w:highlight w:val="none"/>
          <w:u w:val="single"/>
        </w:rPr>
        <w:t xml:space="preserve">“</w:t>
      </w:r>
      <w:bookmarkStart w:id="35" w:name="OLE_LINK4"/>
      <w:r>
        <w:rPr>
          <w:rStyle w:val="1011"/>
          <w:rFonts w:hint="eastAsia" w:ascii="仿宋" w:hAnsi="仿宋" w:eastAsia="仿宋" w:cs="仿宋"/>
          <w:color w:val="auto"/>
          <w:sz w:val="24"/>
          <w:szCs w:val="22"/>
          <w:highlight w:val="none"/>
          <w:u w:val="single"/>
          <w:lang w:val="en-US"/>
        </w:rPr>
        <w:t xml:space="preserve">建筑业</w:t>
      </w:r>
      <w:bookmarkEnd w:id="35"/>
      <w:r>
        <w:rPr>
          <w:rStyle w:val="1011"/>
          <w:rFonts w:hint="eastAsia" w:ascii="仿宋" w:hAnsi="仿宋" w:eastAsia="仿宋" w:cs="仿宋"/>
          <w:color w:val="auto"/>
          <w:sz w:val="24"/>
          <w:szCs w:val="22"/>
          <w:highlight w:val="none"/>
          <w:u w:val="single"/>
        </w:rPr>
        <w:t xml:space="preserve">”</w:t>
      </w:r>
      <w:r>
        <w:rPr>
          <w:rStyle w:val="1011"/>
          <w:rFonts w:hint="eastAsia" w:ascii="仿宋" w:hAnsi="仿宋" w:eastAsia="仿宋" w:cs="仿宋"/>
          <w:color w:val="auto"/>
          <w:sz w:val="24"/>
          <w:szCs w:val="22"/>
          <w:highlight w:val="none"/>
        </w:rPr>
        <w:t xml:space="preserve">。</w:t>
      </w:r>
      <w:r/>
    </w:p>
    <w:p>
      <w:pPr>
        <w:ind w:left="0" w:right="0" w:firstLine="480"/>
        <w:jc w:val="left"/>
        <w:keepLines w:val="0"/>
        <w:keepNext w:val="0"/>
        <w:pageBreakBefore w:val="0"/>
        <w:spacing w:beforeAutospacing="0" w:afterAutospacing="0" w:line="360" w:lineRule="auto"/>
        <w:rPr>
          <w:rStyle w:val="1011"/>
          <w:rFonts w:hint="eastAsia" w:ascii="仿宋" w:hAnsi="仿宋" w:eastAsia="仿宋" w:cs="仿宋"/>
          <w:color w:val="auto"/>
          <w:sz w:val="24"/>
          <w:szCs w:val="22"/>
          <w:highlight w:val="none"/>
        </w:rPr>
      </w:pPr>
      <w:r>
        <w:rPr>
          <w:rStyle w:val="1011"/>
          <w:rFonts w:hint="eastAsia" w:ascii="仿宋" w:hAnsi="仿宋" w:eastAsia="仿宋" w:cs="仿宋"/>
          <w:color w:val="auto"/>
          <w:sz w:val="24"/>
          <w:szCs w:val="22"/>
          <w:highlight w:val="none"/>
        </w:rPr>
        <w:t xml:space="preserve">备注：从业人员、营业收入、资产总额填报上一年度数据，无上一年度数据的新成立企业可不填报。</w:t>
      </w:r>
      <w:r/>
    </w:p>
    <w:p>
      <w:pPr>
        <w:ind w:left="0" w:right="0"/>
        <w:jc w:val="left"/>
        <w:keepLines w:val="0"/>
        <w:keepNext w:val="0"/>
        <w:pageBreakBefore w:val="0"/>
        <w:spacing w:beforeAutospacing="0" w:afterAutospacing="0" w:line="360" w:lineRule="auto"/>
        <w:rPr>
          <w:rStyle w:val="1011"/>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20"/>
        <w:jc w:val="left"/>
        <w:keepLines w:val="0"/>
        <w:keepNext w:val="0"/>
        <w:pageBreakBefore w:val="0"/>
        <w:spacing w:beforeAutospacing="0" w:afterAutospacing="0" w:line="360" w:lineRule="auto"/>
        <w:rPr>
          <w:rStyle w:val="1011"/>
          <w:rFonts w:hint="eastAsia" w:ascii="仿宋" w:hAnsi="仿宋" w:eastAsia="仿宋" w:cs="仿宋"/>
          <w:color w:val="auto"/>
          <w:sz w:val="24"/>
          <w:highlight w:val="none"/>
        </w:rPr>
      </w:pPr>
      <w:r>
        <w:rPr>
          <w:rStyle w:val="1011"/>
          <w:rFonts w:hint="eastAsia" w:ascii="仿宋" w:hAnsi="仿宋" w:eastAsia="仿宋" w:cs="仿宋"/>
          <w:color w:val="auto"/>
          <w:sz w:val="24"/>
          <w:highlight w:val="none"/>
        </w:rPr>
        <w:t xml:space="preserve">投标人：（盖电子签章）</w:t>
      </w:r>
      <w:r/>
    </w:p>
    <w:p>
      <w:pPr>
        <w:ind w:left="0" w:right="0" w:firstLine="420"/>
        <w:jc w:val="left"/>
        <w:keepLines w:val="0"/>
        <w:keepNext w:val="0"/>
        <w:pageBreakBefore w:val="0"/>
        <w:spacing w:beforeAutospacing="0" w:afterAutospacing="0" w:line="360" w:lineRule="auto"/>
        <w:rPr>
          <w:rStyle w:val="1011"/>
          <w:rFonts w:hint="eastAsia" w:ascii="仿宋" w:hAnsi="仿宋" w:eastAsia="仿宋" w:cs="仿宋"/>
          <w:color w:val="auto"/>
          <w:sz w:val="24"/>
          <w:highlight w:val="none"/>
        </w:rPr>
      </w:pPr>
      <w:r>
        <w:rPr>
          <w:rStyle w:val="1011"/>
          <w:rFonts w:hint="eastAsia" w:ascii="仿宋" w:hAnsi="仿宋" w:eastAsia="仿宋" w:cs="仿宋"/>
          <w:color w:val="auto"/>
          <w:sz w:val="24"/>
          <w:highlight w:val="none"/>
        </w:rPr>
        <w:t xml:space="preserve">  </w:t>
      </w:r>
      <w:r/>
    </w:p>
    <w:p>
      <w:pPr>
        <w:ind w:left="0" w:right="0" w:firstLine="42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left="0" w:right="0" w:firstLine="480"/>
        <w:jc w:val="left"/>
        <w:keepLines w:val="0"/>
        <w:keepNext w:val="0"/>
        <w:pageBreakBefore w:val="0"/>
        <w:spacing w:beforeAutospacing="0" w:afterAutospacing="0" w:line="360" w:lineRule="auto"/>
        <w:rPr>
          <w:rStyle w:val="1011"/>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360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8"/>
          <w:szCs w:val="28"/>
          <w:highlight w:val="none"/>
        </w:rPr>
      </w:r>
      <w:r/>
    </w:p>
    <w:p>
      <w:pPr>
        <w:pStyle w:val="1063"/>
        <w:ind w:left="0" w:right="0" w:firstLine="0"/>
        <w:keepLines w:val="0"/>
        <w:keepNext w:val="0"/>
        <w:pageBreakBefore w:val="0"/>
        <w:spacing w:beforeAutospacing="0" w:after="0" w:afterAutospacing="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说明</w:t>
      </w:r>
      <w:r>
        <w:rPr>
          <w:rFonts w:hint="eastAsia" w:ascii="仿宋" w:hAnsi="仿宋" w:eastAsia="仿宋" w:cs="仿宋"/>
          <w:b w:val="0"/>
          <w:bCs w:val="0"/>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63"/>
        <w:ind w:left="0" w:right="0" w:firstLine="482"/>
        <w:keepLines w:val="0"/>
        <w:keepNext w:val="0"/>
        <w:pageBreakBefore w:val="0"/>
        <w:spacing w:beforeAutospacing="0" w:after="0" w:afterAutospacing="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2、从业人员、营业收入、资产总额填报响应供应商上一年度数据，无上一年度数据的新成立企业可不填报。</w:t>
      </w:r>
      <w:r/>
    </w:p>
    <w:p>
      <w:pPr>
        <w:pStyle w:val="1063"/>
        <w:ind w:left="0" w:right="0" w:firstLine="482"/>
        <w:keepLines w:val="0"/>
        <w:keepNext w:val="0"/>
        <w:pageBreakBefore w:val="0"/>
        <w:spacing w:beforeAutospacing="0" w:after="0" w:afterAutospacing="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3、成交供应商为</w:t>
      </w:r>
      <w:r>
        <w:rPr>
          <w:rFonts w:hint="eastAsia" w:ascii="仿宋" w:hAnsi="仿宋" w:eastAsia="仿宋" w:cs="仿宋"/>
          <w:b w:val="0"/>
          <w:bCs w:val="0"/>
          <w:color w:val="auto"/>
          <w:sz w:val="24"/>
          <w:highlight w:val="none"/>
          <w:lang w:val="en-US" w:eastAsia="zh-CN"/>
        </w:rPr>
        <w:t xml:space="preserve">中型、</w:t>
      </w:r>
      <w:r>
        <w:rPr>
          <w:rFonts w:hint="eastAsia" w:ascii="仿宋" w:hAnsi="仿宋" w:eastAsia="仿宋" w:cs="仿宋"/>
          <w:b w:val="0"/>
          <w:bCs w:val="0"/>
          <w:color w:val="auto"/>
          <w:sz w:val="24"/>
          <w:highlight w:val="none"/>
        </w:rPr>
        <w:t xml:space="preserve">小型、微型企业的，采购人或者其委托的采购代理机构有权随中标、成交结果同时公告其《中小企业声明函》，接受社会监督。</w:t>
      </w:r>
      <w:r/>
    </w:p>
    <w:p>
      <w:pPr>
        <w:pStyle w:val="1063"/>
        <w:ind w:left="0" w:right="0" w:firstLine="482"/>
        <w:keepLines w:val="0"/>
        <w:keepNext w:val="0"/>
        <w:pageBreakBefore w:val="0"/>
        <w:spacing w:beforeAutospacing="0" w:after="0" w:afterAutospacing="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4、执行江苏省财政厅关于进一步加大政府采购支持中小企业力度的通知（苏财购〔2022〕45号）的规定。</w:t>
      </w:r>
      <w:r/>
    </w:p>
    <w:p>
      <w:pPr>
        <w:pStyle w:val="1063"/>
        <w:ind w:left="0" w:right="0" w:firstLine="482"/>
        <w:keepLines w:val="0"/>
        <w:keepNext w:val="0"/>
        <w:pageBreakBefore w:val="0"/>
        <w:spacing w:beforeAutospacing="0" w:after="0" w:afterAutospacing="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5、响应供应商提供的《中小企业声明函》与事实不符的，依照《中华人民共和国政府采购法》第七十七条第一款的规定追究法律责任。</w:t>
      </w:r>
      <w:r/>
    </w:p>
    <w:p>
      <w:pPr>
        <w:pStyle w:val="1074"/>
        <w:ind w:left="0" w:right="0" w:firstLine="480"/>
        <w:keepLines w:val="0"/>
        <w:keepNext w:val="0"/>
        <w:pageBreakBefore w:val="0"/>
        <w:spacing w:beforeAutospacing="0" w:afterAutospacing="0" w:line="360" w:lineRule="auto"/>
        <w:rPr>
          <w:rFonts w:hint="eastAsia" w:ascii="仿宋" w:hAnsi="仿宋" w:eastAsia="仿宋" w:cs="仿宋"/>
          <w:color w:val="auto"/>
          <w:sz w:val="22"/>
          <w:szCs w:val="22"/>
          <w:highlight w:val="none"/>
        </w:rPr>
      </w:pPr>
      <w:r>
        <w:rPr>
          <w:rFonts w:hint="eastAsia" w:ascii="仿宋" w:hAnsi="仿宋" w:eastAsia="仿宋" w:cs="仿宋"/>
          <w:b/>
          <w:bCs/>
          <w:color w:val="auto"/>
          <w:sz w:val="24"/>
          <w:highlight w:val="none"/>
        </w:rPr>
        <w:t xml:space="preserve">6、《中小企业声明函》查询渠道用微信搜索“中小企业规模类型自测小程序”。</w:t>
      </w:r>
      <w:r/>
    </w:p>
    <w:p>
      <w:pPr>
        <w:pStyle w:val="1074"/>
        <w:ind w:left="0" w:right="0"/>
        <w:keepLines w:val="0"/>
        <w:keepNext w:val="0"/>
        <w:pageBreakBefore w:val="0"/>
        <w:spacing w:beforeAutospacing="0" w:afterAutospacing="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074"/>
        <w:ind w:left="0" w:right="0"/>
        <w:jc w:val="center"/>
        <w:keepLines w:val="0"/>
        <w:keepNext w:val="0"/>
        <w:pageBreakBefore w:val="0"/>
        <w:spacing w:beforeAutospacing="0" w:afterAutospacing="0" w:line="360" w:lineRule="auto"/>
        <w:rPr>
          <w:rFonts w:hint="eastAsia" w:ascii="仿宋" w:hAnsi="仿宋" w:eastAsia="仿宋" w:cs="仿宋"/>
          <w:color w:val="auto"/>
          <w:sz w:val="30"/>
          <w:szCs w:val="30"/>
          <w:highlight w:val="none"/>
        </w:rPr>
        <w:sectPr>
          <w:footerReference w:type="even"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231390" cy="4554220"/>
                <wp:effectExtent l="0" t="0" r="16510" b="17780"/>
                <wp:docPr id="8" name="图片 9"/>
                <wp:cNvGraphicFramePr/>
                <a:graphic xmlns:a="http://schemas.openxmlformats.org/drawingml/2006/main">
                  <a:graphicData uri="http://schemas.openxmlformats.org/drawingml/2006/picture">
                    <pic:pic xmlns:pic="http://schemas.openxmlformats.org/drawingml/2006/picture">
                      <pic:nvPicPr>
                        <pic:cNvPr id="13" name="图片 9"/>
                        <pic:cNvPicPr/>
                        <pic:nvPr/>
                      </pic:nvPicPr>
                      <pic:blipFill>
                        <a:blip r:embed="rId20"/>
                        <a:srcRect l="0" t="4825" r="0" b="0"/>
                        <a:stretch/>
                      </pic:blipFill>
                      <pic:spPr bwMode="auto">
                        <a:xfrm>
                          <a:off x="0" y="0"/>
                          <a:ext cx="2231390" cy="455422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5.7pt;height:358.6pt;mso-wrap-distance-left:0.0pt;mso-wrap-distance-top:0.0pt;mso-wrap-distance-right:0.0pt;mso-wrap-distance-bottom:0.0pt;" stroked="f">
                <v:path textboxrect="0,0,0,0"/>
                <v:imagedata r:id="rId20" o:title=""/>
              </v:shape>
            </w:pict>
          </mc:Fallback>
        </mc:AlternateContent>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、残疾人福利性单位声明函</w:t>
      </w:r>
      <w:r/>
    </w:p>
    <w:p>
      <w:pPr>
        <w:ind w:left="0" w:right="0"/>
        <w:keepLines w:val="0"/>
        <w:keepNext w:val="0"/>
        <w:pageBreakBefore w:val="0"/>
        <w:spacing w:beforeAutospacing="0" w:afterAutospacing="0" w:line="360" w:lineRule="auto"/>
        <w:rPr>
          <w:rFonts w:hint="eastAsia" w:ascii="仿宋" w:hAnsi="仿宋" w:eastAsia="仿宋" w:cs="仿宋"/>
          <w:b/>
          <w:color w:val="auto"/>
          <w:spacing w:val="6"/>
          <w:sz w:val="24"/>
          <w:highlight w:val="none"/>
        </w:rPr>
      </w:pPr>
      <w:r>
        <w:rPr>
          <w:rFonts w:hint="eastAsia" w:ascii="仿宋" w:hAnsi="仿宋" w:eastAsia="仿宋" w:cs="仿宋"/>
          <w:b/>
          <w:color w:val="auto"/>
          <w:spacing w:val="6"/>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p>
    <w:p>
      <w:pPr>
        <w:ind w:left="0" w:right="0" w:firstLine="504"/>
        <w:keepLines w:val="0"/>
        <w:keepNext w:val="0"/>
        <w:pageBreakBefore w:val="0"/>
        <w:spacing w:beforeAutospacing="0" w:afterAutospacing="0"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 141</w:t>
      </w:r>
      <w:r>
        <w:rPr>
          <w:rFonts w:hint="eastAsia" w:ascii="仿宋" w:hAnsi="仿宋" w:eastAsia="仿宋" w:cs="仿宋"/>
          <w:color w:val="auto"/>
          <w:spacing w:val="6"/>
          <w:sz w:val="24"/>
          <w:highlight w:val="none"/>
        </w:rPr>
        <w:t xml:space="preserve">号）的规定，本单位为符合条件的残疾人福利性单位，且本单位参加</w:t>
      </w:r>
      <w:r>
        <w:rPr>
          <w:rFonts w:hint="eastAsia" w:ascii="仿宋" w:hAnsi="仿宋" w:eastAsia="仿宋" w:cs="仿宋"/>
          <w:color w:val="auto"/>
          <w:sz w:val="24"/>
          <w:highlight w:val="none"/>
        </w:rPr>
        <w:t xml:space="preserve">______</w:t>
      </w:r>
      <w:r>
        <w:rPr>
          <w:rFonts w:hint="eastAsia" w:ascii="仿宋" w:hAnsi="仿宋" w:eastAsia="仿宋" w:cs="仿宋"/>
          <w:color w:val="auto"/>
          <w:spacing w:val="6"/>
          <w:sz w:val="24"/>
          <w:highlight w:val="none"/>
        </w:rPr>
        <w:t xml:space="preserve">单位的</w:t>
      </w:r>
      <w:r>
        <w:rPr>
          <w:rFonts w:hint="eastAsia" w:ascii="仿宋" w:hAnsi="仿宋" w:eastAsia="仿宋" w:cs="仿宋"/>
          <w:color w:val="auto"/>
          <w:sz w:val="24"/>
          <w:highlight w:val="none"/>
        </w:rPr>
        <w:t xml:space="preserve">______</w:t>
      </w:r>
      <w:r>
        <w:rPr>
          <w:rFonts w:hint="eastAsia" w:ascii="仿宋" w:hAnsi="仿宋" w:eastAsia="仿宋" w:cs="仿宋"/>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keepLines w:val="0"/>
        <w:keepNext w:val="0"/>
        <w:pageBreakBefore w:val="0"/>
        <w:spacing w:beforeAutospacing="0" w:afterAutospacing="0"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left="0" w:right="0" w:firstLine="504"/>
        <w:keepLines w:val="0"/>
        <w:keepNext w:val="0"/>
        <w:pageBreakBefore w:val="0"/>
        <w:spacing w:beforeAutospacing="0" w:afterAutospacing="0"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left="0" w:right="0" w:firstLine="504"/>
        <w:keepLines w:val="0"/>
        <w:keepNext w:val="0"/>
        <w:pageBreakBefore w:val="0"/>
        <w:spacing w:beforeAutospacing="0" w:afterAutospacing="0"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left="0" w:right="0" w:firstLine="4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ind w:left="0" w:right="0" w:firstLine="4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jc w:val="right"/>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numPr>
          <w:ilvl w:val="0"/>
          <w:numId w:val="4"/>
        </w:numPr>
        <w:ind w:left="0" w:right="0" w:firstLine="480"/>
        <w:jc w:val="center"/>
        <w:keepLines w:val="0"/>
        <w:keepNext w:val="0"/>
        <w:pageBreakBefore w:val="0"/>
        <w:spacing w:beforeAutospacing="0" w:afterAutospacing="0" w:line="360" w:lineRule="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Cs/>
          <w:color w:val="auto"/>
          <w:sz w:val="28"/>
          <w:szCs w:val="28"/>
          <w:highlight w:val="none"/>
        </w:rPr>
        <w:t xml:space="preserve">投标人参加政府采购活动前3年内在经营活动中没有重大违法记录的</w:t>
      </w:r>
      <w:r/>
    </w:p>
    <w:p>
      <w:pPr>
        <w:numPr>
          <w:ilvl w:val="0"/>
          <w:numId w:val="0"/>
        </w:numPr>
        <w:ind w:left="0" w:right="0"/>
        <w:jc w:val="center"/>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8"/>
          <w:szCs w:val="28"/>
          <w:highlight w:val="none"/>
        </w:rPr>
        <w:t xml:space="preserve">书面声明</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jc w:val="left"/>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我单位在参加</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项目名称</w:t>
      </w:r>
      <w:r>
        <w:rPr>
          <w:rFonts w:hint="eastAsia" w:ascii="仿宋" w:hAnsi="仿宋" w:eastAsia="仿宋" w:cs="仿宋"/>
          <w:color w:val="auto"/>
          <w:sz w:val="24"/>
          <w:highlight w:val="none"/>
          <w:lang w:eastAsia="zh-CN"/>
        </w:rPr>
        <w:t xml:space="preserve">）</w:t>
      </w:r>
      <w:r>
        <w:rPr>
          <w:rFonts w:hint="eastAsia" w:ascii="仿宋" w:hAnsi="仿宋" w:eastAsia="仿宋" w:cs="仿宋"/>
          <w:bCs/>
          <w:color w:val="auto"/>
          <w:sz w:val="24"/>
          <w:highlight w:val="none"/>
        </w:rPr>
        <w:t xml:space="preserve">（项目编号：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bCs/>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我单位对上述声明的真实性负责。如有虚假，将依法承担相应责任。</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ind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left="0" w:right="0" w:firstLine="4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color w:val="auto"/>
          <w:sz w:val="24"/>
          <w:highlight w:val="none"/>
        </w:rPr>
      </w:r>
      <w:r/>
    </w:p>
    <w:p>
      <w:pPr>
        <w:pStyle w:val="1074"/>
        <w:ind w:left="0" w:right="0"/>
        <w:jc w:val="center"/>
        <w:keepLines w:val="0"/>
        <w:keepNext w:val="0"/>
        <w:pageBreakBefore w:val="0"/>
        <w:spacing w:beforeAutospacing="0" w:afterAutospacing="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8</w:t>
      </w:r>
      <w:r>
        <w:rPr>
          <w:rFonts w:hint="eastAsia" w:ascii="仿宋" w:hAnsi="仿宋" w:eastAsia="仿宋" w:cs="仿宋"/>
          <w:bCs/>
          <w:color w:val="auto"/>
          <w:sz w:val="28"/>
          <w:szCs w:val="28"/>
          <w:highlight w:val="none"/>
        </w:rPr>
        <w:t xml:space="preserve">、具备履行合同所必需的设备和专业技术能力的书面声明（附证明材料）</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项目名称：</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项目编号</w:t>
      </w:r>
      <w:r>
        <w:rPr>
          <w:rFonts w:hint="eastAsia" w:ascii="仿宋" w:hAnsi="仿宋" w:eastAsia="仿宋" w:cs="仿宋"/>
          <w:bCs/>
          <w:color w:val="auto"/>
          <w:sz w:val="24"/>
          <w:highlight w:val="none"/>
          <w:lang w:eastAsia="zh-CN"/>
        </w:rPr>
        <w:t xml:space="preserve">：</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投标人郑重声明：投标人具备履行合同（项目名称：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bCs/>
          <w:color w:val="auto"/>
          <w:sz w:val="24"/>
          <w:highlight w:val="none"/>
        </w:rPr>
        <w:t xml:space="preserve">，项目编号：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bCs/>
          <w:color w:val="auto"/>
          <w:sz w:val="24"/>
          <w:highlight w:val="none"/>
        </w:rPr>
        <w:t xml:space="preserve">所必需的设备和专业技术能力，具体为：</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设备：</w:t>
      </w:r>
      <w:r/>
    </w:p>
    <w:p>
      <w:pPr>
        <w:numPr>
          <w:ilvl w:val="0"/>
          <w:numId w:val="5"/>
        </w:num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（证明材料复印件附后）</w:t>
      </w:r>
      <w:r/>
    </w:p>
    <w:p>
      <w:pPr>
        <w:numPr>
          <w:ilvl w:val="0"/>
          <w:numId w:val="5"/>
        </w:num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（证明材料复印件附后）</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（证明材料复印件附后）</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专业技术能力：</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（证明材料复印件附后）</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（证明材料复印件附后）</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（证明材料复印件附后）</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特此声明。</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投标人对上述声明的真实性负责。如有虚假，将依法承担相应责任。</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投标人：（盖电子签章）</w:t>
      </w:r>
      <w:r/>
    </w:p>
    <w:p>
      <w:pPr>
        <w:ind w:left="0" w:right="0" w:firstLine="4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2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firstLine="470"/>
        <w:keepLines w:val="0"/>
        <w:keepNext w:val="0"/>
        <w:pageBreakBefore w:val="0"/>
        <w:spacing w:beforeAutospacing="0" w:afterAutospacing="0"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ind w:left="0" w:right="0"/>
        <w:keepLines w:val="0"/>
        <w:keepNext w:val="0"/>
        <w:pageBreakBefore w:val="0"/>
        <w:spacing w:beforeAutospacing="0" w:afterAutospacing="0" w:line="360" w:lineRule="auto"/>
        <w:rPr>
          <w:rFonts w:hint="eastAsia" w:ascii="仿宋" w:hAnsi="仿宋" w:eastAsia="仿宋" w:cs="仿宋"/>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color w:val="auto"/>
          <w:sz w:val="28"/>
          <w:szCs w:val="28"/>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b/>
          <w:bCs/>
          <w:color w:val="auto"/>
          <w:sz w:val="24"/>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、预付款保函支付条款模板 </w:t>
      </w:r>
      <w:r/>
    </w:p>
    <w:p>
      <w:pPr>
        <w:ind w:left="0" w:right="0" w:firstLine="480"/>
        <w:jc w:val="left"/>
        <w:keepLines w:val="0"/>
        <w:keepNext w:val="0"/>
        <w:pageBreakBefore w:val="0"/>
        <w:spacing w:beforeAutospacing="0" w:afterAutospacing="0"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符合条件一：提交预付款保函的</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（1）合同签订且乙方向甲方出具预付款保函后个工作日内，甲方应支付合同价款的百分之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乙方需提交的支付文件：乙方出具的全额正式发票。</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 。 </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left="0" w:right="0" w:firstLine="480"/>
        <w:jc w:val="left"/>
        <w:keepLines w:val="0"/>
        <w:keepNext w:val="0"/>
        <w:pageBreakBefore w:val="0"/>
        <w:spacing w:beforeAutospacing="0" w:afterAutospacing="0" w:line="360"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符合条件二：不提交预付款保函的</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（1）合同签订后个工作日内，甲方应支付合同价款的百分之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乙方需提交的支付文件：乙方出具的全额正式发票。</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1、付款条件一中，出具预付款保函后支付的合同款应当与保函金额一致。</w:t>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2、付款条件二中，预付款比例设定应符合《关于做好政府采购支持企业发展有关事项的通知》(苏财购〔2020〕52号)要求。</w:t>
      </w:r>
      <w:r/>
    </w:p>
    <w:p>
      <w:pPr>
        <w:pStyle w:val="897"/>
        <w:rPr>
          <w:rFonts w:hint="eastAsia" w:ascii="仿宋" w:hAnsi="仿宋" w:eastAsia="仿宋" w:cs="仿宋"/>
          <w:color w:val="auto"/>
          <w:highlight w:val="none"/>
        </w:rPr>
      </w:pPr>
      <w:r>
        <w:rPr>
          <w:rFonts w:hint="eastAsia" w:ascii="仿宋" w:hAnsi="仿宋" w:eastAsia="仿宋" w:cs="仿宋"/>
          <w:color w:val="auto"/>
          <w:highlight w:val="none"/>
        </w:rPr>
      </w:r>
      <w:r/>
    </w:p>
    <w:p>
      <w:pPr>
        <w:ind w:left="0" w:right="0" w:firstLine="480"/>
        <w:jc w:val="left"/>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10、投标人认为需要提供的其他资料</w:t>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p>
    <w:p>
      <w:pPr>
        <w:pStyle w:val="89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9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9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9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97"/>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（以下无正文）</w:t>
      </w:r>
      <w:r>
        <w:rPr>
          <w:rFonts w:hint="eastAsia" w:ascii="仿宋" w:hAnsi="仿宋" w:eastAsia="仿宋" w:cs="仿宋"/>
          <w:color w:val="auto"/>
          <w:sz w:val="24"/>
          <w:highlight w:val="none"/>
          <w:lang w:val="en-US" w:eastAsia="zh-CN"/>
        </w:rPr>
        <w:t xml:space="preserve">------------</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Courier New">
    <w:panose1 w:val="02070309020205020404"/>
  </w:font>
  <w:font w:name="Cambria">
    <w:panose1 w:val="02040503050406030204"/>
  </w:font>
  <w:font w:name="Calibri">
    <w:panose1 w:val="020F05020202040302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4"/>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4"/>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42"/>
      </w:rPr>
      <w:framePr w:wrap="around" w:vAnchor="text" w:hAnchor="margin" w:xAlign="right" w:y="1"/>
    </w:pPr>
    <w:r>
      <w:fldChar w:fldCharType="begin"/>
    </w:r>
    <w:r>
      <w:rPr>
        <w:rStyle w:val="1042"/>
      </w:rPr>
      <w:instrText xml:space="preserve">PAGE  </w:instrText>
    </w:r>
    <w:r>
      <w:fldChar w:fldCharType="separate"/>
    </w:r>
    <w:r>
      <w:rPr>
        <w:rStyle w:val="1042"/>
      </w:rPr>
      <w:t xml:space="preserve">19</w:t>
    </w:r>
    <w:r>
      <w:fldChar w:fldCharType="end"/>
    </w:r>
    <w:r/>
  </w:p>
  <w:p>
    <w:pPr>
      <w:pStyle w:val="10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rPr>
        <w:rFonts w:hint="eastAsia" w:ascii="仿宋" w:hAnsi="仿宋" w:eastAsia="仿宋" w:cs="仿宋"/>
        <w:sz w:val="21"/>
        <w:szCs w:val="21"/>
      </w:rPr>
    </w:pPr>
    <w:r>
      <w:rPr>
        <w:rFonts w:hint="eastAsia" w:ascii="仿宋" w:hAnsi="仿宋" w:eastAsia="仿宋" w:cs="仿宋"/>
        <w:sz w:val="21"/>
        <w:szCs w:val="21"/>
      </w:rPr>
      <mc:AlternateContent>
        <mc:Choice Requires="wpg">
          <w:drawing>
            <wp:inline xmlns:wp="http://schemas.openxmlformats.org/drawingml/2006/wordprocessingDrawing" distT="0" distB="0" distL="0" distR="0">
              <wp:extent cx="281305"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sz w:val="21"/>
        <w:szCs w:val="21"/>
      </w:rPr>
      <w:t xml:space="preserve">江苏科建编制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eastAsia="zh-CN"/>
      </w:rPr>
      <w:t xml:space="preserve">2026年度市管道路桥梁设施养护及沟槽修复设计（含预算编制）服务</w:t>
    </w:r>
    <w:r>
      <w:rPr>
        <w:rFonts w:hint="eastAsia" w:ascii="仿宋" w:hAnsi="仿宋" w:eastAsia="仿宋" w:cs="仿宋"/>
        <w:sz w:val="21"/>
        <w:szCs w:val="21"/>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5" w:default="1">
    <w:name w:val="Normal"/>
    <w:next w:val="897"/>
    <w:link w:val="104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86">
    <w:name w:val="Heading 1"/>
    <w:basedOn w:val="885"/>
    <w:next w:val="885"/>
    <w:link w:val="921"/>
    <w:uiPriority w:val="9"/>
    <w:qFormat/>
    <w:pPr>
      <w:keepLines/>
      <w:keepNext/>
      <w:spacing w:before="480" w:after="200"/>
      <w:outlineLvl w:val="0"/>
    </w:pPr>
    <w:rPr>
      <w:rFonts w:ascii="Arial" w:hAnsi="Arial" w:eastAsia="Arial" w:cs="Arial"/>
      <w:sz w:val="40"/>
      <w:szCs w:val="40"/>
    </w:rPr>
  </w:style>
  <w:style w:type="paragraph" w:styleId="887">
    <w:name w:val="Heading 2"/>
    <w:basedOn w:val="885"/>
    <w:next w:val="885"/>
    <w:link w:val="922"/>
    <w:uiPriority w:val="9"/>
    <w:unhideWhenUsed/>
    <w:qFormat/>
    <w:pPr>
      <w:keepLines/>
      <w:keepNext/>
      <w:spacing w:before="360" w:after="200"/>
      <w:outlineLvl w:val="1"/>
    </w:pPr>
    <w:rPr>
      <w:rFonts w:ascii="Arial" w:hAnsi="Arial" w:eastAsia="Arial" w:cs="Arial"/>
      <w:sz w:val="34"/>
    </w:rPr>
  </w:style>
  <w:style w:type="paragraph" w:styleId="888">
    <w:name w:val="Heading 3"/>
    <w:basedOn w:val="885"/>
    <w:next w:val="885"/>
    <w:link w:val="923"/>
    <w:uiPriority w:val="9"/>
    <w:unhideWhenUsed/>
    <w:qFormat/>
    <w:pPr>
      <w:keepLines/>
      <w:keepNext/>
      <w:spacing w:before="320" w:after="200"/>
      <w:outlineLvl w:val="2"/>
    </w:pPr>
    <w:rPr>
      <w:rFonts w:ascii="Arial" w:hAnsi="Arial" w:eastAsia="Arial" w:cs="Arial"/>
      <w:sz w:val="30"/>
      <w:szCs w:val="30"/>
    </w:rPr>
  </w:style>
  <w:style w:type="paragraph" w:styleId="889">
    <w:name w:val="Heading 4"/>
    <w:basedOn w:val="885"/>
    <w:next w:val="885"/>
    <w:link w:val="924"/>
    <w:uiPriority w:val="9"/>
    <w:unhideWhenUsed/>
    <w:qFormat/>
    <w:pPr>
      <w:keepLines/>
      <w:keepNext/>
      <w:spacing w:before="320" w:after="200"/>
      <w:outlineLvl w:val="3"/>
    </w:pPr>
    <w:rPr>
      <w:rFonts w:ascii="Arial" w:hAnsi="Arial" w:eastAsia="Arial" w:cs="Arial"/>
      <w:b/>
      <w:bCs/>
      <w:sz w:val="26"/>
      <w:szCs w:val="26"/>
    </w:rPr>
  </w:style>
  <w:style w:type="paragraph" w:styleId="890">
    <w:name w:val="Heading 5"/>
    <w:basedOn w:val="885"/>
    <w:next w:val="885"/>
    <w:link w:val="925"/>
    <w:uiPriority w:val="9"/>
    <w:unhideWhenUsed/>
    <w:qFormat/>
    <w:pPr>
      <w:keepLines/>
      <w:keepNext/>
      <w:spacing w:before="320" w:after="200"/>
      <w:outlineLvl w:val="4"/>
    </w:pPr>
    <w:rPr>
      <w:rFonts w:ascii="Arial" w:hAnsi="Arial" w:eastAsia="Arial" w:cs="Arial"/>
      <w:b/>
      <w:bCs/>
      <w:sz w:val="24"/>
      <w:szCs w:val="24"/>
    </w:rPr>
  </w:style>
  <w:style w:type="paragraph" w:styleId="891">
    <w:name w:val="Heading 6"/>
    <w:basedOn w:val="885"/>
    <w:next w:val="885"/>
    <w:link w:val="926"/>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link w:val="927"/>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link w:val="928"/>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link w:val="929"/>
    <w:uiPriority w:val="9"/>
    <w:unhideWhenUsed/>
    <w:qFormat/>
    <w:pPr>
      <w:keepLines/>
      <w:keepNext/>
      <w:spacing w:before="320" w:after="200"/>
      <w:outlineLvl w:val="8"/>
    </w:pPr>
    <w:rPr>
      <w:rFonts w:ascii="Arial" w:hAnsi="Arial" w:eastAsia="Arial" w:cs="Arial"/>
      <w:i/>
      <w:iCs/>
      <w:sz w:val="21"/>
      <w:szCs w:val="21"/>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Block Text"/>
    <w:basedOn w:val="885"/>
    <w:uiPriority w:val="0"/>
    <w:qFormat/>
    <w:pPr>
      <w:ind w:left="256" w:right="6" w:firstLine="624"/>
    </w:pPr>
    <w:rPr>
      <w:rFonts w:eastAsia="仿宋_GB2312"/>
      <w:sz w:val="28"/>
      <w:szCs w:val="20"/>
    </w:rPr>
  </w:style>
  <w:style w:type="paragraph" w:styleId="898">
    <w:name w:val="toc 7"/>
    <w:basedOn w:val="885"/>
    <w:next w:val="885"/>
    <w:uiPriority w:val="39"/>
    <w:unhideWhenUsed/>
    <w:qFormat/>
    <w:pPr>
      <w:ind w:left="1701" w:right="0" w:firstLine="0"/>
      <w:spacing w:after="57"/>
    </w:pPr>
  </w:style>
  <w:style w:type="paragraph" w:styleId="899">
    <w:name w:val="Caption"/>
    <w:basedOn w:val="885"/>
    <w:next w:val="8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toc 5"/>
    <w:basedOn w:val="885"/>
    <w:next w:val="885"/>
    <w:uiPriority w:val="39"/>
    <w:unhideWhenUsed/>
    <w:qFormat/>
    <w:pPr>
      <w:ind w:left="1134" w:right="0" w:firstLine="0"/>
      <w:spacing w:after="57"/>
    </w:pPr>
  </w:style>
  <w:style w:type="paragraph" w:styleId="901">
    <w:name w:val="toc 3"/>
    <w:basedOn w:val="885"/>
    <w:next w:val="885"/>
    <w:uiPriority w:val="39"/>
    <w:unhideWhenUsed/>
    <w:qFormat/>
    <w:pPr>
      <w:ind w:left="567" w:right="0" w:firstLine="0"/>
      <w:spacing w:after="57"/>
    </w:pPr>
  </w:style>
  <w:style w:type="paragraph" w:styleId="902">
    <w:name w:val="toc 8"/>
    <w:basedOn w:val="885"/>
    <w:next w:val="885"/>
    <w:uiPriority w:val="39"/>
    <w:unhideWhenUsed/>
    <w:qFormat/>
    <w:pPr>
      <w:ind w:left="1984" w:right="0" w:firstLine="0"/>
      <w:spacing w:after="57"/>
    </w:pPr>
  </w:style>
  <w:style w:type="paragraph" w:styleId="903">
    <w:name w:val="endnote text"/>
    <w:basedOn w:val="885"/>
    <w:link w:val="937"/>
    <w:uiPriority w:val="99"/>
    <w:semiHidden/>
    <w:unhideWhenUsed/>
    <w:qFormat/>
    <w:pPr>
      <w:spacing w:after="0" w:line="240" w:lineRule="auto"/>
    </w:pPr>
    <w:rPr>
      <w:sz w:val="20"/>
    </w:rPr>
  </w:style>
  <w:style w:type="paragraph" w:styleId="904">
    <w:name w:val="Footer"/>
    <w:basedOn w:val="885"/>
    <w:link w:val="935"/>
    <w:uiPriority w:val="99"/>
    <w:unhideWhenUsed/>
    <w:qFormat/>
    <w:pPr>
      <w:spacing w:after="0" w:line="240" w:lineRule="auto"/>
      <w:tabs>
        <w:tab w:val="center" w:pos="7143" w:leader="none"/>
        <w:tab w:val="right" w:pos="14287" w:leader="none"/>
      </w:tabs>
    </w:pPr>
  </w:style>
  <w:style w:type="paragraph" w:styleId="905">
    <w:name w:val="Header"/>
    <w:basedOn w:val="885"/>
    <w:link w:val="934"/>
    <w:uiPriority w:val="99"/>
    <w:unhideWhenUsed/>
    <w:qFormat/>
    <w:pPr>
      <w:spacing w:after="0" w:line="240" w:lineRule="auto"/>
      <w:tabs>
        <w:tab w:val="center" w:pos="7143" w:leader="none"/>
        <w:tab w:val="right" w:pos="14287" w:leader="none"/>
      </w:tabs>
    </w:pPr>
  </w:style>
  <w:style w:type="paragraph" w:styleId="906">
    <w:name w:val="toc 1"/>
    <w:basedOn w:val="885"/>
    <w:next w:val="885"/>
    <w:uiPriority w:val="39"/>
    <w:unhideWhenUsed/>
    <w:qFormat/>
    <w:pPr>
      <w:ind w:left="0" w:right="0" w:firstLine="0"/>
      <w:spacing w:after="57"/>
    </w:pPr>
  </w:style>
  <w:style w:type="paragraph" w:styleId="907">
    <w:name w:val="toc 4"/>
    <w:basedOn w:val="885"/>
    <w:next w:val="885"/>
    <w:uiPriority w:val="39"/>
    <w:unhideWhenUsed/>
    <w:qFormat/>
    <w:pPr>
      <w:ind w:left="850" w:right="0" w:firstLine="0"/>
      <w:spacing w:after="57"/>
    </w:pPr>
  </w:style>
  <w:style w:type="paragraph" w:styleId="908">
    <w:name w:val="Subtitle"/>
    <w:basedOn w:val="885"/>
    <w:next w:val="885"/>
    <w:link w:val="931"/>
    <w:uiPriority w:val="11"/>
    <w:qFormat/>
    <w:pPr>
      <w:spacing w:before="200" w:after="200"/>
    </w:pPr>
    <w:rPr>
      <w:sz w:val="24"/>
      <w:szCs w:val="24"/>
    </w:rPr>
  </w:style>
  <w:style w:type="paragraph" w:styleId="909">
    <w:name w:val="footnote text"/>
    <w:basedOn w:val="885"/>
    <w:link w:val="936"/>
    <w:uiPriority w:val="99"/>
    <w:semiHidden/>
    <w:unhideWhenUsed/>
    <w:qFormat/>
    <w:pPr>
      <w:spacing w:after="40" w:line="240" w:lineRule="auto"/>
    </w:pPr>
    <w:rPr>
      <w:sz w:val="18"/>
    </w:rPr>
  </w:style>
  <w:style w:type="paragraph" w:styleId="910">
    <w:name w:val="toc 6"/>
    <w:basedOn w:val="885"/>
    <w:next w:val="885"/>
    <w:uiPriority w:val="39"/>
    <w:unhideWhenUsed/>
    <w:qFormat/>
    <w:pPr>
      <w:ind w:left="1417" w:right="0" w:firstLine="0"/>
      <w:spacing w:after="57"/>
    </w:pPr>
  </w:style>
  <w:style w:type="paragraph" w:styleId="911">
    <w:name w:val="table of figures"/>
    <w:basedOn w:val="885"/>
    <w:next w:val="885"/>
    <w:uiPriority w:val="99"/>
    <w:unhideWhenUsed/>
    <w:qFormat/>
    <w:pPr>
      <w:spacing w:after="0" w:afterAutospacing="0"/>
    </w:pPr>
  </w:style>
  <w:style w:type="paragraph" w:styleId="912">
    <w:name w:val="toc 2"/>
    <w:basedOn w:val="885"/>
    <w:next w:val="885"/>
    <w:uiPriority w:val="39"/>
    <w:unhideWhenUsed/>
    <w:qFormat/>
    <w:pPr>
      <w:ind w:left="283" w:right="0" w:firstLine="0"/>
      <w:spacing w:after="57"/>
    </w:pPr>
  </w:style>
  <w:style w:type="paragraph" w:styleId="913">
    <w:name w:val="toc 9"/>
    <w:basedOn w:val="885"/>
    <w:next w:val="885"/>
    <w:uiPriority w:val="39"/>
    <w:unhideWhenUsed/>
    <w:qFormat/>
    <w:pPr>
      <w:ind w:left="2268" w:right="0" w:firstLine="0"/>
      <w:spacing w:after="57"/>
    </w:pPr>
  </w:style>
  <w:style w:type="paragraph" w:styleId="914">
    <w:name w:val="Normal (Web)"/>
    <w:basedOn w:val="885"/>
    <w:uiPriority w:val="0"/>
    <w:qFormat/>
    <w:pPr>
      <w:ind w:left="0" w:right="0"/>
      <w:jc w:val="left"/>
      <w:spacing w:before="0" w:beforeAutospacing="1" w:after="0" w:afterAutospacing="1"/>
    </w:pPr>
    <w:rPr>
      <w:sz w:val="24"/>
      <w:lang w:val="en-US" w:eastAsia="zh-CN" w:bidi="ar"/>
    </w:rPr>
  </w:style>
  <w:style w:type="paragraph" w:styleId="915">
    <w:name w:val="Title"/>
    <w:basedOn w:val="885"/>
    <w:next w:val="885"/>
    <w:link w:val="930"/>
    <w:uiPriority w:val="10"/>
    <w:qFormat/>
    <w:pPr>
      <w:contextualSpacing/>
      <w:spacing w:before="300" w:after="200"/>
    </w:pPr>
    <w:rPr>
      <w:sz w:val="48"/>
      <w:szCs w:val="48"/>
    </w:rPr>
  </w:style>
  <w:style w:type="table" w:styleId="9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7">
    <w:name w:val="Strong"/>
    <w:basedOn w:val="895"/>
    <w:uiPriority w:val="0"/>
    <w:qFormat/>
    <w:rPr>
      <w:b/>
    </w:rPr>
  </w:style>
  <w:style w:type="character" w:styleId="918">
    <w:name w:val="endnote reference"/>
    <w:uiPriority w:val="99"/>
    <w:semiHidden/>
    <w:unhideWhenUsed/>
    <w:qFormat/>
    <w:rPr>
      <w:vertAlign w:val="superscript"/>
    </w:rPr>
  </w:style>
  <w:style w:type="character" w:styleId="919">
    <w:name w:val="Hyperlink"/>
    <w:uiPriority w:val="99"/>
    <w:unhideWhenUsed/>
    <w:qFormat/>
    <w:rPr>
      <w:color w:val="0000ff" w:themeColor="hyperlink"/>
      <w:u w:val="single"/>
      <w14:textFill>
        <w14:solidFill>
          <w14:schemeClr w14:val="hlink"/>
        </w14:solidFill>
      </w14:textFill>
    </w:rPr>
  </w:style>
  <w:style w:type="character" w:styleId="920">
    <w:name w:val="footnote reference"/>
    <w:uiPriority w:val="99"/>
    <w:unhideWhenUsed/>
    <w:qFormat/>
    <w:rPr>
      <w:vertAlign w:val="superscript"/>
    </w:rPr>
  </w:style>
  <w:style w:type="character" w:styleId="921" w:customStyle="1">
    <w:name w:val="Heading 1 Char"/>
    <w:link w:val="886"/>
    <w:uiPriority w:val="9"/>
    <w:qFormat/>
    <w:rPr>
      <w:rFonts w:ascii="Arial" w:hAnsi="Arial" w:eastAsia="Arial" w:cs="Arial"/>
      <w:sz w:val="40"/>
      <w:szCs w:val="40"/>
    </w:rPr>
  </w:style>
  <w:style w:type="character" w:styleId="922" w:customStyle="1">
    <w:name w:val="Heading 2 Char"/>
    <w:link w:val="887"/>
    <w:uiPriority w:val="9"/>
    <w:qFormat/>
    <w:rPr>
      <w:rFonts w:ascii="Arial" w:hAnsi="Arial" w:eastAsia="Arial" w:cs="Arial"/>
      <w:sz w:val="34"/>
    </w:rPr>
  </w:style>
  <w:style w:type="character" w:styleId="923" w:customStyle="1">
    <w:name w:val="Heading 3 Char"/>
    <w:link w:val="888"/>
    <w:uiPriority w:val="9"/>
    <w:qFormat/>
    <w:rPr>
      <w:rFonts w:ascii="Arial" w:hAnsi="Arial" w:eastAsia="Arial" w:cs="Arial"/>
      <w:sz w:val="30"/>
      <w:szCs w:val="30"/>
    </w:rPr>
  </w:style>
  <w:style w:type="character" w:styleId="924" w:customStyle="1">
    <w:name w:val="Heading 4 Char"/>
    <w:link w:val="889"/>
    <w:uiPriority w:val="9"/>
    <w:qFormat/>
    <w:rPr>
      <w:rFonts w:ascii="Arial" w:hAnsi="Arial" w:eastAsia="Arial" w:cs="Arial"/>
      <w:b/>
      <w:bCs/>
      <w:sz w:val="26"/>
      <w:szCs w:val="26"/>
    </w:rPr>
  </w:style>
  <w:style w:type="character" w:styleId="925" w:customStyle="1">
    <w:name w:val="Heading 5 Char"/>
    <w:link w:val="890"/>
    <w:uiPriority w:val="9"/>
    <w:qFormat/>
    <w:rPr>
      <w:rFonts w:ascii="Arial" w:hAnsi="Arial" w:eastAsia="Arial" w:cs="Arial"/>
      <w:b/>
      <w:bCs/>
      <w:sz w:val="24"/>
      <w:szCs w:val="24"/>
    </w:rPr>
  </w:style>
  <w:style w:type="character" w:styleId="926" w:customStyle="1">
    <w:name w:val="Heading 6 Char"/>
    <w:link w:val="891"/>
    <w:uiPriority w:val="9"/>
    <w:qFormat/>
    <w:rPr>
      <w:rFonts w:ascii="Arial" w:hAnsi="Arial" w:eastAsia="Arial" w:cs="Arial"/>
      <w:b/>
      <w:bCs/>
      <w:sz w:val="22"/>
      <w:szCs w:val="22"/>
    </w:rPr>
  </w:style>
  <w:style w:type="character" w:styleId="927" w:customStyle="1">
    <w:name w:val="Heading 7 Char"/>
    <w:link w:val="892"/>
    <w:uiPriority w:val="9"/>
    <w:qFormat/>
    <w:rPr>
      <w:rFonts w:ascii="Arial" w:hAnsi="Arial" w:eastAsia="Arial" w:cs="Arial"/>
      <w:b/>
      <w:bCs/>
      <w:i/>
      <w:iCs/>
      <w:sz w:val="22"/>
      <w:szCs w:val="22"/>
    </w:rPr>
  </w:style>
  <w:style w:type="character" w:styleId="928" w:customStyle="1">
    <w:name w:val="Heading 8 Char"/>
    <w:link w:val="893"/>
    <w:uiPriority w:val="9"/>
    <w:qFormat/>
    <w:rPr>
      <w:rFonts w:ascii="Arial" w:hAnsi="Arial" w:eastAsia="Arial" w:cs="Arial"/>
      <w:i/>
      <w:iCs/>
      <w:sz w:val="22"/>
      <w:szCs w:val="22"/>
    </w:rPr>
  </w:style>
  <w:style w:type="character" w:styleId="929" w:customStyle="1">
    <w:name w:val="Heading 9 Char"/>
    <w:link w:val="894"/>
    <w:uiPriority w:val="9"/>
    <w:qFormat/>
    <w:rPr>
      <w:rFonts w:ascii="Arial" w:hAnsi="Arial" w:eastAsia="Arial" w:cs="Arial"/>
      <w:i/>
      <w:iCs/>
      <w:sz w:val="21"/>
      <w:szCs w:val="21"/>
    </w:rPr>
  </w:style>
  <w:style w:type="character" w:styleId="930" w:customStyle="1">
    <w:name w:val="Title Char"/>
    <w:link w:val="915"/>
    <w:uiPriority w:val="10"/>
    <w:qFormat/>
    <w:rPr>
      <w:sz w:val="48"/>
      <w:szCs w:val="48"/>
    </w:rPr>
  </w:style>
  <w:style w:type="character" w:styleId="931" w:customStyle="1">
    <w:name w:val="Subtitle Char"/>
    <w:link w:val="908"/>
    <w:uiPriority w:val="11"/>
    <w:qFormat/>
    <w:rPr>
      <w:sz w:val="24"/>
      <w:szCs w:val="24"/>
    </w:rPr>
  </w:style>
  <w:style w:type="character" w:styleId="932" w:customStyle="1">
    <w:name w:val="Quote Char"/>
    <w:uiPriority w:val="29"/>
    <w:qFormat/>
    <w:rPr>
      <w:i/>
    </w:rPr>
  </w:style>
  <w:style w:type="character" w:styleId="933" w:customStyle="1">
    <w:name w:val="Intense Quote Char"/>
    <w:uiPriority w:val="30"/>
    <w:qFormat/>
    <w:rPr>
      <w:i/>
    </w:rPr>
  </w:style>
  <w:style w:type="character" w:styleId="934" w:customStyle="1">
    <w:name w:val="Header Char"/>
    <w:link w:val="905"/>
    <w:uiPriority w:val="99"/>
    <w:qFormat/>
  </w:style>
  <w:style w:type="character" w:styleId="935" w:customStyle="1">
    <w:name w:val="Caption Char"/>
    <w:link w:val="904"/>
    <w:uiPriority w:val="99"/>
    <w:qFormat/>
  </w:style>
  <w:style w:type="character" w:styleId="936" w:customStyle="1">
    <w:name w:val="Footnote Text Char"/>
    <w:link w:val="909"/>
    <w:uiPriority w:val="99"/>
    <w:qFormat/>
    <w:rPr>
      <w:sz w:val="18"/>
    </w:rPr>
  </w:style>
  <w:style w:type="character" w:styleId="937" w:customStyle="1">
    <w:name w:val="Endnote Text Char"/>
    <w:link w:val="903"/>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paragraph" w:styleId="939" w:customStyle="1">
    <w:name w:val="标题 1111"/>
    <w:basedOn w:val="885"/>
    <w:next w:val="885"/>
    <w:link w:val="950"/>
    <w:uiPriority w:val="9"/>
    <w:qFormat/>
    <w:pPr>
      <w:keepLines/>
      <w:keepNext/>
      <w:spacing w:before="480" w:after="200"/>
      <w:outlineLvl w:val="0"/>
    </w:pPr>
    <w:rPr>
      <w:rFonts w:ascii="Arial" w:hAnsi="Arial" w:eastAsia="Arial" w:cs="Arial"/>
      <w:sz w:val="40"/>
      <w:szCs w:val="40"/>
    </w:rPr>
  </w:style>
  <w:style w:type="paragraph" w:styleId="940" w:customStyle="1">
    <w:name w:val="标题 211"/>
    <w:basedOn w:val="885"/>
    <w:next w:val="885"/>
    <w:link w:val="951"/>
    <w:uiPriority w:val="9"/>
    <w:unhideWhenUsed/>
    <w:qFormat/>
    <w:pPr>
      <w:keepLines/>
      <w:keepNext/>
      <w:spacing w:before="360" w:after="200"/>
      <w:outlineLvl w:val="1"/>
    </w:pPr>
    <w:rPr>
      <w:rFonts w:ascii="Arial" w:hAnsi="Arial" w:eastAsia="Arial" w:cs="Arial"/>
      <w:sz w:val="34"/>
    </w:rPr>
  </w:style>
  <w:style w:type="paragraph" w:styleId="941" w:customStyle="1">
    <w:name w:val="标题 311"/>
    <w:basedOn w:val="885"/>
    <w:next w:val="885"/>
    <w:link w:val="952"/>
    <w:uiPriority w:val="9"/>
    <w:unhideWhenUsed/>
    <w:qFormat/>
    <w:pPr>
      <w:keepLines/>
      <w:keepNext/>
      <w:spacing w:before="320" w:after="200"/>
      <w:outlineLvl w:val="2"/>
    </w:pPr>
    <w:rPr>
      <w:rFonts w:ascii="Arial" w:hAnsi="Arial" w:eastAsia="Arial" w:cs="Arial"/>
      <w:sz w:val="30"/>
      <w:szCs w:val="30"/>
    </w:rPr>
  </w:style>
  <w:style w:type="paragraph" w:styleId="942" w:customStyle="1">
    <w:name w:val="标题 411"/>
    <w:basedOn w:val="885"/>
    <w:next w:val="885"/>
    <w:link w:val="953"/>
    <w:uiPriority w:val="9"/>
    <w:unhideWhenUsed/>
    <w:qFormat/>
    <w:pPr>
      <w:keepLines/>
      <w:keepNext/>
      <w:spacing w:before="320" w:after="200"/>
      <w:outlineLvl w:val="3"/>
    </w:pPr>
    <w:rPr>
      <w:rFonts w:ascii="Arial" w:hAnsi="Arial" w:eastAsia="Arial" w:cs="Arial"/>
      <w:b/>
      <w:bCs/>
      <w:sz w:val="26"/>
      <w:szCs w:val="26"/>
    </w:rPr>
  </w:style>
  <w:style w:type="paragraph" w:styleId="943" w:customStyle="1">
    <w:name w:val="标题 51"/>
    <w:basedOn w:val="885"/>
    <w:next w:val="885"/>
    <w:link w:val="954"/>
    <w:uiPriority w:val="9"/>
    <w:unhideWhenUsed/>
    <w:qFormat/>
    <w:pPr>
      <w:keepLines/>
      <w:keepNext/>
      <w:spacing w:before="320" w:after="200"/>
      <w:outlineLvl w:val="4"/>
    </w:pPr>
    <w:rPr>
      <w:rFonts w:ascii="Arial" w:hAnsi="Arial" w:eastAsia="Arial" w:cs="Arial"/>
      <w:b/>
      <w:bCs/>
      <w:sz w:val="24"/>
      <w:szCs w:val="24"/>
    </w:rPr>
  </w:style>
  <w:style w:type="paragraph" w:styleId="944" w:customStyle="1">
    <w:name w:val="标题 61"/>
    <w:basedOn w:val="885"/>
    <w:next w:val="885"/>
    <w:link w:val="955"/>
    <w:uiPriority w:val="9"/>
    <w:unhideWhenUsed/>
    <w:qFormat/>
    <w:pPr>
      <w:keepLines/>
      <w:keepNext/>
      <w:spacing w:before="320" w:after="200"/>
      <w:outlineLvl w:val="5"/>
    </w:pPr>
    <w:rPr>
      <w:rFonts w:ascii="Arial" w:hAnsi="Arial" w:eastAsia="Arial" w:cs="Arial"/>
      <w:b/>
      <w:bCs/>
      <w:sz w:val="22"/>
      <w:szCs w:val="22"/>
    </w:rPr>
  </w:style>
  <w:style w:type="paragraph" w:styleId="945" w:customStyle="1">
    <w:name w:val="标题 71"/>
    <w:basedOn w:val="885"/>
    <w:next w:val="885"/>
    <w:link w:val="956"/>
    <w:uiPriority w:val="9"/>
    <w:unhideWhenUsed/>
    <w:qFormat/>
    <w:pPr>
      <w:keepLines/>
      <w:keepNext/>
      <w:spacing w:before="320" w:after="200"/>
      <w:outlineLvl w:val="6"/>
    </w:pPr>
    <w:rPr>
      <w:rFonts w:ascii="Arial" w:hAnsi="Arial" w:eastAsia="Arial" w:cs="Arial"/>
      <w:b/>
      <w:bCs/>
      <w:i/>
      <w:iCs/>
      <w:sz w:val="22"/>
      <w:szCs w:val="22"/>
    </w:rPr>
  </w:style>
  <w:style w:type="paragraph" w:styleId="946" w:customStyle="1">
    <w:name w:val="标题 81"/>
    <w:basedOn w:val="885"/>
    <w:next w:val="885"/>
    <w:link w:val="957"/>
    <w:uiPriority w:val="9"/>
    <w:unhideWhenUsed/>
    <w:qFormat/>
    <w:pPr>
      <w:keepLines/>
      <w:keepNext/>
      <w:spacing w:before="320" w:after="200"/>
      <w:outlineLvl w:val="7"/>
    </w:pPr>
    <w:rPr>
      <w:rFonts w:ascii="Arial" w:hAnsi="Arial" w:eastAsia="Arial" w:cs="Arial"/>
      <w:i/>
      <w:iCs/>
      <w:sz w:val="22"/>
      <w:szCs w:val="22"/>
    </w:rPr>
  </w:style>
  <w:style w:type="paragraph" w:styleId="947" w:customStyle="1">
    <w:name w:val="标题 91"/>
    <w:basedOn w:val="885"/>
    <w:next w:val="885"/>
    <w:link w:val="958"/>
    <w:uiPriority w:val="9"/>
    <w:unhideWhenUsed/>
    <w:qFormat/>
    <w:pPr>
      <w:keepLines/>
      <w:keepNext/>
      <w:spacing w:before="320" w:after="200"/>
      <w:outlineLvl w:val="8"/>
    </w:pPr>
    <w:rPr>
      <w:rFonts w:ascii="Arial" w:hAnsi="Arial" w:eastAsia="Arial" w:cs="Arial"/>
      <w:i/>
      <w:iCs/>
    </w:rPr>
  </w:style>
  <w:style w:type="character" w:styleId="948" w:customStyle="1">
    <w:name w:val="默认段落字体11"/>
    <w:link w:val="885"/>
    <w:uiPriority w:val="1"/>
    <w:unhideWhenUsed/>
    <w:qFormat/>
  </w:style>
  <w:style w:type="table" w:styleId="949" w:customStyle="1">
    <w:name w:val="普通表格11"/>
    <w:uiPriority w:val="99"/>
    <w:unhideWhenUsed/>
    <w:qFormat/>
    <w:tblPr/>
  </w:style>
  <w:style w:type="character" w:styleId="950" w:customStyle="1">
    <w:name w:val="标题 1 Char1"/>
    <w:link w:val="939"/>
    <w:uiPriority w:val="9"/>
    <w:qFormat/>
    <w:rPr>
      <w:rFonts w:ascii="Arial" w:hAnsi="Arial" w:eastAsia="Arial" w:cs="Arial"/>
      <w:sz w:val="40"/>
      <w:szCs w:val="40"/>
    </w:rPr>
  </w:style>
  <w:style w:type="character" w:styleId="951" w:customStyle="1">
    <w:name w:val="标题 2 Char"/>
    <w:link w:val="940"/>
    <w:uiPriority w:val="9"/>
    <w:qFormat/>
    <w:rPr>
      <w:rFonts w:ascii="Arial" w:hAnsi="Arial" w:eastAsia="Arial" w:cs="Arial"/>
      <w:sz w:val="34"/>
    </w:rPr>
  </w:style>
  <w:style w:type="character" w:styleId="952" w:customStyle="1">
    <w:name w:val="标题 3 Char"/>
    <w:link w:val="941"/>
    <w:uiPriority w:val="9"/>
    <w:qFormat/>
    <w:rPr>
      <w:rFonts w:ascii="Arial" w:hAnsi="Arial" w:eastAsia="Arial" w:cs="Arial"/>
      <w:sz w:val="30"/>
      <w:szCs w:val="30"/>
    </w:rPr>
  </w:style>
  <w:style w:type="character" w:styleId="953" w:customStyle="1">
    <w:name w:val="标题 4 Char"/>
    <w:link w:val="942"/>
    <w:uiPriority w:val="9"/>
    <w:qFormat/>
    <w:rPr>
      <w:rFonts w:ascii="Arial" w:hAnsi="Arial" w:eastAsia="Arial" w:cs="Arial"/>
      <w:b/>
      <w:bCs/>
      <w:sz w:val="26"/>
      <w:szCs w:val="26"/>
    </w:rPr>
  </w:style>
  <w:style w:type="character" w:styleId="954" w:customStyle="1">
    <w:name w:val="标题 5 Char"/>
    <w:link w:val="943"/>
    <w:uiPriority w:val="9"/>
    <w:qFormat/>
    <w:rPr>
      <w:rFonts w:ascii="Arial" w:hAnsi="Arial" w:eastAsia="Arial" w:cs="Arial"/>
      <w:b/>
      <w:bCs/>
      <w:sz w:val="24"/>
      <w:szCs w:val="24"/>
    </w:rPr>
  </w:style>
  <w:style w:type="character" w:styleId="955" w:customStyle="1">
    <w:name w:val="标题 6 Char"/>
    <w:link w:val="944"/>
    <w:uiPriority w:val="9"/>
    <w:qFormat/>
    <w:rPr>
      <w:rFonts w:ascii="Arial" w:hAnsi="Arial" w:eastAsia="Arial" w:cs="Arial"/>
      <w:b/>
      <w:bCs/>
      <w:sz w:val="22"/>
      <w:szCs w:val="22"/>
    </w:rPr>
  </w:style>
  <w:style w:type="character" w:styleId="956" w:customStyle="1">
    <w:name w:val="标题 7 Char"/>
    <w:link w:val="945"/>
    <w:uiPriority w:val="9"/>
    <w:qFormat/>
    <w:rPr>
      <w:rFonts w:ascii="Arial" w:hAnsi="Arial" w:eastAsia="Arial" w:cs="Arial"/>
      <w:b/>
      <w:bCs/>
      <w:i/>
      <w:iCs/>
      <w:sz w:val="22"/>
      <w:szCs w:val="22"/>
    </w:rPr>
  </w:style>
  <w:style w:type="character" w:styleId="957" w:customStyle="1">
    <w:name w:val="标题 8 Char"/>
    <w:link w:val="946"/>
    <w:uiPriority w:val="9"/>
    <w:qFormat/>
    <w:rPr>
      <w:rFonts w:ascii="Arial" w:hAnsi="Arial" w:eastAsia="Arial" w:cs="Arial"/>
      <w:i/>
      <w:iCs/>
      <w:sz w:val="22"/>
      <w:szCs w:val="22"/>
    </w:rPr>
  </w:style>
  <w:style w:type="character" w:styleId="958" w:customStyle="1">
    <w:name w:val="标题 9 Char"/>
    <w:link w:val="947"/>
    <w:uiPriority w:val="9"/>
    <w:qFormat/>
    <w:rPr>
      <w:rFonts w:ascii="Arial" w:hAnsi="Arial" w:eastAsia="Arial" w:cs="Arial"/>
      <w:i/>
      <w:iCs/>
      <w:sz w:val="21"/>
      <w:szCs w:val="21"/>
    </w:rPr>
  </w:style>
  <w:style w:type="paragraph" w:styleId="959" w:customStyle="1">
    <w:name w:val="目录 71"/>
    <w:basedOn w:val="885"/>
    <w:next w:val="885"/>
    <w:uiPriority w:val="39"/>
    <w:unhideWhenUsed/>
    <w:qFormat/>
    <w:pPr>
      <w:ind w:left="1701"/>
      <w:spacing w:after="57"/>
    </w:pPr>
  </w:style>
  <w:style w:type="paragraph" w:styleId="960" w:customStyle="1">
    <w:name w:val="题注1"/>
    <w:basedOn w:val="885"/>
    <w:next w:val="885"/>
    <w:uiPriority w:val="35"/>
    <w:unhideWhenUsed/>
    <w:qFormat/>
    <w:pPr>
      <w:spacing w:line="276" w:lineRule="auto"/>
    </w:pPr>
    <w:rPr>
      <w:b/>
      <w:bCs/>
      <w:color w:val="4f81bd"/>
      <w:sz w:val="18"/>
      <w:szCs w:val="18"/>
    </w:rPr>
  </w:style>
  <w:style w:type="paragraph" w:styleId="961" w:customStyle="1">
    <w:name w:val="索引 512"/>
    <w:basedOn w:val="885"/>
    <w:next w:val="885"/>
    <w:uiPriority w:val="0"/>
    <w:qFormat/>
    <w:pPr>
      <w:ind w:left="798"/>
    </w:pPr>
    <w:rPr>
      <w:rFonts w:ascii="Calibri" w:hAnsi="Calibri"/>
    </w:rPr>
  </w:style>
  <w:style w:type="paragraph" w:styleId="962" w:customStyle="1">
    <w:name w:val="引文目录标题1"/>
    <w:basedOn w:val="885"/>
    <w:next w:val="885"/>
    <w:uiPriority w:val="99"/>
    <w:qFormat/>
    <w:pPr>
      <w:spacing w:before="120"/>
    </w:pPr>
    <w:rPr>
      <w:rFonts w:ascii="Cambria" w:hAnsi="Cambria" w:cs="Cambria"/>
      <w:sz w:val="24"/>
    </w:rPr>
  </w:style>
  <w:style w:type="paragraph" w:styleId="963" w:customStyle="1">
    <w:name w:val="批注文字11"/>
    <w:basedOn w:val="885"/>
    <w:link w:val="964"/>
    <w:uiPriority w:val="99"/>
    <w:unhideWhenUsed/>
    <w:qFormat/>
    <w:pPr>
      <w:jc w:val="left"/>
    </w:pPr>
  </w:style>
  <w:style w:type="character" w:styleId="964" w:customStyle="1">
    <w:name w:val="批注文字 Char"/>
    <w:basedOn w:val="948"/>
    <w:link w:val="963"/>
    <w:uiPriority w:val="99"/>
    <w:semiHidden/>
    <w:qFormat/>
    <w:rPr>
      <w:sz w:val="21"/>
      <w:szCs w:val="21"/>
    </w:rPr>
  </w:style>
  <w:style w:type="paragraph" w:styleId="965" w:customStyle="1">
    <w:name w:val="正文文本112"/>
    <w:basedOn w:val="885"/>
    <w:next w:val="885"/>
    <w:uiPriority w:val="0"/>
    <w:qFormat/>
    <w:pPr>
      <w:jc w:val="left"/>
      <w:spacing w:after="120"/>
    </w:pPr>
    <w:rPr>
      <w:rFonts w:ascii="Times New Roman" w:hAnsi="Times New Roman"/>
      <w:sz w:val="20"/>
      <w:szCs w:val="20"/>
    </w:rPr>
  </w:style>
  <w:style w:type="paragraph" w:styleId="966" w:customStyle="1">
    <w:name w:val="正文文本缩进111"/>
    <w:basedOn w:val="885"/>
    <w:next w:val="967"/>
    <w:uiPriority w:val="0"/>
    <w:qFormat/>
    <w:pPr>
      <w:ind w:left="420"/>
      <w:spacing w:after="120"/>
    </w:pPr>
  </w:style>
  <w:style w:type="paragraph" w:styleId="967" w:customStyle="1">
    <w:name w:val="寄信人地址11"/>
    <w:basedOn w:val="885"/>
    <w:uiPriority w:val="0"/>
    <w:qFormat/>
    <w:rPr>
      <w:rFonts w:ascii="Arial" w:hAnsi="Arial"/>
    </w:rPr>
  </w:style>
  <w:style w:type="paragraph" w:styleId="968" w:customStyle="1">
    <w:name w:val="文本块12"/>
    <w:basedOn w:val="885"/>
    <w:uiPriority w:val="0"/>
    <w:qFormat/>
    <w:pPr>
      <w:ind w:left="420" w:right="33"/>
      <w:jc w:val="left"/>
    </w:pPr>
    <w:rPr>
      <w:sz w:val="24"/>
      <w:szCs w:val="20"/>
    </w:rPr>
  </w:style>
  <w:style w:type="paragraph" w:styleId="969" w:customStyle="1">
    <w:name w:val="目录 51"/>
    <w:basedOn w:val="885"/>
    <w:next w:val="885"/>
    <w:uiPriority w:val="39"/>
    <w:unhideWhenUsed/>
    <w:qFormat/>
    <w:pPr>
      <w:ind w:left="1134"/>
      <w:spacing w:after="57"/>
    </w:pPr>
  </w:style>
  <w:style w:type="paragraph" w:styleId="970" w:customStyle="1">
    <w:name w:val="目录 31"/>
    <w:basedOn w:val="885"/>
    <w:next w:val="885"/>
    <w:uiPriority w:val="39"/>
    <w:unhideWhenUsed/>
    <w:qFormat/>
    <w:pPr>
      <w:ind w:left="567"/>
      <w:spacing w:after="57"/>
    </w:pPr>
  </w:style>
  <w:style w:type="paragraph" w:styleId="971" w:customStyle="1">
    <w:name w:val="纯文本11"/>
    <w:basedOn w:val="885"/>
    <w:uiPriority w:val="0"/>
    <w:qFormat/>
    <w:rPr>
      <w:rFonts w:ascii="宋体" w:hAnsi="Courier New" w:eastAsia="仿宋_GB2312"/>
      <w:sz w:val="30"/>
      <w:szCs w:val="20"/>
    </w:rPr>
  </w:style>
  <w:style w:type="paragraph" w:styleId="972" w:customStyle="1">
    <w:name w:val="目录 81"/>
    <w:basedOn w:val="885"/>
    <w:next w:val="885"/>
    <w:uiPriority w:val="39"/>
    <w:unhideWhenUsed/>
    <w:qFormat/>
    <w:pPr>
      <w:ind w:left="1984"/>
      <w:spacing w:after="57"/>
    </w:pPr>
  </w:style>
  <w:style w:type="paragraph" w:styleId="973" w:customStyle="1">
    <w:name w:val="正文文本缩进 21"/>
    <w:basedOn w:val="885"/>
    <w:uiPriority w:val="0"/>
    <w:qFormat/>
    <w:pPr>
      <w:ind w:left="420"/>
      <w:spacing w:after="120" w:line="480" w:lineRule="auto"/>
    </w:pPr>
  </w:style>
  <w:style w:type="paragraph" w:styleId="974" w:customStyle="1">
    <w:name w:val="尾注文本1"/>
    <w:basedOn w:val="885"/>
    <w:link w:val="975"/>
    <w:uiPriority w:val="99"/>
    <w:unhideWhenUsed/>
    <w:qFormat/>
    <w:rPr>
      <w:sz w:val="20"/>
    </w:rPr>
  </w:style>
  <w:style w:type="character" w:styleId="975" w:customStyle="1">
    <w:name w:val="尾注文本 Char"/>
    <w:link w:val="974"/>
    <w:uiPriority w:val="99"/>
    <w:qFormat/>
    <w:rPr>
      <w:sz w:val="20"/>
    </w:rPr>
  </w:style>
  <w:style w:type="paragraph" w:styleId="976" w:customStyle="1">
    <w:name w:val="批注框文本11"/>
    <w:basedOn w:val="885"/>
    <w:link w:val="977"/>
    <w:uiPriority w:val="99"/>
    <w:unhideWhenUsed/>
    <w:qFormat/>
    <w:rPr>
      <w:sz w:val="18"/>
      <w:szCs w:val="18"/>
    </w:rPr>
  </w:style>
  <w:style w:type="character" w:styleId="977" w:customStyle="1">
    <w:name w:val="批注框文本 Char1"/>
    <w:basedOn w:val="948"/>
    <w:link w:val="976"/>
    <w:uiPriority w:val="99"/>
    <w:semiHidden/>
    <w:qFormat/>
    <w:rPr>
      <w:sz w:val="18"/>
      <w:szCs w:val="18"/>
    </w:rPr>
  </w:style>
  <w:style w:type="paragraph" w:styleId="978" w:customStyle="1">
    <w:name w:val="页脚11"/>
    <w:basedOn w:val="885"/>
    <w:link w:val="979"/>
    <w:uiPriority w:val="99"/>
    <w:unhideWhenUsed/>
    <w:qFormat/>
    <w:pPr>
      <w:tabs>
        <w:tab w:val="center" w:pos="7143" w:leader="none"/>
        <w:tab w:val="right" w:pos="14287" w:leader="none"/>
      </w:tabs>
    </w:pPr>
  </w:style>
  <w:style w:type="character" w:styleId="979" w:customStyle="1">
    <w:name w:val="页脚 Char"/>
    <w:link w:val="978"/>
    <w:uiPriority w:val="99"/>
    <w:qFormat/>
  </w:style>
  <w:style w:type="paragraph" w:styleId="980" w:customStyle="1">
    <w:name w:val="页眉11"/>
    <w:basedOn w:val="885"/>
    <w:link w:val="981"/>
    <w:uiPriority w:val="99"/>
    <w:unhideWhenUsed/>
    <w:qFormat/>
    <w:pPr>
      <w:tabs>
        <w:tab w:val="center" w:pos="7143" w:leader="none"/>
        <w:tab w:val="right" w:pos="14287" w:leader="none"/>
      </w:tabs>
    </w:pPr>
  </w:style>
  <w:style w:type="character" w:styleId="981" w:customStyle="1">
    <w:name w:val="页眉 Char"/>
    <w:link w:val="980"/>
    <w:uiPriority w:val="99"/>
    <w:qFormat/>
  </w:style>
  <w:style w:type="paragraph" w:styleId="982" w:customStyle="1">
    <w:name w:val="目录 11111"/>
    <w:basedOn w:val="885"/>
    <w:next w:val="885"/>
    <w:uiPriority w:val="39"/>
    <w:unhideWhenUsed/>
    <w:qFormat/>
    <w:pPr>
      <w:spacing w:after="57"/>
    </w:pPr>
  </w:style>
  <w:style w:type="paragraph" w:styleId="983" w:customStyle="1">
    <w:name w:val="目录 41"/>
    <w:basedOn w:val="885"/>
    <w:next w:val="885"/>
    <w:uiPriority w:val="39"/>
    <w:unhideWhenUsed/>
    <w:qFormat/>
    <w:pPr>
      <w:ind w:left="850"/>
      <w:spacing w:after="57"/>
    </w:pPr>
  </w:style>
  <w:style w:type="paragraph" w:styleId="984" w:customStyle="1">
    <w:name w:val="副标题1"/>
    <w:basedOn w:val="885"/>
    <w:next w:val="885"/>
    <w:link w:val="985"/>
    <w:uiPriority w:val="11"/>
    <w:qFormat/>
    <w:pPr>
      <w:spacing w:before="200" w:after="200"/>
    </w:pPr>
    <w:rPr>
      <w:sz w:val="24"/>
      <w:szCs w:val="24"/>
    </w:rPr>
  </w:style>
  <w:style w:type="character" w:styleId="985" w:customStyle="1">
    <w:name w:val="副标题 Char"/>
    <w:link w:val="984"/>
    <w:uiPriority w:val="11"/>
    <w:qFormat/>
    <w:rPr>
      <w:sz w:val="24"/>
      <w:szCs w:val="24"/>
    </w:rPr>
  </w:style>
  <w:style w:type="paragraph" w:styleId="986" w:customStyle="1">
    <w:name w:val="脚注文本12"/>
    <w:basedOn w:val="885"/>
    <w:next w:val="961"/>
    <w:link w:val="987"/>
    <w:uiPriority w:val="99"/>
    <w:unhideWhenUsed/>
    <w:qFormat/>
    <w:pPr>
      <w:spacing w:after="40"/>
    </w:pPr>
    <w:rPr>
      <w:sz w:val="18"/>
    </w:rPr>
  </w:style>
  <w:style w:type="character" w:styleId="987" w:customStyle="1">
    <w:name w:val="脚注文本 Char1"/>
    <w:link w:val="986"/>
    <w:uiPriority w:val="99"/>
    <w:qFormat/>
    <w:rPr>
      <w:sz w:val="18"/>
    </w:rPr>
  </w:style>
  <w:style w:type="paragraph" w:styleId="988" w:customStyle="1">
    <w:name w:val="目录 61"/>
    <w:basedOn w:val="885"/>
    <w:next w:val="885"/>
    <w:uiPriority w:val="39"/>
    <w:unhideWhenUsed/>
    <w:qFormat/>
    <w:pPr>
      <w:ind w:left="1417"/>
      <w:spacing w:after="57"/>
    </w:pPr>
  </w:style>
  <w:style w:type="paragraph" w:styleId="989" w:customStyle="1">
    <w:name w:val="图表目录1"/>
    <w:basedOn w:val="885"/>
    <w:next w:val="885"/>
    <w:uiPriority w:val="99"/>
    <w:unhideWhenUsed/>
    <w:qFormat/>
  </w:style>
  <w:style w:type="paragraph" w:styleId="990" w:customStyle="1">
    <w:name w:val="目录 21"/>
    <w:basedOn w:val="885"/>
    <w:next w:val="885"/>
    <w:uiPriority w:val="39"/>
    <w:unhideWhenUsed/>
    <w:qFormat/>
    <w:pPr>
      <w:ind w:left="283"/>
      <w:spacing w:after="57"/>
    </w:pPr>
  </w:style>
  <w:style w:type="paragraph" w:styleId="991" w:customStyle="1">
    <w:name w:val="目录 91"/>
    <w:basedOn w:val="885"/>
    <w:next w:val="885"/>
    <w:uiPriority w:val="39"/>
    <w:unhideWhenUsed/>
    <w:qFormat/>
    <w:pPr>
      <w:ind w:left="2268"/>
      <w:spacing w:after="57"/>
    </w:pPr>
  </w:style>
  <w:style w:type="paragraph" w:styleId="992" w:customStyle="1">
    <w:name w:val="标题1"/>
    <w:basedOn w:val="885"/>
    <w:next w:val="971"/>
    <w:link w:val="993"/>
    <w:uiPriority w:val="10"/>
    <w:qFormat/>
    <w:pPr>
      <w:contextualSpacing/>
      <w:spacing w:before="300" w:after="200"/>
    </w:pPr>
    <w:rPr>
      <w:sz w:val="48"/>
      <w:szCs w:val="48"/>
    </w:rPr>
  </w:style>
  <w:style w:type="character" w:styleId="993" w:customStyle="1">
    <w:name w:val="标题 Char"/>
    <w:link w:val="992"/>
    <w:uiPriority w:val="10"/>
    <w:qFormat/>
    <w:rPr>
      <w:sz w:val="48"/>
      <w:szCs w:val="48"/>
    </w:rPr>
  </w:style>
  <w:style w:type="paragraph" w:styleId="994" w:customStyle="1">
    <w:name w:val="批注主题1"/>
    <w:basedOn w:val="963"/>
    <w:next w:val="963"/>
    <w:link w:val="995"/>
    <w:uiPriority w:val="99"/>
    <w:unhideWhenUsed/>
    <w:qFormat/>
    <w:rPr>
      <w:b/>
      <w:bCs/>
    </w:rPr>
  </w:style>
  <w:style w:type="character" w:styleId="995" w:customStyle="1">
    <w:name w:val="批注主题 Char"/>
    <w:basedOn w:val="964"/>
    <w:link w:val="994"/>
    <w:uiPriority w:val="99"/>
    <w:semiHidden/>
    <w:qFormat/>
    <w:rPr>
      <w:b/>
      <w:bCs/>
      <w:sz w:val="21"/>
      <w:szCs w:val="21"/>
    </w:rPr>
  </w:style>
  <w:style w:type="paragraph" w:styleId="996" w:customStyle="1">
    <w:name w:val="正文首行缩进 21"/>
    <w:basedOn w:val="966"/>
    <w:next w:val="885"/>
    <w:uiPriority w:val="99"/>
    <w:unhideWhenUsed/>
    <w:qFormat/>
    <w:pPr>
      <w:ind w:firstLine="420"/>
    </w:pPr>
  </w:style>
  <w:style w:type="table" w:styleId="997" w:customStyle="1">
    <w:name w:val="网格型11"/>
    <w:uiPriority w:val="59"/>
    <w:qFormat/>
    <w:tblPr/>
  </w:style>
  <w:style w:type="character" w:styleId="998" w:customStyle="1">
    <w:name w:val="要点1"/>
    <w:basedOn w:val="948"/>
    <w:link w:val="885"/>
    <w:uiPriority w:val="22"/>
    <w:qFormat/>
    <w:rPr>
      <w:b/>
    </w:rPr>
  </w:style>
  <w:style w:type="character" w:styleId="999" w:customStyle="1">
    <w:name w:val="尾注引用1"/>
    <w:link w:val="885"/>
    <w:uiPriority w:val="99"/>
    <w:unhideWhenUsed/>
    <w:qFormat/>
    <w:rPr>
      <w:vertAlign w:val="superscript"/>
    </w:rPr>
  </w:style>
  <w:style w:type="character" w:styleId="1000" w:customStyle="1">
    <w:name w:val="超链接11"/>
    <w:link w:val="885"/>
    <w:uiPriority w:val="99"/>
    <w:unhideWhenUsed/>
    <w:qFormat/>
    <w:rPr>
      <w:color w:val="0000ff"/>
      <w:u w:val="single"/>
    </w:rPr>
  </w:style>
  <w:style w:type="character" w:styleId="1001" w:customStyle="1">
    <w:name w:val="批注引用11"/>
    <w:basedOn w:val="948"/>
    <w:link w:val="885"/>
    <w:uiPriority w:val="99"/>
    <w:unhideWhenUsed/>
    <w:qFormat/>
    <w:rPr>
      <w:sz w:val="21"/>
      <w:szCs w:val="21"/>
    </w:rPr>
  </w:style>
  <w:style w:type="character" w:styleId="1002" w:customStyle="1">
    <w:name w:val="脚注引用1"/>
    <w:link w:val="885"/>
    <w:uiPriority w:val="99"/>
    <w:unhideWhenUsed/>
    <w:qFormat/>
    <w:rPr>
      <w:vertAlign w:val="superscript"/>
    </w:rPr>
  </w:style>
  <w:style w:type="character" w:styleId="1003" w:customStyle="1">
    <w:name w:val="标题 1 Char"/>
    <w:link w:val="1004"/>
    <w:uiPriority w:val="0"/>
    <w:qFormat/>
    <w:rPr>
      <w:rFonts w:eastAsia="新宋体"/>
      <w:b/>
      <w:bCs/>
      <w:sz w:val="30"/>
      <w:szCs w:val="44"/>
    </w:rPr>
  </w:style>
  <w:style w:type="paragraph" w:styleId="1004" w:customStyle="1">
    <w:name w:val="标题 11"/>
    <w:basedOn w:val="1005"/>
    <w:next w:val="1005"/>
    <w:link w:val="1003"/>
    <w:uiPriority w:val="0"/>
    <w:qFormat/>
    <w:pPr>
      <w:jc w:val="center"/>
      <w:keepLines/>
      <w:keepNext/>
      <w:spacing w:line="578" w:lineRule="auto"/>
      <w:outlineLvl w:val="0"/>
    </w:pPr>
    <w:rPr>
      <w:rFonts w:eastAsia="新宋体"/>
      <w:b/>
      <w:bCs/>
      <w:sz w:val="30"/>
      <w:szCs w:val="44"/>
    </w:rPr>
  </w:style>
  <w:style w:type="paragraph" w:styleId="1005" w:customStyle="1">
    <w:name w:val="正文12"/>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标题 21"/>
    <w:basedOn w:val="1007"/>
    <w:next w:val="1005"/>
    <w:uiPriority w:val="9"/>
    <w:qFormat/>
    <w:pPr>
      <w:keepLines/>
      <w:keepNext/>
      <w:spacing w:before="360" w:after="200"/>
      <w:outlineLvl w:val="1"/>
    </w:pPr>
    <w:rPr>
      <w:rFonts w:ascii="Arial" w:hAnsi="Arial" w:eastAsia="Arial"/>
      <w:sz w:val="34"/>
      <w:szCs w:val="20"/>
    </w:rPr>
  </w:style>
  <w:style w:type="paragraph" w:styleId="1007" w:customStyle="1">
    <w:name w:val="正文111"/>
    <w:next w:val="885"/>
    <w:link w:val="1024"/>
    <w:uiPriority w:val="0"/>
    <w:qFormat/>
    <w:pPr>
      <w:jc w:val="both"/>
      <w:widowControl w:val="off"/>
    </w:pPr>
    <w:rPr>
      <w:rFonts w:hint="default" w:ascii="Calibri" w:hAnsi="Calibri" w:eastAsia="宋体" w:cs="Calibri"/>
      <w:color w:val="000000"/>
      <w:sz w:val="22"/>
      <w:szCs w:val="22"/>
      <w:lang w:val="en-US" w:eastAsia="zh-CN" w:bidi="ar-SA"/>
    </w:rPr>
  </w:style>
  <w:style w:type="paragraph" w:styleId="1008" w:customStyle="1">
    <w:name w:val="正文文本11"/>
    <w:basedOn w:val="1005"/>
    <w:next w:val="1007"/>
    <w:uiPriority w:val="0"/>
    <w:qFormat/>
    <w:pPr>
      <w:spacing w:after="120"/>
    </w:pPr>
  </w:style>
  <w:style w:type="paragraph" w:styleId="1009" w:customStyle="1">
    <w:name w:val="文本块11"/>
    <w:basedOn w:val="1005"/>
    <w:uiPriority w:val="0"/>
    <w:qFormat/>
    <w:pPr>
      <w:ind w:left="256" w:right="6" w:firstLine="624"/>
    </w:pPr>
    <w:rPr>
      <w:rFonts w:eastAsia="仿宋_GB2312"/>
      <w:sz w:val="28"/>
      <w:szCs w:val="20"/>
    </w:rPr>
  </w:style>
  <w:style w:type="character" w:styleId="1010" w:customStyle="1">
    <w:name w:val="超链接1"/>
    <w:link w:val="885"/>
    <w:uiPriority w:val="99"/>
    <w:qFormat/>
    <w:rPr>
      <w:rFonts w:cs="Times New Roman"/>
      <w:color w:val="0000ff"/>
      <w:u w:val="single"/>
    </w:rPr>
  </w:style>
  <w:style w:type="character" w:styleId="1011" w:customStyle="1">
    <w:name w:val="NormalCharacter1"/>
    <w:link w:val="885"/>
    <w:uiPriority w:val="0"/>
    <w:qFormat/>
    <w:rPr>
      <w:lang w:val="en-US" w:eastAsia="zh-CN" w:bidi="ar-SA"/>
    </w:rPr>
  </w:style>
  <w:style w:type="character" w:styleId="1012" w:customStyle="1">
    <w:name w:val="Footer Char"/>
    <w:link w:val="885"/>
    <w:uiPriority w:val="99"/>
    <w:qFormat/>
  </w:style>
  <w:style w:type="paragraph" w:styleId="1013" w:customStyle="1">
    <w:name w:val="正文文本1"/>
    <w:basedOn w:val="1014"/>
    <w:next w:val="1015"/>
    <w:uiPriority w:val="0"/>
    <w:qFormat/>
    <w:pPr>
      <w:spacing w:after="120"/>
    </w:pPr>
    <w:rPr>
      <w:rFonts w:ascii="Calibri" w:hAnsi="Calibri"/>
    </w:rPr>
  </w:style>
  <w:style w:type="paragraph" w:styleId="1014" w:customStyle="1">
    <w:name w:val="正文1"/>
    <w:next w:val="10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一级条标题"/>
    <w:basedOn w:val="1016"/>
    <w:next w:val="101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6" w:customStyle="1">
    <w:name w:val="章标题"/>
    <w:next w:val="10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7" w:customStyle="1">
    <w:name w:val="段"/>
    <w:basedOn w:val="1018"/>
    <w:next w:val="885"/>
    <w:uiPriority w:val="0"/>
    <w:qFormat/>
    <w:pPr>
      <w:ind w:firstLine="200"/>
    </w:pPr>
    <w:rPr>
      <w:rFonts w:hint="eastAsia" w:ascii="宋体"/>
    </w:rPr>
  </w:style>
  <w:style w:type="paragraph" w:styleId="1018" w:customStyle="1">
    <w:name w:val="正文13"/>
    <w:next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目录 111"/>
    <w:basedOn w:val="1018"/>
    <w:next w:val="1005"/>
    <w:uiPriority w:val="0"/>
    <w:qFormat/>
    <w:pPr>
      <w:spacing w:after="57"/>
    </w:pPr>
  </w:style>
  <w:style w:type="character" w:styleId="1020" w:customStyle="1">
    <w:name w:val="NormalCharacter11"/>
    <w:link w:val="1021"/>
    <w:uiPriority w:val="0"/>
    <w:qFormat/>
    <w:rPr>
      <w:rFonts w:ascii="Times New Roman" w:hAnsi="Times New Roman" w:eastAsia="宋体" w:cs="Times New Roman"/>
      <w:sz w:val="21"/>
      <w:szCs w:val="24"/>
      <w:lang w:val="en-US" w:eastAsia="zh-CN" w:bidi="ar-SA"/>
    </w:rPr>
  </w:style>
  <w:style w:type="paragraph" w:styleId="1021" w:customStyle="1">
    <w:name w:val="正文11"/>
    <w:next w:val="1022"/>
    <w:link w:val="1020"/>
    <w:uiPriority w:val="0"/>
    <w:qFormat/>
    <w:pPr>
      <w:jc w:val="both"/>
    </w:pPr>
    <w:rPr>
      <w:rFonts w:hint="default" w:ascii="Times New Roman" w:hAnsi="Times New Roman" w:eastAsia="宋体" w:cs="Times New Roman"/>
      <w:lang w:val="en-US" w:eastAsia="zh-CN" w:bidi="ar-SA"/>
    </w:rPr>
  </w:style>
  <w:style w:type="paragraph" w:styleId="1022" w:customStyle="1">
    <w:name w:val="文本块1"/>
    <w:basedOn w:val="1007"/>
    <w:uiPriority w:val="0"/>
    <w:qFormat/>
    <w:pPr>
      <w:ind w:left="256" w:right="6" w:firstLine="624"/>
    </w:pPr>
    <w:rPr>
      <w:rFonts w:eastAsia="仿宋_GB2312"/>
      <w:sz w:val="28"/>
    </w:rPr>
  </w:style>
  <w:style w:type="paragraph" w:styleId="1023" w:customStyle="1">
    <w:name w:val="目录 11"/>
    <w:basedOn w:val="1014"/>
    <w:next w:val="1021"/>
    <w:uiPriority w:val="0"/>
    <w:qFormat/>
  </w:style>
  <w:style w:type="character" w:styleId="1024" w:customStyle="1">
    <w:name w:val="font51"/>
    <w:basedOn w:val="948"/>
    <w:link w:val="1007"/>
    <w:uiPriority w:val="0"/>
    <w:qFormat/>
    <w:rPr>
      <w:rFonts w:ascii="Calibri" w:hAnsi="Calibri" w:cs="Calibri"/>
      <w:color w:val="000000"/>
      <w:sz w:val="22"/>
      <w:szCs w:val="22"/>
      <w:u w:val="none"/>
    </w:rPr>
  </w:style>
  <w:style w:type="character" w:styleId="1025" w:customStyle="1">
    <w:name w:val="font101"/>
    <w:basedOn w:val="1026"/>
    <w:link w:val="885"/>
    <w:uiPriority w:val="0"/>
    <w:qFormat/>
    <w:rPr>
      <w:rFonts w:hint="eastAsia" w:ascii="宋体" w:hAnsi="宋体" w:eastAsia="宋体" w:cs="宋体"/>
      <w:color w:val="ff0000"/>
      <w:sz w:val="20"/>
      <w:szCs w:val="20"/>
      <w:u w:val="none"/>
    </w:rPr>
  </w:style>
  <w:style w:type="character" w:styleId="1026" w:customStyle="1">
    <w:name w:val="默认段落字体1"/>
    <w:link w:val="885"/>
    <w:uiPriority w:val="1"/>
    <w:unhideWhenUsed/>
    <w:qFormat/>
  </w:style>
  <w:style w:type="character" w:styleId="1027" w:customStyle="1">
    <w:name w:val="font81"/>
    <w:basedOn w:val="1026"/>
    <w:link w:val="885"/>
    <w:uiPriority w:val="0"/>
    <w:qFormat/>
    <w:rPr>
      <w:rFonts w:hint="eastAsia" w:ascii="宋体" w:hAnsi="宋体" w:eastAsia="宋体" w:cs="宋体"/>
      <w:color w:val="ff0000"/>
      <w:sz w:val="20"/>
      <w:szCs w:val="20"/>
      <w:u w:val="none"/>
    </w:rPr>
  </w:style>
  <w:style w:type="character" w:styleId="1028" w:customStyle="1">
    <w:name w:val="批注引用1"/>
    <w:basedOn w:val="1026"/>
    <w:link w:val="885"/>
    <w:uiPriority w:val="0"/>
    <w:qFormat/>
    <w:rPr>
      <w:sz w:val="21"/>
      <w:szCs w:val="21"/>
    </w:rPr>
  </w:style>
  <w:style w:type="character" w:styleId="1029" w:customStyle="1">
    <w:name w:val="font112"/>
    <w:basedOn w:val="1026"/>
    <w:link w:val="885"/>
    <w:uiPriority w:val="0"/>
    <w:qFormat/>
    <w:rPr>
      <w:rFonts w:hint="eastAsia" w:ascii="宋体" w:hAnsi="宋体" w:eastAsia="宋体" w:cs="宋体"/>
      <w:color w:val="000000"/>
      <w:sz w:val="20"/>
      <w:szCs w:val="20"/>
      <w:u w:val="none"/>
    </w:rPr>
  </w:style>
  <w:style w:type="character" w:styleId="1030" w:customStyle="1">
    <w:name w:val="正文文本 Char"/>
    <w:basedOn w:val="1026"/>
    <w:link w:val="1031"/>
    <w:uiPriority w:val="0"/>
    <w:qFormat/>
    <w:rPr>
      <w:rFonts w:ascii="Verdana" w:hAnsi="Verdana"/>
      <w:sz w:val="24"/>
      <w:szCs w:val="18"/>
    </w:rPr>
  </w:style>
  <w:style w:type="paragraph" w:styleId="1031" w:customStyle="1">
    <w:name w:val="正文文本111"/>
    <w:basedOn w:val="885"/>
    <w:next w:val="1015"/>
    <w:link w:val="1030"/>
    <w:uiPriority w:val="0"/>
    <w:qFormat/>
    <w:rPr>
      <w:rFonts w:ascii="Verdana" w:hAnsi="Verdana"/>
      <w:sz w:val="24"/>
      <w:szCs w:val="18"/>
    </w:rPr>
  </w:style>
  <w:style w:type="character" w:styleId="1032" w:customStyle="1">
    <w:name w:val="font21"/>
    <w:basedOn w:val="1026"/>
    <w:link w:val="885"/>
    <w:uiPriority w:val="0"/>
    <w:qFormat/>
    <w:rPr>
      <w:rFonts w:hint="eastAsia" w:ascii="宋体" w:hAnsi="宋体" w:eastAsia="宋体" w:cs="宋体"/>
      <w:color w:val="000000"/>
      <w:sz w:val="20"/>
      <w:szCs w:val="20"/>
      <w:u w:val="none"/>
    </w:rPr>
  </w:style>
  <w:style w:type="character" w:styleId="1033" w:customStyle="1">
    <w:name w:val="引用 Char"/>
    <w:link w:val="1034"/>
    <w:uiPriority w:val="29"/>
    <w:qFormat/>
    <w:rPr>
      <w:i/>
    </w:rPr>
  </w:style>
  <w:style w:type="paragraph" w:styleId="1034">
    <w:name w:val="Quote"/>
    <w:basedOn w:val="885"/>
    <w:next w:val="885"/>
    <w:link w:val="1033"/>
    <w:uiPriority w:val="29"/>
    <w:qFormat/>
    <w:pPr>
      <w:ind w:left="720" w:right="720"/>
    </w:pPr>
    <w:rPr>
      <w:i/>
    </w:rPr>
  </w:style>
  <w:style w:type="character" w:styleId="1035" w:customStyle="1">
    <w:name w:val="明显引用 Char"/>
    <w:link w:val="1036"/>
    <w:uiPriority w:val="30"/>
    <w:qFormat/>
    <w:rPr>
      <w:i/>
    </w:rPr>
  </w:style>
  <w:style w:type="paragraph" w:styleId="1036">
    <w:name w:val="Intense Quote"/>
    <w:basedOn w:val="885"/>
    <w:next w:val="885"/>
    <w:link w:val="10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customStyle="1">
    <w:name w:val="批注框文本 Char"/>
    <w:basedOn w:val="1026"/>
    <w:link w:val="1038"/>
    <w:uiPriority w:val="0"/>
    <w:qFormat/>
    <w:rPr>
      <w:rFonts w:ascii="Calibri" w:hAnsi="Calibri" w:eastAsia="宋体" w:cs="Times New Roman"/>
      <w:sz w:val="18"/>
      <w:szCs w:val="18"/>
    </w:rPr>
  </w:style>
  <w:style w:type="paragraph" w:styleId="1038" w:customStyle="1">
    <w:name w:val="批注框文本1"/>
    <w:basedOn w:val="885"/>
    <w:link w:val="1037"/>
    <w:uiPriority w:val="0"/>
    <w:qFormat/>
    <w:rPr>
      <w:sz w:val="18"/>
      <w:szCs w:val="18"/>
    </w:rPr>
  </w:style>
  <w:style w:type="character" w:styleId="1039" w:customStyle="1">
    <w:name w:val="脚注文本 Char"/>
    <w:basedOn w:val="1026"/>
    <w:link w:val="1040"/>
    <w:uiPriority w:val="0"/>
    <w:qFormat/>
    <w:rPr>
      <w:rFonts w:ascii="宋体" w:hAnsi="Calibri" w:eastAsia="Times New Roman"/>
      <w:sz w:val="18"/>
      <w:szCs w:val="18"/>
    </w:rPr>
  </w:style>
  <w:style w:type="paragraph" w:styleId="1040" w:customStyle="1">
    <w:name w:val="脚注文本11"/>
    <w:basedOn w:val="885"/>
    <w:next w:val="1041"/>
    <w:link w:val="1039"/>
    <w:uiPriority w:val="0"/>
    <w:qFormat/>
    <w:pPr>
      <w:jc w:val="left"/>
    </w:pPr>
    <w:rPr>
      <w:rFonts w:ascii="宋体" w:eastAsia="Times New Roman"/>
      <w:sz w:val="18"/>
      <w:szCs w:val="18"/>
    </w:rPr>
  </w:style>
  <w:style w:type="paragraph" w:styleId="1041" w:customStyle="1">
    <w:name w:val="索引 511"/>
    <w:basedOn w:val="885"/>
    <w:next w:val="885"/>
    <w:uiPriority w:val="0"/>
    <w:qFormat/>
    <w:pPr>
      <w:ind w:left="798"/>
      <w:jc w:val="left"/>
    </w:pPr>
  </w:style>
  <w:style w:type="character" w:styleId="1042" w:customStyle="1">
    <w:name w:val="页码1"/>
    <w:basedOn w:val="1026"/>
    <w:link w:val="885"/>
    <w:uiPriority w:val="0"/>
    <w:qFormat/>
  </w:style>
  <w:style w:type="character" w:styleId="1043" w:customStyle="1">
    <w:name w:val="font71"/>
    <w:basedOn w:val="1026"/>
    <w:link w:val="885"/>
    <w:uiPriority w:val="0"/>
    <w:qFormat/>
    <w:rPr>
      <w:rFonts w:hint="eastAsia" w:ascii="宋体" w:hAnsi="宋体" w:eastAsia="宋体" w:cs="宋体"/>
      <w:color w:val="000000"/>
      <w:sz w:val="20"/>
      <w:szCs w:val="20"/>
      <w:u w:val="none"/>
    </w:rPr>
  </w:style>
  <w:style w:type="character" w:styleId="1044" w:customStyle="1">
    <w:name w:val="font01"/>
    <w:basedOn w:val="948"/>
    <w:link w:val="885"/>
    <w:uiPriority w:val="0"/>
    <w:qFormat/>
    <w:rPr>
      <w:rFonts w:hint="eastAsia" w:ascii="宋体" w:hAnsi="宋体" w:eastAsia="宋体" w:cs="宋体"/>
      <w:color w:val="000000"/>
      <w:sz w:val="21"/>
      <w:szCs w:val="21"/>
      <w:u w:val="none"/>
    </w:rPr>
  </w:style>
  <w:style w:type="character" w:styleId="1045" w:customStyle="1">
    <w:name w:val="font91"/>
    <w:basedOn w:val="1026"/>
    <w:link w:val="885"/>
    <w:uiPriority w:val="0"/>
    <w:qFormat/>
    <w:rPr>
      <w:rFonts w:hint="eastAsia" w:ascii="宋体" w:hAnsi="宋体" w:eastAsia="宋体" w:cs="宋体"/>
      <w:color w:val="000000"/>
      <w:sz w:val="20"/>
      <w:szCs w:val="20"/>
      <w:u w:val="none"/>
    </w:rPr>
  </w:style>
  <w:style w:type="character" w:styleId="1046" w:customStyle="1">
    <w:name w:val="font61"/>
    <w:basedOn w:val="948"/>
    <w:link w:val="885"/>
    <w:uiPriority w:val="0"/>
    <w:qFormat/>
    <w:rPr>
      <w:rFonts w:ascii="Calibri" w:hAnsi="Calibri" w:cs="Calibri"/>
      <w:color w:val="000000"/>
      <w:sz w:val="24"/>
      <w:szCs w:val="24"/>
      <w:u w:val="none"/>
    </w:rPr>
  </w:style>
  <w:style w:type="character" w:styleId="1047" w:customStyle="1">
    <w:name w:val="font11"/>
    <w:basedOn w:val="948"/>
    <w:link w:val="885"/>
    <w:uiPriority w:val="0"/>
    <w:qFormat/>
    <w:rPr>
      <w:rFonts w:hint="eastAsia" w:ascii="宋体" w:hAnsi="宋体" w:eastAsia="宋体" w:cs="宋体"/>
      <w:color w:val="000000"/>
      <w:sz w:val="22"/>
      <w:szCs w:val="22"/>
      <w:u w:val="none"/>
    </w:rPr>
  </w:style>
  <w:style w:type="character" w:styleId="1048" w:customStyle="1">
    <w:name w:val="font41"/>
    <w:basedOn w:val="948"/>
    <w:link w:val="885"/>
    <w:uiPriority w:val="0"/>
    <w:qFormat/>
    <w:rPr>
      <w:rFonts w:ascii="Calibri" w:hAnsi="Calibri" w:cs="Calibri"/>
      <w:color w:val="000000"/>
      <w:sz w:val="28"/>
      <w:szCs w:val="28"/>
      <w:u w:val="none"/>
    </w:rPr>
  </w:style>
  <w:style w:type="paragraph" w:styleId="1049" w:customStyle="1">
    <w:name w:val="标题 31"/>
    <w:basedOn w:val="885"/>
    <w:next w:val="885"/>
    <w:uiPriority w:val="0"/>
    <w:qFormat/>
    <w:pPr>
      <w:jc w:val="left"/>
      <w:spacing w:beforeAutospacing="1" w:afterAutospacing="1"/>
      <w:outlineLvl w:val="2"/>
    </w:pPr>
    <w:rPr>
      <w:rFonts w:hint="eastAsia" w:ascii="宋体" w:hAnsi="宋体"/>
      <w:b/>
      <w:bCs/>
      <w:sz w:val="27"/>
      <w:szCs w:val="27"/>
    </w:rPr>
  </w:style>
  <w:style w:type="paragraph" w:styleId="1050">
    <w:name w:val="List Paragraph"/>
    <w:basedOn w:val="885"/>
    <w:uiPriority w:val="34"/>
    <w:qFormat/>
    <w:pPr>
      <w:contextualSpacing/>
      <w:ind w:left="720"/>
    </w:pPr>
  </w:style>
  <w:style w:type="paragraph" w:styleId="1051" w:customStyle="1">
    <w:name w:val="批注文字1"/>
    <w:basedOn w:val="885"/>
    <w:uiPriority w:val="0"/>
    <w:qFormat/>
    <w:pPr>
      <w:jc w:val="left"/>
    </w:pPr>
  </w:style>
  <w:style w:type="paragraph" w:styleId="1052" w:customStyle="1">
    <w:name w:val="脚注文本1"/>
    <w:basedOn w:val="1014"/>
    <w:next w:val="1053"/>
    <w:uiPriority w:val="0"/>
    <w:qFormat/>
    <w:pPr>
      <w:jc w:val="left"/>
    </w:pPr>
    <w:rPr>
      <w:rFonts w:ascii="宋体" w:eastAsia="Times New Roman"/>
      <w:sz w:val="18"/>
      <w:szCs w:val="18"/>
    </w:rPr>
  </w:style>
  <w:style w:type="paragraph" w:styleId="1053" w:customStyle="1">
    <w:name w:val="索引 51"/>
    <w:basedOn w:val="1014"/>
    <w:next w:val="1014"/>
    <w:uiPriority w:val="0"/>
    <w:qFormat/>
    <w:pPr>
      <w:ind w:left="798"/>
      <w:jc w:val="left"/>
    </w:pPr>
    <w:rPr>
      <w:rFonts w:ascii="Calibri" w:hAnsi="Calibri"/>
    </w:rPr>
  </w:style>
  <w:style w:type="paragraph" w:styleId="1054" w:customStyle="1">
    <w:name w:val="文本块111"/>
    <w:basedOn w:val="885"/>
    <w:uiPriority w:val="0"/>
    <w:qFormat/>
    <w:pPr>
      <w:ind w:left="256" w:right="6" w:firstLine="624"/>
    </w:pPr>
    <w:rPr>
      <w:rFonts w:eastAsia="仿宋_GB2312"/>
      <w:sz w:val="28"/>
      <w:szCs w:val="20"/>
    </w:rPr>
  </w:style>
  <w:style w:type="paragraph" w:styleId="1055" w:customStyle="1">
    <w:name w:val="正文缩进1"/>
    <w:basedOn w:val="885"/>
    <w:uiPriority w:val="99"/>
    <w:qFormat/>
    <w:pPr>
      <w:ind w:firstLine="420"/>
    </w:pPr>
  </w:style>
  <w:style w:type="paragraph" w:styleId="1056" w:customStyle="1">
    <w:name w:val="TOC 标题1"/>
    <w:uiPriority w:val="39"/>
    <w:unhideWhenUsed/>
    <w:qFormat/>
    <w:rPr>
      <w:rFonts w:hint="default" w:ascii="Times New Roman" w:hAnsi="Times New Roman" w:eastAsia="宋体" w:cs="Times New Roman"/>
      <w:lang w:val="en-US" w:eastAsia="zh-CN" w:bidi="ar-SA"/>
    </w:rPr>
  </w:style>
  <w:style w:type="paragraph" w:styleId="1057" w:customStyle="1">
    <w:name w:val="列出段落1"/>
    <w:basedOn w:val="1014"/>
    <w:uiPriority w:val="0"/>
    <w:qFormat/>
    <w:pPr>
      <w:ind w:firstLine="420"/>
    </w:pPr>
    <w:rPr>
      <w:rFonts w:ascii="Calibri" w:hAnsi="Calibri"/>
    </w:rPr>
  </w:style>
  <w:style w:type="paragraph" w:styleId="1058">
    <w:name w:val="No Spacing"/>
    <w:uiPriority w:val="1"/>
    <w:qFormat/>
    <w:rPr>
      <w:rFonts w:hint="default" w:ascii="Times New Roman" w:hAnsi="Times New Roman" w:eastAsia="宋体" w:cs="Times New Roman"/>
      <w:lang w:val="en-US" w:eastAsia="zh-CN" w:bidi="ar-SA"/>
    </w:rPr>
  </w:style>
  <w:style w:type="paragraph" w:styleId="1059" w:customStyle="1">
    <w:name w:val="标题 111"/>
    <w:basedOn w:val="1021"/>
    <w:next w:val="1021"/>
    <w:uiPriority w:val="0"/>
    <w:qFormat/>
    <w:pPr>
      <w:jc w:val="center"/>
      <w:keepLines/>
      <w:keepNext/>
      <w:spacing w:line="578" w:lineRule="auto"/>
      <w:outlineLvl w:val="0"/>
    </w:pPr>
    <w:rPr>
      <w:rFonts w:eastAsia="新宋体"/>
      <w:b/>
      <w:bCs/>
      <w:sz w:val="30"/>
      <w:szCs w:val="44"/>
    </w:rPr>
  </w:style>
  <w:style w:type="paragraph" w:styleId="1060" w:customStyle="1">
    <w:name w:val="正文文本缩进1"/>
    <w:basedOn w:val="1021"/>
    <w:next w:val="1061"/>
    <w:uiPriority w:val="0"/>
    <w:qFormat/>
    <w:pPr>
      <w:ind w:left="420"/>
      <w:spacing w:after="120"/>
    </w:pPr>
  </w:style>
  <w:style w:type="paragraph" w:styleId="1061" w:customStyle="1">
    <w:name w:val="寄信人地址1"/>
    <w:basedOn w:val="1021"/>
    <w:uiPriority w:val="0"/>
    <w:qFormat/>
    <w:rPr>
      <w:rFonts w:ascii="Arial" w:hAnsi="Arial"/>
    </w:rPr>
  </w:style>
  <w:style w:type="paragraph" w:styleId="1062" w:customStyle="1">
    <w:name w:val="标题 41"/>
    <w:basedOn w:val="1021"/>
    <w:next w:val="1021"/>
    <w:uiPriority w:val="0"/>
    <w:qFormat/>
    <w:pPr>
      <w:keepLines/>
      <w:keepNext/>
      <w:spacing w:line="360" w:lineRule="auto"/>
      <w:outlineLvl w:val="3"/>
    </w:pPr>
    <w:rPr>
      <w:rFonts w:ascii="Arial" w:hAnsi="Arial"/>
      <w:b/>
      <w:bCs/>
      <w:sz w:val="21"/>
      <w:szCs w:val="28"/>
    </w:rPr>
  </w:style>
  <w:style w:type="paragraph" w:styleId="1063" w:customStyle="1">
    <w:name w:val="正文文本缩进11"/>
    <w:basedOn w:val="1021"/>
    <w:next w:val="1064"/>
    <w:uiPriority w:val="0"/>
    <w:qFormat/>
    <w:pPr>
      <w:ind w:left="420"/>
      <w:spacing w:after="120"/>
    </w:pPr>
  </w:style>
  <w:style w:type="paragraph" w:styleId="1064" w:customStyle="1">
    <w:name w:val="正文112"/>
    <w:next w:val="10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正文首行缩进1"/>
    <w:basedOn w:val="1008"/>
    <w:next w:val="1066"/>
    <w:uiPriority w:val="0"/>
    <w:qFormat/>
    <w:pPr>
      <w:ind w:firstLine="420"/>
    </w:pPr>
  </w:style>
  <w:style w:type="paragraph" w:styleId="1066" w:customStyle="1">
    <w:name w:val="正文首行缩进 211"/>
    <w:basedOn w:val="1063"/>
    <w:next w:val="1064"/>
    <w:uiPriority w:val="99"/>
    <w:qFormat/>
    <w:pPr>
      <w:ind w:left="0" w:firstLine="420"/>
      <w:spacing w:after="0" w:line="360" w:lineRule="auto"/>
    </w:pPr>
    <w:rPr>
      <w:rFonts w:ascii="宋体" w:hAnsi="宋体"/>
    </w:rPr>
  </w:style>
  <w:style w:type="paragraph" w:styleId="1067" w:customStyle="1">
    <w:name w:val="纯文本1"/>
    <w:basedOn w:val="1068"/>
    <w:uiPriority w:val="0"/>
    <w:qFormat/>
    <w:rPr>
      <w:rFonts w:ascii="宋体" w:hAnsi="Courier New"/>
    </w:rPr>
  </w:style>
  <w:style w:type="paragraph" w:styleId="1068" w:customStyle="1">
    <w:name w:val="正文121"/>
    <w:next w:val="1069"/>
    <w:uiPriority w:val="0"/>
    <w:qFormat/>
    <w:pPr>
      <w:jc w:val="both"/>
      <w:widowControl w:val="off"/>
    </w:pPr>
    <w:rPr>
      <w:rFonts w:hint="default" w:ascii="Calibri" w:hAnsi="Calibri" w:eastAsia="宋体" w:cs="Times New Roman"/>
      <w:sz w:val="21"/>
      <w:szCs w:val="24"/>
      <w:lang w:val="en-US" w:eastAsia="zh-CN" w:bidi="ar-SA"/>
    </w:rPr>
  </w:style>
  <w:style w:type="paragraph" w:styleId="1069" w:customStyle="1">
    <w:name w:val="BlockQuote1"/>
    <w:basedOn w:val="1021"/>
    <w:uiPriority w:val="0"/>
    <w:qFormat/>
    <w:pPr>
      <w:ind w:left="256" w:right="6" w:firstLine="624"/>
    </w:pPr>
    <w:rPr>
      <w:rFonts w:eastAsia="仿宋_GB2312"/>
      <w:sz w:val="28"/>
    </w:rPr>
  </w:style>
  <w:style w:type="paragraph" w:styleId="1070"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1071" w:customStyle="1">
    <w:name w:val="日期1"/>
    <w:basedOn w:val="885"/>
    <w:next w:val="885"/>
    <w:uiPriority w:val="0"/>
    <w:qFormat/>
    <w:rPr>
      <w:rFonts w:eastAsia="仿宋_GB2312"/>
      <w:sz w:val="28"/>
      <w:szCs w:val="20"/>
    </w:rPr>
  </w:style>
  <w:style w:type="paragraph" w:styleId="1072" w:customStyle="1">
    <w:name w:val="页脚1"/>
    <w:basedOn w:val="885"/>
    <w:uiPriority w:val="0"/>
    <w:qFormat/>
    <w:pPr>
      <w:jc w:val="left"/>
      <w:tabs>
        <w:tab w:val="center" w:pos="4153" w:leader="none"/>
        <w:tab w:val="right" w:pos="8306" w:leader="none"/>
      </w:tabs>
    </w:pPr>
    <w:rPr>
      <w:sz w:val="18"/>
    </w:rPr>
  </w:style>
  <w:style w:type="paragraph" w:styleId="1073" w:customStyle="1">
    <w:name w:val="页眉1"/>
    <w:basedOn w:val="885"/>
    <w:uiPriority w:val="0"/>
    <w:qFormat/>
    <w:pPr>
      <w:jc w:val="center"/>
      <w:tabs>
        <w:tab w:val="center" w:pos="4153" w:leader="none"/>
        <w:tab w:val="right" w:pos="8306" w:leader="none"/>
      </w:tabs>
      <w:pBdr>
        <w:bottom w:val="single" w:color="000000" w:sz="6" w:space="1"/>
      </w:pBdr>
    </w:pPr>
    <w:rPr>
      <w:sz w:val="18"/>
      <w:szCs w:val="18"/>
    </w:rPr>
  </w:style>
  <w:style w:type="paragraph" w:styleId="1074" w:customStyle="1">
    <w:name w:val="普通(网站)1"/>
    <w:basedOn w:val="885"/>
    <w:uiPriority w:val="0"/>
    <w:qFormat/>
    <w:pPr>
      <w:jc w:val="left"/>
      <w:spacing w:beforeAutospacing="1" w:afterAutospacing="1"/>
    </w:pPr>
    <w:rPr>
      <w:sz w:val="24"/>
    </w:rPr>
  </w:style>
  <w:style w:type="paragraph" w:styleId="1075" w:customStyle="1">
    <w:name w:val="BlockQuote11"/>
    <w:basedOn w:val="885"/>
    <w:uiPriority w:val="0"/>
    <w:qFormat/>
    <w:pPr>
      <w:ind w:left="256" w:right="6" w:firstLine="624"/>
    </w:pPr>
    <w:rPr>
      <w:rFonts w:eastAsia="仿宋_GB2312"/>
      <w:sz w:val="28"/>
    </w:rPr>
  </w:style>
  <w:style w:type="paragraph" w:styleId="1076" w:customStyle="1">
    <w:name w:val="Default"/>
    <w:next w:val="885"/>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77" w:customStyle="1">
    <w:name w:val="首行缩进"/>
    <w:basedOn w:val="885"/>
    <w:uiPriority w:val="0"/>
    <w:qFormat/>
    <w:pPr>
      <w:ind w:firstLine="420"/>
      <w:spacing w:line="360" w:lineRule="auto"/>
    </w:pPr>
  </w:style>
  <w:style w:type="paragraph" w:styleId="1078" w:customStyle="1">
    <w:name w:val="Heading21"/>
    <w:basedOn w:val="885"/>
    <w:next w:val="885"/>
    <w:uiPriority w:val="0"/>
    <w:qFormat/>
    <w:pPr>
      <w:keepLines/>
      <w:keepNext/>
    </w:pPr>
    <w:rPr>
      <w:rFonts w:ascii="Arial" w:hAnsi="Arial"/>
      <w:sz w:val="28"/>
    </w:rPr>
  </w:style>
  <w:style w:type="paragraph" w:styleId="1079" w:customStyle="1">
    <w:name w:val="标准"/>
    <w:basedOn w:val="885"/>
    <w:uiPriority w:val="0"/>
    <w:qFormat/>
    <w:pPr>
      <w:ind w:firstLine="200"/>
      <w:spacing w:line="360" w:lineRule="auto"/>
    </w:pPr>
    <w:rPr>
      <w:rFonts w:cs="宋体"/>
      <w:szCs w:val="20"/>
    </w:rPr>
  </w:style>
  <w:style w:type="paragraph" w:styleId="1080" w:customStyle="1">
    <w:name w:val="列出段落2"/>
    <w:basedOn w:val="885"/>
    <w:uiPriority w:val="34"/>
    <w:qFormat/>
    <w:pPr>
      <w:ind w:firstLine="420"/>
    </w:pPr>
  </w:style>
  <w:style w:type="paragraph" w:styleId="1081" w:customStyle="1">
    <w:name w:val="正文（缩进）"/>
    <w:basedOn w:val="885"/>
    <w:uiPriority w:val="0"/>
    <w:qFormat/>
    <w:pPr>
      <w:ind w:firstLine="480"/>
      <w:spacing w:line="360" w:lineRule="auto"/>
    </w:pPr>
    <w:rPr>
      <w:sz w:val="24"/>
    </w:rPr>
  </w:style>
  <w:style w:type="paragraph" w:styleId="1082" w:customStyle="1">
    <w:name w:val="Table Paragraph"/>
    <w:basedOn w:val="1021"/>
    <w:uiPriority w:val="0"/>
    <w:qFormat/>
    <w:pPr>
      <w:jc w:val="left"/>
      <w:widowControl w:val="off"/>
    </w:pPr>
    <w:rPr>
      <w:rFonts w:ascii="仿宋" w:hAnsi="仿宋" w:eastAsia="仿宋"/>
      <w:sz w:val="22"/>
      <w:szCs w:val="22"/>
    </w:rPr>
  </w:style>
  <w:style w:type="paragraph" w:styleId="1083" w:customStyle="1">
    <w:name w:val="p0"/>
    <w:basedOn w:val="885"/>
    <w:uiPriority w:val="0"/>
    <w:qFormat/>
  </w:style>
  <w:style w:type="paragraph" w:styleId="1084"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085" w:customStyle="1">
    <w:name w:val="WPSOffice手动目录 1"/>
    <w:uiPriority w:val="0"/>
    <w:qFormat/>
    <w:rPr>
      <w:rFonts w:hint="default" w:ascii="Times New Roman" w:hAnsi="Times New Roman" w:eastAsia="宋体" w:cs="Times New Roman"/>
      <w:sz w:val="20"/>
      <w:szCs w:val="20"/>
    </w:rPr>
  </w:style>
  <w:style w:type="paragraph" w:styleId="1086" w:customStyle="1">
    <w:name w:val="目录 1111"/>
    <w:basedOn w:val="885"/>
    <w:next w:val="885"/>
    <w:uiPriority w:val="39"/>
    <w:unhideWhenUsed/>
    <w:qFormat/>
    <w:pPr>
      <w:jc w:val="left"/>
      <w:spacing w:after="100" w:line="259" w:lineRule="auto"/>
      <w:widowControl/>
    </w:pPr>
    <w:rPr>
      <w:rFonts w:ascii="Calibri" w:hAnsi="Calibri" w:eastAsia="宋体"/>
      <w:sz w:val="22"/>
      <w:szCs w:val="22"/>
    </w:rPr>
  </w:style>
  <w:style w:type="table" w:styleId="1087" w:customStyle="1">
    <w:name w:val="Table Grid Light"/>
    <w:uiPriority w:val="59"/>
    <w:qFormat/>
    <w:tblPr/>
  </w:style>
  <w:style w:type="table" w:styleId="1088" w:customStyle="1">
    <w:name w:val="Plain Table 1"/>
    <w:uiPriority w:val="59"/>
    <w:qFormat/>
    <w:tblPr/>
  </w:style>
  <w:style w:type="table" w:styleId="1089" w:customStyle="1">
    <w:name w:val="Plain Table 2"/>
    <w:uiPriority w:val="59"/>
    <w:qFormat/>
    <w:tblPr/>
  </w:style>
  <w:style w:type="table" w:styleId="1090" w:customStyle="1">
    <w:name w:val="Plain Table 3"/>
    <w:uiPriority w:val="99"/>
    <w:qFormat/>
    <w:tblPr/>
  </w:style>
  <w:style w:type="table" w:styleId="1091" w:customStyle="1">
    <w:name w:val="Plain Table 4"/>
    <w:uiPriority w:val="99"/>
    <w:qFormat/>
    <w:tblPr/>
  </w:style>
  <w:style w:type="table" w:styleId="1092" w:customStyle="1">
    <w:name w:val="Plain Table 5"/>
    <w:uiPriority w:val="99"/>
    <w:qFormat/>
    <w:tblPr/>
  </w:style>
  <w:style w:type="table" w:styleId="1093" w:customStyle="1">
    <w:name w:val="Grid Table 1 Light"/>
    <w:uiPriority w:val="99"/>
    <w:qFormat/>
    <w:tblPr/>
  </w:style>
  <w:style w:type="table" w:styleId="1094" w:customStyle="1">
    <w:name w:val="Grid Table 1 Light - Accent 1"/>
    <w:uiPriority w:val="99"/>
    <w:qFormat/>
    <w:tblPr/>
  </w:style>
  <w:style w:type="table" w:styleId="1095" w:customStyle="1">
    <w:name w:val="Grid Table 1 Light - Accent 2"/>
    <w:uiPriority w:val="99"/>
    <w:qFormat/>
    <w:tblPr/>
  </w:style>
  <w:style w:type="table" w:styleId="1096" w:customStyle="1">
    <w:name w:val="Grid Table 1 Light - Accent 3"/>
    <w:uiPriority w:val="99"/>
    <w:qFormat/>
    <w:tblPr/>
  </w:style>
  <w:style w:type="table" w:styleId="1097" w:customStyle="1">
    <w:name w:val="Grid Table 1 Light - Accent 4"/>
    <w:uiPriority w:val="99"/>
    <w:qFormat/>
    <w:tblPr/>
  </w:style>
  <w:style w:type="table" w:styleId="1098" w:customStyle="1">
    <w:name w:val="Grid Table 1 Light - Accent 5"/>
    <w:uiPriority w:val="99"/>
    <w:qFormat/>
    <w:tblPr/>
  </w:style>
  <w:style w:type="table" w:styleId="1099" w:customStyle="1">
    <w:name w:val="Grid Table 1 Light - Accent 6"/>
    <w:uiPriority w:val="99"/>
    <w:qFormat/>
    <w:tblPr/>
  </w:style>
  <w:style w:type="table" w:styleId="1100" w:customStyle="1">
    <w:name w:val="Grid Table 2"/>
    <w:uiPriority w:val="99"/>
    <w:qFormat/>
    <w:tblPr/>
  </w:style>
  <w:style w:type="table" w:styleId="1101" w:customStyle="1">
    <w:name w:val="Grid Table 2 - Accent 1"/>
    <w:uiPriority w:val="99"/>
    <w:qFormat/>
    <w:tblPr/>
  </w:style>
  <w:style w:type="table" w:styleId="1102" w:customStyle="1">
    <w:name w:val="Grid Table 2 - Accent 2"/>
    <w:uiPriority w:val="99"/>
    <w:qFormat/>
    <w:tblPr/>
  </w:style>
  <w:style w:type="table" w:styleId="1103" w:customStyle="1">
    <w:name w:val="Grid Table 2 - Accent 3"/>
    <w:uiPriority w:val="99"/>
    <w:qFormat/>
    <w:tblPr/>
  </w:style>
  <w:style w:type="table" w:styleId="1104" w:customStyle="1">
    <w:name w:val="Grid Table 2 - Accent 4"/>
    <w:uiPriority w:val="99"/>
    <w:qFormat/>
    <w:tblPr/>
  </w:style>
  <w:style w:type="table" w:styleId="1105" w:customStyle="1">
    <w:name w:val="Grid Table 2 - Accent 5"/>
    <w:uiPriority w:val="99"/>
    <w:qFormat/>
    <w:tblPr/>
  </w:style>
  <w:style w:type="table" w:styleId="1106" w:customStyle="1">
    <w:name w:val="Grid Table 2 - Accent 6"/>
    <w:uiPriority w:val="99"/>
    <w:qFormat/>
    <w:tblPr/>
  </w:style>
  <w:style w:type="table" w:styleId="1107" w:customStyle="1">
    <w:name w:val="Grid Table 3"/>
    <w:uiPriority w:val="99"/>
    <w:qFormat/>
    <w:tblPr/>
  </w:style>
  <w:style w:type="table" w:styleId="1108" w:customStyle="1">
    <w:name w:val="Grid Table 3 - Accent 1"/>
    <w:uiPriority w:val="99"/>
    <w:qFormat/>
    <w:tblPr/>
  </w:style>
  <w:style w:type="table" w:styleId="1109" w:customStyle="1">
    <w:name w:val="Grid Table 3 - Accent 2"/>
    <w:uiPriority w:val="99"/>
    <w:qFormat/>
    <w:tblPr/>
  </w:style>
  <w:style w:type="table" w:styleId="1110" w:customStyle="1">
    <w:name w:val="Grid Table 3 - Accent 3"/>
    <w:uiPriority w:val="99"/>
    <w:qFormat/>
    <w:tblPr/>
  </w:style>
  <w:style w:type="table" w:styleId="1111" w:customStyle="1">
    <w:name w:val="Grid Table 3 - Accent 4"/>
    <w:uiPriority w:val="99"/>
    <w:qFormat/>
    <w:tblPr/>
  </w:style>
  <w:style w:type="table" w:styleId="1112" w:customStyle="1">
    <w:name w:val="Grid Table 3 - Accent 5"/>
    <w:uiPriority w:val="99"/>
    <w:qFormat/>
    <w:tblPr/>
  </w:style>
  <w:style w:type="table" w:styleId="1113" w:customStyle="1">
    <w:name w:val="Grid Table 3 - Accent 6"/>
    <w:uiPriority w:val="99"/>
    <w:qFormat/>
    <w:tblPr/>
  </w:style>
  <w:style w:type="table" w:styleId="1114" w:customStyle="1">
    <w:name w:val="Grid Table 4"/>
    <w:uiPriority w:val="59"/>
    <w:qFormat/>
    <w:tblPr/>
  </w:style>
  <w:style w:type="table" w:styleId="1115" w:customStyle="1">
    <w:name w:val="Grid Table 4 - Accent 1"/>
    <w:uiPriority w:val="59"/>
    <w:qFormat/>
    <w:tblPr/>
  </w:style>
  <w:style w:type="table" w:styleId="1116" w:customStyle="1">
    <w:name w:val="Grid Table 4 - Accent 2"/>
    <w:uiPriority w:val="59"/>
    <w:qFormat/>
    <w:tblPr/>
  </w:style>
  <w:style w:type="table" w:styleId="1117" w:customStyle="1">
    <w:name w:val="Grid Table 4 - Accent 3"/>
    <w:uiPriority w:val="59"/>
    <w:qFormat/>
    <w:tblPr/>
  </w:style>
  <w:style w:type="table" w:styleId="1118" w:customStyle="1">
    <w:name w:val="Grid Table 4 - Accent 4"/>
    <w:uiPriority w:val="59"/>
    <w:qFormat/>
    <w:tblPr/>
  </w:style>
  <w:style w:type="table" w:styleId="1119" w:customStyle="1">
    <w:name w:val="Grid Table 4 - Accent 5"/>
    <w:uiPriority w:val="59"/>
    <w:qFormat/>
    <w:tblPr/>
  </w:style>
  <w:style w:type="table" w:styleId="1120" w:customStyle="1">
    <w:name w:val="Grid Table 4 - Accent 6"/>
    <w:uiPriority w:val="59"/>
    <w:qFormat/>
    <w:tblPr/>
  </w:style>
  <w:style w:type="table" w:styleId="1121" w:customStyle="1">
    <w:name w:val="Grid Table 5 Dark"/>
    <w:uiPriority w:val="99"/>
    <w:qFormat/>
    <w:tblPr/>
  </w:style>
  <w:style w:type="table" w:styleId="1122" w:customStyle="1">
    <w:name w:val="Grid Table 5 Dark- Accent 1"/>
    <w:uiPriority w:val="99"/>
    <w:qFormat/>
    <w:tblPr/>
  </w:style>
  <w:style w:type="table" w:styleId="1123" w:customStyle="1">
    <w:name w:val="Grid Table 5 Dark - Accent 2"/>
    <w:uiPriority w:val="99"/>
    <w:qFormat/>
    <w:tblPr/>
  </w:style>
  <w:style w:type="table" w:styleId="1124" w:customStyle="1">
    <w:name w:val="Grid Table 5 Dark - Accent 3"/>
    <w:uiPriority w:val="99"/>
    <w:qFormat/>
    <w:tblPr/>
  </w:style>
  <w:style w:type="table" w:styleId="1125" w:customStyle="1">
    <w:name w:val="Grid Table 5 Dark- Accent 4"/>
    <w:uiPriority w:val="99"/>
    <w:qFormat/>
    <w:tblPr/>
  </w:style>
  <w:style w:type="table" w:styleId="1126" w:customStyle="1">
    <w:name w:val="Grid Table 5 Dark - Accent 5"/>
    <w:uiPriority w:val="99"/>
    <w:qFormat/>
    <w:tblPr/>
  </w:style>
  <w:style w:type="table" w:styleId="1127" w:customStyle="1">
    <w:name w:val="Grid Table 5 Dark - Accent 6"/>
    <w:uiPriority w:val="99"/>
    <w:qFormat/>
    <w:tblPr/>
  </w:style>
  <w:style w:type="table" w:styleId="1128" w:customStyle="1">
    <w:name w:val="Grid Table 6 Colorful"/>
    <w:uiPriority w:val="99"/>
    <w:qFormat/>
    <w:tblPr/>
  </w:style>
  <w:style w:type="table" w:styleId="1129" w:customStyle="1">
    <w:name w:val="Grid Table 6 Colorful - Accent 1"/>
    <w:uiPriority w:val="99"/>
    <w:qFormat/>
    <w:tblPr/>
  </w:style>
  <w:style w:type="table" w:styleId="1130" w:customStyle="1">
    <w:name w:val="Grid Table 6 Colorful - Accent 2"/>
    <w:uiPriority w:val="99"/>
    <w:qFormat/>
    <w:tblPr/>
  </w:style>
  <w:style w:type="table" w:styleId="1131" w:customStyle="1">
    <w:name w:val="Grid Table 6 Colorful - Accent 3"/>
    <w:uiPriority w:val="99"/>
    <w:qFormat/>
    <w:tblPr/>
  </w:style>
  <w:style w:type="table" w:styleId="1132" w:customStyle="1">
    <w:name w:val="Grid Table 6 Colorful - Accent 4"/>
    <w:uiPriority w:val="99"/>
    <w:qFormat/>
    <w:tblPr/>
  </w:style>
  <w:style w:type="table" w:styleId="1133" w:customStyle="1">
    <w:name w:val="Grid Table 6 Colorful - Accent 5"/>
    <w:uiPriority w:val="99"/>
    <w:qFormat/>
    <w:tblPr/>
  </w:style>
  <w:style w:type="table" w:styleId="1134" w:customStyle="1">
    <w:name w:val="Grid Table 6 Colorful - Accent 6"/>
    <w:uiPriority w:val="99"/>
    <w:qFormat/>
    <w:tblPr/>
  </w:style>
  <w:style w:type="table" w:styleId="1135" w:customStyle="1">
    <w:name w:val="Grid Table 7 Colorful"/>
    <w:uiPriority w:val="99"/>
    <w:qFormat/>
    <w:tblPr/>
  </w:style>
  <w:style w:type="table" w:styleId="1136" w:customStyle="1">
    <w:name w:val="Grid Table 7 Colorful - Accent 1"/>
    <w:uiPriority w:val="99"/>
    <w:qFormat/>
    <w:tblPr/>
  </w:style>
  <w:style w:type="table" w:styleId="1137" w:customStyle="1">
    <w:name w:val="Grid Table 7 Colorful - Accent 2"/>
    <w:uiPriority w:val="99"/>
    <w:qFormat/>
    <w:tblPr/>
  </w:style>
  <w:style w:type="table" w:styleId="1138" w:customStyle="1">
    <w:name w:val="Grid Table 7 Colorful - Accent 3"/>
    <w:uiPriority w:val="99"/>
    <w:qFormat/>
    <w:tblPr/>
  </w:style>
  <w:style w:type="table" w:styleId="1139" w:customStyle="1">
    <w:name w:val="Grid Table 7 Colorful - Accent 4"/>
    <w:uiPriority w:val="99"/>
    <w:qFormat/>
    <w:tblPr/>
  </w:style>
  <w:style w:type="table" w:styleId="1140" w:customStyle="1">
    <w:name w:val="Grid Table 7 Colorful - Accent 5"/>
    <w:uiPriority w:val="99"/>
    <w:qFormat/>
    <w:tblPr/>
  </w:style>
  <w:style w:type="table" w:styleId="1141" w:customStyle="1">
    <w:name w:val="Grid Table 7 Colorful - Accent 6"/>
    <w:uiPriority w:val="99"/>
    <w:qFormat/>
    <w:tblPr/>
  </w:style>
  <w:style w:type="table" w:styleId="1142" w:customStyle="1">
    <w:name w:val="List Table 1 Light"/>
    <w:uiPriority w:val="99"/>
    <w:qFormat/>
    <w:tblPr/>
  </w:style>
  <w:style w:type="table" w:styleId="1143" w:customStyle="1">
    <w:name w:val="List Table 1 Light - Accent 1"/>
    <w:uiPriority w:val="99"/>
    <w:qFormat/>
    <w:tblPr/>
  </w:style>
  <w:style w:type="table" w:styleId="1144" w:customStyle="1">
    <w:name w:val="List Table 1 Light - Accent 2"/>
    <w:uiPriority w:val="99"/>
    <w:qFormat/>
    <w:tblPr/>
  </w:style>
  <w:style w:type="table" w:styleId="1145" w:customStyle="1">
    <w:name w:val="List Table 1 Light - Accent 3"/>
    <w:uiPriority w:val="99"/>
    <w:qFormat/>
    <w:tblPr/>
  </w:style>
  <w:style w:type="table" w:styleId="1146" w:customStyle="1">
    <w:name w:val="List Table 1 Light - Accent 4"/>
    <w:uiPriority w:val="99"/>
    <w:qFormat/>
    <w:tblPr/>
  </w:style>
  <w:style w:type="table" w:styleId="1147" w:customStyle="1">
    <w:name w:val="List Table 1 Light - Accent 5"/>
    <w:uiPriority w:val="99"/>
    <w:qFormat/>
    <w:tblPr/>
  </w:style>
  <w:style w:type="table" w:styleId="1148" w:customStyle="1">
    <w:name w:val="List Table 7 Colorful - Accent 1"/>
    <w:uiPriority w:val="99"/>
    <w:qFormat/>
    <w:tblPr/>
  </w:style>
  <w:style w:type="table" w:styleId="1149" w:customStyle="1">
    <w:name w:val="List Table 1 Light - Accent 6"/>
    <w:uiPriority w:val="99"/>
    <w:qFormat/>
    <w:tblPr/>
  </w:style>
  <w:style w:type="table" w:styleId="1150" w:customStyle="1">
    <w:name w:val="List Table 6 Colorful - Accent 5"/>
    <w:uiPriority w:val="99"/>
    <w:qFormat/>
    <w:tblPr/>
  </w:style>
  <w:style w:type="table" w:styleId="1151" w:customStyle="1">
    <w:name w:val="List Table 2"/>
    <w:uiPriority w:val="99"/>
    <w:qFormat/>
    <w:tblPr/>
  </w:style>
  <w:style w:type="table" w:styleId="1152" w:customStyle="1">
    <w:name w:val="List Table 2 - Accent 1"/>
    <w:uiPriority w:val="99"/>
    <w:qFormat/>
    <w:tblPr/>
  </w:style>
  <w:style w:type="table" w:styleId="1153" w:customStyle="1">
    <w:name w:val="Lined - Accent 4"/>
    <w:uiPriority w:val="99"/>
    <w:qFormat/>
    <w:rPr>
      <w:color w:val="404040"/>
    </w:rPr>
    <w:tblPr/>
  </w:style>
  <w:style w:type="table" w:styleId="1154" w:customStyle="1">
    <w:name w:val="List Table 2 - Accent 2"/>
    <w:uiPriority w:val="99"/>
    <w:qFormat/>
    <w:tblPr/>
  </w:style>
  <w:style w:type="table" w:styleId="1155" w:customStyle="1">
    <w:name w:val="Lined - Accent 1"/>
    <w:uiPriority w:val="99"/>
    <w:qFormat/>
    <w:rPr>
      <w:color w:val="404040"/>
    </w:rPr>
    <w:tblPr/>
  </w:style>
  <w:style w:type="table" w:styleId="1156" w:customStyle="1">
    <w:name w:val="List Table 2 - Accent 3"/>
    <w:uiPriority w:val="99"/>
    <w:qFormat/>
    <w:tblPr/>
  </w:style>
  <w:style w:type="table" w:styleId="1157" w:customStyle="1">
    <w:name w:val="Bordered &amp; Lined - Accent 2"/>
    <w:uiPriority w:val="99"/>
    <w:qFormat/>
    <w:rPr>
      <w:color w:val="404040"/>
    </w:rPr>
    <w:tblPr/>
  </w:style>
  <w:style w:type="table" w:styleId="1158" w:customStyle="1">
    <w:name w:val="List Table 2 - Accent 4"/>
    <w:uiPriority w:val="99"/>
    <w:qFormat/>
    <w:tblPr/>
  </w:style>
  <w:style w:type="table" w:styleId="1159" w:customStyle="1">
    <w:name w:val="Lined - Accent"/>
    <w:uiPriority w:val="99"/>
    <w:qFormat/>
    <w:rPr>
      <w:color w:val="404040"/>
    </w:rPr>
    <w:tblPr/>
  </w:style>
  <w:style w:type="table" w:styleId="1160" w:customStyle="1">
    <w:name w:val="List Table 2 - Accent 5"/>
    <w:uiPriority w:val="99"/>
    <w:qFormat/>
    <w:tblPr/>
  </w:style>
  <w:style w:type="table" w:styleId="1161" w:customStyle="1">
    <w:name w:val="Lined - Accent 2"/>
    <w:uiPriority w:val="99"/>
    <w:qFormat/>
    <w:rPr>
      <w:color w:val="404040"/>
    </w:rPr>
    <w:tblPr/>
  </w:style>
  <w:style w:type="table" w:styleId="1162" w:customStyle="1">
    <w:name w:val="List Table 2 - Accent 6"/>
    <w:uiPriority w:val="99"/>
    <w:qFormat/>
    <w:tblPr/>
  </w:style>
  <w:style w:type="table" w:styleId="1163" w:customStyle="1">
    <w:name w:val="List Table 6 Colorful - Accent 6"/>
    <w:uiPriority w:val="99"/>
    <w:qFormat/>
    <w:tblPr/>
  </w:style>
  <w:style w:type="table" w:styleId="1164" w:customStyle="1">
    <w:name w:val="List Table 3"/>
    <w:uiPriority w:val="99"/>
    <w:qFormat/>
    <w:tblPr/>
  </w:style>
  <w:style w:type="table" w:styleId="1165" w:customStyle="1">
    <w:name w:val="List Table 3 - Accent 1"/>
    <w:uiPriority w:val="99"/>
    <w:qFormat/>
    <w:tblPr/>
  </w:style>
  <w:style w:type="table" w:styleId="1166" w:customStyle="1">
    <w:name w:val="List Table 7 Colorful"/>
    <w:uiPriority w:val="99"/>
    <w:qFormat/>
    <w:tblPr/>
  </w:style>
  <w:style w:type="table" w:styleId="1167" w:customStyle="1">
    <w:name w:val="List Table 3 - Accent 2"/>
    <w:uiPriority w:val="99"/>
    <w:qFormat/>
    <w:tblPr/>
  </w:style>
  <w:style w:type="table" w:styleId="1168" w:customStyle="1">
    <w:name w:val="List Table 3 - Accent 3"/>
    <w:uiPriority w:val="99"/>
    <w:qFormat/>
    <w:tblPr/>
  </w:style>
  <w:style w:type="table" w:styleId="1169" w:customStyle="1">
    <w:name w:val="Lined - Accent 3"/>
    <w:uiPriority w:val="99"/>
    <w:qFormat/>
    <w:rPr>
      <w:color w:val="404040"/>
    </w:rPr>
    <w:tblPr/>
  </w:style>
  <w:style w:type="table" w:styleId="1170" w:customStyle="1">
    <w:name w:val="List Table 3 - Accent 4"/>
    <w:uiPriority w:val="99"/>
    <w:qFormat/>
    <w:tblPr/>
  </w:style>
  <w:style w:type="table" w:styleId="1171" w:customStyle="1">
    <w:name w:val="List Table 3 - Accent 5"/>
    <w:uiPriority w:val="99"/>
    <w:qFormat/>
    <w:tblPr/>
  </w:style>
  <w:style w:type="table" w:styleId="1172" w:customStyle="1">
    <w:name w:val="List Table 6 Colorful - Accent 3"/>
    <w:uiPriority w:val="99"/>
    <w:qFormat/>
    <w:tblPr/>
  </w:style>
  <w:style w:type="table" w:styleId="1173" w:customStyle="1">
    <w:name w:val="List Table 3 - Accent 6"/>
    <w:uiPriority w:val="99"/>
    <w:qFormat/>
    <w:tblPr/>
  </w:style>
  <w:style w:type="table" w:styleId="1174" w:customStyle="1">
    <w:name w:val="List Table 6 Colorful - Accent 4"/>
    <w:uiPriority w:val="99"/>
    <w:qFormat/>
    <w:tblPr/>
  </w:style>
  <w:style w:type="table" w:styleId="1175" w:customStyle="1">
    <w:name w:val="List Table 4"/>
    <w:uiPriority w:val="99"/>
    <w:qFormat/>
    <w:tblPr/>
  </w:style>
  <w:style w:type="table" w:styleId="1176" w:customStyle="1">
    <w:name w:val="List Table 7 Colorful - Accent 4"/>
    <w:uiPriority w:val="99"/>
    <w:qFormat/>
    <w:tblPr/>
  </w:style>
  <w:style w:type="table" w:styleId="1177" w:customStyle="1">
    <w:name w:val="List Table 4 - Accent 1"/>
    <w:uiPriority w:val="99"/>
    <w:qFormat/>
    <w:tblPr/>
  </w:style>
  <w:style w:type="table" w:styleId="1178" w:customStyle="1">
    <w:name w:val="Lined - Accent 6"/>
    <w:uiPriority w:val="99"/>
    <w:qFormat/>
    <w:rPr>
      <w:color w:val="404040"/>
    </w:rPr>
    <w:tblPr/>
  </w:style>
  <w:style w:type="table" w:styleId="1179" w:customStyle="1">
    <w:name w:val="List Table 4 - Accent 2"/>
    <w:uiPriority w:val="99"/>
    <w:qFormat/>
    <w:tblPr/>
  </w:style>
  <w:style w:type="table" w:styleId="1180" w:customStyle="1">
    <w:name w:val="List Table 7 Colorful - Accent 3"/>
    <w:uiPriority w:val="99"/>
    <w:qFormat/>
    <w:tblPr/>
  </w:style>
  <w:style w:type="table" w:styleId="1181" w:customStyle="1">
    <w:name w:val="List Table 4 - Accent 3"/>
    <w:uiPriority w:val="99"/>
    <w:qFormat/>
    <w:tblPr/>
  </w:style>
  <w:style w:type="table" w:styleId="1182" w:customStyle="1">
    <w:name w:val="List Table 4 - Accent 4"/>
    <w:uiPriority w:val="99"/>
    <w:qFormat/>
    <w:tblPr/>
  </w:style>
  <w:style w:type="table" w:styleId="1183" w:customStyle="1">
    <w:name w:val="List Table 4 - Accent 5"/>
    <w:uiPriority w:val="99"/>
    <w:qFormat/>
    <w:tblPr/>
  </w:style>
  <w:style w:type="table" w:styleId="1184" w:customStyle="1">
    <w:name w:val="List Table 7 Colorful - Accent 6"/>
    <w:uiPriority w:val="99"/>
    <w:qFormat/>
    <w:tblPr/>
  </w:style>
  <w:style w:type="table" w:styleId="1185" w:customStyle="1">
    <w:name w:val="List Table 4 - Accent 6"/>
    <w:uiPriority w:val="99"/>
    <w:qFormat/>
    <w:tblPr/>
  </w:style>
  <w:style w:type="table" w:styleId="1186" w:customStyle="1">
    <w:name w:val="List Table 7 Colorful - Accent 2"/>
    <w:uiPriority w:val="99"/>
    <w:qFormat/>
    <w:tblPr/>
  </w:style>
  <w:style w:type="table" w:styleId="1187" w:customStyle="1">
    <w:name w:val="List Table 5 Dark"/>
    <w:uiPriority w:val="99"/>
    <w:qFormat/>
    <w:tblPr/>
  </w:style>
  <w:style w:type="table" w:styleId="1188" w:customStyle="1">
    <w:name w:val="List Table 7 Colorful - Accent 5"/>
    <w:uiPriority w:val="99"/>
    <w:qFormat/>
    <w:tblPr/>
  </w:style>
  <w:style w:type="table" w:styleId="1189" w:customStyle="1">
    <w:name w:val="List Table 5 Dark - Accent 1"/>
    <w:uiPriority w:val="99"/>
    <w:qFormat/>
    <w:tblPr/>
  </w:style>
  <w:style w:type="table" w:styleId="1190" w:customStyle="1">
    <w:name w:val="List Table 5 Dark - Accent 2"/>
    <w:uiPriority w:val="99"/>
    <w:qFormat/>
    <w:tblPr/>
  </w:style>
  <w:style w:type="table" w:styleId="1191" w:customStyle="1">
    <w:name w:val="List Table 5 Dark - Accent 3"/>
    <w:uiPriority w:val="99"/>
    <w:qFormat/>
    <w:tblPr/>
  </w:style>
  <w:style w:type="table" w:styleId="1192" w:customStyle="1">
    <w:name w:val="Bordered &amp; Lined - Accent"/>
    <w:uiPriority w:val="99"/>
    <w:qFormat/>
    <w:rPr>
      <w:color w:val="404040"/>
    </w:rPr>
    <w:tblPr/>
  </w:style>
  <w:style w:type="table" w:styleId="1193" w:customStyle="1">
    <w:name w:val="List Table 5 Dark - Accent 4"/>
    <w:uiPriority w:val="99"/>
    <w:qFormat/>
    <w:tblPr/>
  </w:style>
  <w:style w:type="table" w:styleId="1194" w:customStyle="1">
    <w:name w:val="Lined - Accent 5"/>
    <w:uiPriority w:val="99"/>
    <w:qFormat/>
    <w:rPr>
      <w:color w:val="404040"/>
    </w:rPr>
    <w:tblPr/>
  </w:style>
  <w:style w:type="table" w:styleId="1195" w:customStyle="1">
    <w:name w:val="List Table 5 Dark - Accent 5"/>
    <w:uiPriority w:val="99"/>
    <w:qFormat/>
    <w:tblPr/>
  </w:style>
  <w:style w:type="table" w:styleId="1196" w:customStyle="1">
    <w:name w:val="Bordered &amp; Lined - Accent 4"/>
    <w:uiPriority w:val="99"/>
    <w:qFormat/>
    <w:rPr>
      <w:color w:val="404040"/>
    </w:rPr>
    <w:tblPr/>
  </w:style>
  <w:style w:type="table" w:styleId="1197" w:customStyle="1">
    <w:name w:val="List Table 5 Dark - Accent 6"/>
    <w:uiPriority w:val="99"/>
    <w:qFormat/>
    <w:tblPr/>
  </w:style>
  <w:style w:type="table" w:styleId="1198" w:customStyle="1">
    <w:name w:val="Bordered &amp; Lined - Accent 5"/>
    <w:uiPriority w:val="99"/>
    <w:qFormat/>
    <w:rPr>
      <w:color w:val="404040"/>
    </w:rPr>
    <w:tblPr/>
  </w:style>
  <w:style w:type="table" w:styleId="1199" w:customStyle="1">
    <w:name w:val="List Table 6 Colorful"/>
    <w:uiPriority w:val="99"/>
    <w:qFormat/>
    <w:tblPr/>
  </w:style>
  <w:style w:type="table" w:styleId="1200" w:customStyle="1">
    <w:name w:val="Bordered &amp; Lined - Accent 1"/>
    <w:uiPriority w:val="99"/>
    <w:qFormat/>
    <w:rPr>
      <w:color w:val="404040"/>
    </w:rPr>
    <w:tblPr/>
  </w:style>
  <w:style w:type="table" w:styleId="1201" w:customStyle="1">
    <w:name w:val="List Table 6 Colorful - Accent 1"/>
    <w:uiPriority w:val="99"/>
    <w:qFormat/>
    <w:tblPr/>
  </w:style>
  <w:style w:type="table" w:styleId="1202" w:customStyle="1">
    <w:name w:val="Bordered &amp; Lined - Accent 3"/>
    <w:uiPriority w:val="99"/>
    <w:qFormat/>
    <w:rPr>
      <w:color w:val="404040"/>
    </w:rPr>
    <w:tblPr/>
  </w:style>
  <w:style w:type="table" w:styleId="1203" w:customStyle="1">
    <w:name w:val="List Table 6 Colorful - Accent 2"/>
    <w:uiPriority w:val="99"/>
    <w:qFormat/>
    <w:tblPr/>
  </w:style>
  <w:style w:type="table" w:styleId="1204" w:customStyle="1">
    <w:name w:val="Bordered &amp; Lined - Accent 6"/>
    <w:uiPriority w:val="99"/>
    <w:qFormat/>
    <w:rPr>
      <w:color w:val="404040"/>
    </w:rPr>
    <w:tblPr/>
  </w:style>
  <w:style w:type="table" w:styleId="1205" w:customStyle="1">
    <w:name w:val="Bordered"/>
    <w:uiPriority w:val="99"/>
    <w:qFormat/>
    <w:tblPr/>
  </w:style>
  <w:style w:type="table" w:styleId="1206" w:customStyle="1">
    <w:name w:val="Bordered - Accent 1"/>
    <w:uiPriority w:val="99"/>
    <w:qFormat/>
    <w:tblPr/>
  </w:style>
  <w:style w:type="table" w:styleId="1207" w:customStyle="1">
    <w:name w:val="Bordered - Accent 2"/>
    <w:uiPriority w:val="99"/>
    <w:qFormat/>
    <w:tblPr/>
  </w:style>
  <w:style w:type="table" w:styleId="1208" w:customStyle="1">
    <w:name w:val="Bordered - Accent 3"/>
    <w:uiPriority w:val="99"/>
    <w:qFormat/>
    <w:tblPr/>
  </w:style>
  <w:style w:type="table" w:styleId="1209" w:customStyle="1">
    <w:name w:val="Bordered - Accent 4"/>
    <w:uiPriority w:val="99"/>
    <w:qFormat/>
    <w:tblPr/>
  </w:style>
  <w:style w:type="table" w:styleId="1210" w:customStyle="1">
    <w:name w:val="Bordered - Accent 5"/>
    <w:uiPriority w:val="99"/>
    <w:qFormat/>
    <w:tblPr/>
  </w:style>
  <w:style w:type="table" w:styleId="1211" w:customStyle="1">
    <w:name w:val="Bordered - Accent 6"/>
    <w:uiPriority w:val="99"/>
    <w:qFormat/>
    <w:tblPr/>
  </w:style>
  <w:style w:type="table" w:styleId="1212" w:customStyle="1">
    <w:name w:val="普通表格1"/>
    <w:uiPriority w:val="99"/>
    <w:unhideWhenUsed/>
    <w:qFormat/>
    <w:tblPr/>
  </w:style>
  <w:style w:type="table" w:styleId="1213" w:customStyle="1">
    <w:name w:val="网格型1"/>
    <w:basedOn w:val="1212"/>
    <w:uiPriority w:val="59"/>
    <w:qFormat/>
    <w:rPr>
      <w:rFonts w:ascii="Calibri" w:hAnsi="Calibri"/>
      <w:sz w:val="21"/>
      <w:szCs w:val="22"/>
    </w:rPr>
    <w:tblPr/>
  </w:style>
  <w:style w:type="table" w:styleId="1214" w:customStyle="1">
    <w:name w:val="网格型6"/>
    <w:basedOn w:val="949"/>
    <w:uiPriority w:val="99"/>
    <w:unhideWhenUsed/>
    <w:qFormat/>
    <w:rPr>
      <w:rFonts w:eastAsia="Times New Roman"/>
    </w:rPr>
    <w:tblPr/>
  </w:style>
  <w:style w:type="table" w:styleId="1215" w:customStyle="1">
    <w:name w:val="Table Normal"/>
    <w:uiPriority w:val="2"/>
    <w:unhideWhenUsed/>
    <w:qFormat/>
    <w:pPr>
      <w:widowControl w:val="off"/>
    </w:pPr>
    <w:rPr>
      <w:sz w:val="22"/>
      <w:lang w:eastAsia="en-US"/>
    </w:rPr>
    <w:tblPr/>
  </w:style>
  <w:style w:type="numbering" w:styleId="1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2.jpg"/><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夏海燕</cp:lastModifiedBy>
  <cp:revision>15</cp:revision>
  <dcterms:created xsi:type="dcterms:W3CDTF">2014-10-31T04:08:00Z</dcterms:created>
  <dcterms:modified xsi:type="dcterms:W3CDTF">2026-04-15T06:25:49Z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55FBBDFA18C14F20B092DFFDC1D468C0_13</vt:lpwstr>
  </property>
  <property fmtid="{D5CDD505-2E9C-101B-9397-08002B2CF9AE}" pid="4" name="KSOTemplateDocerSaveRecord">
    <vt:lpwstr>eyJoZGlkIjoiNGE3NTRiNjhkNzA3NzAwMzE5Mjk4NWQ4ZGU1MjM4NDEiLCJ1c2VySWQiOiI0ODkyMzMxMDQifQ==</vt:lpwstr>
  </property>
</Properties>
</file>