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ind w:left="0" w:leftChars="0"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如有建议或意见，请以书面形式并加盖公章、注明联系人、联系方式，于</w:t>
      </w:r>
      <w:r>
        <w:rPr>
          <w:rFonts w:hint="eastAsia" w:ascii="宋体" w:hAnsi="宋体" w:eastAsia="宋体" w:cs="宋体"/>
          <w:i w:val="0"/>
          <w:caps w:val="0"/>
          <w:color w:val="333333"/>
          <w:spacing w:val="0"/>
          <w:kern w:val="0"/>
          <w:sz w:val="24"/>
          <w:szCs w:val="24"/>
          <w:lang w:val="en-US" w:eastAsia="zh-CN" w:bidi="ar"/>
        </w:rPr>
        <w:t>2026年5月21</w:t>
      </w:r>
      <w:r>
        <w:rPr>
          <w:rFonts w:hint="eastAsia" w:ascii="宋体" w:hAnsi="宋体" w:cs="宋体"/>
          <w:i w:val="0"/>
          <w:caps w:val="0"/>
          <w:color w:val="333333"/>
          <w:spacing w:val="0"/>
          <w:kern w:val="0"/>
          <w:sz w:val="24"/>
          <w:szCs w:val="24"/>
          <w:lang w:val="en-US" w:eastAsia="zh-CN" w:bidi="ar"/>
        </w:rPr>
        <w:t xml:space="preserve"> </w:t>
      </w:r>
      <w:r>
        <w:rPr>
          <w:rFonts w:hint="eastAsia" w:ascii="宋体" w:hAnsi="宋体" w:eastAsia="宋体" w:cs="宋体"/>
          <w:i w:val="0"/>
          <w:caps w:val="0"/>
          <w:color w:val="333333"/>
          <w:spacing w:val="0"/>
          <w:kern w:val="0"/>
          <w:sz w:val="24"/>
          <w:szCs w:val="24"/>
          <w:lang w:val="en-US" w:eastAsia="zh-CN" w:bidi="ar"/>
        </w:rPr>
        <w:t>日17:30</w:t>
      </w:r>
      <w:r>
        <w:rPr>
          <w:rFonts w:hint="eastAsia" w:ascii="宋体" w:hAnsi="宋体" w:eastAsia="宋体" w:cs="宋体"/>
          <w:kern w:val="2"/>
          <w:sz w:val="24"/>
          <w:szCs w:val="24"/>
          <w:lang w:val="en-US" w:eastAsia="zh-CN" w:bidi="ar-SA"/>
        </w:rPr>
        <w:t>之前送至我单位，逾期不受理（如邮寄，</w:t>
      </w:r>
      <w:r>
        <w:rPr>
          <w:rFonts w:hint="eastAsia" w:ascii="宋体" w:hAnsi="宋体" w:eastAsia="宋体" w:cs="宋体"/>
          <w:i w:val="0"/>
          <w:caps w:val="0"/>
          <w:color w:val="333333"/>
          <w:spacing w:val="0"/>
          <w:kern w:val="0"/>
          <w:sz w:val="24"/>
          <w:szCs w:val="24"/>
          <w:lang w:val="en-US" w:eastAsia="zh-CN" w:bidi="ar"/>
        </w:rPr>
        <w:t>2026年5月21日17:30</w:t>
      </w:r>
      <w:bookmarkStart w:id="0" w:name="_GoBack"/>
      <w:bookmarkEnd w:id="0"/>
      <w:r>
        <w:rPr>
          <w:rFonts w:hint="eastAsia" w:ascii="宋体" w:hAnsi="宋体" w:eastAsia="宋体" w:cs="宋体"/>
          <w:kern w:val="2"/>
          <w:sz w:val="24"/>
          <w:szCs w:val="24"/>
          <w:lang w:val="en-US" w:eastAsia="zh-CN" w:bidi="ar-SA"/>
        </w:rPr>
        <w:t>之后到达本单位的邮件将不再受理）。</w:t>
      </w:r>
    </w:p>
    <w:p>
      <w:pPr>
        <w:spacing w:line="256" w:lineRule="auto"/>
        <w:jc w:val="center"/>
        <w:rPr>
          <w:rFonts w:ascii="微软雅黑" w:hAnsi="微软雅黑" w:eastAsia="微软雅黑" w:cs="微软雅黑"/>
          <w:b/>
          <w:bCs/>
          <w:spacing w:val="-1"/>
          <w:position w:val="-1"/>
          <w:sz w:val="22"/>
          <w:szCs w:val="22"/>
        </w:rPr>
      </w:pPr>
    </w:p>
    <w:p>
      <w:pPr>
        <w:spacing w:line="256" w:lineRule="auto"/>
        <w:jc w:val="center"/>
        <w:rPr>
          <w:rFonts w:ascii="微软雅黑" w:hAnsi="微软雅黑" w:eastAsia="微软雅黑" w:cs="微软雅黑"/>
          <w:b/>
          <w:bCs/>
          <w:spacing w:val="-1"/>
          <w:position w:val="-1"/>
          <w:sz w:val="22"/>
          <w:szCs w:val="22"/>
        </w:rPr>
      </w:pPr>
    </w:p>
    <w:p>
      <w:pPr>
        <w:spacing w:line="256" w:lineRule="auto"/>
        <w:jc w:val="center"/>
        <w:rPr>
          <w:rFonts w:ascii="微软雅黑" w:hAnsi="微软雅黑" w:eastAsia="微软雅黑" w:cs="微软雅黑"/>
          <w:b/>
          <w:bCs/>
          <w:spacing w:val="-1"/>
          <w:position w:val="-1"/>
          <w:sz w:val="22"/>
          <w:szCs w:val="22"/>
        </w:rPr>
      </w:pPr>
    </w:p>
    <w:p>
      <w:pPr>
        <w:spacing w:line="256" w:lineRule="auto"/>
        <w:jc w:val="center"/>
        <w:rPr>
          <w:rFonts w:ascii="微软雅黑" w:hAnsi="微软雅黑" w:eastAsia="微软雅黑" w:cs="微软雅黑"/>
          <w:b/>
          <w:bCs/>
          <w:spacing w:val="-1"/>
          <w:position w:val="-1"/>
          <w:sz w:val="22"/>
          <w:szCs w:val="22"/>
        </w:rPr>
      </w:pPr>
    </w:p>
    <w:p>
      <w:pPr>
        <w:spacing w:line="256" w:lineRule="auto"/>
        <w:jc w:val="center"/>
        <w:rPr>
          <w:rFonts w:ascii="微软雅黑" w:hAnsi="微软雅黑" w:eastAsia="微软雅黑" w:cs="微软雅黑"/>
          <w:b/>
          <w:bCs/>
          <w:spacing w:val="-1"/>
          <w:position w:val="-1"/>
          <w:sz w:val="22"/>
          <w:szCs w:val="22"/>
        </w:rPr>
      </w:pPr>
    </w:p>
    <w:p>
      <w:pPr>
        <w:spacing w:line="256" w:lineRule="auto"/>
        <w:jc w:val="center"/>
        <w:rPr>
          <w:rFonts w:ascii="微软雅黑" w:hAnsi="微软雅黑" w:eastAsia="微软雅黑" w:cs="微软雅黑"/>
          <w:b/>
          <w:bCs/>
          <w:spacing w:val="-1"/>
          <w:position w:val="-1"/>
          <w:sz w:val="22"/>
          <w:szCs w:val="22"/>
        </w:rPr>
      </w:pPr>
    </w:p>
    <w:p>
      <w:pPr>
        <w:spacing w:line="256" w:lineRule="auto"/>
        <w:jc w:val="center"/>
        <w:rPr>
          <w:rFonts w:ascii="微软雅黑" w:hAnsi="微软雅黑" w:eastAsia="微软雅黑" w:cs="微软雅黑"/>
          <w:b/>
          <w:bCs/>
          <w:spacing w:val="-1"/>
          <w:position w:val="-1"/>
          <w:sz w:val="22"/>
          <w:szCs w:val="22"/>
        </w:rPr>
      </w:pPr>
    </w:p>
    <w:p>
      <w:pPr>
        <w:spacing w:line="256" w:lineRule="auto"/>
        <w:jc w:val="center"/>
        <w:rPr>
          <w:rFonts w:ascii="微软雅黑" w:hAnsi="微软雅黑" w:eastAsia="微软雅黑" w:cs="微软雅黑"/>
          <w:b/>
          <w:bCs/>
          <w:spacing w:val="-1"/>
          <w:position w:val="-1"/>
          <w:sz w:val="22"/>
          <w:szCs w:val="22"/>
        </w:rPr>
      </w:pPr>
    </w:p>
    <w:p>
      <w:pPr>
        <w:spacing w:line="256" w:lineRule="auto"/>
        <w:jc w:val="center"/>
        <w:rPr>
          <w:rFonts w:ascii="微软雅黑" w:hAnsi="微软雅黑" w:eastAsia="微软雅黑" w:cs="微软雅黑"/>
          <w:b/>
          <w:bCs/>
          <w:spacing w:val="-1"/>
          <w:position w:val="-1"/>
          <w:sz w:val="22"/>
          <w:szCs w:val="22"/>
        </w:rPr>
      </w:pPr>
    </w:p>
    <w:p>
      <w:pPr>
        <w:spacing w:line="256" w:lineRule="auto"/>
        <w:jc w:val="center"/>
        <w:rPr>
          <w:rFonts w:ascii="微软雅黑" w:hAnsi="微软雅黑" w:eastAsia="微软雅黑" w:cs="微软雅黑"/>
          <w:b/>
          <w:bCs/>
          <w:spacing w:val="-1"/>
          <w:position w:val="-1"/>
          <w:sz w:val="22"/>
          <w:szCs w:val="22"/>
        </w:rPr>
      </w:pPr>
    </w:p>
    <w:p>
      <w:pPr>
        <w:spacing w:line="256" w:lineRule="auto"/>
        <w:jc w:val="center"/>
        <w:rPr>
          <w:rFonts w:ascii="微软雅黑" w:hAnsi="微软雅黑" w:eastAsia="微软雅黑" w:cs="微软雅黑"/>
          <w:b/>
          <w:bCs/>
          <w:spacing w:val="-1"/>
          <w:position w:val="-1"/>
          <w:sz w:val="22"/>
          <w:szCs w:val="22"/>
        </w:rPr>
      </w:pPr>
    </w:p>
    <w:p>
      <w:pPr>
        <w:spacing w:line="256" w:lineRule="auto"/>
        <w:jc w:val="center"/>
        <w:rPr>
          <w:rFonts w:ascii="微软雅黑" w:hAnsi="微软雅黑" w:eastAsia="微软雅黑" w:cs="微软雅黑"/>
          <w:b/>
          <w:bCs/>
          <w:spacing w:val="-1"/>
          <w:position w:val="-1"/>
          <w:sz w:val="22"/>
          <w:szCs w:val="22"/>
        </w:rPr>
      </w:pPr>
    </w:p>
    <w:p>
      <w:pPr>
        <w:spacing w:line="256" w:lineRule="auto"/>
        <w:jc w:val="center"/>
        <w:rPr>
          <w:rFonts w:ascii="微软雅黑" w:hAnsi="微软雅黑" w:eastAsia="微软雅黑" w:cs="微软雅黑"/>
          <w:b/>
          <w:bCs/>
          <w:spacing w:val="-1"/>
          <w:position w:val="-1"/>
          <w:sz w:val="22"/>
          <w:szCs w:val="22"/>
        </w:rPr>
      </w:pPr>
    </w:p>
    <w:p>
      <w:pPr>
        <w:spacing w:line="256" w:lineRule="auto"/>
        <w:jc w:val="center"/>
        <w:rPr>
          <w:rFonts w:ascii="微软雅黑" w:hAnsi="微软雅黑" w:eastAsia="微软雅黑" w:cs="微软雅黑"/>
          <w:b/>
          <w:bCs/>
          <w:spacing w:val="-1"/>
          <w:position w:val="-1"/>
          <w:sz w:val="22"/>
          <w:szCs w:val="22"/>
        </w:rPr>
      </w:pPr>
    </w:p>
    <w:p>
      <w:pPr>
        <w:spacing w:line="256" w:lineRule="auto"/>
        <w:jc w:val="center"/>
        <w:rPr>
          <w:rFonts w:ascii="微软雅黑" w:hAnsi="微软雅黑" w:eastAsia="微软雅黑" w:cs="微软雅黑"/>
          <w:b/>
          <w:bCs/>
          <w:spacing w:val="-1"/>
          <w:position w:val="-1"/>
          <w:sz w:val="22"/>
          <w:szCs w:val="22"/>
        </w:rPr>
      </w:pPr>
    </w:p>
    <w:p>
      <w:pPr>
        <w:spacing w:line="256" w:lineRule="auto"/>
        <w:jc w:val="center"/>
        <w:rPr>
          <w:rFonts w:ascii="微软雅黑" w:hAnsi="微软雅黑" w:eastAsia="微软雅黑" w:cs="微软雅黑"/>
          <w:b/>
          <w:bCs/>
          <w:spacing w:val="-1"/>
          <w:position w:val="-1"/>
          <w:sz w:val="22"/>
          <w:szCs w:val="22"/>
        </w:rPr>
      </w:pPr>
    </w:p>
    <w:p>
      <w:pPr>
        <w:spacing w:line="256" w:lineRule="auto"/>
        <w:jc w:val="center"/>
        <w:rPr>
          <w:rFonts w:ascii="微软雅黑" w:hAnsi="微软雅黑" w:eastAsia="微软雅黑" w:cs="微软雅黑"/>
          <w:b/>
          <w:bCs/>
          <w:spacing w:val="-1"/>
          <w:position w:val="-1"/>
          <w:sz w:val="22"/>
          <w:szCs w:val="22"/>
        </w:rPr>
      </w:pPr>
    </w:p>
    <w:p>
      <w:pPr>
        <w:spacing w:line="256" w:lineRule="auto"/>
        <w:jc w:val="center"/>
        <w:rPr>
          <w:rFonts w:ascii="微软雅黑" w:hAnsi="微软雅黑" w:eastAsia="微软雅黑" w:cs="微软雅黑"/>
          <w:b/>
          <w:bCs/>
          <w:spacing w:val="-1"/>
          <w:position w:val="-1"/>
          <w:sz w:val="22"/>
          <w:szCs w:val="22"/>
        </w:rPr>
      </w:pPr>
    </w:p>
    <w:p>
      <w:pPr>
        <w:spacing w:line="256" w:lineRule="auto"/>
        <w:jc w:val="center"/>
        <w:rPr>
          <w:rFonts w:ascii="微软雅黑" w:hAnsi="微软雅黑" w:eastAsia="微软雅黑" w:cs="微软雅黑"/>
          <w:b/>
          <w:bCs/>
          <w:spacing w:val="-1"/>
          <w:position w:val="-1"/>
          <w:sz w:val="22"/>
          <w:szCs w:val="22"/>
        </w:rPr>
      </w:pPr>
    </w:p>
    <w:p>
      <w:pPr>
        <w:spacing w:line="256" w:lineRule="auto"/>
        <w:jc w:val="center"/>
        <w:rPr>
          <w:rFonts w:ascii="微软雅黑" w:hAnsi="微软雅黑" w:eastAsia="微软雅黑" w:cs="微软雅黑"/>
          <w:b/>
          <w:bCs/>
          <w:spacing w:val="-1"/>
          <w:position w:val="-1"/>
          <w:sz w:val="22"/>
          <w:szCs w:val="22"/>
        </w:rPr>
      </w:pPr>
    </w:p>
    <w:p>
      <w:pPr>
        <w:spacing w:line="256" w:lineRule="auto"/>
        <w:jc w:val="center"/>
        <w:rPr>
          <w:rFonts w:ascii="微软雅黑" w:hAnsi="微软雅黑" w:eastAsia="微软雅黑" w:cs="微软雅黑"/>
          <w:b/>
          <w:bCs/>
          <w:spacing w:val="-1"/>
          <w:position w:val="-1"/>
          <w:sz w:val="22"/>
          <w:szCs w:val="22"/>
        </w:rPr>
      </w:pPr>
    </w:p>
    <w:p>
      <w:pPr>
        <w:spacing w:line="256" w:lineRule="auto"/>
        <w:jc w:val="center"/>
        <w:rPr>
          <w:rFonts w:ascii="微软雅黑" w:hAnsi="微软雅黑" w:eastAsia="微软雅黑" w:cs="微软雅黑"/>
          <w:b/>
          <w:bCs/>
          <w:spacing w:val="-1"/>
          <w:position w:val="-1"/>
          <w:sz w:val="22"/>
          <w:szCs w:val="22"/>
        </w:rPr>
      </w:pPr>
    </w:p>
    <w:p>
      <w:pPr>
        <w:spacing w:line="256" w:lineRule="auto"/>
        <w:jc w:val="center"/>
        <w:rPr>
          <w:rFonts w:ascii="微软雅黑" w:hAnsi="微软雅黑" w:eastAsia="微软雅黑" w:cs="微软雅黑"/>
          <w:b/>
          <w:bCs/>
          <w:spacing w:val="-1"/>
          <w:position w:val="-1"/>
          <w:sz w:val="22"/>
          <w:szCs w:val="22"/>
        </w:rPr>
      </w:pPr>
    </w:p>
    <w:p>
      <w:pPr>
        <w:spacing w:line="256" w:lineRule="auto"/>
        <w:jc w:val="center"/>
        <w:rPr>
          <w:rFonts w:ascii="微软雅黑" w:hAnsi="微软雅黑" w:eastAsia="微软雅黑" w:cs="微软雅黑"/>
          <w:b/>
          <w:bCs/>
          <w:spacing w:val="-1"/>
          <w:position w:val="-1"/>
          <w:sz w:val="22"/>
          <w:szCs w:val="22"/>
        </w:rPr>
      </w:pPr>
    </w:p>
    <w:p>
      <w:pPr>
        <w:spacing w:line="256" w:lineRule="auto"/>
        <w:jc w:val="center"/>
        <w:rPr>
          <w:rFonts w:ascii="微软雅黑" w:hAnsi="微软雅黑" w:eastAsia="微软雅黑" w:cs="微软雅黑"/>
          <w:b/>
          <w:bCs/>
          <w:spacing w:val="-1"/>
          <w:position w:val="-1"/>
          <w:sz w:val="22"/>
          <w:szCs w:val="22"/>
        </w:rPr>
      </w:pPr>
    </w:p>
    <w:p>
      <w:pPr>
        <w:spacing w:line="256" w:lineRule="auto"/>
        <w:jc w:val="center"/>
        <w:rPr>
          <w:rFonts w:ascii="微软雅黑" w:hAnsi="微软雅黑" w:eastAsia="微软雅黑" w:cs="微软雅黑"/>
          <w:b/>
          <w:bCs/>
          <w:spacing w:val="-1"/>
          <w:position w:val="-1"/>
          <w:sz w:val="22"/>
          <w:szCs w:val="22"/>
        </w:rPr>
      </w:pPr>
    </w:p>
    <w:p>
      <w:pPr>
        <w:spacing w:line="256" w:lineRule="auto"/>
        <w:jc w:val="center"/>
        <w:rPr>
          <w:rFonts w:ascii="微软雅黑" w:hAnsi="微软雅黑" w:eastAsia="微软雅黑" w:cs="微软雅黑"/>
          <w:b/>
          <w:bCs/>
          <w:spacing w:val="-1"/>
          <w:position w:val="-1"/>
          <w:sz w:val="22"/>
          <w:szCs w:val="22"/>
        </w:rPr>
      </w:pPr>
    </w:p>
    <w:p>
      <w:pPr>
        <w:spacing w:line="256" w:lineRule="auto"/>
        <w:jc w:val="center"/>
        <w:rPr>
          <w:rFonts w:ascii="微软雅黑" w:hAnsi="微软雅黑" w:eastAsia="微软雅黑" w:cs="微软雅黑"/>
          <w:b/>
          <w:bCs/>
          <w:spacing w:val="-1"/>
          <w:position w:val="-1"/>
          <w:sz w:val="22"/>
          <w:szCs w:val="22"/>
        </w:rPr>
      </w:pPr>
    </w:p>
    <w:p>
      <w:pPr>
        <w:spacing w:line="256" w:lineRule="auto"/>
        <w:jc w:val="center"/>
        <w:rPr>
          <w:rFonts w:ascii="微软雅黑" w:hAnsi="微软雅黑" w:eastAsia="微软雅黑" w:cs="微软雅黑"/>
          <w:b/>
          <w:bCs/>
          <w:spacing w:val="-1"/>
          <w:position w:val="-1"/>
          <w:sz w:val="22"/>
          <w:szCs w:val="22"/>
        </w:rPr>
      </w:pPr>
    </w:p>
    <w:p>
      <w:pPr>
        <w:spacing w:line="256" w:lineRule="auto"/>
        <w:jc w:val="center"/>
        <w:rPr>
          <w:rFonts w:ascii="微软雅黑" w:hAnsi="微软雅黑" w:eastAsia="微软雅黑" w:cs="微软雅黑"/>
          <w:b/>
          <w:bCs/>
          <w:spacing w:val="-1"/>
          <w:position w:val="-1"/>
          <w:sz w:val="22"/>
          <w:szCs w:val="22"/>
        </w:rPr>
      </w:pPr>
    </w:p>
    <w:p>
      <w:pPr>
        <w:spacing w:line="256" w:lineRule="auto"/>
        <w:jc w:val="center"/>
        <w:rPr>
          <w:rFonts w:ascii="微软雅黑" w:hAnsi="微软雅黑" w:eastAsia="微软雅黑" w:cs="微软雅黑"/>
          <w:b/>
          <w:bCs/>
          <w:spacing w:val="-1"/>
          <w:position w:val="-1"/>
          <w:sz w:val="22"/>
          <w:szCs w:val="22"/>
        </w:rPr>
      </w:pPr>
    </w:p>
    <w:p>
      <w:pPr>
        <w:spacing w:line="256" w:lineRule="auto"/>
        <w:jc w:val="both"/>
        <w:rPr>
          <w:rFonts w:ascii="微软雅黑" w:hAnsi="微软雅黑" w:eastAsia="微软雅黑" w:cs="微软雅黑"/>
          <w:b/>
          <w:bCs/>
          <w:spacing w:val="-1"/>
          <w:position w:val="-1"/>
          <w:sz w:val="22"/>
          <w:szCs w:val="22"/>
        </w:rPr>
      </w:pPr>
    </w:p>
    <w:p>
      <w:pPr>
        <w:spacing w:line="256" w:lineRule="auto"/>
        <w:jc w:val="center"/>
        <w:rPr>
          <w:rFonts w:ascii="Arial"/>
          <w:b/>
          <w:bCs/>
          <w:sz w:val="21"/>
        </w:rPr>
      </w:pPr>
      <w:r>
        <w:rPr>
          <w:b/>
          <w:bCs/>
        </w:rPr>
        <w:pict>
          <v:shape id="_x0000_s1026" o:spid="_x0000_s1026" style="position:absolute;left:0pt;margin-left:395.4pt;margin-top:44.8pt;height:51.15pt;width:130.3pt;mso-position-horizontal-relative:page;mso-position-vertical-relative:page;z-index:251659264;mso-width-relative:page;mso-height-relative:page;" filled="f" stroked="t" coordsize="2606,1023" o:allowincell="f" path="m7,1015l2598,1015,2598,7,7,7,7,1015xe">
            <v:fill on="f" focussize="0,0"/>
            <v:stroke color="#FFFFFF" miterlimit="10" joinstyle="miter" endcap="round"/>
            <v:imagedata o:title=""/>
            <o:lock v:ext="edit"/>
          </v:shape>
        </w:pict>
      </w:r>
      <w:r>
        <w:rPr>
          <w:rFonts w:ascii="微软雅黑" w:hAnsi="微软雅黑" w:eastAsia="微软雅黑" w:cs="微软雅黑"/>
          <w:b/>
          <w:bCs/>
          <w:spacing w:val="-1"/>
          <w:position w:val="-1"/>
          <w:sz w:val="22"/>
          <w:szCs w:val="22"/>
        </w:rPr>
        <w:t>采购需求</w:t>
      </w:r>
    </w:p>
    <w:p>
      <w:pPr>
        <w:keepNext w:val="0"/>
        <w:keepLines w:val="0"/>
        <w:pageBreakBefore w:val="0"/>
        <w:widowControl/>
        <w:tabs>
          <w:tab w:val="left" w:pos="0"/>
        </w:tabs>
        <w:kinsoku w:val="0"/>
        <w:wordWrap/>
        <w:overflowPunct/>
        <w:topLinePunct w:val="0"/>
        <w:autoSpaceDE w:val="0"/>
        <w:autoSpaceDN w:val="0"/>
        <w:bidi w:val="0"/>
        <w:adjustRightInd w:val="0"/>
        <w:snapToGrid w:val="0"/>
        <w:spacing w:before="0" w:beforeLines="50" w:after="0" w:afterLines="50"/>
        <w:ind w:firstLine="484" w:firstLineChars="202"/>
        <w:textAlignment w:val="baseline"/>
        <w:rPr>
          <w:rFonts w:hint="eastAsia" w:ascii="宋体" w:hAnsi="宋体" w:eastAsia="宋体" w:cs="宋体"/>
          <w:b w:val="0"/>
          <w:bCs w:val="0"/>
          <w:sz w:val="24"/>
        </w:rPr>
      </w:pPr>
      <w:r>
        <w:rPr>
          <w:rFonts w:hint="eastAsia" w:ascii="宋体" w:hAnsi="宋体" w:eastAsia="宋体" w:cs="宋体"/>
          <w:b w:val="0"/>
          <w:bCs w:val="0"/>
          <w:sz w:val="24"/>
        </w:rPr>
        <w:t>一、说明</w:t>
      </w:r>
    </w:p>
    <w:p>
      <w:pPr>
        <w:tabs>
          <w:tab w:val="left" w:pos="0"/>
        </w:tabs>
        <w:adjustRightInd w:val="0"/>
        <w:snapToGrid w:val="0"/>
        <w:ind w:firstLine="484" w:firstLineChars="202"/>
        <w:rPr>
          <w:rFonts w:hint="default" w:ascii="宋体" w:hAnsi="宋体" w:eastAsia="宋体" w:cs="宋体"/>
          <w:sz w:val="24"/>
          <w:lang w:val="en-US" w:eastAsia="zh-CN"/>
        </w:rPr>
      </w:pPr>
      <w:r>
        <w:rPr>
          <w:rFonts w:hint="eastAsia" w:ascii="宋体" w:hAnsi="宋体" w:eastAsia="宋体" w:cs="宋体"/>
          <w:sz w:val="24"/>
        </w:rPr>
        <w:t>（一）采购人：</w:t>
      </w:r>
      <w:r>
        <w:rPr>
          <w:rFonts w:hint="eastAsia" w:ascii="宋体" w:hAnsi="宋体" w:eastAsia="宋体" w:cs="宋体"/>
          <w:sz w:val="24"/>
          <w:lang w:val="en-US" w:eastAsia="zh-CN"/>
        </w:rPr>
        <w:t>江苏省郑集高级中学</w:t>
      </w:r>
    </w:p>
    <w:p>
      <w:pPr>
        <w:tabs>
          <w:tab w:val="left" w:pos="0"/>
        </w:tabs>
        <w:adjustRightInd w:val="0"/>
        <w:snapToGrid w:val="0"/>
        <w:ind w:firstLine="484" w:firstLineChars="202"/>
        <w:rPr>
          <w:rFonts w:hint="eastAsia" w:ascii="宋体" w:hAnsi="宋体" w:eastAsia="宋体" w:cs="宋体"/>
          <w:sz w:val="24"/>
          <w:lang w:val="en-US" w:eastAsia="zh-CN"/>
        </w:rPr>
      </w:pPr>
      <w:r>
        <w:rPr>
          <w:rFonts w:hint="eastAsia" w:ascii="宋体" w:hAnsi="宋体" w:eastAsia="宋体" w:cs="宋体"/>
          <w:sz w:val="24"/>
          <w:lang w:val="en-US" w:eastAsia="zh-CN"/>
        </w:rPr>
        <w:t>（二）采购项目名称：江苏省郑集高级中学物业安保服务项目</w:t>
      </w:r>
    </w:p>
    <w:p>
      <w:pPr>
        <w:tabs>
          <w:tab w:val="left" w:pos="0"/>
        </w:tabs>
        <w:adjustRightInd w:val="0"/>
        <w:snapToGrid w:val="0"/>
        <w:ind w:firstLine="484" w:firstLineChars="202"/>
        <w:rPr>
          <w:rFonts w:hint="eastAsia" w:ascii="宋体" w:hAnsi="宋体" w:eastAsia="宋体" w:cs="宋体"/>
          <w:sz w:val="24"/>
          <w:lang w:val="en-US" w:eastAsia="zh-CN"/>
        </w:rPr>
      </w:pPr>
      <w:r>
        <w:rPr>
          <w:rFonts w:hint="eastAsia" w:ascii="宋体" w:hAnsi="宋体" w:eastAsia="宋体" w:cs="宋体"/>
          <w:sz w:val="24"/>
          <w:lang w:val="en-US" w:eastAsia="zh-CN"/>
        </w:rPr>
        <w:t>（三）采购标的：江苏省郑集高级中学物业安保服务项目</w:t>
      </w:r>
    </w:p>
    <w:p>
      <w:pPr>
        <w:tabs>
          <w:tab w:val="left" w:pos="0"/>
        </w:tabs>
        <w:adjustRightInd w:val="0"/>
        <w:snapToGrid w:val="0"/>
        <w:ind w:firstLine="484" w:firstLineChars="202"/>
        <w:rPr>
          <w:rFonts w:hint="eastAsia" w:ascii="宋体" w:hAnsi="宋体" w:eastAsia="宋体" w:cs="宋体"/>
          <w:kern w:val="0"/>
          <w:sz w:val="24"/>
        </w:rPr>
      </w:pPr>
      <w:r>
        <w:rPr>
          <w:rFonts w:hint="eastAsia" w:ascii="宋体" w:hAnsi="宋体" w:eastAsia="宋体" w:cs="宋体"/>
          <w:sz w:val="24"/>
          <w:lang w:val="en-US" w:eastAsia="zh-CN"/>
        </w:rPr>
        <w:t>（江苏省郑集高级中学物业安保服务项目</w:t>
      </w:r>
      <w:r>
        <w:rPr>
          <w:rFonts w:hint="eastAsia" w:ascii="宋体" w:hAnsi="宋体" w:eastAsia="宋体" w:cs="宋体"/>
          <w:kern w:val="0"/>
          <w:sz w:val="24"/>
        </w:rPr>
        <w:t>）对应的中小企业划分标准所属行业为（</w:t>
      </w:r>
      <w:r>
        <w:rPr>
          <w:rFonts w:hint="eastAsia" w:ascii="宋体" w:hAnsi="宋体" w:eastAsia="宋体" w:cs="宋体"/>
          <w:kern w:val="0"/>
          <w:sz w:val="24"/>
          <w:u w:val="single"/>
        </w:rPr>
        <w:t>物业管理</w:t>
      </w:r>
      <w:r>
        <w:rPr>
          <w:rFonts w:hint="eastAsia" w:ascii="宋体" w:hAnsi="宋体" w:eastAsia="宋体" w:cs="宋体"/>
          <w:kern w:val="0"/>
          <w:sz w:val="24"/>
        </w:rPr>
        <w:t>）。</w:t>
      </w:r>
    </w:p>
    <w:p>
      <w:pPr>
        <w:adjustRightInd w:val="0"/>
        <w:snapToGrid w:val="0"/>
        <w:ind w:firstLine="477" w:firstLineChars="199"/>
        <w:rPr>
          <w:rFonts w:hint="eastAsia" w:ascii="宋体" w:hAnsi="宋体" w:eastAsia="宋体" w:cs="宋体"/>
          <w:sz w:val="24"/>
        </w:rPr>
      </w:pPr>
      <w:r>
        <w:rPr>
          <w:rFonts w:hint="eastAsia" w:ascii="宋体" w:hAnsi="宋体" w:eastAsia="宋体" w:cs="宋体"/>
          <w:sz w:val="24"/>
        </w:rPr>
        <w:t>（四）本项目为专门面向中小企业采购的项目</w:t>
      </w:r>
      <w:r>
        <w:rPr>
          <w:rFonts w:hint="eastAsia" w:ascii="宋体" w:hAnsi="宋体" w:eastAsia="宋体" w:cs="宋体"/>
          <w:kern w:val="0"/>
          <w:sz w:val="24"/>
        </w:rPr>
        <w:t>。</w:t>
      </w:r>
    </w:p>
    <w:p>
      <w:pPr>
        <w:adjustRightInd w:val="0"/>
        <w:snapToGrid w:val="0"/>
        <w:ind w:firstLine="484" w:firstLineChars="202"/>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（五）</w:t>
      </w:r>
      <w:r>
        <w:rPr>
          <w:rFonts w:hint="eastAsia" w:ascii="宋体" w:hAnsi="宋体" w:eastAsia="宋体" w:cs="宋体"/>
          <w:bCs/>
          <w:color w:val="000000" w:themeColor="text1"/>
          <w:sz w:val="24"/>
          <w14:textFill>
            <w14:solidFill>
              <w14:schemeClr w14:val="tx1"/>
            </w14:solidFill>
          </w14:textFill>
        </w:rPr>
        <w:t>本项目不接受超过</w:t>
      </w:r>
      <w:r>
        <w:rPr>
          <w:rFonts w:hint="eastAsia" w:ascii="宋体" w:hAnsi="宋体" w:eastAsia="宋体" w:cs="宋体"/>
          <w:bCs/>
          <w:color w:val="000000" w:themeColor="text1"/>
          <w:sz w:val="24"/>
          <w:lang w:val="en-US" w:eastAsia="zh-CN"/>
          <w14:textFill>
            <w14:solidFill>
              <w14:schemeClr w14:val="tx1"/>
            </w14:solidFill>
          </w14:textFill>
        </w:rPr>
        <w:t>138</w:t>
      </w:r>
      <w:r>
        <w:rPr>
          <w:rFonts w:hint="eastAsia" w:ascii="宋体" w:hAnsi="宋体" w:eastAsia="宋体" w:cs="宋体"/>
          <w:bCs/>
          <w:color w:val="000000" w:themeColor="text1"/>
          <w:sz w:val="24"/>
          <w14:textFill>
            <w14:solidFill>
              <w14:schemeClr w14:val="tx1"/>
            </w14:solidFill>
          </w14:textFill>
        </w:rPr>
        <w:t>万元（采购项目预算金额）的投标报价。</w:t>
      </w:r>
    </w:p>
    <w:p>
      <w:pPr>
        <w:keepNext w:val="0"/>
        <w:keepLines w:val="0"/>
        <w:pageBreakBefore w:val="0"/>
        <w:widowControl/>
        <w:tabs>
          <w:tab w:val="left" w:pos="0"/>
        </w:tabs>
        <w:kinsoku w:val="0"/>
        <w:wordWrap/>
        <w:overflowPunct/>
        <w:topLinePunct w:val="0"/>
        <w:autoSpaceDE w:val="0"/>
        <w:autoSpaceDN w:val="0"/>
        <w:bidi w:val="0"/>
        <w:adjustRightInd w:val="0"/>
        <w:snapToGrid w:val="0"/>
        <w:spacing w:before="0" w:beforeLines="50" w:after="0" w:afterLines="50"/>
        <w:ind w:firstLine="484" w:firstLineChars="202"/>
        <w:textAlignment w:val="baseline"/>
        <w:rPr>
          <w:rFonts w:hint="eastAsia" w:ascii="宋体" w:hAnsi="宋体" w:eastAsia="宋体" w:cs="宋体"/>
          <w:b w:val="0"/>
          <w:bCs w:val="0"/>
          <w:sz w:val="24"/>
        </w:rPr>
      </w:pPr>
      <w:r>
        <w:rPr>
          <w:rFonts w:hint="eastAsia" w:ascii="宋体" w:hAnsi="宋体" w:eastAsia="宋体" w:cs="宋体"/>
          <w:b w:val="0"/>
          <w:bCs w:val="0"/>
          <w:sz w:val="24"/>
          <w:lang w:val="en-US" w:eastAsia="zh-CN"/>
        </w:rPr>
        <w:t>二、</w:t>
      </w:r>
      <w:r>
        <w:rPr>
          <w:rFonts w:hint="eastAsia" w:ascii="宋体" w:hAnsi="宋体" w:eastAsia="宋体" w:cs="宋体"/>
          <w:b w:val="0"/>
          <w:bCs w:val="0"/>
          <w:sz w:val="24"/>
        </w:rPr>
        <w:t>项目基本情况</w:t>
      </w:r>
    </w:p>
    <w:p>
      <w:pPr>
        <w:spacing w:before="1" w:line="185" w:lineRule="auto"/>
        <w:ind w:left="548"/>
        <w:rPr>
          <w:rFonts w:hint="eastAsia" w:ascii="宋体" w:hAnsi="宋体" w:eastAsia="宋体" w:cs="宋体"/>
          <w:b w:val="0"/>
          <w:bCs w:val="0"/>
          <w:sz w:val="24"/>
          <w:szCs w:val="24"/>
        </w:rPr>
      </w:pPr>
      <w:r>
        <w:rPr>
          <w:rFonts w:hint="eastAsia" w:ascii="宋体" w:hAnsi="宋体" w:eastAsia="宋体" w:cs="宋体"/>
          <w:b w:val="0"/>
          <w:bCs w:val="0"/>
          <w:spacing w:val="-2"/>
          <w:sz w:val="24"/>
          <w:szCs w:val="24"/>
          <w:lang w:eastAsia="zh-CN"/>
        </w:rPr>
        <w:t>（</w:t>
      </w:r>
      <w:r>
        <w:rPr>
          <w:rFonts w:hint="eastAsia" w:ascii="宋体" w:hAnsi="宋体" w:eastAsia="宋体" w:cs="宋体"/>
          <w:b w:val="0"/>
          <w:bCs w:val="0"/>
          <w:spacing w:val="-2"/>
          <w:sz w:val="24"/>
          <w:szCs w:val="24"/>
          <w:lang w:val="en-US" w:eastAsia="zh-CN"/>
        </w:rPr>
        <w:t>一</w:t>
      </w:r>
      <w:r>
        <w:rPr>
          <w:rFonts w:hint="eastAsia" w:ascii="宋体" w:hAnsi="宋体" w:eastAsia="宋体" w:cs="宋体"/>
          <w:b w:val="0"/>
          <w:bCs w:val="0"/>
          <w:spacing w:val="-2"/>
          <w:sz w:val="24"/>
          <w:szCs w:val="24"/>
          <w:lang w:eastAsia="zh-CN"/>
        </w:rPr>
        <w:t>）</w:t>
      </w:r>
      <w:r>
        <w:rPr>
          <w:rFonts w:hint="eastAsia" w:ascii="宋体" w:hAnsi="宋体" w:eastAsia="宋体" w:cs="宋体"/>
          <w:b w:val="0"/>
          <w:bCs w:val="0"/>
          <w:spacing w:val="-2"/>
          <w:sz w:val="24"/>
          <w:szCs w:val="24"/>
        </w:rPr>
        <w:t>物业情况</w:t>
      </w:r>
    </w:p>
    <w:p>
      <w:pPr>
        <w:spacing w:line="27" w:lineRule="exact"/>
        <w:rPr>
          <w:rFonts w:hint="eastAsia" w:ascii="宋体" w:hAnsi="宋体" w:eastAsia="宋体" w:cs="宋体"/>
          <w:sz w:val="24"/>
          <w:szCs w:val="24"/>
        </w:rPr>
      </w:pPr>
    </w:p>
    <w:tbl>
      <w:tblPr>
        <w:tblStyle w:val="17"/>
        <w:tblW w:w="8545" w:type="dxa"/>
        <w:jc w:val="center"/>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09"/>
        <w:gridCol w:w="443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4" w:hRule="atLeast"/>
          <w:jc w:val="center"/>
        </w:trPr>
        <w:tc>
          <w:tcPr>
            <w:tcW w:w="4109" w:type="dxa"/>
            <w:vAlign w:val="center"/>
          </w:tcPr>
          <w:p>
            <w:pPr>
              <w:spacing w:before="94" w:line="222" w:lineRule="auto"/>
              <w:ind w:left="116"/>
              <w:rPr>
                <w:rFonts w:hint="eastAsia" w:ascii="宋体" w:hAnsi="宋体" w:eastAsia="宋体" w:cs="宋体"/>
                <w:sz w:val="24"/>
                <w:szCs w:val="24"/>
              </w:rPr>
            </w:pPr>
            <w:r>
              <w:rPr>
                <w:rFonts w:hint="eastAsia" w:ascii="宋体" w:hAnsi="宋体" w:eastAsia="宋体" w:cs="宋体"/>
                <w:spacing w:val="-2"/>
                <w:sz w:val="24"/>
                <w:szCs w:val="24"/>
              </w:rPr>
              <w:t>物业名称</w:t>
            </w:r>
          </w:p>
        </w:tc>
        <w:tc>
          <w:tcPr>
            <w:tcW w:w="4436" w:type="dxa"/>
            <w:vAlign w:val="center"/>
          </w:tcPr>
          <w:p>
            <w:pPr>
              <w:spacing w:before="94" w:line="222" w:lineRule="auto"/>
              <w:ind w:left="111"/>
              <w:rPr>
                <w:rFonts w:hint="eastAsia" w:ascii="宋体" w:hAnsi="宋体" w:eastAsia="宋体" w:cs="宋体"/>
                <w:sz w:val="24"/>
                <w:szCs w:val="24"/>
              </w:rPr>
            </w:pPr>
            <w:r>
              <w:rPr>
                <w:rFonts w:hint="eastAsia" w:ascii="宋体" w:hAnsi="宋体" w:eastAsia="宋体" w:cs="宋体"/>
                <w:spacing w:val="-2"/>
                <w:sz w:val="24"/>
                <w:szCs w:val="24"/>
                <w:highlight w:val="none"/>
              </w:rPr>
              <w:t>物业地址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5" w:hRule="atLeast"/>
          <w:jc w:val="center"/>
        </w:trPr>
        <w:tc>
          <w:tcPr>
            <w:tcW w:w="4109" w:type="dxa"/>
            <w:vAlign w:val="center"/>
          </w:tcPr>
          <w:p>
            <w:pPr>
              <w:spacing w:before="88" w:line="217" w:lineRule="auto"/>
              <w:ind w:left="119"/>
              <w:rPr>
                <w:rFonts w:hint="eastAsia" w:ascii="宋体" w:hAnsi="宋体" w:eastAsia="宋体" w:cs="宋体"/>
                <w:sz w:val="24"/>
                <w:szCs w:val="24"/>
                <w:lang w:eastAsia="zh-CN"/>
              </w:rPr>
            </w:pPr>
            <w:r>
              <w:rPr>
                <w:rFonts w:hint="eastAsia" w:ascii="宋体" w:hAnsi="宋体" w:eastAsia="宋体" w:cs="宋体"/>
                <w:sz w:val="24"/>
                <w:lang w:val="en-US" w:eastAsia="zh-CN"/>
              </w:rPr>
              <w:t>江苏省郑集高级中学</w:t>
            </w:r>
            <w:r>
              <w:rPr>
                <w:rFonts w:hint="eastAsia" w:ascii="宋体" w:hAnsi="宋体" w:eastAsia="宋体" w:cs="宋体"/>
                <w:spacing w:val="-7"/>
                <w:sz w:val="24"/>
                <w:szCs w:val="24"/>
                <w:lang w:val="en-US" w:eastAsia="zh-CN"/>
              </w:rPr>
              <w:t xml:space="preserve"> </w:t>
            </w:r>
          </w:p>
        </w:tc>
        <w:tc>
          <w:tcPr>
            <w:tcW w:w="4436" w:type="dxa"/>
            <w:vAlign w:val="center"/>
          </w:tcPr>
          <w:p>
            <w:pPr>
              <w:spacing w:before="204" w:line="219" w:lineRule="auto"/>
              <w:ind w:left="114"/>
              <w:rPr>
                <w:rFonts w:hint="default" w:ascii="宋体" w:hAnsi="宋体" w:eastAsia="宋体" w:cs="宋体"/>
                <w:sz w:val="24"/>
                <w:szCs w:val="24"/>
                <w:lang w:val="en-US" w:eastAsia="zh-CN"/>
              </w:rPr>
            </w:pPr>
            <w:r>
              <w:rPr>
                <w:rFonts w:hint="eastAsia" w:ascii="宋体" w:hAnsi="宋体" w:eastAsia="宋体" w:cs="宋体"/>
                <w:sz w:val="24"/>
                <w:lang w:val="en-US" w:eastAsia="zh-CN"/>
              </w:rPr>
              <w:t>江苏省徐州市铜山区郑集镇文化路1号</w:t>
            </w:r>
          </w:p>
        </w:tc>
      </w:tr>
    </w:tbl>
    <w:p>
      <w:pPr>
        <w:spacing w:line="321" w:lineRule="auto"/>
        <w:rPr>
          <w:rFonts w:hint="eastAsia" w:ascii="宋体" w:hAnsi="宋体" w:eastAsia="宋体" w:cs="宋体"/>
          <w:sz w:val="24"/>
          <w:szCs w:val="24"/>
        </w:rPr>
      </w:pPr>
    </w:p>
    <w:p>
      <w:pPr>
        <w:keepNext w:val="0"/>
        <w:keepLines w:val="0"/>
        <w:pageBreakBefore w:val="0"/>
        <w:widowControl/>
        <w:tabs>
          <w:tab w:val="left" w:pos="0"/>
        </w:tabs>
        <w:kinsoku w:val="0"/>
        <w:wordWrap/>
        <w:overflowPunct/>
        <w:topLinePunct w:val="0"/>
        <w:autoSpaceDE w:val="0"/>
        <w:autoSpaceDN w:val="0"/>
        <w:bidi w:val="0"/>
        <w:adjustRightInd w:val="0"/>
        <w:snapToGrid w:val="0"/>
        <w:spacing w:before="0" w:beforeLines="50" w:after="0" w:afterLines="50"/>
        <w:ind w:firstLine="484" w:firstLineChars="202"/>
        <w:textAlignment w:val="baseline"/>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三、物业服务范围</w:t>
      </w:r>
    </w:p>
    <w:p>
      <w:pPr>
        <w:spacing w:before="60" w:line="360" w:lineRule="auto"/>
        <w:ind w:left="508"/>
        <w:rPr>
          <w:rFonts w:hint="eastAsia" w:ascii="宋体" w:hAnsi="宋体" w:eastAsia="宋体" w:cs="宋体"/>
          <w:sz w:val="24"/>
          <w:szCs w:val="24"/>
        </w:rPr>
      </w:pPr>
      <w:r>
        <w:rPr>
          <w:rFonts w:hint="eastAsia" w:ascii="宋体" w:hAnsi="宋体" w:eastAsia="宋体" w:cs="宋体"/>
          <w:b/>
          <w:bCs/>
          <w:spacing w:val="4"/>
          <w:sz w:val="24"/>
          <w:szCs w:val="24"/>
          <w:lang w:val="en-US" w:eastAsia="zh-CN"/>
        </w:rPr>
        <w:t>（一）</w:t>
      </w:r>
      <w:r>
        <w:rPr>
          <w:rFonts w:hint="eastAsia" w:ascii="宋体" w:hAnsi="宋体" w:eastAsia="宋体" w:cs="宋体"/>
          <w:b/>
          <w:bCs/>
          <w:spacing w:val="4"/>
          <w:sz w:val="24"/>
          <w:szCs w:val="24"/>
        </w:rPr>
        <w:t>物业管理（建筑物）</w:t>
      </w:r>
    </w:p>
    <w:p>
      <w:pPr>
        <w:spacing w:line="31" w:lineRule="exact"/>
        <w:rPr>
          <w:rFonts w:hint="eastAsia" w:ascii="宋体" w:hAnsi="宋体" w:eastAsia="宋体" w:cs="宋体"/>
          <w:sz w:val="24"/>
          <w:szCs w:val="24"/>
        </w:rPr>
      </w:pPr>
    </w:p>
    <w:tbl>
      <w:tblPr>
        <w:tblStyle w:val="17"/>
        <w:tblW w:w="90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6"/>
        <w:gridCol w:w="2236"/>
        <w:gridCol w:w="3491"/>
        <w:gridCol w:w="2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3" w:hRule="atLeast"/>
          <w:jc w:val="center"/>
        </w:trPr>
        <w:tc>
          <w:tcPr>
            <w:tcW w:w="2972"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187" w:lineRule="auto"/>
              <w:ind w:left="0"/>
              <w:jc w:val="center"/>
              <w:textAlignment w:val="baseline"/>
              <w:rPr>
                <w:rFonts w:hint="eastAsia" w:ascii="宋体" w:hAnsi="宋体" w:eastAsia="宋体" w:cs="宋体"/>
                <w:sz w:val="24"/>
                <w:szCs w:val="24"/>
                <w:highlight w:val="none"/>
              </w:rPr>
            </w:pPr>
            <w:r>
              <w:rPr>
                <w:rFonts w:hint="eastAsia" w:ascii="宋体" w:hAnsi="宋体" w:eastAsia="宋体" w:cs="宋体"/>
                <w:b/>
                <w:bCs/>
                <w:spacing w:val="-1"/>
                <w:sz w:val="24"/>
                <w:szCs w:val="24"/>
                <w:highlight w:val="none"/>
              </w:rPr>
              <w:t>名称</w:t>
            </w:r>
          </w:p>
        </w:tc>
        <w:tc>
          <w:tcPr>
            <w:tcW w:w="3491" w:type="dxa"/>
            <w:vAlign w:val="center"/>
          </w:tcPr>
          <w:p>
            <w:pPr>
              <w:keepNext w:val="0"/>
              <w:keepLines w:val="0"/>
              <w:pageBreakBefore w:val="0"/>
              <w:widowControl/>
              <w:kinsoku w:val="0"/>
              <w:wordWrap/>
              <w:overflowPunct/>
              <w:topLinePunct w:val="0"/>
              <w:autoSpaceDE w:val="0"/>
              <w:autoSpaceDN w:val="0"/>
              <w:bidi w:val="0"/>
              <w:adjustRightInd w:val="0"/>
              <w:snapToGrid w:val="0"/>
              <w:spacing w:line="185" w:lineRule="auto"/>
              <w:ind w:left="0"/>
              <w:jc w:val="center"/>
              <w:textAlignment w:val="baseline"/>
              <w:rPr>
                <w:rFonts w:hint="eastAsia" w:ascii="宋体" w:hAnsi="宋体" w:eastAsia="宋体" w:cs="宋体"/>
                <w:sz w:val="24"/>
                <w:szCs w:val="24"/>
                <w:highlight w:val="none"/>
              </w:rPr>
            </w:pPr>
            <w:r>
              <w:rPr>
                <w:rFonts w:hint="eastAsia" w:ascii="宋体" w:hAnsi="宋体" w:eastAsia="宋体" w:cs="宋体"/>
                <w:b/>
                <w:bCs/>
                <w:spacing w:val="-3"/>
                <w:sz w:val="24"/>
                <w:szCs w:val="24"/>
                <w:highlight w:val="none"/>
              </w:rPr>
              <w:t>明细</w:t>
            </w:r>
          </w:p>
        </w:tc>
        <w:tc>
          <w:tcPr>
            <w:tcW w:w="2608" w:type="dxa"/>
            <w:vAlign w:val="center"/>
          </w:tcPr>
          <w:p>
            <w:pPr>
              <w:keepNext w:val="0"/>
              <w:keepLines w:val="0"/>
              <w:pageBreakBefore w:val="0"/>
              <w:widowControl/>
              <w:kinsoku w:val="0"/>
              <w:wordWrap/>
              <w:overflowPunct/>
              <w:topLinePunct w:val="0"/>
              <w:autoSpaceDE w:val="0"/>
              <w:autoSpaceDN w:val="0"/>
              <w:bidi w:val="0"/>
              <w:adjustRightInd w:val="0"/>
              <w:snapToGrid w:val="0"/>
              <w:spacing w:line="185" w:lineRule="auto"/>
              <w:ind w:left="0"/>
              <w:jc w:val="center"/>
              <w:textAlignment w:val="baseline"/>
              <w:rPr>
                <w:rFonts w:hint="eastAsia" w:ascii="宋体" w:hAnsi="宋体" w:eastAsia="宋体" w:cs="宋体"/>
                <w:sz w:val="24"/>
                <w:szCs w:val="24"/>
                <w:highlight w:val="none"/>
              </w:rPr>
            </w:pPr>
            <w:r>
              <w:rPr>
                <w:rFonts w:hint="eastAsia" w:ascii="宋体" w:hAnsi="宋体" w:eastAsia="宋体" w:cs="宋体"/>
                <w:b/>
                <w:bCs/>
                <w:sz w:val="24"/>
                <w:szCs w:val="24"/>
                <w:highlight w:val="none"/>
              </w:rPr>
              <w:t>服务内容及标准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8" w:hRule="atLeast"/>
          <w:jc w:val="center"/>
        </w:trPr>
        <w:tc>
          <w:tcPr>
            <w:tcW w:w="2972" w:type="dxa"/>
            <w:gridSpan w:val="2"/>
            <w:vAlign w:val="center"/>
          </w:tcPr>
          <w:p>
            <w:pPr>
              <w:pStyle w:val="18"/>
              <w:spacing w:before="90" w:line="221" w:lineRule="auto"/>
              <w:ind w:left="118"/>
              <w:jc w:val="center"/>
              <w:rPr>
                <w:rFonts w:hint="eastAsia" w:ascii="宋体" w:hAnsi="宋体" w:eastAsia="宋体" w:cs="宋体"/>
                <w:sz w:val="24"/>
                <w:szCs w:val="24"/>
                <w:highlight w:val="none"/>
              </w:rPr>
            </w:pPr>
            <w:r>
              <w:rPr>
                <w:rFonts w:hint="eastAsia" w:ascii="宋体" w:hAnsi="宋体" w:eastAsia="宋体" w:cs="宋体"/>
                <w:spacing w:val="-7"/>
                <w:sz w:val="24"/>
                <w:szCs w:val="24"/>
                <w:highlight w:val="none"/>
              </w:rPr>
              <w:t>建筑名称</w:t>
            </w:r>
          </w:p>
        </w:tc>
        <w:tc>
          <w:tcPr>
            <w:tcW w:w="3491" w:type="dxa"/>
            <w:vAlign w:val="center"/>
          </w:tcPr>
          <w:p>
            <w:pPr>
              <w:spacing w:before="203" w:line="221" w:lineRule="auto"/>
              <w:ind w:left="115"/>
              <w:rPr>
                <w:rFonts w:hint="default" w:ascii="宋体" w:hAnsi="宋体" w:eastAsia="宋体" w:cs="宋体"/>
                <w:spacing w:val="9"/>
                <w:sz w:val="24"/>
                <w:szCs w:val="24"/>
                <w:highlight w:val="none"/>
                <w:lang w:val="en-US" w:eastAsia="zh-CN"/>
              </w:rPr>
            </w:pPr>
            <w:r>
              <w:rPr>
                <w:rFonts w:hint="eastAsia" w:ascii="宋体" w:hAnsi="宋体" w:eastAsia="宋体" w:cs="宋体"/>
                <w:color w:val="000000"/>
                <w:kern w:val="0"/>
                <w:sz w:val="24"/>
                <w:szCs w:val="24"/>
                <w:lang w:val="en-US" w:eastAsia="zh-CN" w:bidi="ar"/>
              </w:rPr>
              <w:t>诚信楼（1-6层）、春晖楼、毓秀楼、男女生宿舍、体育馆、报告厅、图书馆</w:t>
            </w:r>
          </w:p>
        </w:tc>
        <w:tc>
          <w:tcPr>
            <w:tcW w:w="2608" w:type="dxa"/>
            <w:vAlign w:val="center"/>
          </w:tcPr>
          <w:p>
            <w:pPr>
              <w:rPr>
                <w:rFonts w:hint="eastAsia" w:ascii="宋体" w:hAnsi="宋体" w:eastAsia="宋体" w:cs="宋体"/>
                <w:sz w:val="24"/>
                <w:szCs w:val="24"/>
                <w:highlight w:val="none"/>
              </w:rPr>
            </w:pPr>
            <w:r>
              <w:rPr>
                <w:rFonts w:hint="eastAsia" w:ascii="宋体" w:hAnsi="宋体" w:eastAsia="宋体" w:cs="宋体"/>
                <w:spacing w:val="9"/>
                <w:sz w:val="24"/>
                <w:szCs w:val="24"/>
                <w:highlight w:val="none"/>
              </w:rPr>
              <w:t>见“</w:t>
            </w:r>
            <w:r>
              <w:rPr>
                <w:rFonts w:hint="eastAsia" w:cs="宋体"/>
                <w:spacing w:val="9"/>
                <w:sz w:val="24"/>
                <w:szCs w:val="24"/>
                <w:highlight w:val="none"/>
                <w:lang w:val="en-US" w:eastAsia="zh-CN"/>
              </w:rPr>
              <w:t>保洁服务、宿管服务、保安服务</w:t>
            </w:r>
            <w:r>
              <w:rPr>
                <w:rFonts w:hint="eastAsia" w:ascii="宋体" w:hAnsi="宋体" w:eastAsia="宋体" w:cs="宋体"/>
                <w:spacing w:val="9"/>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jc w:val="center"/>
        </w:trPr>
        <w:tc>
          <w:tcPr>
            <w:tcW w:w="736" w:type="dxa"/>
            <w:vMerge w:val="restart"/>
            <w:vAlign w:val="center"/>
          </w:tcPr>
          <w:p>
            <w:pPr>
              <w:spacing w:line="253" w:lineRule="auto"/>
              <w:rPr>
                <w:rFonts w:hint="eastAsia" w:ascii="宋体" w:hAnsi="宋体" w:eastAsia="宋体" w:cs="宋体"/>
                <w:sz w:val="24"/>
                <w:szCs w:val="24"/>
                <w:highlight w:val="none"/>
              </w:rPr>
            </w:pPr>
          </w:p>
          <w:p>
            <w:pPr>
              <w:pStyle w:val="18"/>
              <w:spacing w:before="68" w:line="221" w:lineRule="auto"/>
              <w:ind w:left="121"/>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总面积</w:t>
            </w:r>
          </w:p>
        </w:tc>
        <w:tc>
          <w:tcPr>
            <w:tcW w:w="2236" w:type="dxa"/>
            <w:vAlign w:val="center"/>
          </w:tcPr>
          <w:p>
            <w:pPr>
              <w:pStyle w:val="18"/>
              <w:spacing w:before="90" w:line="221" w:lineRule="auto"/>
              <w:ind w:left="112"/>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建筑面积（㎡）</w:t>
            </w:r>
          </w:p>
        </w:tc>
        <w:tc>
          <w:tcPr>
            <w:tcW w:w="3491" w:type="dxa"/>
            <w:vAlign w:val="top"/>
          </w:tcPr>
          <w:p>
            <w:pPr>
              <w:spacing w:before="203" w:line="221" w:lineRule="auto"/>
              <w:ind w:left="115" w:firstLine="232" w:firstLineChars="100"/>
              <w:rPr>
                <w:rFonts w:hint="default" w:ascii="宋体" w:hAnsi="宋体" w:eastAsia="宋体" w:cs="宋体"/>
                <w:spacing w:val="9"/>
                <w:sz w:val="24"/>
                <w:szCs w:val="24"/>
                <w:highlight w:val="none"/>
                <w:lang w:val="en-US" w:eastAsia="zh-CN"/>
              </w:rPr>
            </w:pPr>
            <w:r>
              <w:rPr>
                <w:rFonts w:hint="eastAsia" w:ascii="宋体" w:hAnsi="宋体" w:eastAsia="宋体" w:cs="宋体"/>
                <w:spacing w:val="-4"/>
                <w:sz w:val="24"/>
                <w:szCs w:val="24"/>
                <w:highlight w:val="none"/>
                <w:lang w:val="en-US" w:eastAsia="zh-CN"/>
              </w:rPr>
              <w:t>79024.45</w:t>
            </w:r>
            <w:r>
              <w:rPr>
                <w:rFonts w:hint="eastAsia" w:ascii="宋体" w:hAnsi="宋体" w:eastAsia="宋体" w:cs="宋体"/>
                <w:spacing w:val="-4"/>
                <w:sz w:val="24"/>
                <w:szCs w:val="24"/>
                <w:highlight w:val="none"/>
              </w:rPr>
              <w:t>㎡</w:t>
            </w:r>
          </w:p>
        </w:tc>
        <w:tc>
          <w:tcPr>
            <w:tcW w:w="2608" w:type="dxa"/>
            <w:vAlign w:val="center"/>
          </w:tcPr>
          <w:p>
            <w:pPr>
              <w:spacing w:before="89" w:line="221" w:lineRule="auto"/>
              <w:ind w:left="115"/>
              <w:rPr>
                <w:rFonts w:hint="eastAsia" w:ascii="宋体" w:hAnsi="宋体" w:eastAsia="宋体" w:cs="宋体"/>
                <w:sz w:val="24"/>
                <w:szCs w:val="24"/>
                <w:highlight w:val="none"/>
              </w:rPr>
            </w:pPr>
            <w:r>
              <w:rPr>
                <w:rFonts w:hint="eastAsia" w:ascii="宋体" w:hAnsi="宋体" w:eastAsia="宋体" w:cs="宋体"/>
                <w:spacing w:val="9"/>
                <w:sz w:val="24"/>
                <w:szCs w:val="24"/>
                <w:highlight w:val="none"/>
              </w:rPr>
              <w:t>见“</w:t>
            </w:r>
            <w:r>
              <w:rPr>
                <w:rFonts w:hint="eastAsia" w:cs="宋体"/>
                <w:spacing w:val="9"/>
                <w:sz w:val="24"/>
                <w:szCs w:val="24"/>
                <w:highlight w:val="none"/>
                <w:lang w:val="en-US" w:eastAsia="zh-CN"/>
              </w:rPr>
              <w:t>保洁服务、保安服务</w:t>
            </w:r>
            <w:r>
              <w:rPr>
                <w:rFonts w:hint="eastAsia" w:ascii="宋体" w:hAnsi="宋体" w:eastAsia="宋体" w:cs="宋体"/>
                <w:spacing w:val="9"/>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8" w:hRule="atLeast"/>
          <w:jc w:val="center"/>
        </w:trPr>
        <w:tc>
          <w:tcPr>
            <w:tcW w:w="736" w:type="dxa"/>
            <w:vMerge w:val="continue"/>
            <w:vAlign w:val="center"/>
          </w:tcPr>
          <w:p>
            <w:pPr>
              <w:rPr>
                <w:rFonts w:hint="eastAsia" w:ascii="宋体" w:hAnsi="宋体" w:eastAsia="宋体" w:cs="宋体"/>
                <w:sz w:val="24"/>
                <w:szCs w:val="24"/>
                <w:highlight w:val="none"/>
              </w:rPr>
            </w:pPr>
          </w:p>
        </w:tc>
        <w:tc>
          <w:tcPr>
            <w:tcW w:w="2236" w:type="dxa"/>
            <w:vAlign w:val="center"/>
          </w:tcPr>
          <w:p>
            <w:pPr>
              <w:pStyle w:val="18"/>
              <w:spacing w:before="91" w:line="221" w:lineRule="auto"/>
              <w:ind w:left="121"/>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需保洁面积（㎡）</w:t>
            </w:r>
          </w:p>
        </w:tc>
        <w:tc>
          <w:tcPr>
            <w:tcW w:w="3491" w:type="dxa"/>
            <w:vAlign w:val="top"/>
          </w:tcPr>
          <w:p>
            <w:pPr>
              <w:spacing w:before="203" w:line="221" w:lineRule="auto"/>
              <w:ind w:left="115" w:firstLine="232" w:firstLineChars="100"/>
              <w:rPr>
                <w:rFonts w:hint="default" w:ascii="宋体" w:hAnsi="宋体" w:eastAsia="宋体" w:cs="宋体"/>
                <w:spacing w:val="9"/>
                <w:sz w:val="24"/>
                <w:szCs w:val="24"/>
                <w:highlight w:val="none"/>
                <w:lang w:val="en-US" w:eastAsia="zh-CN"/>
              </w:rPr>
            </w:pPr>
            <w:r>
              <w:rPr>
                <w:rFonts w:hint="eastAsia" w:ascii="宋体" w:hAnsi="宋体" w:eastAsia="宋体" w:cs="宋体"/>
                <w:spacing w:val="-4"/>
                <w:sz w:val="24"/>
                <w:szCs w:val="24"/>
                <w:highlight w:val="none"/>
                <w:lang w:val="en-US" w:eastAsia="zh-CN"/>
              </w:rPr>
              <w:t>35560.8</w:t>
            </w:r>
            <w:r>
              <w:rPr>
                <w:rFonts w:hint="eastAsia" w:ascii="宋体" w:hAnsi="宋体" w:eastAsia="宋体" w:cs="宋体"/>
                <w:spacing w:val="-4"/>
                <w:sz w:val="24"/>
                <w:szCs w:val="24"/>
                <w:highlight w:val="none"/>
              </w:rPr>
              <w:t>㎡</w:t>
            </w:r>
          </w:p>
        </w:tc>
        <w:tc>
          <w:tcPr>
            <w:tcW w:w="2608" w:type="dxa"/>
            <w:vAlign w:val="center"/>
          </w:tcPr>
          <w:p>
            <w:pPr>
              <w:spacing w:before="90" w:line="221" w:lineRule="auto"/>
              <w:ind w:left="115"/>
              <w:rPr>
                <w:rFonts w:hint="eastAsia" w:ascii="宋体" w:hAnsi="宋体" w:eastAsia="宋体" w:cs="宋体"/>
                <w:sz w:val="24"/>
                <w:szCs w:val="24"/>
                <w:highlight w:val="none"/>
              </w:rPr>
            </w:pPr>
            <w:r>
              <w:rPr>
                <w:rFonts w:hint="eastAsia" w:ascii="宋体" w:hAnsi="宋体" w:eastAsia="宋体" w:cs="宋体"/>
                <w:spacing w:val="9"/>
                <w:sz w:val="24"/>
                <w:szCs w:val="24"/>
                <w:highlight w:val="none"/>
              </w:rPr>
              <w:t>见“</w:t>
            </w:r>
            <w:r>
              <w:rPr>
                <w:rFonts w:hint="eastAsia" w:cs="宋体"/>
                <w:spacing w:val="9"/>
                <w:sz w:val="24"/>
                <w:szCs w:val="24"/>
                <w:highlight w:val="none"/>
                <w:lang w:val="en-US" w:eastAsia="zh-CN"/>
              </w:rPr>
              <w:t>保洁服务、保安服务</w:t>
            </w:r>
            <w:r>
              <w:rPr>
                <w:rFonts w:hint="eastAsia" w:ascii="宋体" w:hAnsi="宋体" w:eastAsia="宋体" w:cs="宋体"/>
                <w:spacing w:val="9"/>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90" w:hRule="atLeast"/>
          <w:jc w:val="center"/>
        </w:trPr>
        <w:tc>
          <w:tcPr>
            <w:tcW w:w="736" w:type="dxa"/>
            <w:vMerge w:val="continue"/>
            <w:vAlign w:val="center"/>
          </w:tcPr>
          <w:p>
            <w:pPr>
              <w:rPr>
                <w:rFonts w:hint="eastAsia" w:ascii="宋体" w:hAnsi="宋体" w:eastAsia="宋体" w:cs="宋体"/>
                <w:sz w:val="24"/>
                <w:szCs w:val="24"/>
                <w:highlight w:val="none"/>
              </w:rPr>
            </w:pPr>
          </w:p>
        </w:tc>
        <w:tc>
          <w:tcPr>
            <w:tcW w:w="2236" w:type="dxa"/>
            <w:vAlign w:val="center"/>
          </w:tcPr>
          <w:p>
            <w:pPr>
              <w:pStyle w:val="18"/>
              <w:spacing w:before="40" w:line="259" w:lineRule="auto"/>
              <w:ind w:left="108" w:right="104"/>
              <w:rPr>
                <w:rFonts w:hint="eastAsia" w:ascii="宋体" w:hAnsi="宋体" w:eastAsia="宋体" w:cs="宋体"/>
                <w:sz w:val="24"/>
                <w:szCs w:val="24"/>
                <w:highlight w:val="none"/>
              </w:rPr>
            </w:pPr>
            <w:r>
              <w:rPr>
                <w:rFonts w:hint="eastAsia" w:ascii="宋体" w:hAnsi="宋体" w:eastAsia="宋体" w:cs="宋体"/>
                <w:spacing w:val="-9"/>
                <w:sz w:val="24"/>
                <w:szCs w:val="24"/>
                <w:highlight w:val="none"/>
              </w:rPr>
              <w:t>会议室数量（个）及总面</w:t>
            </w:r>
            <w:r>
              <w:rPr>
                <w:rFonts w:hint="eastAsia" w:ascii="宋体" w:hAnsi="宋体" w:eastAsia="宋体" w:cs="宋体"/>
                <w:spacing w:val="7"/>
                <w:sz w:val="24"/>
                <w:szCs w:val="24"/>
                <w:highlight w:val="none"/>
              </w:rPr>
              <w:t xml:space="preserve"> </w:t>
            </w:r>
            <w:r>
              <w:rPr>
                <w:rFonts w:hint="eastAsia" w:ascii="宋体" w:hAnsi="宋体" w:eastAsia="宋体" w:cs="宋体"/>
                <w:spacing w:val="-6"/>
                <w:sz w:val="24"/>
                <w:szCs w:val="24"/>
                <w:highlight w:val="none"/>
              </w:rPr>
              <w:t>积（㎡）</w:t>
            </w:r>
          </w:p>
        </w:tc>
        <w:tc>
          <w:tcPr>
            <w:tcW w:w="3491" w:type="dxa"/>
            <w:vAlign w:val="center"/>
          </w:tcPr>
          <w:p>
            <w:pPr>
              <w:spacing w:before="203" w:line="221" w:lineRule="auto"/>
              <w:ind w:left="115"/>
              <w:rPr>
                <w:rFonts w:hint="default" w:ascii="宋体" w:hAnsi="宋体" w:eastAsia="宋体" w:cs="宋体"/>
                <w:spacing w:val="9"/>
                <w:sz w:val="24"/>
                <w:szCs w:val="24"/>
                <w:highlight w:val="none"/>
                <w:lang w:val="en-US" w:eastAsia="zh-CN"/>
              </w:rPr>
            </w:pPr>
            <w:r>
              <w:rPr>
                <w:rFonts w:hint="eastAsia" w:ascii="宋体" w:hAnsi="宋体" w:eastAsia="宋体" w:cs="宋体"/>
                <w:spacing w:val="9"/>
                <w:sz w:val="24"/>
                <w:szCs w:val="24"/>
                <w:highlight w:val="none"/>
                <w:lang w:val="en-US" w:eastAsia="zh-CN"/>
              </w:rPr>
              <w:t xml:space="preserve">会议室 6个，总面积480 </w:t>
            </w:r>
            <w:r>
              <w:rPr>
                <w:rFonts w:hint="eastAsia" w:ascii="宋体" w:hAnsi="宋体" w:eastAsia="宋体" w:cs="宋体"/>
                <w:spacing w:val="-4"/>
                <w:sz w:val="24"/>
                <w:szCs w:val="24"/>
                <w:highlight w:val="none"/>
              </w:rPr>
              <w:t>㎡</w:t>
            </w:r>
          </w:p>
        </w:tc>
        <w:tc>
          <w:tcPr>
            <w:tcW w:w="2608" w:type="dxa"/>
            <w:vAlign w:val="center"/>
          </w:tcPr>
          <w:p>
            <w:pPr>
              <w:spacing w:before="207" w:line="220" w:lineRule="auto"/>
              <w:ind w:left="115"/>
              <w:rPr>
                <w:rFonts w:hint="eastAsia" w:ascii="宋体" w:hAnsi="宋体" w:eastAsia="宋体" w:cs="宋体"/>
                <w:sz w:val="24"/>
                <w:szCs w:val="24"/>
                <w:highlight w:val="none"/>
              </w:rPr>
            </w:pPr>
            <w:r>
              <w:rPr>
                <w:rFonts w:hint="eastAsia" w:ascii="宋体" w:hAnsi="宋体" w:eastAsia="宋体" w:cs="宋体"/>
                <w:spacing w:val="9"/>
                <w:sz w:val="24"/>
                <w:szCs w:val="24"/>
                <w:highlight w:val="none"/>
              </w:rPr>
              <w:t>见“</w:t>
            </w:r>
            <w:r>
              <w:rPr>
                <w:rFonts w:hint="eastAsia" w:cs="宋体"/>
                <w:spacing w:val="9"/>
                <w:sz w:val="24"/>
                <w:szCs w:val="24"/>
                <w:highlight w:val="none"/>
                <w:lang w:val="en-US" w:eastAsia="zh-CN"/>
              </w:rPr>
              <w:t>保洁服务、保安服务</w:t>
            </w:r>
            <w:r>
              <w:rPr>
                <w:rFonts w:hint="eastAsia" w:ascii="宋体" w:hAnsi="宋体" w:eastAsia="宋体" w:cs="宋体"/>
                <w:spacing w:val="9"/>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6" w:hRule="atLeast"/>
          <w:jc w:val="center"/>
        </w:trPr>
        <w:tc>
          <w:tcPr>
            <w:tcW w:w="736" w:type="dxa"/>
            <w:vMerge w:val="continue"/>
            <w:vAlign w:val="center"/>
          </w:tcPr>
          <w:p>
            <w:pPr>
              <w:rPr>
                <w:rFonts w:hint="eastAsia" w:ascii="宋体" w:hAnsi="宋体" w:eastAsia="宋体" w:cs="宋体"/>
                <w:sz w:val="24"/>
                <w:szCs w:val="24"/>
                <w:highlight w:val="none"/>
              </w:rPr>
            </w:pPr>
          </w:p>
        </w:tc>
        <w:tc>
          <w:tcPr>
            <w:tcW w:w="2236" w:type="dxa"/>
            <w:vAlign w:val="center"/>
          </w:tcPr>
          <w:p>
            <w:pPr>
              <w:pStyle w:val="18"/>
              <w:spacing w:before="34" w:line="260" w:lineRule="auto"/>
              <w:ind w:left="108" w:right="104" w:hanging="1"/>
              <w:rPr>
                <w:rFonts w:hint="eastAsia" w:ascii="宋体" w:hAnsi="宋体" w:eastAsia="宋体" w:cs="宋体"/>
                <w:sz w:val="24"/>
                <w:szCs w:val="24"/>
                <w:highlight w:val="none"/>
              </w:rPr>
            </w:pPr>
            <w:r>
              <w:rPr>
                <w:rFonts w:hint="eastAsia" w:ascii="宋体" w:hAnsi="宋体" w:eastAsia="宋体" w:cs="宋体"/>
                <w:spacing w:val="-9"/>
                <w:sz w:val="24"/>
                <w:szCs w:val="24"/>
                <w:highlight w:val="none"/>
              </w:rPr>
              <w:t>报告厅数量（个）及总面</w:t>
            </w:r>
            <w:r>
              <w:rPr>
                <w:rFonts w:hint="eastAsia" w:ascii="宋体" w:hAnsi="宋体" w:eastAsia="宋体" w:cs="宋体"/>
                <w:spacing w:val="8"/>
                <w:sz w:val="24"/>
                <w:szCs w:val="24"/>
                <w:highlight w:val="none"/>
              </w:rPr>
              <w:t xml:space="preserve"> </w:t>
            </w:r>
            <w:r>
              <w:rPr>
                <w:rFonts w:hint="eastAsia" w:ascii="宋体" w:hAnsi="宋体" w:eastAsia="宋体" w:cs="宋体"/>
                <w:spacing w:val="-6"/>
                <w:sz w:val="24"/>
                <w:szCs w:val="24"/>
                <w:highlight w:val="none"/>
              </w:rPr>
              <w:t>积（㎡）</w:t>
            </w:r>
          </w:p>
        </w:tc>
        <w:tc>
          <w:tcPr>
            <w:tcW w:w="3491" w:type="dxa"/>
            <w:vAlign w:val="center"/>
          </w:tcPr>
          <w:p>
            <w:pPr>
              <w:spacing w:before="203" w:line="221" w:lineRule="auto"/>
              <w:ind w:left="115"/>
              <w:rPr>
                <w:rFonts w:hint="eastAsia" w:ascii="宋体" w:hAnsi="宋体" w:eastAsia="宋体" w:cs="宋体"/>
                <w:spacing w:val="9"/>
                <w:sz w:val="24"/>
                <w:szCs w:val="24"/>
                <w:highlight w:val="none"/>
              </w:rPr>
            </w:pPr>
            <w:r>
              <w:rPr>
                <w:rFonts w:hint="eastAsia" w:ascii="宋体" w:hAnsi="宋体" w:eastAsia="宋体" w:cs="宋体"/>
                <w:spacing w:val="9"/>
                <w:sz w:val="24"/>
                <w:szCs w:val="24"/>
                <w:highlight w:val="none"/>
                <w:lang w:val="en-US" w:eastAsia="zh-CN"/>
              </w:rPr>
              <w:t>报告厅1 个，总面积200㎡</w:t>
            </w:r>
          </w:p>
        </w:tc>
        <w:tc>
          <w:tcPr>
            <w:tcW w:w="2608" w:type="dxa"/>
            <w:vAlign w:val="center"/>
          </w:tcPr>
          <w:p>
            <w:pPr>
              <w:spacing w:before="203" w:line="220" w:lineRule="auto"/>
              <w:ind w:left="115"/>
              <w:rPr>
                <w:rFonts w:hint="eastAsia" w:ascii="宋体" w:hAnsi="宋体" w:eastAsia="宋体" w:cs="宋体"/>
                <w:sz w:val="24"/>
                <w:szCs w:val="24"/>
                <w:highlight w:val="none"/>
              </w:rPr>
            </w:pPr>
            <w:r>
              <w:rPr>
                <w:rFonts w:hint="eastAsia" w:ascii="宋体" w:hAnsi="宋体" w:eastAsia="宋体" w:cs="宋体"/>
                <w:spacing w:val="9"/>
                <w:sz w:val="24"/>
                <w:szCs w:val="24"/>
                <w:highlight w:val="none"/>
              </w:rPr>
              <w:t>见“</w:t>
            </w:r>
            <w:r>
              <w:rPr>
                <w:rFonts w:hint="eastAsia" w:cs="宋体"/>
                <w:spacing w:val="9"/>
                <w:sz w:val="24"/>
                <w:szCs w:val="24"/>
                <w:highlight w:val="none"/>
                <w:lang w:val="en-US" w:eastAsia="zh-CN"/>
              </w:rPr>
              <w:t>保洁服务、保安服务</w:t>
            </w:r>
            <w:r>
              <w:rPr>
                <w:rFonts w:hint="eastAsia" w:ascii="宋体" w:hAnsi="宋体" w:eastAsia="宋体" w:cs="宋体"/>
                <w:spacing w:val="9"/>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6" w:hRule="atLeast"/>
          <w:jc w:val="center"/>
        </w:trPr>
        <w:tc>
          <w:tcPr>
            <w:tcW w:w="736" w:type="dxa"/>
            <w:vAlign w:val="center"/>
          </w:tcPr>
          <w:p>
            <w:pPr>
              <w:pStyle w:val="18"/>
              <w:spacing w:before="204" w:line="223" w:lineRule="auto"/>
              <w:ind w:left="117"/>
              <w:rPr>
                <w:rFonts w:hint="eastAsia" w:ascii="宋体" w:hAnsi="宋体" w:eastAsia="宋体" w:cs="宋体"/>
                <w:spacing w:val="-2"/>
                <w:sz w:val="24"/>
                <w:szCs w:val="24"/>
                <w:highlight w:val="none"/>
                <w:lang w:val="en-US" w:eastAsia="zh-CN"/>
              </w:rPr>
            </w:pPr>
            <w:r>
              <w:rPr>
                <w:rFonts w:hint="eastAsia" w:cs="宋体"/>
                <w:spacing w:val="-2"/>
                <w:sz w:val="24"/>
                <w:szCs w:val="24"/>
                <w:highlight w:val="none"/>
                <w:lang w:val="en-US" w:eastAsia="zh-CN"/>
              </w:rPr>
              <w:t>排球馆</w:t>
            </w:r>
          </w:p>
        </w:tc>
        <w:tc>
          <w:tcPr>
            <w:tcW w:w="2236" w:type="dxa"/>
            <w:vAlign w:val="center"/>
          </w:tcPr>
          <w:p>
            <w:pPr>
              <w:pStyle w:val="18"/>
              <w:spacing w:before="34" w:line="260" w:lineRule="auto"/>
              <w:ind w:left="108" w:leftChars="0" w:right="104" w:rightChars="0" w:hanging="1" w:firstLineChars="0"/>
              <w:rPr>
                <w:rFonts w:hint="eastAsia" w:ascii="宋体" w:hAnsi="宋体" w:eastAsia="宋体" w:cs="宋体"/>
                <w:snapToGrid w:val="0"/>
                <w:color w:val="000000"/>
                <w:kern w:val="0"/>
                <w:sz w:val="24"/>
                <w:szCs w:val="24"/>
                <w:highlight w:val="none"/>
                <w:lang w:val="en-US" w:eastAsia="en-US" w:bidi="ar-SA"/>
              </w:rPr>
            </w:pPr>
            <w:r>
              <w:rPr>
                <w:rFonts w:hint="eastAsia" w:cs="宋体"/>
                <w:spacing w:val="-9"/>
                <w:sz w:val="24"/>
                <w:szCs w:val="24"/>
                <w:highlight w:val="none"/>
                <w:lang w:val="en-US" w:eastAsia="zh-CN"/>
              </w:rPr>
              <w:t>体育馆</w:t>
            </w:r>
            <w:r>
              <w:rPr>
                <w:rFonts w:hint="eastAsia" w:ascii="宋体" w:hAnsi="宋体" w:eastAsia="宋体" w:cs="宋体"/>
                <w:spacing w:val="-9"/>
                <w:sz w:val="24"/>
                <w:szCs w:val="24"/>
                <w:highlight w:val="none"/>
              </w:rPr>
              <w:t>数量（个）及总面</w:t>
            </w:r>
            <w:r>
              <w:rPr>
                <w:rFonts w:hint="eastAsia" w:ascii="宋体" w:hAnsi="宋体" w:eastAsia="宋体" w:cs="宋体"/>
                <w:spacing w:val="8"/>
                <w:sz w:val="24"/>
                <w:szCs w:val="24"/>
                <w:highlight w:val="none"/>
              </w:rPr>
              <w:t xml:space="preserve"> </w:t>
            </w:r>
            <w:r>
              <w:rPr>
                <w:rFonts w:hint="eastAsia" w:ascii="宋体" w:hAnsi="宋体" w:eastAsia="宋体" w:cs="宋体"/>
                <w:spacing w:val="-6"/>
                <w:sz w:val="24"/>
                <w:szCs w:val="24"/>
                <w:highlight w:val="none"/>
              </w:rPr>
              <w:t>积（㎡）</w:t>
            </w:r>
          </w:p>
        </w:tc>
        <w:tc>
          <w:tcPr>
            <w:tcW w:w="3491" w:type="dxa"/>
            <w:vAlign w:val="top"/>
          </w:tcPr>
          <w:p>
            <w:pPr>
              <w:spacing w:before="203" w:line="221" w:lineRule="auto"/>
              <w:ind w:left="115"/>
              <w:rPr>
                <w:rFonts w:hint="default" w:ascii="宋体" w:hAnsi="宋体" w:eastAsia="宋体" w:cs="宋体"/>
                <w:spacing w:val="9"/>
                <w:sz w:val="24"/>
                <w:szCs w:val="24"/>
                <w:highlight w:val="none"/>
                <w:lang w:val="en-US" w:eastAsia="zh-CN"/>
              </w:rPr>
            </w:pPr>
            <w:r>
              <w:rPr>
                <w:rFonts w:hint="eastAsia" w:ascii="宋体" w:hAnsi="宋体" w:eastAsia="宋体" w:cs="宋体"/>
                <w:spacing w:val="9"/>
                <w:sz w:val="24"/>
                <w:szCs w:val="24"/>
                <w:highlight w:val="none"/>
                <w:lang w:val="en-US" w:eastAsia="zh-CN"/>
              </w:rPr>
              <w:t>体育馆 1个，总面积 2632㎡</w:t>
            </w:r>
          </w:p>
        </w:tc>
        <w:tc>
          <w:tcPr>
            <w:tcW w:w="2608" w:type="dxa"/>
            <w:vAlign w:val="center"/>
          </w:tcPr>
          <w:p>
            <w:pPr>
              <w:spacing w:before="203" w:line="220" w:lineRule="auto"/>
              <w:ind w:left="115" w:leftChars="0"/>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pacing w:val="9"/>
                <w:sz w:val="24"/>
                <w:szCs w:val="24"/>
                <w:highlight w:val="none"/>
              </w:rPr>
              <w:t>见“</w:t>
            </w:r>
            <w:r>
              <w:rPr>
                <w:rFonts w:hint="eastAsia" w:cs="宋体"/>
                <w:spacing w:val="9"/>
                <w:sz w:val="24"/>
                <w:szCs w:val="24"/>
                <w:highlight w:val="none"/>
                <w:lang w:val="en-US" w:eastAsia="zh-CN"/>
              </w:rPr>
              <w:t>保洁服务、保安服务</w:t>
            </w:r>
            <w:r>
              <w:rPr>
                <w:rFonts w:hint="eastAsia" w:ascii="宋体" w:hAnsi="宋体" w:eastAsia="宋体" w:cs="宋体"/>
                <w:spacing w:val="9"/>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6" w:hRule="atLeast"/>
          <w:jc w:val="center"/>
        </w:trPr>
        <w:tc>
          <w:tcPr>
            <w:tcW w:w="736" w:type="dxa"/>
            <w:vAlign w:val="center"/>
          </w:tcPr>
          <w:p>
            <w:pPr>
              <w:pStyle w:val="18"/>
              <w:spacing w:before="204" w:line="223" w:lineRule="auto"/>
              <w:ind w:left="117"/>
              <w:rPr>
                <w:rFonts w:hint="eastAsia" w:ascii="宋体" w:hAnsi="宋体" w:eastAsia="宋体" w:cs="宋体"/>
                <w:spacing w:val="-2"/>
                <w:sz w:val="24"/>
                <w:szCs w:val="24"/>
                <w:highlight w:val="none"/>
                <w:lang w:val="en-US" w:eastAsia="zh-CN"/>
              </w:rPr>
            </w:pPr>
            <w:r>
              <w:rPr>
                <w:rFonts w:hint="eastAsia" w:cs="宋体"/>
                <w:spacing w:val="-2"/>
                <w:sz w:val="24"/>
                <w:szCs w:val="24"/>
                <w:highlight w:val="none"/>
                <w:lang w:val="en-US" w:eastAsia="zh-CN"/>
              </w:rPr>
              <w:t>图书馆</w:t>
            </w:r>
          </w:p>
        </w:tc>
        <w:tc>
          <w:tcPr>
            <w:tcW w:w="2236" w:type="dxa"/>
            <w:shd w:val="clear" w:color="auto" w:fill="auto"/>
            <w:vAlign w:val="center"/>
          </w:tcPr>
          <w:p>
            <w:pPr>
              <w:pStyle w:val="18"/>
              <w:spacing w:before="34" w:line="260" w:lineRule="auto"/>
              <w:ind w:left="108" w:leftChars="0" w:right="104" w:rightChars="0" w:hanging="1" w:firstLineChars="0"/>
              <w:rPr>
                <w:rFonts w:hint="eastAsia" w:ascii="宋体" w:hAnsi="宋体" w:eastAsia="宋体" w:cs="宋体"/>
                <w:snapToGrid w:val="0"/>
                <w:color w:val="000000"/>
                <w:kern w:val="0"/>
                <w:sz w:val="24"/>
                <w:szCs w:val="24"/>
                <w:highlight w:val="none"/>
                <w:lang w:val="en-US" w:eastAsia="en-US" w:bidi="ar-SA"/>
              </w:rPr>
            </w:pPr>
            <w:r>
              <w:rPr>
                <w:rFonts w:hint="eastAsia" w:cs="宋体"/>
                <w:spacing w:val="-9"/>
                <w:sz w:val="24"/>
                <w:szCs w:val="24"/>
                <w:highlight w:val="none"/>
                <w:lang w:val="en-US" w:eastAsia="zh-CN"/>
              </w:rPr>
              <w:t>图书馆</w:t>
            </w:r>
            <w:r>
              <w:rPr>
                <w:rFonts w:hint="eastAsia" w:ascii="宋体" w:hAnsi="宋体" w:eastAsia="宋体" w:cs="宋体"/>
                <w:spacing w:val="-9"/>
                <w:sz w:val="24"/>
                <w:szCs w:val="24"/>
                <w:highlight w:val="none"/>
              </w:rPr>
              <w:t>数量（个）及总面</w:t>
            </w:r>
            <w:r>
              <w:rPr>
                <w:rFonts w:hint="eastAsia" w:ascii="宋体" w:hAnsi="宋体" w:eastAsia="宋体" w:cs="宋体"/>
                <w:spacing w:val="8"/>
                <w:sz w:val="24"/>
                <w:szCs w:val="24"/>
                <w:highlight w:val="none"/>
              </w:rPr>
              <w:t xml:space="preserve"> </w:t>
            </w:r>
            <w:r>
              <w:rPr>
                <w:rFonts w:hint="eastAsia" w:ascii="宋体" w:hAnsi="宋体" w:eastAsia="宋体" w:cs="宋体"/>
                <w:spacing w:val="-6"/>
                <w:sz w:val="24"/>
                <w:szCs w:val="24"/>
                <w:highlight w:val="none"/>
              </w:rPr>
              <w:t>积（㎡）</w:t>
            </w:r>
          </w:p>
        </w:tc>
        <w:tc>
          <w:tcPr>
            <w:tcW w:w="3491" w:type="dxa"/>
            <w:shd w:val="clear" w:color="auto" w:fill="auto"/>
            <w:vAlign w:val="top"/>
          </w:tcPr>
          <w:p>
            <w:pPr>
              <w:spacing w:before="203" w:line="221" w:lineRule="auto"/>
              <w:ind w:left="115" w:leftChars="0"/>
              <w:rPr>
                <w:rFonts w:hint="eastAsia" w:ascii="宋体" w:hAnsi="宋体" w:eastAsia="宋体" w:cs="宋体"/>
                <w:snapToGrid w:val="0"/>
                <w:color w:val="000000"/>
                <w:spacing w:val="9"/>
                <w:kern w:val="0"/>
                <w:sz w:val="24"/>
                <w:szCs w:val="24"/>
                <w:highlight w:val="none"/>
                <w:lang w:val="en-US" w:eastAsia="zh-CN" w:bidi="ar-SA"/>
              </w:rPr>
            </w:pPr>
            <w:r>
              <w:rPr>
                <w:rFonts w:hint="eastAsia" w:ascii="宋体" w:hAnsi="宋体" w:eastAsia="宋体" w:cs="宋体"/>
                <w:spacing w:val="9"/>
                <w:sz w:val="24"/>
                <w:szCs w:val="24"/>
                <w:highlight w:val="none"/>
                <w:lang w:val="en-US" w:eastAsia="zh-CN"/>
              </w:rPr>
              <w:t>图书馆 1个，总面积3342 ㎡</w:t>
            </w:r>
          </w:p>
        </w:tc>
        <w:tc>
          <w:tcPr>
            <w:tcW w:w="2608" w:type="dxa"/>
            <w:shd w:val="clear" w:color="auto" w:fill="auto"/>
            <w:vAlign w:val="center"/>
          </w:tcPr>
          <w:p>
            <w:pPr>
              <w:spacing w:before="203" w:line="220" w:lineRule="auto"/>
              <w:ind w:left="115" w:leftChars="0"/>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pacing w:val="9"/>
                <w:sz w:val="24"/>
                <w:szCs w:val="24"/>
                <w:highlight w:val="none"/>
              </w:rPr>
              <w:t>见“</w:t>
            </w:r>
            <w:r>
              <w:rPr>
                <w:rFonts w:hint="eastAsia" w:cs="宋体"/>
                <w:spacing w:val="9"/>
                <w:sz w:val="24"/>
                <w:szCs w:val="24"/>
                <w:highlight w:val="none"/>
                <w:lang w:val="en-US" w:eastAsia="zh-CN"/>
              </w:rPr>
              <w:t>保洁服务、保安服务</w:t>
            </w:r>
            <w:r>
              <w:rPr>
                <w:rFonts w:hint="eastAsia" w:ascii="宋体" w:hAnsi="宋体" w:eastAsia="宋体" w:cs="宋体"/>
                <w:spacing w:val="9"/>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6" w:hRule="atLeast"/>
          <w:jc w:val="center"/>
        </w:trPr>
        <w:tc>
          <w:tcPr>
            <w:tcW w:w="736" w:type="dxa"/>
            <w:vAlign w:val="center"/>
          </w:tcPr>
          <w:p>
            <w:pPr>
              <w:pStyle w:val="18"/>
              <w:spacing w:before="204" w:line="223" w:lineRule="auto"/>
              <w:ind w:left="117"/>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卫生间</w:t>
            </w:r>
          </w:p>
        </w:tc>
        <w:tc>
          <w:tcPr>
            <w:tcW w:w="2236" w:type="dxa"/>
            <w:vAlign w:val="center"/>
          </w:tcPr>
          <w:p>
            <w:pPr>
              <w:pStyle w:val="18"/>
              <w:spacing w:before="32" w:line="261" w:lineRule="auto"/>
              <w:ind w:left="109" w:right="104" w:firstLine="1"/>
              <w:rPr>
                <w:rFonts w:hint="eastAsia" w:ascii="宋体" w:hAnsi="宋体" w:eastAsia="宋体" w:cs="宋体"/>
                <w:sz w:val="24"/>
                <w:szCs w:val="24"/>
                <w:highlight w:val="none"/>
              </w:rPr>
            </w:pPr>
            <w:r>
              <w:rPr>
                <w:rFonts w:hint="eastAsia" w:ascii="宋体" w:hAnsi="宋体" w:eastAsia="宋体" w:cs="宋体"/>
                <w:spacing w:val="-9"/>
                <w:sz w:val="24"/>
                <w:szCs w:val="24"/>
                <w:highlight w:val="none"/>
              </w:rPr>
              <w:t>卫生间数量（个）及总面</w:t>
            </w:r>
            <w:r>
              <w:rPr>
                <w:rFonts w:hint="eastAsia" w:ascii="宋体" w:hAnsi="宋体" w:eastAsia="宋体" w:cs="宋体"/>
                <w:spacing w:val="5"/>
                <w:sz w:val="24"/>
                <w:szCs w:val="24"/>
                <w:highlight w:val="none"/>
              </w:rPr>
              <w:t xml:space="preserve"> </w:t>
            </w:r>
            <w:r>
              <w:rPr>
                <w:rFonts w:hint="eastAsia" w:ascii="宋体" w:hAnsi="宋体" w:eastAsia="宋体" w:cs="宋体"/>
                <w:spacing w:val="-6"/>
                <w:sz w:val="24"/>
                <w:szCs w:val="24"/>
                <w:highlight w:val="none"/>
              </w:rPr>
              <w:t>积（㎡）</w:t>
            </w:r>
          </w:p>
        </w:tc>
        <w:tc>
          <w:tcPr>
            <w:tcW w:w="3491" w:type="dxa"/>
            <w:vAlign w:val="top"/>
          </w:tcPr>
          <w:p>
            <w:pPr>
              <w:spacing w:before="203" w:line="221" w:lineRule="auto"/>
              <w:ind w:left="115"/>
              <w:rPr>
                <w:rFonts w:hint="eastAsia" w:ascii="宋体" w:hAnsi="宋体" w:eastAsia="宋体" w:cs="宋体"/>
                <w:spacing w:val="9"/>
                <w:sz w:val="24"/>
                <w:szCs w:val="24"/>
                <w:highlight w:val="none"/>
              </w:rPr>
            </w:pPr>
            <w:r>
              <w:rPr>
                <w:rFonts w:hint="eastAsia" w:ascii="宋体" w:hAnsi="宋体" w:eastAsia="宋体" w:cs="宋体"/>
                <w:spacing w:val="9"/>
                <w:sz w:val="24"/>
                <w:szCs w:val="24"/>
                <w:highlight w:val="none"/>
                <w:lang w:val="en-US" w:eastAsia="zh-CN"/>
              </w:rPr>
              <w:t>卫生间56个，总面积560㎡</w:t>
            </w:r>
          </w:p>
        </w:tc>
        <w:tc>
          <w:tcPr>
            <w:tcW w:w="2608" w:type="dxa"/>
            <w:vAlign w:val="center"/>
          </w:tcPr>
          <w:p>
            <w:pPr>
              <w:spacing w:before="203" w:line="221" w:lineRule="auto"/>
              <w:ind w:left="115"/>
              <w:rPr>
                <w:rFonts w:hint="eastAsia" w:ascii="宋体" w:hAnsi="宋体" w:eastAsia="宋体" w:cs="宋体"/>
                <w:sz w:val="24"/>
                <w:szCs w:val="24"/>
                <w:highlight w:val="none"/>
              </w:rPr>
            </w:pPr>
            <w:r>
              <w:rPr>
                <w:rFonts w:hint="eastAsia" w:ascii="宋体" w:hAnsi="宋体" w:eastAsia="宋体" w:cs="宋体"/>
                <w:spacing w:val="9"/>
                <w:sz w:val="24"/>
                <w:szCs w:val="24"/>
                <w:highlight w:val="none"/>
              </w:rPr>
              <w:t>见“</w:t>
            </w:r>
            <w:r>
              <w:rPr>
                <w:rFonts w:hint="eastAsia" w:cs="宋体"/>
                <w:spacing w:val="9"/>
                <w:sz w:val="24"/>
                <w:szCs w:val="24"/>
                <w:highlight w:val="none"/>
                <w:lang w:val="en-US" w:eastAsia="zh-CN"/>
              </w:rPr>
              <w:t>保洁服务、保安服务</w:t>
            </w:r>
            <w:r>
              <w:rPr>
                <w:rFonts w:hint="eastAsia" w:ascii="宋体" w:hAnsi="宋体" w:eastAsia="宋体" w:cs="宋体"/>
                <w:spacing w:val="9"/>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8" w:hRule="atLeast"/>
          <w:jc w:val="center"/>
        </w:trPr>
        <w:tc>
          <w:tcPr>
            <w:tcW w:w="736" w:type="dxa"/>
            <w:vAlign w:val="center"/>
          </w:tcPr>
          <w:p>
            <w:pPr>
              <w:pStyle w:val="18"/>
              <w:spacing w:before="69" w:line="221" w:lineRule="auto"/>
              <w:ind w:left="117"/>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车位数</w:t>
            </w:r>
          </w:p>
        </w:tc>
        <w:tc>
          <w:tcPr>
            <w:tcW w:w="2236" w:type="dxa"/>
            <w:vAlign w:val="center"/>
          </w:tcPr>
          <w:p>
            <w:pPr>
              <w:pStyle w:val="18"/>
              <w:spacing w:before="91" w:line="221" w:lineRule="auto"/>
              <w:ind w:left="109" w:leftChars="0"/>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地面车位数</w:t>
            </w:r>
          </w:p>
        </w:tc>
        <w:tc>
          <w:tcPr>
            <w:tcW w:w="3491" w:type="dxa"/>
            <w:vAlign w:val="center"/>
          </w:tcPr>
          <w:p>
            <w:pPr>
              <w:spacing w:before="92" w:line="218" w:lineRule="auto"/>
              <w:ind w:left="115" w:leftChars="0"/>
              <w:rPr>
                <w:rFonts w:hint="default" w:ascii="宋体" w:hAnsi="宋体" w:eastAsia="宋体" w:cs="宋体"/>
                <w:sz w:val="24"/>
                <w:szCs w:val="24"/>
                <w:highlight w:val="none"/>
                <w:lang w:val="en-US" w:eastAsia="zh-CN"/>
              </w:rPr>
            </w:pPr>
            <w:r>
              <w:rPr>
                <w:rFonts w:hint="eastAsia" w:ascii="宋体" w:hAnsi="宋体" w:eastAsia="宋体" w:cs="宋体"/>
                <w:spacing w:val="-1"/>
                <w:sz w:val="24"/>
                <w:szCs w:val="24"/>
                <w:highlight w:val="none"/>
                <w:lang w:val="en-US" w:eastAsia="zh-CN"/>
              </w:rPr>
              <w:t>127个</w:t>
            </w:r>
          </w:p>
        </w:tc>
        <w:tc>
          <w:tcPr>
            <w:tcW w:w="2608" w:type="dxa"/>
            <w:vAlign w:val="center"/>
          </w:tcPr>
          <w:p>
            <w:pPr>
              <w:spacing w:before="88" w:line="221" w:lineRule="auto"/>
              <w:ind w:left="115"/>
              <w:rPr>
                <w:rFonts w:hint="eastAsia" w:ascii="宋体" w:hAnsi="宋体" w:eastAsia="宋体" w:cs="宋体"/>
                <w:sz w:val="24"/>
                <w:szCs w:val="24"/>
                <w:highlight w:val="none"/>
              </w:rPr>
            </w:pPr>
            <w:r>
              <w:rPr>
                <w:rFonts w:hint="eastAsia" w:ascii="宋体" w:hAnsi="宋体" w:eastAsia="宋体" w:cs="宋体"/>
                <w:spacing w:val="9"/>
                <w:sz w:val="24"/>
                <w:szCs w:val="24"/>
                <w:highlight w:val="none"/>
              </w:rPr>
              <w:t>见“</w:t>
            </w:r>
            <w:r>
              <w:rPr>
                <w:rFonts w:hint="eastAsia" w:cs="宋体"/>
                <w:spacing w:val="9"/>
                <w:sz w:val="24"/>
                <w:szCs w:val="24"/>
                <w:highlight w:val="none"/>
                <w:lang w:val="en-US" w:eastAsia="zh-CN"/>
              </w:rPr>
              <w:t>保洁服务、保安服务</w:t>
            </w:r>
            <w:r>
              <w:rPr>
                <w:rFonts w:hint="eastAsia" w:ascii="宋体" w:hAnsi="宋体" w:eastAsia="宋体" w:cs="宋体"/>
                <w:spacing w:val="9"/>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1" w:hRule="atLeast"/>
          <w:jc w:val="center"/>
        </w:trPr>
        <w:tc>
          <w:tcPr>
            <w:tcW w:w="736" w:type="dxa"/>
            <w:vMerge w:val="restart"/>
            <w:vAlign w:val="center"/>
          </w:tcPr>
          <w:p>
            <w:pPr>
              <w:pStyle w:val="18"/>
              <w:spacing w:before="154" w:line="269" w:lineRule="auto"/>
              <w:ind w:left="147" w:right="104" w:hanging="30"/>
              <w:rPr>
                <w:rFonts w:hint="eastAsia" w:ascii="宋体" w:hAnsi="宋体" w:eastAsia="宋体" w:cs="宋体"/>
                <w:sz w:val="24"/>
                <w:szCs w:val="24"/>
                <w:highlight w:val="none"/>
              </w:rPr>
            </w:pPr>
            <w:r>
              <w:rPr>
                <w:rFonts w:hint="eastAsia" w:ascii="宋体" w:hAnsi="宋体" w:eastAsia="宋体" w:cs="宋体"/>
                <w:spacing w:val="5"/>
                <w:sz w:val="24"/>
                <w:szCs w:val="24"/>
                <w:highlight w:val="none"/>
              </w:rPr>
              <w:t>车行/人行</w:t>
            </w:r>
            <w:r>
              <w:rPr>
                <w:rFonts w:hint="eastAsia" w:ascii="宋体" w:hAnsi="宋体" w:eastAsia="宋体" w:cs="宋体"/>
                <w:spacing w:val="3"/>
                <w:sz w:val="24"/>
                <w:szCs w:val="24"/>
                <w:highlight w:val="none"/>
              </w:rPr>
              <w:t xml:space="preserve"> </w:t>
            </w:r>
            <w:r>
              <w:rPr>
                <w:rFonts w:hint="eastAsia" w:ascii="宋体" w:hAnsi="宋体" w:eastAsia="宋体" w:cs="宋体"/>
                <w:sz w:val="24"/>
                <w:szCs w:val="24"/>
                <w:highlight w:val="none"/>
              </w:rPr>
              <w:t>口</w:t>
            </w:r>
          </w:p>
        </w:tc>
        <w:tc>
          <w:tcPr>
            <w:tcW w:w="2236" w:type="dxa"/>
            <w:vAlign w:val="center"/>
          </w:tcPr>
          <w:p>
            <w:pPr>
              <w:pStyle w:val="18"/>
              <w:spacing w:before="92" w:line="221" w:lineRule="auto"/>
              <w:ind w:left="111"/>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车行口</w:t>
            </w:r>
          </w:p>
        </w:tc>
        <w:tc>
          <w:tcPr>
            <w:tcW w:w="3491" w:type="dxa"/>
            <w:vAlign w:val="center"/>
          </w:tcPr>
          <w:p>
            <w:pPr>
              <w:spacing w:before="92" w:line="219" w:lineRule="auto"/>
              <w:ind w:left="115"/>
              <w:rPr>
                <w:rFonts w:hint="default" w:ascii="宋体" w:hAnsi="宋体" w:eastAsia="宋体" w:cs="宋体"/>
                <w:sz w:val="24"/>
                <w:szCs w:val="24"/>
                <w:highlight w:val="none"/>
                <w:lang w:val="en-US" w:eastAsia="zh-CN"/>
              </w:rPr>
            </w:pPr>
            <w:r>
              <w:rPr>
                <w:rFonts w:hint="eastAsia" w:ascii="宋体" w:hAnsi="宋体" w:eastAsia="宋体" w:cs="宋体"/>
                <w:spacing w:val="-2"/>
                <w:sz w:val="24"/>
                <w:szCs w:val="24"/>
                <w:highlight w:val="none"/>
                <w:lang w:val="en-US" w:eastAsia="zh-CN"/>
              </w:rPr>
              <w:t xml:space="preserve"> 2个</w:t>
            </w:r>
          </w:p>
        </w:tc>
        <w:tc>
          <w:tcPr>
            <w:tcW w:w="2608" w:type="dxa"/>
            <w:vAlign w:val="center"/>
          </w:tcPr>
          <w:p>
            <w:pPr>
              <w:spacing w:before="92" w:line="221" w:lineRule="auto"/>
              <w:ind w:left="115"/>
              <w:rPr>
                <w:rFonts w:hint="eastAsia" w:ascii="宋体" w:hAnsi="宋体" w:eastAsia="宋体" w:cs="宋体"/>
                <w:sz w:val="24"/>
                <w:szCs w:val="24"/>
                <w:highlight w:val="none"/>
              </w:rPr>
            </w:pPr>
            <w:r>
              <w:rPr>
                <w:rFonts w:hint="eastAsia" w:ascii="宋体" w:hAnsi="宋体" w:eastAsia="宋体" w:cs="宋体"/>
                <w:spacing w:val="9"/>
                <w:sz w:val="24"/>
                <w:szCs w:val="24"/>
                <w:highlight w:val="none"/>
              </w:rPr>
              <w:t>见“</w:t>
            </w:r>
            <w:r>
              <w:rPr>
                <w:rFonts w:hint="eastAsia" w:cs="宋体"/>
                <w:spacing w:val="9"/>
                <w:sz w:val="24"/>
                <w:szCs w:val="24"/>
                <w:highlight w:val="none"/>
                <w:lang w:val="en-US" w:eastAsia="zh-CN"/>
              </w:rPr>
              <w:t>保洁服务、保安服务</w:t>
            </w:r>
            <w:r>
              <w:rPr>
                <w:rFonts w:hint="eastAsia" w:ascii="宋体" w:hAnsi="宋体" w:eastAsia="宋体" w:cs="宋体"/>
                <w:spacing w:val="9"/>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8" w:hRule="atLeast"/>
          <w:jc w:val="center"/>
        </w:trPr>
        <w:tc>
          <w:tcPr>
            <w:tcW w:w="736" w:type="dxa"/>
            <w:vMerge w:val="continue"/>
            <w:vAlign w:val="center"/>
          </w:tcPr>
          <w:p>
            <w:pPr>
              <w:rPr>
                <w:rFonts w:hint="eastAsia" w:ascii="宋体" w:hAnsi="宋体" w:eastAsia="宋体" w:cs="宋体"/>
                <w:sz w:val="24"/>
                <w:szCs w:val="24"/>
                <w:highlight w:val="none"/>
              </w:rPr>
            </w:pPr>
          </w:p>
        </w:tc>
        <w:tc>
          <w:tcPr>
            <w:tcW w:w="2236" w:type="dxa"/>
            <w:vAlign w:val="center"/>
          </w:tcPr>
          <w:p>
            <w:pPr>
              <w:pStyle w:val="18"/>
              <w:spacing w:before="90" w:line="221" w:lineRule="auto"/>
              <w:ind w:left="111"/>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人行口</w:t>
            </w:r>
          </w:p>
        </w:tc>
        <w:tc>
          <w:tcPr>
            <w:tcW w:w="3491" w:type="dxa"/>
            <w:vAlign w:val="center"/>
          </w:tcPr>
          <w:p>
            <w:pPr>
              <w:spacing w:before="89" w:line="219" w:lineRule="auto"/>
              <w:ind w:left="115"/>
              <w:rPr>
                <w:rFonts w:hint="default" w:ascii="宋体" w:hAnsi="宋体" w:eastAsia="宋体" w:cs="宋体"/>
                <w:sz w:val="24"/>
                <w:szCs w:val="24"/>
                <w:highlight w:val="none"/>
                <w:lang w:val="en-US" w:eastAsia="zh-CN"/>
              </w:rPr>
            </w:pPr>
            <w:r>
              <w:rPr>
                <w:rFonts w:hint="eastAsia" w:ascii="宋体" w:hAnsi="宋体" w:eastAsia="宋体" w:cs="宋体"/>
                <w:spacing w:val="-2"/>
                <w:sz w:val="24"/>
                <w:szCs w:val="24"/>
                <w:highlight w:val="none"/>
                <w:lang w:val="en-US" w:eastAsia="zh-CN"/>
              </w:rPr>
              <w:t xml:space="preserve"> 2 个</w:t>
            </w:r>
          </w:p>
        </w:tc>
        <w:tc>
          <w:tcPr>
            <w:tcW w:w="2608" w:type="dxa"/>
            <w:vAlign w:val="center"/>
          </w:tcPr>
          <w:p>
            <w:pPr>
              <w:spacing w:before="89" w:line="221" w:lineRule="auto"/>
              <w:ind w:left="115"/>
              <w:rPr>
                <w:rFonts w:hint="eastAsia" w:ascii="宋体" w:hAnsi="宋体" w:eastAsia="宋体" w:cs="宋体"/>
                <w:sz w:val="24"/>
                <w:szCs w:val="24"/>
                <w:highlight w:val="none"/>
              </w:rPr>
            </w:pPr>
            <w:r>
              <w:rPr>
                <w:rFonts w:hint="eastAsia" w:ascii="宋体" w:hAnsi="宋体" w:eastAsia="宋体" w:cs="宋体"/>
                <w:spacing w:val="9"/>
                <w:sz w:val="24"/>
                <w:szCs w:val="24"/>
                <w:highlight w:val="none"/>
              </w:rPr>
              <w:t>见“</w:t>
            </w:r>
            <w:r>
              <w:rPr>
                <w:rFonts w:hint="eastAsia" w:cs="宋体"/>
                <w:spacing w:val="9"/>
                <w:sz w:val="24"/>
                <w:szCs w:val="24"/>
                <w:highlight w:val="none"/>
                <w:lang w:val="en-US" w:eastAsia="zh-CN"/>
              </w:rPr>
              <w:t>保洁服务、保安服务</w:t>
            </w:r>
            <w:r>
              <w:rPr>
                <w:rFonts w:hint="eastAsia" w:ascii="宋体" w:hAnsi="宋体" w:eastAsia="宋体" w:cs="宋体"/>
                <w:spacing w:val="9"/>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86" w:hRule="atLeast"/>
          <w:jc w:val="center"/>
        </w:trPr>
        <w:tc>
          <w:tcPr>
            <w:tcW w:w="736" w:type="dxa"/>
            <w:vAlign w:val="center"/>
          </w:tcPr>
          <w:p>
            <w:pPr>
              <w:pStyle w:val="18"/>
              <w:spacing w:before="68" w:line="273" w:lineRule="auto"/>
              <w:ind w:left="121" w:right="105" w:hanging="2"/>
              <w:jc w:val="both"/>
              <w:rPr>
                <w:rFonts w:hint="eastAsia" w:ascii="宋体" w:hAnsi="宋体" w:eastAsia="宋体" w:cs="宋体"/>
                <w:sz w:val="24"/>
                <w:szCs w:val="24"/>
                <w:highlight w:val="none"/>
              </w:rPr>
            </w:pPr>
            <w:r>
              <w:rPr>
                <w:rFonts w:hint="eastAsia" w:ascii="宋体" w:hAnsi="宋体" w:eastAsia="宋体" w:cs="宋体"/>
                <w:spacing w:val="27"/>
                <w:sz w:val="24"/>
                <w:szCs w:val="24"/>
                <w:highlight w:val="none"/>
              </w:rPr>
              <w:t>设施设备</w:t>
            </w:r>
            <w:r>
              <w:rPr>
                <w:rFonts w:hint="eastAsia" w:ascii="宋体" w:hAnsi="宋体" w:eastAsia="宋体" w:cs="宋体"/>
                <w:sz w:val="24"/>
                <w:szCs w:val="24"/>
                <w:highlight w:val="none"/>
              </w:rPr>
              <w:t xml:space="preserve"> </w:t>
            </w:r>
          </w:p>
        </w:tc>
        <w:tc>
          <w:tcPr>
            <w:tcW w:w="2236" w:type="dxa"/>
            <w:vAlign w:val="center"/>
          </w:tcPr>
          <w:p>
            <w:pPr>
              <w:pStyle w:val="18"/>
              <w:spacing w:before="68" w:line="221" w:lineRule="auto"/>
              <w:ind w:left="134"/>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电梯系统</w:t>
            </w:r>
          </w:p>
        </w:tc>
        <w:tc>
          <w:tcPr>
            <w:tcW w:w="3491" w:type="dxa"/>
            <w:vAlign w:val="center"/>
          </w:tcPr>
          <w:p>
            <w:pPr>
              <w:spacing w:before="93" w:line="218" w:lineRule="auto"/>
              <w:ind w:left="115"/>
              <w:rPr>
                <w:rFonts w:hint="default" w:ascii="宋体" w:hAnsi="宋体" w:eastAsia="宋体" w:cs="宋体"/>
                <w:sz w:val="24"/>
                <w:szCs w:val="24"/>
                <w:highlight w:val="none"/>
                <w:lang w:val="en-US"/>
              </w:rPr>
            </w:pPr>
            <w:r>
              <w:rPr>
                <w:rFonts w:hint="eastAsia" w:ascii="宋体" w:hAnsi="宋体" w:eastAsia="宋体" w:cs="宋体"/>
                <w:spacing w:val="-1"/>
                <w:position w:val="9"/>
                <w:sz w:val="24"/>
                <w:szCs w:val="24"/>
                <w:highlight w:val="none"/>
                <w:lang w:val="en-US" w:eastAsia="zh-CN"/>
              </w:rPr>
              <w:t>客梯数量 7个</w:t>
            </w:r>
          </w:p>
        </w:tc>
        <w:tc>
          <w:tcPr>
            <w:tcW w:w="2608" w:type="dxa"/>
            <w:vAlign w:val="center"/>
          </w:tcPr>
          <w:p>
            <w:pPr>
              <w:spacing w:before="68" w:line="260" w:lineRule="auto"/>
              <w:ind w:left="112" w:right="107" w:firstLine="3"/>
              <w:rPr>
                <w:rFonts w:hint="eastAsia" w:ascii="宋体" w:hAnsi="宋体" w:eastAsia="宋体" w:cs="宋体"/>
                <w:sz w:val="24"/>
                <w:szCs w:val="24"/>
                <w:highlight w:val="none"/>
              </w:rPr>
            </w:pPr>
            <w:r>
              <w:rPr>
                <w:rFonts w:hint="eastAsia" w:ascii="宋体" w:hAnsi="宋体" w:eastAsia="宋体" w:cs="宋体"/>
                <w:spacing w:val="9"/>
                <w:sz w:val="24"/>
                <w:szCs w:val="24"/>
                <w:highlight w:val="none"/>
              </w:rPr>
              <w:t>见“</w:t>
            </w:r>
            <w:r>
              <w:rPr>
                <w:rFonts w:hint="eastAsia" w:cs="宋体"/>
                <w:spacing w:val="9"/>
                <w:sz w:val="24"/>
                <w:szCs w:val="24"/>
                <w:highlight w:val="none"/>
                <w:lang w:val="en-US" w:eastAsia="zh-CN"/>
              </w:rPr>
              <w:t>保洁服务、保安服务</w:t>
            </w:r>
            <w:r>
              <w:rPr>
                <w:rFonts w:hint="eastAsia" w:ascii="宋体" w:hAnsi="宋体" w:eastAsia="宋体" w:cs="宋体"/>
                <w:spacing w:val="9"/>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86" w:hRule="atLeast"/>
          <w:jc w:val="center"/>
        </w:trPr>
        <w:tc>
          <w:tcPr>
            <w:tcW w:w="736" w:type="dxa"/>
            <w:vAlign w:val="center"/>
          </w:tcPr>
          <w:p>
            <w:pPr>
              <w:pStyle w:val="11"/>
              <w:keepNext w:val="0"/>
              <w:keepLines w:val="0"/>
              <w:widowControl w:val="0"/>
              <w:suppressLineNumbers w:val="0"/>
              <w:spacing w:before="3" w:beforeAutospacing="0" w:after="0" w:afterAutospacing="0"/>
              <w:ind w:left="108" w:leftChars="0" w:right="0" w:rightChars="0"/>
              <w:jc w:val="both"/>
              <w:rPr>
                <w:rFonts w:hint="eastAsia" w:ascii="宋体" w:hAnsi="宋体" w:eastAsia="宋体" w:cs="宋体"/>
                <w:spacing w:val="27"/>
                <w:sz w:val="24"/>
                <w:szCs w:val="24"/>
                <w:highlight w:val="none"/>
              </w:rPr>
            </w:pPr>
            <w:r>
              <w:rPr>
                <w:rFonts w:hint="eastAsia" w:ascii="宋体" w:hAnsi="宋体" w:eastAsia="宋体" w:cs="宋体"/>
                <w:kern w:val="2"/>
                <w:sz w:val="24"/>
                <w:szCs w:val="24"/>
                <w:highlight w:val="none"/>
                <w:lang w:val="en-US" w:eastAsia="zh-CN" w:bidi="ar"/>
              </w:rPr>
              <w:t>垃圾存放 点</w:t>
            </w:r>
          </w:p>
        </w:tc>
        <w:tc>
          <w:tcPr>
            <w:tcW w:w="2236" w:type="dxa"/>
            <w:vAlign w:val="center"/>
          </w:tcPr>
          <w:p>
            <w:pPr>
              <w:pStyle w:val="11"/>
              <w:keepNext w:val="0"/>
              <w:keepLines w:val="0"/>
              <w:widowControl w:val="0"/>
              <w:suppressLineNumbers w:val="0"/>
              <w:spacing w:before="3" w:beforeAutospacing="0" w:after="0" w:afterAutospacing="0"/>
              <w:ind w:left="108" w:leftChars="0" w:right="0" w:rightChars="0"/>
              <w:jc w:val="both"/>
              <w:rPr>
                <w:rFonts w:hint="eastAsia" w:ascii="宋体" w:hAnsi="宋体" w:eastAsia="宋体" w:cs="宋体"/>
                <w:spacing w:val="-8"/>
                <w:sz w:val="24"/>
                <w:szCs w:val="24"/>
                <w:highlight w:val="none"/>
              </w:rPr>
            </w:pPr>
            <w:r>
              <w:rPr>
                <w:rFonts w:hint="eastAsia" w:ascii="宋体" w:hAnsi="宋体" w:eastAsia="宋体" w:cs="宋体"/>
                <w:kern w:val="2"/>
                <w:sz w:val="24"/>
                <w:szCs w:val="24"/>
                <w:highlight w:val="none"/>
                <w:lang w:val="en-US" w:eastAsia="zh-CN" w:bidi="ar"/>
              </w:rPr>
              <w:t>各垃圾存放点数量、面积 （㎡）及数量（个）</w:t>
            </w:r>
          </w:p>
        </w:tc>
        <w:tc>
          <w:tcPr>
            <w:tcW w:w="3491" w:type="dxa"/>
            <w:vAlign w:val="center"/>
          </w:tcPr>
          <w:p>
            <w:pPr>
              <w:pStyle w:val="11"/>
              <w:keepNext w:val="0"/>
              <w:keepLines w:val="0"/>
              <w:widowControl w:val="0"/>
              <w:suppressLineNumbers w:val="0"/>
              <w:spacing w:before="3" w:beforeAutospacing="0" w:after="0" w:afterAutospacing="0"/>
              <w:ind w:left="108" w:leftChars="0" w:right="0" w:rightChars="0"/>
              <w:jc w:val="both"/>
              <w:rPr>
                <w:rFonts w:hint="eastAsia" w:ascii="宋体" w:hAnsi="宋体" w:eastAsia="宋体" w:cs="宋体"/>
                <w:spacing w:val="-1"/>
                <w:position w:val="9"/>
                <w:sz w:val="24"/>
                <w:szCs w:val="24"/>
                <w:highlight w:val="none"/>
                <w:lang w:val="en-US" w:eastAsia="zh-CN"/>
              </w:rPr>
            </w:pPr>
            <w:r>
              <w:rPr>
                <w:rFonts w:hint="eastAsia" w:ascii="宋体" w:hAnsi="宋体" w:eastAsia="宋体" w:cs="宋体"/>
                <w:kern w:val="2"/>
                <w:sz w:val="24"/>
                <w:szCs w:val="24"/>
                <w:highlight w:val="none"/>
                <w:lang w:val="en-US" w:eastAsia="zh-CN" w:bidi="ar"/>
              </w:rPr>
              <w:t>垃圾存放点1个，面积25㎡</w:t>
            </w:r>
          </w:p>
        </w:tc>
        <w:tc>
          <w:tcPr>
            <w:tcW w:w="2608" w:type="dxa"/>
            <w:vAlign w:val="center"/>
          </w:tcPr>
          <w:p>
            <w:pPr>
              <w:pStyle w:val="11"/>
              <w:keepNext w:val="0"/>
              <w:keepLines w:val="0"/>
              <w:widowControl w:val="0"/>
              <w:suppressLineNumbers w:val="0"/>
              <w:spacing w:before="3" w:beforeAutospacing="0" w:after="0" w:afterAutospacing="0"/>
              <w:ind w:left="0" w:leftChars="0" w:right="0" w:rightChars="0"/>
              <w:jc w:val="both"/>
              <w:rPr>
                <w:rFonts w:hint="eastAsia" w:ascii="宋体" w:hAnsi="宋体" w:eastAsia="宋体" w:cs="宋体"/>
                <w:spacing w:val="9"/>
                <w:sz w:val="24"/>
                <w:szCs w:val="24"/>
                <w:highlight w:val="none"/>
              </w:rPr>
            </w:pPr>
            <w:r>
              <w:rPr>
                <w:rFonts w:hint="eastAsia" w:ascii="宋体" w:hAnsi="宋体" w:eastAsia="宋体" w:cs="宋体"/>
                <w:kern w:val="2"/>
                <w:sz w:val="24"/>
                <w:szCs w:val="24"/>
                <w:highlight w:val="none"/>
                <w:lang w:val="en-US" w:eastAsia="zh-CN" w:bidi="ar"/>
              </w:rPr>
              <w:t>见“保洁服务”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86" w:hRule="atLeast"/>
          <w:jc w:val="center"/>
        </w:trPr>
        <w:tc>
          <w:tcPr>
            <w:tcW w:w="736" w:type="dxa"/>
            <w:vMerge w:val="restart"/>
            <w:vAlign w:val="center"/>
          </w:tcPr>
          <w:p>
            <w:pPr>
              <w:pStyle w:val="11"/>
              <w:keepNext w:val="0"/>
              <w:keepLines w:val="0"/>
              <w:widowControl w:val="0"/>
              <w:suppressLineNumbers w:val="0"/>
              <w:spacing w:before="3" w:beforeAutospacing="0" w:after="0" w:afterAutospacing="0"/>
              <w:ind w:left="108" w:leftChars="0" w:right="0" w:rightChars="0"/>
              <w:jc w:val="both"/>
              <w:rPr>
                <w:rFonts w:hint="eastAsia" w:ascii="宋体" w:hAnsi="宋体" w:eastAsia="宋体" w:cs="宋体"/>
                <w:color w:val="auto"/>
                <w:spacing w:val="27"/>
                <w:sz w:val="24"/>
                <w:szCs w:val="24"/>
                <w:highlight w:val="none"/>
                <w:shd w:val="clear" w:color="auto" w:fill="auto"/>
              </w:rPr>
            </w:pPr>
            <w:r>
              <w:rPr>
                <w:rFonts w:hint="eastAsia" w:ascii="宋体" w:hAnsi="宋体" w:eastAsia="宋体" w:cs="宋体"/>
                <w:color w:val="auto"/>
                <w:kern w:val="2"/>
                <w:sz w:val="24"/>
                <w:szCs w:val="24"/>
                <w:highlight w:val="none"/>
                <w:shd w:val="clear" w:color="auto" w:fill="auto"/>
                <w:lang w:val="en-US" w:eastAsia="zh-CN" w:bidi="ar"/>
              </w:rPr>
              <w:t>设施设备</w:t>
            </w:r>
          </w:p>
        </w:tc>
        <w:tc>
          <w:tcPr>
            <w:tcW w:w="2236" w:type="dxa"/>
            <w:vAlign w:val="center"/>
          </w:tcPr>
          <w:p>
            <w:pPr>
              <w:pStyle w:val="11"/>
              <w:keepNext w:val="0"/>
              <w:keepLines w:val="0"/>
              <w:widowControl w:val="0"/>
              <w:suppressLineNumbers w:val="0"/>
              <w:spacing w:before="3" w:beforeAutospacing="0" w:after="0" w:afterAutospacing="0"/>
              <w:ind w:left="108" w:leftChars="0" w:right="0" w:rightChars="0"/>
              <w:jc w:val="both"/>
              <w:rPr>
                <w:rFonts w:hint="eastAsia" w:ascii="宋体" w:hAnsi="宋体" w:eastAsia="宋体" w:cs="宋体"/>
                <w:color w:val="auto"/>
                <w:spacing w:val="-8"/>
                <w:sz w:val="24"/>
                <w:szCs w:val="24"/>
                <w:highlight w:val="none"/>
                <w:shd w:val="clear" w:color="auto" w:fill="auto"/>
              </w:rPr>
            </w:pPr>
            <w:r>
              <w:rPr>
                <w:rFonts w:hint="eastAsia" w:ascii="宋体" w:hAnsi="宋体" w:eastAsia="宋体" w:cs="宋体"/>
                <w:color w:val="auto"/>
                <w:kern w:val="2"/>
                <w:sz w:val="24"/>
                <w:szCs w:val="24"/>
                <w:highlight w:val="none"/>
                <w:shd w:val="clear" w:color="auto" w:fill="auto"/>
                <w:lang w:val="en-US" w:eastAsia="zh-CN" w:bidi="ar"/>
              </w:rPr>
              <w:t>给排水系统</w:t>
            </w:r>
          </w:p>
        </w:tc>
        <w:tc>
          <w:tcPr>
            <w:tcW w:w="3491" w:type="dxa"/>
            <w:vAlign w:val="center"/>
          </w:tcPr>
          <w:p>
            <w:pPr>
              <w:pStyle w:val="11"/>
              <w:keepNext w:val="0"/>
              <w:keepLines w:val="0"/>
              <w:widowControl w:val="0"/>
              <w:suppressLineNumbers w:val="0"/>
              <w:spacing w:before="3" w:beforeAutospacing="0" w:after="0" w:afterAutospacing="0"/>
              <w:ind w:left="108" w:leftChars="0" w:right="0" w:rightChars="0"/>
              <w:jc w:val="both"/>
              <w:rPr>
                <w:rFonts w:hint="eastAsia" w:ascii="宋体" w:hAnsi="宋体" w:eastAsia="宋体" w:cs="宋体"/>
                <w:color w:val="auto"/>
                <w:spacing w:val="-1"/>
                <w:position w:val="9"/>
                <w:sz w:val="24"/>
                <w:szCs w:val="24"/>
                <w:highlight w:val="none"/>
                <w:shd w:val="clear" w:color="auto" w:fill="auto"/>
                <w:lang w:val="en-US" w:eastAsia="zh-CN"/>
              </w:rPr>
            </w:pPr>
            <w:r>
              <w:rPr>
                <w:rFonts w:hint="eastAsia" w:ascii="宋体" w:hAnsi="宋体" w:eastAsia="宋体" w:cs="宋体"/>
                <w:color w:val="auto"/>
                <w:spacing w:val="-1"/>
                <w:position w:val="9"/>
                <w:sz w:val="24"/>
                <w:szCs w:val="24"/>
                <w:highlight w:val="none"/>
                <w:shd w:val="clear" w:color="auto" w:fill="auto"/>
                <w:lang w:val="en-US" w:eastAsia="zh-CN"/>
              </w:rPr>
              <w:t>校园内水龙头、水管、水阀、水箱、喷泉、水泵、整体给排水管网等配套设施</w:t>
            </w:r>
          </w:p>
        </w:tc>
        <w:tc>
          <w:tcPr>
            <w:tcW w:w="2608" w:type="dxa"/>
            <w:vAlign w:val="center"/>
          </w:tcPr>
          <w:p>
            <w:pPr>
              <w:keepNext w:val="0"/>
              <w:keepLines w:val="0"/>
              <w:widowControl w:val="0"/>
              <w:suppressLineNumbers w:val="0"/>
              <w:spacing w:before="3" w:beforeAutospacing="0" w:after="0" w:afterAutospacing="0"/>
              <w:ind w:left="108" w:leftChars="0" w:right="0" w:rightChars="0"/>
              <w:jc w:val="both"/>
              <w:rPr>
                <w:rFonts w:hint="eastAsia" w:ascii="宋体" w:hAnsi="宋体" w:eastAsia="宋体" w:cs="宋体"/>
                <w:color w:val="auto"/>
                <w:spacing w:val="9"/>
                <w:sz w:val="24"/>
                <w:szCs w:val="24"/>
                <w:highlight w:val="none"/>
                <w:shd w:val="clear" w:color="auto" w:fill="auto"/>
              </w:rPr>
            </w:pPr>
            <w:r>
              <w:rPr>
                <w:rFonts w:hint="eastAsia" w:ascii="宋体" w:hAnsi="宋体" w:eastAsia="宋体" w:cs="宋体"/>
                <w:snapToGrid w:val="0"/>
                <w:color w:val="auto"/>
                <w:kern w:val="2"/>
                <w:sz w:val="24"/>
                <w:szCs w:val="24"/>
                <w:highlight w:val="none"/>
                <w:shd w:val="clear" w:color="auto" w:fill="auto"/>
                <w:lang w:val="en-US" w:eastAsia="zh-CN" w:bidi="ar"/>
              </w:rPr>
              <w:t>见“公用设施设备维护服务”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86" w:hRule="atLeast"/>
          <w:jc w:val="center"/>
        </w:trPr>
        <w:tc>
          <w:tcPr>
            <w:tcW w:w="736" w:type="dxa"/>
            <w:vMerge w:val="continue"/>
            <w:vAlign w:val="center"/>
          </w:tcPr>
          <w:p>
            <w:pPr>
              <w:pStyle w:val="11"/>
              <w:keepNext w:val="0"/>
              <w:keepLines w:val="0"/>
              <w:widowControl w:val="0"/>
              <w:suppressLineNumbers w:val="0"/>
              <w:spacing w:before="3" w:beforeAutospacing="0" w:after="0" w:afterAutospacing="0"/>
              <w:ind w:left="108" w:leftChars="0" w:right="0" w:rightChars="0"/>
              <w:jc w:val="both"/>
              <w:rPr>
                <w:rFonts w:hint="eastAsia" w:ascii="宋体" w:hAnsi="宋体" w:eastAsia="宋体" w:cs="宋体"/>
                <w:color w:val="auto"/>
                <w:spacing w:val="27"/>
                <w:sz w:val="24"/>
                <w:szCs w:val="24"/>
                <w:highlight w:val="none"/>
                <w:shd w:val="clear" w:color="auto" w:fill="auto"/>
              </w:rPr>
            </w:pPr>
          </w:p>
        </w:tc>
        <w:tc>
          <w:tcPr>
            <w:tcW w:w="2236" w:type="dxa"/>
            <w:vAlign w:val="center"/>
          </w:tcPr>
          <w:p>
            <w:pPr>
              <w:pStyle w:val="11"/>
              <w:keepNext w:val="0"/>
              <w:keepLines w:val="0"/>
              <w:widowControl w:val="0"/>
              <w:suppressLineNumbers w:val="0"/>
              <w:spacing w:before="3" w:beforeAutospacing="0" w:after="0" w:afterAutospacing="0"/>
              <w:ind w:left="108" w:leftChars="0" w:right="0" w:rightChars="0"/>
              <w:jc w:val="both"/>
              <w:rPr>
                <w:rFonts w:hint="eastAsia" w:ascii="宋体" w:hAnsi="宋体" w:eastAsia="宋体" w:cs="宋体"/>
                <w:color w:val="auto"/>
                <w:spacing w:val="-8"/>
                <w:sz w:val="24"/>
                <w:szCs w:val="24"/>
                <w:highlight w:val="none"/>
                <w:shd w:val="clear" w:color="auto" w:fill="auto"/>
              </w:rPr>
            </w:pPr>
            <w:r>
              <w:rPr>
                <w:rFonts w:hint="eastAsia" w:ascii="宋体" w:hAnsi="宋体" w:eastAsia="宋体" w:cs="宋体"/>
                <w:color w:val="auto"/>
                <w:kern w:val="2"/>
                <w:sz w:val="24"/>
                <w:szCs w:val="24"/>
                <w:highlight w:val="none"/>
                <w:shd w:val="clear" w:color="auto" w:fill="auto"/>
                <w:lang w:val="en-US" w:eastAsia="zh-CN" w:bidi="ar"/>
              </w:rPr>
              <w:t>照明系统</w:t>
            </w:r>
          </w:p>
        </w:tc>
        <w:tc>
          <w:tcPr>
            <w:tcW w:w="3491" w:type="dxa"/>
            <w:vAlign w:val="center"/>
          </w:tcPr>
          <w:p>
            <w:pPr>
              <w:pStyle w:val="11"/>
              <w:keepNext w:val="0"/>
              <w:keepLines w:val="0"/>
              <w:widowControl w:val="0"/>
              <w:suppressLineNumbers w:val="0"/>
              <w:spacing w:before="3" w:beforeAutospacing="0" w:after="0" w:afterAutospacing="0"/>
              <w:ind w:left="108" w:leftChars="0" w:right="0" w:rightChars="0"/>
              <w:jc w:val="both"/>
              <w:rPr>
                <w:rFonts w:hint="eastAsia" w:ascii="宋体" w:hAnsi="宋体" w:eastAsia="宋体" w:cs="宋体"/>
                <w:color w:val="auto"/>
                <w:spacing w:val="-1"/>
                <w:position w:val="9"/>
                <w:sz w:val="24"/>
                <w:szCs w:val="24"/>
                <w:highlight w:val="none"/>
                <w:shd w:val="clear" w:color="auto" w:fill="auto"/>
                <w:lang w:val="en-US" w:eastAsia="zh-CN"/>
              </w:rPr>
            </w:pPr>
            <w:r>
              <w:rPr>
                <w:rFonts w:hint="eastAsia" w:ascii="宋体" w:hAnsi="宋体" w:eastAsia="宋体" w:cs="宋体"/>
                <w:color w:val="auto"/>
                <w:spacing w:val="-1"/>
                <w:position w:val="9"/>
                <w:sz w:val="24"/>
                <w:szCs w:val="24"/>
                <w:highlight w:val="none"/>
                <w:shd w:val="clear" w:color="auto" w:fill="auto"/>
                <w:lang w:val="en-US" w:eastAsia="zh-CN"/>
              </w:rPr>
              <w:t>校园内所有室内外灯具及配套线路与配套装置</w:t>
            </w:r>
          </w:p>
        </w:tc>
        <w:tc>
          <w:tcPr>
            <w:tcW w:w="2608" w:type="dxa"/>
            <w:vAlign w:val="top"/>
          </w:tcPr>
          <w:p>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color w:val="auto"/>
                <w:spacing w:val="9"/>
                <w:sz w:val="24"/>
                <w:szCs w:val="24"/>
                <w:highlight w:val="none"/>
                <w:shd w:val="clear" w:color="auto" w:fill="auto"/>
              </w:rPr>
            </w:pPr>
            <w:r>
              <w:rPr>
                <w:rFonts w:hint="eastAsia" w:ascii="宋体" w:hAnsi="宋体" w:eastAsia="宋体" w:cs="宋体"/>
                <w:snapToGrid w:val="0"/>
                <w:color w:val="auto"/>
                <w:kern w:val="2"/>
                <w:sz w:val="24"/>
                <w:szCs w:val="24"/>
                <w:highlight w:val="none"/>
                <w:shd w:val="clear" w:color="auto" w:fill="auto"/>
                <w:lang w:val="en-US" w:eastAsia="zh-CN" w:bidi="ar"/>
              </w:rPr>
              <w:t>见“公用设施设备维护服务”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86" w:hRule="atLeast"/>
          <w:jc w:val="center"/>
        </w:trPr>
        <w:tc>
          <w:tcPr>
            <w:tcW w:w="736" w:type="dxa"/>
            <w:vMerge w:val="continue"/>
            <w:vAlign w:val="center"/>
          </w:tcPr>
          <w:p>
            <w:pPr>
              <w:pStyle w:val="11"/>
              <w:keepNext w:val="0"/>
              <w:keepLines w:val="0"/>
              <w:widowControl w:val="0"/>
              <w:suppressLineNumbers w:val="0"/>
              <w:spacing w:before="3" w:beforeAutospacing="0" w:after="0" w:afterAutospacing="0"/>
              <w:ind w:left="108" w:leftChars="0" w:right="0" w:rightChars="0"/>
              <w:jc w:val="both"/>
              <w:rPr>
                <w:rFonts w:hint="eastAsia" w:ascii="宋体" w:hAnsi="宋体" w:eastAsia="宋体" w:cs="宋体"/>
                <w:color w:val="auto"/>
                <w:spacing w:val="27"/>
                <w:sz w:val="24"/>
                <w:szCs w:val="24"/>
                <w:highlight w:val="none"/>
                <w:shd w:val="clear" w:color="auto" w:fill="auto"/>
              </w:rPr>
            </w:pPr>
          </w:p>
        </w:tc>
        <w:tc>
          <w:tcPr>
            <w:tcW w:w="2236" w:type="dxa"/>
            <w:vAlign w:val="center"/>
          </w:tcPr>
          <w:p>
            <w:pPr>
              <w:pStyle w:val="11"/>
              <w:keepNext w:val="0"/>
              <w:keepLines w:val="0"/>
              <w:widowControl w:val="0"/>
              <w:suppressLineNumbers w:val="0"/>
              <w:spacing w:before="3" w:beforeAutospacing="0" w:after="0" w:afterAutospacing="0"/>
              <w:ind w:left="108" w:leftChars="0" w:right="0" w:rightChars="0"/>
              <w:jc w:val="both"/>
              <w:rPr>
                <w:rFonts w:hint="eastAsia" w:ascii="宋体" w:hAnsi="宋体" w:eastAsia="宋体" w:cs="宋体"/>
                <w:color w:val="auto"/>
                <w:spacing w:val="-8"/>
                <w:sz w:val="24"/>
                <w:szCs w:val="24"/>
                <w:highlight w:val="none"/>
                <w:shd w:val="clear" w:color="auto" w:fill="auto"/>
              </w:rPr>
            </w:pPr>
            <w:r>
              <w:rPr>
                <w:rFonts w:hint="eastAsia" w:ascii="宋体" w:hAnsi="宋体" w:eastAsia="宋体" w:cs="宋体"/>
                <w:color w:val="auto"/>
                <w:kern w:val="2"/>
                <w:sz w:val="24"/>
                <w:szCs w:val="24"/>
                <w:highlight w:val="none"/>
                <w:shd w:val="clear" w:color="auto" w:fill="auto"/>
                <w:lang w:val="en-US" w:eastAsia="zh-CN" w:bidi="ar"/>
              </w:rPr>
              <w:t>供配电系统</w:t>
            </w:r>
          </w:p>
        </w:tc>
        <w:tc>
          <w:tcPr>
            <w:tcW w:w="3491" w:type="dxa"/>
            <w:vAlign w:val="center"/>
          </w:tcPr>
          <w:p>
            <w:pPr>
              <w:pStyle w:val="11"/>
              <w:keepNext w:val="0"/>
              <w:keepLines w:val="0"/>
              <w:widowControl w:val="0"/>
              <w:suppressLineNumbers w:val="0"/>
              <w:spacing w:before="3" w:beforeAutospacing="0" w:after="0" w:afterAutospacing="0"/>
              <w:ind w:left="108" w:leftChars="0" w:right="0" w:rightChars="0"/>
              <w:jc w:val="both"/>
              <w:rPr>
                <w:rFonts w:hint="default" w:ascii="宋体" w:hAnsi="宋体" w:eastAsia="宋体" w:cs="宋体"/>
                <w:color w:val="auto"/>
                <w:spacing w:val="-1"/>
                <w:position w:val="9"/>
                <w:sz w:val="24"/>
                <w:szCs w:val="24"/>
                <w:highlight w:val="none"/>
                <w:shd w:val="clear" w:color="auto" w:fill="auto"/>
                <w:lang w:val="en-US" w:eastAsia="zh-CN"/>
              </w:rPr>
            </w:pPr>
            <w:r>
              <w:rPr>
                <w:rFonts w:hint="eastAsia" w:ascii="宋体" w:hAnsi="宋体" w:eastAsia="宋体" w:cs="宋体"/>
                <w:color w:val="auto"/>
                <w:spacing w:val="-1"/>
                <w:position w:val="9"/>
                <w:sz w:val="24"/>
                <w:szCs w:val="24"/>
                <w:highlight w:val="none"/>
                <w:shd w:val="clear" w:color="auto" w:fill="auto"/>
                <w:lang w:val="en-US" w:eastAsia="zh-CN"/>
              </w:rPr>
              <w:t>校园变电室2个、配电箱、线路、应急电源等配套供电设备</w:t>
            </w:r>
          </w:p>
        </w:tc>
        <w:tc>
          <w:tcPr>
            <w:tcW w:w="2608" w:type="dxa"/>
            <w:vAlign w:val="top"/>
          </w:tcPr>
          <w:p>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color w:val="auto"/>
                <w:spacing w:val="9"/>
                <w:sz w:val="24"/>
                <w:szCs w:val="24"/>
                <w:highlight w:val="none"/>
                <w:shd w:val="clear" w:color="auto" w:fill="auto"/>
              </w:rPr>
            </w:pPr>
            <w:r>
              <w:rPr>
                <w:rFonts w:hint="eastAsia" w:ascii="宋体" w:hAnsi="宋体" w:eastAsia="宋体" w:cs="宋体"/>
                <w:snapToGrid w:val="0"/>
                <w:color w:val="auto"/>
                <w:kern w:val="2"/>
                <w:sz w:val="24"/>
                <w:szCs w:val="24"/>
                <w:highlight w:val="none"/>
                <w:shd w:val="clear" w:color="auto" w:fill="auto"/>
                <w:lang w:val="en-US" w:eastAsia="zh-CN" w:bidi="ar"/>
              </w:rPr>
              <w:t>见“公用设施设备维护服务”</w:t>
            </w:r>
          </w:p>
        </w:tc>
      </w:tr>
    </w:tbl>
    <w:p>
      <w:pPr>
        <w:rPr>
          <w:rFonts w:hint="eastAsia" w:ascii="宋体" w:hAnsi="宋体" w:eastAsia="宋体" w:cs="宋体"/>
          <w:sz w:val="24"/>
          <w:szCs w:val="24"/>
          <w:highlight w:val="none"/>
        </w:rPr>
      </w:pPr>
    </w:p>
    <w:p>
      <w:pPr>
        <w:spacing w:line="321" w:lineRule="auto"/>
        <w:rPr>
          <w:rFonts w:hint="eastAsia" w:ascii="宋体" w:hAnsi="宋体" w:eastAsia="宋体" w:cs="宋体"/>
          <w:sz w:val="24"/>
          <w:szCs w:val="24"/>
          <w:highlight w:val="none"/>
        </w:rPr>
      </w:pPr>
    </w:p>
    <w:p>
      <w:pPr>
        <w:spacing w:before="90" w:line="185" w:lineRule="auto"/>
        <w:ind w:left="508"/>
        <w:rPr>
          <w:rFonts w:hint="eastAsia" w:ascii="宋体" w:hAnsi="宋体" w:eastAsia="宋体" w:cs="宋体"/>
          <w:sz w:val="24"/>
          <w:szCs w:val="24"/>
          <w:highlight w:val="none"/>
        </w:rPr>
      </w:pPr>
      <w:r>
        <w:rPr>
          <w:rFonts w:hint="eastAsia" w:ascii="宋体" w:hAnsi="宋体" w:eastAsia="宋体" w:cs="宋体"/>
          <w:b/>
          <w:bCs/>
          <w:spacing w:val="4"/>
          <w:sz w:val="24"/>
          <w:szCs w:val="24"/>
          <w:highlight w:val="none"/>
          <w:lang w:val="en-US" w:eastAsia="zh-CN"/>
        </w:rPr>
        <w:t>（二）</w:t>
      </w:r>
      <w:r>
        <w:rPr>
          <w:rFonts w:hint="eastAsia" w:ascii="宋体" w:hAnsi="宋体" w:eastAsia="宋体" w:cs="宋体"/>
          <w:b/>
          <w:bCs/>
          <w:spacing w:val="4"/>
          <w:sz w:val="24"/>
          <w:szCs w:val="24"/>
          <w:highlight w:val="none"/>
        </w:rPr>
        <w:t>物业管理（室外）</w:t>
      </w:r>
    </w:p>
    <w:p>
      <w:pPr>
        <w:spacing w:line="31" w:lineRule="exact"/>
        <w:rPr>
          <w:rFonts w:hint="eastAsia" w:ascii="宋体" w:hAnsi="宋体" w:eastAsia="宋体" w:cs="宋体"/>
          <w:sz w:val="24"/>
          <w:szCs w:val="24"/>
          <w:highlight w:val="none"/>
        </w:rPr>
      </w:pPr>
    </w:p>
    <w:tbl>
      <w:tblPr>
        <w:tblStyle w:val="17"/>
        <w:tblW w:w="9071" w:type="dxa"/>
        <w:jc w:val="center"/>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42"/>
        <w:gridCol w:w="3300"/>
        <w:gridCol w:w="412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2" w:hRule="atLeast"/>
          <w:jc w:val="center"/>
        </w:trPr>
        <w:tc>
          <w:tcPr>
            <w:tcW w:w="1642" w:type="dxa"/>
            <w:vAlign w:val="center"/>
          </w:tcPr>
          <w:p>
            <w:pPr>
              <w:keepNext w:val="0"/>
              <w:keepLines w:val="0"/>
              <w:pageBreakBefore w:val="0"/>
              <w:widowControl/>
              <w:kinsoku w:val="0"/>
              <w:wordWrap/>
              <w:overflowPunct/>
              <w:topLinePunct w:val="0"/>
              <w:autoSpaceDE w:val="0"/>
              <w:autoSpaceDN w:val="0"/>
              <w:bidi w:val="0"/>
              <w:adjustRightInd w:val="0"/>
              <w:snapToGrid w:val="0"/>
              <w:spacing w:line="187" w:lineRule="auto"/>
              <w:ind w:left="0"/>
              <w:jc w:val="center"/>
              <w:textAlignment w:val="baseline"/>
              <w:rPr>
                <w:rFonts w:hint="eastAsia" w:ascii="宋体" w:hAnsi="宋体" w:eastAsia="宋体" w:cs="宋体"/>
                <w:sz w:val="24"/>
                <w:szCs w:val="24"/>
                <w:highlight w:val="none"/>
              </w:rPr>
            </w:pPr>
            <w:r>
              <w:rPr>
                <w:rFonts w:hint="eastAsia" w:ascii="宋体" w:hAnsi="宋体" w:eastAsia="宋体" w:cs="宋体"/>
                <w:b/>
                <w:bCs/>
                <w:spacing w:val="-1"/>
                <w:sz w:val="24"/>
                <w:szCs w:val="24"/>
                <w:highlight w:val="none"/>
              </w:rPr>
              <w:t>名称</w:t>
            </w:r>
          </w:p>
        </w:tc>
        <w:tc>
          <w:tcPr>
            <w:tcW w:w="3300" w:type="dxa"/>
            <w:vAlign w:val="center"/>
          </w:tcPr>
          <w:p>
            <w:pPr>
              <w:keepNext w:val="0"/>
              <w:keepLines w:val="0"/>
              <w:pageBreakBefore w:val="0"/>
              <w:widowControl/>
              <w:kinsoku w:val="0"/>
              <w:wordWrap/>
              <w:overflowPunct/>
              <w:topLinePunct w:val="0"/>
              <w:autoSpaceDE w:val="0"/>
              <w:autoSpaceDN w:val="0"/>
              <w:bidi w:val="0"/>
              <w:adjustRightInd w:val="0"/>
              <w:snapToGrid w:val="0"/>
              <w:spacing w:line="185" w:lineRule="auto"/>
              <w:ind w:left="0"/>
              <w:jc w:val="center"/>
              <w:textAlignment w:val="baseline"/>
              <w:rPr>
                <w:rFonts w:hint="eastAsia" w:ascii="宋体" w:hAnsi="宋体" w:eastAsia="宋体" w:cs="宋体"/>
                <w:sz w:val="24"/>
                <w:szCs w:val="24"/>
                <w:highlight w:val="none"/>
              </w:rPr>
            </w:pPr>
            <w:r>
              <w:rPr>
                <w:rFonts w:hint="eastAsia" w:ascii="宋体" w:hAnsi="宋体" w:eastAsia="宋体" w:cs="宋体"/>
                <w:b/>
                <w:bCs/>
                <w:spacing w:val="-3"/>
                <w:sz w:val="24"/>
                <w:szCs w:val="24"/>
                <w:highlight w:val="none"/>
              </w:rPr>
              <w:t>明细</w:t>
            </w:r>
          </w:p>
        </w:tc>
        <w:tc>
          <w:tcPr>
            <w:tcW w:w="4129" w:type="dxa"/>
            <w:vAlign w:val="center"/>
          </w:tcPr>
          <w:p>
            <w:pPr>
              <w:keepNext w:val="0"/>
              <w:keepLines w:val="0"/>
              <w:pageBreakBefore w:val="0"/>
              <w:widowControl/>
              <w:kinsoku w:val="0"/>
              <w:wordWrap/>
              <w:overflowPunct/>
              <w:topLinePunct w:val="0"/>
              <w:autoSpaceDE w:val="0"/>
              <w:autoSpaceDN w:val="0"/>
              <w:bidi w:val="0"/>
              <w:adjustRightInd w:val="0"/>
              <w:snapToGrid w:val="0"/>
              <w:spacing w:line="185" w:lineRule="auto"/>
              <w:ind w:left="0"/>
              <w:jc w:val="center"/>
              <w:textAlignment w:val="baseline"/>
              <w:rPr>
                <w:rFonts w:hint="eastAsia" w:ascii="宋体" w:hAnsi="宋体" w:eastAsia="宋体" w:cs="宋体"/>
                <w:sz w:val="24"/>
                <w:szCs w:val="24"/>
                <w:highlight w:val="none"/>
              </w:rPr>
            </w:pPr>
            <w:r>
              <w:rPr>
                <w:rFonts w:hint="eastAsia" w:ascii="宋体" w:hAnsi="宋体" w:eastAsia="宋体" w:cs="宋体"/>
                <w:b/>
                <w:bCs/>
                <w:sz w:val="24"/>
                <w:szCs w:val="24"/>
                <w:highlight w:val="none"/>
              </w:rPr>
              <w:t>服务内容及标准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0" w:hRule="atLeast"/>
          <w:jc w:val="center"/>
        </w:trPr>
        <w:tc>
          <w:tcPr>
            <w:tcW w:w="1642" w:type="dxa"/>
            <w:vAlign w:val="center"/>
          </w:tcPr>
          <w:p>
            <w:pPr>
              <w:pStyle w:val="18"/>
              <w:spacing w:before="91" w:line="221" w:lineRule="auto"/>
              <w:ind w:left="119"/>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室外面积</w:t>
            </w:r>
          </w:p>
        </w:tc>
        <w:tc>
          <w:tcPr>
            <w:tcW w:w="3300" w:type="dxa"/>
            <w:vAlign w:val="center"/>
          </w:tcPr>
          <w:p>
            <w:pPr>
              <w:spacing w:before="91" w:line="218" w:lineRule="auto"/>
              <w:ind w:left="113"/>
              <w:rPr>
                <w:rFonts w:hint="default" w:ascii="宋体" w:hAnsi="宋体" w:eastAsia="宋体" w:cs="宋体"/>
                <w:sz w:val="24"/>
                <w:szCs w:val="24"/>
                <w:highlight w:val="none"/>
                <w:lang w:val="en-US" w:eastAsia="zh-CN"/>
              </w:rPr>
            </w:pPr>
            <w:r>
              <w:rPr>
                <w:rFonts w:hint="eastAsia" w:ascii="宋体" w:hAnsi="宋体" w:eastAsia="宋体" w:cs="宋体"/>
                <w:spacing w:val="-2"/>
                <w:sz w:val="24"/>
                <w:szCs w:val="24"/>
                <w:highlight w:val="none"/>
                <w:lang w:val="en-US" w:eastAsia="zh-CN"/>
              </w:rPr>
              <w:t xml:space="preserve"> 64284.22</w:t>
            </w:r>
            <w:r>
              <w:rPr>
                <w:rFonts w:hint="eastAsia" w:ascii="宋体" w:hAnsi="宋体" w:eastAsia="宋体" w:cs="宋体"/>
                <w:spacing w:val="-6"/>
                <w:sz w:val="24"/>
                <w:szCs w:val="24"/>
                <w:highlight w:val="none"/>
              </w:rPr>
              <w:t>㎡</w:t>
            </w:r>
          </w:p>
        </w:tc>
        <w:tc>
          <w:tcPr>
            <w:tcW w:w="4129" w:type="dxa"/>
            <w:vAlign w:val="center"/>
          </w:tcPr>
          <w:p>
            <w:pPr>
              <w:spacing w:before="90" w:line="221" w:lineRule="auto"/>
              <w:ind w:left="115"/>
              <w:rPr>
                <w:rFonts w:hint="eastAsia" w:ascii="宋体" w:hAnsi="宋体" w:eastAsia="宋体" w:cs="宋体"/>
                <w:sz w:val="24"/>
                <w:szCs w:val="24"/>
                <w:highlight w:val="none"/>
              </w:rPr>
            </w:pPr>
            <w:r>
              <w:rPr>
                <w:rFonts w:hint="eastAsia" w:ascii="宋体" w:hAnsi="宋体" w:eastAsia="宋体" w:cs="宋体"/>
                <w:spacing w:val="9"/>
                <w:sz w:val="24"/>
                <w:szCs w:val="24"/>
                <w:highlight w:val="none"/>
              </w:rPr>
              <w:t>见“</w:t>
            </w:r>
            <w:r>
              <w:rPr>
                <w:rFonts w:hint="eastAsia" w:cs="宋体"/>
                <w:spacing w:val="9"/>
                <w:sz w:val="24"/>
                <w:szCs w:val="24"/>
                <w:highlight w:val="none"/>
                <w:lang w:val="en-US" w:eastAsia="zh-CN"/>
              </w:rPr>
              <w:t>保洁服务、保安服务</w:t>
            </w:r>
            <w:r>
              <w:rPr>
                <w:rFonts w:hint="eastAsia" w:ascii="宋体" w:hAnsi="宋体" w:eastAsia="宋体" w:cs="宋体"/>
                <w:spacing w:val="9"/>
                <w:sz w:val="24"/>
                <w:szCs w:val="24"/>
                <w:highlight w:val="none"/>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7" w:hRule="atLeast"/>
          <w:jc w:val="center"/>
        </w:trPr>
        <w:tc>
          <w:tcPr>
            <w:tcW w:w="1642" w:type="dxa"/>
            <w:vAlign w:val="center"/>
          </w:tcPr>
          <w:p>
            <w:pPr>
              <w:pStyle w:val="18"/>
              <w:spacing w:before="89" w:line="222" w:lineRule="auto"/>
              <w:ind w:left="117"/>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绿化</w:t>
            </w:r>
          </w:p>
        </w:tc>
        <w:tc>
          <w:tcPr>
            <w:tcW w:w="3300" w:type="dxa"/>
            <w:vAlign w:val="center"/>
          </w:tcPr>
          <w:p>
            <w:pPr>
              <w:spacing w:before="89" w:line="219" w:lineRule="auto"/>
              <w:ind w:left="113"/>
              <w:rPr>
                <w:rFonts w:hint="eastAsia" w:ascii="宋体" w:hAnsi="宋体" w:eastAsia="宋体" w:cs="宋体"/>
                <w:sz w:val="24"/>
                <w:szCs w:val="24"/>
                <w:highlight w:val="none"/>
              </w:rPr>
            </w:pPr>
            <w:r>
              <w:rPr>
                <w:rFonts w:hint="eastAsia" w:ascii="宋体" w:hAnsi="宋体" w:eastAsia="宋体" w:cs="宋体"/>
                <w:spacing w:val="-2"/>
                <w:sz w:val="24"/>
                <w:szCs w:val="24"/>
                <w:highlight w:val="none"/>
                <w:lang w:val="en-US" w:eastAsia="zh-CN"/>
              </w:rPr>
              <w:t xml:space="preserve"> 8300</w:t>
            </w:r>
            <w:r>
              <w:rPr>
                <w:rFonts w:hint="eastAsia" w:ascii="宋体" w:hAnsi="宋体" w:eastAsia="宋体" w:cs="宋体"/>
                <w:spacing w:val="-6"/>
                <w:sz w:val="24"/>
                <w:szCs w:val="24"/>
                <w:highlight w:val="none"/>
              </w:rPr>
              <w:t>㎡</w:t>
            </w:r>
          </w:p>
        </w:tc>
        <w:tc>
          <w:tcPr>
            <w:tcW w:w="4129" w:type="dxa"/>
            <w:vAlign w:val="center"/>
          </w:tcPr>
          <w:p>
            <w:pPr>
              <w:spacing w:before="88" w:line="221" w:lineRule="auto"/>
              <w:ind w:left="115"/>
              <w:rPr>
                <w:rFonts w:hint="eastAsia" w:ascii="宋体" w:hAnsi="宋体" w:eastAsia="宋体" w:cs="宋体"/>
                <w:sz w:val="24"/>
                <w:szCs w:val="24"/>
                <w:highlight w:val="none"/>
              </w:rPr>
            </w:pPr>
            <w:r>
              <w:rPr>
                <w:rFonts w:hint="eastAsia" w:ascii="宋体" w:hAnsi="宋体" w:eastAsia="宋体" w:cs="宋体"/>
                <w:spacing w:val="9"/>
                <w:sz w:val="24"/>
                <w:szCs w:val="24"/>
                <w:highlight w:val="none"/>
              </w:rPr>
              <w:t>见“</w:t>
            </w:r>
            <w:r>
              <w:rPr>
                <w:rFonts w:hint="eastAsia" w:cs="宋体"/>
                <w:spacing w:val="9"/>
                <w:sz w:val="24"/>
                <w:szCs w:val="24"/>
                <w:highlight w:val="none"/>
                <w:lang w:val="en-US" w:eastAsia="zh-CN"/>
              </w:rPr>
              <w:t>保洁服务、保安服务</w:t>
            </w:r>
            <w:r>
              <w:rPr>
                <w:rFonts w:hint="eastAsia" w:ascii="宋体" w:hAnsi="宋体" w:eastAsia="宋体" w:cs="宋体"/>
                <w:spacing w:val="9"/>
                <w:sz w:val="24"/>
                <w:szCs w:val="24"/>
                <w:highlight w:val="none"/>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8" w:hRule="atLeast"/>
          <w:jc w:val="center"/>
        </w:trPr>
        <w:tc>
          <w:tcPr>
            <w:tcW w:w="1642" w:type="dxa"/>
            <w:vAlign w:val="center"/>
          </w:tcPr>
          <w:p>
            <w:pPr>
              <w:pStyle w:val="18"/>
              <w:spacing w:before="93" w:line="221" w:lineRule="auto"/>
              <w:ind w:left="116"/>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广场</w:t>
            </w:r>
          </w:p>
        </w:tc>
        <w:tc>
          <w:tcPr>
            <w:tcW w:w="3300" w:type="dxa"/>
            <w:vAlign w:val="center"/>
          </w:tcPr>
          <w:p>
            <w:pPr>
              <w:spacing w:before="93" w:line="219" w:lineRule="auto"/>
              <w:ind w:left="113"/>
              <w:rPr>
                <w:rFonts w:hint="eastAsia" w:ascii="宋体" w:hAnsi="宋体" w:eastAsia="宋体" w:cs="宋体"/>
                <w:sz w:val="24"/>
                <w:szCs w:val="24"/>
                <w:highlight w:val="none"/>
              </w:rPr>
            </w:pPr>
            <w:r>
              <w:rPr>
                <w:rFonts w:hint="eastAsia" w:ascii="宋体" w:hAnsi="宋体" w:eastAsia="宋体" w:cs="宋体"/>
                <w:spacing w:val="-2"/>
                <w:sz w:val="24"/>
                <w:szCs w:val="24"/>
                <w:highlight w:val="none"/>
                <w:lang w:val="en-US" w:eastAsia="zh-CN"/>
              </w:rPr>
              <w:t>35369</w:t>
            </w:r>
            <w:r>
              <w:rPr>
                <w:rFonts w:hint="eastAsia" w:ascii="宋体" w:hAnsi="宋体" w:eastAsia="宋体" w:cs="宋体"/>
                <w:spacing w:val="-6"/>
                <w:sz w:val="24"/>
                <w:szCs w:val="24"/>
                <w:highlight w:val="none"/>
              </w:rPr>
              <w:t>㎡</w:t>
            </w:r>
          </w:p>
        </w:tc>
        <w:tc>
          <w:tcPr>
            <w:tcW w:w="4129" w:type="dxa"/>
            <w:vAlign w:val="center"/>
          </w:tcPr>
          <w:p>
            <w:pPr>
              <w:spacing w:before="92" w:line="221" w:lineRule="auto"/>
              <w:ind w:left="115"/>
              <w:rPr>
                <w:rFonts w:hint="eastAsia" w:ascii="宋体" w:hAnsi="宋体" w:eastAsia="宋体" w:cs="宋体"/>
                <w:sz w:val="24"/>
                <w:szCs w:val="24"/>
                <w:highlight w:val="none"/>
              </w:rPr>
            </w:pPr>
            <w:r>
              <w:rPr>
                <w:rFonts w:hint="eastAsia" w:ascii="宋体" w:hAnsi="宋体" w:eastAsia="宋体" w:cs="宋体"/>
                <w:spacing w:val="9"/>
                <w:sz w:val="24"/>
                <w:szCs w:val="24"/>
                <w:highlight w:val="none"/>
              </w:rPr>
              <w:t>见“</w:t>
            </w:r>
            <w:r>
              <w:rPr>
                <w:rFonts w:hint="eastAsia" w:cs="宋体"/>
                <w:spacing w:val="9"/>
                <w:sz w:val="24"/>
                <w:szCs w:val="24"/>
                <w:highlight w:val="none"/>
                <w:lang w:val="en-US" w:eastAsia="zh-CN"/>
              </w:rPr>
              <w:t>保洁服务、保安服务</w:t>
            </w:r>
            <w:r>
              <w:rPr>
                <w:rFonts w:hint="eastAsia" w:ascii="宋体" w:hAnsi="宋体" w:eastAsia="宋体" w:cs="宋体"/>
                <w:spacing w:val="9"/>
                <w:sz w:val="24"/>
                <w:szCs w:val="24"/>
                <w:highlight w:val="none"/>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0" w:hRule="atLeast"/>
          <w:jc w:val="center"/>
        </w:trPr>
        <w:tc>
          <w:tcPr>
            <w:tcW w:w="1642" w:type="dxa"/>
            <w:vAlign w:val="center"/>
          </w:tcPr>
          <w:p>
            <w:pPr>
              <w:pStyle w:val="18"/>
              <w:spacing w:before="92" w:line="221" w:lineRule="auto"/>
              <w:ind w:left="117"/>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路灯、草坪灯</w:t>
            </w:r>
          </w:p>
        </w:tc>
        <w:tc>
          <w:tcPr>
            <w:tcW w:w="3300" w:type="dxa"/>
            <w:vAlign w:val="center"/>
          </w:tcPr>
          <w:p>
            <w:pPr>
              <w:spacing w:before="93" w:line="219" w:lineRule="auto"/>
              <w:ind w:left="113"/>
              <w:rPr>
                <w:rFonts w:hint="default" w:ascii="宋体" w:hAnsi="宋体" w:eastAsia="宋体" w:cs="宋体"/>
                <w:sz w:val="24"/>
                <w:szCs w:val="24"/>
                <w:highlight w:val="none"/>
                <w:lang w:val="en-US" w:eastAsia="zh-CN"/>
              </w:rPr>
            </w:pPr>
            <w:r>
              <w:rPr>
                <w:rFonts w:hint="eastAsia" w:ascii="宋体" w:hAnsi="宋体" w:eastAsia="宋体" w:cs="宋体"/>
                <w:spacing w:val="-1"/>
                <w:sz w:val="24"/>
                <w:szCs w:val="24"/>
                <w:highlight w:val="none"/>
              </w:rPr>
              <w:t>路灯</w:t>
            </w:r>
            <w:r>
              <w:rPr>
                <w:rFonts w:hint="eastAsia" w:ascii="宋体" w:hAnsi="宋体" w:eastAsia="宋体" w:cs="宋体"/>
                <w:spacing w:val="-1"/>
                <w:sz w:val="24"/>
                <w:szCs w:val="24"/>
                <w:highlight w:val="none"/>
                <w:lang w:val="en-US" w:eastAsia="zh-CN"/>
              </w:rPr>
              <w:t xml:space="preserve"> 12个</w:t>
            </w:r>
            <w:r>
              <w:rPr>
                <w:rFonts w:hint="eastAsia" w:ascii="宋体" w:hAnsi="宋体" w:eastAsia="宋体" w:cs="宋体"/>
                <w:spacing w:val="-1"/>
                <w:sz w:val="24"/>
                <w:szCs w:val="24"/>
                <w:highlight w:val="none"/>
              </w:rPr>
              <w:t>、草坪灯</w:t>
            </w:r>
            <w:r>
              <w:rPr>
                <w:rFonts w:hint="eastAsia" w:ascii="宋体" w:hAnsi="宋体" w:eastAsia="宋体" w:cs="宋体"/>
                <w:spacing w:val="-1"/>
                <w:sz w:val="24"/>
                <w:szCs w:val="24"/>
                <w:highlight w:val="none"/>
                <w:lang w:val="en-US" w:eastAsia="zh-CN"/>
              </w:rPr>
              <w:t>9 个</w:t>
            </w:r>
          </w:p>
        </w:tc>
        <w:tc>
          <w:tcPr>
            <w:tcW w:w="4129" w:type="dxa"/>
            <w:vAlign w:val="center"/>
          </w:tcPr>
          <w:p>
            <w:pPr>
              <w:spacing w:before="92" w:line="221" w:lineRule="auto"/>
              <w:ind w:left="115"/>
              <w:rPr>
                <w:rFonts w:hint="eastAsia" w:ascii="宋体" w:hAnsi="宋体" w:eastAsia="宋体" w:cs="宋体"/>
                <w:sz w:val="24"/>
                <w:szCs w:val="24"/>
                <w:highlight w:val="none"/>
              </w:rPr>
            </w:pPr>
            <w:r>
              <w:rPr>
                <w:rFonts w:hint="eastAsia" w:ascii="宋体" w:hAnsi="宋体" w:eastAsia="宋体" w:cs="宋体"/>
                <w:spacing w:val="9"/>
                <w:sz w:val="24"/>
                <w:szCs w:val="24"/>
                <w:highlight w:val="none"/>
              </w:rPr>
              <w:t>见“</w:t>
            </w:r>
            <w:r>
              <w:rPr>
                <w:rFonts w:hint="eastAsia" w:cs="宋体"/>
                <w:spacing w:val="9"/>
                <w:sz w:val="24"/>
                <w:szCs w:val="24"/>
                <w:highlight w:val="none"/>
                <w:lang w:val="en-US" w:eastAsia="zh-CN"/>
              </w:rPr>
              <w:t>保洁服务、保安服务</w:t>
            </w:r>
            <w:r>
              <w:rPr>
                <w:rFonts w:hint="eastAsia" w:ascii="宋体" w:hAnsi="宋体" w:eastAsia="宋体" w:cs="宋体"/>
                <w:spacing w:val="9"/>
                <w:sz w:val="24"/>
                <w:szCs w:val="24"/>
                <w:highlight w:val="none"/>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8" w:hRule="atLeast"/>
          <w:jc w:val="center"/>
        </w:trPr>
        <w:tc>
          <w:tcPr>
            <w:tcW w:w="1642" w:type="dxa"/>
            <w:vAlign w:val="center"/>
          </w:tcPr>
          <w:p>
            <w:pPr>
              <w:pStyle w:val="18"/>
              <w:spacing w:before="91" w:line="221" w:lineRule="auto"/>
              <w:ind w:left="120"/>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消防栓</w:t>
            </w:r>
          </w:p>
        </w:tc>
        <w:tc>
          <w:tcPr>
            <w:tcW w:w="3300" w:type="dxa"/>
            <w:vAlign w:val="center"/>
          </w:tcPr>
          <w:p>
            <w:pPr>
              <w:spacing w:before="91" w:line="219" w:lineRule="auto"/>
              <w:ind w:left="113"/>
              <w:rPr>
                <w:rFonts w:hint="default" w:ascii="宋体" w:hAnsi="宋体" w:eastAsia="宋体" w:cs="宋体"/>
                <w:sz w:val="24"/>
                <w:szCs w:val="24"/>
                <w:highlight w:val="none"/>
                <w:lang w:val="en-US" w:eastAsia="zh-CN"/>
              </w:rPr>
            </w:pPr>
            <w:r>
              <w:rPr>
                <w:rFonts w:hint="eastAsia" w:ascii="宋体" w:hAnsi="宋体" w:eastAsia="宋体" w:cs="宋体"/>
                <w:spacing w:val="-2"/>
                <w:sz w:val="24"/>
                <w:szCs w:val="24"/>
                <w:highlight w:val="none"/>
                <w:lang w:val="en-US" w:eastAsia="zh-CN"/>
              </w:rPr>
              <w:t xml:space="preserve"> 70个</w:t>
            </w:r>
          </w:p>
        </w:tc>
        <w:tc>
          <w:tcPr>
            <w:tcW w:w="4129" w:type="dxa"/>
            <w:vAlign w:val="center"/>
          </w:tcPr>
          <w:p>
            <w:pPr>
              <w:spacing w:before="90" w:line="221" w:lineRule="auto"/>
              <w:ind w:left="115"/>
              <w:rPr>
                <w:rFonts w:hint="eastAsia" w:ascii="宋体" w:hAnsi="宋体" w:eastAsia="宋体" w:cs="宋体"/>
                <w:sz w:val="24"/>
                <w:szCs w:val="24"/>
                <w:highlight w:val="none"/>
              </w:rPr>
            </w:pPr>
            <w:r>
              <w:rPr>
                <w:rFonts w:hint="eastAsia" w:ascii="宋体" w:hAnsi="宋体" w:eastAsia="宋体" w:cs="宋体"/>
                <w:spacing w:val="9"/>
                <w:sz w:val="24"/>
                <w:szCs w:val="24"/>
                <w:highlight w:val="none"/>
              </w:rPr>
              <w:t>见“</w:t>
            </w:r>
            <w:r>
              <w:rPr>
                <w:rFonts w:hint="eastAsia" w:cs="宋体"/>
                <w:spacing w:val="9"/>
                <w:sz w:val="24"/>
                <w:szCs w:val="24"/>
                <w:highlight w:val="none"/>
                <w:lang w:val="en-US" w:eastAsia="zh-CN"/>
              </w:rPr>
              <w:t>保洁服务、保安服务</w:t>
            </w:r>
            <w:r>
              <w:rPr>
                <w:rFonts w:hint="eastAsia" w:ascii="宋体" w:hAnsi="宋体" w:eastAsia="宋体" w:cs="宋体"/>
                <w:spacing w:val="9"/>
                <w:sz w:val="24"/>
                <w:szCs w:val="24"/>
                <w:highlight w:val="none"/>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8" w:hRule="atLeast"/>
          <w:jc w:val="center"/>
        </w:trPr>
        <w:tc>
          <w:tcPr>
            <w:tcW w:w="1642" w:type="dxa"/>
            <w:vAlign w:val="center"/>
          </w:tcPr>
          <w:p>
            <w:pPr>
              <w:pStyle w:val="18"/>
              <w:spacing w:before="91" w:line="221" w:lineRule="auto"/>
              <w:ind w:left="120"/>
              <w:rPr>
                <w:rFonts w:hint="eastAsia" w:ascii="宋体" w:hAnsi="宋体" w:eastAsia="宋体" w:cs="宋体"/>
                <w:spacing w:val="-2"/>
                <w:sz w:val="24"/>
                <w:szCs w:val="24"/>
                <w:highlight w:val="none"/>
                <w:lang w:val="en-US" w:eastAsia="zh-CN"/>
              </w:rPr>
            </w:pPr>
            <w:r>
              <w:rPr>
                <w:rFonts w:hint="eastAsia" w:cs="宋体"/>
                <w:spacing w:val="-2"/>
                <w:sz w:val="24"/>
                <w:szCs w:val="24"/>
                <w:highlight w:val="none"/>
                <w:lang w:val="en-US" w:eastAsia="zh-CN"/>
              </w:rPr>
              <w:t>消防箱</w:t>
            </w:r>
          </w:p>
        </w:tc>
        <w:tc>
          <w:tcPr>
            <w:tcW w:w="3300" w:type="dxa"/>
            <w:vAlign w:val="center"/>
          </w:tcPr>
          <w:p>
            <w:pPr>
              <w:spacing w:before="91" w:line="219" w:lineRule="auto"/>
              <w:ind w:left="113"/>
              <w:rPr>
                <w:rFonts w:hint="default" w:ascii="宋体" w:hAnsi="宋体" w:eastAsia="宋体" w:cs="宋体"/>
                <w:spacing w:val="-2"/>
                <w:sz w:val="24"/>
                <w:szCs w:val="24"/>
                <w:highlight w:val="none"/>
                <w:lang w:val="en-US" w:eastAsia="zh-CN"/>
              </w:rPr>
            </w:pPr>
            <w:r>
              <w:rPr>
                <w:rFonts w:hint="eastAsia" w:ascii="宋体" w:hAnsi="宋体" w:eastAsia="宋体" w:cs="宋体"/>
                <w:spacing w:val="-2"/>
                <w:sz w:val="24"/>
                <w:szCs w:val="24"/>
                <w:highlight w:val="none"/>
                <w:lang w:val="en-US" w:eastAsia="zh-CN"/>
              </w:rPr>
              <w:t>140个</w:t>
            </w:r>
          </w:p>
        </w:tc>
        <w:tc>
          <w:tcPr>
            <w:tcW w:w="4129" w:type="dxa"/>
            <w:vAlign w:val="center"/>
          </w:tcPr>
          <w:p>
            <w:pPr>
              <w:spacing w:before="90" w:line="221" w:lineRule="auto"/>
              <w:ind w:left="115"/>
              <w:rPr>
                <w:rFonts w:hint="eastAsia" w:ascii="宋体" w:hAnsi="宋体" w:eastAsia="宋体" w:cs="宋体"/>
                <w:spacing w:val="9"/>
                <w:sz w:val="24"/>
                <w:szCs w:val="24"/>
                <w:highlight w:val="none"/>
              </w:rPr>
            </w:pPr>
            <w:r>
              <w:rPr>
                <w:rFonts w:hint="eastAsia" w:ascii="宋体" w:hAnsi="宋体" w:eastAsia="宋体" w:cs="宋体"/>
                <w:spacing w:val="9"/>
                <w:sz w:val="24"/>
                <w:szCs w:val="24"/>
                <w:highlight w:val="none"/>
              </w:rPr>
              <w:t>见“</w:t>
            </w:r>
            <w:r>
              <w:rPr>
                <w:rFonts w:hint="eastAsia" w:cs="宋体"/>
                <w:spacing w:val="9"/>
                <w:sz w:val="24"/>
                <w:szCs w:val="24"/>
                <w:highlight w:val="none"/>
                <w:lang w:val="en-US" w:eastAsia="zh-CN"/>
              </w:rPr>
              <w:t>保洁服务、保安服务</w:t>
            </w:r>
            <w:r>
              <w:rPr>
                <w:rFonts w:hint="eastAsia" w:ascii="宋体" w:hAnsi="宋体" w:eastAsia="宋体" w:cs="宋体"/>
                <w:spacing w:val="9"/>
                <w:sz w:val="24"/>
                <w:szCs w:val="24"/>
                <w:highlight w:val="none"/>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2" w:hRule="atLeast"/>
          <w:jc w:val="center"/>
        </w:trPr>
        <w:tc>
          <w:tcPr>
            <w:tcW w:w="1642" w:type="dxa"/>
            <w:vAlign w:val="center"/>
          </w:tcPr>
          <w:p>
            <w:pPr>
              <w:pStyle w:val="18"/>
              <w:spacing w:before="94" w:line="221" w:lineRule="auto"/>
              <w:ind w:left="117"/>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垃圾箱</w:t>
            </w:r>
          </w:p>
        </w:tc>
        <w:tc>
          <w:tcPr>
            <w:tcW w:w="3300" w:type="dxa"/>
            <w:vAlign w:val="center"/>
          </w:tcPr>
          <w:p>
            <w:pPr>
              <w:spacing w:before="94" w:line="219" w:lineRule="auto"/>
              <w:ind w:left="113"/>
              <w:rPr>
                <w:rFonts w:hint="default" w:ascii="宋体" w:hAnsi="宋体" w:eastAsia="宋体" w:cs="宋体"/>
                <w:sz w:val="24"/>
                <w:szCs w:val="24"/>
                <w:highlight w:val="none"/>
                <w:lang w:val="en-US" w:eastAsia="zh-CN"/>
              </w:rPr>
            </w:pPr>
            <w:r>
              <w:rPr>
                <w:rFonts w:hint="eastAsia" w:ascii="宋体" w:hAnsi="宋体" w:eastAsia="宋体" w:cs="宋体"/>
                <w:spacing w:val="-2"/>
                <w:sz w:val="24"/>
                <w:szCs w:val="24"/>
                <w:highlight w:val="none"/>
                <w:lang w:val="en-US" w:eastAsia="zh-CN"/>
              </w:rPr>
              <w:t xml:space="preserve"> 110个</w:t>
            </w:r>
          </w:p>
        </w:tc>
        <w:tc>
          <w:tcPr>
            <w:tcW w:w="4129" w:type="dxa"/>
            <w:vAlign w:val="center"/>
          </w:tcPr>
          <w:p>
            <w:pPr>
              <w:spacing w:before="93" w:line="221" w:lineRule="auto"/>
              <w:ind w:left="115"/>
              <w:rPr>
                <w:rFonts w:hint="eastAsia" w:ascii="宋体" w:hAnsi="宋体" w:eastAsia="宋体" w:cs="宋体"/>
                <w:sz w:val="24"/>
                <w:szCs w:val="24"/>
                <w:highlight w:val="none"/>
              </w:rPr>
            </w:pPr>
            <w:r>
              <w:rPr>
                <w:rFonts w:hint="eastAsia" w:ascii="宋体" w:hAnsi="宋体" w:eastAsia="宋体" w:cs="宋体"/>
                <w:spacing w:val="9"/>
                <w:sz w:val="24"/>
                <w:szCs w:val="24"/>
                <w:highlight w:val="none"/>
              </w:rPr>
              <w:t>见“</w:t>
            </w:r>
            <w:r>
              <w:rPr>
                <w:rFonts w:hint="eastAsia" w:cs="宋体"/>
                <w:spacing w:val="9"/>
                <w:sz w:val="24"/>
                <w:szCs w:val="24"/>
                <w:highlight w:val="none"/>
                <w:lang w:val="en-US" w:eastAsia="zh-CN"/>
              </w:rPr>
              <w:t>保洁服务、保安服务</w:t>
            </w:r>
            <w:r>
              <w:rPr>
                <w:rFonts w:hint="eastAsia" w:ascii="宋体" w:hAnsi="宋体" w:eastAsia="宋体" w:cs="宋体"/>
                <w:spacing w:val="9"/>
                <w:sz w:val="24"/>
                <w:szCs w:val="24"/>
                <w:highlight w:val="none"/>
              </w:rPr>
              <w:t>”</w:t>
            </w:r>
          </w:p>
        </w:tc>
      </w:tr>
    </w:tbl>
    <w:p>
      <w:pPr>
        <w:rPr>
          <w:rFonts w:hint="eastAsia" w:ascii="宋体" w:hAnsi="宋体" w:eastAsia="宋体" w:cs="宋体"/>
          <w:sz w:val="24"/>
          <w:szCs w:val="24"/>
        </w:rPr>
      </w:pPr>
    </w:p>
    <w:p>
      <w:pPr>
        <w:spacing w:before="90" w:line="185" w:lineRule="auto"/>
        <w:ind w:left="541"/>
        <w:outlineLvl w:val="0"/>
        <w:rPr>
          <w:rFonts w:hint="eastAsia" w:ascii="宋体" w:hAnsi="宋体" w:eastAsia="宋体" w:cs="宋体"/>
          <w:b w:val="0"/>
          <w:bCs w:val="0"/>
          <w:sz w:val="24"/>
          <w:szCs w:val="24"/>
        </w:rPr>
      </w:pPr>
      <w:r>
        <w:rPr>
          <w:rFonts w:hint="eastAsia" w:ascii="宋体" w:hAnsi="宋体" w:eastAsia="宋体" w:cs="宋体"/>
          <w:b w:val="0"/>
          <w:bCs w:val="0"/>
          <w:spacing w:val="-1"/>
          <w:sz w:val="24"/>
          <w:szCs w:val="24"/>
          <w:lang w:val="en-US" w:eastAsia="zh-CN"/>
        </w:rPr>
        <w:t>四、</w:t>
      </w:r>
      <w:r>
        <w:rPr>
          <w:rFonts w:hint="eastAsia" w:ascii="宋体" w:hAnsi="宋体" w:eastAsia="宋体" w:cs="宋体"/>
          <w:b w:val="0"/>
          <w:bCs w:val="0"/>
          <w:spacing w:val="-1"/>
          <w:sz w:val="24"/>
          <w:szCs w:val="24"/>
        </w:rPr>
        <w:t>物业管理服务内容及标准</w:t>
      </w:r>
    </w:p>
    <w:p>
      <w:pPr>
        <w:spacing w:line="312" w:lineRule="auto"/>
        <w:rPr>
          <w:rFonts w:hint="eastAsia" w:ascii="宋体" w:hAnsi="宋体" w:eastAsia="宋体" w:cs="宋体"/>
          <w:sz w:val="24"/>
          <w:szCs w:val="24"/>
        </w:rPr>
      </w:pPr>
    </w:p>
    <w:p>
      <w:pPr>
        <w:pStyle w:val="3"/>
        <w:numPr>
          <w:ilvl w:val="0"/>
          <w:numId w:val="1"/>
        </w:numPr>
        <w:spacing w:before="68" w:line="220" w:lineRule="auto"/>
        <w:ind w:left="541"/>
        <w:rPr>
          <w:rFonts w:hint="eastAsia" w:ascii="宋体" w:hAnsi="宋体" w:eastAsia="宋体" w:cs="宋体"/>
          <w:spacing w:val="-1"/>
          <w:sz w:val="24"/>
          <w:szCs w:val="24"/>
        </w:rPr>
      </w:pPr>
      <w:r>
        <w:rPr>
          <w:rFonts w:hint="eastAsia" w:ascii="宋体" w:hAnsi="宋体" w:eastAsia="宋体" w:cs="宋体"/>
          <w:spacing w:val="-1"/>
          <w:sz w:val="24"/>
          <w:szCs w:val="24"/>
        </w:rPr>
        <w:t>物业管理服务包括基本服务、保洁服务、</w:t>
      </w:r>
      <w:r>
        <w:rPr>
          <w:rFonts w:hint="eastAsia" w:cs="宋体"/>
          <w:spacing w:val="-1"/>
          <w:sz w:val="24"/>
          <w:szCs w:val="24"/>
          <w:lang w:val="en-US" w:eastAsia="zh-CN"/>
        </w:rPr>
        <w:t>宿管服务、公用设施设备维护服务、保安</w:t>
      </w:r>
      <w:r>
        <w:rPr>
          <w:rFonts w:hint="eastAsia" w:ascii="宋体" w:hAnsi="宋体" w:eastAsia="宋体" w:cs="宋体"/>
          <w:spacing w:val="-1"/>
          <w:sz w:val="24"/>
          <w:szCs w:val="24"/>
        </w:rPr>
        <w:t>服务、公共设施节水、节电、节能管理</w:t>
      </w:r>
      <w:r>
        <w:rPr>
          <w:rFonts w:hint="eastAsia" w:ascii="宋体" w:hAnsi="宋体" w:eastAsia="宋体" w:cs="宋体"/>
          <w:spacing w:val="-1"/>
          <w:sz w:val="24"/>
          <w:szCs w:val="24"/>
          <w:lang w:val="en-US" w:eastAsia="zh-CN"/>
        </w:rPr>
        <w:t>、</w:t>
      </w:r>
      <w:r>
        <w:rPr>
          <w:rFonts w:hint="eastAsia" w:ascii="宋体" w:hAnsi="宋体" w:eastAsia="宋体" w:cs="宋体"/>
          <w:spacing w:val="-1"/>
          <w:sz w:val="24"/>
          <w:szCs w:val="24"/>
        </w:rPr>
        <w:t>物业移交衔接等。</w:t>
      </w:r>
    </w:p>
    <w:p>
      <w:pPr>
        <w:pStyle w:val="4"/>
        <w:numPr>
          <w:ilvl w:val="0"/>
          <w:numId w:val="0"/>
        </w:numPr>
        <w:spacing w:before="0" w:after="0"/>
        <w:jc w:val="both"/>
        <w:outlineLvl w:val="2"/>
        <w:rPr>
          <w:rFonts w:hint="eastAsia"/>
        </w:rPr>
      </w:pPr>
    </w:p>
    <w:p>
      <w:pPr>
        <w:pStyle w:val="6"/>
        <w:rPr>
          <w:rFonts w:hint="eastAsia"/>
        </w:rPr>
      </w:pPr>
    </w:p>
    <w:p>
      <w:pPr>
        <w:rPr>
          <w:rFonts w:hint="eastAsia"/>
        </w:rPr>
      </w:pPr>
    </w:p>
    <w:p>
      <w:pPr>
        <w:pStyle w:val="10"/>
        <w:rPr>
          <w:rFonts w:hint="eastAsia"/>
        </w:rPr>
      </w:pPr>
    </w:p>
    <w:p>
      <w:pPr>
        <w:pStyle w:val="10"/>
        <w:rPr>
          <w:rFonts w:hint="eastAsia"/>
        </w:rPr>
      </w:pPr>
    </w:p>
    <w:p>
      <w:pPr>
        <w:spacing w:before="91" w:line="360" w:lineRule="auto"/>
        <w:ind w:left="541"/>
        <w:outlineLvl w:val="0"/>
        <w:rPr>
          <w:rFonts w:hint="eastAsia" w:ascii="宋体" w:hAnsi="宋体" w:eastAsia="宋体" w:cs="宋体"/>
          <w:sz w:val="24"/>
          <w:szCs w:val="24"/>
        </w:rPr>
      </w:pPr>
      <w:r>
        <w:rPr>
          <w:rFonts w:hint="eastAsia" w:ascii="宋体" w:hAnsi="宋体" w:eastAsia="宋体" w:cs="宋体"/>
          <w:b/>
          <w:bCs/>
          <w:spacing w:val="-1"/>
          <w:sz w:val="24"/>
          <w:szCs w:val="24"/>
          <w:lang w:val="en-US" w:eastAsia="zh-CN"/>
        </w:rPr>
        <w:t>1、</w:t>
      </w:r>
      <w:r>
        <w:rPr>
          <w:rFonts w:hint="eastAsia" w:ascii="宋体" w:hAnsi="宋体" w:eastAsia="宋体" w:cs="宋体"/>
          <w:b/>
          <w:bCs/>
          <w:spacing w:val="-1"/>
          <w:sz w:val="24"/>
          <w:szCs w:val="24"/>
        </w:rPr>
        <w:t>基本服务</w:t>
      </w:r>
    </w:p>
    <w:p>
      <w:pPr>
        <w:spacing w:line="29" w:lineRule="exact"/>
        <w:rPr>
          <w:rFonts w:hint="eastAsia" w:ascii="宋体" w:hAnsi="宋体" w:eastAsia="宋体" w:cs="宋体"/>
          <w:sz w:val="24"/>
          <w:szCs w:val="24"/>
        </w:rPr>
      </w:pPr>
    </w:p>
    <w:tbl>
      <w:tblPr>
        <w:tblStyle w:val="17"/>
        <w:tblW w:w="90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74"/>
        <w:gridCol w:w="2055"/>
        <w:gridCol w:w="6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3" w:hRule="atLeast"/>
          <w:jc w:val="center"/>
        </w:trPr>
        <w:tc>
          <w:tcPr>
            <w:tcW w:w="774" w:type="dxa"/>
            <w:vAlign w:val="center"/>
          </w:tcPr>
          <w:p>
            <w:pPr>
              <w:bidi w:val="0"/>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2055" w:type="dxa"/>
            <w:vAlign w:val="center"/>
          </w:tcPr>
          <w:p>
            <w:pPr>
              <w:bidi w:val="0"/>
              <w:jc w:val="center"/>
              <w:rPr>
                <w:rFonts w:hint="eastAsia" w:ascii="宋体" w:hAnsi="宋体" w:eastAsia="宋体" w:cs="宋体"/>
                <w:b/>
                <w:bCs/>
                <w:sz w:val="24"/>
                <w:szCs w:val="24"/>
              </w:rPr>
            </w:pPr>
            <w:r>
              <w:rPr>
                <w:rFonts w:hint="eastAsia" w:ascii="宋体" w:hAnsi="宋体" w:eastAsia="宋体" w:cs="宋体"/>
                <w:b/>
                <w:bCs/>
                <w:sz w:val="24"/>
                <w:szCs w:val="24"/>
              </w:rPr>
              <w:t>服务内容</w:t>
            </w:r>
          </w:p>
        </w:tc>
        <w:tc>
          <w:tcPr>
            <w:tcW w:w="6242" w:type="dxa"/>
            <w:vAlign w:val="center"/>
          </w:tcPr>
          <w:p>
            <w:pPr>
              <w:bidi w:val="0"/>
              <w:jc w:val="center"/>
              <w:rPr>
                <w:rFonts w:hint="eastAsia" w:ascii="宋体" w:hAnsi="宋体" w:eastAsia="宋体" w:cs="宋体"/>
                <w:b/>
                <w:bCs/>
                <w:sz w:val="24"/>
                <w:szCs w:val="24"/>
              </w:rPr>
            </w:pPr>
            <w:r>
              <w:rPr>
                <w:rFonts w:hint="eastAsia" w:ascii="宋体" w:hAnsi="宋体" w:eastAsia="宋体" w:cs="宋体"/>
                <w:b/>
                <w:bCs/>
                <w:sz w:val="24"/>
                <w:szCs w:val="24"/>
              </w:rPr>
              <w:t>服务标准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jc w:val="center"/>
        </w:trPr>
        <w:tc>
          <w:tcPr>
            <w:tcW w:w="774" w:type="dxa"/>
            <w:vAlign w:val="center"/>
          </w:tcPr>
          <w:p>
            <w:pPr>
              <w:bidi w:val="0"/>
              <w:jc w:val="center"/>
              <w:rPr>
                <w:rFonts w:hint="eastAsia" w:ascii="宋体" w:hAnsi="宋体" w:eastAsia="宋体" w:cs="宋体"/>
                <w:sz w:val="24"/>
                <w:szCs w:val="24"/>
              </w:rPr>
            </w:pPr>
          </w:p>
          <w:p>
            <w:pPr>
              <w:bidi w:val="0"/>
              <w:jc w:val="center"/>
              <w:rPr>
                <w:rFonts w:hint="eastAsia" w:ascii="宋体" w:hAnsi="宋体" w:eastAsia="宋体" w:cs="宋体"/>
                <w:sz w:val="24"/>
                <w:szCs w:val="24"/>
              </w:rPr>
            </w:pPr>
            <w:r>
              <w:rPr>
                <w:rFonts w:hint="eastAsia" w:ascii="宋体" w:hAnsi="宋体" w:eastAsia="宋体" w:cs="宋体"/>
                <w:sz w:val="24"/>
                <w:szCs w:val="24"/>
              </w:rPr>
              <w:t>1</w:t>
            </w:r>
          </w:p>
        </w:tc>
        <w:tc>
          <w:tcPr>
            <w:tcW w:w="2055" w:type="dxa"/>
            <w:vAlign w:val="center"/>
          </w:tcPr>
          <w:p>
            <w:pPr>
              <w:bidi w:val="0"/>
              <w:jc w:val="center"/>
              <w:rPr>
                <w:rFonts w:hint="eastAsia" w:ascii="宋体" w:hAnsi="宋体" w:eastAsia="宋体" w:cs="宋体"/>
                <w:sz w:val="24"/>
                <w:szCs w:val="24"/>
              </w:rPr>
            </w:pPr>
          </w:p>
          <w:p>
            <w:pPr>
              <w:bidi w:val="0"/>
              <w:jc w:val="center"/>
              <w:rPr>
                <w:rFonts w:hint="eastAsia" w:ascii="宋体" w:hAnsi="宋体" w:eastAsia="宋体" w:cs="宋体"/>
                <w:sz w:val="24"/>
                <w:szCs w:val="24"/>
              </w:rPr>
            </w:pPr>
            <w:r>
              <w:rPr>
                <w:rFonts w:hint="eastAsia" w:ascii="宋体" w:hAnsi="宋体" w:eastAsia="宋体" w:cs="宋体"/>
                <w:sz w:val="24"/>
                <w:szCs w:val="24"/>
              </w:rPr>
              <w:t>目标与责任</w:t>
            </w:r>
          </w:p>
        </w:tc>
        <w:tc>
          <w:tcPr>
            <w:tcW w:w="6242" w:type="dxa"/>
            <w:vAlign w:val="center"/>
          </w:tcPr>
          <w:p>
            <w:pPr>
              <w:bidi w:val="0"/>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（1）结合采购人要求及物业服务实际情况， 制定年度管理目标， 明确责任分工， 并制定配套实施方案。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5" w:hRule="atLeast"/>
          <w:jc w:val="center"/>
        </w:trPr>
        <w:tc>
          <w:tcPr>
            <w:tcW w:w="774" w:type="dxa"/>
            <w:vMerge w:val="restart"/>
            <w:vAlign w:val="center"/>
          </w:tcPr>
          <w:p>
            <w:pPr>
              <w:bidi w:val="0"/>
              <w:jc w:val="center"/>
              <w:rPr>
                <w:rFonts w:hint="eastAsia" w:ascii="宋体" w:hAnsi="宋体" w:eastAsia="宋体" w:cs="宋体"/>
                <w:sz w:val="24"/>
                <w:szCs w:val="24"/>
              </w:rPr>
            </w:pPr>
            <w:r>
              <w:rPr>
                <w:rFonts w:hint="eastAsia" w:ascii="宋体" w:hAnsi="宋体" w:eastAsia="宋体" w:cs="宋体"/>
                <w:sz w:val="24"/>
                <w:szCs w:val="24"/>
              </w:rPr>
              <w:t>2</w:t>
            </w:r>
          </w:p>
        </w:tc>
        <w:tc>
          <w:tcPr>
            <w:tcW w:w="2055" w:type="dxa"/>
            <w:vMerge w:val="restart"/>
            <w:vAlign w:val="center"/>
          </w:tcPr>
          <w:p>
            <w:pPr>
              <w:bidi w:val="0"/>
              <w:jc w:val="center"/>
              <w:rPr>
                <w:rFonts w:hint="eastAsia" w:ascii="宋体" w:hAnsi="宋体" w:eastAsia="宋体" w:cs="宋体"/>
                <w:sz w:val="24"/>
                <w:szCs w:val="24"/>
              </w:rPr>
            </w:pPr>
          </w:p>
          <w:p>
            <w:pPr>
              <w:bidi w:val="0"/>
              <w:jc w:val="center"/>
              <w:rPr>
                <w:rFonts w:hint="eastAsia" w:ascii="宋体" w:hAnsi="宋体" w:eastAsia="宋体" w:cs="宋体"/>
                <w:sz w:val="24"/>
                <w:szCs w:val="24"/>
              </w:rPr>
            </w:pPr>
            <w:r>
              <w:rPr>
                <w:rFonts w:hint="eastAsia" w:ascii="宋体" w:hAnsi="宋体" w:eastAsia="宋体" w:cs="宋体"/>
                <w:sz w:val="24"/>
                <w:szCs w:val="24"/>
              </w:rPr>
              <w:t>服务人员要求</w:t>
            </w:r>
          </w:p>
        </w:tc>
        <w:tc>
          <w:tcPr>
            <w:tcW w:w="6242"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 xml:space="preserve"> （1）每季度至少开展 1 次岗位技能、职业素质、服务知识、客户文化、绿色节能环保等教育培训，并 进行适当形式的考核。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8" w:hRule="atLeast"/>
          <w:jc w:val="center"/>
        </w:trPr>
        <w:tc>
          <w:tcPr>
            <w:tcW w:w="774" w:type="dxa"/>
            <w:vMerge w:val="continue"/>
            <w:vAlign w:val="center"/>
          </w:tcPr>
          <w:p>
            <w:pPr>
              <w:bidi w:val="0"/>
              <w:jc w:val="center"/>
              <w:rPr>
                <w:rFonts w:hint="eastAsia" w:ascii="宋体" w:hAnsi="宋体" w:eastAsia="宋体" w:cs="宋体"/>
                <w:sz w:val="24"/>
                <w:szCs w:val="24"/>
              </w:rPr>
            </w:pPr>
          </w:p>
        </w:tc>
        <w:tc>
          <w:tcPr>
            <w:tcW w:w="2055" w:type="dxa"/>
            <w:vMerge w:val="continue"/>
            <w:vAlign w:val="center"/>
          </w:tcPr>
          <w:p>
            <w:pPr>
              <w:bidi w:val="0"/>
              <w:jc w:val="center"/>
              <w:rPr>
                <w:rFonts w:hint="eastAsia" w:ascii="宋体" w:hAnsi="宋体" w:eastAsia="宋体" w:cs="宋体"/>
                <w:sz w:val="24"/>
                <w:szCs w:val="24"/>
              </w:rPr>
            </w:pPr>
          </w:p>
        </w:tc>
        <w:tc>
          <w:tcPr>
            <w:tcW w:w="6242"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 xml:space="preserve"> （2）根据采购人要求对服务人员进行从业资格审查， 审查结果向采购人报备。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90" w:hRule="atLeast"/>
          <w:jc w:val="center"/>
        </w:trPr>
        <w:tc>
          <w:tcPr>
            <w:tcW w:w="774" w:type="dxa"/>
            <w:vMerge w:val="continue"/>
            <w:vAlign w:val="center"/>
          </w:tcPr>
          <w:p>
            <w:pPr>
              <w:bidi w:val="0"/>
              <w:jc w:val="center"/>
              <w:rPr>
                <w:rFonts w:hint="eastAsia" w:ascii="宋体" w:hAnsi="宋体" w:eastAsia="宋体" w:cs="宋体"/>
                <w:sz w:val="24"/>
                <w:szCs w:val="24"/>
              </w:rPr>
            </w:pPr>
          </w:p>
        </w:tc>
        <w:tc>
          <w:tcPr>
            <w:tcW w:w="2055" w:type="dxa"/>
            <w:vMerge w:val="continue"/>
            <w:vAlign w:val="center"/>
          </w:tcPr>
          <w:p>
            <w:pPr>
              <w:bidi w:val="0"/>
              <w:jc w:val="center"/>
              <w:rPr>
                <w:rFonts w:hint="eastAsia" w:ascii="宋体" w:hAnsi="宋体" w:eastAsia="宋体" w:cs="宋体"/>
                <w:sz w:val="24"/>
                <w:szCs w:val="24"/>
              </w:rPr>
            </w:pPr>
          </w:p>
        </w:tc>
        <w:tc>
          <w:tcPr>
            <w:tcW w:w="6242"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 xml:space="preserve"> （3）服务人员的年龄、学历、工作经验及资格条件应当与所在岗位能力要求相匹配，到岗前应当经过 必要的岗前培训以达到岗位能力要求，国家、行业规定应当取得职业资格证书或特种作业证书的，应当按规定持证上岗。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026" w:hRule="atLeast"/>
          <w:jc w:val="center"/>
        </w:trPr>
        <w:tc>
          <w:tcPr>
            <w:tcW w:w="774" w:type="dxa"/>
            <w:vMerge w:val="continue"/>
            <w:vAlign w:val="center"/>
          </w:tcPr>
          <w:p>
            <w:pPr>
              <w:bidi w:val="0"/>
              <w:jc w:val="center"/>
              <w:rPr>
                <w:rFonts w:hint="eastAsia" w:ascii="宋体" w:hAnsi="宋体" w:eastAsia="宋体" w:cs="宋体"/>
                <w:sz w:val="24"/>
                <w:szCs w:val="24"/>
              </w:rPr>
            </w:pPr>
          </w:p>
        </w:tc>
        <w:tc>
          <w:tcPr>
            <w:tcW w:w="2055" w:type="dxa"/>
            <w:vMerge w:val="continue"/>
            <w:vAlign w:val="center"/>
          </w:tcPr>
          <w:p>
            <w:pPr>
              <w:bidi w:val="0"/>
              <w:jc w:val="center"/>
              <w:rPr>
                <w:rFonts w:hint="eastAsia" w:ascii="宋体" w:hAnsi="宋体" w:eastAsia="宋体" w:cs="宋体"/>
                <w:sz w:val="24"/>
                <w:szCs w:val="24"/>
              </w:rPr>
            </w:pPr>
          </w:p>
        </w:tc>
        <w:tc>
          <w:tcPr>
            <w:tcW w:w="6242"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 xml:space="preserve"> （4）如采购人认为服务人员不适应岗位要求或存在其他影响工作的，可要求供应商进行调换。如因供 应商原因对服务人员进行调换，应当经采购人同意，更换比例不得超过本项目服务人员总数的 20%。本项目 服务人员不得在其他项目兼职。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1" w:hRule="atLeast"/>
          <w:jc w:val="center"/>
        </w:trPr>
        <w:tc>
          <w:tcPr>
            <w:tcW w:w="774" w:type="dxa"/>
            <w:vMerge w:val="continue"/>
            <w:vAlign w:val="center"/>
          </w:tcPr>
          <w:p>
            <w:pPr>
              <w:bidi w:val="0"/>
              <w:jc w:val="center"/>
              <w:rPr>
                <w:rFonts w:hint="eastAsia" w:ascii="宋体" w:hAnsi="宋体" w:eastAsia="宋体" w:cs="宋体"/>
                <w:sz w:val="24"/>
                <w:szCs w:val="24"/>
              </w:rPr>
            </w:pPr>
          </w:p>
        </w:tc>
        <w:tc>
          <w:tcPr>
            <w:tcW w:w="2055" w:type="dxa"/>
            <w:vMerge w:val="continue"/>
            <w:vAlign w:val="center"/>
          </w:tcPr>
          <w:p>
            <w:pPr>
              <w:bidi w:val="0"/>
              <w:jc w:val="center"/>
              <w:rPr>
                <w:rFonts w:hint="eastAsia" w:ascii="宋体" w:hAnsi="宋体" w:eastAsia="宋体" w:cs="宋体"/>
                <w:sz w:val="24"/>
                <w:szCs w:val="24"/>
              </w:rPr>
            </w:pPr>
          </w:p>
        </w:tc>
        <w:tc>
          <w:tcPr>
            <w:tcW w:w="6242"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 xml:space="preserve"> （5）着装分类统一，佩戴标识。仪容整洁、姿态端正、举止文明。用语文明礼貌， 态度温和耐心。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jc w:val="center"/>
        </w:trPr>
        <w:tc>
          <w:tcPr>
            <w:tcW w:w="774" w:type="dxa"/>
            <w:vMerge w:val="restart"/>
            <w:vAlign w:val="center"/>
          </w:tcPr>
          <w:p>
            <w:pPr>
              <w:bidi w:val="0"/>
              <w:jc w:val="center"/>
              <w:rPr>
                <w:rFonts w:hint="eastAsia" w:ascii="宋体" w:hAnsi="宋体" w:eastAsia="宋体" w:cs="宋体"/>
                <w:sz w:val="24"/>
                <w:szCs w:val="24"/>
              </w:rPr>
            </w:pPr>
          </w:p>
          <w:p>
            <w:pPr>
              <w:bidi w:val="0"/>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p>
        </w:tc>
        <w:tc>
          <w:tcPr>
            <w:tcW w:w="2055" w:type="dxa"/>
            <w:vMerge w:val="restart"/>
            <w:vAlign w:val="center"/>
          </w:tcPr>
          <w:p>
            <w:pPr>
              <w:bidi w:val="0"/>
              <w:jc w:val="center"/>
              <w:rPr>
                <w:rFonts w:hint="eastAsia" w:ascii="宋体" w:hAnsi="宋体" w:eastAsia="宋体" w:cs="宋体"/>
                <w:sz w:val="24"/>
                <w:szCs w:val="24"/>
              </w:rPr>
            </w:pPr>
          </w:p>
          <w:p>
            <w:pPr>
              <w:bidi w:val="0"/>
              <w:jc w:val="center"/>
              <w:rPr>
                <w:rFonts w:hint="eastAsia" w:ascii="宋体" w:hAnsi="宋体" w:eastAsia="宋体" w:cs="宋体"/>
                <w:sz w:val="24"/>
                <w:szCs w:val="24"/>
              </w:rPr>
            </w:pPr>
            <w:r>
              <w:rPr>
                <w:rFonts w:hint="eastAsia" w:ascii="宋体" w:hAnsi="宋体" w:eastAsia="宋体" w:cs="宋体"/>
                <w:sz w:val="24"/>
                <w:szCs w:val="24"/>
              </w:rPr>
              <w:t>档案管理</w:t>
            </w:r>
          </w:p>
        </w:tc>
        <w:tc>
          <w:tcPr>
            <w:tcW w:w="6242"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 xml:space="preserve"> （1）建立物业信息， 准确、及时地对文件资料和服务记录进行归档保存，并确保其物理安全。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039" w:hRule="atLeast"/>
          <w:jc w:val="center"/>
        </w:trPr>
        <w:tc>
          <w:tcPr>
            <w:tcW w:w="774" w:type="dxa"/>
            <w:vMerge w:val="continue"/>
            <w:vAlign w:val="center"/>
          </w:tcPr>
          <w:p>
            <w:pPr>
              <w:bidi w:val="0"/>
              <w:jc w:val="center"/>
              <w:rPr>
                <w:rFonts w:hint="eastAsia" w:ascii="宋体" w:hAnsi="宋体" w:eastAsia="宋体" w:cs="宋体"/>
                <w:sz w:val="24"/>
                <w:szCs w:val="24"/>
              </w:rPr>
            </w:pPr>
          </w:p>
        </w:tc>
        <w:tc>
          <w:tcPr>
            <w:tcW w:w="2055" w:type="dxa"/>
            <w:vMerge w:val="continue"/>
            <w:vAlign w:val="center"/>
          </w:tcPr>
          <w:p>
            <w:pPr>
              <w:bidi w:val="0"/>
              <w:jc w:val="center"/>
              <w:rPr>
                <w:rFonts w:hint="eastAsia" w:ascii="宋体" w:hAnsi="宋体" w:eastAsia="宋体" w:cs="宋体"/>
                <w:sz w:val="24"/>
                <w:szCs w:val="24"/>
              </w:rPr>
            </w:pPr>
          </w:p>
        </w:tc>
        <w:tc>
          <w:tcPr>
            <w:tcW w:w="6242"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 xml:space="preserve"> （2）档案和记录齐全，包括但不限于：①采购人建议与投诉等。教育培训和考核记录。保密、思想政治教育培训记录。 </w:t>
            </w:r>
            <w:r>
              <w:rPr>
                <w:rFonts w:hint="eastAsia" w:ascii="宋体" w:hAnsi="宋体" w:eastAsia="宋体" w:cs="宋体"/>
                <w:sz w:val="24"/>
                <w:szCs w:val="24"/>
                <w:lang w:eastAsia="zh-CN"/>
              </w:rPr>
              <w:t>②</w:t>
            </w:r>
            <w:r>
              <w:rPr>
                <w:rFonts w:hint="eastAsia" w:ascii="宋体" w:hAnsi="宋体" w:eastAsia="宋体" w:cs="宋体"/>
                <w:sz w:val="24"/>
                <w:szCs w:val="24"/>
              </w:rPr>
              <w:t>保洁服务：工作日志、清洁检查表、用品清单、客户反馈表等。</w:t>
            </w:r>
            <w:r>
              <w:rPr>
                <w:rFonts w:hint="eastAsia" w:ascii="宋体" w:hAnsi="宋体" w:eastAsia="宋体" w:cs="宋体"/>
                <w:sz w:val="24"/>
                <w:szCs w:val="24"/>
                <w:lang w:eastAsia="zh-CN"/>
              </w:rPr>
              <w:t>③</w:t>
            </w:r>
            <w:r>
              <w:rPr>
                <w:rFonts w:hint="eastAsia" w:ascii="宋体" w:hAnsi="宋体" w:eastAsia="宋体" w:cs="宋体"/>
                <w:sz w:val="24"/>
                <w:szCs w:val="24"/>
                <w:lang w:val="en-US" w:eastAsia="zh-CN"/>
              </w:rPr>
              <w:t>宿管</w:t>
            </w:r>
            <w:r>
              <w:rPr>
                <w:rFonts w:hint="eastAsia" w:ascii="宋体" w:hAnsi="宋体" w:eastAsia="宋体" w:cs="宋体"/>
                <w:sz w:val="24"/>
                <w:szCs w:val="24"/>
                <w:lang w:val="en-US"/>
              </w:rPr>
              <w:t>服务：</w:t>
            </w:r>
            <w:r>
              <w:rPr>
                <w:rFonts w:hint="eastAsia" w:ascii="宋体" w:hAnsi="宋体" w:eastAsia="宋体" w:cs="宋体"/>
                <w:sz w:val="24"/>
                <w:szCs w:val="24"/>
                <w:lang w:val="en-US" w:eastAsia="zh-CN"/>
              </w:rPr>
              <w:t>工作日志</w:t>
            </w:r>
            <w:r>
              <w:rPr>
                <w:rFonts w:hint="eastAsia" w:ascii="宋体" w:hAnsi="宋体" w:eastAsia="宋体" w:cs="宋体"/>
                <w:sz w:val="24"/>
                <w:szCs w:val="24"/>
                <w:lang w:val="en-US"/>
              </w:rPr>
              <w:t>、</w:t>
            </w:r>
            <w:r>
              <w:rPr>
                <w:rFonts w:hint="eastAsia" w:ascii="宋体" w:hAnsi="宋体" w:eastAsia="宋体" w:cs="宋体"/>
                <w:sz w:val="24"/>
                <w:szCs w:val="24"/>
                <w:lang w:val="en-US" w:eastAsia="zh-CN"/>
              </w:rPr>
              <w:t>宿舍管理</w:t>
            </w:r>
            <w:r>
              <w:rPr>
                <w:rFonts w:hint="eastAsia" w:ascii="宋体" w:hAnsi="宋体" w:eastAsia="宋体" w:cs="宋体"/>
                <w:sz w:val="24"/>
                <w:szCs w:val="24"/>
                <w:lang w:val="en-US"/>
              </w:rPr>
              <w:t>记录、消杀记录等。</w:t>
            </w:r>
            <w:r>
              <w:rPr>
                <w:rFonts w:hint="eastAsia" w:ascii="宋体" w:hAnsi="宋体" w:eastAsia="宋体" w:cs="宋体"/>
                <w:sz w:val="24"/>
                <w:szCs w:val="24"/>
                <w:lang w:val="en-US" w:eastAsia="zh-CN"/>
              </w:rPr>
              <w:t>④</w:t>
            </w:r>
            <w:r>
              <w:rPr>
                <w:rFonts w:hint="eastAsia" w:ascii="宋体" w:hAnsi="宋体" w:eastAsia="宋体" w:cs="宋体"/>
                <w:sz w:val="24"/>
                <w:szCs w:val="24"/>
                <w:lang w:val="en-US"/>
              </w:rPr>
              <w:t>公用设施设备维护服务：设备台账、设备卡、使用说明、维保记录、巡查记录、设施设备安全运行、设施设备定期巡检、维护保养、维修档案等。</w:t>
            </w:r>
            <w:r>
              <w:rPr>
                <w:rFonts w:hint="eastAsia" w:ascii="宋体" w:hAnsi="宋体" w:eastAsia="宋体" w:cs="宋体"/>
                <w:sz w:val="24"/>
                <w:szCs w:val="24"/>
                <w:lang w:eastAsia="zh-CN"/>
              </w:rPr>
              <w:t>⑤</w:t>
            </w:r>
            <w:r>
              <w:rPr>
                <w:rFonts w:hint="eastAsia" w:ascii="宋体" w:hAnsi="宋体" w:eastAsia="宋体" w:cs="宋体"/>
                <w:sz w:val="24"/>
                <w:szCs w:val="24"/>
              </w:rPr>
              <w:t>保安服务：监控记录、突发事件演习与处置记录等。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91" w:hRule="atLeast"/>
          <w:jc w:val="center"/>
        </w:trPr>
        <w:tc>
          <w:tcPr>
            <w:tcW w:w="774" w:type="dxa"/>
            <w:vMerge w:val="continue"/>
            <w:vAlign w:val="center"/>
          </w:tcPr>
          <w:p>
            <w:pPr>
              <w:bidi w:val="0"/>
              <w:jc w:val="center"/>
              <w:rPr>
                <w:rFonts w:hint="eastAsia" w:ascii="宋体" w:hAnsi="宋体" w:eastAsia="宋体" w:cs="宋体"/>
                <w:sz w:val="24"/>
                <w:szCs w:val="24"/>
              </w:rPr>
            </w:pPr>
          </w:p>
        </w:tc>
        <w:tc>
          <w:tcPr>
            <w:tcW w:w="2055" w:type="dxa"/>
            <w:vMerge w:val="continue"/>
            <w:vAlign w:val="center"/>
          </w:tcPr>
          <w:p>
            <w:pPr>
              <w:bidi w:val="0"/>
              <w:jc w:val="center"/>
              <w:rPr>
                <w:rFonts w:hint="eastAsia" w:ascii="宋体" w:hAnsi="宋体" w:eastAsia="宋体" w:cs="宋体"/>
                <w:sz w:val="24"/>
                <w:szCs w:val="24"/>
              </w:rPr>
            </w:pPr>
          </w:p>
        </w:tc>
        <w:tc>
          <w:tcPr>
            <w:tcW w:w="6242"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 xml:space="preserve"> （3）遵守采购人的信息、档案资料保密要求，未经许可，不得将建筑物平面图等资料转作其他用途或向其他单位、个人提供。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3" w:hRule="atLeast"/>
          <w:jc w:val="center"/>
        </w:trPr>
        <w:tc>
          <w:tcPr>
            <w:tcW w:w="774" w:type="dxa"/>
            <w:vMerge w:val="continue"/>
            <w:vAlign w:val="center"/>
          </w:tcPr>
          <w:p>
            <w:pPr>
              <w:bidi w:val="0"/>
              <w:jc w:val="center"/>
              <w:rPr>
                <w:rFonts w:hint="eastAsia" w:ascii="宋体" w:hAnsi="宋体" w:eastAsia="宋体" w:cs="宋体"/>
                <w:sz w:val="24"/>
                <w:szCs w:val="24"/>
              </w:rPr>
            </w:pPr>
          </w:p>
        </w:tc>
        <w:tc>
          <w:tcPr>
            <w:tcW w:w="2055" w:type="dxa"/>
            <w:vMerge w:val="continue"/>
            <w:vAlign w:val="center"/>
          </w:tcPr>
          <w:p>
            <w:pPr>
              <w:bidi w:val="0"/>
              <w:jc w:val="center"/>
              <w:rPr>
                <w:rFonts w:hint="eastAsia" w:ascii="宋体" w:hAnsi="宋体" w:eastAsia="宋体" w:cs="宋体"/>
                <w:sz w:val="24"/>
                <w:szCs w:val="24"/>
              </w:rPr>
            </w:pPr>
          </w:p>
        </w:tc>
        <w:tc>
          <w:tcPr>
            <w:tcW w:w="6242"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 xml:space="preserve"> （4）履约结束后，相关资料交还采购人，采购人按政府采购相关规定存档。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6" w:hRule="atLeast"/>
          <w:jc w:val="center"/>
        </w:trPr>
        <w:tc>
          <w:tcPr>
            <w:tcW w:w="774" w:type="dxa"/>
            <w:vMerge w:val="restart"/>
            <w:vAlign w:val="center"/>
          </w:tcPr>
          <w:p>
            <w:pPr>
              <w:bidi w:val="0"/>
              <w:jc w:val="center"/>
              <w:rPr>
                <w:rFonts w:hint="eastAsia" w:ascii="宋体" w:hAnsi="宋体" w:eastAsia="宋体" w:cs="宋体"/>
                <w:sz w:val="24"/>
                <w:szCs w:val="24"/>
              </w:rPr>
            </w:pPr>
          </w:p>
          <w:p>
            <w:pPr>
              <w:bidi w:val="0"/>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p>
        </w:tc>
        <w:tc>
          <w:tcPr>
            <w:tcW w:w="2055" w:type="dxa"/>
            <w:vMerge w:val="restart"/>
            <w:vAlign w:val="center"/>
          </w:tcPr>
          <w:p>
            <w:pPr>
              <w:bidi w:val="0"/>
              <w:jc w:val="center"/>
              <w:rPr>
                <w:rFonts w:hint="eastAsia" w:ascii="宋体" w:hAnsi="宋体" w:eastAsia="宋体" w:cs="宋体"/>
                <w:sz w:val="24"/>
                <w:szCs w:val="24"/>
              </w:rPr>
            </w:pPr>
          </w:p>
          <w:p>
            <w:pPr>
              <w:bidi w:val="0"/>
              <w:jc w:val="center"/>
              <w:rPr>
                <w:rFonts w:hint="eastAsia" w:ascii="宋体" w:hAnsi="宋体" w:eastAsia="宋体" w:cs="宋体"/>
                <w:sz w:val="24"/>
                <w:szCs w:val="24"/>
              </w:rPr>
            </w:pPr>
            <w:r>
              <w:rPr>
                <w:rFonts w:hint="eastAsia" w:ascii="宋体" w:hAnsi="宋体" w:eastAsia="宋体" w:cs="宋体"/>
                <w:sz w:val="24"/>
                <w:szCs w:val="24"/>
              </w:rPr>
              <w:t>服务改进</w:t>
            </w:r>
          </w:p>
        </w:tc>
        <w:tc>
          <w:tcPr>
            <w:tcW w:w="6242"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 xml:space="preserve"> （1）明确负责人，定期对物业服务过程进行自查，结合反馈意见与评价结果采取改进措施，持续提升管理与服务水平。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6" w:hRule="atLeast"/>
          <w:jc w:val="center"/>
        </w:trPr>
        <w:tc>
          <w:tcPr>
            <w:tcW w:w="774" w:type="dxa"/>
            <w:vMerge w:val="continue"/>
            <w:vAlign w:val="center"/>
          </w:tcPr>
          <w:p>
            <w:pPr>
              <w:bidi w:val="0"/>
              <w:jc w:val="center"/>
              <w:rPr>
                <w:rFonts w:hint="eastAsia" w:ascii="宋体" w:hAnsi="宋体" w:eastAsia="宋体" w:cs="宋体"/>
                <w:sz w:val="24"/>
                <w:szCs w:val="24"/>
              </w:rPr>
            </w:pPr>
          </w:p>
        </w:tc>
        <w:tc>
          <w:tcPr>
            <w:tcW w:w="2055" w:type="dxa"/>
            <w:vMerge w:val="continue"/>
            <w:vAlign w:val="center"/>
          </w:tcPr>
          <w:p>
            <w:pPr>
              <w:bidi w:val="0"/>
              <w:jc w:val="center"/>
              <w:rPr>
                <w:rFonts w:hint="eastAsia" w:ascii="宋体" w:hAnsi="宋体" w:eastAsia="宋体" w:cs="宋体"/>
                <w:sz w:val="24"/>
                <w:szCs w:val="24"/>
              </w:rPr>
            </w:pPr>
          </w:p>
        </w:tc>
        <w:tc>
          <w:tcPr>
            <w:tcW w:w="6242"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 xml:space="preserve"> （2）对不合格服务进行控制，对不合格服务的原因进行识别和分析，及时采取纠正措施，消除不合格的原因，防止不合格再发生。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8" w:hRule="atLeast"/>
          <w:jc w:val="center"/>
        </w:trPr>
        <w:tc>
          <w:tcPr>
            <w:tcW w:w="774" w:type="dxa"/>
            <w:vMerge w:val="continue"/>
            <w:vAlign w:val="center"/>
          </w:tcPr>
          <w:p>
            <w:pPr>
              <w:bidi w:val="0"/>
              <w:jc w:val="center"/>
              <w:rPr>
                <w:rFonts w:hint="eastAsia" w:ascii="宋体" w:hAnsi="宋体" w:eastAsia="宋体" w:cs="宋体"/>
                <w:sz w:val="24"/>
                <w:szCs w:val="24"/>
              </w:rPr>
            </w:pPr>
          </w:p>
        </w:tc>
        <w:tc>
          <w:tcPr>
            <w:tcW w:w="2055" w:type="dxa"/>
            <w:vMerge w:val="continue"/>
            <w:vAlign w:val="center"/>
          </w:tcPr>
          <w:p>
            <w:pPr>
              <w:bidi w:val="0"/>
              <w:jc w:val="center"/>
              <w:rPr>
                <w:rFonts w:hint="eastAsia" w:ascii="宋体" w:hAnsi="宋体" w:eastAsia="宋体" w:cs="宋体"/>
                <w:sz w:val="24"/>
                <w:szCs w:val="24"/>
              </w:rPr>
            </w:pPr>
          </w:p>
        </w:tc>
        <w:tc>
          <w:tcPr>
            <w:tcW w:w="6242"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 xml:space="preserve"> （3）需整改问题及时整改完成。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6" w:hRule="atLeast"/>
          <w:jc w:val="center"/>
        </w:trPr>
        <w:tc>
          <w:tcPr>
            <w:tcW w:w="774" w:type="dxa"/>
            <w:vMerge w:val="restart"/>
            <w:vAlign w:val="center"/>
          </w:tcPr>
          <w:p>
            <w:pPr>
              <w:bidi w:val="0"/>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p>
        </w:tc>
        <w:tc>
          <w:tcPr>
            <w:tcW w:w="2055" w:type="dxa"/>
            <w:vMerge w:val="restart"/>
            <w:vAlign w:val="center"/>
          </w:tcPr>
          <w:p>
            <w:pPr>
              <w:bidi w:val="0"/>
              <w:jc w:val="center"/>
              <w:rPr>
                <w:rFonts w:hint="eastAsia" w:ascii="宋体" w:hAnsi="宋体" w:eastAsia="宋体" w:cs="宋体"/>
                <w:sz w:val="24"/>
                <w:szCs w:val="24"/>
              </w:rPr>
            </w:pPr>
            <w:r>
              <w:rPr>
                <w:rFonts w:hint="eastAsia" w:ascii="宋体" w:hAnsi="宋体" w:eastAsia="宋体" w:cs="宋体"/>
                <w:sz w:val="24"/>
                <w:szCs w:val="24"/>
              </w:rPr>
              <w:t>服务方案及工作制度</w:t>
            </w:r>
          </w:p>
        </w:tc>
        <w:tc>
          <w:tcPr>
            <w:tcW w:w="6242"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 xml:space="preserve"> （1）制定工作制度， 主要包括： 人员录用制度、档案管理制度、物业服务管理制度、</w:t>
            </w:r>
            <w:r>
              <w:rPr>
                <w:rFonts w:hint="eastAsia" w:ascii="宋体" w:hAnsi="宋体" w:eastAsia="宋体" w:cs="宋体"/>
                <w:sz w:val="24"/>
                <w:szCs w:val="24"/>
                <w:lang w:val="en-US" w:eastAsia="zh-CN"/>
              </w:rPr>
              <w:t>宿舍服务管理制度、保安管理制度</w:t>
            </w:r>
            <w:r>
              <w:rPr>
                <w:rFonts w:hint="eastAsia" w:ascii="宋体" w:hAnsi="宋体" w:eastAsia="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8" w:hRule="atLeast"/>
          <w:jc w:val="center"/>
        </w:trPr>
        <w:tc>
          <w:tcPr>
            <w:tcW w:w="774" w:type="dxa"/>
            <w:vMerge w:val="continue"/>
            <w:vAlign w:val="center"/>
          </w:tcPr>
          <w:p>
            <w:pPr>
              <w:bidi w:val="0"/>
              <w:rPr>
                <w:rFonts w:hint="eastAsia" w:ascii="宋体" w:hAnsi="宋体" w:eastAsia="宋体" w:cs="宋体"/>
                <w:sz w:val="24"/>
                <w:szCs w:val="24"/>
              </w:rPr>
            </w:pPr>
          </w:p>
        </w:tc>
        <w:tc>
          <w:tcPr>
            <w:tcW w:w="2055" w:type="dxa"/>
            <w:vMerge w:val="continue"/>
            <w:vAlign w:val="center"/>
          </w:tcPr>
          <w:p>
            <w:pPr>
              <w:bidi w:val="0"/>
              <w:rPr>
                <w:rFonts w:hint="eastAsia" w:ascii="宋体" w:hAnsi="宋体" w:eastAsia="宋体" w:cs="宋体"/>
                <w:sz w:val="24"/>
                <w:szCs w:val="24"/>
              </w:rPr>
            </w:pPr>
          </w:p>
        </w:tc>
        <w:tc>
          <w:tcPr>
            <w:tcW w:w="6242"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 xml:space="preserve"> （2）制定项目实施方案，主要包括： 交接方案、人员培训方案、人员稳定性方案、保密方案等。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6" w:hRule="atLeast"/>
          <w:jc w:val="center"/>
        </w:trPr>
        <w:tc>
          <w:tcPr>
            <w:tcW w:w="774" w:type="dxa"/>
            <w:vMerge w:val="continue"/>
            <w:vAlign w:val="center"/>
          </w:tcPr>
          <w:p>
            <w:pPr>
              <w:bidi w:val="0"/>
              <w:rPr>
                <w:rFonts w:hint="eastAsia" w:ascii="宋体" w:hAnsi="宋体" w:eastAsia="宋体" w:cs="宋体"/>
                <w:sz w:val="24"/>
                <w:szCs w:val="24"/>
              </w:rPr>
            </w:pPr>
          </w:p>
        </w:tc>
        <w:tc>
          <w:tcPr>
            <w:tcW w:w="2055" w:type="dxa"/>
            <w:vMerge w:val="continue"/>
            <w:vAlign w:val="center"/>
          </w:tcPr>
          <w:p>
            <w:pPr>
              <w:bidi w:val="0"/>
              <w:rPr>
                <w:rFonts w:hint="eastAsia" w:ascii="宋体" w:hAnsi="宋体" w:eastAsia="宋体" w:cs="宋体"/>
                <w:sz w:val="24"/>
                <w:szCs w:val="24"/>
              </w:rPr>
            </w:pPr>
          </w:p>
        </w:tc>
        <w:tc>
          <w:tcPr>
            <w:tcW w:w="6242"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 xml:space="preserve"> （3）制定物业服务方案。</w:t>
            </w:r>
          </w:p>
        </w:tc>
      </w:tr>
    </w:tbl>
    <w:p>
      <w:pPr>
        <w:spacing w:line="149" w:lineRule="exact"/>
        <w:rPr>
          <w:rFonts w:hint="eastAsia" w:ascii="宋体" w:hAnsi="宋体" w:eastAsia="宋体" w:cs="宋体"/>
          <w:sz w:val="24"/>
          <w:szCs w:val="24"/>
        </w:rPr>
      </w:pPr>
    </w:p>
    <w:p>
      <w:pPr>
        <w:spacing w:before="90" w:line="186" w:lineRule="auto"/>
        <w:ind w:left="541"/>
        <w:outlineLvl w:val="0"/>
        <w:rPr>
          <w:rFonts w:hint="eastAsia" w:ascii="宋体" w:hAnsi="宋体" w:eastAsia="宋体" w:cs="宋体"/>
          <w:b/>
          <w:bCs/>
          <w:spacing w:val="-1"/>
          <w:sz w:val="24"/>
          <w:szCs w:val="24"/>
          <w:lang w:val="en-US" w:eastAsia="zh-CN"/>
        </w:rPr>
      </w:pPr>
    </w:p>
    <w:p>
      <w:pPr>
        <w:spacing w:before="90" w:line="186" w:lineRule="auto"/>
        <w:ind w:left="541"/>
        <w:outlineLvl w:val="0"/>
        <w:rPr>
          <w:rFonts w:hint="eastAsia" w:ascii="宋体" w:hAnsi="宋体" w:eastAsia="宋体" w:cs="宋体"/>
          <w:sz w:val="24"/>
          <w:szCs w:val="24"/>
        </w:rPr>
      </w:pPr>
      <w:r>
        <w:rPr>
          <w:rFonts w:hint="eastAsia" w:ascii="宋体" w:hAnsi="宋体" w:eastAsia="宋体" w:cs="宋体"/>
          <w:b/>
          <w:bCs/>
          <w:spacing w:val="-1"/>
          <w:sz w:val="24"/>
          <w:szCs w:val="24"/>
          <w:lang w:val="en-US" w:eastAsia="zh-CN"/>
        </w:rPr>
        <w:t>2、</w:t>
      </w:r>
      <w:r>
        <w:rPr>
          <w:rFonts w:hint="eastAsia" w:ascii="宋体" w:hAnsi="宋体" w:eastAsia="宋体" w:cs="宋体"/>
          <w:b/>
          <w:bCs/>
          <w:spacing w:val="-1"/>
          <w:sz w:val="24"/>
          <w:szCs w:val="24"/>
        </w:rPr>
        <w:t>保洁服务</w:t>
      </w:r>
    </w:p>
    <w:p>
      <w:pPr>
        <w:spacing w:line="29" w:lineRule="exact"/>
        <w:rPr>
          <w:rFonts w:hint="eastAsia" w:ascii="宋体" w:hAnsi="宋体" w:eastAsia="宋体" w:cs="宋体"/>
          <w:sz w:val="24"/>
          <w:szCs w:val="24"/>
        </w:rPr>
      </w:pPr>
    </w:p>
    <w:tbl>
      <w:tblPr>
        <w:tblStyle w:val="17"/>
        <w:tblW w:w="90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6"/>
        <w:gridCol w:w="2100"/>
        <w:gridCol w:w="6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1" w:hRule="atLeast"/>
          <w:jc w:val="center"/>
        </w:trPr>
        <w:tc>
          <w:tcPr>
            <w:tcW w:w="76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right="0"/>
              <w:jc w:val="center"/>
              <w:textAlignment w:val="baseline"/>
              <w:rPr>
                <w:rFonts w:hint="eastAsia" w:ascii="宋体" w:hAnsi="宋体" w:eastAsia="宋体" w:cs="宋体"/>
                <w:sz w:val="24"/>
                <w:szCs w:val="24"/>
              </w:rPr>
            </w:pPr>
            <w:r>
              <w:rPr>
                <w:rFonts w:hint="eastAsia" w:ascii="宋体" w:hAnsi="宋体" w:eastAsia="宋体" w:cs="宋体"/>
                <w:b/>
                <w:bCs/>
                <w:spacing w:val="-1"/>
                <w:sz w:val="24"/>
                <w:szCs w:val="24"/>
              </w:rPr>
              <w:t>序号</w:t>
            </w:r>
          </w:p>
        </w:tc>
        <w:tc>
          <w:tcPr>
            <w:tcW w:w="210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2" w:firstLineChars="200"/>
              <w:jc w:val="center"/>
              <w:textAlignment w:val="baseline"/>
              <w:rPr>
                <w:rFonts w:hint="eastAsia" w:ascii="宋体" w:hAnsi="宋体" w:eastAsia="宋体" w:cs="宋体"/>
                <w:sz w:val="24"/>
                <w:szCs w:val="24"/>
              </w:rPr>
            </w:pPr>
            <w:r>
              <w:rPr>
                <w:rFonts w:hint="eastAsia" w:ascii="宋体" w:hAnsi="宋体" w:eastAsia="宋体" w:cs="宋体"/>
                <w:b/>
                <w:bCs/>
                <w:sz w:val="24"/>
                <w:szCs w:val="24"/>
              </w:rPr>
              <w:t>服务内容</w:t>
            </w:r>
          </w:p>
        </w:tc>
        <w:tc>
          <w:tcPr>
            <w:tcW w:w="6205"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2" w:firstLineChars="200"/>
              <w:jc w:val="center"/>
              <w:textAlignment w:val="baseline"/>
              <w:rPr>
                <w:rFonts w:hint="eastAsia" w:ascii="宋体" w:hAnsi="宋体" w:eastAsia="宋体" w:cs="宋体"/>
                <w:sz w:val="24"/>
                <w:szCs w:val="24"/>
              </w:rPr>
            </w:pPr>
            <w:r>
              <w:rPr>
                <w:rFonts w:hint="eastAsia" w:ascii="宋体" w:hAnsi="宋体" w:eastAsia="宋体" w:cs="宋体"/>
                <w:b/>
                <w:bCs/>
                <w:sz w:val="24"/>
                <w:szCs w:val="24"/>
              </w:rPr>
              <w:t>服务标准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2" w:hRule="atLeast"/>
          <w:jc w:val="center"/>
        </w:trPr>
        <w:tc>
          <w:tcPr>
            <w:tcW w:w="766"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z w:val="24"/>
                <w:szCs w:val="24"/>
              </w:rPr>
              <w:t>1</w:t>
            </w:r>
          </w:p>
        </w:tc>
        <w:tc>
          <w:tcPr>
            <w:tcW w:w="2100" w:type="dxa"/>
            <w:vMerge w:val="restart"/>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2"/>
                <w:sz w:val="24"/>
                <w:szCs w:val="24"/>
              </w:rPr>
              <w:t>基本要求</w:t>
            </w:r>
          </w:p>
        </w:tc>
        <w:tc>
          <w:tcPr>
            <w:tcW w:w="6205"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（1）建立保洁服务的工作制度及工作计划，并按照执行。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3" w:hRule="atLeast"/>
          <w:jc w:val="center"/>
        </w:trPr>
        <w:tc>
          <w:tcPr>
            <w:tcW w:w="76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2100"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6205"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（2）做好保洁服务工作记录，记录填写规范、保存完好。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6" w:hRule="atLeast"/>
          <w:jc w:val="center"/>
        </w:trPr>
        <w:tc>
          <w:tcPr>
            <w:tcW w:w="76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2100"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6205"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（3）作业时采取安全防护措施，防止对作业人员或他人造成伤害。相关耗材的环保、安全性等应当符 合国家相关规定要求。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8" w:hRule="atLeast"/>
          <w:jc w:val="center"/>
        </w:trPr>
        <w:tc>
          <w:tcPr>
            <w:tcW w:w="766"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p>
        </w:tc>
        <w:tc>
          <w:tcPr>
            <w:tcW w:w="2100" w:type="dxa"/>
            <w:vMerge w:val="restart"/>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2"/>
                <w:sz w:val="24"/>
                <w:szCs w:val="24"/>
              </w:rPr>
              <w:t>公共场地区域保洁</w:t>
            </w:r>
          </w:p>
        </w:tc>
        <w:tc>
          <w:tcPr>
            <w:tcW w:w="6205"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（1）每日清扫道路地面、停车场等公共区域 2 次，保持干净、无杂物、无积水。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8" w:hRule="atLeast"/>
          <w:jc w:val="center"/>
        </w:trPr>
        <w:tc>
          <w:tcPr>
            <w:tcW w:w="76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2100"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6205"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（2）雪、冰冻等恶劣天气时及时清扫积水、积雪，并采取安全防护措施。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jc w:val="center"/>
        </w:trPr>
        <w:tc>
          <w:tcPr>
            <w:tcW w:w="76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2100"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6205"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（3）各种路标、宣传栏等保持干净，每月至少开展 1 次清洁作业。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jc w:val="center"/>
        </w:trPr>
        <w:tc>
          <w:tcPr>
            <w:tcW w:w="76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2100"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6205"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）垃圾桶：桶体光洁无污迹、无痰迹；烟灰缸盖上无烟头、杂物；桶内垃圾不超过容积1/3，每日至少开展1次清洁作业。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8" w:hRule="atLeast"/>
          <w:jc w:val="center"/>
        </w:trPr>
        <w:tc>
          <w:tcPr>
            <w:tcW w:w="76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2100"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6205"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val="en-US" w:eastAsia="zh-CN"/>
              </w:rPr>
              <w:t>绿化带</w:t>
            </w:r>
            <w:r>
              <w:rPr>
                <w:rFonts w:hint="eastAsia" w:ascii="宋体" w:hAnsi="宋体" w:eastAsia="宋体" w:cs="宋体"/>
                <w:sz w:val="24"/>
                <w:szCs w:val="24"/>
              </w:rPr>
              <w:t>内无杂物，每天至少开展 1 次巡查。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jc w:val="center"/>
        </w:trPr>
        <w:tc>
          <w:tcPr>
            <w:tcW w:w="766"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p>
        </w:tc>
        <w:tc>
          <w:tcPr>
            <w:tcW w:w="2100" w:type="dxa"/>
            <w:vMerge w:val="restart"/>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2"/>
                <w:sz w:val="24"/>
                <w:szCs w:val="24"/>
                <w:lang w:val="en-US" w:eastAsia="zh-CN"/>
              </w:rPr>
              <w:t>楼宇</w:t>
            </w:r>
            <w:r>
              <w:rPr>
                <w:rFonts w:hint="eastAsia" w:ascii="宋体" w:hAnsi="宋体" w:eastAsia="宋体" w:cs="宋体"/>
                <w:spacing w:val="-2"/>
                <w:sz w:val="24"/>
                <w:szCs w:val="24"/>
              </w:rPr>
              <w:t>区域保洁</w:t>
            </w:r>
          </w:p>
        </w:tc>
        <w:tc>
          <w:tcPr>
            <w:tcW w:w="6205"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（1）大厅、楼内公共通道：</w:t>
            </w:r>
          </w:p>
          <w:p>
            <w:pPr>
              <w:bidi w:val="0"/>
              <w:rPr>
                <w:rFonts w:hint="eastAsia" w:ascii="宋体" w:hAnsi="宋体" w:eastAsia="宋体" w:cs="宋体"/>
                <w:sz w:val="24"/>
                <w:szCs w:val="24"/>
              </w:rPr>
            </w:pPr>
            <w:r>
              <w:rPr>
                <w:rFonts w:hint="eastAsia" w:ascii="宋体" w:hAnsi="宋体" w:eastAsia="宋体" w:cs="宋体"/>
                <w:sz w:val="24"/>
                <w:szCs w:val="24"/>
              </w:rPr>
              <w:t xml:space="preserve">①公共通道保持干净， 无异味、无杂物、无积水，每日至少开展 </w:t>
            </w:r>
            <w:r>
              <w:rPr>
                <w:rFonts w:hint="eastAsia" w:ascii="宋体" w:hAnsi="宋体" w:eastAsia="宋体" w:cs="宋体"/>
                <w:sz w:val="24"/>
                <w:szCs w:val="24"/>
                <w:lang w:val="en-US" w:eastAsia="zh-CN"/>
              </w:rPr>
              <w:t>2</w:t>
            </w:r>
            <w:r>
              <w:rPr>
                <w:rFonts w:hint="eastAsia" w:ascii="宋体" w:hAnsi="宋体" w:eastAsia="宋体" w:cs="宋体"/>
                <w:sz w:val="24"/>
                <w:szCs w:val="24"/>
              </w:rPr>
              <w:t>次清洁作业。</w:t>
            </w:r>
          </w:p>
          <w:p>
            <w:pPr>
              <w:bidi w:val="0"/>
              <w:rPr>
                <w:rFonts w:hint="eastAsia" w:ascii="宋体" w:hAnsi="宋体" w:eastAsia="宋体" w:cs="宋体"/>
                <w:sz w:val="24"/>
                <w:szCs w:val="24"/>
              </w:rPr>
            </w:pPr>
            <w:r>
              <w:rPr>
                <w:rFonts w:hint="eastAsia" w:ascii="宋体" w:hAnsi="宋体" w:eastAsia="宋体" w:cs="宋体"/>
                <w:sz w:val="24"/>
                <w:szCs w:val="24"/>
              </w:rPr>
              <w:t>②门窗玻璃干净无尘， 透光性好，每周至少开展 1 次清洁作业。</w:t>
            </w:r>
          </w:p>
          <w:p>
            <w:pPr>
              <w:bidi w:val="0"/>
              <w:rPr>
                <w:rFonts w:hint="eastAsia" w:ascii="宋体" w:hAnsi="宋体" w:eastAsia="宋体" w:cs="宋体"/>
                <w:sz w:val="24"/>
                <w:szCs w:val="24"/>
              </w:rPr>
            </w:pPr>
            <w:r>
              <w:rPr>
                <w:rFonts w:hint="eastAsia" w:ascii="宋体" w:hAnsi="宋体" w:eastAsia="宋体" w:cs="宋体"/>
                <w:sz w:val="24"/>
                <w:szCs w:val="24"/>
              </w:rPr>
              <w:t>③指示牌干净，无污渍，每日至少开展 1 次清洁作业。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62" w:hRule="atLeast"/>
          <w:jc w:val="center"/>
        </w:trPr>
        <w:tc>
          <w:tcPr>
            <w:tcW w:w="76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2100"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6205" w:type="dxa"/>
            <w:vAlign w:val="center"/>
          </w:tcPr>
          <w:p>
            <w:pPr>
              <w:bidi w:val="0"/>
              <w:rPr>
                <w:rFonts w:hint="eastAsia" w:ascii="宋体" w:hAnsi="宋体" w:eastAsia="宋体" w:cs="宋体"/>
                <w:sz w:val="24"/>
                <w:szCs w:val="24"/>
                <w:lang w:val="en-US"/>
              </w:rPr>
            </w:pPr>
            <w:r>
              <w:rPr>
                <w:rFonts w:hint="eastAsia" w:ascii="宋体" w:hAnsi="宋体" w:eastAsia="宋体" w:cs="宋体"/>
                <w:sz w:val="24"/>
                <w:szCs w:val="24"/>
                <w:lang w:val="en-US" w:eastAsia="zh-CN"/>
              </w:rPr>
              <w:t>（2）开关、</w:t>
            </w:r>
            <w:r>
              <w:rPr>
                <w:rFonts w:hint="eastAsia" w:ascii="宋体" w:hAnsi="宋体" w:eastAsia="宋体" w:cs="宋体"/>
                <w:sz w:val="24"/>
                <w:szCs w:val="24"/>
                <w:lang w:val="en-US"/>
              </w:rPr>
              <w:t>标识牌、门牌</w:t>
            </w:r>
            <w:r>
              <w:rPr>
                <w:rFonts w:hint="eastAsia" w:ascii="宋体" w:hAnsi="宋体" w:eastAsia="宋体" w:cs="宋体"/>
                <w:sz w:val="24"/>
                <w:szCs w:val="24"/>
                <w:lang w:val="en-US" w:eastAsia="zh-CN"/>
              </w:rPr>
              <w:t>、消防栓</w:t>
            </w:r>
            <w:r>
              <w:rPr>
                <w:rFonts w:hint="eastAsia" w:ascii="宋体" w:hAnsi="宋体" w:eastAsia="宋体" w:cs="宋体"/>
                <w:sz w:val="24"/>
                <w:szCs w:val="24"/>
                <w:lang w:val="en-US"/>
              </w:rPr>
              <w:t>：</w:t>
            </w:r>
          </w:p>
          <w:p>
            <w:pPr>
              <w:bidi w:val="0"/>
              <w:rPr>
                <w:rFonts w:hint="eastAsia" w:ascii="宋体" w:hAnsi="宋体" w:eastAsia="宋体" w:cs="宋体"/>
                <w:sz w:val="24"/>
                <w:szCs w:val="24"/>
              </w:rPr>
            </w:pPr>
            <w:r>
              <w:rPr>
                <w:rFonts w:hint="eastAsia" w:ascii="宋体" w:hAnsi="宋体" w:eastAsia="宋体" w:cs="宋体"/>
                <w:sz w:val="24"/>
                <w:szCs w:val="24"/>
                <w:lang w:val="en-US" w:eastAsia="zh-CN"/>
              </w:rPr>
              <w:t>①</w:t>
            </w:r>
            <w:r>
              <w:rPr>
                <w:rFonts w:hint="eastAsia" w:ascii="宋体" w:hAnsi="宋体" w:eastAsia="宋体" w:cs="宋体"/>
                <w:sz w:val="24"/>
                <w:szCs w:val="24"/>
                <w:lang w:val="en-US"/>
              </w:rPr>
              <w:t>无尘、无污迹，每日至少开展1次清洁作业。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8" w:hRule="atLeast"/>
          <w:jc w:val="center"/>
        </w:trPr>
        <w:tc>
          <w:tcPr>
            <w:tcW w:w="76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2100"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6205"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（3）楼梯及楼梯间保持干净、无异味、无杂物、无积水，每日至少开展 1 次清洁作业。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8" w:hRule="atLeast"/>
          <w:jc w:val="center"/>
        </w:trPr>
        <w:tc>
          <w:tcPr>
            <w:tcW w:w="76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2100"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6205"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）垃圾桶：桶体光洁无污迹、无痰迹；烟灰缸盖上无烟头、杂物；桶内垃圾不超过容积1/3，每日至少开展1次清洁作业。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8" w:hRule="atLeast"/>
          <w:jc w:val="center"/>
        </w:trPr>
        <w:tc>
          <w:tcPr>
            <w:tcW w:w="76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2100"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6205"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5</w:t>
            </w:r>
            <w:r>
              <w:rPr>
                <w:rFonts w:hint="eastAsia" w:ascii="宋体" w:hAnsi="宋体" w:eastAsia="宋体" w:cs="宋体"/>
                <w:sz w:val="24"/>
                <w:szCs w:val="24"/>
              </w:rPr>
              <w:t>）开水间保持干净、无异味、无杂物、无积水，每日至少开展 1 次清洁作业。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027" w:hRule="atLeast"/>
          <w:jc w:val="center"/>
        </w:trPr>
        <w:tc>
          <w:tcPr>
            <w:tcW w:w="76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2100"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6205"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6</w:t>
            </w:r>
            <w:r>
              <w:rPr>
                <w:rFonts w:hint="eastAsia" w:ascii="宋体" w:hAnsi="宋体" w:eastAsia="宋体" w:cs="宋体"/>
                <w:sz w:val="24"/>
                <w:szCs w:val="24"/>
              </w:rPr>
              <w:t>）作业工具间：</w:t>
            </w:r>
          </w:p>
          <w:p>
            <w:pPr>
              <w:bidi w:val="0"/>
              <w:rPr>
                <w:rFonts w:hint="eastAsia" w:ascii="宋体" w:hAnsi="宋体" w:eastAsia="宋体" w:cs="宋体"/>
                <w:sz w:val="24"/>
                <w:szCs w:val="24"/>
              </w:rPr>
            </w:pPr>
            <w:r>
              <w:rPr>
                <w:rFonts w:hint="eastAsia" w:ascii="宋体" w:hAnsi="宋体" w:eastAsia="宋体" w:cs="宋体"/>
                <w:sz w:val="24"/>
                <w:szCs w:val="24"/>
              </w:rPr>
              <w:t xml:space="preserve">①保持干净， 无异味、无杂物、无积水，每日至少开展 </w:t>
            </w:r>
            <w:r>
              <w:rPr>
                <w:rFonts w:hint="eastAsia" w:ascii="宋体" w:hAnsi="宋体" w:eastAsia="宋体" w:cs="宋体"/>
                <w:sz w:val="24"/>
                <w:szCs w:val="24"/>
                <w:lang w:val="en-US" w:eastAsia="zh-CN"/>
              </w:rPr>
              <w:t>1</w:t>
            </w:r>
            <w:r>
              <w:rPr>
                <w:rFonts w:hint="eastAsia" w:ascii="宋体" w:hAnsi="宋体" w:eastAsia="宋体" w:cs="宋体"/>
                <w:sz w:val="24"/>
                <w:szCs w:val="24"/>
              </w:rPr>
              <w:t>次清洁作业。</w:t>
            </w:r>
          </w:p>
          <w:p>
            <w:pPr>
              <w:bidi w:val="0"/>
              <w:rPr>
                <w:rFonts w:hint="eastAsia" w:ascii="宋体" w:hAnsi="宋体" w:eastAsia="宋体" w:cs="宋体"/>
                <w:sz w:val="24"/>
                <w:szCs w:val="24"/>
              </w:rPr>
            </w:pPr>
            <w:r>
              <w:rPr>
                <w:rFonts w:hint="eastAsia" w:ascii="宋体" w:hAnsi="宋体" w:eastAsia="宋体" w:cs="宋体"/>
                <w:sz w:val="24"/>
                <w:szCs w:val="24"/>
              </w:rPr>
              <w:t>②作业工具摆放整齐有序，表面干净无渍，每日消毒。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73" w:hRule="atLeast"/>
          <w:jc w:val="center"/>
        </w:trPr>
        <w:tc>
          <w:tcPr>
            <w:tcW w:w="76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2100"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6205"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7</w:t>
            </w:r>
            <w:r>
              <w:rPr>
                <w:rFonts w:hint="eastAsia" w:ascii="宋体" w:hAnsi="宋体" w:eastAsia="宋体" w:cs="宋体"/>
                <w:sz w:val="24"/>
                <w:szCs w:val="24"/>
              </w:rPr>
              <w:t>）公共卫生间：</w:t>
            </w:r>
          </w:p>
          <w:p>
            <w:pPr>
              <w:bidi w:val="0"/>
              <w:rPr>
                <w:rFonts w:hint="eastAsia" w:ascii="宋体" w:hAnsi="宋体" w:eastAsia="宋体" w:cs="宋体"/>
                <w:sz w:val="24"/>
                <w:szCs w:val="24"/>
              </w:rPr>
            </w:pPr>
            <w:r>
              <w:rPr>
                <w:rFonts w:hint="eastAsia" w:ascii="宋体" w:hAnsi="宋体" w:eastAsia="宋体" w:cs="宋体"/>
                <w:sz w:val="24"/>
                <w:szCs w:val="24"/>
              </w:rPr>
              <w:t xml:space="preserve">①保持干净， 无异味， 垃圾无溢出，每日至少开展 </w:t>
            </w:r>
            <w:r>
              <w:rPr>
                <w:rFonts w:hint="eastAsia" w:ascii="宋体" w:hAnsi="宋体" w:eastAsia="宋体" w:cs="宋体"/>
                <w:sz w:val="24"/>
                <w:szCs w:val="24"/>
                <w:lang w:val="en-US" w:eastAsia="zh-CN"/>
              </w:rPr>
              <w:t>2</w:t>
            </w:r>
            <w:r>
              <w:rPr>
                <w:rFonts w:hint="eastAsia" w:ascii="宋体" w:hAnsi="宋体" w:eastAsia="宋体" w:cs="宋体"/>
                <w:sz w:val="24"/>
                <w:szCs w:val="24"/>
              </w:rPr>
              <w:t>次清洁作业。</w:t>
            </w:r>
          </w:p>
          <w:p>
            <w:pPr>
              <w:bidi w:val="0"/>
              <w:rPr>
                <w:rFonts w:hint="eastAsia" w:ascii="宋体" w:hAnsi="宋体" w:eastAsia="宋体" w:cs="宋体"/>
                <w:sz w:val="24"/>
                <w:szCs w:val="24"/>
              </w:rPr>
            </w:pPr>
            <w:r>
              <w:rPr>
                <w:rFonts w:hint="eastAsia" w:ascii="宋体" w:hAnsi="宋体" w:eastAsia="宋体" w:cs="宋体"/>
                <w:sz w:val="24"/>
                <w:szCs w:val="24"/>
              </w:rPr>
              <w:t>②及时补充厕纸等必要用品。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61" w:hRule="atLeast"/>
          <w:jc w:val="center"/>
        </w:trPr>
        <w:tc>
          <w:tcPr>
            <w:tcW w:w="76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2100"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6205"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8</w:t>
            </w:r>
            <w:r>
              <w:rPr>
                <w:rFonts w:hint="eastAsia" w:ascii="宋体" w:hAnsi="宋体" w:eastAsia="宋体" w:cs="宋体"/>
                <w:sz w:val="24"/>
                <w:szCs w:val="24"/>
              </w:rPr>
              <w:t>）电梯轿厢：</w:t>
            </w:r>
          </w:p>
          <w:p>
            <w:pPr>
              <w:bidi w:val="0"/>
              <w:rPr>
                <w:rFonts w:hint="eastAsia" w:ascii="宋体" w:hAnsi="宋体" w:eastAsia="宋体" w:cs="宋体"/>
                <w:sz w:val="24"/>
                <w:szCs w:val="24"/>
              </w:rPr>
            </w:pPr>
            <w:r>
              <w:rPr>
                <w:rFonts w:hint="eastAsia" w:ascii="宋体" w:hAnsi="宋体" w:eastAsia="宋体" w:cs="宋体"/>
                <w:sz w:val="24"/>
                <w:szCs w:val="24"/>
              </w:rPr>
              <w:t>①保持干净，无污渍、无粘贴物、无异味，每日至少开展 1 次清洁作业。</w:t>
            </w:r>
          </w:p>
          <w:p>
            <w:pPr>
              <w:bidi w:val="0"/>
              <w:rPr>
                <w:rFonts w:hint="eastAsia" w:ascii="宋体" w:hAnsi="宋体" w:eastAsia="宋体" w:cs="宋体"/>
                <w:sz w:val="24"/>
                <w:szCs w:val="24"/>
              </w:rPr>
            </w:pPr>
            <w:r>
              <w:rPr>
                <w:rFonts w:hint="eastAsia" w:ascii="宋体" w:hAnsi="宋体" w:eastAsia="宋体" w:cs="宋体"/>
                <w:sz w:val="24"/>
                <w:szCs w:val="24"/>
              </w:rPr>
              <w:t>②灯具、操作指示板明亮</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按键每日消毒</w:t>
            </w:r>
            <w:r>
              <w:rPr>
                <w:rFonts w:hint="eastAsia" w:ascii="宋体" w:hAnsi="宋体" w:eastAsia="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6" w:hRule="atLeast"/>
          <w:jc w:val="center"/>
        </w:trPr>
        <w:tc>
          <w:tcPr>
            <w:tcW w:w="766" w:type="dxa"/>
            <w:vMerge w:val="restart"/>
            <w:vAlign w:val="center"/>
          </w:tcPr>
          <w:p>
            <w:pPr>
              <w:pStyle w:val="20"/>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eastAsia" w:ascii="宋体" w:hAnsi="宋体" w:eastAsia="宋体" w:cs="宋体"/>
                <w:snapToGrid w:val="0"/>
                <w:color w:val="000000"/>
                <w:spacing w:val="18"/>
                <w:kern w:val="0"/>
                <w:sz w:val="24"/>
                <w:szCs w:val="24"/>
                <w:lang w:val="en-US" w:eastAsia="zh-CN" w:bidi="ar-SA"/>
              </w:rPr>
            </w:pPr>
            <w:r>
              <w:rPr>
                <w:rFonts w:hint="eastAsia" w:ascii="宋体" w:hAnsi="宋体" w:eastAsia="宋体" w:cs="宋体"/>
                <w:snapToGrid w:val="0"/>
                <w:color w:val="000000"/>
                <w:spacing w:val="18"/>
                <w:kern w:val="0"/>
                <w:sz w:val="24"/>
                <w:szCs w:val="24"/>
                <w:lang w:val="en-US" w:eastAsia="zh-CN" w:bidi="ar-SA"/>
              </w:rPr>
              <w:t>4</w:t>
            </w:r>
          </w:p>
        </w:tc>
        <w:tc>
          <w:tcPr>
            <w:tcW w:w="2100"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spacing w:val="18"/>
                <w:kern w:val="0"/>
                <w:sz w:val="24"/>
                <w:szCs w:val="24"/>
                <w:lang w:val="en-US" w:eastAsia="en-US" w:bidi="ar-SA"/>
              </w:rPr>
            </w:pPr>
            <w:r>
              <w:rPr>
                <w:rFonts w:hint="eastAsia" w:ascii="宋体" w:hAnsi="宋体" w:eastAsia="宋体" w:cs="宋体"/>
                <w:snapToGrid w:val="0"/>
                <w:color w:val="000000"/>
                <w:spacing w:val="18"/>
                <w:kern w:val="0"/>
                <w:sz w:val="24"/>
                <w:szCs w:val="24"/>
                <w:lang w:val="en-US" w:eastAsia="zh-CN" w:bidi="ar-SA"/>
              </w:rPr>
              <w:t>体育</w:t>
            </w:r>
            <w:r>
              <w:rPr>
                <w:rFonts w:hint="eastAsia" w:ascii="宋体" w:hAnsi="宋体" w:eastAsia="宋体" w:cs="宋体"/>
                <w:snapToGrid w:val="0"/>
                <w:color w:val="000000"/>
                <w:spacing w:val="18"/>
                <w:kern w:val="0"/>
                <w:sz w:val="24"/>
                <w:szCs w:val="24"/>
                <w:lang w:val="en-US" w:eastAsia="en-US" w:bidi="ar-SA"/>
              </w:rPr>
              <w:t>馆保洁</w:t>
            </w:r>
          </w:p>
        </w:tc>
        <w:tc>
          <w:tcPr>
            <w:tcW w:w="6205" w:type="dxa"/>
            <w:vAlign w:val="center"/>
          </w:tcPr>
          <w:p>
            <w:pPr>
              <w:bidi w:val="0"/>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（1）</w:t>
            </w:r>
            <w:r>
              <w:rPr>
                <w:rFonts w:hint="eastAsia" w:ascii="宋体" w:hAnsi="宋体" w:eastAsia="宋体" w:cs="宋体"/>
                <w:sz w:val="24"/>
                <w:szCs w:val="24"/>
                <w:lang w:val="en-US" w:eastAsia="zh-CN"/>
              </w:rPr>
              <w:t>体育</w:t>
            </w:r>
            <w:r>
              <w:rPr>
                <w:rFonts w:hint="eastAsia" w:ascii="宋体" w:hAnsi="宋体" w:eastAsia="宋体" w:cs="宋体"/>
                <w:sz w:val="24"/>
                <w:szCs w:val="24"/>
                <w:lang w:val="en-US" w:eastAsia="en-US"/>
              </w:rPr>
              <w:t>馆内学生日常活动场地：需保持地面干净，无纸屑，无白色污染，无烟头，无垃圾堆积物，无积水，每</w:t>
            </w:r>
            <w:r>
              <w:rPr>
                <w:rFonts w:hint="eastAsia" w:ascii="宋体" w:hAnsi="宋体" w:eastAsia="宋体" w:cs="宋体"/>
                <w:sz w:val="24"/>
                <w:szCs w:val="24"/>
                <w:lang w:val="en-US" w:eastAsia="zh-CN"/>
              </w:rPr>
              <w:t>天</w:t>
            </w:r>
            <w:r>
              <w:rPr>
                <w:rFonts w:hint="eastAsia" w:ascii="宋体" w:hAnsi="宋体" w:eastAsia="宋体" w:cs="宋体"/>
                <w:sz w:val="24"/>
                <w:szCs w:val="24"/>
                <w:lang w:val="en-US" w:eastAsia="en-US"/>
              </w:rPr>
              <w:t>至少开展1次清洁作业。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6" w:hRule="atLeast"/>
          <w:jc w:val="center"/>
        </w:trPr>
        <w:tc>
          <w:tcPr>
            <w:tcW w:w="766" w:type="dxa"/>
            <w:vMerge w:val="continue"/>
            <w:vAlign w:val="center"/>
          </w:tcPr>
          <w:p>
            <w:pPr>
              <w:pStyle w:val="20"/>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552" w:firstLineChars="200"/>
              <w:jc w:val="center"/>
              <w:textAlignment w:val="baseline"/>
              <w:rPr>
                <w:rFonts w:hint="eastAsia" w:ascii="宋体" w:hAnsi="宋体" w:eastAsia="宋体" w:cs="宋体"/>
                <w:snapToGrid w:val="0"/>
                <w:color w:val="000000"/>
                <w:spacing w:val="18"/>
                <w:kern w:val="0"/>
                <w:sz w:val="24"/>
                <w:szCs w:val="24"/>
                <w:lang w:val="en-US" w:eastAsia="en-US" w:bidi="ar-SA"/>
              </w:rPr>
            </w:pPr>
          </w:p>
        </w:tc>
        <w:tc>
          <w:tcPr>
            <w:tcW w:w="2100"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52" w:firstLineChars="200"/>
              <w:jc w:val="center"/>
              <w:textAlignment w:val="baseline"/>
              <w:rPr>
                <w:rFonts w:hint="eastAsia" w:ascii="宋体" w:hAnsi="宋体" w:eastAsia="宋体" w:cs="宋体"/>
                <w:snapToGrid w:val="0"/>
                <w:color w:val="000000"/>
                <w:spacing w:val="18"/>
                <w:kern w:val="0"/>
                <w:sz w:val="24"/>
                <w:szCs w:val="24"/>
                <w:lang w:val="en-US" w:eastAsia="en-US" w:bidi="ar-SA"/>
              </w:rPr>
            </w:pPr>
          </w:p>
        </w:tc>
        <w:tc>
          <w:tcPr>
            <w:tcW w:w="6205" w:type="dxa"/>
            <w:vAlign w:val="center"/>
          </w:tcPr>
          <w:p>
            <w:pPr>
              <w:bidi w:val="0"/>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（2）</w:t>
            </w:r>
            <w:r>
              <w:rPr>
                <w:rFonts w:hint="eastAsia" w:ascii="宋体" w:hAnsi="宋体" w:eastAsia="宋体" w:cs="宋体"/>
                <w:sz w:val="24"/>
                <w:szCs w:val="24"/>
                <w:lang w:val="en-US" w:eastAsia="zh-CN"/>
              </w:rPr>
              <w:t>体育馆</w:t>
            </w:r>
            <w:r>
              <w:rPr>
                <w:rFonts w:hint="eastAsia" w:ascii="宋体" w:hAnsi="宋体" w:eastAsia="宋体" w:cs="宋体"/>
                <w:sz w:val="24"/>
                <w:szCs w:val="24"/>
                <w:lang w:val="en-US" w:eastAsia="en-US"/>
              </w:rPr>
              <w:t>保证大型活动前后，扶手和栏杆：无陈灰陈垢，室</w:t>
            </w:r>
            <w:r>
              <w:rPr>
                <w:rFonts w:hint="eastAsia" w:ascii="宋体" w:hAnsi="宋体" w:eastAsia="宋体" w:cs="宋体"/>
                <w:sz w:val="24"/>
                <w:szCs w:val="24"/>
                <w:lang w:val="en-US" w:eastAsia="zh-CN"/>
              </w:rPr>
              <w:t>内</w:t>
            </w:r>
            <w:r>
              <w:rPr>
                <w:rFonts w:hint="eastAsia" w:ascii="宋体" w:hAnsi="宋体" w:eastAsia="宋体" w:cs="宋体"/>
                <w:sz w:val="24"/>
                <w:szCs w:val="24"/>
                <w:lang w:val="en-US" w:eastAsia="en-US"/>
              </w:rPr>
              <w:t>台阶干净、无纸屑、烟头等杂物，平时无白色垃圾。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4" w:hRule="atLeast"/>
          <w:jc w:val="center"/>
        </w:trPr>
        <w:tc>
          <w:tcPr>
            <w:tcW w:w="766" w:type="dxa"/>
            <w:vMerge w:val="continue"/>
            <w:vAlign w:val="center"/>
          </w:tcPr>
          <w:p>
            <w:pPr>
              <w:pStyle w:val="20"/>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552" w:firstLineChars="200"/>
              <w:jc w:val="center"/>
              <w:textAlignment w:val="baseline"/>
              <w:rPr>
                <w:rFonts w:hint="eastAsia" w:ascii="宋体" w:hAnsi="宋体" w:eastAsia="宋体" w:cs="宋体"/>
                <w:snapToGrid w:val="0"/>
                <w:color w:val="000000"/>
                <w:spacing w:val="18"/>
                <w:kern w:val="0"/>
                <w:sz w:val="24"/>
                <w:szCs w:val="24"/>
                <w:lang w:val="en-US" w:eastAsia="en-US" w:bidi="ar-SA"/>
              </w:rPr>
            </w:pPr>
          </w:p>
        </w:tc>
        <w:tc>
          <w:tcPr>
            <w:tcW w:w="2100"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552" w:firstLineChars="200"/>
              <w:jc w:val="center"/>
              <w:textAlignment w:val="baseline"/>
              <w:rPr>
                <w:rFonts w:hint="eastAsia" w:ascii="宋体" w:hAnsi="宋体" w:eastAsia="宋体" w:cs="宋体"/>
                <w:snapToGrid w:val="0"/>
                <w:color w:val="000000"/>
                <w:spacing w:val="18"/>
                <w:kern w:val="0"/>
                <w:sz w:val="24"/>
                <w:szCs w:val="24"/>
                <w:lang w:val="en-US" w:eastAsia="en-US" w:bidi="ar-SA"/>
              </w:rPr>
            </w:pPr>
          </w:p>
        </w:tc>
        <w:tc>
          <w:tcPr>
            <w:tcW w:w="6205" w:type="dxa"/>
            <w:vAlign w:val="center"/>
          </w:tcPr>
          <w:p>
            <w:pPr>
              <w:bidi w:val="0"/>
              <w:rPr>
                <w:rFonts w:hint="eastAsia" w:ascii="宋体" w:hAnsi="宋体" w:eastAsia="宋体" w:cs="宋体"/>
                <w:sz w:val="24"/>
                <w:szCs w:val="24"/>
                <w:lang w:val="en-US" w:eastAsia="en-US"/>
              </w:rPr>
            </w:pPr>
            <w:r>
              <w:rPr>
                <w:rFonts w:hint="eastAsia" w:ascii="宋体" w:hAnsi="宋体" w:eastAsia="宋体" w:cs="宋体"/>
                <w:sz w:val="24"/>
                <w:szCs w:val="24"/>
                <w:lang w:val="en-US" w:eastAsia="en-US"/>
              </w:rPr>
              <w:t>（3）消防栓：外侧玻璃光亮，无污迹，每日至少开展1次清洁作业。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6" w:hRule="atLeast"/>
          <w:jc w:val="center"/>
        </w:trPr>
        <w:tc>
          <w:tcPr>
            <w:tcW w:w="766" w:type="dxa"/>
            <w:vAlign w:val="center"/>
          </w:tcPr>
          <w:p>
            <w:pPr>
              <w:pStyle w:val="20"/>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eastAsia" w:ascii="宋体" w:hAnsi="宋体" w:eastAsia="宋体" w:cs="宋体"/>
                <w:snapToGrid w:val="0"/>
                <w:color w:val="000000"/>
                <w:spacing w:val="18"/>
                <w:kern w:val="0"/>
                <w:sz w:val="24"/>
                <w:szCs w:val="24"/>
                <w:lang w:val="en-US" w:eastAsia="zh-CN" w:bidi="ar-SA"/>
              </w:rPr>
            </w:pPr>
            <w:r>
              <w:rPr>
                <w:rFonts w:hint="eastAsia" w:ascii="宋体" w:hAnsi="宋体" w:eastAsia="宋体" w:cs="宋体"/>
                <w:snapToGrid w:val="0"/>
                <w:color w:val="000000"/>
                <w:spacing w:val="18"/>
                <w:kern w:val="0"/>
                <w:sz w:val="24"/>
                <w:szCs w:val="24"/>
                <w:lang w:val="en-US" w:eastAsia="zh-CN" w:bidi="ar-SA"/>
              </w:rPr>
              <w:t>5</w:t>
            </w:r>
          </w:p>
        </w:tc>
        <w:tc>
          <w:tcPr>
            <w:tcW w:w="2100"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spacing w:val="18"/>
                <w:kern w:val="0"/>
                <w:sz w:val="24"/>
                <w:szCs w:val="24"/>
                <w:lang w:val="en-US" w:eastAsia="en-US" w:bidi="ar-SA"/>
              </w:rPr>
            </w:pPr>
            <w:r>
              <w:rPr>
                <w:rFonts w:hint="eastAsia" w:ascii="宋体" w:hAnsi="宋体" w:eastAsia="宋体" w:cs="宋体"/>
                <w:snapToGrid w:val="0"/>
                <w:color w:val="000000"/>
                <w:spacing w:val="18"/>
                <w:kern w:val="0"/>
                <w:sz w:val="24"/>
                <w:szCs w:val="24"/>
                <w:lang w:val="en-US" w:eastAsia="en-US" w:bidi="ar-SA"/>
              </w:rPr>
              <w:t>报告厅及会议室保洁</w:t>
            </w:r>
          </w:p>
        </w:tc>
        <w:tc>
          <w:tcPr>
            <w:tcW w:w="6205" w:type="dxa"/>
            <w:vAlign w:val="center"/>
          </w:tcPr>
          <w:p>
            <w:pPr>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en-US"/>
              </w:rPr>
              <w:t>报告厅及会议室音视频设备、消防栓及开关插座、地面、门窗等保持表面干净，无尘无污迹，</w:t>
            </w:r>
            <w:r>
              <w:rPr>
                <w:rFonts w:hint="eastAsia" w:ascii="宋体" w:hAnsi="宋体" w:eastAsia="宋体" w:cs="宋体"/>
                <w:sz w:val="24"/>
                <w:szCs w:val="24"/>
                <w:lang w:val="en-US" w:eastAsia="zh-CN"/>
              </w:rPr>
              <w:t>年级处会议室每天打扫一遍；办公楼会议室及报告厅，随用随打扫，保持干净，整洁。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6" w:hRule="atLeast"/>
          <w:jc w:val="center"/>
        </w:trPr>
        <w:tc>
          <w:tcPr>
            <w:tcW w:w="766"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2100"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spacing w:val="18"/>
                <w:kern w:val="0"/>
                <w:sz w:val="24"/>
                <w:szCs w:val="24"/>
                <w:lang w:val="zh-CN" w:eastAsia="zh-CN" w:bidi="ar-SA"/>
              </w:rPr>
            </w:pPr>
            <w:r>
              <w:rPr>
                <w:rFonts w:hint="eastAsia" w:ascii="宋体" w:hAnsi="宋体" w:eastAsia="宋体" w:cs="宋体"/>
                <w:snapToGrid w:val="0"/>
                <w:color w:val="000000"/>
                <w:spacing w:val="18"/>
                <w:kern w:val="0"/>
                <w:sz w:val="24"/>
                <w:szCs w:val="24"/>
                <w:lang w:val="en-US" w:eastAsia="zh-CN" w:bidi="ar-SA"/>
              </w:rPr>
              <w:t>应急保障方案</w:t>
            </w:r>
          </w:p>
        </w:tc>
        <w:tc>
          <w:tcPr>
            <w:tcW w:w="6205" w:type="dxa"/>
            <w:vAlign w:val="center"/>
          </w:tcPr>
          <w:p>
            <w:pPr>
              <w:bidi w:val="0"/>
              <w:rPr>
                <w:rFonts w:hint="eastAsia" w:ascii="宋体" w:hAnsi="宋体" w:eastAsia="宋体" w:cs="宋体"/>
                <w:sz w:val="24"/>
                <w:szCs w:val="24"/>
                <w:lang w:val="zh-CN" w:eastAsia="en-US"/>
              </w:rPr>
            </w:pPr>
            <w:r>
              <w:rPr>
                <w:rFonts w:hint="eastAsia" w:ascii="宋体" w:hAnsi="宋体" w:eastAsia="宋体" w:cs="宋体"/>
                <w:sz w:val="24"/>
                <w:szCs w:val="24"/>
                <w:lang w:val="en-US" w:eastAsia="zh-CN"/>
              </w:rPr>
              <w:t>（1）制订措施。配合采购人制订应急保障措施，需对任务进行详细了解，并根据工作安排制定详细的应急保障措施。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6" w:hRule="atLeast"/>
          <w:jc w:val="center"/>
        </w:trPr>
        <w:tc>
          <w:tcPr>
            <w:tcW w:w="76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lang w:val="en-US" w:eastAsia="zh-CN"/>
              </w:rPr>
            </w:pPr>
          </w:p>
        </w:tc>
        <w:tc>
          <w:tcPr>
            <w:tcW w:w="2100" w:type="dxa"/>
            <w:vMerge w:val="continue"/>
            <w:vAlign w:val="center"/>
          </w:tcPr>
          <w:p>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snapToGrid w:val="0"/>
                <w:color w:val="000000"/>
                <w:spacing w:val="18"/>
                <w:kern w:val="0"/>
                <w:sz w:val="24"/>
                <w:szCs w:val="24"/>
                <w:lang w:val="en-US" w:eastAsia="en-US" w:bidi="ar-SA"/>
              </w:rPr>
            </w:pPr>
          </w:p>
        </w:tc>
        <w:tc>
          <w:tcPr>
            <w:tcW w:w="6205" w:type="dxa"/>
            <w:vAlign w:val="center"/>
          </w:tcPr>
          <w:p>
            <w:pPr>
              <w:bidi w:val="0"/>
              <w:rPr>
                <w:rFonts w:hint="eastAsia" w:ascii="宋体" w:hAnsi="宋体" w:eastAsia="宋体" w:cs="宋体"/>
                <w:sz w:val="24"/>
                <w:szCs w:val="24"/>
                <w:lang w:val="zh-CN" w:eastAsia="en-US"/>
              </w:rPr>
            </w:pPr>
            <w:r>
              <w:rPr>
                <w:rFonts w:hint="eastAsia" w:ascii="宋体" w:hAnsi="宋体" w:eastAsia="宋体" w:cs="宋体"/>
                <w:sz w:val="24"/>
                <w:szCs w:val="24"/>
                <w:lang w:val="en-US" w:eastAsia="zh-CN"/>
              </w:rPr>
              <w:t>（2）应急预案的建立。根据校内隐患排查的结果和实际情况，制定专项预案，包括但不限于：重大活动应急预案、上级突击检查应急预案、火警紧急处理应急预案、紧急疏散应急预案、停水停电应急预案、恶劣天气应对应急预案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6" w:hRule="atLeast"/>
          <w:jc w:val="center"/>
        </w:trPr>
        <w:tc>
          <w:tcPr>
            <w:tcW w:w="76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lang w:val="en-US" w:eastAsia="zh-CN"/>
              </w:rPr>
            </w:pPr>
          </w:p>
        </w:tc>
        <w:tc>
          <w:tcPr>
            <w:tcW w:w="2100" w:type="dxa"/>
            <w:vMerge w:val="continue"/>
            <w:vAlign w:val="center"/>
          </w:tcPr>
          <w:p>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snapToGrid w:val="0"/>
                <w:color w:val="000000"/>
                <w:spacing w:val="18"/>
                <w:kern w:val="0"/>
                <w:sz w:val="24"/>
                <w:szCs w:val="24"/>
                <w:lang w:val="en-US" w:eastAsia="en-US" w:bidi="ar-SA"/>
              </w:rPr>
            </w:pPr>
          </w:p>
        </w:tc>
        <w:tc>
          <w:tcPr>
            <w:tcW w:w="6205" w:type="dxa"/>
            <w:vAlign w:val="center"/>
          </w:tcPr>
          <w:p>
            <w:pPr>
              <w:bidi w:val="0"/>
              <w:rPr>
                <w:rFonts w:hint="eastAsia" w:ascii="宋体" w:hAnsi="宋体" w:eastAsia="宋体" w:cs="宋体"/>
                <w:sz w:val="24"/>
                <w:szCs w:val="24"/>
                <w:lang w:val="zh-CN" w:eastAsia="en-US"/>
              </w:rPr>
            </w:pPr>
            <w:r>
              <w:rPr>
                <w:rFonts w:hint="eastAsia" w:ascii="宋体" w:hAnsi="宋体" w:eastAsia="宋体" w:cs="宋体"/>
                <w:sz w:val="24"/>
                <w:szCs w:val="24"/>
                <w:lang w:val="en-US" w:eastAsia="zh-CN"/>
              </w:rPr>
              <w:t>（3）应急预案的培训和演练。应急预案定期培训和演练，组织相关岗位每半年至少开展一次专项应急预案演练，留存培训及演练记录和影像资料，并对预案进行评价，确保与实际情况相结合。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6" w:hRule="atLeast"/>
          <w:jc w:val="center"/>
        </w:trPr>
        <w:tc>
          <w:tcPr>
            <w:tcW w:w="766"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7</w:t>
            </w:r>
          </w:p>
        </w:tc>
        <w:tc>
          <w:tcPr>
            <w:tcW w:w="2100" w:type="dxa"/>
            <w:vMerge w:val="restart"/>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2"/>
                <w:sz w:val="24"/>
                <w:szCs w:val="24"/>
              </w:rPr>
              <w:t>垃圾处理</w:t>
            </w:r>
          </w:p>
        </w:tc>
        <w:tc>
          <w:tcPr>
            <w:tcW w:w="6205"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（1）在指定位置摆放分类垃圾桶， 并在显著处张贴垃圾分类标识。分类垃圾桶和垃圾分类标识根据所在城市的要求设置。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8" w:hRule="atLeast"/>
          <w:jc w:val="center"/>
        </w:trPr>
        <w:tc>
          <w:tcPr>
            <w:tcW w:w="76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2100"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6205"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（2）桶身表面干净无污渍，每日开展至少 1 次清洁作业。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jc w:val="center"/>
        </w:trPr>
        <w:tc>
          <w:tcPr>
            <w:tcW w:w="76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2100"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6205"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（3）垃圾中转房保持整洁， 无明显异味，每日至少开展 1 次清洁作业。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8" w:hRule="atLeast"/>
          <w:jc w:val="center"/>
        </w:trPr>
        <w:tc>
          <w:tcPr>
            <w:tcW w:w="76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2100"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6205"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）每个工作日内要对楼层产生的垃圾， 进行清理分类， 并运至垃圾集中堆放点。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5" w:hRule="atLeast"/>
          <w:jc w:val="center"/>
        </w:trPr>
        <w:tc>
          <w:tcPr>
            <w:tcW w:w="76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2100"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6205"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5</w:t>
            </w:r>
            <w:r>
              <w:rPr>
                <w:rFonts w:hint="eastAsia" w:ascii="宋体" w:hAnsi="宋体" w:eastAsia="宋体" w:cs="宋体"/>
                <w:sz w:val="24"/>
                <w:szCs w:val="24"/>
              </w:rPr>
              <w:t>）垃圾装袋， 日产日清。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5" w:hRule="atLeast"/>
          <w:jc w:val="center"/>
        </w:trPr>
        <w:tc>
          <w:tcPr>
            <w:tcW w:w="76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2100"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6205" w:type="dxa"/>
            <w:vAlign w:val="center"/>
          </w:tcPr>
          <w:p>
            <w:pPr>
              <w:bidi w:val="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6</w:t>
            </w:r>
            <w:r>
              <w:rPr>
                <w:rFonts w:hint="eastAsia" w:ascii="宋体" w:hAnsi="宋体" w:eastAsia="宋体" w:cs="宋体"/>
                <w:sz w:val="24"/>
                <w:szCs w:val="24"/>
              </w:rPr>
              <w:t>）定期清洁、定期喷洒消毒和灭蚊蝇药物。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5" w:hRule="atLeast"/>
          <w:jc w:val="center"/>
        </w:trPr>
        <w:tc>
          <w:tcPr>
            <w:tcW w:w="766" w:type="dxa"/>
            <w:vMerge w:val="continue"/>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2100" w:type="dxa"/>
            <w:vMerge w:val="continue"/>
            <w:tcBorders>
              <w:bottom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80" w:firstLineChars="200"/>
              <w:jc w:val="center"/>
              <w:textAlignment w:val="baseline"/>
              <w:rPr>
                <w:rFonts w:hint="eastAsia" w:ascii="宋体" w:hAnsi="宋体" w:eastAsia="宋体" w:cs="宋体"/>
                <w:sz w:val="24"/>
                <w:szCs w:val="24"/>
              </w:rPr>
            </w:pPr>
          </w:p>
        </w:tc>
        <w:tc>
          <w:tcPr>
            <w:tcW w:w="6205" w:type="dxa"/>
            <w:tcBorders>
              <w:bottom w:val="single" w:color="auto" w:sz="4" w:space="0"/>
            </w:tcBorders>
            <w:vAlign w:val="center"/>
          </w:tcPr>
          <w:p>
            <w:pPr>
              <w:bidi w:val="0"/>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7</w:t>
            </w:r>
            <w:r>
              <w:rPr>
                <w:rFonts w:hint="eastAsia" w:ascii="宋体" w:hAnsi="宋体" w:eastAsia="宋体" w:cs="宋体"/>
                <w:sz w:val="24"/>
                <w:szCs w:val="24"/>
              </w:rPr>
              <w:t>）</w:t>
            </w:r>
            <w:r>
              <w:rPr>
                <w:rFonts w:hint="eastAsia" w:ascii="宋体" w:hAnsi="宋体" w:eastAsia="宋体" w:cs="宋体"/>
                <w:sz w:val="24"/>
                <w:szCs w:val="24"/>
                <w:lang w:val="en-US"/>
              </w:rPr>
              <w:t>做好垃圾分类管理的宣传工作，督促并引导全员参与垃圾分类投放。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5" w:hRule="atLeast"/>
          <w:jc w:val="center"/>
        </w:trPr>
        <w:tc>
          <w:tcPr>
            <w:tcW w:w="766"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2100" w:type="dxa"/>
            <w:vMerge w:val="restart"/>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p>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pacing w:val="-2"/>
                <w:sz w:val="24"/>
                <w:szCs w:val="24"/>
              </w:rPr>
              <w:t>卫生消毒</w:t>
            </w:r>
          </w:p>
        </w:tc>
        <w:tc>
          <w:tcPr>
            <w:tcW w:w="6205" w:type="dxa"/>
            <w:tcBorders>
              <w:top w:val="single" w:color="auto" w:sz="4" w:space="0"/>
              <w:left w:val="single" w:color="auto" w:sz="4" w:space="0"/>
              <w:bottom w:val="single" w:color="auto" w:sz="4" w:space="0"/>
              <w:right w:val="single" w:color="auto" w:sz="4" w:space="0"/>
            </w:tcBorders>
            <w:vAlign w:val="top"/>
          </w:tcPr>
          <w:p>
            <w:pPr>
              <w:bidi w:val="0"/>
              <w:rPr>
                <w:rFonts w:hint="eastAsia" w:ascii="宋体" w:hAnsi="宋体" w:eastAsia="宋体" w:cs="宋体"/>
                <w:sz w:val="24"/>
                <w:szCs w:val="24"/>
              </w:rPr>
            </w:pPr>
            <w:r>
              <w:rPr>
                <w:rFonts w:hint="eastAsia" w:ascii="宋体" w:hAnsi="宋体" w:eastAsia="宋体" w:cs="宋体"/>
                <w:sz w:val="24"/>
                <w:szCs w:val="24"/>
              </w:rPr>
              <w:t xml:space="preserve"> （1）办公用房区域、公共场所区域和周围环境预防性卫生消毒，消毒后及时通风，每周至少开展 1 次作业。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2" w:hRule="atLeast"/>
          <w:jc w:val="center"/>
        </w:trPr>
        <w:tc>
          <w:tcPr>
            <w:tcW w:w="766" w:type="dxa"/>
            <w:vMerge w:val="continue"/>
            <w:tcBorders>
              <w:top w:val="single" w:color="auto" w:sz="4" w:space="0"/>
              <w:left w:val="single" w:color="auto" w:sz="4" w:space="0"/>
              <w:bottom w:val="single" w:color="auto" w:sz="4" w:space="0"/>
              <w:right w:val="single" w:color="auto" w:sz="4" w:space="0"/>
            </w:tcBorders>
            <w:vAlign w:val="top"/>
          </w:tcPr>
          <w:p>
            <w:pPr>
              <w:spacing w:line="240" w:lineRule="auto"/>
              <w:rPr>
                <w:rFonts w:hint="eastAsia" w:ascii="宋体" w:hAnsi="宋体" w:eastAsia="宋体" w:cs="宋体"/>
                <w:sz w:val="24"/>
                <w:szCs w:val="24"/>
              </w:rPr>
            </w:pPr>
          </w:p>
        </w:tc>
        <w:tc>
          <w:tcPr>
            <w:tcW w:w="2100" w:type="dxa"/>
            <w:vMerge w:val="continue"/>
            <w:tcBorders>
              <w:top w:val="single" w:color="auto" w:sz="4" w:space="0"/>
              <w:left w:val="single" w:color="auto" w:sz="4" w:space="0"/>
              <w:bottom w:val="single" w:color="auto" w:sz="4" w:space="0"/>
              <w:right w:val="single" w:color="auto" w:sz="4" w:space="0"/>
            </w:tcBorders>
            <w:vAlign w:val="top"/>
          </w:tcPr>
          <w:p>
            <w:pPr>
              <w:spacing w:line="240" w:lineRule="auto"/>
              <w:rPr>
                <w:rFonts w:hint="eastAsia" w:ascii="宋体" w:hAnsi="宋体" w:eastAsia="宋体" w:cs="宋体"/>
                <w:sz w:val="24"/>
                <w:szCs w:val="24"/>
              </w:rPr>
            </w:pPr>
          </w:p>
        </w:tc>
        <w:tc>
          <w:tcPr>
            <w:tcW w:w="6205" w:type="dxa"/>
            <w:tcBorders>
              <w:top w:val="single" w:color="auto" w:sz="4" w:space="0"/>
              <w:left w:val="single" w:color="auto" w:sz="4" w:space="0"/>
              <w:bottom w:val="single" w:color="auto" w:sz="4" w:space="0"/>
              <w:right w:val="single" w:color="auto" w:sz="4" w:space="0"/>
            </w:tcBorders>
            <w:vAlign w:val="top"/>
          </w:tcPr>
          <w:p>
            <w:pPr>
              <w:bidi w:val="0"/>
              <w:rPr>
                <w:rFonts w:hint="eastAsia" w:ascii="宋体" w:hAnsi="宋体" w:eastAsia="宋体" w:cs="宋体"/>
                <w:sz w:val="24"/>
                <w:szCs w:val="24"/>
              </w:rPr>
            </w:pPr>
            <w:r>
              <w:rPr>
                <w:rFonts w:hint="eastAsia" w:ascii="宋体" w:hAnsi="宋体" w:eastAsia="宋体" w:cs="宋体"/>
                <w:sz w:val="24"/>
                <w:szCs w:val="24"/>
              </w:rPr>
              <w:t xml:space="preserve"> （2）采取综合措施消灭老鼠、蟑螂，控制室内外蚊虫孳生，达到基本无蝇，每季度至少开展 1 次作业。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39" w:hRule="atLeast"/>
          <w:jc w:val="center"/>
        </w:trPr>
        <w:tc>
          <w:tcPr>
            <w:tcW w:w="766" w:type="dxa"/>
            <w:vMerge w:val="continue"/>
            <w:tcBorders>
              <w:top w:val="single" w:color="auto" w:sz="4" w:space="0"/>
              <w:left w:val="single" w:color="auto" w:sz="4" w:space="0"/>
              <w:bottom w:val="single" w:color="auto" w:sz="4" w:space="0"/>
              <w:right w:val="single" w:color="auto" w:sz="4" w:space="0"/>
            </w:tcBorders>
            <w:vAlign w:val="top"/>
          </w:tcPr>
          <w:p>
            <w:pPr>
              <w:spacing w:line="240" w:lineRule="auto"/>
              <w:rPr>
                <w:rFonts w:hint="eastAsia" w:ascii="宋体" w:hAnsi="宋体" w:eastAsia="宋体" w:cs="宋体"/>
                <w:sz w:val="24"/>
                <w:szCs w:val="24"/>
              </w:rPr>
            </w:pPr>
          </w:p>
        </w:tc>
        <w:tc>
          <w:tcPr>
            <w:tcW w:w="2100" w:type="dxa"/>
            <w:vMerge w:val="continue"/>
            <w:tcBorders>
              <w:top w:val="single" w:color="auto" w:sz="4" w:space="0"/>
              <w:left w:val="single" w:color="auto" w:sz="4" w:space="0"/>
              <w:bottom w:val="single" w:color="auto" w:sz="4" w:space="0"/>
              <w:right w:val="single" w:color="auto" w:sz="4" w:space="0"/>
            </w:tcBorders>
            <w:vAlign w:val="top"/>
          </w:tcPr>
          <w:p>
            <w:pPr>
              <w:spacing w:line="240" w:lineRule="auto"/>
              <w:rPr>
                <w:rFonts w:hint="eastAsia" w:ascii="宋体" w:hAnsi="宋体" w:eastAsia="宋体" w:cs="宋体"/>
                <w:sz w:val="24"/>
                <w:szCs w:val="24"/>
              </w:rPr>
            </w:pPr>
          </w:p>
        </w:tc>
        <w:tc>
          <w:tcPr>
            <w:tcW w:w="6205" w:type="dxa"/>
            <w:tcBorders>
              <w:top w:val="single" w:color="auto" w:sz="4" w:space="0"/>
              <w:left w:val="single" w:color="auto" w:sz="4" w:space="0"/>
              <w:bottom w:val="single" w:color="auto" w:sz="4" w:space="0"/>
              <w:right w:val="single" w:color="auto" w:sz="4" w:space="0"/>
            </w:tcBorders>
            <w:vAlign w:val="top"/>
          </w:tcPr>
          <w:p>
            <w:pPr>
              <w:bidi w:val="0"/>
              <w:rPr>
                <w:rFonts w:hint="eastAsia" w:ascii="宋体" w:hAnsi="宋体" w:eastAsia="宋体" w:cs="宋体"/>
                <w:sz w:val="24"/>
                <w:szCs w:val="24"/>
              </w:rPr>
            </w:pPr>
            <w:r>
              <w:rPr>
                <w:rFonts w:hint="eastAsia" w:ascii="宋体" w:hAnsi="宋体" w:eastAsia="宋体" w:cs="宋体"/>
                <w:sz w:val="24"/>
                <w:szCs w:val="24"/>
              </w:rPr>
              <w:t>（3）发生公共卫生事件时， 邀请专业单位开展消毒、检测等工作。</w:t>
            </w:r>
          </w:p>
        </w:tc>
      </w:tr>
    </w:tbl>
    <w:p>
      <w:pPr>
        <w:spacing w:line="261" w:lineRule="auto"/>
        <w:rPr>
          <w:rFonts w:hint="eastAsia" w:ascii="宋体" w:hAnsi="宋体" w:eastAsia="宋体" w:cs="宋体"/>
          <w:sz w:val="24"/>
          <w:szCs w:val="24"/>
        </w:rPr>
      </w:pPr>
    </w:p>
    <w:p>
      <w:pPr>
        <w:numPr>
          <w:ilvl w:val="0"/>
          <w:numId w:val="0"/>
        </w:numPr>
        <w:spacing w:before="90" w:line="186" w:lineRule="auto"/>
        <w:ind w:left="541" w:leftChars="0"/>
        <w:outlineLvl w:val="0"/>
        <w:rPr>
          <w:rFonts w:hint="eastAsia" w:ascii="宋体" w:hAnsi="宋体" w:eastAsia="宋体" w:cs="宋体"/>
          <w:b/>
          <w:bCs/>
          <w:spacing w:val="-1"/>
          <w:sz w:val="24"/>
          <w:szCs w:val="24"/>
          <w:lang w:val="en-US" w:eastAsia="zh-CN"/>
        </w:rPr>
      </w:pPr>
      <w:r>
        <w:rPr>
          <w:rFonts w:hint="eastAsia" w:ascii="宋体" w:hAnsi="宋体" w:eastAsia="宋体" w:cs="宋体"/>
          <w:b/>
          <w:bCs/>
          <w:snapToGrid w:val="0"/>
          <w:color w:val="000000"/>
          <w:spacing w:val="-1"/>
          <w:kern w:val="0"/>
          <w:sz w:val="24"/>
          <w:szCs w:val="24"/>
          <w:lang w:val="en-US" w:eastAsia="zh-CN" w:bidi="ar-SA"/>
        </w:rPr>
        <w:t>3、</w:t>
      </w:r>
      <w:r>
        <w:rPr>
          <w:rFonts w:hint="eastAsia" w:ascii="宋体" w:hAnsi="宋体" w:eastAsia="宋体" w:cs="宋体"/>
          <w:b/>
          <w:bCs/>
          <w:spacing w:val="-1"/>
          <w:sz w:val="24"/>
          <w:szCs w:val="24"/>
          <w:lang w:val="en-US" w:eastAsia="zh-CN"/>
        </w:rPr>
        <w:t>宿管服务</w:t>
      </w:r>
    </w:p>
    <w:tbl>
      <w:tblPr>
        <w:tblStyle w:val="14"/>
        <w:tblW w:w="90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8"/>
        <w:gridCol w:w="1919"/>
        <w:gridCol w:w="60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8" w:type="dxa"/>
          </w:tcPr>
          <w:p>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宋体" w:hAnsi="宋体" w:eastAsia="宋体" w:cs="宋体"/>
                <w:b/>
                <w:bCs/>
                <w:spacing w:val="-1"/>
                <w:sz w:val="24"/>
                <w:szCs w:val="24"/>
                <w:lang w:val="en-US" w:eastAsia="zh-CN"/>
              </w:rPr>
            </w:pPr>
            <w:r>
              <w:rPr>
                <w:rFonts w:hint="eastAsia" w:ascii="宋体" w:hAnsi="宋体" w:eastAsia="宋体" w:cs="宋体"/>
                <w:b/>
                <w:bCs/>
                <w:spacing w:val="-1"/>
                <w:sz w:val="24"/>
                <w:szCs w:val="24"/>
                <w:lang w:val="en-US" w:eastAsia="zh-CN"/>
              </w:rPr>
              <w:t>序号</w:t>
            </w:r>
          </w:p>
        </w:tc>
        <w:tc>
          <w:tcPr>
            <w:tcW w:w="1919" w:type="dxa"/>
          </w:tcPr>
          <w:p>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宋体" w:hAnsi="宋体" w:eastAsia="宋体" w:cs="宋体"/>
                <w:b/>
                <w:bCs/>
                <w:spacing w:val="-1"/>
                <w:sz w:val="24"/>
                <w:szCs w:val="24"/>
                <w:lang w:val="en-US" w:eastAsia="zh-CN"/>
              </w:rPr>
            </w:pPr>
            <w:r>
              <w:rPr>
                <w:rFonts w:hint="eastAsia" w:ascii="宋体" w:hAnsi="宋体" w:eastAsia="宋体" w:cs="宋体"/>
                <w:b/>
                <w:bCs/>
                <w:spacing w:val="-1"/>
                <w:sz w:val="24"/>
                <w:szCs w:val="24"/>
                <w:lang w:val="en-US" w:eastAsia="zh-CN"/>
              </w:rPr>
              <w:t>服务内容</w:t>
            </w:r>
          </w:p>
        </w:tc>
        <w:tc>
          <w:tcPr>
            <w:tcW w:w="6004" w:type="dxa"/>
          </w:tcPr>
          <w:p>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宋体" w:hAnsi="宋体" w:eastAsia="宋体" w:cs="宋体"/>
                <w:b/>
                <w:bCs/>
                <w:spacing w:val="-1"/>
                <w:sz w:val="24"/>
                <w:szCs w:val="24"/>
                <w:lang w:val="en-US" w:eastAsia="zh-CN"/>
              </w:rPr>
            </w:pPr>
            <w:r>
              <w:rPr>
                <w:rFonts w:hint="eastAsia" w:ascii="宋体" w:hAnsi="宋体" w:eastAsia="宋体" w:cs="宋体"/>
                <w:b/>
                <w:bCs/>
                <w:spacing w:val="-1"/>
                <w:sz w:val="24"/>
                <w:szCs w:val="24"/>
                <w:lang w:val="en-US" w:eastAsia="zh-CN"/>
              </w:rPr>
              <w:t>服务标准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8" w:type="dxa"/>
            <w:vMerge w:val="restart"/>
            <w:vAlign w:val="center"/>
          </w:tcPr>
          <w:p>
            <w:pPr>
              <w:pStyle w:val="18"/>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w:t>
            </w:r>
          </w:p>
        </w:tc>
        <w:tc>
          <w:tcPr>
            <w:tcW w:w="1919" w:type="dxa"/>
            <w:vMerge w:val="restart"/>
            <w:vAlign w:val="center"/>
          </w:tcPr>
          <w:p>
            <w:pPr>
              <w:pStyle w:val="18"/>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宿舍区管理</w:t>
            </w:r>
          </w:p>
        </w:tc>
        <w:tc>
          <w:tcPr>
            <w:tcW w:w="6004" w:type="dxa"/>
            <w:vAlign w:val="center"/>
          </w:tcPr>
          <w:p>
            <w:pPr>
              <w:keepNext w:val="0"/>
              <w:keepLines w:val="0"/>
              <w:widowControl w:val="0"/>
              <w:suppressLineNumbers w:val="0"/>
              <w:bidi w:val="0"/>
              <w:spacing w:before="0" w:beforeAutospacing="0" w:after="0" w:afterAutospacing="0"/>
              <w:ind w:left="0" w:right="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（1）制度执行与日常管理：宿管员应严格遵守宿舍管理各项规定，执行宿舍管理制度，全面负责宿舍日常管理各项工作，依规落实各项管理任务，保障宿舍管理工作有序开展。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8" w:type="dxa"/>
            <w:vMerge w:val="continue"/>
            <w:vAlign w:val="center"/>
          </w:tcPr>
          <w:p>
            <w:pPr>
              <w:pStyle w:val="18"/>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2"/>
                <w:sz w:val="24"/>
                <w:szCs w:val="24"/>
                <w:lang w:val="en-US" w:eastAsia="zh-CN"/>
              </w:rPr>
            </w:pPr>
          </w:p>
        </w:tc>
        <w:tc>
          <w:tcPr>
            <w:tcW w:w="1919" w:type="dxa"/>
            <w:vMerge w:val="continue"/>
            <w:vAlign w:val="center"/>
          </w:tcPr>
          <w:p>
            <w:pPr>
              <w:pStyle w:val="18"/>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2"/>
                <w:sz w:val="24"/>
                <w:szCs w:val="24"/>
                <w:lang w:val="en-US" w:eastAsia="zh-CN"/>
              </w:rPr>
            </w:pPr>
          </w:p>
        </w:tc>
        <w:tc>
          <w:tcPr>
            <w:tcW w:w="6004" w:type="dxa"/>
            <w:vAlign w:val="center"/>
          </w:tcPr>
          <w:p>
            <w:pPr>
              <w:keepNext w:val="0"/>
              <w:keepLines w:val="0"/>
              <w:widowControl w:val="0"/>
              <w:suppressLineNumbers w:val="0"/>
              <w:bidi w:val="0"/>
              <w:spacing w:before="0" w:beforeAutospacing="0" w:after="0" w:afterAutospacing="0"/>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值班考勤：服从项目主管管理，按时到岗值班，做好门口值守、宿舍巡查及公共区域保洁工作；保持值班室卫生整洁、物品摆放整齐，妥善保管各房间钥匙、疏散门钥匙等，针线包、应急药箱等物品免费供学生使用；严格执行交接班制度，做好巡查记录等台账登记，手续齐全、签字完整；严禁脱岗、串岗，开门期间大厅至少 1 人在岗，确保 24 小时不空岗；工作人员请假须提前安排补岗、调岗，及时填补岗位空缺。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8" w:type="dxa"/>
            <w:vMerge w:val="continue"/>
            <w:vAlign w:val="center"/>
          </w:tcPr>
          <w:p>
            <w:pPr>
              <w:pStyle w:val="18"/>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2"/>
                <w:sz w:val="24"/>
                <w:szCs w:val="24"/>
                <w:lang w:val="en-US" w:eastAsia="zh-CN"/>
              </w:rPr>
            </w:pPr>
          </w:p>
        </w:tc>
        <w:tc>
          <w:tcPr>
            <w:tcW w:w="1919" w:type="dxa"/>
            <w:vMerge w:val="continue"/>
            <w:vAlign w:val="center"/>
          </w:tcPr>
          <w:p>
            <w:pPr>
              <w:pStyle w:val="18"/>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spacing w:val="-2"/>
                <w:sz w:val="24"/>
                <w:szCs w:val="24"/>
                <w:lang w:val="en-US" w:eastAsia="zh-CN"/>
              </w:rPr>
            </w:pPr>
          </w:p>
        </w:tc>
        <w:tc>
          <w:tcPr>
            <w:tcW w:w="6004" w:type="dxa"/>
            <w:vAlign w:val="center"/>
          </w:tcPr>
          <w:p>
            <w:pPr>
              <w:keepNext w:val="0"/>
              <w:keepLines w:val="0"/>
              <w:widowControl w:val="0"/>
              <w:suppressLineNumbers w:val="0"/>
              <w:bidi w:val="0"/>
              <w:spacing w:before="0" w:beforeAutospacing="0" w:after="0" w:afterAutospacing="0"/>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门卫管理：熟悉本楼学生、班级及宿舍号，严格按时开放、关锁宿舍大门；外来人员、施工人员必须盘查、审核、登记，严禁闲杂人员进入；严禁烟酒、管制刀具、违章电器、易燃易爆品、车辆、锅灶等进入宿舍；做好大件贵重物品进出登记，发现可疑人员和情况立即上报保卫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8" w:type="dxa"/>
            <w:vMerge w:val="continue"/>
            <w:vAlign w:val="center"/>
          </w:tcPr>
          <w:p>
            <w:pPr>
              <w:pStyle w:val="18"/>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宋体" w:hAnsi="宋体" w:eastAsia="宋体" w:cs="宋体"/>
                <w:spacing w:val="-2"/>
                <w:sz w:val="24"/>
                <w:szCs w:val="24"/>
                <w:lang w:val="en-US" w:eastAsia="zh-CN"/>
              </w:rPr>
            </w:pPr>
          </w:p>
        </w:tc>
        <w:tc>
          <w:tcPr>
            <w:tcW w:w="1919" w:type="dxa"/>
            <w:vMerge w:val="continue"/>
            <w:vAlign w:val="center"/>
          </w:tcPr>
          <w:p>
            <w:pPr>
              <w:pStyle w:val="18"/>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宋体" w:hAnsi="宋体" w:eastAsia="宋体" w:cs="宋体"/>
                <w:spacing w:val="-2"/>
                <w:sz w:val="24"/>
                <w:szCs w:val="24"/>
                <w:lang w:val="en-US" w:eastAsia="zh-CN"/>
              </w:rPr>
            </w:pPr>
          </w:p>
        </w:tc>
        <w:tc>
          <w:tcPr>
            <w:tcW w:w="6004" w:type="dxa"/>
            <w:vAlign w:val="center"/>
          </w:tcPr>
          <w:p>
            <w:pPr>
              <w:keepNext w:val="0"/>
              <w:keepLines w:val="0"/>
              <w:widowControl w:val="0"/>
              <w:suppressLineNumbers w:val="0"/>
              <w:bidi w:val="0"/>
              <w:spacing w:before="0" w:beforeAutospacing="0" w:after="0" w:afterAutospacing="0"/>
              <w:ind w:left="0" w:right="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卫生管理：督促学生做好寝室卫生和内务整理，楼道、走廊、楼梯口不得堆放杂物，保持畅通整洁；每日巡查宿舍内务、卫生及公物完好情况，按要求公示宿舍评分；检查用水用电情况，杜绝跑冒滴漏，发现问题及时报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8" w:type="dxa"/>
            <w:vMerge w:val="continue"/>
            <w:vAlign w:val="center"/>
          </w:tcPr>
          <w:p>
            <w:pPr>
              <w:pStyle w:val="18"/>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宋体" w:hAnsi="宋体" w:eastAsia="宋体" w:cs="宋体"/>
                <w:spacing w:val="-2"/>
                <w:sz w:val="24"/>
                <w:szCs w:val="24"/>
                <w:lang w:val="en-US" w:eastAsia="zh-CN"/>
              </w:rPr>
            </w:pPr>
          </w:p>
        </w:tc>
        <w:tc>
          <w:tcPr>
            <w:tcW w:w="1919" w:type="dxa"/>
            <w:vMerge w:val="continue"/>
            <w:vAlign w:val="center"/>
          </w:tcPr>
          <w:p>
            <w:pPr>
              <w:pStyle w:val="18"/>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宋体" w:hAnsi="宋体" w:eastAsia="宋体" w:cs="宋体"/>
                <w:spacing w:val="-2"/>
                <w:sz w:val="24"/>
                <w:szCs w:val="24"/>
                <w:lang w:val="en-US" w:eastAsia="zh-CN"/>
              </w:rPr>
            </w:pPr>
          </w:p>
        </w:tc>
        <w:tc>
          <w:tcPr>
            <w:tcW w:w="6004" w:type="dxa"/>
            <w:vAlign w:val="center"/>
          </w:tcPr>
          <w:p>
            <w:pPr>
              <w:keepNext w:val="0"/>
              <w:keepLines w:val="0"/>
              <w:widowControl w:val="0"/>
              <w:suppressLineNumbers w:val="0"/>
              <w:bidi w:val="0"/>
              <w:spacing w:before="0" w:beforeAutospacing="0" w:after="0" w:afterAutospacing="0"/>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安全检查：每日晚查寝，做好夜不归宿登记、追查与上报；严禁学生私自调宿，发现及时制止并上报；加强用水、用电、防火、防盗管理；每日检查公物、设施损坏情况，主动接收学生报修，对宿舍内各类问题及时报修、跟踪处理并上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8" w:type="dxa"/>
            <w:vMerge w:val="continue"/>
            <w:vAlign w:val="center"/>
          </w:tcPr>
          <w:p>
            <w:pPr>
              <w:pStyle w:val="18"/>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宋体" w:hAnsi="宋体" w:eastAsia="宋体" w:cs="宋体"/>
                <w:spacing w:val="-2"/>
                <w:sz w:val="24"/>
                <w:szCs w:val="24"/>
                <w:lang w:val="en-US" w:eastAsia="zh-CN"/>
              </w:rPr>
            </w:pPr>
          </w:p>
        </w:tc>
        <w:tc>
          <w:tcPr>
            <w:tcW w:w="1919" w:type="dxa"/>
            <w:vMerge w:val="continue"/>
            <w:vAlign w:val="center"/>
          </w:tcPr>
          <w:p>
            <w:pPr>
              <w:pStyle w:val="18"/>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宋体" w:hAnsi="宋体" w:eastAsia="宋体" w:cs="宋体"/>
                <w:spacing w:val="-2"/>
                <w:sz w:val="24"/>
                <w:szCs w:val="24"/>
                <w:lang w:val="en-US" w:eastAsia="zh-CN"/>
              </w:rPr>
            </w:pPr>
          </w:p>
        </w:tc>
        <w:tc>
          <w:tcPr>
            <w:tcW w:w="6004" w:type="dxa"/>
            <w:vAlign w:val="center"/>
          </w:tcPr>
          <w:p>
            <w:pPr>
              <w:keepNext w:val="0"/>
              <w:keepLines w:val="0"/>
              <w:widowControl w:val="0"/>
              <w:suppressLineNumbers w:val="0"/>
              <w:bidi w:val="0"/>
              <w:spacing w:before="0" w:beforeAutospacing="0" w:after="0" w:afterAutospacing="0"/>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纪律管理：教育学生文明住宿，及时制止乱丢垃圾、抽烟酗酒、私藏管制刀具、打架斗殴、盗窃敲诈、攀爬围墙、熄灯后喧哗吵闹等违纪行为；关注心理、行为异常学生，及时上报并重点关注；处理学生矛盾公平公正，不偏袒、不包庇，维护宿舍正常秩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8" w:type="dxa"/>
            <w:vMerge w:val="continue"/>
            <w:vAlign w:val="center"/>
          </w:tcPr>
          <w:p>
            <w:pPr>
              <w:pStyle w:val="18"/>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宋体" w:hAnsi="宋体" w:eastAsia="宋体" w:cs="宋体"/>
                <w:spacing w:val="-2"/>
                <w:sz w:val="24"/>
                <w:szCs w:val="24"/>
                <w:lang w:val="en-US" w:eastAsia="zh-CN"/>
              </w:rPr>
            </w:pPr>
          </w:p>
        </w:tc>
        <w:tc>
          <w:tcPr>
            <w:tcW w:w="1919" w:type="dxa"/>
            <w:vMerge w:val="continue"/>
            <w:vAlign w:val="center"/>
          </w:tcPr>
          <w:p>
            <w:pPr>
              <w:pStyle w:val="18"/>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宋体" w:hAnsi="宋体" w:eastAsia="宋体" w:cs="宋体"/>
                <w:spacing w:val="-2"/>
                <w:sz w:val="24"/>
                <w:szCs w:val="24"/>
                <w:lang w:val="en-US" w:eastAsia="zh-CN"/>
              </w:rPr>
            </w:pPr>
          </w:p>
        </w:tc>
        <w:tc>
          <w:tcPr>
            <w:tcW w:w="6004" w:type="dxa"/>
            <w:vAlign w:val="center"/>
          </w:tcPr>
          <w:p>
            <w:pPr>
              <w:keepNext w:val="0"/>
              <w:keepLines w:val="0"/>
              <w:widowControl w:val="0"/>
              <w:suppressLineNumbers w:val="0"/>
              <w:bidi w:val="0"/>
              <w:spacing w:before="0" w:beforeAutospacing="0" w:after="0" w:afterAutospacing="0"/>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（7）公示服务：楼宇门厅公示管理人员信息、联系方式、应急电话、管理制度及服务标准；耐心接待学生咨询与投诉，听取师生意见建议，及时整改问题，提升服务质量。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8" w:type="dxa"/>
            <w:vMerge w:val="continue"/>
            <w:vAlign w:val="center"/>
          </w:tcPr>
          <w:p>
            <w:pPr>
              <w:pStyle w:val="18"/>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宋体" w:hAnsi="宋体" w:eastAsia="宋体" w:cs="宋体"/>
                <w:spacing w:val="-2"/>
                <w:sz w:val="24"/>
                <w:szCs w:val="24"/>
                <w:lang w:val="en-US" w:eastAsia="zh-CN"/>
              </w:rPr>
            </w:pPr>
          </w:p>
        </w:tc>
        <w:tc>
          <w:tcPr>
            <w:tcW w:w="1919" w:type="dxa"/>
            <w:vMerge w:val="continue"/>
            <w:vAlign w:val="center"/>
          </w:tcPr>
          <w:p>
            <w:pPr>
              <w:pStyle w:val="18"/>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宋体" w:hAnsi="宋体" w:eastAsia="宋体" w:cs="宋体"/>
                <w:spacing w:val="-2"/>
                <w:sz w:val="24"/>
                <w:szCs w:val="24"/>
                <w:lang w:val="en-US" w:eastAsia="zh-CN"/>
              </w:rPr>
            </w:pPr>
          </w:p>
        </w:tc>
        <w:tc>
          <w:tcPr>
            <w:tcW w:w="6004" w:type="dxa"/>
            <w:vAlign w:val="center"/>
          </w:tcPr>
          <w:p>
            <w:pPr>
              <w:keepNext w:val="0"/>
              <w:keepLines w:val="0"/>
              <w:widowControl w:val="0"/>
              <w:suppressLineNumbers w:val="0"/>
              <w:bidi w:val="0"/>
              <w:spacing w:before="0" w:beforeAutospacing="0" w:after="0" w:afterAutospacing="0"/>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员工培训：定期组织宿管员开展岗位技能、服务规范、宿舍管理制度等培训；每学期开展不少于一次消防安全知识与实操技能培训，熟练掌握消防设施使用、火情处置、应急疏散流程；建立培训与考核机制，培训内容纳入日常工作考核，作为工作评价、岗位聘用及绩效评定依据，不断提升工作人员业务能力与应急处置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8" w:type="dxa"/>
            <w:vMerge w:val="restart"/>
            <w:vAlign w:val="center"/>
          </w:tcPr>
          <w:p>
            <w:pPr>
              <w:pStyle w:val="18"/>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jc w:val="center"/>
              <w:textAlignment w:val="baseline"/>
              <w:rPr>
                <w:rFonts w:hint="default"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2</w:t>
            </w:r>
          </w:p>
        </w:tc>
        <w:tc>
          <w:tcPr>
            <w:tcW w:w="1919" w:type="dxa"/>
            <w:vMerge w:val="restart"/>
            <w:vAlign w:val="center"/>
          </w:tcPr>
          <w:p>
            <w:pPr>
              <w:pStyle w:val="18"/>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leftChars="0" w:right="0"/>
              <w:jc w:val="center"/>
              <w:textAlignment w:val="baseline"/>
              <w:rPr>
                <w:rFonts w:hint="default"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宿舍区公共区域保洁</w:t>
            </w:r>
          </w:p>
        </w:tc>
        <w:tc>
          <w:tcPr>
            <w:tcW w:w="6004" w:type="dxa"/>
            <w:vAlign w:val="top"/>
          </w:tcPr>
          <w:p>
            <w:pPr>
              <w:keepNext w:val="0"/>
              <w:keepLines w:val="0"/>
              <w:widowControl w:val="0"/>
              <w:suppressLineNumbers w:val="0"/>
              <w:bidi w:val="0"/>
              <w:spacing w:before="0" w:beforeAutospacing="0" w:after="0" w:afterAutospacing="0"/>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（1）公共区域地面、墙面：光亮，无尘、无污迹、无堆放杂物，每日至少开展1次清洁作业。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8" w:type="dxa"/>
            <w:vMerge w:val="continue"/>
            <w:vAlign w:val="center"/>
          </w:tcPr>
          <w:p>
            <w:pPr>
              <w:pStyle w:val="18"/>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宋体" w:hAnsi="宋体" w:eastAsia="宋体" w:cs="宋体"/>
                <w:spacing w:val="-2"/>
                <w:sz w:val="24"/>
                <w:szCs w:val="24"/>
                <w:lang w:val="en-US" w:eastAsia="zh-CN"/>
              </w:rPr>
            </w:pPr>
          </w:p>
        </w:tc>
        <w:tc>
          <w:tcPr>
            <w:tcW w:w="1919" w:type="dxa"/>
            <w:vMerge w:val="continue"/>
            <w:vAlign w:val="center"/>
          </w:tcPr>
          <w:p>
            <w:pPr>
              <w:pStyle w:val="18"/>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宋体" w:hAnsi="宋体" w:eastAsia="宋体" w:cs="宋体"/>
                <w:spacing w:val="-2"/>
                <w:sz w:val="24"/>
                <w:szCs w:val="24"/>
                <w:lang w:val="en-US" w:eastAsia="zh-CN"/>
              </w:rPr>
            </w:pPr>
          </w:p>
        </w:tc>
        <w:tc>
          <w:tcPr>
            <w:tcW w:w="6004" w:type="dxa"/>
            <w:vAlign w:val="top"/>
          </w:tcPr>
          <w:p>
            <w:pPr>
              <w:keepNext w:val="0"/>
              <w:keepLines w:val="0"/>
              <w:widowControl w:val="0"/>
              <w:suppressLineNumbers w:val="0"/>
              <w:bidi w:val="0"/>
              <w:spacing w:before="0" w:beforeAutospacing="0" w:after="0" w:afterAutospacing="0"/>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（2）楼梯、扶手：无尘，无污迹;台阶，无污迹，无垃圾，每日至少开展1次清洁作业。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8" w:type="dxa"/>
            <w:vMerge w:val="continue"/>
            <w:vAlign w:val="center"/>
          </w:tcPr>
          <w:p>
            <w:pPr>
              <w:pStyle w:val="18"/>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宋体" w:hAnsi="宋体" w:eastAsia="宋体" w:cs="宋体"/>
                <w:spacing w:val="-2"/>
                <w:sz w:val="24"/>
                <w:szCs w:val="24"/>
                <w:lang w:val="en-US" w:eastAsia="zh-CN"/>
              </w:rPr>
            </w:pPr>
          </w:p>
        </w:tc>
        <w:tc>
          <w:tcPr>
            <w:tcW w:w="1919" w:type="dxa"/>
            <w:vMerge w:val="continue"/>
            <w:vAlign w:val="center"/>
          </w:tcPr>
          <w:p>
            <w:pPr>
              <w:pStyle w:val="18"/>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宋体" w:hAnsi="宋体" w:eastAsia="宋体" w:cs="宋体"/>
                <w:spacing w:val="-2"/>
                <w:sz w:val="24"/>
                <w:szCs w:val="24"/>
                <w:lang w:val="en-US" w:eastAsia="zh-CN"/>
              </w:rPr>
            </w:pPr>
          </w:p>
        </w:tc>
        <w:tc>
          <w:tcPr>
            <w:tcW w:w="6004" w:type="dxa"/>
            <w:vAlign w:val="top"/>
          </w:tcPr>
          <w:p>
            <w:pPr>
              <w:keepNext w:val="0"/>
              <w:keepLines w:val="0"/>
              <w:widowControl w:val="0"/>
              <w:suppressLineNumbers w:val="0"/>
              <w:bidi w:val="0"/>
              <w:spacing w:before="0" w:beforeAutospacing="0" w:after="0" w:afterAutospacing="0"/>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（3）指示牌、标识牌、门牌：无尘、无污迹，每日至少开展1次清洁作业。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8" w:type="dxa"/>
            <w:vMerge w:val="continue"/>
            <w:vAlign w:val="center"/>
          </w:tcPr>
          <w:p>
            <w:pPr>
              <w:pStyle w:val="18"/>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宋体" w:hAnsi="宋体" w:eastAsia="宋体" w:cs="宋体"/>
                <w:spacing w:val="-2"/>
                <w:sz w:val="24"/>
                <w:szCs w:val="24"/>
                <w:lang w:val="en-US" w:eastAsia="zh-CN"/>
              </w:rPr>
            </w:pPr>
          </w:p>
        </w:tc>
        <w:tc>
          <w:tcPr>
            <w:tcW w:w="1919" w:type="dxa"/>
            <w:vMerge w:val="continue"/>
            <w:vAlign w:val="center"/>
          </w:tcPr>
          <w:p>
            <w:pPr>
              <w:pStyle w:val="18"/>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宋体" w:hAnsi="宋体" w:eastAsia="宋体" w:cs="宋体"/>
                <w:spacing w:val="-2"/>
                <w:sz w:val="24"/>
                <w:szCs w:val="24"/>
                <w:lang w:val="en-US" w:eastAsia="zh-CN"/>
              </w:rPr>
            </w:pPr>
          </w:p>
        </w:tc>
        <w:tc>
          <w:tcPr>
            <w:tcW w:w="6004" w:type="dxa"/>
            <w:vAlign w:val="top"/>
          </w:tcPr>
          <w:p>
            <w:pPr>
              <w:keepNext w:val="0"/>
              <w:keepLines w:val="0"/>
              <w:widowControl w:val="0"/>
              <w:suppressLineNumbers w:val="0"/>
              <w:bidi w:val="0"/>
              <w:spacing w:before="0" w:beforeAutospacing="0" w:after="0" w:afterAutospacing="0"/>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（4）装饰物表面：洁净、无尘，每日至少开展1次清洁作业。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8" w:type="dxa"/>
            <w:vMerge w:val="continue"/>
            <w:vAlign w:val="center"/>
          </w:tcPr>
          <w:p>
            <w:pPr>
              <w:pStyle w:val="18"/>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宋体" w:hAnsi="宋体" w:eastAsia="宋体" w:cs="宋体"/>
                <w:spacing w:val="-2"/>
                <w:sz w:val="24"/>
                <w:szCs w:val="24"/>
                <w:lang w:val="en-US" w:eastAsia="zh-CN"/>
              </w:rPr>
            </w:pPr>
          </w:p>
        </w:tc>
        <w:tc>
          <w:tcPr>
            <w:tcW w:w="1919" w:type="dxa"/>
            <w:vMerge w:val="continue"/>
            <w:vAlign w:val="center"/>
          </w:tcPr>
          <w:p>
            <w:pPr>
              <w:pStyle w:val="18"/>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宋体" w:hAnsi="宋体" w:eastAsia="宋体" w:cs="宋体"/>
                <w:spacing w:val="-2"/>
                <w:sz w:val="24"/>
                <w:szCs w:val="24"/>
                <w:lang w:val="en-US" w:eastAsia="zh-CN"/>
              </w:rPr>
            </w:pPr>
          </w:p>
        </w:tc>
        <w:tc>
          <w:tcPr>
            <w:tcW w:w="6004" w:type="dxa"/>
            <w:vAlign w:val="top"/>
          </w:tcPr>
          <w:p>
            <w:pPr>
              <w:keepNext w:val="0"/>
              <w:keepLines w:val="0"/>
              <w:widowControl w:val="0"/>
              <w:suppressLineNumbers w:val="0"/>
              <w:bidi w:val="0"/>
              <w:spacing w:before="0" w:beforeAutospacing="0" w:after="0" w:afterAutospacing="0"/>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（5）消防栓：外侧玻璃光亮，无污迹，每日至少开展1次清洁作业。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8" w:type="dxa"/>
            <w:vMerge w:val="continue"/>
            <w:vAlign w:val="center"/>
          </w:tcPr>
          <w:p>
            <w:pPr>
              <w:pStyle w:val="18"/>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宋体" w:hAnsi="宋体" w:eastAsia="宋体" w:cs="宋体"/>
                <w:spacing w:val="-2"/>
                <w:sz w:val="24"/>
                <w:szCs w:val="24"/>
                <w:lang w:val="en-US" w:eastAsia="zh-CN"/>
              </w:rPr>
            </w:pPr>
          </w:p>
        </w:tc>
        <w:tc>
          <w:tcPr>
            <w:tcW w:w="1919" w:type="dxa"/>
            <w:vMerge w:val="continue"/>
            <w:vAlign w:val="center"/>
          </w:tcPr>
          <w:p>
            <w:pPr>
              <w:pStyle w:val="18"/>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宋体" w:hAnsi="宋体" w:eastAsia="宋体" w:cs="宋体"/>
                <w:spacing w:val="-2"/>
                <w:sz w:val="24"/>
                <w:szCs w:val="24"/>
                <w:lang w:val="en-US" w:eastAsia="zh-CN"/>
              </w:rPr>
            </w:pPr>
          </w:p>
        </w:tc>
        <w:tc>
          <w:tcPr>
            <w:tcW w:w="6004" w:type="dxa"/>
            <w:vAlign w:val="top"/>
          </w:tcPr>
          <w:p>
            <w:pPr>
              <w:keepNext w:val="0"/>
              <w:keepLines w:val="0"/>
              <w:widowControl w:val="0"/>
              <w:suppressLineNumbers w:val="0"/>
              <w:bidi w:val="0"/>
              <w:spacing w:before="0" w:beforeAutospacing="0" w:after="0" w:afterAutospacing="0"/>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（6）垃圾桶：桶体光洁无污迹、无痰迹；烟灰缸盖上无烟头、杂物；桶内垃圾不超过容积1/3，每日至少开展1次清洁作业。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8" w:type="dxa"/>
            <w:vMerge w:val="continue"/>
            <w:vAlign w:val="center"/>
          </w:tcPr>
          <w:p>
            <w:pPr>
              <w:pStyle w:val="18"/>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宋体" w:hAnsi="宋体" w:eastAsia="宋体" w:cs="宋体"/>
                <w:spacing w:val="-2"/>
                <w:sz w:val="24"/>
                <w:szCs w:val="24"/>
                <w:lang w:val="en-US" w:eastAsia="zh-CN"/>
              </w:rPr>
            </w:pPr>
          </w:p>
        </w:tc>
        <w:tc>
          <w:tcPr>
            <w:tcW w:w="1919" w:type="dxa"/>
            <w:vMerge w:val="continue"/>
            <w:vAlign w:val="center"/>
          </w:tcPr>
          <w:p>
            <w:pPr>
              <w:pStyle w:val="18"/>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宋体" w:hAnsi="宋体" w:eastAsia="宋体" w:cs="宋体"/>
                <w:spacing w:val="-2"/>
                <w:sz w:val="24"/>
                <w:szCs w:val="24"/>
                <w:lang w:val="en-US" w:eastAsia="zh-CN"/>
              </w:rPr>
            </w:pPr>
          </w:p>
        </w:tc>
        <w:tc>
          <w:tcPr>
            <w:tcW w:w="6004" w:type="dxa"/>
            <w:vAlign w:val="top"/>
          </w:tcPr>
          <w:p>
            <w:pPr>
              <w:keepNext w:val="0"/>
              <w:keepLines w:val="0"/>
              <w:widowControl w:val="0"/>
              <w:suppressLineNumbers w:val="0"/>
              <w:bidi w:val="0"/>
              <w:spacing w:before="0" w:beforeAutospacing="0" w:after="0" w:afterAutospacing="0"/>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（7）公共卫生间：</w:t>
            </w:r>
          </w:p>
          <w:p>
            <w:pPr>
              <w:keepNext w:val="0"/>
              <w:keepLines w:val="0"/>
              <w:widowControl w:val="0"/>
              <w:suppressLineNumbers w:val="0"/>
              <w:bidi w:val="0"/>
              <w:spacing w:before="0" w:beforeAutospacing="0" w:after="0" w:afterAutospacing="0"/>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①保持干净， 无异味， 垃圾无溢出，每日至少开展 2次清洁作业。</w:t>
            </w:r>
          </w:p>
          <w:p>
            <w:pPr>
              <w:keepNext w:val="0"/>
              <w:keepLines w:val="0"/>
              <w:widowControl w:val="0"/>
              <w:suppressLineNumbers w:val="0"/>
              <w:bidi w:val="0"/>
              <w:spacing w:before="0" w:beforeAutospacing="0" w:after="0" w:afterAutospacing="0"/>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②每学期酸洗卫生间一次。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48" w:type="dxa"/>
            <w:vMerge w:val="continue"/>
            <w:vAlign w:val="center"/>
          </w:tcPr>
          <w:p>
            <w:pPr>
              <w:pStyle w:val="18"/>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宋体" w:hAnsi="宋体" w:eastAsia="宋体" w:cs="宋体"/>
                <w:spacing w:val="-2"/>
                <w:sz w:val="24"/>
                <w:szCs w:val="24"/>
                <w:lang w:val="en-US" w:eastAsia="zh-CN"/>
              </w:rPr>
            </w:pPr>
          </w:p>
        </w:tc>
        <w:tc>
          <w:tcPr>
            <w:tcW w:w="1919" w:type="dxa"/>
            <w:vMerge w:val="continue"/>
            <w:vAlign w:val="center"/>
          </w:tcPr>
          <w:p>
            <w:pPr>
              <w:pStyle w:val="18"/>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default" w:ascii="宋体" w:hAnsi="宋体" w:eastAsia="宋体" w:cs="宋体"/>
                <w:spacing w:val="-2"/>
                <w:sz w:val="24"/>
                <w:szCs w:val="24"/>
                <w:lang w:val="en-US" w:eastAsia="zh-CN"/>
              </w:rPr>
            </w:pPr>
          </w:p>
        </w:tc>
        <w:tc>
          <w:tcPr>
            <w:tcW w:w="6004" w:type="dxa"/>
            <w:vAlign w:val="center"/>
          </w:tcPr>
          <w:p>
            <w:pPr>
              <w:keepNext w:val="0"/>
              <w:keepLines w:val="0"/>
              <w:widowControl w:val="0"/>
              <w:suppressLineNumbers w:val="0"/>
              <w:bidi w:val="0"/>
              <w:spacing w:before="0" w:beforeAutospacing="0" w:after="0" w:afterAutospacing="0"/>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（8）公共浴室：</w:t>
            </w:r>
          </w:p>
          <w:p>
            <w:pPr>
              <w:keepNext w:val="0"/>
              <w:keepLines w:val="0"/>
              <w:widowControl w:val="0"/>
              <w:suppressLineNumbers w:val="0"/>
              <w:bidi w:val="0"/>
              <w:spacing w:before="0" w:beforeAutospacing="0" w:after="0" w:afterAutospacing="0"/>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①保持地面干爽无积水、无污渍、无杂物，墙面、淋浴喷头、洗漱台洁净无污垢；</w:t>
            </w:r>
          </w:p>
          <w:p>
            <w:pPr>
              <w:keepNext w:val="0"/>
              <w:keepLines w:val="0"/>
              <w:widowControl w:val="0"/>
              <w:suppressLineNumbers w:val="0"/>
              <w:bidi w:val="0"/>
              <w:spacing w:before="0" w:beforeAutospacing="0" w:after="0" w:afterAutospacing="0"/>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②及时清理浴室垃圾、毛发，定期疏通排水口，杜绝堵塞、异味问题；</w:t>
            </w:r>
          </w:p>
          <w:p>
            <w:pPr>
              <w:keepNext w:val="0"/>
              <w:keepLines w:val="0"/>
              <w:widowControl w:val="0"/>
              <w:suppressLineNumbers w:val="0"/>
              <w:bidi w:val="0"/>
              <w:spacing w:before="0" w:beforeAutospacing="0" w:after="0" w:afterAutospacing="0"/>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③每日定时开展清洁消杀，做好通风换气，保障浴室环境整洁卫生、使用安全。</w:t>
            </w:r>
          </w:p>
        </w:tc>
      </w:tr>
    </w:tbl>
    <w:p>
      <w:pPr>
        <w:pStyle w:val="15"/>
        <w:numPr>
          <w:ilvl w:val="0"/>
          <w:numId w:val="0"/>
        </w:numPr>
        <w:ind w:right="1440" w:rightChars="0"/>
        <w:rPr>
          <w:rFonts w:hint="default"/>
          <w:lang w:val="en-US" w:eastAsia="zh-CN"/>
        </w:rPr>
      </w:pPr>
    </w:p>
    <w:p>
      <w:pPr>
        <w:numPr>
          <w:ilvl w:val="0"/>
          <w:numId w:val="0"/>
        </w:numPr>
        <w:spacing w:before="90" w:line="360" w:lineRule="auto"/>
        <w:ind w:left="541" w:leftChars="0"/>
        <w:outlineLvl w:val="0"/>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4、公用设施设备维护服务</w:t>
      </w:r>
    </w:p>
    <w:tbl>
      <w:tblPr>
        <w:tblStyle w:val="13"/>
        <w:tblW w:w="9071"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41"/>
        <w:gridCol w:w="1927"/>
        <w:gridCol w:w="60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1" w:type="dxa"/>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b/>
                <w:bCs/>
                <w:spacing w:val="-1"/>
                <w:sz w:val="24"/>
                <w:szCs w:val="24"/>
                <w:lang w:val="en-US" w:eastAsia="zh-CN"/>
              </w:rPr>
            </w:pPr>
            <w:r>
              <w:rPr>
                <w:rFonts w:hint="eastAsia" w:ascii="宋体" w:hAnsi="宋体" w:eastAsia="宋体" w:cs="宋体"/>
                <w:b/>
                <w:bCs/>
                <w:spacing w:val="-1"/>
                <w:sz w:val="24"/>
                <w:szCs w:val="24"/>
                <w:lang w:val="en-US" w:eastAsia="zh-CN"/>
              </w:rPr>
              <w:t>序号</w:t>
            </w:r>
          </w:p>
        </w:tc>
        <w:tc>
          <w:tcPr>
            <w:tcW w:w="1927" w:type="dxa"/>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b/>
                <w:bCs/>
                <w:spacing w:val="-1"/>
                <w:sz w:val="24"/>
                <w:szCs w:val="24"/>
                <w:lang w:val="en-US" w:eastAsia="zh-CN"/>
              </w:rPr>
            </w:pPr>
            <w:r>
              <w:rPr>
                <w:rFonts w:hint="eastAsia" w:ascii="宋体" w:hAnsi="宋体" w:eastAsia="宋体" w:cs="宋体"/>
                <w:b/>
                <w:bCs/>
                <w:spacing w:val="-1"/>
                <w:sz w:val="24"/>
                <w:szCs w:val="24"/>
                <w:lang w:val="en-US" w:eastAsia="zh-CN"/>
              </w:rPr>
              <w:t>服务内容</w:t>
            </w:r>
          </w:p>
        </w:tc>
        <w:tc>
          <w:tcPr>
            <w:tcW w:w="6003" w:type="dxa"/>
            <w:vAlign w:val="center"/>
          </w:tcPr>
          <w:p>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b/>
                <w:bCs/>
                <w:spacing w:val="-1"/>
                <w:sz w:val="24"/>
                <w:szCs w:val="24"/>
                <w:lang w:val="en-US" w:eastAsia="zh-CN"/>
              </w:rPr>
            </w:pPr>
            <w:r>
              <w:rPr>
                <w:rFonts w:hint="eastAsia" w:ascii="宋体" w:hAnsi="宋体" w:eastAsia="宋体" w:cs="宋体"/>
                <w:b/>
                <w:bCs/>
                <w:spacing w:val="-1"/>
                <w:sz w:val="24"/>
                <w:szCs w:val="24"/>
                <w:lang w:val="en-US" w:eastAsia="zh-CN"/>
              </w:rPr>
              <w:t>服务标准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1" w:type="dxa"/>
            <w:vMerge w:val="restart"/>
            <w:vAlign w:val="center"/>
          </w:tcPr>
          <w:p>
            <w:pPr>
              <w:keepNext w:val="0"/>
              <w:keepLines w:val="0"/>
              <w:widowControl/>
              <w:suppressLineNumbers w:val="0"/>
              <w:bidi w:val="0"/>
              <w:spacing w:before="0" w:beforeAutospacing="0" w:after="0" w:afterAutospacing="0"/>
              <w:ind w:left="0" w:right="0"/>
              <w:jc w:val="center"/>
              <w:rPr>
                <w:rFonts w:hint="eastAsia" w:ascii="宋体" w:hAnsi="宋体" w:eastAsia="宋体" w:cs="宋体"/>
                <w:sz w:val="24"/>
                <w:szCs w:val="24"/>
                <w:lang w:val="en-US"/>
              </w:rPr>
            </w:pPr>
            <w:r>
              <w:rPr>
                <w:rFonts w:hint="eastAsia" w:ascii="宋体" w:hAnsi="宋体" w:eastAsia="宋体" w:cs="宋体"/>
                <w:sz w:val="24"/>
                <w:szCs w:val="24"/>
                <w:lang w:val="en-US"/>
              </w:rPr>
              <w:t>1</w:t>
            </w:r>
          </w:p>
        </w:tc>
        <w:tc>
          <w:tcPr>
            <w:tcW w:w="1927" w:type="dxa"/>
            <w:vMerge w:val="restart"/>
            <w:vAlign w:val="center"/>
          </w:tcPr>
          <w:p>
            <w:pPr>
              <w:keepNext w:val="0"/>
              <w:keepLines w:val="0"/>
              <w:widowControl/>
              <w:suppressLineNumbers w:val="0"/>
              <w:bidi w:val="0"/>
              <w:spacing w:before="0" w:beforeAutospacing="0" w:after="0" w:afterAutospacing="0"/>
              <w:ind w:left="0" w:right="0"/>
              <w:jc w:val="center"/>
              <w:rPr>
                <w:rFonts w:hint="eastAsia" w:ascii="宋体" w:hAnsi="宋体" w:eastAsia="宋体" w:cs="宋体"/>
                <w:sz w:val="24"/>
                <w:szCs w:val="24"/>
                <w:lang w:val="en-US"/>
              </w:rPr>
            </w:pPr>
            <w:r>
              <w:rPr>
                <w:rFonts w:hint="eastAsia" w:ascii="宋体" w:hAnsi="宋体" w:eastAsia="宋体" w:cs="宋体"/>
                <w:sz w:val="24"/>
                <w:szCs w:val="24"/>
                <w:lang w:val="en-US"/>
              </w:rPr>
              <w:t>基本要求</w:t>
            </w:r>
          </w:p>
        </w:tc>
        <w:tc>
          <w:tcPr>
            <w:tcW w:w="6003" w:type="dxa"/>
            <w:vAlign w:val="center"/>
          </w:tcPr>
          <w:p>
            <w:pPr>
              <w:keepNext w:val="0"/>
              <w:keepLines w:val="0"/>
              <w:widowControl/>
              <w:suppressLineNumbers w:val="0"/>
              <w:bidi w:val="0"/>
              <w:spacing w:before="0" w:beforeAutospacing="0" w:after="0" w:afterAutospacing="0"/>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（1）重大节假日及恶劣天气前后，组织系统巡检 1 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1" w:type="dxa"/>
            <w:vMerge w:val="continue"/>
            <w:vAlign w:val="center"/>
          </w:tcPr>
          <w:p>
            <w:pPr>
              <w:keepNext w:val="0"/>
              <w:keepLines w:val="0"/>
              <w:widowControl/>
              <w:suppressLineNumbers w:val="0"/>
              <w:bidi w:val="0"/>
              <w:spacing w:before="0" w:beforeAutospacing="0" w:after="0" w:afterAutospacing="0"/>
              <w:ind w:left="0" w:right="0"/>
              <w:jc w:val="center"/>
              <w:rPr>
                <w:rFonts w:hint="eastAsia" w:ascii="宋体" w:hAnsi="宋体" w:eastAsia="宋体" w:cs="宋体"/>
                <w:sz w:val="24"/>
                <w:szCs w:val="24"/>
              </w:rPr>
            </w:pPr>
          </w:p>
        </w:tc>
        <w:tc>
          <w:tcPr>
            <w:tcW w:w="1927" w:type="dxa"/>
            <w:vMerge w:val="continue"/>
            <w:vAlign w:val="center"/>
          </w:tcPr>
          <w:p>
            <w:pPr>
              <w:keepNext w:val="0"/>
              <w:keepLines w:val="0"/>
              <w:widowControl/>
              <w:suppressLineNumbers w:val="0"/>
              <w:bidi w:val="0"/>
              <w:spacing w:before="0" w:beforeAutospacing="0" w:after="0" w:afterAutospacing="0"/>
              <w:ind w:left="0" w:right="0"/>
              <w:jc w:val="center"/>
              <w:rPr>
                <w:rFonts w:hint="eastAsia" w:ascii="宋体" w:hAnsi="宋体" w:eastAsia="宋体" w:cs="宋体"/>
                <w:sz w:val="24"/>
                <w:szCs w:val="24"/>
              </w:rPr>
            </w:pPr>
          </w:p>
        </w:tc>
        <w:tc>
          <w:tcPr>
            <w:tcW w:w="6003" w:type="dxa"/>
            <w:vAlign w:val="center"/>
          </w:tcPr>
          <w:p>
            <w:pPr>
              <w:keepNext w:val="0"/>
              <w:keepLines w:val="0"/>
              <w:widowControl/>
              <w:suppressLineNumbers w:val="0"/>
              <w:bidi w:val="0"/>
              <w:spacing w:before="0" w:beforeAutospacing="0" w:after="0" w:afterAutospacing="0"/>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按规定时间开关宿舍楼水电，具备设施设备安全、稳定运行的环境和场所（含有限空间），温湿度、照度、粉尘和烟雾浓度等符合相关安全规范。急修：1小时内到位，6小时内修复。小修：12小时内修复。各设备房及公共场所、场地、危及人身安全隐患处有明显标志和防范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04" w:hRule="atLeast"/>
          <w:jc w:val="center"/>
        </w:trPr>
        <w:tc>
          <w:tcPr>
            <w:tcW w:w="1141" w:type="dxa"/>
            <w:vMerge w:val="restart"/>
            <w:vAlign w:val="center"/>
          </w:tcPr>
          <w:p>
            <w:pPr>
              <w:keepNext w:val="0"/>
              <w:keepLines w:val="0"/>
              <w:widowControl/>
              <w:suppressLineNumbers w:val="0"/>
              <w:bidi w:val="0"/>
              <w:spacing w:before="0" w:beforeAutospacing="0" w:after="0" w:afterAutospacing="0"/>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927" w:type="dxa"/>
            <w:vMerge w:val="restart"/>
            <w:vAlign w:val="center"/>
          </w:tcPr>
          <w:p>
            <w:pPr>
              <w:keepNext w:val="0"/>
              <w:keepLines w:val="0"/>
              <w:widowControl/>
              <w:suppressLineNumbers w:val="0"/>
              <w:bidi w:val="0"/>
              <w:spacing w:before="0" w:beforeAutospacing="0" w:after="0" w:afterAutospacing="0"/>
              <w:ind w:left="0" w:right="0"/>
              <w:jc w:val="center"/>
              <w:rPr>
                <w:rFonts w:hint="eastAsia" w:ascii="宋体" w:hAnsi="宋体" w:eastAsia="宋体" w:cs="宋体"/>
                <w:sz w:val="24"/>
                <w:szCs w:val="24"/>
                <w:lang w:val="en-US"/>
              </w:rPr>
            </w:pPr>
            <w:r>
              <w:rPr>
                <w:rFonts w:hint="eastAsia" w:ascii="宋体" w:hAnsi="宋体" w:eastAsia="宋体" w:cs="宋体"/>
                <w:sz w:val="24"/>
                <w:szCs w:val="24"/>
                <w:lang w:val="en-US"/>
              </w:rPr>
              <w:t>给排水系统</w:t>
            </w:r>
          </w:p>
        </w:tc>
        <w:tc>
          <w:tcPr>
            <w:tcW w:w="6003" w:type="dxa"/>
            <w:vAlign w:val="center"/>
          </w:tcPr>
          <w:p>
            <w:pPr>
              <w:keepNext w:val="0"/>
              <w:keepLines w:val="0"/>
              <w:widowControl/>
              <w:suppressLineNumbers w:val="0"/>
              <w:bidi w:val="0"/>
              <w:spacing w:before="0" w:beforeAutospacing="0" w:after="0" w:afterAutospacing="0"/>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（1）设施设备、阀门、管道等运行正常，无跑、冒、滴、漏现象。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1" w:type="dxa"/>
            <w:vMerge w:val="continue"/>
            <w:vAlign w:val="center"/>
          </w:tcPr>
          <w:p>
            <w:pPr>
              <w:keepNext w:val="0"/>
              <w:keepLines w:val="0"/>
              <w:widowControl/>
              <w:suppressLineNumbers w:val="0"/>
              <w:bidi w:val="0"/>
              <w:spacing w:before="0" w:beforeAutospacing="0" w:after="0" w:afterAutospacing="0"/>
              <w:ind w:left="0" w:right="0"/>
              <w:jc w:val="center"/>
              <w:rPr>
                <w:rFonts w:hint="eastAsia" w:ascii="宋体" w:hAnsi="宋体" w:eastAsia="宋体" w:cs="宋体"/>
                <w:sz w:val="24"/>
                <w:szCs w:val="24"/>
                <w:lang w:val="en-US"/>
              </w:rPr>
            </w:pPr>
          </w:p>
        </w:tc>
        <w:tc>
          <w:tcPr>
            <w:tcW w:w="1927" w:type="dxa"/>
            <w:vMerge w:val="continue"/>
            <w:vAlign w:val="center"/>
          </w:tcPr>
          <w:p>
            <w:pPr>
              <w:keepNext w:val="0"/>
              <w:keepLines w:val="0"/>
              <w:widowControl/>
              <w:suppressLineNumbers w:val="0"/>
              <w:bidi w:val="0"/>
              <w:spacing w:before="0" w:beforeAutospacing="0" w:after="0" w:afterAutospacing="0"/>
              <w:ind w:left="0" w:right="0"/>
              <w:jc w:val="center"/>
              <w:rPr>
                <w:rFonts w:hint="eastAsia" w:ascii="宋体" w:hAnsi="宋体" w:eastAsia="宋体" w:cs="宋体"/>
                <w:sz w:val="24"/>
                <w:szCs w:val="24"/>
              </w:rPr>
            </w:pPr>
          </w:p>
        </w:tc>
        <w:tc>
          <w:tcPr>
            <w:tcW w:w="6003" w:type="dxa"/>
            <w:vAlign w:val="center"/>
          </w:tcPr>
          <w:p>
            <w:pPr>
              <w:keepNext w:val="0"/>
              <w:keepLines w:val="0"/>
              <w:widowControl/>
              <w:suppressLineNumbers w:val="0"/>
              <w:bidi w:val="0"/>
              <w:spacing w:before="0" w:beforeAutospacing="0" w:after="0" w:afterAutospacing="0"/>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（2）水泵房、水箱间，每日至少巡视 1 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1" w:type="dxa"/>
            <w:vMerge w:val="continue"/>
            <w:vAlign w:val="center"/>
          </w:tcPr>
          <w:p>
            <w:pPr>
              <w:keepNext w:val="0"/>
              <w:keepLines w:val="0"/>
              <w:widowControl/>
              <w:suppressLineNumbers w:val="0"/>
              <w:bidi w:val="0"/>
              <w:spacing w:before="0" w:beforeAutospacing="0" w:after="0" w:afterAutospacing="0"/>
              <w:ind w:left="0" w:right="0"/>
              <w:jc w:val="center"/>
              <w:rPr>
                <w:rFonts w:hint="eastAsia" w:ascii="宋体" w:hAnsi="宋体" w:eastAsia="宋体" w:cs="宋体"/>
                <w:sz w:val="24"/>
                <w:szCs w:val="24"/>
                <w:lang w:val="en-US"/>
              </w:rPr>
            </w:pPr>
          </w:p>
        </w:tc>
        <w:tc>
          <w:tcPr>
            <w:tcW w:w="1927" w:type="dxa"/>
            <w:vMerge w:val="continue"/>
            <w:vAlign w:val="center"/>
          </w:tcPr>
          <w:p>
            <w:pPr>
              <w:keepNext w:val="0"/>
              <w:keepLines w:val="0"/>
              <w:widowControl/>
              <w:suppressLineNumbers w:val="0"/>
              <w:bidi w:val="0"/>
              <w:spacing w:before="0" w:beforeAutospacing="0" w:after="0" w:afterAutospacing="0"/>
              <w:ind w:left="0" w:right="0"/>
              <w:jc w:val="center"/>
              <w:rPr>
                <w:rFonts w:hint="eastAsia" w:ascii="宋体" w:hAnsi="宋体" w:eastAsia="宋体" w:cs="宋体"/>
                <w:sz w:val="24"/>
                <w:szCs w:val="24"/>
              </w:rPr>
            </w:pPr>
          </w:p>
        </w:tc>
        <w:tc>
          <w:tcPr>
            <w:tcW w:w="6003" w:type="dxa"/>
            <w:vAlign w:val="center"/>
          </w:tcPr>
          <w:p>
            <w:pPr>
              <w:keepNext w:val="0"/>
              <w:keepLines w:val="0"/>
              <w:widowControl/>
              <w:suppressLineNumbers w:val="0"/>
              <w:bidi w:val="0"/>
              <w:spacing w:before="0" w:beforeAutospacing="0" w:after="0" w:afterAutospacing="0"/>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（3）遇供水单位限水、停水，按规定时间通知采购人。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1" w:type="dxa"/>
            <w:vMerge w:val="restart"/>
            <w:vAlign w:val="center"/>
          </w:tcPr>
          <w:p>
            <w:pPr>
              <w:keepNext w:val="0"/>
              <w:keepLines w:val="0"/>
              <w:widowControl/>
              <w:suppressLineNumbers w:val="0"/>
              <w:bidi w:val="0"/>
              <w:spacing w:before="0" w:beforeAutospacing="0" w:after="0" w:afterAutospacing="0"/>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927" w:type="dxa"/>
            <w:vMerge w:val="restart"/>
            <w:vAlign w:val="center"/>
          </w:tcPr>
          <w:p>
            <w:pPr>
              <w:keepNext w:val="0"/>
              <w:keepLines w:val="0"/>
              <w:widowControl/>
              <w:suppressLineNumbers w:val="0"/>
              <w:bidi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供配电系统</w:t>
            </w:r>
          </w:p>
        </w:tc>
        <w:tc>
          <w:tcPr>
            <w:tcW w:w="6003" w:type="dxa"/>
            <w:vAlign w:val="center"/>
          </w:tcPr>
          <w:p>
            <w:pPr>
              <w:keepNext w:val="0"/>
              <w:keepLines w:val="0"/>
              <w:widowControl/>
              <w:suppressLineNumbers w:val="0"/>
              <w:bidi w:val="0"/>
              <w:spacing w:before="0" w:beforeAutospacing="0" w:after="0" w:afterAutospacing="0"/>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（1）建立 24 小时运行值班制度。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1" w:type="dxa"/>
            <w:vMerge w:val="continue"/>
            <w:vAlign w:val="center"/>
          </w:tcPr>
          <w:p>
            <w:pPr>
              <w:keepNext w:val="0"/>
              <w:keepLines w:val="0"/>
              <w:widowControl/>
              <w:suppressLineNumbers w:val="0"/>
              <w:bidi w:val="0"/>
              <w:spacing w:before="0" w:beforeAutospacing="0" w:after="0" w:afterAutospacing="0"/>
              <w:ind w:left="0" w:right="0"/>
              <w:jc w:val="center"/>
              <w:rPr>
                <w:rFonts w:hint="eastAsia" w:ascii="宋体" w:hAnsi="宋体" w:eastAsia="宋体" w:cs="宋体"/>
                <w:sz w:val="24"/>
                <w:szCs w:val="24"/>
              </w:rPr>
            </w:pPr>
          </w:p>
        </w:tc>
        <w:tc>
          <w:tcPr>
            <w:tcW w:w="1927" w:type="dxa"/>
            <w:vMerge w:val="continue"/>
            <w:vAlign w:val="center"/>
          </w:tcPr>
          <w:p>
            <w:pPr>
              <w:keepNext w:val="0"/>
              <w:keepLines w:val="0"/>
              <w:widowControl/>
              <w:suppressLineNumbers w:val="0"/>
              <w:bidi w:val="0"/>
              <w:spacing w:before="0" w:beforeAutospacing="0" w:after="0" w:afterAutospacing="0"/>
              <w:ind w:left="0" w:right="0"/>
              <w:jc w:val="center"/>
              <w:rPr>
                <w:rFonts w:hint="eastAsia" w:ascii="宋体" w:hAnsi="宋体" w:eastAsia="宋体" w:cs="宋体"/>
                <w:sz w:val="24"/>
                <w:szCs w:val="24"/>
              </w:rPr>
            </w:pPr>
          </w:p>
        </w:tc>
        <w:tc>
          <w:tcPr>
            <w:tcW w:w="6003" w:type="dxa"/>
            <w:vAlign w:val="center"/>
          </w:tcPr>
          <w:p>
            <w:pPr>
              <w:keepNext w:val="0"/>
              <w:keepLines w:val="0"/>
              <w:widowControl/>
              <w:suppressLineNumbers w:val="0"/>
              <w:bidi w:val="0"/>
              <w:spacing w:before="0" w:beforeAutospacing="0" w:after="0" w:afterAutospacing="0"/>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（2）公共使用的照明、指示灯具线路、开关、接地等保持完好，确保用电安全。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4" w:hRule="atLeast"/>
          <w:jc w:val="center"/>
        </w:trPr>
        <w:tc>
          <w:tcPr>
            <w:tcW w:w="1141" w:type="dxa"/>
            <w:vMerge w:val="continue"/>
            <w:vAlign w:val="center"/>
          </w:tcPr>
          <w:p>
            <w:pPr>
              <w:keepNext w:val="0"/>
              <w:keepLines w:val="0"/>
              <w:widowControl/>
              <w:suppressLineNumbers w:val="0"/>
              <w:bidi w:val="0"/>
              <w:spacing w:before="0" w:beforeAutospacing="0" w:after="0" w:afterAutospacing="0"/>
              <w:ind w:left="0" w:right="0"/>
              <w:jc w:val="center"/>
              <w:rPr>
                <w:rFonts w:hint="eastAsia" w:ascii="宋体" w:hAnsi="宋体" w:eastAsia="宋体" w:cs="宋体"/>
                <w:sz w:val="24"/>
                <w:szCs w:val="24"/>
              </w:rPr>
            </w:pPr>
          </w:p>
        </w:tc>
        <w:tc>
          <w:tcPr>
            <w:tcW w:w="1927" w:type="dxa"/>
            <w:vMerge w:val="continue"/>
            <w:vAlign w:val="center"/>
          </w:tcPr>
          <w:p>
            <w:pPr>
              <w:keepNext w:val="0"/>
              <w:keepLines w:val="0"/>
              <w:widowControl/>
              <w:suppressLineNumbers w:val="0"/>
              <w:bidi w:val="0"/>
              <w:spacing w:before="0" w:beforeAutospacing="0" w:after="0" w:afterAutospacing="0"/>
              <w:ind w:left="0" w:right="0"/>
              <w:jc w:val="center"/>
              <w:rPr>
                <w:rFonts w:hint="eastAsia" w:ascii="宋体" w:hAnsi="宋体" w:eastAsia="宋体" w:cs="宋体"/>
                <w:sz w:val="24"/>
                <w:szCs w:val="24"/>
              </w:rPr>
            </w:pPr>
          </w:p>
        </w:tc>
        <w:tc>
          <w:tcPr>
            <w:tcW w:w="6003" w:type="dxa"/>
            <w:vAlign w:val="center"/>
          </w:tcPr>
          <w:p>
            <w:pPr>
              <w:keepNext w:val="0"/>
              <w:keepLines w:val="0"/>
              <w:widowControl/>
              <w:suppressLineNumbers w:val="0"/>
              <w:bidi w:val="0"/>
              <w:spacing w:before="0" w:beforeAutospacing="0" w:after="0" w:afterAutospacing="0"/>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（3）发生非计划性停电的，应当在事件发生后及时通知采购人，快速恢复或启用应急电源，并做好应急事件上报及处理工作。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1" w:type="dxa"/>
            <w:vMerge w:val="restart"/>
            <w:vAlign w:val="center"/>
          </w:tcPr>
          <w:p>
            <w:pPr>
              <w:keepNext w:val="0"/>
              <w:keepLines w:val="0"/>
              <w:widowControl/>
              <w:suppressLineNumbers w:val="0"/>
              <w:bidi w:val="0"/>
              <w:spacing w:before="0" w:beforeAutospacing="0" w:after="0" w:afterAutospacing="0"/>
              <w:ind w:left="0" w:right="0"/>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p>
        </w:tc>
        <w:tc>
          <w:tcPr>
            <w:tcW w:w="1927" w:type="dxa"/>
            <w:vMerge w:val="restart"/>
            <w:vAlign w:val="center"/>
          </w:tcPr>
          <w:p>
            <w:pPr>
              <w:keepNext w:val="0"/>
              <w:keepLines w:val="0"/>
              <w:widowControl/>
              <w:suppressLineNumbers w:val="0"/>
              <w:bidi w:val="0"/>
              <w:spacing w:before="0" w:beforeAutospacing="0" w:after="0" w:afterAutospacing="0"/>
              <w:ind w:left="0" w:right="0"/>
              <w:jc w:val="center"/>
              <w:rPr>
                <w:rFonts w:hint="eastAsia" w:ascii="宋体" w:hAnsi="宋体" w:eastAsia="宋体" w:cs="宋体"/>
                <w:sz w:val="24"/>
                <w:szCs w:val="24"/>
                <w:lang w:val="en-US"/>
              </w:rPr>
            </w:pPr>
            <w:r>
              <w:rPr>
                <w:rFonts w:hint="eastAsia" w:ascii="宋体" w:hAnsi="宋体" w:eastAsia="宋体" w:cs="宋体"/>
                <w:sz w:val="24"/>
                <w:szCs w:val="24"/>
                <w:lang w:val="en-US"/>
              </w:rPr>
              <w:t>照明系统</w:t>
            </w:r>
          </w:p>
        </w:tc>
        <w:tc>
          <w:tcPr>
            <w:tcW w:w="6003" w:type="dxa"/>
            <w:vAlign w:val="center"/>
          </w:tcPr>
          <w:p>
            <w:pPr>
              <w:keepNext w:val="0"/>
              <w:keepLines w:val="0"/>
              <w:widowControl/>
              <w:suppressLineNumbers w:val="0"/>
              <w:bidi w:val="0"/>
              <w:spacing w:before="0" w:beforeAutospacing="0" w:after="0" w:afterAutospacing="0"/>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（1）外观整洁无缺损、无松落。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1" w:type="dxa"/>
            <w:vMerge w:val="continue"/>
            <w:vAlign w:val="center"/>
          </w:tcPr>
          <w:p>
            <w:pPr>
              <w:pStyle w:val="20"/>
              <w:keepNext w:val="0"/>
              <w:keepLines w:val="0"/>
              <w:widowControl/>
              <w:suppressLineNumbers w:val="0"/>
              <w:spacing w:before="0" w:beforeAutospacing="0" w:after="0" w:afterAutospacing="0"/>
              <w:ind w:right="0" w:firstLine="482"/>
              <w:rPr>
                <w:rFonts w:hint="eastAsia" w:ascii="仿宋" w:hAnsi="仿宋" w:eastAsia="仿宋" w:cs="仿宋"/>
                <w:sz w:val="24"/>
              </w:rPr>
            </w:pPr>
          </w:p>
        </w:tc>
        <w:tc>
          <w:tcPr>
            <w:tcW w:w="1927" w:type="dxa"/>
            <w:vMerge w:val="continue"/>
            <w:vAlign w:val="center"/>
          </w:tcPr>
          <w:p>
            <w:pPr>
              <w:keepNext w:val="0"/>
              <w:keepLines w:val="0"/>
              <w:widowControl/>
              <w:suppressLineNumbers w:val="0"/>
              <w:spacing w:before="0" w:beforeAutospacing="0" w:after="0" w:afterAutospacing="0"/>
              <w:ind w:left="0" w:right="0"/>
              <w:rPr>
                <w:rFonts w:hint="eastAsia" w:ascii="仿宋" w:hAnsi="仿宋" w:eastAsia="仿宋" w:cs="仿宋"/>
                <w:sz w:val="24"/>
              </w:rPr>
            </w:pPr>
          </w:p>
        </w:tc>
        <w:tc>
          <w:tcPr>
            <w:tcW w:w="6003" w:type="dxa"/>
            <w:vAlign w:val="center"/>
          </w:tcPr>
          <w:p>
            <w:pPr>
              <w:keepNext w:val="0"/>
              <w:keepLines w:val="0"/>
              <w:widowControl/>
              <w:suppressLineNumbers w:val="0"/>
              <w:bidi w:val="0"/>
              <w:spacing w:before="0" w:beforeAutospacing="0" w:after="0" w:afterAutospacing="0"/>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（2）更换的照明灯具应当选用节能环保产品，亮度与更换前保持一致。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141" w:type="dxa"/>
            <w:vMerge w:val="continue"/>
            <w:vAlign w:val="center"/>
          </w:tcPr>
          <w:p>
            <w:pPr>
              <w:pStyle w:val="20"/>
              <w:keepNext w:val="0"/>
              <w:keepLines w:val="0"/>
              <w:widowControl/>
              <w:suppressLineNumbers w:val="0"/>
              <w:spacing w:before="0" w:beforeAutospacing="0" w:after="0" w:afterAutospacing="0"/>
              <w:ind w:right="0" w:firstLine="482"/>
              <w:rPr>
                <w:rFonts w:hint="eastAsia" w:ascii="仿宋" w:hAnsi="仿宋" w:eastAsia="仿宋" w:cs="仿宋"/>
                <w:sz w:val="24"/>
              </w:rPr>
            </w:pPr>
          </w:p>
        </w:tc>
        <w:tc>
          <w:tcPr>
            <w:tcW w:w="1927" w:type="dxa"/>
            <w:vMerge w:val="continue"/>
            <w:vAlign w:val="center"/>
          </w:tcPr>
          <w:p>
            <w:pPr>
              <w:keepNext w:val="0"/>
              <w:keepLines w:val="0"/>
              <w:widowControl/>
              <w:suppressLineNumbers w:val="0"/>
              <w:spacing w:before="0" w:beforeAutospacing="0" w:after="0" w:afterAutospacing="0"/>
              <w:ind w:left="0" w:right="0"/>
              <w:rPr>
                <w:rFonts w:hint="eastAsia" w:ascii="仿宋" w:hAnsi="仿宋" w:eastAsia="仿宋" w:cs="仿宋"/>
                <w:sz w:val="24"/>
              </w:rPr>
            </w:pPr>
          </w:p>
        </w:tc>
        <w:tc>
          <w:tcPr>
            <w:tcW w:w="6003" w:type="dxa"/>
            <w:vAlign w:val="center"/>
          </w:tcPr>
          <w:p>
            <w:pPr>
              <w:keepNext w:val="0"/>
              <w:keepLines w:val="0"/>
              <w:widowControl/>
              <w:suppressLineNumbers w:val="0"/>
              <w:bidi w:val="0"/>
              <w:spacing w:before="0" w:beforeAutospacing="0" w:after="0" w:afterAutospacing="0"/>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（3）每周至少开展 1 次公共区域照明设备巡视。</w:t>
            </w:r>
          </w:p>
        </w:tc>
      </w:tr>
    </w:tbl>
    <w:p>
      <w:pPr>
        <w:bidi w:val="0"/>
        <w:rPr>
          <w:rFonts w:hint="default"/>
          <w:lang w:val="en-US" w:eastAsia="zh-CN"/>
        </w:rPr>
      </w:pPr>
    </w:p>
    <w:p>
      <w:pPr>
        <w:spacing w:before="90" w:line="186" w:lineRule="auto"/>
        <w:ind w:left="541"/>
        <w:outlineLvl w:val="0"/>
        <w:rPr>
          <w:rFonts w:hint="eastAsia" w:ascii="宋体" w:hAnsi="宋体" w:eastAsia="宋体" w:cs="宋体"/>
          <w:b/>
          <w:bCs/>
          <w:spacing w:val="-1"/>
          <w:sz w:val="24"/>
          <w:szCs w:val="24"/>
          <w:lang w:val="en-US" w:eastAsia="zh-CN"/>
        </w:rPr>
      </w:pPr>
    </w:p>
    <w:p>
      <w:pPr>
        <w:spacing w:before="90" w:line="186" w:lineRule="auto"/>
        <w:ind w:left="541"/>
        <w:outlineLvl w:val="0"/>
        <w:rPr>
          <w:rFonts w:hint="eastAsia" w:ascii="宋体" w:hAnsi="宋体" w:eastAsia="宋体" w:cs="宋体"/>
          <w:sz w:val="24"/>
          <w:szCs w:val="24"/>
        </w:rPr>
      </w:pPr>
      <w:r>
        <w:rPr>
          <w:rFonts w:hint="eastAsia" w:ascii="宋体" w:hAnsi="宋体" w:eastAsia="宋体" w:cs="宋体"/>
          <w:b/>
          <w:bCs/>
          <w:spacing w:val="-1"/>
          <w:sz w:val="24"/>
          <w:szCs w:val="24"/>
          <w:lang w:val="en-US" w:eastAsia="zh-CN"/>
        </w:rPr>
        <w:t>5、保安</w:t>
      </w:r>
      <w:r>
        <w:rPr>
          <w:rFonts w:hint="eastAsia" w:ascii="宋体" w:hAnsi="宋体" w:eastAsia="宋体" w:cs="宋体"/>
          <w:b/>
          <w:bCs/>
          <w:spacing w:val="-1"/>
          <w:sz w:val="24"/>
          <w:szCs w:val="24"/>
        </w:rPr>
        <w:t>服务</w:t>
      </w:r>
    </w:p>
    <w:p>
      <w:pPr>
        <w:spacing w:line="29" w:lineRule="exact"/>
        <w:rPr>
          <w:rFonts w:hint="eastAsia" w:ascii="宋体" w:hAnsi="宋体" w:eastAsia="宋体" w:cs="宋体"/>
          <w:sz w:val="24"/>
          <w:szCs w:val="24"/>
        </w:rPr>
      </w:pPr>
    </w:p>
    <w:tbl>
      <w:tblPr>
        <w:tblStyle w:val="17"/>
        <w:tblW w:w="90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91"/>
        <w:gridCol w:w="2106"/>
        <w:gridCol w:w="6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2" w:hRule="atLeast"/>
          <w:jc w:val="center"/>
        </w:trPr>
        <w:tc>
          <w:tcPr>
            <w:tcW w:w="791"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b/>
                <w:bCs/>
                <w:spacing w:val="-1"/>
                <w:sz w:val="24"/>
                <w:szCs w:val="24"/>
              </w:rPr>
              <w:t>序号</w:t>
            </w:r>
          </w:p>
        </w:tc>
        <w:tc>
          <w:tcPr>
            <w:tcW w:w="2106"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b/>
                <w:bCs/>
                <w:sz w:val="24"/>
                <w:szCs w:val="24"/>
              </w:rPr>
              <w:t>服务内容</w:t>
            </w:r>
          </w:p>
        </w:tc>
        <w:tc>
          <w:tcPr>
            <w:tcW w:w="6174"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b/>
                <w:bCs/>
                <w:sz w:val="24"/>
                <w:szCs w:val="24"/>
              </w:rPr>
              <w:t>服务标准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9" w:hRule="atLeast"/>
          <w:jc w:val="center"/>
        </w:trPr>
        <w:tc>
          <w:tcPr>
            <w:tcW w:w="791"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z w:val="24"/>
                <w:szCs w:val="24"/>
              </w:rPr>
              <w:t>1</w:t>
            </w:r>
          </w:p>
        </w:tc>
        <w:tc>
          <w:tcPr>
            <w:tcW w:w="2106" w:type="dxa"/>
            <w:vMerge w:val="restart"/>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2"/>
                <w:sz w:val="24"/>
                <w:szCs w:val="24"/>
              </w:rPr>
              <w:t>基本要求</w:t>
            </w:r>
          </w:p>
        </w:tc>
        <w:tc>
          <w:tcPr>
            <w:tcW w:w="6174"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280" w:firstLineChars="100"/>
              <w:jc w:val="both"/>
              <w:textAlignment w:val="baseline"/>
              <w:rPr>
                <w:rFonts w:hint="eastAsia" w:ascii="宋体" w:hAnsi="宋体" w:eastAsia="宋体" w:cs="宋体"/>
                <w:sz w:val="24"/>
                <w:szCs w:val="24"/>
              </w:rPr>
            </w:pPr>
            <w:r>
              <w:rPr>
                <w:rFonts w:hint="eastAsia" w:ascii="宋体" w:hAnsi="宋体" w:eastAsia="宋体" w:cs="宋体"/>
                <w:spacing w:val="20"/>
                <w:sz w:val="24"/>
                <w:szCs w:val="24"/>
              </w:rPr>
              <w:t xml:space="preserve"> </w:t>
            </w:r>
            <w:r>
              <w:rPr>
                <w:rFonts w:hint="eastAsia" w:ascii="宋体" w:hAnsi="宋体" w:eastAsia="宋体" w:cs="宋体"/>
                <w:sz w:val="24"/>
                <w:szCs w:val="24"/>
              </w:rPr>
              <w:t>（1）建立保安服务相关制度，并按照执行。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7" w:hRule="atLeast"/>
          <w:jc w:val="center"/>
        </w:trPr>
        <w:tc>
          <w:tcPr>
            <w:tcW w:w="791"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210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6174"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282" w:firstLineChars="100"/>
              <w:jc w:val="both"/>
              <w:textAlignment w:val="baseline"/>
              <w:rPr>
                <w:rFonts w:hint="eastAsia" w:ascii="宋体" w:hAnsi="宋体" w:eastAsia="宋体" w:cs="宋体"/>
                <w:sz w:val="24"/>
                <w:szCs w:val="24"/>
              </w:rPr>
            </w:pPr>
            <w:r>
              <w:rPr>
                <w:rFonts w:hint="eastAsia" w:ascii="宋体" w:hAnsi="宋体" w:eastAsia="宋体" w:cs="宋体"/>
                <w:spacing w:val="21"/>
                <w:sz w:val="24"/>
                <w:szCs w:val="24"/>
              </w:rPr>
              <w:t xml:space="preserve"> </w:t>
            </w:r>
            <w:r>
              <w:rPr>
                <w:rFonts w:hint="eastAsia" w:ascii="宋体" w:hAnsi="宋体" w:eastAsia="宋体" w:cs="宋体"/>
                <w:sz w:val="24"/>
                <w:szCs w:val="24"/>
              </w:rPr>
              <w:t>（2）对巡查、值守及异常情况等做好相关记录，填写规范，保存完好。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4" w:hRule="atLeast"/>
          <w:jc w:val="center"/>
        </w:trPr>
        <w:tc>
          <w:tcPr>
            <w:tcW w:w="791"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210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6174"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278" w:firstLineChars="100"/>
              <w:jc w:val="both"/>
              <w:textAlignment w:val="baseline"/>
              <w:rPr>
                <w:rFonts w:hint="eastAsia" w:ascii="宋体" w:hAnsi="宋体" w:eastAsia="宋体" w:cs="宋体"/>
                <w:sz w:val="24"/>
                <w:szCs w:val="24"/>
              </w:rPr>
            </w:pPr>
            <w:r>
              <w:rPr>
                <w:rFonts w:hint="eastAsia" w:ascii="宋体" w:hAnsi="宋体" w:eastAsia="宋体" w:cs="宋体"/>
                <w:spacing w:val="19"/>
                <w:sz w:val="24"/>
                <w:szCs w:val="24"/>
              </w:rPr>
              <w:t xml:space="preserve"> </w:t>
            </w:r>
            <w:r>
              <w:rPr>
                <w:rFonts w:hint="eastAsia" w:ascii="宋体" w:hAnsi="宋体" w:eastAsia="宋体" w:cs="宋体"/>
                <w:sz w:val="24"/>
                <w:szCs w:val="24"/>
              </w:rPr>
              <w:t>（3）配备保安服务必要的器材。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jc w:val="center"/>
        </w:trPr>
        <w:tc>
          <w:tcPr>
            <w:tcW w:w="791"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z w:val="24"/>
                <w:szCs w:val="24"/>
              </w:rPr>
              <w:t>2</w:t>
            </w:r>
          </w:p>
        </w:tc>
        <w:tc>
          <w:tcPr>
            <w:tcW w:w="2106"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6"/>
                <w:sz w:val="24"/>
                <w:szCs w:val="24"/>
              </w:rPr>
              <w:t>出入管理</w:t>
            </w:r>
          </w:p>
        </w:tc>
        <w:tc>
          <w:tcPr>
            <w:tcW w:w="6174"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308" w:firstLineChars="100"/>
              <w:jc w:val="both"/>
              <w:textAlignment w:val="baseline"/>
              <w:rPr>
                <w:rFonts w:hint="eastAsia" w:ascii="宋体" w:hAnsi="宋体" w:eastAsia="宋体" w:cs="宋体"/>
                <w:sz w:val="24"/>
                <w:szCs w:val="24"/>
              </w:rPr>
            </w:pPr>
            <w:r>
              <w:rPr>
                <w:rFonts w:hint="eastAsia" w:ascii="宋体" w:hAnsi="宋体" w:eastAsia="宋体" w:cs="宋体"/>
                <w:spacing w:val="34"/>
                <w:sz w:val="24"/>
                <w:szCs w:val="24"/>
              </w:rPr>
              <w:t xml:space="preserve"> </w:t>
            </w:r>
            <w:r>
              <w:rPr>
                <w:rFonts w:hint="eastAsia" w:ascii="宋体" w:hAnsi="宋体" w:eastAsia="宋体" w:cs="宋体"/>
                <w:spacing w:val="-1"/>
                <w:sz w:val="24"/>
                <w:szCs w:val="24"/>
              </w:rPr>
              <w:t>（1）办公楼（区）主出入口应当实行 24</w:t>
            </w:r>
            <w:r>
              <w:rPr>
                <w:rFonts w:hint="eastAsia" w:ascii="宋体" w:hAnsi="宋体" w:eastAsia="宋体" w:cs="宋体"/>
                <w:spacing w:val="18"/>
                <w:sz w:val="24"/>
                <w:szCs w:val="24"/>
              </w:rPr>
              <w:t xml:space="preserve"> </w:t>
            </w:r>
            <w:r>
              <w:rPr>
                <w:rFonts w:hint="eastAsia" w:ascii="宋体" w:hAnsi="宋体" w:eastAsia="宋体" w:cs="宋体"/>
                <w:spacing w:val="-1"/>
                <w:sz w:val="24"/>
                <w:szCs w:val="24"/>
              </w:rPr>
              <w:t>小时值班制。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8" w:hRule="atLeast"/>
          <w:jc w:val="center"/>
        </w:trPr>
        <w:tc>
          <w:tcPr>
            <w:tcW w:w="791"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210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6174"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278" w:firstLineChars="100"/>
              <w:jc w:val="both"/>
              <w:textAlignment w:val="baseline"/>
              <w:rPr>
                <w:rFonts w:hint="eastAsia" w:ascii="宋体" w:hAnsi="宋体" w:eastAsia="宋体" w:cs="宋体"/>
                <w:sz w:val="24"/>
                <w:szCs w:val="24"/>
              </w:rPr>
            </w:pPr>
            <w:r>
              <w:rPr>
                <w:rFonts w:hint="eastAsia" w:ascii="宋体" w:hAnsi="宋体" w:eastAsia="宋体" w:cs="宋体"/>
                <w:spacing w:val="19"/>
                <w:sz w:val="24"/>
                <w:szCs w:val="24"/>
              </w:rPr>
              <w:t xml:space="preserve"> </w:t>
            </w:r>
            <w:r>
              <w:rPr>
                <w:rFonts w:hint="eastAsia" w:ascii="宋体" w:hAnsi="宋体" w:eastAsia="宋体" w:cs="宋体"/>
                <w:spacing w:val="-2"/>
                <w:sz w:val="24"/>
                <w:szCs w:val="24"/>
              </w:rPr>
              <w:t>（2）设置门岗。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6" w:hRule="atLeast"/>
          <w:jc w:val="center"/>
        </w:trPr>
        <w:tc>
          <w:tcPr>
            <w:tcW w:w="791"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210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6174"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278" w:firstLineChars="100"/>
              <w:jc w:val="both"/>
              <w:textAlignment w:val="baseline"/>
              <w:rPr>
                <w:rFonts w:hint="eastAsia" w:ascii="宋体" w:hAnsi="宋体" w:eastAsia="宋体" w:cs="宋体"/>
                <w:sz w:val="24"/>
                <w:szCs w:val="24"/>
              </w:rPr>
            </w:pPr>
            <w:r>
              <w:rPr>
                <w:rFonts w:hint="eastAsia" w:ascii="宋体" w:hAnsi="宋体" w:eastAsia="宋体" w:cs="宋体"/>
                <w:spacing w:val="19"/>
                <w:sz w:val="24"/>
                <w:szCs w:val="24"/>
              </w:rPr>
              <w:t xml:space="preserve"> </w:t>
            </w:r>
            <w:r>
              <w:rPr>
                <w:rFonts w:hint="eastAsia" w:ascii="宋体" w:hAnsi="宋体" w:eastAsia="宋体" w:cs="宋体"/>
                <w:spacing w:val="-1"/>
                <w:sz w:val="24"/>
                <w:szCs w:val="24"/>
              </w:rPr>
              <w:t>（3）在出入口对外来人员及其携带大件物品、外来车辆进行询问和记录，并与相关部门取得联系，</w:t>
            </w:r>
            <w:r>
              <w:rPr>
                <w:rFonts w:hint="eastAsia" w:ascii="宋体" w:hAnsi="宋体" w:eastAsia="宋体" w:cs="宋体"/>
                <w:sz w:val="24"/>
                <w:szCs w:val="24"/>
              </w:rPr>
              <w:t xml:space="preserve"> </w:t>
            </w:r>
            <w:r>
              <w:rPr>
                <w:rFonts w:hint="eastAsia" w:ascii="宋体" w:hAnsi="宋体" w:eastAsia="宋体" w:cs="宋体"/>
                <w:spacing w:val="-4"/>
                <w:sz w:val="24"/>
                <w:szCs w:val="24"/>
              </w:rPr>
              <w:t>同意后方可进入。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8" w:hRule="atLeast"/>
          <w:jc w:val="center"/>
        </w:trPr>
        <w:tc>
          <w:tcPr>
            <w:tcW w:w="791"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210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6174"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282" w:firstLineChars="100"/>
              <w:jc w:val="both"/>
              <w:textAlignment w:val="baseline"/>
              <w:rPr>
                <w:rFonts w:hint="eastAsia" w:ascii="宋体" w:hAnsi="宋体" w:eastAsia="宋体" w:cs="宋体"/>
                <w:sz w:val="24"/>
                <w:szCs w:val="24"/>
              </w:rPr>
            </w:pPr>
            <w:r>
              <w:rPr>
                <w:rFonts w:hint="eastAsia" w:ascii="宋体" w:hAnsi="宋体" w:eastAsia="宋体" w:cs="宋体"/>
                <w:spacing w:val="21"/>
                <w:sz w:val="24"/>
                <w:szCs w:val="24"/>
              </w:rPr>
              <w:t xml:space="preserve"> </w:t>
            </w:r>
            <w:r>
              <w:rPr>
                <w:rFonts w:hint="eastAsia" w:ascii="宋体" w:hAnsi="宋体" w:eastAsia="宋体" w:cs="宋体"/>
                <w:sz w:val="24"/>
                <w:szCs w:val="24"/>
              </w:rPr>
              <w:t>（4）大件物品搬出有相关部门开具的证明和清单，经核实后放行。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51" w:hRule="atLeast"/>
          <w:jc w:val="center"/>
        </w:trPr>
        <w:tc>
          <w:tcPr>
            <w:tcW w:w="791"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210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6174"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302" w:firstLineChars="100"/>
              <w:jc w:val="both"/>
              <w:textAlignment w:val="baseline"/>
              <w:rPr>
                <w:rFonts w:hint="eastAsia" w:ascii="宋体" w:hAnsi="宋体" w:eastAsia="宋体" w:cs="宋体"/>
                <w:sz w:val="24"/>
                <w:szCs w:val="24"/>
              </w:rPr>
            </w:pPr>
            <w:r>
              <w:rPr>
                <w:rFonts w:hint="eastAsia" w:ascii="宋体" w:hAnsi="宋体" w:eastAsia="宋体" w:cs="宋体"/>
                <w:spacing w:val="31"/>
                <w:sz w:val="24"/>
                <w:szCs w:val="24"/>
              </w:rPr>
              <w:t xml:space="preserve"> </w:t>
            </w:r>
            <w:r>
              <w:rPr>
                <w:rFonts w:hint="eastAsia" w:ascii="宋体" w:hAnsi="宋体" w:eastAsia="宋体" w:cs="宋体"/>
                <w:spacing w:val="-4"/>
                <w:sz w:val="24"/>
                <w:szCs w:val="24"/>
              </w:rPr>
              <w:t>（5）排查可疑人员，</w:t>
            </w:r>
            <w:r>
              <w:rPr>
                <w:rFonts w:hint="eastAsia" w:ascii="宋体" w:hAnsi="宋体" w:eastAsia="宋体" w:cs="宋体"/>
                <w:spacing w:val="-23"/>
                <w:sz w:val="24"/>
                <w:szCs w:val="24"/>
              </w:rPr>
              <w:t xml:space="preserve"> </w:t>
            </w:r>
            <w:r>
              <w:rPr>
                <w:rFonts w:hint="eastAsia" w:ascii="宋体" w:hAnsi="宋体" w:eastAsia="宋体" w:cs="宋体"/>
                <w:spacing w:val="-4"/>
                <w:sz w:val="24"/>
                <w:szCs w:val="24"/>
              </w:rPr>
              <w:t>对于不出示证件、不按规定登记、不听劝阻而强行闯入者，及时劝离，</w:t>
            </w:r>
            <w:r>
              <w:rPr>
                <w:rFonts w:hint="eastAsia" w:ascii="宋体" w:hAnsi="宋体" w:eastAsia="宋体" w:cs="宋体"/>
                <w:spacing w:val="-20"/>
                <w:sz w:val="24"/>
                <w:szCs w:val="24"/>
              </w:rPr>
              <w:t xml:space="preserve"> </w:t>
            </w:r>
            <w:r>
              <w:rPr>
                <w:rFonts w:hint="eastAsia" w:ascii="宋体" w:hAnsi="宋体" w:eastAsia="宋体" w:cs="宋体"/>
                <w:spacing w:val="-4"/>
                <w:sz w:val="24"/>
                <w:szCs w:val="24"/>
              </w:rPr>
              <w:t>必要时</w:t>
            </w:r>
            <w:r>
              <w:rPr>
                <w:rFonts w:hint="eastAsia" w:ascii="宋体" w:hAnsi="宋体" w:eastAsia="宋体" w:cs="宋体"/>
                <w:sz w:val="24"/>
                <w:szCs w:val="24"/>
              </w:rPr>
              <w:t xml:space="preserve"> </w:t>
            </w:r>
            <w:r>
              <w:rPr>
                <w:rFonts w:hint="eastAsia" w:ascii="宋体" w:hAnsi="宋体" w:eastAsia="宋体" w:cs="宋体"/>
                <w:spacing w:val="-1"/>
                <w:sz w:val="24"/>
                <w:szCs w:val="24"/>
              </w:rPr>
              <w:t>通知公安机关进行处理。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3" w:hRule="atLeast"/>
          <w:jc w:val="center"/>
        </w:trPr>
        <w:tc>
          <w:tcPr>
            <w:tcW w:w="791"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z w:val="24"/>
                <w:szCs w:val="24"/>
              </w:rPr>
              <w:t>3</w:t>
            </w:r>
          </w:p>
        </w:tc>
        <w:tc>
          <w:tcPr>
            <w:tcW w:w="2106" w:type="dxa"/>
            <w:vMerge w:val="restart"/>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2"/>
                <w:sz w:val="24"/>
                <w:szCs w:val="24"/>
              </w:rPr>
              <w:t>值班巡查</w:t>
            </w:r>
          </w:p>
        </w:tc>
        <w:tc>
          <w:tcPr>
            <w:tcW w:w="6174"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296" w:firstLineChars="100"/>
              <w:jc w:val="both"/>
              <w:textAlignment w:val="baseline"/>
              <w:rPr>
                <w:rFonts w:hint="eastAsia" w:ascii="宋体" w:hAnsi="宋体" w:eastAsia="宋体" w:cs="宋体"/>
                <w:sz w:val="24"/>
                <w:szCs w:val="24"/>
              </w:rPr>
            </w:pPr>
            <w:r>
              <w:rPr>
                <w:rFonts w:hint="eastAsia" w:ascii="宋体" w:hAnsi="宋体" w:eastAsia="宋体" w:cs="宋体"/>
                <w:spacing w:val="28"/>
                <w:sz w:val="24"/>
                <w:szCs w:val="24"/>
              </w:rPr>
              <w:t xml:space="preserve"> </w:t>
            </w:r>
            <w:r>
              <w:rPr>
                <w:rFonts w:hint="eastAsia" w:ascii="宋体" w:hAnsi="宋体" w:eastAsia="宋体" w:cs="宋体"/>
                <w:spacing w:val="-2"/>
                <w:sz w:val="24"/>
                <w:szCs w:val="24"/>
              </w:rPr>
              <w:t>（1）建立</w:t>
            </w:r>
            <w:r>
              <w:rPr>
                <w:rFonts w:hint="eastAsia" w:ascii="宋体" w:hAnsi="宋体" w:eastAsia="宋体" w:cs="宋体"/>
                <w:spacing w:val="-42"/>
                <w:sz w:val="24"/>
                <w:szCs w:val="24"/>
              </w:rPr>
              <w:t xml:space="preserve"> </w:t>
            </w:r>
            <w:r>
              <w:rPr>
                <w:rFonts w:hint="eastAsia" w:ascii="宋体" w:hAnsi="宋体" w:eastAsia="宋体" w:cs="宋体"/>
                <w:spacing w:val="-2"/>
                <w:sz w:val="24"/>
                <w:szCs w:val="24"/>
              </w:rPr>
              <w:t>24</w:t>
            </w:r>
            <w:r>
              <w:rPr>
                <w:rFonts w:hint="eastAsia" w:ascii="宋体" w:hAnsi="宋体" w:eastAsia="宋体" w:cs="宋体"/>
                <w:spacing w:val="17"/>
                <w:w w:val="101"/>
                <w:sz w:val="24"/>
                <w:szCs w:val="24"/>
              </w:rPr>
              <w:t xml:space="preserve"> </w:t>
            </w:r>
            <w:r>
              <w:rPr>
                <w:rFonts w:hint="eastAsia" w:ascii="宋体" w:hAnsi="宋体" w:eastAsia="宋体" w:cs="宋体"/>
                <w:spacing w:val="-2"/>
                <w:sz w:val="24"/>
                <w:szCs w:val="24"/>
              </w:rPr>
              <w:t>小时值班巡查制度。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64" w:hRule="atLeast"/>
          <w:jc w:val="center"/>
        </w:trPr>
        <w:tc>
          <w:tcPr>
            <w:tcW w:w="791"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210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6174"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288" w:firstLineChars="100"/>
              <w:jc w:val="both"/>
              <w:textAlignment w:val="baseline"/>
              <w:rPr>
                <w:rFonts w:hint="eastAsia" w:ascii="宋体" w:hAnsi="宋体" w:eastAsia="宋体" w:cs="宋体"/>
                <w:sz w:val="24"/>
                <w:szCs w:val="24"/>
              </w:rPr>
            </w:pPr>
            <w:r>
              <w:rPr>
                <w:rFonts w:hint="eastAsia" w:ascii="宋体" w:hAnsi="宋体" w:eastAsia="宋体" w:cs="宋体"/>
                <w:spacing w:val="24"/>
                <w:sz w:val="24"/>
                <w:szCs w:val="24"/>
              </w:rPr>
              <w:t xml:space="preserve"> </w:t>
            </w:r>
            <w:r>
              <w:rPr>
                <w:rFonts w:hint="eastAsia" w:ascii="宋体" w:hAnsi="宋体" w:eastAsia="宋体" w:cs="宋体"/>
                <w:spacing w:val="-2"/>
                <w:sz w:val="24"/>
                <w:szCs w:val="24"/>
              </w:rPr>
              <w:t>（2）制定巡查路线，</w:t>
            </w:r>
            <w:r>
              <w:rPr>
                <w:rFonts w:hint="eastAsia" w:ascii="宋体" w:hAnsi="宋体" w:eastAsia="宋体" w:cs="宋体"/>
                <w:spacing w:val="-21"/>
                <w:sz w:val="24"/>
                <w:szCs w:val="24"/>
              </w:rPr>
              <w:t xml:space="preserve"> </w:t>
            </w:r>
            <w:r>
              <w:rPr>
                <w:rFonts w:hint="eastAsia" w:ascii="宋体" w:hAnsi="宋体" w:eastAsia="宋体" w:cs="宋体"/>
                <w:spacing w:val="-2"/>
                <w:sz w:val="24"/>
                <w:szCs w:val="24"/>
              </w:rPr>
              <w:t>按照指定时间和路线执行，加强重点区域、重点部位及装修区域的巡查。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99" w:hRule="atLeast"/>
          <w:jc w:val="center"/>
        </w:trPr>
        <w:tc>
          <w:tcPr>
            <w:tcW w:w="791"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210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6174"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284" w:firstLineChars="100"/>
              <w:jc w:val="both"/>
              <w:textAlignment w:val="baseline"/>
              <w:rPr>
                <w:rFonts w:hint="eastAsia" w:ascii="宋体" w:hAnsi="宋体" w:eastAsia="宋体" w:cs="宋体"/>
                <w:sz w:val="24"/>
                <w:szCs w:val="24"/>
              </w:rPr>
            </w:pPr>
            <w:r>
              <w:rPr>
                <w:rFonts w:hint="eastAsia" w:ascii="宋体" w:hAnsi="宋体" w:eastAsia="宋体" w:cs="宋体"/>
                <w:spacing w:val="22"/>
                <w:sz w:val="24"/>
                <w:szCs w:val="24"/>
              </w:rPr>
              <w:t xml:space="preserve"> </w:t>
            </w:r>
            <w:r>
              <w:rPr>
                <w:rFonts w:hint="eastAsia" w:ascii="宋体" w:hAnsi="宋体" w:eastAsia="宋体" w:cs="宋体"/>
                <w:sz w:val="24"/>
                <w:szCs w:val="24"/>
              </w:rPr>
              <w:t>（3）巡查期间保持通信设施设备畅通，遇到异常情况立即上报并在现场采取相应措施。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8" w:hRule="atLeast"/>
          <w:jc w:val="center"/>
        </w:trPr>
        <w:tc>
          <w:tcPr>
            <w:tcW w:w="791"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210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6174"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282" w:firstLineChars="100"/>
              <w:jc w:val="both"/>
              <w:textAlignment w:val="baseline"/>
              <w:rPr>
                <w:rFonts w:hint="eastAsia" w:ascii="宋体" w:hAnsi="宋体" w:eastAsia="宋体" w:cs="宋体"/>
                <w:sz w:val="24"/>
                <w:szCs w:val="24"/>
              </w:rPr>
            </w:pPr>
            <w:r>
              <w:rPr>
                <w:rFonts w:hint="eastAsia" w:ascii="宋体" w:hAnsi="宋体" w:eastAsia="宋体" w:cs="宋体"/>
                <w:spacing w:val="21"/>
                <w:sz w:val="24"/>
                <w:szCs w:val="24"/>
              </w:rPr>
              <w:t xml:space="preserve"> </w:t>
            </w:r>
            <w:r>
              <w:rPr>
                <w:rFonts w:hint="eastAsia" w:ascii="宋体" w:hAnsi="宋体" w:eastAsia="宋体" w:cs="宋体"/>
                <w:sz w:val="24"/>
                <w:szCs w:val="24"/>
              </w:rPr>
              <w:t>（4）收到监控室指令后，巡查人员及时到达指定地点并迅速采取相应措施。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jc w:val="center"/>
        </w:trPr>
        <w:tc>
          <w:tcPr>
            <w:tcW w:w="791"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z w:val="24"/>
                <w:szCs w:val="24"/>
              </w:rPr>
              <w:t>4</w:t>
            </w:r>
          </w:p>
        </w:tc>
        <w:tc>
          <w:tcPr>
            <w:tcW w:w="2106" w:type="dxa"/>
            <w:vMerge w:val="restart"/>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2"/>
                <w:sz w:val="24"/>
                <w:szCs w:val="24"/>
              </w:rPr>
              <w:t>监控值守</w:t>
            </w:r>
          </w:p>
        </w:tc>
        <w:tc>
          <w:tcPr>
            <w:tcW w:w="6174"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276" w:firstLineChars="100"/>
              <w:jc w:val="both"/>
              <w:textAlignment w:val="baseline"/>
              <w:rPr>
                <w:rFonts w:hint="eastAsia" w:ascii="宋体" w:hAnsi="宋体" w:eastAsia="宋体" w:cs="宋体"/>
                <w:sz w:val="24"/>
                <w:szCs w:val="24"/>
              </w:rPr>
            </w:pPr>
            <w:r>
              <w:rPr>
                <w:rFonts w:hint="eastAsia" w:ascii="宋体" w:hAnsi="宋体" w:eastAsia="宋体" w:cs="宋体"/>
                <w:spacing w:val="18"/>
                <w:sz w:val="24"/>
                <w:szCs w:val="24"/>
              </w:rPr>
              <w:t xml:space="preserve"> </w:t>
            </w:r>
            <w:r>
              <w:rPr>
                <w:rFonts w:hint="eastAsia" w:ascii="宋体" w:hAnsi="宋体" w:eastAsia="宋体" w:cs="宋体"/>
                <w:spacing w:val="-4"/>
                <w:sz w:val="24"/>
                <w:szCs w:val="24"/>
              </w:rPr>
              <w:t>（</w:t>
            </w:r>
            <w:r>
              <w:rPr>
                <w:rFonts w:hint="eastAsia" w:ascii="宋体" w:hAnsi="宋体" w:eastAsia="宋体" w:cs="宋体"/>
                <w:spacing w:val="-4"/>
                <w:sz w:val="24"/>
                <w:szCs w:val="24"/>
                <w:lang w:val="en-US" w:eastAsia="zh-CN"/>
              </w:rPr>
              <w:t>1</w:t>
            </w:r>
            <w:r>
              <w:rPr>
                <w:rFonts w:hint="eastAsia" w:ascii="宋体" w:hAnsi="宋体" w:eastAsia="宋体" w:cs="宋体"/>
                <w:spacing w:val="-4"/>
                <w:sz w:val="24"/>
                <w:szCs w:val="24"/>
              </w:rPr>
              <w:t>）监控设备</w:t>
            </w:r>
            <w:r>
              <w:rPr>
                <w:rFonts w:hint="eastAsia" w:ascii="宋体" w:hAnsi="宋体" w:eastAsia="宋体" w:cs="宋体"/>
                <w:spacing w:val="-43"/>
                <w:sz w:val="24"/>
                <w:szCs w:val="24"/>
              </w:rPr>
              <w:t xml:space="preserve"> </w:t>
            </w:r>
            <w:r>
              <w:rPr>
                <w:rFonts w:hint="eastAsia" w:ascii="宋体" w:hAnsi="宋体" w:eastAsia="宋体" w:cs="宋体"/>
                <w:spacing w:val="-4"/>
                <w:sz w:val="24"/>
                <w:szCs w:val="24"/>
              </w:rPr>
              <w:t>24</w:t>
            </w:r>
            <w:r>
              <w:rPr>
                <w:rFonts w:hint="eastAsia" w:ascii="宋体" w:hAnsi="宋体" w:eastAsia="宋体" w:cs="宋体"/>
                <w:spacing w:val="18"/>
                <w:w w:val="101"/>
                <w:sz w:val="24"/>
                <w:szCs w:val="24"/>
              </w:rPr>
              <w:t xml:space="preserve"> </w:t>
            </w:r>
            <w:r>
              <w:rPr>
                <w:rFonts w:hint="eastAsia" w:ascii="宋体" w:hAnsi="宋体" w:eastAsia="宋体" w:cs="宋体"/>
                <w:spacing w:val="-4"/>
                <w:sz w:val="24"/>
                <w:szCs w:val="24"/>
              </w:rPr>
              <w:t>小时正常运行，</w:t>
            </w:r>
            <w:r>
              <w:rPr>
                <w:rFonts w:hint="eastAsia" w:ascii="宋体" w:hAnsi="宋体" w:eastAsia="宋体" w:cs="宋体"/>
                <w:spacing w:val="-22"/>
                <w:sz w:val="24"/>
                <w:szCs w:val="24"/>
              </w:rPr>
              <w:t xml:space="preserve"> </w:t>
            </w:r>
            <w:r>
              <w:rPr>
                <w:rFonts w:hint="eastAsia" w:ascii="宋体" w:hAnsi="宋体" w:eastAsia="宋体" w:cs="宋体"/>
                <w:spacing w:val="-4"/>
                <w:sz w:val="24"/>
                <w:szCs w:val="24"/>
              </w:rPr>
              <w:t>监控室实行专人</w:t>
            </w:r>
            <w:r>
              <w:rPr>
                <w:rFonts w:hint="eastAsia" w:ascii="宋体" w:hAnsi="宋体" w:eastAsia="宋体" w:cs="宋体"/>
                <w:spacing w:val="-41"/>
                <w:sz w:val="24"/>
                <w:szCs w:val="24"/>
              </w:rPr>
              <w:t xml:space="preserve"> </w:t>
            </w:r>
            <w:r>
              <w:rPr>
                <w:rFonts w:hint="eastAsia" w:ascii="宋体" w:hAnsi="宋体" w:eastAsia="宋体" w:cs="宋体"/>
                <w:spacing w:val="-4"/>
                <w:sz w:val="24"/>
                <w:szCs w:val="24"/>
              </w:rPr>
              <w:t>24</w:t>
            </w:r>
            <w:r>
              <w:rPr>
                <w:rFonts w:hint="eastAsia" w:ascii="宋体" w:hAnsi="宋体" w:eastAsia="宋体" w:cs="宋体"/>
                <w:spacing w:val="18"/>
                <w:w w:val="101"/>
                <w:sz w:val="24"/>
                <w:szCs w:val="24"/>
              </w:rPr>
              <w:t xml:space="preserve"> </w:t>
            </w:r>
            <w:r>
              <w:rPr>
                <w:rFonts w:hint="eastAsia" w:ascii="宋体" w:hAnsi="宋体" w:eastAsia="宋体" w:cs="宋体"/>
                <w:spacing w:val="-4"/>
                <w:sz w:val="24"/>
                <w:szCs w:val="24"/>
              </w:rPr>
              <w:t>小时值班制度。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8" w:hRule="atLeast"/>
          <w:jc w:val="center"/>
        </w:trPr>
        <w:tc>
          <w:tcPr>
            <w:tcW w:w="791"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210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6174"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306" w:firstLineChars="100"/>
              <w:jc w:val="both"/>
              <w:textAlignment w:val="baseline"/>
              <w:rPr>
                <w:rFonts w:hint="eastAsia" w:ascii="宋体" w:hAnsi="宋体" w:eastAsia="宋体" w:cs="宋体"/>
                <w:sz w:val="24"/>
                <w:szCs w:val="24"/>
              </w:rPr>
            </w:pPr>
            <w:r>
              <w:rPr>
                <w:rFonts w:hint="eastAsia" w:ascii="宋体" w:hAnsi="宋体" w:eastAsia="宋体" w:cs="宋体"/>
                <w:spacing w:val="33"/>
                <w:sz w:val="24"/>
                <w:szCs w:val="24"/>
              </w:rPr>
              <w:t xml:space="preserve"> </w:t>
            </w:r>
            <w:r>
              <w:rPr>
                <w:rFonts w:hint="eastAsia" w:ascii="宋体" w:hAnsi="宋体" w:eastAsia="宋体" w:cs="宋体"/>
                <w:spacing w:val="-3"/>
                <w:sz w:val="24"/>
                <w:szCs w:val="24"/>
              </w:rPr>
              <w:t>（</w:t>
            </w:r>
            <w:r>
              <w:rPr>
                <w:rFonts w:hint="eastAsia" w:cs="宋体"/>
                <w:spacing w:val="-3"/>
                <w:sz w:val="24"/>
                <w:szCs w:val="24"/>
                <w:lang w:val="en-US" w:eastAsia="zh-CN"/>
              </w:rPr>
              <w:t>2</w:t>
            </w:r>
            <w:r>
              <w:rPr>
                <w:rFonts w:hint="eastAsia" w:ascii="宋体" w:hAnsi="宋体" w:eastAsia="宋体" w:cs="宋体"/>
                <w:spacing w:val="-3"/>
                <w:sz w:val="24"/>
                <w:szCs w:val="24"/>
              </w:rPr>
              <w:t>）值班期间遵守操作规程和保密制度，</w:t>
            </w:r>
            <w:r>
              <w:rPr>
                <w:rFonts w:hint="eastAsia" w:ascii="宋体" w:hAnsi="宋体" w:eastAsia="宋体" w:cs="宋体"/>
                <w:spacing w:val="-23"/>
                <w:sz w:val="24"/>
                <w:szCs w:val="24"/>
              </w:rPr>
              <w:t xml:space="preserve"> </w:t>
            </w:r>
            <w:r>
              <w:rPr>
                <w:rFonts w:hint="eastAsia" w:ascii="宋体" w:hAnsi="宋体" w:eastAsia="宋体" w:cs="宋体"/>
                <w:spacing w:val="-3"/>
                <w:sz w:val="24"/>
                <w:szCs w:val="24"/>
              </w:rPr>
              <w:t>做好监控记录的保存工作。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jc w:val="center"/>
        </w:trPr>
        <w:tc>
          <w:tcPr>
            <w:tcW w:w="791"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210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6174"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282" w:firstLineChars="100"/>
              <w:jc w:val="both"/>
              <w:textAlignment w:val="baseline"/>
              <w:rPr>
                <w:rFonts w:hint="eastAsia" w:ascii="宋体" w:hAnsi="宋体" w:eastAsia="宋体" w:cs="宋体"/>
                <w:sz w:val="24"/>
                <w:szCs w:val="24"/>
              </w:rPr>
            </w:pPr>
            <w:r>
              <w:rPr>
                <w:rFonts w:hint="eastAsia" w:ascii="宋体" w:hAnsi="宋体" w:eastAsia="宋体" w:cs="宋体"/>
                <w:spacing w:val="21"/>
                <w:sz w:val="24"/>
                <w:szCs w:val="24"/>
              </w:rPr>
              <w:t xml:space="preserve"> </w:t>
            </w: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）无关人员进入监控室或查阅监控记录，经授权人批准并做好相关记录。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11" w:hRule="atLeast"/>
          <w:jc w:val="center"/>
        </w:trPr>
        <w:tc>
          <w:tcPr>
            <w:tcW w:w="791"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210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6174"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298" w:firstLineChars="100"/>
              <w:jc w:val="both"/>
              <w:textAlignment w:val="baseline"/>
              <w:rPr>
                <w:rFonts w:hint="eastAsia" w:ascii="宋体" w:hAnsi="宋体" w:eastAsia="宋体" w:cs="宋体"/>
                <w:sz w:val="24"/>
                <w:szCs w:val="24"/>
              </w:rPr>
            </w:pPr>
            <w:r>
              <w:rPr>
                <w:rFonts w:hint="eastAsia" w:ascii="宋体" w:hAnsi="宋体" w:eastAsia="宋体" w:cs="宋体"/>
                <w:spacing w:val="29"/>
                <w:sz w:val="24"/>
                <w:szCs w:val="24"/>
              </w:rPr>
              <w:t xml:space="preserve"> </w:t>
            </w:r>
            <w:r>
              <w:rPr>
                <w:rFonts w:hint="eastAsia" w:ascii="宋体" w:hAnsi="宋体" w:eastAsia="宋体" w:cs="宋体"/>
                <w:spacing w:val="-2"/>
                <w:sz w:val="24"/>
                <w:szCs w:val="24"/>
              </w:rPr>
              <w:t>（</w:t>
            </w:r>
            <w:r>
              <w:rPr>
                <w:rFonts w:hint="eastAsia" w:ascii="宋体" w:hAnsi="宋体" w:eastAsia="宋体" w:cs="宋体"/>
                <w:spacing w:val="-2"/>
                <w:sz w:val="24"/>
                <w:szCs w:val="24"/>
                <w:lang w:val="en-US" w:eastAsia="zh-CN"/>
              </w:rPr>
              <w:t>4</w:t>
            </w:r>
            <w:r>
              <w:rPr>
                <w:rFonts w:hint="eastAsia" w:ascii="宋体" w:hAnsi="宋体" w:eastAsia="宋体" w:cs="宋体"/>
                <w:spacing w:val="-2"/>
                <w:sz w:val="24"/>
                <w:szCs w:val="24"/>
              </w:rPr>
              <w:t>）监控室收到火情等报警信号、其他异常情况信号后，</w:t>
            </w:r>
            <w:r>
              <w:rPr>
                <w:rFonts w:hint="eastAsia" w:ascii="宋体" w:hAnsi="宋体" w:eastAsia="宋体" w:cs="宋体"/>
                <w:spacing w:val="-24"/>
                <w:sz w:val="24"/>
                <w:szCs w:val="24"/>
              </w:rPr>
              <w:t xml:space="preserve"> </w:t>
            </w:r>
            <w:r>
              <w:rPr>
                <w:rFonts w:hint="eastAsia" w:ascii="宋体" w:hAnsi="宋体" w:eastAsia="宋体" w:cs="宋体"/>
                <w:spacing w:val="-2"/>
                <w:sz w:val="24"/>
                <w:szCs w:val="24"/>
              </w:rPr>
              <w:t>及时报警并安排其他安保人员前往现场进</w:t>
            </w:r>
            <w:r>
              <w:rPr>
                <w:rFonts w:hint="eastAsia" w:ascii="宋体" w:hAnsi="宋体" w:eastAsia="宋体" w:cs="宋体"/>
                <w:sz w:val="24"/>
                <w:szCs w:val="24"/>
              </w:rPr>
              <w:t xml:space="preserve"> </w:t>
            </w:r>
            <w:r>
              <w:rPr>
                <w:rFonts w:hint="eastAsia" w:ascii="宋体" w:hAnsi="宋体" w:eastAsia="宋体" w:cs="宋体"/>
                <w:spacing w:val="-3"/>
                <w:sz w:val="24"/>
                <w:szCs w:val="24"/>
              </w:rPr>
              <w:t>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jc w:val="center"/>
        </w:trPr>
        <w:tc>
          <w:tcPr>
            <w:tcW w:w="791"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z w:val="24"/>
                <w:szCs w:val="24"/>
              </w:rPr>
              <w:t>5</w:t>
            </w:r>
          </w:p>
        </w:tc>
        <w:tc>
          <w:tcPr>
            <w:tcW w:w="2106" w:type="dxa"/>
            <w:vMerge w:val="restart"/>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r>
              <w:rPr>
                <w:rFonts w:hint="eastAsia" w:ascii="宋体" w:hAnsi="宋体" w:eastAsia="宋体" w:cs="宋体"/>
                <w:spacing w:val="-2"/>
                <w:sz w:val="24"/>
                <w:szCs w:val="24"/>
              </w:rPr>
              <w:t>车辆停放</w:t>
            </w:r>
          </w:p>
        </w:tc>
        <w:tc>
          <w:tcPr>
            <w:tcW w:w="6174"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298" w:firstLineChars="100"/>
              <w:jc w:val="both"/>
              <w:textAlignment w:val="baseline"/>
              <w:rPr>
                <w:rFonts w:hint="eastAsia" w:ascii="宋体" w:hAnsi="宋体" w:eastAsia="宋体" w:cs="宋体"/>
                <w:sz w:val="24"/>
                <w:szCs w:val="24"/>
              </w:rPr>
            </w:pPr>
            <w:r>
              <w:rPr>
                <w:rFonts w:hint="eastAsia" w:ascii="宋体" w:hAnsi="宋体" w:eastAsia="宋体" w:cs="宋体"/>
                <w:spacing w:val="29"/>
                <w:sz w:val="24"/>
                <w:szCs w:val="24"/>
              </w:rPr>
              <w:t xml:space="preserve"> </w:t>
            </w:r>
            <w:r>
              <w:rPr>
                <w:rFonts w:hint="eastAsia" w:ascii="宋体" w:hAnsi="宋体" w:eastAsia="宋体" w:cs="宋体"/>
                <w:spacing w:val="-4"/>
                <w:sz w:val="24"/>
                <w:szCs w:val="24"/>
              </w:rPr>
              <w:t>（1）车辆行驶路线设置合理、规范， 导向标志完整、清晰。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8" w:hRule="atLeast"/>
          <w:jc w:val="center"/>
        </w:trPr>
        <w:tc>
          <w:tcPr>
            <w:tcW w:w="791"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2106" w:type="dxa"/>
            <w:vMerge w:val="continue"/>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6174"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286" w:firstLineChars="100"/>
              <w:jc w:val="both"/>
              <w:textAlignment w:val="baseline"/>
              <w:rPr>
                <w:rFonts w:hint="eastAsia" w:ascii="宋体" w:hAnsi="宋体" w:eastAsia="宋体" w:cs="宋体"/>
                <w:sz w:val="24"/>
                <w:szCs w:val="24"/>
              </w:rPr>
            </w:pPr>
            <w:r>
              <w:rPr>
                <w:rFonts w:hint="eastAsia" w:ascii="宋体" w:hAnsi="宋体" w:eastAsia="宋体" w:cs="宋体"/>
                <w:spacing w:val="23"/>
                <w:sz w:val="24"/>
                <w:szCs w:val="24"/>
              </w:rPr>
              <w:t xml:space="preserve"> </w:t>
            </w:r>
            <w:r>
              <w:rPr>
                <w:rFonts w:hint="eastAsia" w:ascii="宋体" w:hAnsi="宋体" w:eastAsia="宋体" w:cs="宋体"/>
                <w:sz w:val="24"/>
                <w:szCs w:val="24"/>
              </w:rPr>
              <w:t>（2）合理规划车辆停放区域，张贴车辆引导标识，对车辆及停放区域实行规范管理。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jc w:val="center"/>
        </w:trPr>
        <w:tc>
          <w:tcPr>
            <w:tcW w:w="791"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210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6174"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284" w:firstLineChars="100"/>
              <w:jc w:val="both"/>
              <w:textAlignment w:val="baseline"/>
              <w:rPr>
                <w:rFonts w:hint="eastAsia" w:ascii="宋体" w:hAnsi="宋体" w:eastAsia="宋体" w:cs="宋体"/>
                <w:sz w:val="24"/>
                <w:szCs w:val="24"/>
              </w:rPr>
            </w:pPr>
            <w:r>
              <w:rPr>
                <w:rFonts w:hint="eastAsia" w:ascii="宋体" w:hAnsi="宋体" w:eastAsia="宋体" w:cs="宋体"/>
                <w:spacing w:val="22"/>
                <w:sz w:val="24"/>
                <w:szCs w:val="24"/>
              </w:rPr>
              <w:t xml:space="preserve"> </w:t>
            </w:r>
            <w:r>
              <w:rPr>
                <w:rFonts w:hint="eastAsia" w:ascii="宋体" w:hAnsi="宋体" w:eastAsia="宋体" w:cs="宋体"/>
                <w:sz w:val="24"/>
                <w:szCs w:val="24"/>
              </w:rPr>
              <w:t>（3）严禁在办公楼的公用走道、楼梯间、安全出口处等公共区域停放车辆或充电。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8" w:hRule="atLeast"/>
          <w:jc w:val="center"/>
        </w:trPr>
        <w:tc>
          <w:tcPr>
            <w:tcW w:w="791"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210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6174"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280" w:firstLineChars="100"/>
              <w:jc w:val="both"/>
              <w:textAlignment w:val="baseline"/>
              <w:rPr>
                <w:rFonts w:hint="eastAsia" w:ascii="宋体" w:hAnsi="宋体" w:eastAsia="宋体" w:cs="宋体"/>
                <w:sz w:val="24"/>
                <w:szCs w:val="24"/>
              </w:rPr>
            </w:pPr>
            <w:r>
              <w:rPr>
                <w:rFonts w:hint="eastAsia" w:ascii="宋体" w:hAnsi="宋体" w:eastAsia="宋体" w:cs="宋体"/>
                <w:spacing w:val="20"/>
                <w:sz w:val="24"/>
                <w:szCs w:val="24"/>
              </w:rPr>
              <w:t xml:space="preserve"> </w:t>
            </w:r>
            <w:r>
              <w:rPr>
                <w:rFonts w:hint="eastAsia" w:ascii="宋体" w:hAnsi="宋体" w:eastAsia="宋体" w:cs="宋体"/>
                <w:sz w:val="24"/>
                <w:szCs w:val="24"/>
              </w:rPr>
              <w:t>（4）非机动车定点有序停放。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8" w:hRule="atLeast"/>
          <w:jc w:val="center"/>
        </w:trPr>
        <w:tc>
          <w:tcPr>
            <w:tcW w:w="791"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2106" w:type="dxa"/>
            <w:vMerge w:val="continue"/>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z w:val="24"/>
                <w:szCs w:val="24"/>
              </w:rPr>
            </w:pPr>
          </w:p>
        </w:tc>
        <w:tc>
          <w:tcPr>
            <w:tcW w:w="6174" w:type="dxa"/>
            <w:vAlign w:val="top"/>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284" w:firstLineChars="100"/>
              <w:jc w:val="both"/>
              <w:textAlignment w:val="baseline"/>
              <w:rPr>
                <w:rFonts w:hint="eastAsia" w:ascii="宋体" w:hAnsi="宋体" w:eastAsia="宋体" w:cs="宋体"/>
                <w:sz w:val="24"/>
                <w:szCs w:val="24"/>
              </w:rPr>
            </w:pPr>
            <w:r>
              <w:rPr>
                <w:rFonts w:hint="eastAsia" w:ascii="宋体" w:hAnsi="宋体" w:eastAsia="宋体" w:cs="宋体"/>
                <w:spacing w:val="22"/>
                <w:sz w:val="24"/>
                <w:szCs w:val="24"/>
              </w:rPr>
              <w:t xml:space="preserve"> </w:t>
            </w:r>
            <w:r>
              <w:rPr>
                <w:rFonts w:hint="eastAsia" w:ascii="宋体" w:hAnsi="宋体" w:eastAsia="宋体" w:cs="宋体"/>
                <w:sz w:val="24"/>
                <w:szCs w:val="24"/>
              </w:rPr>
              <w:t xml:space="preserve">（5）发现车辆异常情况及时通知车主，并做好登记；发生交通事故、自然灾害等意外事故时及时赶 </w:t>
            </w:r>
            <w:r>
              <w:rPr>
                <w:rFonts w:hint="eastAsia" w:ascii="宋体" w:hAnsi="宋体" w:eastAsia="宋体" w:cs="宋体"/>
                <w:spacing w:val="-6"/>
                <w:sz w:val="24"/>
                <w:szCs w:val="24"/>
              </w:rPr>
              <w:t>赴现场疏导和协助处理， 响应时间不超过</w:t>
            </w:r>
            <w:r>
              <w:rPr>
                <w:rFonts w:hint="eastAsia" w:ascii="宋体" w:hAnsi="宋体" w:eastAsia="宋体" w:cs="宋体"/>
                <w:spacing w:val="-34"/>
                <w:sz w:val="24"/>
                <w:szCs w:val="24"/>
              </w:rPr>
              <w:t xml:space="preserve"> </w:t>
            </w:r>
            <w:r>
              <w:rPr>
                <w:rFonts w:hint="eastAsia" w:ascii="宋体" w:hAnsi="宋体" w:eastAsia="宋体" w:cs="宋体"/>
                <w:spacing w:val="-6"/>
                <w:sz w:val="24"/>
                <w:szCs w:val="24"/>
              </w:rPr>
              <w:t>3</w:t>
            </w:r>
            <w:r>
              <w:rPr>
                <w:rFonts w:hint="eastAsia" w:ascii="宋体" w:hAnsi="宋体" w:eastAsia="宋体" w:cs="宋体"/>
                <w:spacing w:val="15"/>
                <w:sz w:val="24"/>
                <w:szCs w:val="24"/>
              </w:rPr>
              <w:t xml:space="preserve"> </w:t>
            </w:r>
            <w:r>
              <w:rPr>
                <w:rFonts w:hint="eastAsia" w:ascii="宋体" w:hAnsi="宋体" w:eastAsia="宋体" w:cs="宋体"/>
                <w:spacing w:val="-6"/>
                <w:sz w:val="24"/>
                <w:szCs w:val="24"/>
              </w:rPr>
              <w:t>分钟。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19" w:hRule="atLeast"/>
          <w:jc w:val="center"/>
        </w:trPr>
        <w:tc>
          <w:tcPr>
            <w:tcW w:w="791" w:type="dxa"/>
            <w:vMerge w:val="restart"/>
            <w:tcBorders>
              <w:top w:val="single" w:color="auto" w:sz="4" w:space="0"/>
              <w:left w:val="single" w:color="auto" w:sz="4" w:space="0"/>
              <w:bottom w:val="single" w:color="auto" w:sz="4" w:space="0"/>
              <w:right w:val="single" w:color="auto" w:sz="4" w:space="0"/>
            </w:tcBorders>
            <w:vAlign w:val="center"/>
          </w:tcPr>
          <w:p>
            <w:pPr>
              <w:spacing w:before="64" w:line="179" w:lineRule="auto"/>
              <w:jc w:val="center"/>
              <w:rPr>
                <w:rFonts w:hint="eastAsia" w:ascii="宋体" w:hAnsi="宋体" w:eastAsia="宋体" w:cs="宋体"/>
                <w:sz w:val="24"/>
                <w:szCs w:val="24"/>
              </w:rPr>
            </w:pPr>
            <w:r>
              <w:rPr>
                <w:rFonts w:hint="eastAsia" w:ascii="宋体" w:hAnsi="宋体" w:eastAsia="宋体" w:cs="宋体"/>
                <w:sz w:val="24"/>
                <w:szCs w:val="24"/>
              </w:rPr>
              <w:t>6</w:t>
            </w:r>
          </w:p>
        </w:tc>
        <w:tc>
          <w:tcPr>
            <w:tcW w:w="2106" w:type="dxa"/>
            <w:vMerge w:val="restart"/>
            <w:tcBorders>
              <w:top w:val="single" w:color="auto" w:sz="4" w:space="0"/>
              <w:left w:val="single" w:color="auto" w:sz="4" w:space="0"/>
              <w:bottom w:val="single" w:color="auto" w:sz="4" w:space="0"/>
              <w:right w:val="single" w:color="auto" w:sz="4" w:space="0"/>
            </w:tcBorders>
            <w:vAlign w:val="center"/>
          </w:tcPr>
          <w:p>
            <w:pPr>
              <w:pStyle w:val="18"/>
              <w:spacing w:before="68" w:line="221" w:lineRule="auto"/>
              <w:ind w:left="115"/>
              <w:jc w:val="center"/>
              <w:rPr>
                <w:rFonts w:hint="eastAsia" w:ascii="宋体" w:hAnsi="宋体" w:eastAsia="宋体" w:cs="宋体"/>
                <w:sz w:val="24"/>
                <w:szCs w:val="24"/>
              </w:rPr>
            </w:pPr>
            <w:r>
              <w:rPr>
                <w:rFonts w:hint="eastAsia" w:ascii="宋体" w:hAnsi="宋体" w:eastAsia="宋体" w:cs="宋体"/>
                <w:spacing w:val="-2"/>
                <w:sz w:val="24"/>
                <w:szCs w:val="24"/>
              </w:rPr>
              <w:t>消防安全管理</w:t>
            </w:r>
          </w:p>
        </w:tc>
        <w:tc>
          <w:tcPr>
            <w:tcW w:w="6174" w:type="dxa"/>
            <w:tcBorders>
              <w:top w:val="single" w:color="auto" w:sz="4" w:space="0"/>
              <w:left w:val="single" w:color="auto" w:sz="4" w:space="0"/>
              <w:bottom w:val="single" w:color="auto" w:sz="4" w:space="0"/>
              <w:right w:val="single" w:color="auto" w:sz="4" w:space="0"/>
            </w:tcBorders>
            <w:vAlign w:val="top"/>
          </w:tcPr>
          <w:p>
            <w:pPr>
              <w:pStyle w:val="18"/>
              <w:spacing w:before="93" w:line="221" w:lineRule="auto"/>
              <w:ind w:left="331"/>
              <w:rPr>
                <w:rFonts w:hint="eastAsia" w:ascii="宋体" w:hAnsi="宋体" w:eastAsia="宋体" w:cs="宋体"/>
                <w:sz w:val="24"/>
                <w:szCs w:val="24"/>
              </w:rPr>
            </w:pPr>
            <w:r>
              <w:rPr>
                <w:rFonts w:hint="eastAsia" w:ascii="宋体" w:hAnsi="宋体" w:eastAsia="宋体" w:cs="宋体"/>
                <w:spacing w:val="18"/>
                <w:sz w:val="24"/>
                <w:szCs w:val="24"/>
              </w:rPr>
              <w:t xml:space="preserve"> </w:t>
            </w:r>
            <w:r>
              <w:rPr>
                <w:rFonts w:hint="eastAsia" w:ascii="宋体" w:hAnsi="宋体" w:eastAsia="宋体" w:cs="宋体"/>
                <w:spacing w:val="-3"/>
                <w:sz w:val="24"/>
                <w:szCs w:val="24"/>
              </w:rPr>
              <w:t>（1）建立消防安全责任制， 确定各级消</w:t>
            </w:r>
            <w:r>
              <w:rPr>
                <w:rFonts w:hint="eastAsia" w:ascii="宋体" w:hAnsi="宋体" w:eastAsia="宋体" w:cs="宋体"/>
                <w:spacing w:val="-4"/>
                <w:sz w:val="24"/>
                <w:szCs w:val="24"/>
              </w:rPr>
              <w:t>防安全责任人及其职责。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8" w:hRule="atLeast"/>
          <w:jc w:val="center"/>
        </w:trPr>
        <w:tc>
          <w:tcPr>
            <w:tcW w:w="791" w:type="dxa"/>
            <w:vMerge w:val="continue"/>
            <w:tcBorders>
              <w:top w:val="single" w:color="auto" w:sz="4" w:space="0"/>
              <w:left w:val="single" w:color="auto" w:sz="4" w:space="0"/>
              <w:bottom w:val="single" w:color="auto" w:sz="4" w:space="0"/>
              <w:right w:val="single" w:color="auto" w:sz="4" w:space="0"/>
            </w:tcBorders>
            <w:vAlign w:val="top"/>
          </w:tcPr>
          <w:p>
            <w:pPr>
              <w:rPr>
                <w:rFonts w:hint="eastAsia" w:ascii="宋体" w:hAnsi="宋体" w:eastAsia="宋体" w:cs="宋体"/>
                <w:sz w:val="24"/>
                <w:szCs w:val="24"/>
              </w:rPr>
            </w:pPr>
          </w:p>
        </w:tc>
        <w:tc>
          <w:tcPr>
            <w:tcW w:w="2106" w:type="dxa"/>
            <w:vMerge w:val="continue"/>
            <w:tcBorders>
              <w:top w:val="single" w:color="auto" w:sz="4" w:space="0"/>
              <w:left w:val="single" w:color="auto" w:sz="4" w:space="0"/>
              <w:bottom w:val="single" w:color="auto" w:sz="4" w:space="0"/>
              <w:right w:val="single" w:color="auto" w:sz="4" w:space="0"/>
            </w:tcBorders>
            <w:vAlign w:val="top"/>
          </w:tcPr>
          <w:p>
            <w:pPr>
              <w:rPr>
                <w:rFonts w:hint="eastAsia" w:ascii="宋体" w:hAnsi="宋体" w:eastAsia="宋体" w:cs="宋体"/>
                <w:sz w:val="24"/>
                <w:szCs w:val="24"/>
              </w:rPr>
            </w:pPr>
          </w:p>
        </w:tc>
        <w:tc>
          <w:tcPr>
            <w:tcW w:w="6174" w:type="dxa"/>
            <w:tcBorders>
              <w:top w:val="single" w:color="auto" w:sz="4" w:space="0"/>
              <w:left w:val="single" w:color="auto" w:sz="4" w:space="0"/>
              <w:bottom w:val="single" w:color="auto" w:sz="4" w:space="0"/>
              <w:right w:val="single" w:color="auto" w:sz="4" w:space="0"/>
            </w:tcBorders>
            <w:vAlign w:val="top"/>
          </w:tcPr>
          <w:p>
            <w:pPr>
              <w:pStyle w:val="18"/>
              <w:spacing w:before="89" w:line="221" w:lineRule="auto"/>
              <w:ind w:left="331"/>
              <w:rPr>
                <w:rFonts w:hint="eastAsia" w:ascii="宋体" w:hAnsi="宋体" w:eastAsia="宋体" w:cs="宋体"/>
                <w:sz w:val="24"/>
                <w:szCs w:val="24"/>
              </w:rPr>
            </w:pPr>
            <w:r>
              <w:rPr>
                <w:rFonts w:hint="eastAsia" w:ascii="宋体" w:hAnsi="宋体" w:eastAsia="宋体" w:cs="宋体"/>
                <w:spacing w:val="23"/>
                <w:sz w:val="24"/>
                <w:szCs w:val="24"/>
              </w:rPr>
              <w:t xml:space="preserve"> </w:t>
            </w:r>
            <w:r>
              <w:rPr>
                <w:rFonts w:hint="eastAsia" w:ascii="宋体" w:hAnsi="宋体" w:eastAsia="宋体" w:cs="宋体"/>
                <w:sz w:val="24"/>
                <w:szCs w:val="24"/>
              </w:rPr>
              <w:t>（</w:t>
            </w:r>
            <w:r>
              <w:rPr>
                <w:rFonts w:hint="eastAsia" w:cs="宋体"/>
                <w:sz w:val="24"/>
                <w:szCs w:val="24"/>
                <w:lang w:val="en-US" w:eastAsia="zh-CN"/>
              </w:rPr>
              <w:t>2</w:t>
            </w:r>
            <w:r>
              <w:rPr>
                <w:rFonts w:hint="eastAsia" w:ascii="宋体" w:hAnsi="宋体" w:eastAsia="宋体" w:cs="宋体"/>
                <w:sz w:val="24"/>
                <w:szCs w:val="24"/>
              </w:rPr>
              <w:t>）消火栓、应急照明、应急物资、消防及人员逃生通道、消防车通道可随时正常使用。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0" w:hRule="atLeast"/>
          <w:jc w:val="center"/>
        </w:trPr>
        <w:tc>
          <w:tcPr>
            <w:tcW w:w="791" w:type="dxa"/>
            <w:vMerge w:val="continue"/>
            <w:tcBorders>
              <w:top w:val="single" w:color="auto" w:sz="4" w:space="0"/>
              <w:left w:val="single" w:color="auto" w:sz="4" w:space="0"/>
              <w:bottom w:val="single" w:color="auto" w:sz="4" w:space="0"/>
              <w:right w:val="single" w:color="auto" w:sz="4" w:space="0"/>
            </w:tcBorders>
            <w:vAlign w:val="top"/>
          </w:tcPr>
          <w:p>
            <w:pPr>
              <w:rPr>
                <w:rFonts w:hint="eastAsia" w:ascii="宋体" w:hAnsi="宋体" w:eastAsia="宋体" w:cs="宋体"/>
                <w:sz w:val="24"/>
                <w:szCs w:val="24"/>
              </w:rPr>
            </w:pPr>
          </w:p>
        </w:tc>
        <w:tc>
          <w:tcPr>
            <w:tcW w:w="2106" w:type="dxa"/>
            <w:vMerge w:val="continue"/>
            <w:tcBorders>
              <w:top w:val="single" w:color="auto" w:sz="4" w:space="0"/>
              <w:left w:val="single" w:color="auto" w:sz="4" w:space="0"/>
              <w:bottom w:val="single" w:color="auto" w:sz="4" w:space="0"/>
              <w:right w:val="single" w:color="auto" w:sz="4" w:space="0"/>
            </w:tcBorders>
            <w:vAlign w:val="top"/>
          </w:tcPr>
          <w:p>
            <w:pPr>
              <w:rPr>
                <w:rFonts w:hint="eastAsia" w:ascii="宋体" w:hAnsi="宋体" w:eastAsia="宋体" w:cs="宋体"/>
                <w:sz w:val="24"/>
                <w:szCs w:val="24"/>
              </w:rPr>
            </w:pPr>
          </w:p>
        </w:tc>
        <w:tc>
          <w:tcPr>
            <w:tcW w:w="6174" w:type="dxa"/>
            <w:tcBorders>
              <w:top w:val="single" w:color="auto" w:sz="4" w:space="0"/>
              <w:left w:val="single" w:color="auto" w:sz="4" w:space="0"/>
              <w:bottom w:val="single" w:color="auto" w:sz="4" w:space="0"/>
              <w:right w:val="single" w:color="auto" w:sz="4" w:space="0"/>
            </w:tcBorders>
            <w:vAlign w:val="top"/>
          </w:tcPr>
          <w:p>
            <w:pPr>
              <w:pStyle w:val="18"/>
              <w:spacing w:before="90" w:line="220" w:lineRule="auto"/>
              <w:ind w:left="331"/>
              <w:rPr>
                <w:rFonts w:hint="eastAsia" w:ascii="宋体" w:hAnsi="宋体" w:eastAsia="宋体" w:cs="宋体"/>
                <w:sz w:val="24"/>
                <w:szCs w:val="24"/>
              </w:rPr>
            </w:pPr>
            <w:r>
              <w:rPr>
                <w:rFonts w:hint="eastAsia" w:ascii="宋体" w:hAnsi="宋体" w:eastAsia="宋体" w:cs="宋体"/>
                <w:spacing w:val="18"/>
                <w:sz w:val="24"/>
                <w:szCs w:val="24"/>
              </w:rPr>
              <w:t xml:space="preserve"> </w:t>
            </w:r>
            <w:r>
              <w:rPr>
                <w:rFonts w:hint="eastAsia" w:ascii="宋体" w:hAnsi="宋体" w:eastAsia="宋体" w:cs="宋体"/>
                <w:spacing w:val="-1"/>
                <w:sz w:val="24"/>
                <w:szCs w:val="24"/>
              </w:rPr>
              <w:t>（</w:t>
            </w:r>
            <w:r>
              <w:rPr>
                <w:rFonts w:hint="eastAsia" w:cs="宋体"/>
                <w:spacing w:val="-1"/>
                <w:sz w:val="24"/>
                <w:szCs w:val="24"/>
                <w:lang w:val="en-US" w:eastAsia="zh-CN"/>
              </w:rPr>
              <w:t>3</w:t>
            </w:r>
            <w:r>
              <w:rPr>
                <w:rFonts w:hint="eastAsia" w:ascii="宋体" w:hAnsi="宋体" w:eastAsia="宋体" w:cs="宋体"/>
                <w:spacing w:val="-1"/>
                <w:sz w:val="24"/>
                <w:szCs w:val="24"/>
              </w:rPr>
              <w:t>）定期组织消防安全宣传，每半年至少开展</w:t>
            </w:r>
            <w:r>
              <w:rPr>
                <w:rFonts w:hint="eastAsia" w:ascii="宋体" w:hAnsi="宋体" w:eastAsia="宋体" w:cs="宋体"/>
                <w:spacing w:val="-37"/>
                <w:sz w:val="24"/>
                <w:szCs w:val="24"/>
              </w:rPr>
              <w:t xml:space="preserve"> </w:t>
            </w:r>
            <w:r>
              <w:rPr>
                <w:rFonts w:hint="eastAsia" w:ascii="宋体" w:hAnsi="宋体" w:eastAsia="宋体" w:cs="宋体"/>
                <w:spacing w:val="-1"/>
                <w:sz w:val="24"/>
                <w:szCs w:val="24"/>
              </w:rPr>
              <w:t>1</w:t>
            </w:r>
            <w:r>
              <w:rPr>
                <w:rFonts w:hint="eastAsia" w:ascii="宋体" w:hAnsi="宋体" w:eastAsia="宋体" w:cs="宋体"/>
                <w:spacing w:val="20"/>
                <w:w w:val="102"/>
                <w:sz w:val="24"/>
                <w:szCs w:val="24"/>
              </w:rPr>
              <w:t xml:space="preserve"> </w:t>
            </w:r>
            <w:r>
              <w:rPr>
                <w:rFonts w:hint="eastAsia" w:ascii="宋体" w:hAnsi="宋体" w:eastAsia="宋体" w:cs="宋体"/>
                <w:spacing w:val="-1"/>
                <w:sz w:val="24"/>
                <w:szCs w:val="24"/>
              </w:rPr>
              <w:t>次消防演</w:t>
            </w:r>
            <w:r>
              <w:rPr>
                <w:rFonts w:hint="eastAsia" w:ascii="宋体" w:hAnsi="宋体" w:eastAsia="宋体" w:cs="宋体"/>
                <w:spacing w:val="-2"/>
                <w:sz w:val="24"/>
                <w:szCs w:val="24"/>
              </w:rPr>
              <w:t>练。</w:t>
            </w:r>
          </w:p>
        </w:tc>
      </w:tr>
    </w:tbl>
    <w:p>
      <w:pPr>
        <w:spacing w:line="260" w:lineRule="auto"/>
        <w:rPr>
          <w:rFonts w:hint="eastAsia" w:ascii="宋体" w:hAnsi="宋体" w:eastAsia="宋体" w:cs="宋体"/>
          <w:sz w:val="24"/>
          <w:szCs w:val="24"/>
        </w:rPr>
      </w:pPr>
    </w:p>
    <w:p>
      <w:pPr>
        <w:spacing w:line="4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公共设施节水、</w:t>
      </w:r>
      <w:r>
        <w:rPr>
          <w:rFonts w:hint="eastAsia" w:ascii="宋体" w:hAnsi="宋体" w:eastAsia="宋体" w:cs="宋体"/>
          <w:sz w:val="24"/>
          <w:szCs w:val="24"/>
        </w:rPr>
        <w:t>节电、</w:t>
      </w:r>
      <w:r>
        <w:rPr>
          <w:rFonts w:hint="eastAsia" w:ascii="宋体" w:hAnsi="宋体" w:eastAsia="宋体" w:cs="宋体"/>
          <w:color w:val="000000" w:themeColor="text1"/>
          <w:sz w:val="24"/>
          <w:szCs w:val="24"/>
          <w14:textFill>
            <w14:solidFill>
              <w14:schemeClr w14:val="tx1"/>
            </w14:solidFill>
          </w14:textFill>
        </w:rPr>
        <w:t>节能管理</w:t>
      </w:r>
    </w:p>
    <w:p>
      <w:pPr>
        <w:spacing w:line="4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（1）巡查卫生间、浴室，发现跑、冒、滴、漏水情况迅速处理或报告；</w:t>
      </w:r>
    </w:p>
    <w:p>
      <w:pPr>
        <w:spacing w:line="4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（2）发现开门窗时开空调的情况及时提醒；</w:t>
      </w:r>
    </w:p>
    <w:p>
      <w:pPr>
        <w:spacing w:line="4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（3）发现长明灯的情况要及时采取相应措施；</w:t>
      </w:r>
    </w:p>
    <w:p>
      <w:pPr>
        <w:spacing w:line="4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（4）卫生间粘贴节水标识；</w:t>
      </w:r>
    </w:p>
    <w:p>
      <w:pPr>
        <w:spacing w:line="4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（5）配合采购人做好节能宣传工作。</w:t>
      </w:r>
    </w:p>
    <w:p>
      <w:pPr>
        <w:spacing w:line="42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物业移交要求</w:t>
      </w:r>
    </w:p>
    <w:p>
      <w:pPr>
        <w:tabs>
          <w:tab w:val="left" w:pos="0"/>
          <w:tab w:val="left" w:pos="284"/>
        </w:tabs>
        <w:adjustRightInd w:val="0"/>
        <w:snapToGrid w:val="0"/>
        <w:spacing w:line="36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中标人在合同签订后三天内必须与原物业公司进行交接，并派员进驻物业管理服务区域；中标人应及时与采购人沟通，了解相关情况，尽快做好接管原物业的相关图纸、资料，并对设施、设备逐项进行交接前的调试和测定；要求务必三天内完成交接，中标人应积极配合，采购人负责监督交接。</w:t>
      </w:r>
    </w:p>
    <w:p>
      <w:pPr>
        <w:tabs>
          <w:tab w:val="left" w:pos="0"/>
          <w:tab w:val="left" w:pos="284"/>
        </w:tabs>
        <w:adjustRightInd w:val="0"/>
        <w:snapToGrid w:val="0"/>
        <w:spacing w:line="360" w:lineRule="exact"/>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本项目合同期结束后，要求中标人按照采购人要求，要做好全体工作人员的思想稳定工作，在新供应商未进驻前，按原合同继续做好物业管理（注：继续做的费用不含在本合同总价内），同时清点物品，配合使用单位及新中标人做好移交工作，无条件配合移交下一合同期内的供应商。</w:t>
      </w:r>
    </w:p>
    <w:p>
      <w:pPr>
        <w:pStyle w:val="3"/>
        <w:rPr>
          <w:rFonts w:hint="eastAsia"/>
        </w:rPr>
      </w:pPr>
    </w:p>
    <w:p>
      <w:pPr>
        <w:pStyle w:val="2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（二）投标文件要求</w:t>
      </w:r>
    </w:p>
    <w:p>
      <w:pPr>
        <w:ind w:firstLine="6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投标文件中提供《物业管理服务方案》文件。</w:t>
      </w:r>
    </w:p>
    <w:p>
      <w:pPr>
        <w:ind w:firstLine="6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《物业管理服务方案》需包括以下内容：</w:t>
      </w:r>
    </w:p>
    <w:p>
      <w:pPr>
        <w:ind w:firstLine="6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（1）基本服务方案；</w:t>
      </w:r>
    </w:p>
    <w:p>
      <w:pPr>
        <w:ind w:firstLine="6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（2）保洁服务方案；</w:t>
      </w:r>
    </w:p>
    <w:p>
      <w:pPr>
        <w:ind w:firstLine="6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宿管服务方案；</w:t>
      </w:r>
    </w:p>
    <w:p>
      <w:pPr>
        <w:ind w:firstLine="600"/>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（4）公用设施设备维护服务；</w:t>
      </w:r>
    </w:p>
    <w:p>
      <w:pPr>
        <w:ind w:firstLine="6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保安服务方案；</w:t>
      </w:r>
    </w:p>
    <w:p>
      <w:pPr>
        <w:ind w:firstLine="6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）公共设施节水、节电、节能管理方案；</w:t>
      </w:r>
    </w:p>
    <w:p>
      <w:pPr>
        <w:ind w:firstLine="6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）物业移交</w:t>
      </w:r>
      <w:r>
        <w:rPr>
          <w:rFonts w:hint="eastAsia" w:ascii="宋体" w:hAnsi="宋体" w:eastAsia="宋体" w:cs="宋体"/>
          <w:color w:val="000000" w:themeColor="text1"/>
          <w:sz w:val="24"/>
          <w:szCs w:val="24"/>
          <w:lang w:val="en-US" w:eastAsia="zh-CN"/>
          <w14:textFill>
            <w14:solidFill>
              <w14:schemeClr w14:val="tx1"/>
            </w14:solidFill>
          </w14:textFill>
        </w:rPr>
        <w:t>衔接</w:t>
      </w:r>
      <w:r>
        <w:rPr>
          <w:rFonts w:hint="eastAsia" w:ascii="宋体" w:hAnsi="宋体" w:eastAsia="宋体" w:cs="宋体"/>
          <w:color w:val="000000" w:themeColor="text1"/>
          <w:sz w:val="24"/>
          <w:szCs w:val="24"/>
          <w14:textFill>
            <w14:solidFill>
              <w14:schemeClr w14:val="tx1"/>
            </w14:solidFill>
          </w14:textFill>
        </w:rPr>
        <w:t>方案。</w:t>
      </w:r>
    </w:p>
    <w:p>
      <w:pPr>
        <w:keepNext w:val="0"/>
        <w:keepLines w:val="0"/>
        <w:pageBreakBefore w:val="0"/>
        <w:widowControl/>
        <w:tabs>
          <w:tab w:val="left" w:pos="0"/>
        </w:tabs>
        <w:kinsoku w:val="0"/>
        <w:wordWrap/>
        <w:overflowPunct/>
        <w:topLinePunct w:val="0"/>
        <w:autoSpaceDE w:val="0"/>
        <w:autoSpaceDN w:val="0"/>
        <w:bidi w:val="0"/>
        <w:adjustRightInd w:val="0"/>
        <w:snapToGrid w:val="0"/>
        <w:spacing w:before="0" w:beforeLines="50" w:after="0" w:afterLines="50"/>
        <w:ind w:firstLine="484" w:firstLineChars="202"/>
        <w:textAlignment w:val="baseline"/>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五、供应商履行合同所需的设备</w:t>
      </w:r>
    </w:p>
    <w:p>
      <w:pPr>
        <w:pStyle w:val="20"/>
        <w:keepNext w:val="0"/>
        <w:keepLines w:val="0"/>
        <w:pageBreakBefore w:val="0"/>
        <w:widowControl/>
        <w:kinsoku w:val="0"/>
        <w:wordWrap/>
        <w:overflowPunct/>
        <w:topLinePunct w:val="0"/>
        <w:autoSpaceDE/>
        <w:autoSpaceDN/>
        <w:bidi w:val="0"/>
        <w:adjustRightInd w:val="0"/>
        <w:snapToGrid w:val="0"/>
        <w:ind w:left="0" w:right="0" w:rightChars="0" w:firstLine="480" w:firstLineChars="200"/>
        <w:jc w:val="both"/>
        <w:textAlignment w:val="baseline"/>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bidi="ar-SA"/>
        </w:rPr>
        <w:t>（一）拟提供设备具体要求</w:t>
      </w:r>
    </w:p>
    <w:p>
      <w:pPr>
        <w:keepNext w:val="0"/>
        <w:keepLines w:val="0"/>
        <w:pageBreakBefore w:val="0"/>
        <w:widowControl/>
        <w:tabs>
          <w:tab w:val="left" w:pos="0"/>
        </w:tabs>
        <w:kinsoku w:val="0"/>
        <w:wordWrap/>
        <w:overflowPunct/>
        <w:topLinePunct w:val="0"/>
        <w:autoSpaceDE w:val="0"/>
        <w:autoSpaceDN w:val="0"/>
        <w:bidi w:val="0"/>
        <w:adjustRightInd w:val="0"/>
        <w:snapToGrid w:val="0"/>
        <w:spacing w:before="0" w:beforeLines="50" w:after="0" w:afterLines="50"/>
        <w:ind w:firstLine="476" w:firstLineChars="202"/>
        <w:textAlignment w:val="baseline"/>
        <w:rPr>
          <w:rFonts w:hint="eastAsia" w:ascii="宋体" w:hAnsi="宋体" w:eastAsia="宋体" w:cs="宋体"/>
          <w:spacing w:val="-2"/>
          <w:sz w:val="24"/>
          <w:szCs w:val="24"/>
        </w:rPr>
      </w:pPr>
      <w:r>
        <w:rPr>
          <w:rFonts w:hint="eastAsia" w:ascii="宋体" w:hAnsi="宋体" w:eastAsia="宋体" w:cs="宋体"/>
          <w:spacing w:val="-2"/>
          <w:sz w:val="24"/>
          <w:szCs w:val="24"/>
          <w:lang w:val="en-US" w:eastAsia="zh-CN"/>
        </w:rPr>
        <w:t>采购人根据项目实际需求，需要</w:t>
      </w:r>
      <w:r>
        <w:rPr>
          <w:rFonts w:hint="eastAsia" w:ascii="宋体" w:hAnsi="宋体" w:eastAsia="宋体" w:cs="宋体"/>
          <w:spacing w:val="-2"/>
          <w:sz w:val="24"/>
          <w:szCs w:val="24"/>
        </w:rPr>
        <w:t>供应商提供作业设备（自有或租赁）用于物业管理服务的， 可在下表中列出，</w:t>
      </w:r>
      <w:r>
        <w:rPr>
          <w:rFonts w:hint="eastAsia" w:ascii="宋体" w:hAnsi="宋体" w:eastAsia="宋体" w:cs="宋体"/>
          <w:spacing w:val="-2"/>
          <w:sz w:val="24"/>
          <w:szCs w:val="24"/>
          <w:lang w:val="en-US" w:eastAsia="zh-CN"/>
        </w:rPr>
        <w:t>具体</w:t>
      </w:r>
      <w:r>
        <w:rPr>
          <w:rFonts w:hint="eastAsia" w:ascii="宋体" w:hAnsi="宋体" w:eastAsia="宋体" w:cs="宋体"/>
          <w:spacing w:val="-2"/>
          <w:sz w:val="24"/>
          <w:szCs w:val="24"/>
        </w:rPr>
        <w:t>如下：</w:t>
      </w:r>
    </w:p>
    <w:p>
      <w:pPr>
        <w:spacing w:line="59" w:lineRule="exact"/>
        <w:rPr>
          <w:rFonts w:hint="eastAsia" w:ascii="宋体" w:hAnsi="宋体" w:eastAsia="宋体" w:cs="宋体"/>
          <w:sz w:val="24"/>
          <w:szCs w:val="24"/>
        </w:rPr>
      </w:pPr>
    </w:p>
    <w:tbl>
      <w:tblPr>
        <w:tblStyle w:val="17"/>
        <w:tblW w:w="9071" w:type="dxa"/>
        <w:jc w:val="center"/>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7"/>
        <w:gridCol w:w="988"/>
        <w:gridCol w:w="1981"/>
        <w:gridCol w:w="1095"/>
        <w:gridCol w:w="936"/>
        <w:gridCol w:w="342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2" w:hRule="atLeast"/>
          <w:jc w:val="center"/>
        </w:trPr>
        <w:tc>
          <w:tcPr>
            <w:tcW w:w="647"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b/>
                <w:bCs/>
                <w:spacing w:val="-1"/>
                <w:sz w:val="24"/>
                <w:szCs w:val="24"/>
              </w:rPr>
              <w:t>序号</w:t>
            </w:r>
          </w:p>
        </w:tc>
        <w:tc>
          <w:tcPr>
            <w:tcW w:w="988"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b/>
                <w:bCs/>
                <w:spacing w:val="-1"/>
                <w:sz w:val="24"/>
                <w:szCs w:val="24"/>
              </w:rPr>
              <w:t>用途</w:t>
            </w:r>
          </w:p>
        </w:tc>
        <w:tc>
          <w:tcPr>
            <w:tcW w:w="1981"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b/>
                <w:bCs/>
                <w:spacing w:val="-1"/>
                <w:sz w:val="24"/>
                <w:szCs w:val="24"/>
              </w:rPr>
              <w:t>作业设备名称</w:t>
            </w:r>
          </w:p>
        </w:tc>
        <w:tc>
          <w:tcPr>
            <w:tcW w:w="1095" w:type="dxa"/>
            <w:vAlign w:val="center"/>
          </w:tcPr>
          <w:p>
            <w:pPr>
              <w:keepNext w:val="0"/>
              <w:keepLines w:val="0"/>
              <w:pageBreakBefore w:val="0"/>
              <w:widowControl/>
              <w:kinsoku w:val="0"/>
              <w:wordWrap/>
              <w:overflowPunct/>
              <w:topLinePunct w:val="0"/>
              <w:autoSpaceDE w:val="0"/>
              <w:autoSpaceDN w:val="0"/>
              <w:bidi w:val="0"/>
              <w:adjustRightInd w:val="0"/>
              <w:snapToGrid w:val="0"/>
              <w:spacing w:line="186" w:lineRule="auto"/>
              <w:ind w:left="0"/>
              <w:jc w:val="center"/>
              <w:textAlignment w:val="baseline"/>
              <w:rPr>
                <w:rFonts w:hint="eastAsia" w:ascii="宋体" w:hAnsi="宋体" w:eastAsia="宋体" w:cs="宋体"/>
                <w:sz w:val="24"/>
                <w:szCs w:val="24"/>
              </w:rPr>
            </w:pPr>
            <w:r>
              <w:rPr>
                <w:rFonts w:hint="eastAsia" w:ascii="宋体" w:hAnsi="宋体" w:eastAsia="宋体" w:cs="宋体"/>
                <w:b/>
                <w:bCs/>
                <w:sz w:val="24"/>
                <w:szCs w:val="24"/>
              </w:rPr>
              <w:t>数量</w:t>
            </w:r>
          </w:p>
        </w:tc>
        <w:tc>
          <w:tcPr>
            <w:tcW w:w="936" w:type="dxa"/>
            <w:vAlign w:val="center"/>
          </w:tcPr>
          <w:p>
            <w:pPr>
              <w:keepNext w:val="0"/>
              <w:keepLines w:val="0"/>
              <w:pageBreakBefore w:val="0"/>
              <w:widowControl/>
              <w:kinsoku w:val="0"/>
              <w:wordWrap/>
              <w:overflowPunct/>
              <w:topLinePunct w:val="0"/>
              <w:autoSpaceDE w:val="0"/>
              <w:autoSpaceDN w:val="0"/>
              <w:bidi w:val="0"/>
              <w:adjustRightInd w:val="0"/>
              <w:snapToGrid w:val="0"/>
              <w:spacing w:line="186" w:lineRule="auto"/>
              <w:ind w:left="0"/>
              <w:jc w:val="center"/>
              <w:textAlignment w:val="baseline"/>
              <w:rPr>
                <w:rFonts w:hint="eastAsia" w:ascii="宋体" w:hAnsi="宋体" w:eastAsia="宋体" w:cs="宋体"/>
                <w:sz w:val="24"/>
                <w:szCs w:val="24"/>
              </w:rPr>
            </w:pPr>
            <w:r>
              <w:rPr>
                <w:rFonts w:hint="eastAsia" w:ascii="宋体" w:hAnsi="宋体" w:eastAsia="宋体" w:cs="宋体"/>
                <w:b/>
                <w:bCs/>
                <w:spacing w:val="-1"/>
                <w:sz w:val="24"/>
                <w:szCs w:val="24"/>
              </w:rPr>
              <w:t>单位</w:t>
            </w:r>
          </w:p>
        </w:tc>
        <w:tc>
          <w:tcPr>
            <w:tcW w:w="3424" w:type="dxa"/>
            <w:vAlign w:val="center"/>
          </w:tcPr>
          <w:p>
            <w:pPr>
              <w:keepNext w:val="0"/>
              <w:keepLines w:val="0"/>
              <w:pageBreakBefore w:val="0"/>
              <w:widowControl/>
              <w:kinsoku w:val="0"/>
              <w:wordWrap/>
              <w:overflowPunct/>
              <w:topLinePunct w:val="0"/>
              <w:autoSpaceDE w:val="0"/>
              <w:autoSpaceDN w:val="0"/>
              <w:bidi w:val="0"/>
              <w:adjustRightInd w:val="0"/>
              <w:snapToGrid w:val="0"/>
              <w:spacing w:line="186" w:lineRule="auto"/>
              <w:ind w:left="0"/>
              <w:jc w:val="center"/>
              <w:textAlignment w:val="baseline"/>
              <w:rPr>
                <w:rFonts w:hint="eastAsia" w:ascii="宋体" w:hAnsi="宋体" w:eastAsia="宋体" w:cs="宋体"/>
                <w:b/>
                <w:bCs/>
                <w:spacing w:val="-1"/>
                <w:sz w:val="24"/>
                <w:szCs w:val="24"/>
                <w:lang w:val="en-US" w:eastAsia="zh-CN"/>
              </w:rPr>
            </w:pPr>
            <w:r>
              <w:rPr>
                <w:rFonts w:hint="eastAsia" w:ascii="宋体" w:hAnsi="宋体" w:eastAsia="宋体" w:cs="宋体"/>
                <w:b/>
                <w:bCs/>
                <w:spacing w:val="-1"/>
                <w:sz w:val="24"/>
                <w:szCs w:val="24"/>
                <w:lang w:val="en-US" w:eastAsia="zh-CN"/>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0" w:hRule="atLeast"/>
          <w:jc w:val="center"/>
        </w:trPr>
        <w:tc>
          <w:tcPr>
            <w:tcW w:w="647"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z w:val="24"/>
                <w:szCs w:val="24"/>
              </w:rPr>
              <w:t>1</w:t>
            </w:r>
          </w:p>
        </w:tc>
        <w:tc>
          <w:tcPr>
            <w:tcW w:w="988"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pacing w:val="-2"/>
                <w:sz w:val="24"/>
                <w:szCs w:val="24"/>
              </w:rPr>
              <w:t>保洁服务</w:t>
            </w:r>
          </w:p>
        </w:tc>
        <w:tc>
          <w:tcPr>
            <w:tcW w:w="1981"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纯电动路面养护车</w:t>
            </w:r>
          </w:p>
        </w:tc>
        <w:tc>
          <w:tcPr>
            <w:tcW w:w="1095" w:type="dxa"/>
            <w:vAlign w:val="center"/>
          </w:tcPr>
          <w:p>
            <w:pPr>
              <w:keepNext w:val="0"/>
              <w:keepLines w:val="0"/>
              <w:pageBreakBefore w:val="0"/>
              <w:widowControl/>
              <w:kinsoku w:val="0"/>
              <w:wordWrap/>
              <w:overflowPunct/>
              <w:topLinePunct w:val="0"/>
              <w:autoSpaceDE w:val="0"/>
              <w:autoSpaceDN w:val="0"/>
              <w:bidi w:val="0"/>
              <w:adjustRightInd w:val="0"/>
              <w:snapToGrid w:val="0"/>
              <w:spacing w:line="179" w:lineRule="auto"/>
              <w:ind w:left="0"/>
              <w:jc w:val="center"/>
              <w:textAlignment w:val="baseline"/>
              <w:rPr>
                <w:rFonts w:hint="eastAsia" w:ascii="宋体" w:hAnsi="宋体" w:eastAsia="宋体" w:cs="宋体"/>
                <w:sz w:val="24"/>
                <w:szCs w:val="24"/>
              </w:rPr>
            </w:pPr>
            <w:r>
              <w:rPr>
                <w:rFonts w:hint="eastAsia" w:ascii="宋体" w:hAnsi="宋体" w:eastAsia="宋体" w:cs="宋体"/>
                <w:sz w:val="24"/>
                <w:szCs w:val="24"/>
              </w:rPr>
              <w:t>1</w:t>
            </w:r>
          </w:p>
        </w:tc>
        <w:tc>
          <w:tcPr>
            <w:tcW w:w="936"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21" w:lineRule="auto"/>
              <w:ind w:left="0"/>
              <w:jc w:val="center"/>
              <w:textAlignment w:val="baseline"/>
              <w:rPr>
                <w:rFonts w:hint="eastAsia" w:ascii="宋体" w:hAnsi="宋体" w:eastAsia="宋体" w:cs="宋体"/>
                <w:sz w:val="24"/>
                <w:szCs w:val="24"/>
              </w:rPr>
            </w:pPr>
            <w:r>
              <w:rPr>
                <w:rFonts w:hint="eastAsia" w:ascii="宋体" w:hAnsi="宋体" w:eastAsia="宋体" w:cs="宋体"/>
                <w:sz w:val="24"/>
                <w:szCs w:val="24"/>
              </w:rPr>
              <w:t>个</w:t>
            </w:r>
          </w:p>
        </w:tc>
        <w:tc>
          <w:tcPr>
            <w:tcW w:w="3424"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21" w:lineRule="auto"/>
              <w:ind w:left="0"/>
              <w:jc w:val="center"/>
              <w:textAlignment w:val="baseline"/>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7" w:hRule="atLeast"/>
          <w:jc w:val="center"/>
        </w:trPr>
        <w:tc>
          <w:tcPr>
            <w:tcW w:w="647"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z w:val="24"/>
                <w:szCs w:val="24"/>
              </w:rPr>
              <w:t>2</w:t>
            </w:r>
          </w:p>
        </w:tc>
        <w:tc>
          <w:tcPr>
            <w:tcW w:w="988"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eastAsia="宋体" w:cs="宋体"/>
                <w:spacing w:val="-2"/>
                <w:sz w:val="24"/>
                <w:szCs w:val="24"/>
              </w:rPr>
              <w:t>保洁服务</w:t>
            </w:r>
          </w:p>
        </w:tc>
        <w:tc>
          <w:tcPr>
            <w:tcW w:w="1981"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rPr>
            </w:pPr>
            <w:r>
              <w:rPr>
                <w:rFonts w:hint="eastAsia" w:ascii="宋体" w:hAnsi="宋体" w:cs="宋体"/>
                <w:sz w:val="24"/>
                <w:szCs w:val="24"/>
                <w:lang w:val="en-US" w:eastAsia="zh-CN"/>
              </w:rPr>
              <w:t>尘推车</w:t>
            </w:r>
          </w:p>
        </w:tc>
        <w:tc>
          <w:tcPr>
            <w:tcW w:w="1095" w:type="dxa"/>
            <w:vAlign w:val="center"/>
          </w:tcPr>
          <w:p>
            <w:pPr>
              <w:keepNext w:val="0"/>
              <w:keepLines w:val="0"/>
              <w:pageBreakBefore w:val="0"/>
              <w:widowControl/>
              <w:kinsoku w:val="0"/>
              <w:wordWrap/>
              <w:overflowPunct/>
              <w:topLinePunct w:val="0"/>
              <w:autoSpaceDE w:val="0"/>
              <w:autoSpaceDN w:val="0"/>
              <w:bidi w:val="0"/>
              <w:adjustRightInd w:val="0"/>
              <w:snapToGrid w:val="0"/>
              <w:spacing w:line="179" w:lineRule="auto"/>
              <w:ind w:left="0"/>
              <w:jc w:val="center"/>
              <w:textAlignment w:val="baseline"/>
              <w:rPr>
                <w:rFonts w:hint="eastAsia" w:ascii="宋体" w:hAnsi="宋体" w:eastAsia="宋体" w:cs="宋体"/>
                <w:sz w:val="24"/>
                <w:szCs w:val="24"/>
              </w:rPr>
            </w:pPr>
            <w:r>
              <w:rPr>
                <w:rFonts w:hint="eastAsia" w:ascii="宋体" w:hAnsi="宋体" w:eastAsia="宋体" w:cs="宋体"/>
                <w:sz w:val="24"/>
                <w:szCs w:val="24"/>
              </w:rPr>
              <w:t>1</w:t>
            </w:r>
          </w:p>
        </w:tc>
        <w:tc>
          <w:tcPr>
            <w:tcW w:w="936"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23" w:lineRule="auto"/>
              <w:ind w:left="0"/>
              <w:jc w:val="center"/>
              <w:textAlignment w:val="baseline"/>
              <w:rPr>
                <w:rFonts w:hint="eastAsia" w:ascii="宋体" w:hAnsi="宋体" w:eastAsia="宋体" w:cs="宋体"/>
                <w:sz w:val="24"/>
                <w:szCs w:val="24"/>
              </w:rPr>
            </w:pPr>
            <w:r>
              <w:rPr>
                <w:rFonts w:hint="eastAsia" w:ascii="宋体" w:hAnsi="宋体" w:eastAsia="宋体" w:cs="宋体"/>
                <w:sz w:val="24"/>
                <w:szCs w:val="24"/>
              </w:rPr>
              <w:t>台</w:t>
            </w:r>
          </w:p>
        </w:tc>
        <w:tc>
          <w:tcPr>
            <w:tcW w:w="3424"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23" w:lineRule="auto"/>
              <w:ind w:left="0"/>
              <w:jc w:val="center"/>
              <w:textAlignment w:val="baseline"/>
              <w:rPr>
                <w:rFonts w:hint="eastAsia" w:ascii="宋体" w:hAnsi="宋体" w:eastAsia="宋体" w:cs="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57" w:hRule="atLeast"/>
          <w:jc w:val="center"/>
        </w:trPr>
        <w:tc>
          <w:tcPr>
            <w:tcW w:w="647"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988"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pacing w:val="-2"/>
                <w:sz w:val="24"/>
                <w:szCs w:val="24"/>
                <w:lang w:val="en-US" w:eastAsia="zh-CN"/>
              </w:rPr>
            </w:pPr>
            <w:r>
              <w:rPr>
                <w:rFonts w:hint="eastAsia" w:cs="宋体"/>
                <w:spacing w:val="-2"/>
                <w:sz w:val="24"/>
                <w:szCs w:val="24"/>
                <w:lang w:val="en-US" w:eastAsia="zh-CN"/>
              </w:rPr>
              <w:t>保洁服务</w:t>
            </w:r>
          </w:p>
        </w:tc>
        <w:tc>
          <w:tcPr>
            <w:tcW w:w="1981" w:type="dxa"/>
            <w:shd w:val="clear" w:color="auto" w:fill="auto"/>
            <w:vAlign w:val="center"/>
          </w:tcPr>
          <w:p>
            <w:pPr>
              <w:jc w:val="center"/>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z w:val="24"/>
                <w:szCs w:val="24"/>
                <w:lang w:val="en-US" w:eastAsia="zh-CN"/>
              </w:rPr>
              <w:t>洗地机</w:t>
            </w:r>
          </w:p>
        </w:tc>
        <w:tc>
          <w:tcPr>
            <w:tcW w:w="1095" w:type="dxa"/>
            <w:shd w:val="clear" w:color="auto" w:fill="auto"/>
            <w:vAlign w:val="center"/>
          </w:tcPr>
          <w:p>
            <w:pPr>
              <w:jc w:val="center"/>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z w:val="24"/>
                <w:szCs w:val="24"/>
                <w:lang w:val="en-US" w:eastAsia="zh-CN"/>
              </w:rPr>
              <w:t>1</w:t>
            </w:r>
          </w:p>
        </w:tc>
        <w:tc>
          <w:tcPr>
            <w:tcW w:w="936" w:type="dxa"/>
            <w:shd w:val="clear" w:color="auto" w:fill="auto"/>
            <w:vAlign w:val="center"/>
          </w:tcPr>
          <w:p>
            <w:pPr>
              <w:jc w:val="center"/>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z w:val="24"/>
                <w:szCs w:val="24"/>
                <w:lang w:val="en-US" w:eastAsia="zh-CN"/>
              </w:rPr>
              <w:t>台</w:t>
            </w:r>
          </w:p>
        </w:tc>
        <w:tc>
          <w:tcPr>
            <w:tcW w:w="3424"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23" w:lineRule="auto"/>
              <w:ind w:left="0"/>
              <w:jc w:val="center"/>
              <w:textAlignment w:val="baseline"/>
              <w:rPr>
                <w:rFonts w:hint="eastAsia" w:ascii="宋体" w:hAnsi="宋体" w:eastAsia="宋体" w:cs="宋体"/>
                <w:sz w:val="24"/>
                <w:szCs w:val="24"/>
              </w:rPr>
            </w:pPr>
          </w:p>
        </w:tc>
      </w:tr>
    </w:tbl>
    <w:p>
      <w:pPr>
        <w:keepNext w:val="0"/>
        <w:keepLines w:val="0"/>
        <w:pageBreakBefore w:val="0"/>
        <w:widowControl/>
        <w:tabs>
          <w:tab w:val="left" w:pos="0"/>
        </w:tabs>
        <w:kinsoku w:val="0"/>
        <w:wordWrap/>
        <w:overflowPunct/>
        <w:topLinePunct w:val="0"/>
        <w:autoSpaceDE w:val="0"/>
        <w:autoSpaceDN w:val="0"/>
        <w:bidi w:val="0"/>
        <w:adjustRightInd w:val="0"/>
        <w:snapToGrid w:val="0"/>
        <w:spacing w:before="0" w:beforeLines="50" w:after="0" w:afterLines="50"/>
        <w:ind w:firstLine="487" w:firstLineChars="202"/>
        <w:textAlignment w:val="baseline"/>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说明：1、本“供应商履行合同所需的设备”为不允许偏离的实质性要求和条件，如有偏离，在符合性审查时按照响应无效处理。</w:t>
      </w:r>
    </w:p>
    <w:p>
      <w:pPr>
        <w:keepNext w:val="0"/>
        <w:keepLines w:val="0"/>
        <w:pageBreakBefore w:val="0"/>
        <w:widowControl/>
        <w:numPr>
          <w:ilvl w:val="0"/>
          <w:numId w:val="2"/>
        </w:numPr>
        <w:tabs>
          <w:tab w:val="left" w:pos="0"/>
        </w:tabs>
        <w:kinsoku w:val="0"/>
        <w:wordWrap/>
        <w:overflowPunct/>
        <w:topLinePunct w:val="0"/>
        <w:autoSpaceDE w:val="0"/>
        <w:autoSpaceDN w:val="0"/>
        <w:bidi w:val="0"/>
        <w:adjustRightInd w:val="0"/>
        <w:snapToGrid w:val="0"/>
        <w:spacing w:before="0" w:beforeLines="50" w:after="0" w:afterLines="50"/>
        <w:ind w:firstLine="487" w:firstLineChars="202"/>
        <w:textAlignment w:val="baseline"/>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项目验收后，上述设备仅限专项用于本项目。若发现专用车辆被挪用于其他项目，每违规使用一辆，乙方须向甲方支付违约金 5 万元。</w:t>
      </w:r>
    </w:p>
    <w:p>
      <w:pPr>
        <w:keepNext w:val="0"/>
        <w:keepLines w:val="0"/>
        <w:pageBreakBefore w:val="0"/>
        <w:widowControl/>
        <w:numPr>
          <w:ilvl w:val="0"/>
          <w:numId w:val="2"/>
        </w:numPr>
        <w:tabs>
          <w:tab w:val="left" w:pos="0"/>
        </w:tabs>
        <w:kinsoku w:val="0"/>
        <w:wordWrap/>
        <w:overflowPunct/>
        <w:topLinePunct w:val="0"/>
        <w:autoSpaceDE w:val="0"/>
        <w:autoSpaceDN w:val="0"/>
        <w:bidi w:val="0"/>
        <w:adjustRightInd w:val="0"/>
        <w:snapToGrid w:val="0"/>
        <w:spacing w:before="0" w:beforeLines="50" w:after="0" w:afterLines="50"/>
        <w:ind w:firstLine="484" w:firstLineChars="202"/>
        <w:textAlignment w:val="baseline"/>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六、物业管理服务人员需求</w:t>
      </w:r>
    </w:p>
    <w:p>
      <w:pPr>
        <w:pStyle w:val="20"/>
        <w:keepNext w:val="0"/>
        <w:keepLines w:val="0"/>
        <w:pageBreakBefore w:val="0"/>
        <w:widowControl/>
        <w:kinsoku w:val="0"/>
        <w:wordWrap/>
        <w:overflowPunct/>
        <w:topLinePunct w:val="0"/>
        <w:autoSpaceDE/>
        <w:autoSpaceDN/>
        <w:bidi w:val="0"/>
        <w:adjustRightInd w:val="0"/>
        <w:snapToGrid w:val="0"/>
        <w:ind w:left="0" w:right="0" w:rightChars="0" w:firstLine="480" w:firstLineChars="200"/>
        <w:jc w:val="both"/>
        <w:textAlignment w:val="baseline"/>
        <w:outlineLvl w:val="9"/>
        <w:rPr>
          <w:rFonts w:hint="eastAsia" w:ascii="宋体" w:hAnsi="宋体" w:eastAsia="宋体" w:cs="宋体"/>
          <w:kern w:val="2"/>
          <w:sz w:val="24"/>
          <w:szCs w:val="24"/>
          <w:lang w:val="en-US" w:bidi="ar-SA"/>
        </w:rPr>
      </w:pPr>
      <w:r>
        <w:rPr>
          <w:rFonts w:hint="eastAsia" w:ascii="宋体" w:hAnsi="宋体" w:eastAsia="宋体" w:cs="宋体"/>
          <w:kern w:val="2"/>
          <w:sz w:val="24"/>
          <w:szCs w:val="24"/>
          <w:lang w:val="en-US" w:bidi="ar-SA"/>
        </w:rPr>
        <w:t>（一）物业管理服务人员具体需求</w:t>
      </w:r>
    </w:p>
    <w:p>
      <w:pPr>
        <w:spacing w:line="29" w:lineRule="exact"/>
        <w:rPr>
          <w:rFonts w:hint="eastAsia" w:ascii="宋体" w:hAnsi="宋体" w:eastAsia="宋体" w:cs="宋体"/>
          <w:sz w:val="24"/>
          <w:szCs w:val="24"/>
        </w:rPr>
      </w:pPr>
    </w:p>
    <w:tbl>
      <w:tblPr>
        <w:tblStyle w:val="17"/>
        <w:tblW w:w="90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5"/>
        <w:gridCol w:w="1337"/>
        <w:gridCol w:w="1441"/>
        <w:gridCol w:w="2031"/>
        <w:gridCol w:w="32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91" w:hRule="atLeast"/>
          <w:jc w:val="center"/>
        </w:trPr>
        <w:tc>
          <w:tcPr>
            <w:tcW w:w="965" w:type="dxa"/>
            <w:vAlign w:val="center"/>
          </w:tcPr>
          <w:p>
            <w:pPr>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宋体" w:hAnsi="宋体" w:eastAsia="宋体" w:cs="宋体"/>
                <w:b/>
                <w:bCs/>
                <w:spacing w:val="-1"/>
                <w:sz w:val="24"/>
                <w:szCs w:val="24"/>
                <w:lang w:val="en-US" w:eastAsia="zh-CN"/>
              </w:rPr>
            </w:pPr>
            <w:r>
              <w:rPr>
                <w:rFonts w:hint="eastAsia" w:ascii="宋体" w:hAnsi="宋体" w:eastAsia="宋体" w:cs="宋体"/>
                <w:b/>
                <w:bCs/>
                <w:spacing w:val="-1"/>
                <w:sz w:val="24"/>
                <w:szCs w:val="24"/>
              </w:rPr>
              <w:t>部门</w:t>
            </w:r>
            <w:r>
              <w:rPr>
                <w:rFonts w:hint="eastAsia" w:ascii="宋体" w:hAnsi="宋体" w:eastAsia="宋体" w:cs="宋体"/>
                <w:b/>
                <w:bCs/>
                <w:spacing w:val="-1"/>
                <w:sz w:val="24"/>
                <w:szCs w:val="24"/>
                <w:lang w:val="en-US" w:eastAsia="zh-CN"/>
              </w:rPr>
              <w:t xml:space="preserve">  </w:t>
            </w:r>
          </w:p>
          <w:p>
            <w:pPr>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宋体" w:hAnsi="宋体" w:eastAsia="宋体" w:cs="宋体"/>
                <w:sz w:val="24"/>
                <w:szCs w:val="24"/>
              </w:rPr>
            </w:pPr>
            <w:r>
              <w:rPr>
                <w:rFonts w:hint="eastAsia" w:ascii="宋体" w:hAnsi="宋体" w:eastAsia="宋体" w:cs="宋体"/>
                <w:b/>
                <w:bCs/>
                <w:spacing w:val="-1"/>
                <w:sz w:val="24"/>
                <w:szCs w:val="24"/>
              </w:rPr>
              <w:t>职能</w:t>
            </w:r>
          </w:p>
        </w:tc>
        <w:tc>
          <w:tcPr>
            <w:tcW w:w="1337" w:type="dxa"/>
            <w:vAlign w:val="center"/>
          </w:tcPr>
          <w:p>
            <w:pPr>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宋体" w:hAnsi="宋体" w:eastAsia="宋体" w:cs="宋体"/>
                <w:sz w:val="24"/>
                <w:szCs w:val="24"/>
              </w:rPr>
            </w:pPr>
            <w:r>
              <w:rPr>
                <w:rFonts w:hint="eastAsia" w:ascii="宋体" w:hAnsi="宋体" w:eastAsia="宋体" w:cs="宋体"/>
                <w:b/>
                <w:bCs/>
                <w:spacing w:val="-4"/>
                <w:sz w:val="24"/>
                <w:szCs w:val="24"/>
              </w:rPr>
              <w:t>岗位</w:t>
            </w:r>
          </w:p>
        </w:tc>
        <w:tc>
          <w:tcPr>
            <w:tcW w:w="1441" w:type="dxa"/>
            <w:vAlign w:val="center"/>
          </w:tcPr>
          <w:p>
            <w:pPr>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宋体" w:hAnsi="宋体" w:eastAsia="宋体" w:cs="宋体"/>
                <w:sz w:val="24"/>
                <w:szCs w:val="24"/>
              </w:rPr>
            </w:pPr>
            <w:r>
              <w:rPr>
                <w:rFonts w:hint="eastAsia" w:ascii="宋体" w:hAnsi="宋体" w:eastAsia="宋体" w:cs="宋体"/>
                <w:b/>
                <w:bCs/>
                <w:spacing w:val="-2"/>
                <w:sz w:val="24"/>
                <w:szCs w:val="24"/>
              </w:rPr>
              <w:t>同时在岗人数</w:t>
            </w:r>
          </w:p>
        </w:tc>
        <w:tc>
          <w:tcPr>
            <w:tcW w:w="2031" w:type="dxa"/>
            <w:vAlign w:val="center"/>
          </w:tcPr>
          <w:p>
            <w:pPr>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宋体" w:hAnsi="宋体" w:eastAsia="宋体" w:cs="宋体"/>
                <w:sz w:val="24"/>
                <w:szCs w:val="24"/>
              </w:rPr>
            </w:pPr>
            <w:r>
              <w:rPr>
                <w:rFonts w:hint="eastAsia" w:ascii="宋体" w:hAnsi="宋体" w:eastAsia="宋体" w:cs="宋体"/>
                <w:b/>
                <w:bCs/>
                <w:spacing w:val="-2"/>
                <w:sz w:val="24"/>
                <w:szCs w:val="24"/>
              </w:rPr>
              <w:t>岗位所需总人数</w:t>
            </w:r>
          </w:p>
        </w:tc>
        <w:tc>
          <w:tcPr>
            <w:tcW w:w="3297" w:type="dxa"/>
            <w:vAlign w:val="center"/>
          </w:tcPr>
          <w:p>
            <w:pPr>
              <w:keepNext w:val="0"/>
              <w:keepLines w:val="0"/>
              <w:pageBreakBefore w:val="0"/>
              <w:widowControl/>
              <w:kinsoku w:val="0"/>
              <w:wordWrap/>
              <w:overflowPunct/>
              <w:topLinePunct w:val="0"/>
              <w:autoSpaceDE w:val="0"/>
              <w:autoSpaceDN w:val="0"/>
              <w:bidi w:val="0"/>
              <w:adjustRightInd w:val="0"/>
              <w:snapToGrid w:val="0"/>
              <w:spacing w:line="400" w:lineRule="exact"/>
              <w:ind w:left="0"/>
              <w:jc w:val="both"/>
              <w:textAlignment w:val="baseline"/>
              <w:rPr>
                <w:rFonts w:hint="eastAsia" w:ascii="宋体" w:hAnsi="宋体" w:eastAsia="宋体" w:cs="宋体"/>
                <w:sz w:val="24"/>
                <w:szCs w:val="24"/>
              </w:rPr>
            </w:pPr>
            <w:r>
              <w:rPr>
                <w:rFonts w:hint="eastAsia" w:ascii="宋体" w:hAnsi="宋体" w:eastAsia="宋体" w:cs="宋体"/>
                <w:b/>
                <w:bCs/>
                <w:spacing w:val="-3"/>
                <w:sz w:val="24"/>
                <w:szCs w:val="24"/>
              </w:rPr>
              <w:t>备注（岗位所需服务时长或时段、需具备的上岗资格证、</w:t>
            </w:r>
            <w:r>
              <w:rPr>
                <w:rFonts w:hint="eastAsia" w:ascii="宋体" w:hAnsi="宋体" w:eastAsia="宋体" w:cs="宋体"/>
                <w:b/>
                <w:bCs/>
                <w:spacing w:val="1"/>
                <w:sz w:val="24"/>
                <w:szCs w:val="24"/>
              </w:rPr>
              <w:t>人员学历、工作经验等要求）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8" w:hRule="atLeast"/>
          <w:jc w:val="center"/>
        </w:trPr>
        <w:tc>
          <w:tcPr>
            <w:tcW w:w="965" w:type="dxa"/>
            <w:vMerge w:val="restart"/>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21" w:lineRule="auto"/>
              <w:ind w:left="0"/>
              <w:jc w:val="center"/>
              <w:textAlignment w:val="baseline"/>
              <w:rPr>
                <w:rFonts w:hint="eastAsia" w:ascii="宋体" w:hAnsi="宋体" w:eastAsia="宋体" w:cs="宋体"/>
                <w:sz w:val="24"/>
                <w:szCs w:val="24"/>
              </w:rPr>
            </w:pPr>
            <w:r>
              <w:rPr>
                <w:rFonts w:hint="eastAsia" w:ascii="宋体" w:hAnsi="宋体" w:eastAsia="宋体" w:cs="宋体"/>
                <w:spacing w:val="-2"/>
                <w:sz w:val="24"/>
                <w:szCs w:val="24"/>
              </w:rPr>
              <w:t>服务</w:t>
            </w:r>
            <w:r>
              <w:rPr>
                <w:rFonts w:hint="eastAsia" w:cs="宋体"/>
                <w:spacing w:val="-2"/>
                <w:sz w:val="24"/>
                <w:szCs w:val="24"/>
                <w:lang w:val="en-US" w:eastAsia="zh-CN"/>
              </w:rPr>
              <w:t xml:space="preserve">   </w:t>
            </w:r>
            <w:r>
              <w:rPr>
                <w:rFonts w:hint="eastAsia" w:ascii="宋体" w:hAnsi="宋体" w:eastAsia="宋体" w:cs="宋体"/>
                <w:spacing w:val="-2"/>
                <w:sz w:val="24"/>
                <w:szCs w:val="24"/>
              </w:rPr>
              <w:t>中心</w:t>
            </w:r>
          </w:p>
        </w:tc>
        <w:tc>
          <w:tcPr>
            <w:tcW w:w="1337"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z w:val="24"/>
                <w:szCs w:val="24"/>
                <w:lang w:eastAsia="zh-CN"/>
              </w:rPr>
            </w:pPr>
            <w:r>
              <w:rPr>
                <w:rFonts w:hint="eastAsia" w:ascii="宋体" w:hAnsi="宋体" w:eastAsia="宋体" w:cs="宋体"/>
                <w:spacing w:val="-3"/>
                <w:sz w:val="24"/>
                <w:szCs w:val="24"/>
              </w:rPr>
              <w:t>项目</w:t>
            </w:r>
            <w:r>
              <w:rPr>
                <w:rFonts w:hint="eastAsia" w:cs="宋体"/>
                <w:spacing w:val="-3"/>
                <w:sz w:val="24"/>
                <w:szCs w:val="24"/>
                <w:lang w:val="en-US" w:eastAsia="zh-CN"/>
              </w:rPr>
              <w:t>主管</w:t>
            </w:r>
          </w:p>
        </w:tc>
        <w:tc>
          <w:tcPr>
            <w:tcW w:w="1441" w:type="dxa"/>
            <w:vAlign w:val="center"/>
          </w:tcPr>
          <w:p>
            <w:pPr>
              <w:keepNext w:val="0"/>
              <w:keepLines w:val="0"/>
              <w:pageBreakBefore w:val="0"/>
              <w:widowControl/>
              <w:kinsoku w:val="0"/>
              <w:wordWrap/>
              <w:overflowPunct/>
              <w:topLinePunct w:val="0"/>
              <w:autoSpaceDE w:val="0"/>
              <w:autoSpaceDN w:val="0"/>
              <w:bidi w:val="0"/>
              <w:adjustRightInd w:val="0"/>
              <w:snapToGrid w:val="0"/>
              <w:spacing w:line="179" w:lineRule="auto"/>
              <w:ind w:left="0"/>
              <w:jc w:val="center"/>
              <w:textAlignment w:val="baseline"/>
              <w:rPr>
                <w:rFonts w:hint="eastAsia" w:ascii="宋体" w:hAnsi="宋体" w:eastAsia="宋体" w:cs="宋体"/>
                <w:sz w:val="24"/>
                <w:szCs w:val="24"/>
              </w:rPr>
            </w:pPr>
            <w:r>
              <w:rPr>
                <w:rFonts w:hint="eastAsia" w:ascii="宋体" w:hAnsi="宋体" w:eastAsia="宋体" w:cs="宋体"/>
                <w:sz w:val="24"/>
                <w:szCs w:val="24"/>
              </w:rPr>
              <w:t>1</w:t>
            </w:r>
          </w:p>
        </w:tc>
        <w:tc>
          <w:tcPr>
            <w:tcW w:w="2031" w:type="dxa"/>
            <w:vAlign w:val="center"/>
          </w:tcPr>
          <w:p>
            <w:pPr>
              <w:keepNext w:val="0"/>
              <w:keepLines w:val="0"/>
              <w:pageBreakBefore w:val="0"/>
              <w:widowControl/>
              <w:kinsoku w:val="0"/>
              <w:wordWrap/>
              <w:overflowPunct/>
              <w:topLinePunct w:val="0"/>
              <w:autoSpaceDE w:val="0"/>
              <w:autoSpaceDN w:val="0"/>
              <w:bidi w:val="0"/>
              <w:adjustRightInd w:val="0"/>
              <w:snapToGrid w:val="0"/>
              <w:spacing w:line="179" w:lineRule="auto"/>
              <w:ind w:left="0"/>
              <w:jc w:val="center"/>
              <w:textAlignment w:val="baseline"/>
              <w:rPr>
                <w:rFonts w:hint="eastAsia" w:ascii="宋体" w:hAnsi="宋体" w:eastAsia="宋体" w:cs="宋体"/>
                <w:sz w:val="24"/>
                <w:szCs w:val="24"/>
              </w:rPr>
            </w:pPr>
            <w:r>
              <w:rPr>
                <w:rFonts w:hint="eastAsia" w:ascii="宋体" w:hAnsi="宋体" w:eastAsia="宋体" w:cs="宋体"/>
                <w:sz w:val="24"/>
                <w:szCs w:val="24"/>
              </w:rPr>
              <w:t>1</w:t>
            </w:r>
          </w:p>
        </w:tc>
        <w:tc>
          <w:tcPr>
            <w:tcW w:w="329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sz w:val="24"/>
                <w:szCs w:val="24"/>
              </w:rPr>
            </w:pPr>
            <w:r>
              <w:rPr>
                <w:rFonts w:hint="eastAsia" w:ascii="宋体" w:hAnsi="宋体" w:cs="宋体"/>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 xml:space="preserve">0周岁以下，大专及以上学历，具备物业管理师证；有敬业精神，有丰富的管理经验。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8" w:hRule="atLeast"/>
          <w:jc w:val="center"/>
        </w:trPr>
        <w:tc>
          <w:tcPr>
            <w:tcW w:w="965" w:type="dxa"/>
            <w:vMerge w:val="continue"/>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21" w:lineRule="auto"/>
              <w:ind w:left="0"/>
              <w:jc w:val="center"/>
              <w:textAlignment w:val="baseline"/>
              <w:rPr>
                <w:rFonts w:hint="eastAsia" w:ascii="宋体" w:hAnsi="宋体" w:eastAsia="宋体" w:cs="宋体"/>
                <w:spacing w:val="-2"/>
                <w:sz w:val="24"/>
                <w:szCs w:val="24"/>
              </w:rPr>
            </w:pPr>
          </w:p>
        </w:tc>
        <w:tc>
          <w:tcPr>
            <w:tcW w:w="1337"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pacing w:val="-3"/>
                <w:sz w:val="24"/>
                <w:szCs w:val="24"/>
                <w:lang w:val="en-US" w:eastAsia="zh-CN"/>
              </w:rPr>
            </w:pPr>
            <w:r>
              <w:rPr>
                <w:rFonts w:hint="eastAsia" w:cs="宋体"/>
                <w:spacing w:val="-3"/>
                <w:sz w:val="24"/>
                <w:szCs w:val="24"/>
                <w:lang w:val="en-US" w:eastAsia="zh-CN"/>
              </w:rPr>
              <w:t>项目副主管</w:t>
            </w:r>
          </w:p>
        </w:tc>
        <w:tc>
          <w:tcPr>
            <w:tcW w:w="1441" w:type="dxa"/>
            <w:vAlign w:val="center"/>
          </w:tcPr>
          <w:p>
            <w:pPr>
              <w:keepNext w:val="0"/>
              <w:keepLines w:val="0"/>
              <w:pageBreakBefore w:val="0"/>
              <w:widowControl/>
              <w:kinsoku w:val="0"/>
              <w:wordWrap/>
              <w:overflowPunct/>
              <w:topLinePunct w:val="0"/>
              <w:autoSpaceDE w:val="0"/>
              <w:autoSpaceDN w:val="0"/>
              <w:bidi w:val="0"/>
              <w:adjustRightInd w:val="0"/>
              <w:snapToGrid w:val="0"/>
              <w:spacing w:line="179" w:lineRule="auto"/>
              <w:ind w:left="0"/>
              <w:jc w:val="center"/>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2031" w:type="dxa"/>
            <w:vAlign w:val="center"/>
          </w:tcPr>
          <w:p>
            <w:pPr>
              <w:keepNext w:val="0"/>
              <w:keepLines w:val="0"/>
              <w:pageBreakBefore w:val="0"/>
              <w:widowControl/>
              <w:kinsoku w:val="0"/>
              <w:wordWrap/>
              <w:overflowPunct/>
              <w:topLinePunct w:val="0"/>
              <w:autoSpaceDE w:val="0"/>
              <w:autoSpaceDN w:val="0"/>
              <w:bidi w:val="0"/>
              <w:adjustRightInd w:val="0"/>
              <w:snapToGrid w:val="0"/>
              <w:spacing w:line="179" w:lineRule="auto"/>
              <w:ind w:left="0"/>
              <w:jc w:val="center"/>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329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0周岁以下，</w:t>
            </w:r>
            <w:r>
              <w:rPr>
                <w:rFonts w:hint="eastAsia" w:ascii="宋体" w:hAnsi="宋体" w:cs="宋体"/>
                <w:color w:val="000000"/>
                <w:kern w:val="0"/>
                <w:sz w:val="24"/>
                <w:szCs w:val="24"/>
                <w:lang w:val="en-US" w:eastAsia="zh-CN" w:bidi="ar"/>
              </w:rPr>
              <w:t>大专及以上学历，</w:t>
            </w:r>
            <w:r>
              <w:rPr>
                <w:rFonts w:hint="eastAsia" w:ascii="宋体" w:hAnsi="宋体" w:eastAsia="宋体" w:cs="宋体"/>
                <w:color w:val="000000"/>
                <w:kern w:val="0"/>
                <w:sz w:val="24"/>
                <w:szCs w:val="24"/>
                <w:lang w:val="en-US" w:eastAsia="zh-CN" w:bidi="ar"/>
              </w:rPr>
              <w:t>具备</w:t>
            </w:r>
            <w:r>
              <w:rPr>
                <w:rFonts w:hint="eastAsia" w:ascii="宋体" w:hAnsi="宋体" w:cs="宋体"/>
                <w:color w:val="000000"/>
                <w:kern w:val="0"/>
                <w:sz w:val="24"/>
                <w:szCs w:val="24"/>
                <w:lang w:val="en-US" w:eastAsia="zh-CN" w:bidi="ar"/>
              </w:rPr>
              <w:t>项目经理</w:t>
            </w:r>
            <w:r>
              <w:rPr>
                <w:rFonts w:hint="eastAsia" w:ascii="宋体" w:hAnsi="宋体" w:eastAsia="宋体" w:cs="宋体"/>
                <w:color w:val="000000"/>
                <w:kern w:val="0"/>
                <w:sz w:val="24"/>
                <w:szCs w:val="24"/>
                <w:lang w:val="en-US" w:eastAsia="zh-CN" w:bidi="ar"/>
              </w:rPr>
              <w:t>岗位证书</w:t>
            </w:r>
            <w:r>
              <w:rPr>
                <w:rFonts w:hint="eastAsia" w:ascii="宋体" w:hAnsi="宋体" w:cs="宋体"/>
                <w:color w:val="000000"/>
                <w:kern w:val="0"/>
                <w:sz w:val="24"/>
                <w:szCs w:val="24"/>
                <w:lang w:val="en-US" w:eastAsia="zh-CN" w:bidi="ar"/>
              </w:rPr>
              <w:t>；</w:t>
            </w:r>
            <w:r>
              <w:rPr>
                <w:rFonts w:hint="eastAsia" w:ascii="宋体" w:hAnsi="宋体"/>
                <w:sz w:val="24"/>
                <w:szCs w:val="24"/>
              </w:rPr>
              <w:t>团结协作能力强，具有丰富的管理经验</w:t>
            </w:r>
            <w:r>
              <w:rPr>
                <w:rFonts w:hint="eastAsia" w:ascii="宋体" w:hAnsi="宋体" w:eastAsia="宋体" w:cs="宋体"/>
                <w:color w:val="000000"/>
                <w:kern w:val="0"/>
                <w:sz w:val="24"/>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8" w:hRule="atLeast"/>
          <w:jc w:val="center"/>
        </w:trPr>
        <w:tc>
          <w:tcPr>
            <w:tcW w:w="965"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21" w:lineRule="auto"/>
              <w:ind w:left="0"/>
              <w:jc w:val="center"/>
              <w:textAlignment w:val="baseline"/>
              <w:rPr>
                <w:rFonts w:hint="eastAsia" w:ascii="宋体" w:hAnsi="宋体" w:eastAsia="宋体" w:cs="宋体"/>
                <w:sz w:val="24"/>
                <w:szCs w:val="24"/>
              </w:rPr>
            </w:pPr>
            <w:r>
              <w:rPr>
                <w:rFonts w:hint="eastAsia" w:ascii="宋体" w:hAnsi="宋体" w:eastAsia="宋体" w:cs="宋体"/>
                <w:spacing w:val="-2"/>
                <w:sz w:val="24"/>
                <w:szCs w:val="24"/>
              </w:rPr>
              <w:t>保洁</w:t>
            </w:r>
            <w:r>
              <w:rPr>
                <w:rFonts w:hint="eastAsia" w:cs="宋体"/>
                <w:spacing w:val="-2"/>
                <w:sz w:val="24"/>
                <w:szCs w:val="24"/>
                <w:lang w:val="en-US" w:eastAsia="zh-CN"/>
              </w:rPr>
              <w:t xml:space="preserve">   </w:t>
            </w:r>
            <w:r>
              <w:rPr>
                <w:rFonts w:hint="eastAsia" w:ascii="宋体" w:hAnsi="宋体" w:eastAsia="宋体" w:cs="宋体"/>
                <w:spacing w:val="-2"/>
                <w:sz w:val="24"/>
                <w:szCs w:val="24"/>
              </w:rPr>
              <w:t>服务</w:t>
            </w:r>
          </w:p>
        </w:tc>
        <w:tc>
          <w:tcPr>
            <w:tcW w:w="1337" w:type="dxa"/>
            <w:vAlign w:val="center"/>
          </w:tcPr>
          <w:p>
            <w:pPr>
              <w:pStyle w:val="1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宋体" w:hAnsi="宋体" w:eastAsia="宋体" w:cs="宋体"/>
                <w:snapToGrid w:val="0"/>
                <w:color w:val="000000"/>
                <w:kern w:val="0"/>
                <w:sz w:val="24"/>
                <w:szCs w:val="24"/>
                <w:highlight w:val="none"/>
                <w:lang w:val="en-US" w:eastAsia="en-US" w:bidi="ar-SA"/>
              </w:rPr>
            </w:pPr>
            <w:r>
              <w:rPr>
                <w:rFonts w:hint="eastAsia" w:ascii="宋体" w:hAnsi="宋体" w:eastAsia="宋体" w:cs="宋体"/>
                <w:spacing w:val="-2"/>
                <w:sz w:val="24"/>
                <w:szCs w:val="24"/>
                <w:highlight w:val="none"/>
              </w:rPr>
              <w:t>保洁员</w:t>
            </w:r>
          </w:p>
        </w:tc>
        <w:tc>
          <w:tcPr>
            <w:tcW w:w="1441" w:type="dxa"/>
            <w:vAlign w:val="center"/>
          </w:tcPr>
          <w:p>
            <w:pPr>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26</w:t>
            </w:r>
          </w:p>
        </w:tc>
        <w:tc>
          <w:tcPr>
            <w:tcW w:w="2031" w:type="dxa"/>
            <w:vAlign w:val="center"/>
          </w:tcPr>
          <w:p>
            <w:pPr>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26</w:t>
            </w:r>
          </w:p>
        </w:tc>
        <w:tc>
          <w:tcPr>
            <w:tcW w:w="3297" w:type="dxa"/>
            <w:vAlign w:val="center"/>
          </w:tcPr>
          <w:p>
            <w:pPr>
              <w:keepNext w:val="0"/>
              <w:keepLines w:val="0"/>
              <w:pageBreakBefore w:val="0"/>
              <w:widowControl/>
              <w:kinsoku w:val="0"/>
              <w:wordWrap/>
              <w:overflowPunct/>
              <w:topLinePunct w:val="0"/>
              <w:autoSpaceDE w:val="0"/>
              <w:autoSpaceDN w:val="0"/>
              <w:bidi w:val="0"/>
              <w:adjustRightInd w:val="0"/>
              <w:snapToGrid w:val="0"/>
              <w:ind w:left="0"/>
              <w:jc w:val="both"/>
              <w:textAlignment w:val="baseline"/>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小学及以上学历，</w:t>
            </w:r>
            <w:r>
              <w:rPr>
                <w:rFonts w:hint="eastAsia" w:ascii="宋体" w:hAnsi="宋体" w:cs="宋体"/>
                <w:color w:val="000000"/>
                <w:kern w:val="0"/>
                <w:sz w:val="24"/>
                <w:szCs w:val="24"/>
                <w:highlight w:val="none"/>
                <w:lang w:val="en-US" w:eastAsia="zh-CN" w:bidi="ar"/>
              </w:rPr>
              <w:t>60</w:t>
            </w:r>
            <w:r>
              <w:rPr>
                <w:rFonts w:hint="eastAsia" w:ascii="宋体" w:hAnsi="宋体" w:eastAsia="宋体" w:cs="宋体"/>
                <w:color w:val="000000"/>
                <w:kern w:val="0"/>
                <w:sz w:val="24"/>
                <w:szCs w:val="24"/>
                <w:highlight w:val="none"/>
                <w:lang w:val="en-US" w:eastAsia="zh-CN" w:bidi="ar"/>
              </w:rPr>
              <w:t xml:space="preserve"> 周岁以下，身体健康，有敬业精神。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jc w:val="center"/>
        </w:trPr>
        <w:tc>
          <w:tcPr>
            <w:tcW w:w="965" w:type="dxa"/>
            <w:vAlign w:val="center"/>
          </w:tcPr>
          <w:p>
            <w:pPr>
              <w:pStyle w:val="18"/>
              <w:spacing w:before="69" w:line="221" w:lineRule="auto"/>
              <w:ind w:left="116"/>
              <w:jc w:val="center"/>
              <w:rPr>
                <w:rFonts w:hint="eastAsia" w:ascii="宋体" w:hAnsi="宋体" w:eastAsia="宋体" w:cs="宋体"/>
                <w:spacing w:val="-2"/>
                <w:sz w:val="24"/>
                <w:szCs w:val="24"/>
                <w:lang w:val="en-US" w:eastAsia="zh-CN"/>
              </w:rPr>
            </w:pPr>
            <w:r>
              <w:rPr>
                <w:rFonts w:hint="eastAsia" w:cs="宋体"/>
                <w:spacing w:val="-2"/>
                <w:sz w:val="24"/>
                <w:szCs w:val="24"/>
                <w:lang w:val="en-US" w:eastAsia="zh-CN"/>
              </w:rPr>
              <w:t>宿管  服务</w:t>
            </w:r>
          </w:p>
        </w:tc>
        <w:tc>
          <w:tcPr>
            <w:tcW w:w="1337" w:type="dxa"/>
            <w:vAlign w:val="center"/>
          </w:tcPr>
          <w:p>
            <w:pPr>
              <w:pStyle w:val="18"/>
              <w:spacing w:before="90" w:line="240" w:lineRule="auto"/>
              <w:ind w:left="110"/>
              <w:jc w:val="center"/>
              <w:rPr>
                <w:rFonts w:hint="default" w:cs="宋体"/>
                <w:spacing w:val="-2"/>
                <w:sz w:val="24"/>
                <w:szCs w:val="24"/>
                <w:highlight w:val="none"/>
                <w:lang w:val="en-US" w:eastAsia="zh-CN"/>
              </w:rPr>
            </w:pPr>
            <w:r>
              <w:rPr>
                <w:rFonts w:hint="eastAsia" w:cs="宋体"/>
                <w:spacing w:val="-2"/>
                <w:sz w:val="24"/>
                <w:szCs w:val="24"/>
                <w:highlight w:val="none"/>
                <w:lang w:val="en-US" w:eastAsia="zh-CN"/>
              </w:rPr>
              <w:t>宿管员</w:t>
            </w:r>
          </w:p>
        </w:tc>
        <w:tc>
          <w:tcPr>
            <w:tcW w:w="1441" w:type="dxa"/>
            <w:vAlign w:val="center"/>
          </w:tcPr>
          <w:p>
            <w:pPr>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w:t>
            </w:r>
          </w:p>
        </w:tc>
        <w:tc>
          <w:tcPr>
            <w:tcW w:w="2031" w:type="dxa"/>
            <w:vAlign w:val="center"/>
          </w:tcPr>
          <w:p>
            <w:pPr>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w:t>
            </w:r>
          </w:p>
        </w:tc>
        <w:tc>
          <w:tcPr>
            <w:tcW w:w="3297" w:type="dxa"/>
            <w:vAlign w:val="center"/>
          </w:tcPr>
          <w:p>
            <w:pPr>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高中及以上学历，55 周岁以下，有敬业精神。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jc w:val="center"/>
        </w:trPr>
        <w:tc>
          <w:tcPr>
            <w:tcW w:w="965" w:type="dxa"/>
            <w:vMerge w:val="restart"/>
            <w:vAlign w:val="center"/>
          </w:tcPr>
          <w:p>
            <w:pPr>
              <w:pStyle w:val="18"/>
              <w:spacing w:before="69" w:line="221" w:lineRule="auto"/>
              <w:ind w:left="116"/>
              <w:jc w:val="center"/>
              <w:rPr>
                <w:rFonts w:hint="eastAsia" w:ascii="宋体" w:hAnsi="宋体" w:eastAsia="宋体" w:cs="宋体"/>
                <w:sz w:val="24"/>
                <w:szCs w:val="24"/>
              </w:rPr>
            </w:pPr>
            <w:r>
              <w:rPr>
                <w:rFonts w:hint="eastAsia" w:cs="宋体"/>
                <w:spacing w:val="-2"/>
                <w:sz w:val="24"/>
                <w:szCs w:val="24"/>
                <w:lang w:val="en-US" w:eastAsia="zh-CN"/>
              </w:rPr>
              <w:t xml:space="preserve">保安  </w:t>
            </w:r>
            <w:r>
              <w:rPr>
                <w:rFonts w:hint="eastAsia" w:ascii="宋体" w:hAnsi="宋体" w:eastAsia="宋体" w:cs="宋体"/>
                <w:spacing w:val="-2"/>
                <w:sz w:val="24"/>
                <w:szCs w:val="24"/>
              </w:rPr>
              <w:t>服务</w:t>
            </w:r>
          </w:p>
        </w:tc>
        <w:tc>
          <w:tcPr>
            <w:tcW w:w="1337" w:type="dxa"/>
            <w:vAlign w:val="center"/>
          </w:tcPr>
          <w:p>
            <w:pPr>
              <w:pStyle w:val="18"/>
              <w:spacing w:before="90" w:line="240" w:lineRule="auto"/>
              <w:ind w:left="110"/>
              <w:jc w:val="center"/>
              <w:rPr>
                <w:rFonts w:hint="eastAsia" w:ascii="宋体" w:hAnsi="宋体" w:eastAsia="宋体" w:cs="宋体"/>
                <w:sz w:val="24"/>
                <w:szCs w:val="24"/>
                <w:lang w:eastAsia="zh-CN"/>
              </w:rPr>
            </w:pPr>
            <w:r>
              <w:rPr>
                <w:rFonts w:hint="eastAsia" w:cs="宋体"/>
                <w:spacing w:val="-2"/>
                <w:sz w:val="24"/>
                <w:szCs w:val="24"/>
                <w:lang w:val="en-US" w:eastAsia="zh-CN"/>
              </w:rPr>
              <w:t>队长</w:t>
            </w:r>
          </w:p>
        </w:tc>
        <w:tc>
          <w:tcPr>
            <w:tcW w:w="1441" w:type="dxa"/>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2031" w:type="dxa"/>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3297" w:type="dxa"/>
            <w:vMerge w:val="restart"/>
            <w:vAlign w:val="center"/>
          </w:tcPr>
          <w:p>
            <w:pPr>
              <w:rPr>
                <w:rFonts w:hint="default"/>
                <w:lang w:val="en-US"/>
              </w:rPr>
            </w:pPr>
            <w:r>
              <w:rPr>
                <w:rFonts w:hint="eastAsia" w:ascii="宋体" w:hAnsi="宋体" w:eastAsia="宋体" w:cs="宋体"/>
                <w:color w:val="000000"/>
                <w:kern w:val="0"/>
                <w:sz w:val="24"/>
                <w:szCs w:val="24"/>
                <w:lang w:val="en-US" w:eastAsia="zh-CN" w:bidi="ar"/>
              </w:rPr>
              <w:t>高中及以上学历，</w:t>
            </w:r>
            <w:r>
              <w:rPr>
                <w:rFonts w:hint="eastAsia" w:ascii="宋体" w:hAnsi="宋体" w:cs="宋体"/>
                <w:color w:val="000000"/>
                <w:kern w:val="0"/>
                <w:sz w:val="24"/>
                <w:szCs w:val="24"/>
                <w:lang w:val="en-US" w:eastAsia="zh-CN" w:bidi="ar"/>
              </w:rPr>
              <w:t>60</w:t>
            </w:r>
            <w:r>
              <w:rPr>
                <w:rFonts w:hint="eastAsia" w:ascii="宋体" w:hAnsi="宋体" w:eastAsia="宋体" w:cs="宋体"/>
                <w:color w:val="000000"/>
                <w:kern w:val="0"/>
                <w:sz w:val="24"/>
                <w:szCs w:val="24"/>
                <w:lang w:val="en-US" w:eastAsia="zh-CN" w:bidi="ar"/>
              </w:rPr>
              <w:t>周岁以下，有敬业精神</w:t>
            </w:r>
            <w:r>
              <w:rPr>
                <w:rFonts w:hint="eastAsia" w:ascii="宋体" w:hAnsi="宋体" w:cs="宋体"/>
                <w:color w:val="000000"/>
                <w:kern w:val="0"/>
                <w:sz w:val="24"/>
                <w:szCs w:val="24"/>
                <w:lang w:val="en-US" w:eastAsia="zh-CN" w:bidi="ar"/>
              </w:rPr>
              <w:t>；秩序维护员必须具备保安员证，持证上岗</w:t>
            </w:r>
            <w:r>
              <w:rPr>
                <w:rFonts w:hint="eastAsia" w:ascii="宋体" w:hAnsi="宋体" w:eastAsia="宋体" w:cs="宋体"/>
                <w:color w:val="000000"/>
                <w:kern w:val="0"/>
                <w:sz w:val="24"/>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jc w:val="center"/>
        </w:trPr>
        <w:tc>
          <w:tcPr>
            <w:tcW w:w="965" w:type="dxa"/>
            <w:vMerge w:val="continue"/>
            <w:vAlign w:val="center"/>
          </w:tcPr>
          <w:p>
            <w:pPr>
              <w:jc w:val="center"/>
              <w:rPr>
                <w:rFonts w:hint="eastAsia" w:ascii="宋体" w:hAnsi="宋体" w:eastAsia="宋体" w:cs="宋体"/>
                <w:sz w:val="24"/>
                <w:szCs w:val="24"/>
              </w:rPr>
            </w:pPr>
          </w:p>
        </w:tc>
        <w:tc>
          <w:tcPr>
            <w:tcW w:w="1337" w:type="dxa"/>
            <w:vAlign w:val="center"/>
          </w:tcPr>
          <w:p>
            <w:pPr>
              <w:spacing w:before="247" w:line="240" w:lineRule="auto"/>
              <w:ind w:left="116"/>
              <w:jc w:val="center"/>
              <w:rPr>
                <w:rFonts w:hint="eastAsia" w:ascii="宋体" w:hAnsi="宋体" w:eastAsia="宋体" w:cs="宋体"/>
                <w:sz w:val="24"/>
                <w:szCs w:val="24"/>
                <w:lang w:eastAsia="zh-CN"/>
              </w:rPr>
            </w:pPr>
            <w:r>
              <w:rPr>
                <w:rFonts w:hint="eastAsia" w:ascii="宋体" w:hAnsi="宋体" w:eastAsia="宋体" w:cs="宋体"/>
                <w:spacing w:val="-4"/>
                <w:position w:val="1"/>
                <w:sz w:val="24"/>
                <w:szCs w:val="24"/>
                <w:lang w:val="en-US" w:eastAsia="zh-CN"/>
              </w:rPr>
              <w:t>队员</w:t>
            </w:r>
          </w:p>
        </w:tc>
        <w:tc>
          <w:tcPr>
            <w:tcW w:w="1441" w:type="dxa"/>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2031" w:type="dxa"/>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3297" w:type="dxa"/>
            <w:vMerge w:val="continue"/>
            <w:vAlign w:val="center"/>
          </w:tcPr>
          <w:p>
            <w:pP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jc w:val="center"/>
        </w:trPr>
        <w:tc>
          <w:tcPr>
            <w:tcW w:w="965" w:type="dxa"/>
            <w:vMerge w:val="continue"/>
            <w:vAlign w:val="center"/>
          </w:tcPr>
          <w:p>
            <w:pPr>
              <w:jc w:val="center"/>
              <w:rPr>
                <w:rFonts w:hint="eastAsia" w:ascii="宋体" w:hAnsi="宋体" w:eastAsia="宋体" w:cs="宋体"/>
                <w:sz w:val="24"/>
                <w:szCs w:val="24"/>
              </w:rPr>
            </w:pPr>
          </w:p>
        </w:tc>
        <w:tc>
          <w:tcPr>
            <w:tcW w:w="1337"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宋体" w:hAnsi="宋体" w:eastAsia="宋体" w:cs="宋体"/>
                <w:spacing w:val="-4"/>
                <w:position w:val="1"/>
                <w:sz w:val="24"/>
                <w:szCs w:val="24"/>
                <w:highlight w:val="none"/>
                <w:lang w:val="en-US" w:eastAsia="zh-CN"/>
              </w:rPr>
            </w:pPr>
            <w:r>
              <w:rPr>
                <w:rFonts w:hint="eastAsia" w:ascii="宋体" w:hAnsi="宋体" w:eastAsia="宋体" w:cs="宋体"/>
                <w:spacing w:val="-4"/>
                <w:position w:val="1"/>
                <w:sz w:val="24"/>
                <w:szCs w:val="24"/>
                <w:highlight w:val="none"/>
                <w:lang w:val="en-US" w:eastAsia="zh-CN"/>
              </w:rPr>
              <w:t>消控</w:t>
            </w:r>
          </w:p>
        </w:tc>
        <w:tc>
          <w:tcPr>
            <w:tcW w:w="1441" w:type="dxa"/>
            <w:vAlign w:val="center"/>
          </w:tcPr>
          <w:p>
            <w:pPr>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p>
        </w:tc>
        <w:tc>
          <w:tcPr>
            <w:tcW w:w="2031" w:type="dxa"/>
            <w:vAlign w:val="center"/>
          </w:tcPr>
          <w:p>
            <w:pPr>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p>
        </w:tc>
        <w:tc>
          <w:tcPr>
            <w:tcW w:w="3297" w:type="dxa"/>
            <w:vAlign w:val="center"/>
          </w:tcPr>
          <w:p>
            <w:pPr>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高中及以上学历，</w:t>
            </w:r>
            <w:r>
              <w:rPr>
                <w:rFonts w:hint="eastAsia" w:ascii="宋体" w:hAnsi="宋体" w:cs="宋体"/>
                <w:color w:val="000000"/>
                <w:kern w:val="0"/>
                <w:sz w:val="24"/>
                <w:szCs w:val="24"/>
                <w:highlight w:val="none"/>
                <w:lang w:val="en-US" w:eastAsia="zh-CN" w:bidi="ar"/>
              </w:rPr>
              <w:t>60</w:t>
            </w:r>
            <w:r>
              <w:rPr>
                <w:rFonts w:hint="eastAsia" w:ascii="宋体" w:hAnsi="宋体" w:eastAsia="宋体" w:cs="宋体"/>
                <w:color w:val="000000"/>
                <w:kern w:val="0"/>
                <w:sz w:val="24"/>
                <w:szCs w:val="24"/>
                <w:highlight w:val="none"/>
                <w:lang w:val="en-US" w:eastAsia="zh-CN" w:bidi="ar"/>
              </w:rPr>
              <w:t>周岁以下，消控岗须具备消防设施操作员（中级）职业资格证书，持证上岗。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jc w:val="center"/>
        </w:trPr>
        <w:tc>
          <w:tcPr>
            <w:tcW w:w="965" w:type="dxa"/>
            <w:vMerge w:val="restart"/>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共用设施设备维护服务</w:t>
            </w:r>
          </w:p>
        </w:tc>
        <w:tc>
          <w:tcPr>
            <w:tcW w:w="1337" w:type="dxa"/>
            <w:vAlign w:val="center"/>
          </w:tcPr>
          <w:p>
            <w:pPr>
              <w:spacing w:before="247" w:line="240" w:lineRule="auto"/>
              <w:ind w:left="116"/>
              <w:jc w:val="center"/>
              <w:rPr>
                <w:rFonts w:hint="default" w:ascii="宋体" w:hAnsi="宋体" w:eastAsia="宋体" w:cs="宋体"/>
                <w:spacing w:val="-4"/>
                <w:position w:val="1"/>
                <w:sz w:val="24"/>
                <w:szCs w:val="24"/>
                <w:highlight w:val="none"/>
                <w:lang w:val="en-US" w:eastAsia="zh-CN"/>
              </w:rPr>
            </w:pPr>
            <w:r>
              <w:rPr>
                <w:rFonts w:hint="eastAsia" w:ascii="宋体" w:hAnsi="宋体" w:eastAsia="宋体" w:cs="宋体"/>
                <w:spacing w:val="-4"/>
                <w:position w:val="1"/>
                <w:sz w:val="24"/>
                <w:szCs w:val="24"/>
                <w:highlight w:val="none"/>
                <w:lang w:val="en-US" w:eastAsia="zh-CN"/>
              </w:rPr>
              <w:t>水电维修工</w:t>
            </w:r>
          </w:p>
        </w:tc>
        <w:tc>
          <w:tcPr>
            <w:tcW w:w="1441" w:type="dxa"/>
            <w:vAlign w:val="center"/>
          </w:tcPr>
          <w:p>
            <w:pPr>
              <w:spacing w:line="240" w:lineRule="auto"/>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p>
        </w:tc>
        <w:tc>
          <w:tcPr>
            <w:tcW w:w="2031" w:type="dxa"/>
            <w:vAlign w:val="center"/>
          </w:tcPr>
          <w:p>
            <w:pPr>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p>
        </w:tc>
        <w:tc>
          <w:tcPr>
            <w:tcW w:w="3297" w:type="dxa"/>
            <w:vAlign w:val="center"/>
          </w:tcPr>
          <w:p>
            <w:pPr>
              <w:rPr>
                <w:rFonts w:hint="eastAsia" w:ascii="宋体" w:hAnsi="宋体" w:eastAsia="宋体" w:cs="宋体"/>
                <w:sz w:val="24"/>
                <w:szCs w:val="24"/>
                <w:highlight w:val="none"/>
              </w:rPr>
            </w:pPr>
            <w:r>
              <w:rPr>
                <w:rFonts w:hint="eastAsia" w:ascii="宋体" w:hAnsi="宋体" w:eastAsia="宋体" w:cs="宋体"/>
                <w:sz w:val="24"/>
                <w:highlight w:val="none"/>
              </w:rPr>
              <w:t>60周岁</w:t>
            </w:r>
            <w:r>
              <w:rPr>
                <w:rFonts w:hint="eastAsia" w:ascii="宋体" w:hAnsi="宋体" w:eastAsia="宋体" w:cs="宋体"/>
                <w:kern w:val="0"/>
                <w:sz w:val="24"/>
                <w:highlight w:val="none"/>
              </w:rPr>
              <w:t>(含</w:t>
            </w:r>
            <w:r>
              <w:rPr>
                <w:rFonts w:hint="eastAsia" w:ascii="宋体" w:hAnsi="宋体" w:eastAsia="宋体" w:cs="宋体"/>
                <w:color w:val="000000"/>
                <w:sz w:val="24"/>
                <w:highlight w:val="none"/>
              </w:rPr>
              <w:t>)以下，具有有效的低压电工作业特种作业操作证。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60" w:hRule="atLeast"/>
          <w:jc w:val="center"/>
        </w:trPr>
        <w:tc>
          <w:tcPr>
            <w:tcW w:w="965" w:type="dxa"/>
            <w:vMerge w:val="continue"/>
            <w:vAlign w:val="center"/>
          </w:tcPr>
          <w:p>
            <w:pPr>
              <w:jc w:val="center"/>
              <w:rPr>
                <w:rFonts w:hint="eastAsia" w:ascii="宋体" w:hAnsi="宋体" w:eastAsia="宋体" w:cs="宋体"/>
                <w:sz w:val="24"/>
                <w:szCs w:val="24"/>
                <w:lang w:val="en-US" w:eastAsia="zh-CN"/>
              </w:rPr>
            </w:pPr>
          </w:p>
        </w:tc>
        <w:tc>
          <w:tcPr>
            <w:tcW w:w="1337" w:type="dxa"/>
            <w:vAlign w:val="center"/>
          </w:tcPr>
          <w:p>
            <w:pPr>
              <w:spacing w:before="247" w:line="240" w:lineRule="auto"/>
              <w:ind w:left="116"/>
              <w:jc w:val="center"/>
              <w:rPr>
                <w:rFonts w:hint="default" w:ascii="宋体" w:hAnsi="宋体" w:eastAsia="宋体" w:cs="宋体"/>
                <w:spacing w:val="-4"/>
                <w:position w:val="1"/>
                <w:sz w:val="24"/>
                <w:szCs w:val="24"/>
                <w:highlight w:val="none"/>
                <w:lang w:val="en-US" w:eastAsia="zh-CN"/>
              </w:rPr>
            </w:pPr>
            <w:r>
              <w:rPr>
                <w:rFonts w:hint="eastAsia" w:ascii="宋体" w:hAnsi="宋体" w:eastAsia="宋体" w:cs="宋体"/>
                <w:spacing w:val="-4"/>
                <w:position w:val="1"/>
                <w:sz w:val="24"/>
                <w:szCs w:val="24"/>
                <w:highlight w:val="none"/>
                <w:lang w:val="en-US" w:eastAsia="zh-CN"/>
              </w:rPr>
              <w:t>木工兼勤杂</w:t>
            </w:r>
          </w:p>
        </w:tc>
        <w:tc>
          <w:tcPr>
            <w:tcW w:w="1441" w:type="dxa"/>
            <w:vAlign w:val="center"/>
          </w:tcPr>
          <w:p>
            <w:pPr>
              <w:spacing w:line="240" w:lineRule="auto"/>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p>
        </w:tc>
        <w:tc>
          <w:tcPr>
            <w:tcW w:w="2031" w:type="dxa"/>
            <w:vAlign w:val="center"/>
          </w:tcPr>
          <w:p>
            <w:pPr>
              <w:jc w:val="cente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p>
        </w:tc>
        <w:tc>
          <w:tcPr>
            <w:tcW w:w="3297" w:type="dxa"/>
            <w:vAlign w:val="center"/>
          </w:tcPr>
          <w:p>
            <w:pPr>
              <w:rPr>
                <w:rFonts w:hint="eastAsia" w:ascii="宋体" w:hAnsi="宋体" w:eastAsia="宋体" w:cs="宋体"/>
                <w:sz w:val="24"/>
                <w:highlight w:val="none"/>
              </w:rPr>
            </w:pPr>
            <w:r>
              <w:rPr>
                <w:rFonts w:hint="eastAsia" w:ascii="宋体" w:hAnsi="宋体" w:cs="宋体"/>
                <w:color w:val="000000"/>
                <w:kern w:val="0"/>
                <w:sz w:val="24"/>
                <w:szCs w:val="24"/>
                <w:highlight w:val="none"/>
                <w:lang w:val="en-US" w:eastAsia="zh-CN" w:bidi="ar"/>
              </w:rPr>
              <w:t>60</w:t>
            </w:r>
            <w:r>
              <w:rPr>
                <w:rFonts w:hint="eastAsia" w:ascii="宋体" w:hAnsi="宋体" w:eastAsia="宋体" w:cs="宋体"/>
                <w:color w:val="000000"/>
                <w:kern w:val="0"/>
                <w:sz w:val="24"/>
                <w:szCs w:val="24"/>
                <w:highlight w:val="none"/>
                <w:lang w:val="en-US" w:eastAsia="zh-CN" w:bidi="ar"/>
              </w:rPr>
              <w:t>周岁以下，有敬业精神</w:t>
            </w:r>
            <w:r>
              <w:rPr>
                <w:rFonts w:hint="eastAsia" w:ascii="宋体" w:hAnsi="宋体" w:cs="宋体"/>
                <w:color w:val="000000"/>
                <w:kern w:val="0"/>
                <w:sz w:val="24"/>
                <w:szCs w:val="24"/>
                <w:highlight w:val="none"/>
                <w:lang w:val="en-US" w:eastAsia="zh-CN" w:bidi="ar"/>
              </w:rPr>
              <w:t>；</w:t>
            </w:r>
          </w:p>
        </w:tc>
      </w:tr>
    </w:tbl>
    <w:p>
      <w:pPr>
        <w:spacing w:before="32" w:line="213" w:lineRule="auto"/>
        <w:ind w:left="551"/>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注： 1.供应商应当按国家相关法律法规，合理确定服务人员工资标准、工作时间等。供应商应当自行为服务人员办理必需的保险，有关人员伤亡及第三者责任险均应当考虑在报价因素中。</w:t>
      </w:r>
    </w:p>
    <w:p>
      <w:pPr>
        <w:spacing w:before="32" w:line="213" w:lineRule="auto"/>
        <w:ind w:left="551"/>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2.</w:t>
      </w:r>
      <w:r>
        <w:rPr>
          <w:rFonts w:hint="eastAsia" w:ascii="宋体" w:hAnsi="宋体" w:eastAsia="宋体" w:cs="宋体"/>
          <w:spacing w:val="0"/>
          <w:sz w:val="24"/>
          <w:szCs w:val="24"/>
          <w:lang w:val="zh-CN" w:eastAsia="zh-CN"/>
        </w:rPr>
        <w:t>验收后</w:t>
      </w:r>
      <w:r>
        <w:rPr>
          <w:rFonts w:hint="eastAsia" w:ascii="宋体" w:hAnsi="宋体" w:eastAsia="宋体" w:cs="宋体"/>
          <w:spacing w:val="0"/>
          <w:sz w:val="24"/>
          <w:szCs w:val="24"/>
          <w:lang w:val="en-US" w:eastAsia="zh-CN"/>
        </w:rPr>
        <w:t>项目主管</w:t>
      </w:r>
      <w:r>
        <w:rPr>
          <w:rFonts w:hint="eastAsia" w:ascii="宋体" w:hAnsi="宋体" w:eastAsia="宋体" w:cs="宋体"/>
          <w:spacing w:val="0"/>
          <w:sz w:val="24"/>
          <w:szCs w:val="24"/>
          <w:lang w:val="zh-CN" w:eastAsia="zh-CN"/>
        </w:rPr>
        <w:t>必须</w:t>
      </w:r>
      <w:r>
        <w:rPr>
          <w:rFonts w:hint="eastAsia" w:ascii="宋体" w:hAnsi="宋体" w:eastAsia="宋体" w:cs="宋体"/>
          <w:spacing w:val="0"/>
          <w:sz w:val="24"/>
          <w:szCs w:val="24"/>
          <w:lang w:val="en-US" w:eastAsia="zh-CN"/>
        </w:rPr>
        <w:t>长期在本项目工作，如因故无法长期在本项目工作，需在甲方允许的情况下，更换同等资历工作人员，且需支付3万元/人违约金。</w:t>
      </w:r>
    </w:p>
    <w:p>
      <w:pPr>
        <w:pStyle w:val="3"/>
        <w:spacing w:before="72" w:line="240" w:lineRule="auto"/>
        <w:ind w:firstLine="482" w:firstLineChars="200"/>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说明：上表中“同时在岗人数”“岗位所需总人数”为不允许负偏离的实质性要求和条件，如有偏离，在符合性审查时按照响应无效处理。</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（二）投标文件要求</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1.投标文件中提供《物业管理服务人员方案》文件。</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2.《物业管理服务人员方案》对照“（一）物业管理服务人员具体需求”编制。包含但不限于组织机构设置方案、人员配备具体方案。</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3. 组织机构设置方案包含但不限于:</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①明确各服务部门职责②按照</w:t>
      </w:r>
      <w:r>
        <w:rPr>
          <w:rFonts w:hint="eastAsia" w:ascii="宋体" w:hAnsi="宋体" w:eastAsia="宋体" w:cs="宋体"/>
          <w:sz w:val="24"/>
          <w:szCs w:val="24"/>
          <w:lang w:val="en-US" w:eastAsia="zh-CN"/>
        </w:rPr>
        <w:t>各</w:t>
      </w:r>
      <w:r>
        <w:rPr>
          <w:rFonts w:hint="eastAsia" w:ascii="宋体" w:hAnsi="宋体" w:eastAsia="宋体" w:cs="宋体"/>
          <w:sz w:val="24"/>
          <w:szCs w:val="24"/>
        </w:rPr>
        <w:t>服务</w:t>
      </w:r>
      <w:r>
        <w:rPr>
          <w:rFonts w:hint="eastAsia" w:ascii="宋体" w:hAnsi="宋体" w:eastAsia="宋体" w:cs="宋体"/>
          <w:sz w:val="24"/>
          <w:szCs w:val="24"/>
          <w:lang w:val="en-US" w:eastAsia="zh-CN"/>
        </w:rPr>
        <w:t>部门</w:t>
      </w:r>
      <w:r>
        <w:rPr>
          <w:rFonts w:hint="eastAsia" w:ascii="宋体" w:hAnsi="宋体" w:eastAsia="宋体" w:cs="宋体"/>
          <w:sz w:val="24"/>
          <w:szCs w:val="24"/>
        </w:rPr>
        <w:t>编制工作流程③各岗位职责。</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4. 人员配备具体方案包含但不限于按照岗位配备人员。</w:t>
      </w:r>
    </w:p>
    <w:p>
      <w:pPr>
        <w:keepNext w:val="0"/>
        <w:keepLines w:val="0"/>
        <w:pageBreakBefore w:val="0"/>
        <w:widowControl/>
        <w:tabs>
          <w:tab w:val="left" w:pos="0"/>
        </w:tabs>
        <w:kinsoku w:val="0"/>
        <w:wordWrap/>
        <w:overflowPunct/>
        <w:topLinePunct w:val="0"/>
        <w:autoSpaceDE w:val="0"/>
        <w:autoSpaceDN w:val="0"/>
        <w:bidi w:val="0"/>
        <w:adjustRightInd w:val="0"/>
        <w:snapToGrid w:val="0"/>
        <w:spacing w:before="0" w:beforeLines="50" w:after="0" w:afterLines="50"/>
        <w:ind w:firstLine="484" w:firstLineChars="202"/>
        <w:textAlignment w:val="baseline"/>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七、物业服务期限：自合同签订生效之日起1年。</w:t>
      </w:r>
    </w:p>
    <w:p>
      <w:pPr>
        <w:keepNext w:val="0"/>
        <w:keepLines w:val="0"/>
        <w:pageBreakBefore w:val="0"/>
        <w:widowControl/>
        <w:tabs>
          <w:tab w:val="left" w:pos="0"/>
        </w:tabs>
        <w:kinsoku w:val="0"/>
        <w:wordWrap/>
        <w:overflowPunct/>
        <w:topLinePunct w:val="0"/>
        <w:autoSpaceDE w:val="0"/>
        <w:autoSpaceDN w:val="0"/>
        <w:bidi w:val="0"/>
        <w:adjustRightInd w:val="0"/>
        <w:snapToGrid w:val="0"/>
        <w:spacing w:before="0" w:beforeLines="50" w:after="0" w:afterLines="50"/>
        <w:ind w:firstLine="484" w:firstLineChars="202"/>
        <w:textAlignment w:val="baseline"/>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八、付款方式:见招标文件第五章《拟签订的合同文本》中“第六条 物业管理服务费用”。</w:t>
      </w:r>
    </w:p>
    <w:p>
      <w:pPr>
        <w:pStyle w:val="20"/>
        <w:autoSpaceDE/>
        <w:autoSpaceDN/>
        <w:spacing w:line="240" w:lineRule="auto"/>
        <w:ind w:left="0" w:right="-107" w:rightChars="-51" w:firstLine="482" w:firstLineChars="200"/>
        <w:jc w:val="both"/>
        <w:rPr>
          <w:rFonts w:hint="eastAsia" w:ascii="宋体" w:hAnsi="宋体" w:eastAsia="宋体" w:cs="宋体"/>
          <w:b/>
          <w:kern w:val="2"/>
          <w:sz w:val="24"/>
          <w:szCs w:val="24"/>
          <w:lang w:val="en-US" w:bidi="ar-SA"/>
        </w:rPr>
      </w:pPr>
      <w:r>
        <w:rPr>
          <w:rFonts w:hint="eastAsia" w:ascii="宋体" w:hAnsi="宋体" w:eastAsia="宋体" w:cs="宋体"/>
          <w:b/>
          <w:kern w:val="2"/>
          <w:sz w:val="24"/>
          <w:szCs w:val="24"/>
          <w:lang w:val="en-US" w:bidi="ar-SA"/>
        </w:rPr>
        <w:t>说明：本“付款方式”为不允许偏离的实质性要求和条件，如有偏离，在符合性审查时按照响应无效处理。</w:t>
      </w:r>
    </w:p>
    <w:p>
      <w:pPr>
        <w:keepNext w:val="0"/>
        <w:keepLines w:val="0"/>
        <w:pageBreakBefore w:val="0"/>
        <w:widowControl/>
        <w:tabs>
          <w:tab w:val="left" w:pos="0"/>
        </w:tabs>
        <w:kinsoku w:val="0"/>
        <w:wordWrap/>
        <w:overflowPunct/>
        <w:topLinePunct w:val="0"/>
        <w:autoSpaceDE w:val="0"/>
        <w:autoSpaceDN w:val="0"/>
        <w:bidi w:val="0"/>
        <w:adjustRightInd w:val="0"/>
        <w:snapToGrid w:val="0"/>
        <w:spacing w:before="0" w:beforeLines="50" w:after="0" w:afterLines="50"/>
        <w:ind w:firstLine="484" w:firstLineChars="202"/>
        <w:textAlignment w:val="baseline"/>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九、投标报价的相关说明</w:t>
      </w:r>
    </w:p>
    <w:p>
      <w:pPr>
        <w:adjustRightInd w:val="0"/>
        <w:snapToGrid w:val="0"/>
        <w:spacing w:line="240" w:lineRule="auto"/>
        <w:ind w:firstLine="484" w:firstLineChars="20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一</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bCs/>
          <w:color w:val="000000" w:themeColor="text1"/>
          <w:sz w:val="24"/>
          <w:szCs w:val="24"/>
          <w14:textFill>
            <w14:solidFill>
              <w14:schemeClr w14:val="tx1"/>
            </w14:solidFill>
          </w14:textFill>
        </w:rPr>
        <w:t>不接受超过</w:t>
      </w:r>
      <w:r>
        <w:rPr>
          <w:rFonts w:hint="eastAsia" w:ascii="宋体" w:hAnsi="宋体" w:eastAsia="宋体" w:cs="宋体"/>
          <w:bCs/>
          <w:color w:val="000000" w:themeColor="text1"/>
          <w:sz w:val="24"/>
          <w:szCs w:val="24"/>
          <w:lang w:val="en-US" w:eastAsia="zh-CN"/>
          <w14:textFill>
            <w14:solidFill>
              <w14:schemeClr w14:val="tx1"/>
            </w14:solidFill>
          </w14:textFill>
        </w:rPr>
        <w:t>138</w:t>
      </w:r>
      <w:r>
        <w:rPr>
          <w:rFonts w:hint="eastAsia" w:ascii="宋体" w:hAnsi="宋体" w:eastAsia="宋体" w:cs="宋体"/>
          <w:color w:val="000000" w:themeColor="text1"/>
          <w:sz w:val="24"/>
          <w:szCs w:val="24"/>
          <w14:textFill>
            <w14:solidFill>
              <w14:schemeClr w14:val="tx1"/>
            </w14:solidFill>
          </w14:textFill>
        </w:rPr>
        <w:t>万元</w:t>
      </w:r>
      <w:r>
        <w:rPr>
          <w:rFonts w:hint="eastAsia" w:ascii="宋体" w:hAnsi="宋体" w:eastAsia="宋体" w:cs="宋体"/>
          <w:bCs/>
          <w:color w:val="000000" w:themeColor="text1"/>
          <w:sz w:val="24"/>
          <w:szCs w:val="24"/>
          <w14:textFill>
            <w14:solidFill>
              <w14:schemeClr w14:val="tx1"/>
            </w14:solidFill>
          </w14:textFill>
        </w:rPr>
        <w:t>人民币（采购项目预算金额）</w:t>
      </w:r>
      <w:r>
        <w:rPr>
          <w:rFonts w:hint="eastAsia" w:ascii="宋体" w:hAnsi="宋体" w:eastAsia="宋体" w:cs="宋体"/>
          <w:color w:val="000000" w:themeColor="text1"/>
          <w:sz w:val="24"/>
          <w:szCs w:val="24"/>
          <w14:textFill>
            <w14:solidFill>
              <w14:schemeClr w14:val="tx1"/>
            </w14:solidFill>
          </w14:textFill>
        </w:rPr>
        <w:t>的投标报价。</w:t>
      </w:r>
    </w:p>
    <w:p>
      <w:pPr>
        <w:snapToGrid w:val="0"/>
        <w:spacing w:line="240" w:lineRule="auto"/>
        <w:ind w:firstLine="480" w:firstLineChars="200"/>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eastAsia="zh-CN"/>
          <w14:textFill>
            <w14:solidFill>
              <w14:schemeClr w14:val="tx1"/>
            </w14:solidFill>
          </w14:textFill>
        </w:rPr>
        <w:t>（</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二</w:t>
      </w:r>
      <w:r>
        <w:rPr>
          <w:rFonts w:hint="eastAsia" w:ascii="宋体" w:hAnsi="宋体" w:eastAsia="宋体" w:cs="宋体"/>
          <w:bCs/>
          <w:color w:val="000000" w:themeColor="text1"/>
          <w:sz w:val="24"/>
          <w:szCs w:val="24"/>
          <w:highlight w:val="none"/>
          <w:lang w:eastAsia="zh-CN"/>
          <w14:textFill>
            <w14:solidFill>
              <w14:schemeClr w14:val="tx1"/>
            </w14:solidFill>
          </w14:textFill>
        </w:rPr>
        <w:t>）</w:t>
      </w:r>
      <w:r>
        <w:rPr>
          <w:rFonts w:hint="eastAsia" w:ascii="宋体" w:hAnsi="宋体" w:eastAsia="宋体" w:cs="宋体"/>
          <w:bCs/>
          <w:color w:val="000000" w:themeColor="text1"/>
          <w:sz w:val="24"/>
          <w:szCs w:val="24"/>
          <w:highlight w:val="none"/>
          <w14:textFill>
            <w14:solidFill>
              <w14:schemeClr w14:val="tx1"/>
            </w14:solidFill>
          </w14:textFill>
        </w:rPr>
        <w:t>报价不得违反</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铜山区</w:t>
      </w:r>
      <w:r>
        <w:rPr>
          <w:rFonts w:hint="eastAsia" w:ascii="宋体" w:hAnsi="宋体" w:eastAsia="宋体" w:cs="宋体"/>
          <w:bCs/>
          <w:color w:val="000000" w:themeColor="text1"/>
          <w:sz w:val="24"/>
          <w:szCs w:val="24"/>
          <w:highlight w:val="none"/>
          <w14:textFill>
            <w14:solidFill>
              <w14:schemeClr w14:val="tx1"/>
            </w14:solidFill>
          </w14:textFill>
        </w:rPr>
        <w:t>关于最低工资标准的相关规定和徐州市关于社会保险基数的相关规定。</w:t>
      </w:r>
      <w:r>
        <w:rPr>
          <w:rFonts w:hint="eastAsia" w:ascii="宋体" w:hAnsi="宋体" w:eastAsia="宋体" w:cs="宋体"/>
          <w:color w:val="000000" w:themeColor="text1"/>
          <w:sz w:val="24"/>
          <w:szCs w:val="24"/>
          <w:highlight w:val="none"/>
          <w14:textFill>
            <w14:solidFill>
              <w14:schemeClr w14:val="tx1"/>
            </w14:solidFill>
          </w14:textFill>
        </w:rPr>
        <w:t>采购人有权进行核查，供应商必须在采购人要求的时间内提供书面说明以及证明材料，供应商如不按照采购人要求提供书面说明以及证明材料，以及供应商违反上述规定，都将被采购人认定为该供应商具有《中华人民共和国政府采购法》第七十七条所规定的“提供虚假材料谋取中标、成交的”情形，该供应商需承担相应的法律责任。</w:t>
      </w:r>
    </w:p>
    <w:p>
      <w:pPr>
        <w:snapToGrid w:val="0"/>
        <w:spacing w:line="240" w:lineRule="auto"/>
        <w:ind w:firstLine="480" w:firstLineChars="200"/>
        <w:contextualSpacing/>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三</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报价须充分考虑服务期限（合同期限）</w:t>
      </w:r>
      <w:r>
        <w:rPr>
          <w:rFonts w:hint="eastAsia" w:ascii="宋体" w:hAnsi="宋体" w:eastAsia="宋体" w:cs="宋体"/>
          <w:bCs/>
          <w:color w:val="000000" w:themeColor="text1"/>
          <w:sz w:val="24"/>
          <w:szCs w:val="24"/>
          <w:highlight w:val="none"/>
          <w14:textFill>
            <w14:solidFill>
              <w14:schemeClr w14:val="tx1"/>
            </w14:solidFill>
          </w14:textFill>
        </w:rPr>
        <w:t>内最低工资标准调整因素和社会保险基数调整因素。</w:t>
      </w:r>
    </w:p>
    <w:p>
      <w:pPr>
        <w:spacing w:line="24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lang w:eastAsia="zh-CN"/>
          <w14:textFill>
            <w14:solidFill>
              <w14:schemeClr w14:val="tx1"/>
            </w14:solidFill>
          </w14:textFill>
        </w:rPr>
        <w:t>（</w:t>
      </w:r>
      <w:r>
        <w:rPr>
          <w:rFonts w:hint="eastAsia" w:ascii="宋体" w:hAnsi="宋体" w:eastAsia="宋体" w:cs="宋体"/>
          <w:bCs/>
          <w:color w:val="000000" w:themeColor="text1"/>
          <w:sz w:val="24"/>
          <w:szCs w:val="24"/>
          <w:lang w:val="en-US" w:eastAsia="zh-CN"/>
          <w14:textFill>
            <w14:solidFill>
              <w14:schemeClr w14:val="tx1"/>
            </w14:solidFill>
          </w14:textFill>
        </w:rPr>
        <w:t>四</w:t>
      </w:r>
      <w:r>
        <w:rPr>
          <w:rFonts w:hint="eastAsia" w:ascii="宋体" w:hAnsi="宋体" w:eastAsia="宋体" w:cs="宋体"/>
          <w:bCs/>
          <w:color w:val="000000" w:themeColor="text1"/>
          <w:sz w:val="24"/>
          <w:szCs w:val="24"/>
          <w:lang w:eastAsia="zh-CN"/>
          <w14:textFill>
            <w14:solidFill>
              <w14:schemeClr w14:val="tx1"/>
            </w14:solidFill>
          </w14:textFill>
        </w:rPr>
        <w:t>）</w:t>
      </w:r>
      <w:r>
        <w:rPr>
          <w:rFonts w:hint="eastAsia" w:ascii="宋体" w:hAnsi="宋体" w:eastAsia="宋体" w:cs="宋体"/>
          <w:bCs/>
          <w:color w:val="000000" w:themeColor="text1"/>
          <w:sz w:val="24"/>
          <w:szCs w:val="24"/>
          <w14:textFill>
            <w14:solidFill>
              <w14:schemeClr w14:val="tx1"/>
            </w14:solidFill>
          </w14:textFill>
        </w:rPr>
        <w:t>报价需充分考虑</w:t>
      </w:r>
      <w:r>
        <w:rPr>
          <w:rFonts w:hint="eastAsia" w:ascii="宋体" w:hAnsi="宋体" w:eastAsia="宋体" w:cs="宋体"/>
          <w:color w:val="000000" w:themeColor="text1"/>
          <w:sz w:val="24"/>
          <w:szCs w:val="24"/>
          <w14:textFill>
            <w14:solidFill>
              <w14:schemeClr w14:val="tx1"/>
            </w14:solidFill>
          </w14:textFill>
        </w:rPr>
        <w:t>服务期限（合同期限）</w:t>
      </w:r>
      <w:r>
        <w:rPr>
          <w:rFonts w:hint="eastAsia" w:ascii="宋体" w:hAnsi="宋体" w:eastAsia="宋体" w:cs="宋体"/>
          <w:bCs/>
          <w:color w:val="000000" w:themeColor="text1"/>
          <w:sz w:val="24"/>
          <w:szCs w:val="24"/>
          <w14:textFill>
            <w14:solidFill>
              <w14:schemeClr w14:val="tx1"/>
            </w14:solidFill>
          </w14:textFill>
        </w:rPr>
        <w:t>内的市场因素和成本变化状况的风险。</w:t>
      </w:r>
    </w:p>
    <w:p>
      <w:pPr>
        <w:spacing w:line="24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lang w:eastAsia="zh-CN"/>
          <w14:textFill>
            <w14:solidFill>
              <w14:schemeClr w14:val="tx1"/>
            </w14:solidFill>
          </w14:textFill>
        </w:rPr>
        <w:t>（</w:t>
      </w:r>
      <w:r>
        <w:rPr>
          <w:rFonts w:hint="eastAsia" w:ascii="宋体" w:hAnsi="宋体" w:eastAsia="宋体" w:cs="宋体"/>
          <w:bCs/>
          <w:color w:val="000000" w:themeColor="text1"/>
          <w:sz w:val="24"/>
          <w:szCs w:val="24"/>
          <w:lang w:val="en-US" w:eastAsia="zh-CN"/>
          <w14:textFill>
            <w14:solidFill>
              <w14:schemeClr w14:val="tx1"/>
            </w14:solidFill>
          </w14:textFill>
        </w:rPr>
        <w:t>五</w:t>
      </w:r>
      <w:r>
        <w:rPr>
          <w:rFonts w:hint="eastAsia" w:ascii="宋体" w:hAnsi="宋体" w:eastAsia="宋体" w:cs="宋体"/>
          <w:bCs/>
          <w:color w:val="000000" w:themeColor="text1"/>
          <w:sz w:val="24"/>
          <w:szCs w:val="24"/>
          <w:lang w:eastAsia="zh-CN"/>
          <w14:textFill>
            <w14:solidFill>
              <w14:schemeClr w14:val="tx1"/>
            </w14:solidFill>
          </w14:textFill>
        </w:rPr>
        <w:t>）</w:t>
      </w:r>
      <w:r>
        <w:rPr>
          <w:rFonts w:hint="eastAsia" w:ascii="宋体" w:hAnsi="宋体" w:eastAsia="宋体" w:cs="宋体"/>
          <w:bCs/>
          <w:color w:val="000000" w:themeColor="text1"/>
          <w:sz w:val="24"/>
          <w:szCs w:val="24"/>
          <w14:textFill>
            <w14:solidFill>
              <w14:schemeClr w14:val="tx1"/>
            </w14:solidFill>
          </w14:textFill>
        </w:rPr>
        <w:t>采购人不支付投标报价以外的任何费用。</w:t>
      </w:r>
    </w:p>
    <w:p>
      <w:pPr>
        <w:tabs>
          <w:tab w:val="left" w:pos="0"/>
          <w:tab w:val="left" w:pos="284"/>
        </w:tabs>
        <w:adjustRightInd w:val="0"/>
        <w:snapToGrid w:val="0"/>
        <w:spacing w:line="24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lang w:eastAsia="zh-CN"/>
          <w14:textFill>
            <w14:solidFill>
              <w14:schemeClr w14:val="tx1"/>
            </w14:solidFill>
          </w14:textFill>
        </w:rPr>
        <w:t>（</w:t>
      </w:r>
      <w:r>
        <w:rPr>
          <w:rFonts w:hint="eastAsia" w:ascii="宋体" w:hAnsi="宋体" w:eastAsia="宋体" w:cs="宋体"/>
          <w:bCs/>
          <w:color w:val="000000" w:themeColor="text1"/>
          <w:sz w:val="24"/>
          <w:szCs w:val="24"/>
          <w:lang w:val="en-US" w:eastAsia="zh-CN"/>
          <w14:textFill>
            <w14:solidFill>
              <w14:schemeClr w14:val="tx1"/>
            </w14:solidFill>
          </w14:textFill>
        </w:rPr>
        <w:t>六</w:t>
      </w:r>
      <w:r>
        <w:rPr>
          <w:rFonts w:hint="eastAsia" w:ascii="宋体" w:hAnsi="宋体" w:eastAsia="宋体" w:cs="宋体"/>
          <w:bCs/>
          <w:color w:val="000000" w:themeColor="text1"/>
          <w:sz w:val="24"/>
          <w:szCs w:val="24"/>
          <w:lang w:eastAsia="zh-CN"/>
          <w14:textFill>
            <w14:solidFill>
              <w14:schemeClr w14:val="tx1"/>
            </w14:solidFill>
          </w14:textFill>
        </w:rPr>
        <w:t>）</w:t>
      </w:r>
      <w:r>
        <w:rPr>
          <w:rFonts w:hint="eastAsia" w:ascii="宋体" w:hAnsi="宋体" w:eastAsia="宋体" w:cs="宋体"/>
          <w:bCs/>
          <w:color w:val="000000" w:themeColor="text1"/>
          <w:sz w:val="24"/>
          <w:szCs w:val="24"/>
          <w14:textFill>
            <w14:solidFill>
              <w14:schemeClr w14:val="tx1"/>
            </w14:solidFill>
          </w14:textFill>
        </w:rPr>
        <w:t>报价在合同执行过程中是固定的，不得以任何理由予以变更。</w:t>
      </w:r>
    </w:p>
    <w:p>
      <w:pPr>
        <w:pStyle w:val="10"/>
        <w:spacing w:line="240" w:lineRule="auto"/>
        <w:ind w:firstLine="354" w:firstLineChars="147"/>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说明：本“投标报价的相关说明”为不允许偏离的实质性要求和条件，如有偏离，在符合性审查时按照响应无效处理。</w:t>
      </w:r>
    </w:p>
    <w:p>
      <w:pPr>
        <w:keepNext w:val="0"/>
        <w:keepLines w:val="0"/>
        <w:pageBreakBefore w:val="0"/>
        <w:widowControl/>
        <w:tabs>
          <w:tab w:val="left" w:pos="0"/>
        </w:tabs>
        <w:kinsoku w:val="0"/>
        <w:wordWrap/>
        <w:overflowPunct/>
        <w:topLinePunct w:val="0"/>
        <w:autoSpaceDE w:val="0"/>
        <w:autoSpaceDN w:val="0"/>
        <w:bidi w:val="0"/>
        <w:adjustRightInd w:val="0"/>
        <w:snapToGrid w:val="0"/>
        <w:spacing w:before="0" w:beforeLines="50" w:after="0" w:afterLines="50"/>
        <w:ind w:firstLine="484" w:firstLineChars="202"/>
        <w:textAlignment w:val="baseline"/>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十、验收标准与要求: 见招标文件第五章《拟签订的合同文本》中“第一章物业管理服务基本情况”中“第三条 物业管理服务要求”中“5.验收标准（验收要求、验收标准和程序）”。</w:t>
      </w:r>
    </w:p>
    <w:p>
      <w:pPr>
        <w:keepNext w:val="0"/>
        <w:keepLines w:val="0"/>
        <w:pageBreakBefore w:val="0"/>
        <w:widowControl/>
        <w:tabs>
          <w:tab w:val="left" w:pos="0"/>
        </w:tabs>
        <w:kinsoku w:val="0"/>
        <w:wordWrap/>
        <w:overflowPunct/>
        <w:topLinePunct w:val="0"/>
        <w:autoSpaceDE w:val="0"/>
        <w:autoSpaceDN w:val="0"/>
        <w:bidi w:val="0"/>
        <w:adjustRightInd w:val="0"/>
        <w:snapToGrid w:val="0"/>
        <w:spacing w:before="0" w:beforeLines="50" w:after="0" w:afterLines="50"/>
        <w:ind w:firstLine="484" w:firstLineChars="202"/>
        <w:textAlignment w:val="baseline"/>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 w:val="0"/>
          <w:bCs w:val="0"/>
          <w:sz w:val="24"/>
          <w:lang w:val="en-US" w:eastAsia="zh-CN"/>
        </w:rPr>
        <w:t>十一、其他要求：见招标文件第五章《拟签订的合同文本》。</w:t>
      </w:r>
    </w:p>
    <w:sectPr>
      <w:footerReference r:id="rId3" w:type="default"/>
      <w:pgSz w:w="11907" w:h="16839"/>
      <w:pgMar w:top="1164" w:right="1133" w:bottom="1252" w:left="1012" w:header="0" w:footer="919"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209" w:lineRule="auto"/>
      <w:ind w:left="6406"/>
      <w:rPr>
        <w:sz w:val="18"/>
        <w:szCs w:val="1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33DCBE"/>
    <w:multiLevelType w:val="singleLevel"/>
    <w:tmpl w:val="3133DCBE"/>
    <w:lvl w:ilvl="0" w:tentative="0">
      <w:start w:val="1"/>
      <w:numFmt w:val="chineseCounting"/>
      <w:suff w:val="nothing"/>
      <w:lvlText w:val="（%1）"/>
      <w:lvlJc w:val="left"/>
      <w:rPr>
        <w:rFonts w:hint="eastAsia"/>
      </w:rPr>
    </w:lvl>
  </w:abstractNum>
  <w:abstractNum w:abstractNumId="1">
    <w:nsid w:val="5EC95B5A"/>
    <w:multiLevelType w:val="singleLevel"/>
    <w:tmpl w:val="5EC95B5A"/>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isplayBackgroundShape w:val="1"/>
  <w:bordersDoNotSurroundHeader w:val="0"/>
  <w:bordersDoNotSurroundFooter w:val="0"/>
  <w:documentProtection w:enforcement="0"/>
  <w:displayHorizontalDrawingGridEvery w:val="0"/>
  <w:displayVerticalDrawingGridEvery w:val="2"/>
  <w:characterSpacingControl w:val="doNotCompress"/>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NmFiZGM4OGVmYmE3NjA5ZDIyNzdlNjBiNjkzZjIyYmYifQ=="/>
    <w:docVar w:name="KSO_WPS_MARK_KEY" w:val="4513e8bc-65fa-40a3-9980-28ff3a23ad12"/>
  </w:docVars>
  <w:rsids>
    <w:rsidRoot w:val="00172A27"/>
    <w:rsid w:val="022D73CF"/>
    <w:rsid w:val="03885E3A"/>
    <w:rsid w:val="039225AD"/>
    <w:rsid w:val="03FD5F71"/>
    <w:rsid w:val="04127E4F"/>
    <w:rsid w:val="046E0C1C"/>
    <w:rsid w:val="048A0490"/>
    <w:rsid w:val="051B5ABC"/>
    <w:rsid w:val="055E32F7"/>
    <w:rsid w:val="058F34B0"/>
    <w:rsid w:val="05EA2DDC"/>
    <w:rsid w:val="06DF2215"/>
    <w:rsid w:val="081E3021"/>
    <w:rsid w:val="0834033F"/>
    <w:rsid w:val="085F360E"/>
    <w:rsid w:val="08BC3DA8"/>
    <w:rsid w:val="090221EB"/>
    <w:rsid w:val="0B882E7B"/>
    <w:rsid w:val="0CAC2B9A"/>
    <w:rsid w:val="0CF84031"/>
    <w:rsid w:val="0D9856CF"/>
    <w:rsid w:val="0DAF3A0A"/>
    <w:rsid w:val="0F490E92"/>
    <w:rsid w:val="101A2510"/>
    <w:rsid w:val="110546B7"/>
    <w:rsid w:val="112278CE"/>
    <w:rsid w:val="11884ABC"/>
    <w:rsid w:val="1193257A"/>
    <w:rsid w:val="12535865"/>
    <w:rsid w:val="1292638E"/>
    <w:rsid w:val="13031039"/>
    <w:rsid w:val="132C0D1F"/>
    <w:rsid w:val="13E23345"/>
    <w:rsid w:val="15977EAF"/>
    <w:rsid w:val="171C08D7"/>
    <w:rsid w:val="1783099B"/>
    <w:rsid w:val="17EC6540"/>
    <w:rsid w:val="18685A25"/>
    <w:rsid w:val="19B27315"/>
    <w:rsid w:val="19EE6102"/>
    <w:rsid w:val="1C6F7740"/>
    <w:rsid w:val="1D037E77"/>
    <w:rsid w:val="1D0E0D07"/>
    <w:rsid w:val="1D4C2921"/>
    <w:rsid w:val="1DF20628"/>
    <w:rsid w:val="1F744DA4"/>
    <w:rsid w:val="1FBC7F65"/>
    <w:rsid w:val="207E7DB1"/>
    <w:rsid w:val="20BB77E4"/>
    <w:rsid w:val="20CD4C3D"/>
    <w:rsid w:val="22456F79"/>
    <w:rsid w:val="22E135F5"/>
    <w:rsid w:val="2415643A"/>
    <w:rsid w:val="250C7833"/>
    <w:rsid w:val="26282008"/>
    <w:rsid w:val="26B41B43"/>
    <w:rsid w:val="26D018F8"/>
    <w:rsid w:val="26DC74C0"/>
    <w:rsid w:val="27602AA7"/>
    <w:rsid w:val="279128A2"/>
    <w:rsid w:val="279E0130"/>
    <w:rsid w:val="27EC6712"/>
    <w:rsid w:val="29D638B7"/>
    <w:rsid w:val="2B4459F3"/>
    <w:rsid w:val="2B8473E7"/>
    <w:rsid w:val="2BE9042E"/>
    <w:rsid w:val="2D35408E"/>
    <w:rsid w:val="2E0221C2"/>
    <w:rsid w:val="2E41594C"/>
    <w:rsid w:val="2E766821"/>
    <w:rsid w:val="30304AFC"/>
    <w:rsid w:val="30FD3669"/>
    <w:rsid w:val="34655258"/>
    <w:rsid w:val="362D7FF8"/>
    <w:rsid w:val="3656754F"/>
    <w:rsid w:val="371252B4"/>
    <w:rsid w:val="3A3E019C"/>
    <w:rsid w:val="3A43603C"/>
    <w:rsid w:val="3A70424C"/>
    <w:rsid w:val="3ABB5FB5"/>
    <w:rsid w:val="3B4619D0"/>
    <w:rsid w:val="3CB92A2F"/>
    <w:rsid w:val="3E10092B"/>
    <w:rsid w:val="3E6A3919"/>
    <w:rsid w:val="3EA42CC3"/>
    <w:rsid w:val="40833636"/>
    <w:rsid w:val="40FE0836"/>
    <w:rsid w:val="41D0669D"/>
    <w:rsid w:val="449B10C6"/>
    <w:rsid w:val="44A1052F"/>
    <w:rsid w:val="459E2408"/>
    <w:rsid w:val="4627441B"/>
    <w:rsid w:val="4712594A"/>
    <w:rsid w:val="47B7493C"/>
    <w:rsid w:val="47EF7803"/>
    <w:rsid w:val="48C02A53"/>
    <w:rsid w:val="493C6A78"/>
    <w:rsid w:val="4ABA40F8"/>
    <w:rsid w:val="4B287987"/>
    <w:rsid w:val="4C2F349E"/>
    <w:rsid w:val="4DB45D49"/>
    <w:rsid w:val="4E0E1D70"/>
    <w:rsid w:val="4EE02522"/>
    <w:rsid w:val="4FBD608D"/>
    <w:rsid w:val="50760AC1"/>
    <w:rsid w:val="53FA10B9"/>
    <w:rsid w:val="54890697"/>
    <w:rsid w:val="56526403"/>
    <w:rsid w:val="583D24B7"/>
    <w:rsid w:val="58490869"/>
    <w:rsid w:val="58F033DB"/>
    <w:rsid w:val="590378DE"/>
    <w:rsid w:val="5B1909C7"/>
    <w:rsid w:val="5C6244F0"/>
    <w:rsid w:val="5C6914DA"/>
    <w:rsid w:val="5CAE3391"/>
    <w:rsid w:val="5D144050"/>
    <w:rsid w:val="5DB54BAE"/>
    <w:rsid w:val="5DE77C30"/>
    <w:rsid w:val="5E08087F"/>
    <w:rsid w:val="5F0D3DD3"/>
    <w:rsid w:val="5F5A7800"/>
    <w:rsid w:val="60E6759D"/>
    <w:rsid w:val="610602EA"/>
    <w:rsid w:val="61115BB6"/>
    <w:rsid w:val="61213F4D"/>
    <w:rsid w:val="63B55005"/>
    <w:rsid w:val="66F300FB"/>
    <w:rsid w:val="68B166E3"/>
    <w:rsid w:val="6A4C1500"/>
    <w:rsid w:val="6CF21078"/>
    <w:rsid w:val="6D033ED9"/>
    <w:rsid w:val="6D991FD2"/>
    <w:rsid w:val="6DFD14CA"/>
    <w:rsid w:val="6E2D5B71"/>
    <w:rsid w:val="71D6334C"/>
    <w:rsid w:val="73680487"/>
    <w:rsid w:val="73A064DE"/>
    <w:rsid w:val="742E2BF4"/>
    <w:rsid w:val="74E27C24"/>
    <w:rsid w:val="76672F3A"/>
    <w:rsid w:val="76F459ED"/>
    <w:rsid w:val="780248E2"/>
    <w:rsid w:val="78D14237"/>
    <w:rsid w:val="793373A7"/>
    <w:rsid w:val="799A287B"/>
    <w:rsid w:val="7A456C8B"/>
    <w:rsid w:val="7B5F3D7C"/>
    <w:rsid w:val="7BF94D1A"/>
    <w:rsid w:val="7C613B24"/>
    <w:rsid w:val="7C6A1643"/>
    <w:rsid w:val="7CD12A58"/>
    <w:rsid w:val="7CDF7005"/>
    <w:rsid w:val="7D620116"/>
    <w:rsid w:val="7D8C6BBD"/>
    <w:rsid w:val="7E315043"/>
    <w:rsid w:val="7F2052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2">
    <w:name w:val="Default Paragraph Font"/>
    <w:semiHidden/>
    <w:qFormat/>
    <w:uiPriority w:val="0"/>
  </w:style>
  <w:style w:type="table" w:default="1" w:styleId="1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customStyle="1" w:styleId="2">
    <w:name w:val="_Style 2"/>
    <w:basedOn w:val="1"/>
    <w:qFormat/>
    <w:uiPriority w:val="34"/>
    <w:pPr>
      <w:ind w:firstLine="420"/>
    </w:pPr>
    <w:rPr>
      <w:szCs w:val="24"/>
    </w:rPr>
  </w:style>
  <w:style w:type="paragraph" w:styleId="3">
    <w:name w:val="Body Text"/>
    <w:basedOn w:val="1"/>
    <w:next w:val="4"/>
    <w:semiHidden/>
    <w:qFormat/>
    <w:uiPriority w:val="0"/>
    <w:rPr>
      <w:rFonts w:ascii="宋体" w:hAnsi="宋体" w:eastAsia="宋体" w:cs="宋体"/>
      <w:sz w:val="28"/>
      <w:szCs w:val="28"/>
      <w:lang w:val="en-US" w:eastAsia="en-US" w:bidi="ar-SA"/>
    </w:rPr>
  </w:style>
  <w:style w:type="paragraph" w:customStyle="1" w:styleId="4">
    <w:name w:val="一级条标题"/>
    <w:basedOn w:val="5"/>
    <w:next w:val="6"/>
    <w:qFormat/>
    <w:uiPriority w:val="0"/>
    <w:pPr>
      <w:tabs>
        <w:tab w:val="left" w:pos="810"/>
        <w:tab w:val="left" w:pos="907"/>
        <w:tab w:val="left" w:pos="1265"/>
      </w:tabs>
      <w:spacing w:before="0" w:after="0"/>
      <w:ind w:left="907" w:hanging="907"/>
      <w:outlineLvl w:val="2"/>
    </w:pPr>
    <w:rPr>
      <w:rFonts w:hAnsi="宋体"/>
      <w:kern w:val="0"/>
      <w:sz w:val="20"/>
      <w:szCs w:val="20"/>
    </w:rPr>
  </w:style>
  <w:style w:type="paragraph" w:customStyle="1" w:styleId="5">
    <w:name w:val="章标题"/>
    <w:next w:val="1"/>
    <w:qFormat/>
    <w:uiPriority w:val="0"/>
    <w:pPr>
      <w:tabs>
        <w:tab w:val="left" w:pos="810"/>
        <w:tab w:val="left" w:pos="1265"/>
      </w:tabs>
      <w:spacing w:before="50" w:after="50"/>
      <w:ind w:left="810" w:hanging="810"/>
      <w:jc w:val="both"/>
      <w:outlineLvl w:val="1"/>
    </w:pPr>
    <w:rPr>
      <w:rFonts w:ascii="黑体" w:hAnsi="Calibri" w:eastAsia="黑体" w:cs="Times New Roman"/>
      <w:kern w:val="2"/>
      <w:sz w:val="21"/>
      <w:szCs w:val="22"/>
      <w:lang w:val="en-US" w:eastAsia="zh-CN" w:bidi="ar-SA"/>
    </w:rPr>
  </w:style>
  <w:style w:type="paragraph" w:customStyle="1" w:styleId="6">
    <w:name w:val="段"/>
    <w:next w:val="1"/>
    <w:qFormat/>
    <w:uiPriority w:val="0"/>
    <w:pPr>
      <w:autoSpaceDE w:val="0"/>
      <w:autoSpaceDN w:val="0"/>
      <w:ind w:firstLine="200" w:firstLineChars="200"/>
      <w:jc w:val="both"/>
    </w:pPr>
    <w:rPr>
      <w:rFonts w:ascii="宋体" w:hAnsi="Calibri" w:eastAsia="宋体" w:cs="Times New Roman"/>
      <w:sz w:val="21"/>
      <w:szCs w:val="22"/>
      <w:lang w:val="en-US" w:eastAsia="zh-CN" w:bidi="ar-SA"/>
    </w:rPr>
  </w:style>
  <w:style w:type="paragraph" w:styleId="7">
    <w:name w:val="Body Text Indent"/>
    <w:basedOn w:val="1"/>
    <w:next w:val="8"/>
    <w:qFormat/>
    <w:uiPriority w:val="99"/>
    <w:pPr>
      <w:spacing w:after="120" w:line="360" w:lineRule="auto"/>
      <w:ind w:left="420" w:leftChars="200" w:firstLine="200" w:firstLineChars="200"/>
    </w:pPr>
    <w:rPr>
      <w:rFonts w:ascii="Verdana" w:hAnsi="Verdana"/>
      <w:sz w:val="24"/>
      <w:szCs w:val="28"/>
    </w:rPr>
  </w:style>
  <w:style w:type="paragraph" w:styleId="8">
    <w:name w:val="envelope return"/>
    <w:basedOn w:val="1"/>
    <w:unhideWhenUsed/>
    <w:qFormat/>
    <w:uiPriority w:val="99"/>
    <w:pPr>
      <w:snapToGrid w:val="0"/>
    </w:pPr>
    <w:rPr>
      <w:rFonts w:ascii="Arial" w:hAnsi="Arial"/>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unhideWhenUsed/>
    <w:qFormat/>
    <w:uiPriority w:val="99"/>
    <w:pPr>
      <w:widowControl/>
      <w:spacing w:after="100" w:line="259" w:lineRule="auto"/>
      <w:jc w:val="left"/>
    </w:pPr>
    <w:rPr>
      <w:rFonts w:ascii="Calibri" w:hAnsi="Calibri"/>
      <w:kern w:val="0"/>
      <w:sz w:val="22"/>
      <w:szCs w:val="22"/>
    </w:rPr>
  </w:style>
  <w:style w:type="paragraph" w:styleId="11">
    <w:name w:val="Normal (Web)"/>
    <w:basedOn w:val="1"/>
    <w:qFormat/>
    <w:uiPriority w:val="0"/>
    <w:rPr>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5">
    <w:name w:val="文本块11"/>
    <w:basedOn w:val="16"/>
    <w:unhideWhenUsed/>
    <w:qFormat/>
    <w:uiPriority w:val="0"/>
    <w:pPr>
      <w:spacing w:after="120"/>
      <w:ind w:left="1440" w:right="1440"/>
    </w:pPr>
    <w:rPr>
      <w:rFonts w:ascii="Calibri" w:hAnsi="Calibri"/>
    </w:rPr>
  </w:style>
  <w:style w:type="paragraph" w:customStyle="1" w:styleId="16">
    <w:name w:val="正文1121"/>
    <w:next w:val="15"/>
    <w:qFormat/>
    <w:uiPriority w:val="0"/>
    <w:pPr>
      <w:widowControl w:val="0"/>
      <w:jc w:val="both"/>
    </w:pPr>
    <w:rPr>
      <w:rFonts w:hint="default" w:ascii="Times New Roman" w:hAnsi="Times New Roman" w:eastAsia="宋体" w:cs="Times New Roman"/>
      <w:sz w:val="21"/>
      <w:szCs w:val="24"/>
      <w:lang w:val="en-US" w:eastAsia="zh-CN" w:bidi="ar-SA"/>
    </w:rPr>
  </w:style>
  <w:style w:type="table" w:customStyle="1" w:styleId="17">
    <w:name w:val="Table Normal"/>
    <w:semiHidden/>
    <w:unhideWhenUsed/>
    <w:qFormat/>
    <w:uiPriority w:val="0"/>
    <w:tblPr>
      <w:tblLayout w:type="fixed"/>
      <w:tblCellMar>
        <w:top w:w="0" w:type="dxa"/>
        <w:left w:w="0" w:type="dxa"/>
        <w:bottom w:w="0" w:type="dxa"/>
        <w:right w:w="0" w:type="dxa"/>
      </w:tblCellMar>
    </w:tblPr>
  </w:style>
  <w:style w:type="paragraph" w:customStyle="1" w:styleId="18">
    <w:name w:val="Table Text"/>
    <w:basedOn w:val="1"/>
    <w:semiHidden/>
    <w:qFormat/>
    <w:uiPriority w:val="0"/>
    <w:rPr>
      <w:rFonts w:ascii="宋体" w:hAnsi="宋体" w:eastAsia="宋体" w:cs="宋体"/>
      <w:sz w:val="21"/>
      <w:szCs w:val="21"/>
      <w:lang w:val="en-US" w:eastAsia="en-US" w:bidi="ar-SA"/>
    </w:rPr>
  </w:style>
  <w:style w:type="paragraph" w:customStyle="1" w:styleId="19">
    <w:name w:val="Table Paragraph"/>
    <w:basedOn w:val="1"/>
    <w:qFormat/>
    <w:uiPriority w:val="1"/>
    <w:rPr>
      <w:rFonts w:ascii="宋体" w:hAnsi="宋体" w:cs="宋体"/>
      <w:lang w:val="zh-CN" w:bidi="zh-CN"/>
    </w:rPr>
  </w:style>
  <w:style w:type="paragraph" w:styleId="20">
    <w:name w:val="List Paragraph"/>
    <w:basedOn w:val="1"/>
    <w:qFormat/>
    <w:uiPriority w:val="1"/>
    <w:pPr>
      <w:autoSpaceDE w:val="0"/>
      <w:autoSpaceDN w:val="0"/>
      <w:ind w:left="1177" w:hanging="530"/>
      <w:jc w:val="left"/>
    </w:pPr>
    <w:rPr>
      <w:rFonts w:ascii="宋体" w:hAnsi="宋体" w:cs="宋体"/>
      <w:kern w:val="0"/>
      <w:sz w:val="22"/>
      <w:szCs w:val="22"/>
      <w:lang w:val="zh-CN" w:bidi="zh-CN"/>
    </w:rPr>
  </w:style>
  <w:style w:type="paragraph" w:customStyle="1" w:styleId="21">
    <w:name w:val="Body text|1"/>
    <w:basedOn w:val="1"/>
    <w:qFormat/>
    <w:uiPriority w:val="0"/>
    <w:pPr>
      <w:widowControl w:val="0"/>
      <w:shd w:val="clear" w:color="auto" w:fill="auto"/>
      <w:spacing w:after="220" w:line="408" w:lineRule="auto"/>
      <w:ind w:firstLine="400"/>
    </w:pPr>
    <w:rPr>
      <w:rFonts w:ascii="宋体" w:hAnsi="宋体" w:eastAsia="宋体" w:cs="宋体"/>
      <w:sz w:val="30"/>
      <w:szCs w:val="30"/>
      <w:u w:val="none"/>
      <w:shd w:val="clear" w:color="auto" w:fill="auto"/>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Pages>
  <Words>8170</Words>
  <Characters>8256</Characters>
  <Lines>1</Lines>
  <Paragraphs>1</Paragraphs>
  <TotalTime>3</TotalTime>
  <ScaleCrop>false</ScaleCrop>
  <LinksUpToDate>false</LinksUpToDate>
  <CharactersWithSpaces>8445</CharactersWithSpaces>
  <Application>WPS Office_10.8.2.7072_F1E327BC-269C-435d-A152-05C5408002CA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2024-06-06T16:11:00Z</dcterms:created>
  <dc:creator>HP</dc:creator>
  <cp:lastModifiedBy>༺ༀ༂࿅࿆贾࿅࿆༂ༀ༻</cp:lastModifiedBy>
  <cp:lastPrinted>2026-04-23T00:43:00Z</cp:lastPrinted>
  <dcterms:modified xsi:type="dcterms:W3CDTF">2026-05-13T09:07:46Z</dcterms:modified>
  <dc:title>采购需求书（党政机关办公楼类）</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2025-02-17T10:06:25Z</vt:filetime>
  </property>
  <property fmtid="{D5CDD505-2E9C-101B-9397-08002B2CF9AE}" pid="4" name="KSOProductBuildVer">
    <vt:lpwstr>2052-10.8.2.7072</vt:lpwstr>
  </property>
  <property fmtid="{D5CDD505-2E9C-101B-9397-08002B2CF9AE}" pid="5" name="ICV">
    <vt:lpwstr>9F031732DBF14636AC0B310E7894144D_13</vt:lpwstr>
  </property>
  <property fmtid="{D5CDD505-2E9C-101B-9397-08002B2CF9AE}" pid="6" name="KSOTemplateDocerSaveRecord">
    <vt:lpwstr>eyJoZGlkIjoiYWJhZWQwZmYyNjM1ZDc2Nzk3MDZiYjgwYmVhNDQ2YjIiLCJ1c2VySWQiOiIzMDAxMzIzODgifQ==</vt:lpwstr>
  </property>
</Properties>
</file>