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仿宋" w:hAnsi="仿宋" w:eastAsia="仿宋" w:cs="仿宋"/>
          <w:b/>
          <w:color w:val="000000"/>
          <w:spacing w:val="76"/>
          <w:sz w:val="24"/>
          <w:highlight w:val="none"/>
        </w:rPr>
      </w:pPr>
      <w:r>
        <w:rPr>
          <w:rFonts w:hint="eastAsia" w:ascii="仿宋" w:hAnsi="仿宋" w:eastAsia="仿宋" w:cs="仿宋"/>
          <w:b/>
          <w:color w:val="000000"/>
          <w:spacing w:val="76"/>
          <w:sz w:val="24"/>
          <w:highlight w:val="none"/>
        </w:rPr>
      </w:r>
      <w:r/>
    </w:p>
    <w:p>
      <w:pPr>
        <w:rPr>
          <w:rFonts w:hint="eastAsia" w:ascii="仿宋" w:hAnsi="仿宋" w:eastAsia="仿宋" w:cs="仿宋"/>
          <w:b/>
          <w:color w:val="000000"/>
          <w:spacing w:val="76"/>
          <w:sz w:val="24"/>
          <w:highlight w:val="none"/>
        </w:rPr>
      </w:pPr>
      <w:r>
        <w:rPr>
          <w:rFonts w:hint="eastAsia" w:ascii="宋体" w:hAnsi="宋体" w:eastAsia="宋体"/>
          <w:b/>
          <w:color w:val="auto"/>
          <w:spacing w:val="76"/>
          <w:sz w:val="84"/>
          <w:szCs w:val="84"/>
          <w:highlight w:val="none"/>
        </w:rPr>
        <mc:AlternateContent>
          <mc:Choice Requires="wpg">
            <w:drawing>
              <wp:inline xmlns:wp="http://schemas.openxmlformats.org/drawingml/2006/wordprocessingDrawing" distT="0" distB="0" distL="0" distR="0">
                <wp:extent cx="1405890" cy="989965"/>
                <wp:effectExtent l="0" t="0" r="3810" b="635"/>
                <wp:docPr id="4" name="图片 1"/>
                <wp:cNvGraphicFramePr/>
                <a:graphic xmlns:a="http://schemas.openxmlformats.org/drawingml/2006/main">
                  <a:graphicData uri="http://schemas.openxmlformats.org/drawingml/2006/picture">
                    <pic:pic xmlns:pic="http://schemas.openxmlformats.org/drawingml/2006/picture">
                      <pic:nvPicPr>
                        <pic:cNvPr id="3" name="图片 1"/>
                        <pic:cNvPicPr/>
                        <pic:nvPr/>
                      </pic:nvPicPr>
                      <pic:blipFill>
                        <a:blip r:embed="rId16"/>
                        <a:stretch/>
                      </pic:blipFill>
                      <pic:spPr bwMode="auto">
                        <a:xfrm>
                          <a:off x="0" y="0"/>
                          <a:ext cx="1405890" cy="9899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10.7pt;height:78.0pt;mso-wrap-distance-left:0.0pt;mso-wrap-distance-top:0.0pt;mso-wrap-distance-right:0.0pt;mso-wrap-distance-bottom:0.0pt;" stroked="f">
                <v:path textboxrect="0,0,0,0"/>
                <v:imagedata r:id="rId16" o:title=""/>
              </v:shape>
            </w:pict>
          </mc:Fallback>
        </mc:AlternateContent>
      </w:r>
      <w:r/>
    </w:p>
    <w:p>
      <w:pPr>
        <w:pStyle w:val="863"/>
        <w:ind w:firstLine="0"/>
        <w:rPr>
          <w:rFonts w:hint="eastAsia" w:ascii="仿宋" w:hAnsi="仿宋" w:eastAsia="仿宋" w:cs="仿宋"/>
          <w:b/>
          <w:color w:val="000000"/>
          <w:spacing w:val="76"/>
          <w:sz w:val="24"/>
          <w:highlight w:val="none"/>
        </w:rPr>
      </w:pPr>
      <w:r>
        <w:rPr>
          <w:rFonts w:hint="eastAsia" w:ascii="仿宋" w:hAnsi="仿宋" w:eastAsia="仿宋" w:cs="仿宋"/>
          <w:b/>
          <w:color w:val="000000"/>
          <w:spacing w:val="76"/>
          <w:sz w:val="24"/>
          <w:highlight w:val="none"/>
        </w:rPr>
      </w:r>
      <w:r/>
    </w:p>
    <w:p>
      <w:pPr>
        <w:pStyle w:val="863"/>
        <w:rPr>
          <w:rFonts w:hint="eastAsia" w:ascii="仿宋" w:hAnsi="仿宋" w:eastAsia="仿宋" w:cs="仿宋"/>
          <w:b/>
          <w:color w:val="000000"/>
          <w:spacing w:val="76"/>
          <w:sz w:val="24"/>
          <w:highlight w:val="none"/>
        </w:rPr>
      </w:pPr>
      <w:r>
        <w:rPr>
          <w:rFonts w:hint="eastAsia" w:ascii="仿宋" w:hAnsi="仿宋" w:eastAsia="仿宋" w:cs="仿宋"/>
          <w:b/>
          <w:color w:val="000000"/>
          <w:spacing w:val="76"/>
          <w:sz w:val="24"/>
          <w:highlight w:val="none"/>
        </w:rPr>
      </w:r>
      <w:r/>
    </w:p>
    <w:p>
      <w:pPr>
        <w:pStyle w:val="863"/>
        <w:rPr>
          <w:rFonts w:hint="eastAsia" w:ascii="仿宋" w:hAnsi="仿宋" w:eastAsia="仿宋" w:cs="仿宋"/>
          <w:b/>
          <w:color w:val="000000"/>
          <w:spacing w:val="76"/>
          <w:sz w:val="24"/>
          <w:highlight w:val="none"/>
        </w:rPr>
      </w:pPr>
      <w:r>
        <w:rPr>
          <w:rFonts w:hint="eastAsia" w:ascii="仿宋" w:hAnsi="仿宋" w:eastAsia="仿宋" w:cs="仿宋"/>
          <w:b/>
          <w:color w:val="000000"/>
          <w:spacing w:val="76"/>
          <w:sz w:val="24"/>
          <w:highlight w:val="none"/>
        </w:rPr>
      </w:r>
      <w:r/>
    </w:p>
    <w:p>
      <w:pPr>
        <w:pStyle w:val="863"/>
        <w:rPr>
          <w:rFonts w:hint="eastAsia" w:ascii="仿宋" w:hAnsi="仿宋" w:eastAsia="仿宋" w:cs="仿宋"/>
          <w:b/>
          <w:color w:val="000000"/>
          <w:spacing w:val="76"/>
          <w:sz w:val="24"/>
          <w:highlight w:val="none"/>
        </w:rPr>
      </w:pPr>
      <w:r>
        <w:rPr>
          <w:rFonts w:hint="eastAsia" w:ascii="仿宋" w:hAnsi="仿宋" w:eastAsia="仿宋" w:cs="仿宋"/>
          <w:b/>
          <w:color w:val="000000"/>
          <w:spacing w:val="76"/>
          <w:sz w:val="24"/>
          <w:highlight w:val="none"/>
        </w:rPr>
      </w:r>
      <w:r/>
    </w:p>
    <w:p>
      <w:pPr>
        <w:jc w:val="center"/>
        <w:rPr>
          <w:rFonts w:hint="eastAsia" w:ascii="仿宋" w:hAnsi="仿宋" w:eastAsia="仿宋" w:cs="仿宋"/>
          <w:b/>
          <w:color w:val="000000"/>
          <w:spacing w:val="76"/>
          <w:sz w:val="156"/>
          <w:highlight w:val="none"/>
        </w:rPr>
      </w:pPr>
      <w:r>
        <w:rPr>
          <w:rFonts w:hint="eastAsia" w:ascii="仿宋" w:hAnsi="仿宋" w:eastAsia="仿宋" w:cs="仿宋"/>
          <w:b/>
          <w:color w:val="000000"/>
          <w:spacing w:val="76"/>
          <w:sz w:val="156"/>
          <w:highlight w:val="none"/>
        </w:rPr>
        <w:t xml:space="preserve">招标文件</w:t>
      </w:r>
      <w:r/>
    </w:p>
    <w:p>
      <w:pPr>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r>
      <w:r/>
    </w:p>
    <w:p>
      <w:pPr>
        <w:pStyle w:val="863"/>
        <w:ind w:left="0" w:firstLine="0"/>
        <w:rPr>
          <w:rFonts w:hint="eastAsia" w:ascii="仿宋" w:hAnsi="仿宋" w:eastAsia="仿宋" w:cs="仿宋"/>
          <w:color w:val="000000"/>
          <w:sz w:val="32"/>
          <w:highlight w:val="none"/>
        </w:rPr>
      </w:pPr>
      <w:r>
        <w:rPr>
          <w:rFonts w:hint="eastAsia" w:ascii="仿宋" w:hAnsi="仿宋" w:eastAsia="仿宋" w:cs="仿宋"/>
          <w:color w:val="000000"/>
          <w:sz w:val="32"/>
          <w:highlight w:val="none"/>
        </w:rPr>
      </w:r>
      <w:r/>
    </w:p>
    <w:p>
      <w:pPr>
        <w:pStyle w:val="863"/>
        <w:ind w:left="0" w:firstLine="0"/>
        <w:rPr>
          <w:rFonts w:hint="eastAsia" w:ascii="仿宋" w:hAnsi="仿宋" w:eastAsia="仿宋" w:cs="仿宋"/>
          <w:color w:val="000000"/>
          <w:sz w:val="32"/>
          <w:highlight w:val="none"/>
        </w:rPr>
      </w:pPr>
      <w:r>
        <w:rPr>
          <w:rFonts w:hint="eastAsia" w:ascii="仿宋" w:hAnsi="仿宋" w:eastAsia="仿宋" w:cs="仿宋"/>
          <w:color w:val="000000"/>
          <w:sz w:val="32"/>
          <w:highlight w:val="none"/>
        </w:rPr>
      </w:r>
      <w:r/>
    </w:p>
    <w:p>
      <w:pPr>
        <w:ind w:firstLine="960"/>
        <w:keepLines w:val="0"/>
        <w:keepNext w:val="0"/>
        <w:pageBreakBefore w:val="0"/>
        <w:spacing w:line="480" w:lineRule="auto"/>
        <w:widowControl w:val="off"/>
        <w:rPr>
          <w:rFonts w:hint="eastAsia" w:ascii="仿宋" w:hAnsi="仿宋" w:eastAsia="仿宋" w:cs="仿宋"/>
          <w:color w:val="000000"/>
          <w:sz w:val="32"/>
          <w:highlight w:val="none"/>
        </w:rPr>
        <w:outlineLvl w:val="9"/>
      </w:pPr>
      <w:r>
        <w:rPr>
          <w:rFonts w:hint="eastAsia" w:ascii="仿宋" w:hAnsi="仿宋" w:eastAsia="仿宋" w:cs="仿宋"/>
          <w:color w:val="000000"/>
          <w:sz w:val="32"/>
          <w:highlight w:val="none"/>
          <w:lang w:eastAsia="zh-CN"/>
        </w:rPr>
        <w:t xml:space="preserve">项目编号</w:t>
      </w:r>
      <w:r>
        <w:rPr>
          <w:rFonts w:hint="eastAsia" w:ascii="仿宋" w:hAnsi="仿宋" w:eastAsia="仿宋" w:cs="仿宋"/>
          <w:color w:val="000000" w:themeColor="text1"/>
          <w:sz w:val="32"/>
          <w:highlight w:val="none"/>
          <w:lang w:eastAsia="zh-CN"/>
          <w14:textFill>
            <w14:solidFill>
              <w14:schemeClr w14:val="tx1"/>
            </w14:solidFill>
          </w14:textFill>
        </w:rPr>
        <w:t xml:space="preserve">：JSZC-320305-UTCC-G2026-0003</w:t>
      </w:r>
      <w:r>
        <w:rPr>
          <w:rFonts w:hint="eastAsia" w:ascii="仿宋" w:hAnsi="仿宋" w:eastAsia="仿宋" w:cs="仿宋"/>
          <w:color w:val="000000" w:themeColor="text1"/>
          <w:sz w:val="32"/>
          <w:highlight w:val="none"/>
          <w:lang w:eastAsia="zh-CN"/>
          <w14:textFill>
            <w14:solidFill>
              <w14:schemeClr w14:val="tx1"/>
            </w14:solidFill>
          </w14:textFill>
        </w:rPr>
        <w:tab/>
      </w:r>
      <w:r/>
    </w:p>
    <w:p>
      <w:pPr>
        <w:ind w:firstLine="958"/>
        <w:jc w:val="both"/>
        <w:keepLines w:val="0"/>
        <w:keepNext w:val="0"/>
        <w:pageBreakBefore w:val="0"/>
        <w:spacing w:line="480" w:lineRule="auto"/>
        <w:widowControl w:val="off"/>
        <w:rPr>
          <w:rFonts w:hint="eastAsia"/>
          <w:highlight w:val="none"/>
        </w:rPr>
        <w:outlineLvl w:val="9"/>
      </w:pPr>
      <w:r>
        <w:rPr>
          <w:rFonts w:hint="eastAsia" w:ascii="仿宋" w:hAnsi="仿宋" w:eastAsia="仿宋" w:cs="仿宋"/>
          <w:color w:val="000000"/>
          <w:sz w:val="32"/>
          <w:highlight w:val="none"/>
        </w:rPr>
        <w:t xml:space="preserve">项目名称：</w:t>
      </w:r>
      <w:r>
        <w:rPr>
          <w:rFonts w:hint="eastAsia" w:ascii="仿宋" w:hAnsi="仿宋" w:eastAsia="仿宋" w:cs="仿宋"/>
          <w:color w:val="000000"/>
          <w:sz w:val="32"/>
          <w:highlight w:val="none"/>
          <w:lang w:eastAsia="zh-CN"/>
        </w:rPr>
        <w:t xml:space="preserve">贾汪区2025年粮食高产优质片区建设项目</w:t>
      </w:r>
      <w:r/>
    </w:p>
    <w:p>
      <w:pPr>
        <w:ind w:firstLine="960"/>
        <w:keepLines w:val="0"/>
        <w:keepNext w:val="0"/>
        <w:pageBreakBefore w:val="0"/>
        <w:spacing w:line="480" w:lineRule="auto"/>
        <w:widowControl w:val="off"/>
        <w:rPr>
          <w:rFonts w:hint="eastAsia" w:ascii="仿宋" w:hAnsi="仿宋" w:eastAsia="仿宋" w:cs="仿宋"/>
          <w:color w:val="000000"/>
          <w:sz w:val="32"/>
          <w:highlight w:val="none"/>
          <w:lang w:eastAsia="zh-CN"/>
        </w:rPr>
        <w:outlineLvl w:val="9"/>
      </w:pPr>
      <w:r>
        <w:rPr>
          <w:rFonts w:hint="eastAsia" w:ascii="仿宋" w:hAnsi="仿宋" w:eastAsia="仿宋" w:cs="仿宋"/>
          <w:color w:val="000000"/>
          <w:sz w:val="32"/>
          <w:highlight w:val="none"/>
        </w:rPr>
        <w:t xml:space="preserve">采 购 人：</w:t>
      </w:r>
      <w:r>
        <w:rPr>
          <w:rFonts w:hint="eastAsia" w:ascii="仿宋" w:hAnsi="仿宋" w:eastAsia="仿宋" w:cs="仿宋"/>
          <w:color w:val="000000"/>
          <w:sz w:val="32"/>
          <w:highlight w:val="none"/>
          <w:lang w:eastAsia="zh-CN"/>
        </w:rPr>
        <w:t xml:space="preserve">徐州市贾汪区农业农村局</w:t>
      </w:r>
      <w:r/>
    </w:p>
    <w:p>
      <w:pPr>
        <w:ind w:right="-159"/>
        <w:spacing w:line="300" w:lineRule="auto"/>
        <w:rPr>
          <w:rFonts w:hint="eastAsia" w:ascii="仿宋" w:hAnsi="仿宋" w:eastAsia="仿宋" w:cs="仿宋"/>
          <w:color w:val="000000"/>
          <w:sz w:val="44"/>
          <w:highlight w:val="none"/>
        </w:rPr>
      </w:pPr>
      <w:r>
        <w:rPr>
          <w:rFonts w:hint="eastAsia" w:ascii="仿宋" w:hAnsi="仿宋" w:eastAsia="仿宋" w:cs="仿宋"/>
          <w:color w:val="000000"/>
          <w:sz w:val="44"/>
          <w:highlight w:val="none"/>
        </w:rPr>
      </w:r>
      <w:r/>
    </w:p>
    <w:p>
      <w:pPr>
        <w:jc w:val="both"/>
        <w:spacing w:line="360" w:lineRule="auto"/>
        <w:rPr>
          <w:rFonts w:hint="eastAsia" w:ascii="仿宋" w:hAnsi="仿宋" w:eastAsia="仿宋" w:cs="仿宋"/>
          <w:color w:val="000000"/>
          <w:sz w:val="30"/>
          <w:highlight w:val="none"/>
        </w:rPr>
      </w:pPr>
      <w:r>
        <w:rPr>
          <w:rFonts w:hint="eastAsia" w:ascii="仿宋" w:hAnsi="仿宋" w:eastAsia="仿宋" w:cs="仿宋"/>
          <w:color w:val="000000"/>
          <w:sz w:val="30"/>
          <w:highlight w:val="none"/>
        </w:rPr>
      </w:r>
      <w:r/>
    </w:p>
    <w:p>
      <w:pPr>
        <w:jc w:val="center"/>
        <w:spacing w:line="360" w:lineRule="auto"/>
        <w:rPr>
          <w:rFonts w:hint="eastAsia" w:ascii="仿宋" w:hAnsi="仿宋" w:eastAsia="仿宋" w:cs="仿宋"/>
          <w:color w:val="000000"/>
          <w:sz w:val="30"/>
          <w:highlight w:val="none"/>
        </w:rPr>
      </w:pPr>
      <w:r>
        <w:rPr>
          <w:rFonts w:hint="eastAsia" w:ascii="仿宋" w:hAnsi="仿宋" w:eastAsia="仿宋" w:cs="仿宋"/>
          <w:color w:val="000000"/>
          <w:sz w:val="30"/>
          <w:highlight w:val="none"/>
        </w:rPr>
      </w:r>
      <w:r/>
    </w:p>
    <w:p>
      <w:pPr>
        <w:jc w:val="center"/>
        <w:spacing w:line="360" w:lineRule="auto"/>
        <w:rPr>
          <w:rFonts w:hint="eastAsia" w:ascii="仿宋" w:hAnsi="仿宋" w:eastAsia="仿宋" w:cs="仿宋"/>
          <w:color w:val="000000"/>
          <w:sz w:val="30"/>
          <w:highlight w:val="none"/>
        </w:rPr>
      </w:pPr>
      <w:r>
        <w:rPr>
          <w:rFonts w:hint="eastAsia" w:ascii="仿宋" w:hAnsi="仿宋" w:eastAsia="仿宋" w:cs="仿宋"/>
          <w:color w:val="000000"/>
          <w:sz w:val="30"/>
          <w:highlight w:val="none"/>
        </w:rPr>
      </w:r>
      <w:r/>
    </w:p>
    <w:p>
      <w:pPr>
        <w:jc w:val="center"/>
        <w:spacing w:line="360" w:lineRule="auto"/>
        <w:rPr>
          <w:rFonts w:hint="eastAsia" w:ascii="仿宋" w:hAnsi="仿宋" w:eastAsia="仿宋" w:cs="仿宋"/>
          <w:color w:val="000000"/>
          <w:sz w:val="30"/>
          <w:highlight w:val="none"/>
          <w:lang w:eastAsia="zh-CN"/>
        </w:rPr>
      </w:pPr>
      <w:r>
        <w:rPr>
          <w:rFonts w:hint="eastAsia" w:ascii="仿宋" w:hAnsi="仿宋" w:eastAsia="仿宋" w:cs="仿宋"/>
          <w:color w:val="000000"/>
          <w:sz w:val="30"/>
          <w:highlight w:val="none"/>
        </w:rPr>
        <w:t xml:space="preserve">采购代理机构：</w:t>
      </w:r>
      <w:r>
        <w:rPr>
          <w:rFonts w:hint="eastAsia" w:ascii="仿宋" w:hAnsi="仿宋" w:eastAsia="仿宋" w:cs="仿宋"/>
          <w:color w:val="000000"/>
          <w:sz w:val="30"/>
          <w:highlight w:val="none"/>
          <w:lang w:eastAsia="zh-CN"/>
        </w:rPr>
        <w:t xml:space="preserve">中邮通建设咨询有限公司</w:t>
      </w:r>
      <w:r/>
    </w:p>
    <w:p>
      <w:pPr>
        <w:jc w:val="center"/>
        <w:spacing w:line="360" w:lineRule="auto"/>
        <w:rPr>
          <w:rFonts w:hint="eastAsia" w:ascii="仿宋" w:hAnsi="仿宋" w:eastAsia="仿宋" w:cs="仿宋"/>
          <w:color w:val="000000"/>
          <w:sz w:val="32"/>
          <w:szCs w:val="32"/>
          <w:highlight w:val="none"/>
        </w:rPr>
      </w:pPr>
      <w:r>
        <w:rPr>
          <w:rFonts w:hint="eastAsia" w:ascii="仿宋" w:hAnsi="仿宋" w:eastAsia="仿宋" w:cs="仿宋"/>
          <w:bCs/>
          <w:color w:val="000000"/>
          <w:sz w:val="30"/>
          <w:highlight w:val="none"/>
        </w:rPr>
        <w:t xml:space="preserve">二〇二</w:t>
      </w:r>
      <w:r>
        <w:rPr>
          <w:rFonts w:hint="eastAsia" w:ascii="仿宋" w:hAnsi="仿宋" w:eastAsia="仿宋" w:cs="仿宋"/>
          <w:bCs/>
          <w:color w:val="000000"/>
          <w:sz w:val="30"/>
          <w:highlight w:val="none"/>
          <w:lang w:eastAsia="zh-CN"/>
        </w:rPr>
        <w:t xml:space="preserve">六</w:t>
      </w:r>
      <w:r>
        <w:rPr>
          <w:rFonts w:hint="eastAsia" w:ascii="仿宋" w:hAnsi="仿宋" w:eastAsia="仿宋" w:cs="仿宋"/>
          <w:bCs/>
          <w:color w:val="000000"/>
          <w:sz w:val="30"/>
          <w:highlight w:val="none"/>
        </w:rPr>
        <w:t xml:space="preserve">年</w:t>
      </w:r>
      <w:r>
        <w:rPr>
          <w:rFonts w:hint="eastAsia" w:ascii="仿宋" w:hAnsi="仿宋" w:eastAsia="仿宋" w:cs="仿宋"/>
          <w:bCs/>
          <w:color w:val="000000"/>
          <w:sz w:val="30"/>
          <w:highlight w:val="none"/>
          <w:lang w:val="en-US" w:eastAsia="zh-CN"/>
        </w:rPr>
        <w:t xml:space="preserve">五</w:t>
      </w:r>
      <w:r>
        <w:rPr>
          <w:rFonts w:hint="eastAsia" w:ascii="仿宋" w:hAnsi="仿宋" w:eastAsia="仿宋" w:cs="仿宋"/>
          <w:bCs/>
          <w:color w:val="000000"/>
          <w:sz w:val="30"/>
          <w:highlight w:val="none"/>
        </w:rPr>
        <w:t xml:space="preserve">月</w:t>
      </w:r>
      <w:r/>
    </w:p>
    <w:p>
      <w:pPr>
        <w:jc w:val="both"/>
        <w:rPr>
          <w:rFonts w:hint="eastAsia" w:ascii="仿宋" w:hAnsi="仿宋" w:eastAsia="仿宋" w:cs="仿宋"/>
          <w:b/>
          <w:color w:val="000000"/>
          <w:sz w:val="44"/>
          <w:highlight w:val="none"/>
        </w:rPr>
        <w:pBdr>
          <w:top w:val="none" w:color="000000" w:sz="0" w:space="0"/>
          <w:left w:val="none" w:color="000000" w:sz="0" w:space="0"/>
          <w:bottom w:val="none" w:color="000000" w:sz="0" w:space="0"/>
          <w:right w:val="none" w:color="000000" w:sz="0" w:space="0"/>
        </w:pBdr>
        <w:sectPr>
          <w:headerReference w:type="default" r:id="rId9"/>
          <w:footerReference w:type="default" r:id="rId12"/>
          <w:footnotePr/>
          <w:endnotePr/>
          <w:type w:val="nextPage"/>
          <w:pgSz w:w="11906" w:h="16838" w:orient="portrait"/>
          <w:pgMar w:top="1440" w:right="1080" w:bottom="1440" w:left="1080" w:header="851" w:footer="992" w:gutter="0"/>
          <w:pgNumType w:start="1"/>
          <w:cols w:num="1" w:sep="0" w:space="1701" w:equalWidth="1"/>
          <w:docGrid w:linePitch="360"/>
        </w:sectPr>
      </w:pPr>
      <w:r>
        <w:rPr>
          <w:rFonts w:hint="eastAsia" w:ascii="仿宋" w:hAnsi="仿宋" w:eastAsia="仿宋" w:cs="仿宋"/>
          <w:b/>
          <w:color w:val="000000"/>
          <w:sz w:val="44"/>
          <w:highlight w:val="none"/>
        </w:rPr>
      </w:r>
      <w:r/>
    </w:p>
    <w:p>
      <w:pPr>
        <w:jc w:val="center"/>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44"/>
          <w:highlight w:val="none"/>
        </w:rPr>
        <w:t xml:space="preserve">目 录</w:t>
      </w:r>
      <w:r/>
    </w:p>
    <w:p>
      <w:pPr>
        <w:jc w:val="center"/>
        <w:spacing w:line="51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r>
      <w:r/>
    </w:p>
    <w:p>
      <w:pPr>
        <w:jc w:val="center"/>
        <w:spacing w:line="51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r>
      <w:r/>
    </w:p>
    <w:p>
      <w:pPr>
        <w:ind w:firstLine="210"/>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fldChar w:fldCharType="begin"/>
      </w:r>
      <w:r>
        <w:rPr>
          <w:rFonts w:hint="eastAsia" w:ascii="仿宋" w:hAnsi="仿宋" w:eastAsia="仿宋" w:cs="仿宋"/>
          <w:color w:val="000000"/>
          <w:highlight w:val="none"/>
        </w:rPr>
        <w:instrText xml:space="preserve"> HYPERLINK "http://jszfcg.jsczt.cn/jszc/onlyoffice/6.4.2-6/web-apps/apps/documenteditor/main/index.html?_dc=6.4.2-6&amp;lang=zh&amp;customer=ONLYOFFICE&amp;frameEditorId=iframePage&amp;parentOrigin</w:instrText>
      </w:r>
      <w:r>
        <w:rPr>
          <w:rFonts w:hint="eastAsia" w:ascii="仿宋" w:hAnsi="仿宋" w:eastAsia="仿宋" w:cs="仿宋"/>
          <w:color w:val="000000"/>
          <w:highlight w:val="none"/>
        </w:rPr>
        <w:instrText xml:space="preserve">=http://jszfcg.jsczt.cn" \l "_Toc523404695" \o "http://jszfcg.jsczt.cn/jszc/onlyoffice/6.4.2-6/web-apps/apps/documenteditor/main/index.html?_dc=6.4.2-6&amp;lang=zh&amp;customer=ONLYOFFICE&amp;frameEditorId=iframePage&amp;parentOrigin=http://jszfcg.jsczt.cn#_Toc523404695" </w:instrText>
      </w:r>
      <w:r>
        <w:rPr>
          <w:rFonts w:hint="eastAsia" w:ascii="仿宋" w:hAnsi="仿宋" w:eastAsia="仿宋" w:cs="仿宋"/>
          <w:color w:val="000000"/>
          <w:highlight w:val="none"/>
        </w:rPr>
        <w:fldChar w:fldCharType="separate"/>
      </w:r>
      <w:r>
        <w:rPr>
          <w:rStyle w:val="1036"/>
          <w:rFonts w:hint="eastAsia" w:ascii="仿宋" w:hAnsi="仿宋" w:eastAsia="仿宋" w:cs="仿宋"/>
          <w:color w:val="000000"/>
          <w:sz w:val="30"/>
          <w:highlight w:val="none"/>
          <w:u w:val="none"/>
        </w:rPr>
        <w:t xml:space="preserve">第一章  投标邀请</w:t>
      </w:r>
      <w:r>
        <w:rPr>
          <w:rFonts w:hint="eastAsia" w:ascii="仿宋" w:hAnsi="仿宋" w:eastAsia="仿宋" w:cs="仿宋"/>
          <w:color w:val="000000"/>
          <w:sz w:val="30"/>
          <w:highlight w:val="none"/>
          <w:u w:val="none"/>
        </w:rPr>
        <w:fldChar w:fldCharType="end"/>
      </w:r>
      <w:r/>
    </w:p>
    <w:p>
      <w:pPr>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r>
      <w:r/>
    </w:p>
    <w:p>
      <w:pPr>
        <w:ind w:firstLine="210"/>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fldChar w:fldCharType="begin"/>
      </w:r>
      <w:r>
        <w:rPr>
          <w:rFonts w:hint="eastAsia" w:ascii="仿宋" w:hAnsi="仿宋" w:eastAsia="仿宋" w:cs="仿宋"/>
          <w:color w:val="000000"/>
          <w:highlight w:val="none"/>
        </w:rPr>
        <w:instrText xml:space="preserve"> HYPERLINK "http://jszfcg.jsczt.cn/jszc/onlyoffice/6.4.2-6/web-apps/apps/documenteditor/main/index.html?_dc=6.4.2-6&amp;lang=zh&amp;customer=ONLYOFFICE&amp;frameEditorId=iframePage&amp;parentOrigin</w:instrText>
      </w:r>
      <w:r>
        <w:rPr>
          <w:rFonts w:hint="eastAsia" w:ascii="仿宋" w:hAnsi="仿宋" w:eastAsia="仿宋" w:cs="仿宋"/>
          <w:color w:val="000000"/>
          <w:highlight w:val="none"/>
        </w:rPr>
        <w:instrText xml:space="preserve">=http://jszfcg.jsczt.cn" \l "_Toc523404696" \o "http://jszfcg.jsczt.cn/jszc/onlyoffice/6.4.2-6/web-apps/apps/documenteditor/main/index.html?_dc=6.4.2-6&amp;lang=zh&amp;customer=ONLYOFFICE&amp;frameEditorId=iframePage&amp;parentOrigin=http://jszfcg.jsczt.cn#_Toc523404696" </w:instrText>
      </w:r>
      <w:r>
        <w:rPr>
          <w:rFonts w:hint="eastAsia" w:ascii="仿宋" w:hAnsi="仿宋" w:eastAsia="仿宋" w:cs="仿宋"/>
          <w:color w:val="000000"/>
          <w:highlight w:val="none"/>
        </w:rPr>
        <w:fldChar w:fldCharType="separate"/>
      </w:r>
      <w:r>
        <w:rPr>
          <w:rStyle w:val="1036"/>
          <w:rFonts w:hint="eastAsia" w:ascii="仿宋" w:hAnsi="仿宋" w:eastAsia="仿宋" w:cs="仿宋"/>
          <w:color w:val="000000"/>
          <w:sz w:val="30"/>
          <w:highlight w:val="none"/>
          <w:u w:val="none"/>
        </w:rPr>
        <w:t xml:space="preserve">第二章  投标人须知</w:t>
      </w:r>
      <w:r>
        <w:rPr>
          <w:rFonts w:hint="eastAsia" w:ascii="仿宋" w:hAnsi="仿宋" w:eastAsia="仿宋" w:cs="仿宋"/>
          <w:color w:val="000000"/>
          <w:sz w:val="30"/>
          <w:highlight w:val="none"/>
          <w:u w:val="none"/>
        </w:rPr>
        <w:fldChar w:fldCharType="end"/>
      </w:r>
      <w:r/>
    </w:p>
    <w:p>
      <w:pPr>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r>
      <w:r/>
    </w:p>
    <w:p>
      <w:pPr>
        <w:ind w:firstLine="210"/>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fldChar w:fldCharType="begin"/>
      </w:r>
      <w:r>
        <w:rPr>
          <w:rFonts w:hint="eastAsia" w:ascii="仿宋" w:hAnsi="仿宋" w:eastAsia="仿宋" w:cs="仿宋"/>
          <w:color w:val="000000"/>
          <w:highlight w:val="none"/>
        </w:rPr>
        <w:instrText xml:space="preserve"> HYPERLINK "http://jszfcg.jsczt.cn/jszc/onlyoffice/6.4.2-6/web-apps/apps/documenteditor/main/index.html?_dc=6.4.2-6&amp;lang=zh&amp;customer=ONLYOFFICE&amp;frameEditorId=iframePage&amp;parentOrigin</w:instrText>
      </w:r>
      <w:r>
        <w:rPr>
          <w:rFonts w:hint="eastAsia" w:ascii="仿宋" w:hAnsi="仿宋" w:eastAsia="仿宋" w:cs="仿宋"/>
          <w:color w:val="000000"/>
          <w:highlight w:val="none"/>
        </w:rPr>
        <w:instrText xml:space="preserve">=http://jszfcg.jsczt.cn" \l "_Toc523404697" \o "http://jszfcg.jsczt.cn/jszc/onlyoffice/6.4.2-6/web-apps/apps/documenteditor/main/index.html?_dc=6.4.2-6&amp;lang=zh&amp;customer=ONLYOFFICE&amp;frameEditorId=iframePage&amp;parentOrigin=http://jszfcg.jsczt.cn#_Toc523404697" </w:instrText>
      </w:r>
      <w:r>
        <w:rPr>
          <w:rFonts w:hint="eastAsia" w:ascii="仿宋" w:hAnsi="仿宋" w:eastAsia="仿宋" w:cs="仿宋"/>
          <w:color w:val="000000"/>
          <w:highlight w:val="none"/>
        </w:rPr>
        <w:fldChar w:fldCharType="separate"/>
      </w:r>
      <w:r>
        <w:rPr>
          <w:rStyle w:val="1036"/>
          <w:rFonts w:hint="eastAsia" w:ascii="仿宋" w:hAnsi="仿宋" w:eastAsia="仿宋" w:cs="仿宋"/>
          <w:color w:val="000000"/>
          <w:sz w:val="30"/>
          <w:highlight w:val="none"/>
          <w:u w:val="none"/>
        </w:rPr>
        <w:t xml:space="preserve">第三章  投标资料表</w:t>
      </w:r>
      <w:r>
        <w:rPr>
          <w:rFonts w:hint="eastAsia" w:ascii="仿宋" w:hAnsi="仿宋" w:eastAsia="仿宋" w:cs="仿宋"/>
          <w:color w:val="000000"/>
          <w:sz w:val="30"/>
          <w:highlight w:val="none"/>
          <w:u w:val="none"/>
        </w:rPr>
        <w:fldChar w:fldCharType="end"/>
      </w:r>
      <w:r/>
    </w:p>
    <w:p>
      <w:pPr>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r>
      <w:r/>
    </w:p>
    <w:p>
      <w:pPr>
        <w:ind w:firstLine="210"/>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fldChar w:fldCharType="begin"/>
      </w:r>
      <w:r>
        <w:rPr>
          <w:rFonts w:hint="eastAsia" w:ascii="仿宋" w:hAnsi="仿宋" w:eastAsia="仿宋" w:cs="仿宋"/>
          <w:color w:val="000000"/>
          <w:highlight w:val="none"/>
        </w:rPr>
        <w:instrText xml:space="preserve"> HYPERLINK "http://jszfcg.jsczt.cn/jszc/onlyoffice/6.4.2-6/web-apps/apps/documenteditor/main/index.html?_dc=6.4.2-6&amp;lang=zh&amp;customer=ONLYOFFICE&amp;frameEditorId=iframePage&amp;parentOrigin</w:instrText>
      </w:r>
      <w:r>
        <w:rPr>
          <w:rFonts w:hint="eastAsia" w:ascii="仿宋" w:hAnsi="仿宋" w:eastAsia="仿宋" w:cs="仿宋"/>
          <w:color w:val="000000"/>
          <w:highlight w:val="none"/>
        </w:rPr>
        <w:instrText xml:space="preserve">=http://jszfcg.jsczt.cn" \l "_Toc523404698" \o "http://jszfcg.jsczt.cn/jszc/onlyoffice/6.4.2-6/web-apps/apps/documenteditor/main/index.html?_dc=6.4.2-6&amp;lang=zh&amp;customer=ONLYOFFICE&amp;frameEditorId=iframePage&amp;parentOrigin=http://jszfcg.jsczt.cn#_Toc523404698" </w:instrText>
      </w:r>
      <w:r>
        <w:rPr>
          <w:rFonts w:hint="eastAsia" w:ascii="仿宋" w:hAnsi="仿宋" w:eastAsia="仿宋" w:cs="仿宋"/>
          <w:color w:val="000000"/>
          <w:highlight w:val="none"/>
        </w:rPr>
        <w:fldChar w:fldCharType="separate"/>
      </w:r>
      <w:r>
        <w:rPr>
          <w:rStyle w:val="1036"/>
          <w:rFonts w:hint="eastAsia" w:ascii="仿宋" w:hAnsi="仿宋" w:eastAsia="仿宋" w:cs="仿宋"/>
          <w:color w:val="000000"/>
          <w:sz w:val="30"/>
          <w:highlight w:val="none"/>
          <w:u w:val="none"/>
        </w:rPr>
        <w:t xml:space="preserve">第四章  评标标准</w:t>
      </w:r>
      <w:r>
        <w:rPr>
          <w:rFonts w:hint="eastAsia" w:ascii="仿宋" w:hAnsi="仿宋" w:eastAsia="仿宋" w:cs="仿宋"/>
          <w:color w:val="000000"/>
          <w:sz w:val="30"/>
          <w:highlight w:val="none"/>
          <w:u w:val="none"/>
        </w:rPr>
        <w:fldChar w:fldCharType="end"/>
      </w:r>
      <w:r/>
    </w:p>
    <w:p>
      <w:pPr>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r>
      <w:r/>
    </w:p>
    <w:p>
      <w:pPr>
        <w:ind w:firstLine="210"/>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fldChar w:fldCharType="begin"/>
      </w:r>
      <w:r>
        <w:rPr>
          <w:rFonts w:hint="eastAsia" w:ascii="仿宋" w:hAnsi="仿宋" w:eastAsia="仿宋" w:cs="仿宋"/>
          <w:color w:val="000000"/>
          <w:highlight w:val="none"/>
        </w:rPr>
        <w:instrText xml:space="preserve"> HYPERLINK "http://jszfcg.jsczt.cn/jszc/onlyoffice/6.4.2-6/web-apps/apps/documenteditor/main/index.html?_dc=6.4.2-6&amp;lang=zh&amp;customer=ONLYOFFICE&amp;frameEditorId=iframePage&amp;parentOrigin</w:instrText>
      </w:r>
      <w:r>
        <w:rPr>
          <w:rFonts w:hint="eastAsia" w:ascii="仿宋" w:hAnsi="仿宋" w:eastAsia="仿宋" w:cs="仿宋"/>
          <w:color w:val="000000"/>
          <w:highlight w:val="none"/>
        </w:rPr>
        <w:instrText xml:space="preserve">=http://jszfcg.jsczt.cn" \l "_Toc523404699" \o "http://jszfcg.jsczt.cn/jszc/onlyoffice/6.4.2-6/web-apps/apps/documenteditor/main/index.html?_dc=6.4.2-6&amp;lang=zh&amp;customer=ONLYOFFICE&amp;frameEditorId=iframePage&amp;parentOrigin=http://jszfcg.jsczt.cn#_Toc523404699" </w:instrText>
      </w:r>
      <w:r>
        <w:rPr>
          <w:rFonts w:hint="eastAsia" w:ascii="仿宋" w:hAnsi="仿宋" w:eastAsia="仿宋" w:cs="仿宋"/>
          <w:color w:val="000000"/>
          <w:highlight w:val="none"/>
        </w:rPr>
        <w:fldChar w:fldCharType="separate"/>
      </w:r>
      <w:r>
        <w:rPr>
          <w:rStyle w:val="1036"/>
          <w:rFonts w:hint="eastAsia" w:ascii="仿宋" w:hAnsi="仿宋" w:eastAsia="仿宋" w:cs="仿宋"/>
          <w:color w:val="000000"/>
          <w:sz w:val="30"/>
          <w:highlight w:val="none"/>
          <w:u w:val="none"/>
        </w:rPr>
        <w:t xml:space="preserve">第五章  拟签订的合同文本</w:t>
      </w:r>
      <w:r>
        <w:rPr>
          <w:rFonts w:hint="eastAsia" w:ascii="仿宋" w:hAnsi="仿宋" w:eastAsia="仿宋" w:cs="仿宋"/>
          <w:color w:val="000000"/>
          <w:sz w:val="30"/>
          <w:highlight w:val="none"/>
          <w:u w:val="none"/>
        </w:rPr>
        <w:fldChar w:fldCharType="end"/>
      </w:r>
      <w:r/>
    </w:p>
    <w:p>
      <w:pPr>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r>
      <w:r/>
    </w:p>
    <w:p>
      <w:pPr>
        <w:ind w:firstLine="210"/>
        <w:rPr>
          <w:rFonts w:hint="eastAsia" w:ascii="仿宋" w:hAnsi="仿宋" w:eastAsia="仿宋" w:cs="仿宋"/>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fldChar w:fldCharType="begin"/>
      </w:r>
      <w:r>
        <w:rPr>
          <w:rFonts w:hint="eastAsia" w:ascii="仿宋" w:hAnsi="仿宋" w:eastAsia="仿宋" w:cs="仿宋"/>
          <w:color w:val="000000"/>
          <w:highlight w:val="none"/>
        </w:rPr>
        <w:instrText xml:space="preserve"> HYPERLINK "http://jszfcg.jsczt.cn/jszc/onlyoffice/6.4.2-6/web-apps/apps/documenteditor/main/index.html?_dc=6.4.2-6&amp;lang=zh&amp;customer=ONLYOFFICE&amp;frameEditorId=iframePage&amp;parentOrigin</w:instrText>
      </w:r>
      <w:r>
        <w:rPr>
          <w:rFonts w:hint="eastAsia" w:ascii="仿宋" w:hAnsi="仿宋" w:eastAsia="仿宋" w:cs="仿宋"/>
          <w:color w:val="000000"/>
          <w:highlight w:val="none"/>
        </w:rPr>
        <w:instrText xml:space="preserve">=http://jszfcg.jsczt.cn" \l "_Toc523404700" \o "http://jszfcg.jsczt.cn/jszc/onlyoffice/6.4.2-6/web-apps/apps/documenteditor/main/index.html?_dc=6.4.2-6&amp;lang=zh&amp;customer=ONLYOFFICE&amp;frameEditorId=iframePage&amp;parentOrigin=http://jszfcg.jsczt.cn#_Toc523404700" </w:instrText>
      </w:r>
      <w:r>
        <w:rPr>
          <w:rFonts w:hint="eastAsia" w:ascii="仿宋" w:hAnsi="仿宋" w:eastAsia="仿宋" w:cs="仿宋"/>
          <w:color w:val="000000"/>
          <w:highlight w:val="none"/>
        </w:rPr>
        <w:fldChar w:fldCharType="separate"/>
      </w:r>
      <w:r>
        <w:rPr>
          <w:rStyle w:val="1036"/>
          <w:rFonts w:hint="eastAsia" w:ascii="仿宋" w:hAnsi="仿宋" w:eastAsia="仿宋" w:cs="仿宋"/>
          <w:color w:val="000000"/>
          <w:sz w:val="30"/>
          <w:highlight w:val="none"/>
          <w:u w:val="none"/>
        </w:rPr>
        <w:t xml:space="preserve">第六章  </w:t>
      </w:r>
      <w:r>
        <w:rPr>
          <w:rFonts w:hint="eastAsia" w:ascii="仿宋" w:hAnsi="仿宋" w:eastAsia="仿宋" w:cs="仿宋"/>
          <w:color w:val="000000"/>
          <w:sz w:val="30"/>
          <w:szCs w:val="30"/>
          <w:highlight w:val="none"/>
          <w:lang w:eastAsia="zh-CN"/>
        </w:rPr>
        <w:t xml:space="preserve">采</w:t>
      </w:r>
      <w:r>
        <w:rPr>
          <w:rFonts w:hint="eastAsia" w:ascii="仿宋" w:hAnsi="仿宋" w:eastAsia="仿宋" w:cs="仿宋"/>
          <w:color w:val="000000"/>
          <w:sz w:val="30"/>
          <w:highlight w:val="none"/>
          <w:u w:val="none"/>
        </w:rPr>
        <w:fldChar w:fldCharType="end"/>
      </w:r>
      <w:r>
        <w:rPr>
          <w:rStyle w:val="1036"/>
          <w:rFonts w:hint="eastAsia" w:ascii="仿宋" w:hAnsi="仿宋" w:eastAsia="仿宋" w:cs="仿宋"/>
          <w:color w:val="000000"/>
          <w:sz w:val="30"/>
          <w:highlight w:val="none"/>
          <w:u w:val="none"/>
          <w:lang w:eastAsia="zh-CN"/>
        </w:rPr>
        <w:t xml:space="preserve">购需求</w:t>
      </w:r>
      <w:r/>
    </w:p>
    <w:p>
      <w:pPr>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r>
      <w:r/>
    </w:p>
    <w:p>
      <w:pPr>
        <w:ind w:firstLine="210"/>
        <w:rPr>
          <w:rFonts w:hint="eastAsia" w:ascii="仿宋" w:hAnsi="仿宋" w:eastAsia="仿宋" w:cs="仿宋"/>
          <w:b/>
          <w:color w:val="000000"/>
          <w:sz w:val="4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080" w:bottom="1440" w:left="1080" w:header="851" w:footer="992" w:gutter="0"/>
          <w:pgNumType w:start="1"/>
          <w:cols w:num="1" w:sep="0" w:space="1701" w:equalWidth="1"/>
          <w:docGrid w:linePitch="360"/>
        </w:sectPr>
      </w:pPr>
      <w:r>
        <w:rPr>
          <w:rFonts w:hint="eastAsia" w:ascii="仿宋" w:hAnsi="仿宋" w:eastAsia="仿宋" w:cs="仿宋"/>
          <w:color w:val="000000"/>
          <w:highlight w:val="none"/>
        </w:rPr>
        <w:fldChar w:fldCharType="begin"/>
      </w:r>
      <w:r>
        <w:rPr>
          <w:rFonts w:hint="eastAsia" w:ascii="仿宋" w:hAnsi="仿宋" w:eastAsia="仿宋" w:cs="仿宋"/>
          <w:color w:val="000000"/>
          <w:highlight w:val="none"/>
        </w:rPr>
        <w:instrText xml:space="preserve"> HYPERLINK "http://jszfcg.jsczt.cn/jszc/onlyoffice/6.4.2-6/web-apps/apps/documenteditor/main/index.html?_dc=6.4.2-6&amp;lang=zh&amp;customer=ONLYOFFICE&amp;frameEditorId=iframePage&amp;parentOrigin</w:instrText>
      </w:r>
      <w:r>
        <w:rPr>
          <w:rFonts w:hint="eastAsia" w:ascii="仿宋" w:hAnsi="仿宋" w:eastAsia="仿宋" w:cs="仿宋"/>
          <w:color w:val="000000"/>
          <w:highlight w:val="none"/>
        </w:rPr>
        <w:instrText xml:space="preserve">=http://jszfcg.jsczt.cn" \l "_Toc523404701" \o "http://jszfcg.jsczt.cn/jszc/onlyoffice/6.4.2-6/web-apps/apps/documenteditor/main/index.html?_dc=6.4.2-6&amp;lang=zh&amp;customer=ONLYOFFICE&amp;frameEditorId=iframePage&amp;parentOrigin=http://jszfcg.jsczt.cn#_Toc523404701" </w:instrText>
      </w:r>
      <w:r>
        <w:rPr>
          <w:rFonts w:hint="eastAsia" w:ascii="仿宋" w:hAnsi="仿宋" w:eastAsia="仿宋" w:cs="仿宋"/>
          <w:color w:val="000000"/>
          <w:highlight w:val="none"/>
        </w:rPr>
        <w:fldChar w:fldCharType="separate"/>
      </w:r>
      <w:r>
        <w:rPr>
          <w:rStyle w:val="1036"/>
          <w:rFonts w:hint="eastAsia" w:ascii="仿宋" w:hAnsi="仿宋" w:eastAsia="仿宋" w:cs="仿宋"/>
          <w:color w:val="000000"/>
          <w:sz w:val="30"/>
          <w:highlight w:val="none"/>
          <w:u w:val="none"/>
        </w:rPr>
        <w:t xml:space="preserve">第七章  投标文件相关格式</w:t>
      </w:r>
      <w:r>
        <w:rPr>
          <w:rFonts w:hint="eastAsia" w:ascii="仿宋" w:hAnsi="仿宋" w:eastAsia="仿宋" w:cs="仿宋"/>
          <w:color w:val="000000"/>
          <w:sz w:val="30"/>
          <w:highlight w:val="none"/>
          <w:u w:val="none"/>
        </w:rPr>
        <w:fldChar w:fldCharType="end"/>
      </w:r>
      <w:r/>
    </w:p>
    <w:p>
      <w:pPr>
        <w:pStyle w:val="1017"/>
        <w:spacing w:line="360" w:lineRule="auto"/>
        <w:rPr>
          <w:rFonts w:hint="eastAsia" w:ascii="仿宋" w:hAnsi="仿宋" w:eastAsia="仿宋" w:cs="仿宋"/>
          <w:sz w:val="32"/>
          <w:szCs w:val="32"/>
          <w:highlight w:val="none"/>
        </w:rPr>
      </w:pPr>
      <w:r>
        <w:rPr>
          <w:rFonts w:hint="eastAsia" w:ascii="仿宋" w:hAnsi="仿宋" w:eastAsia="仿宋" w:cs="仿宋"/>
          <w:sz w:val="32"/>
          <w:szCs w:val="32"/>
          <w:highlight w:val="none"/>
        </w:rPr>
        <w:t xml:space="preserve">第一章  投标邀请</w:t>
      </w:r>
      <w:r/>
    </w:p>
    <w:p>
      <w:pPr>
        <w:ind w:firstLine="480"/>
        <w:spacing w:line="360" w:lineRule="auto"/>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u w:val="none"/>
          <w:lang w:eastAsia="zh-CN"/>
        </w:rPr>
        <w:t xml:space="preserve">中邮通建设咨询有限公司</w:t>
      </w:r>
      <w:r>
        <w:rPr>
          <w:rFonts w:hint="eastAsia" w:ascii="仿宋" w:hAnsi="仿宋" w:eastAsia="仿宋" w:cs="仿宋"/>
          <w:color w:val="000000"/>
          <w:sz w:val="28"/>
          <w:szCs w:val="28"/>
          <w:highlight w:val="none"/>
          <w:u w:val="none"/>
        </w:rPr>
        <w:t xml:space="preserve">对</w:t>
      </w:r>
      <w:r>
        <w:rPr>
          <w:rFonts w:hint="eastAsia" w:ascii="仿宋" w:hAnsi="仿宋" w:eastAsia="仿宋" w:cs="仿宋"/>
          <w:color w:val="000000"/>
          <w:sz w:val="28"/>
          <w:szCs w:val="28"/>
          <w:highlight w:val="none"/>
          <w:u w:val="none"/>
          <w:lang w:eastAsia="zh-CN"/>
        </w:rPr>
        <w:t xml:space="preserve">徐州市贾汪区农业农村局贾汪区2025年粮食高产优质片区建设项目</w:t>
      </w:r>
      <w:r>
        <w:rPr>
          <w:rFonts w:hint="eastAsia" w:ascii="仿宋" w:hAnsi="仿宋" w:eastAsia="仿宋" w:cs="仿宋"/>
          <w:color w:val="000000"/>
          <w:sz w:val="28"/>
          <w:szCs w:val="28"/>
          <w:highlight w:val="none"/>
        </w:rPr>
        <w:t xml:space="preserve">进行公开招标采购，</w:t>
      </w:r>
      <w:r>
        <w:rPr>
          <w:rFonts w:hint="eastAsia" w:ascii="仿宋" w:hAnsi="仿宋" w:eastAsia="仿宋" w:cs="仿宋"/>
          <w:sz w:val="28"/>
          <w:szCs w:val="28"/>
          <w:highlight w:val="none"/>
        </w:rPr>
        <w:t xml:space="preserve">现欢迎符合相关条件的供应商投标</w:t>
      </w:r>
      <w:r>
        <w:rPr>
          <w:rFonts w:hint="eastAsia" w:ascii="仿宋" w:hAnsi="仿宋" w:eastAsia="仿宋" w:cs="仿宋"/>
          <w:color w:val="000000"/>
          <w:sz w:val="28"/>
          <w:szCs w:val="28"/>
          <w:highlight w:val="none"/>
        </w:rPr>
        <w:t xml:space="preserve">。</w:t>
      </w:r>
      <w:r/>
    </w:p>
    <w:p>
      <w:pPr>
        <w:ind w:firstLine="300"/>
        <w:spacing w:line="360" w:lineRule="auto"/>
        <w:rPr>
          <w:rFonts w:hint="eastAsia" w:ascii="仿宋" w:hAnsi="仿宋" w:eastAsia="仿宋" w:cs="仿宋"/>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highlight w:val="none"/>
        </w:rPr>
        <w:t xml:space="preserve">一、项目名称和项目编号</w:t>
      </w:r>
      <w:r/>
    </w:p>
    <w:p>
      <w:pPr>
        <w:spacing w:line="51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(一)项目名称：</w:t>
      </w:r>
      <w:r>
        <w:rPr>
          <w:rFonts w:hint="eastAsia" w:ascii="仿宋" w:hAnsi="仿宋" w:eastAsia="仿宋" w:cs="仿宋"/>
          <w:color w:val="000000"/>
          <w:sz w:val="28"/>
          <w:szCs w:val="28"/>
          <w:highlight w:val="none"/>
          <w:lang w:eastAsia="zh-CN"/>
        </w:rPr>
        <w:t xml:space="preserve">贾汪区2025年粮食高产优质片区建设项目</w:t>
      </w:r>
      <w:r/>
    </w:p>
    <w:p>
      <w:pPr>
        <w:spacing w:line="519" w:lineRule="atLeast"/>
        <w:rPr>
          <w:rFonts w:hint="eastAsia" w:ascii="仿宋" w:hAnsi="仿宋" w:eastAsia="仿宋" w:cs="仿宋"/>
          <w:color w:val="000000" w:themeColor="text1"/>
          <w:sz w:val="28"/>
          <w:szCs w:val="28"/>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(二)</w:t>
      </w:r>
      <w:r>
        <w:rPr>
          <w:rFonts w:hint="eastAsia" w:ascii="仿宋" w:hAnsi="仿宋" w:eastAsia="仿宋" w:cs="仿宋"/>
          <w:color w:val="000000"/>
          <w:sz w:val="28"/>
          <w:szCs w:val="28"/>
          <w:highlight w:val="none"/>
          <w:lang w:eastAsia="zh-CN"/>
        </w:rPr>
        <w:t xml:space="preserve">项目编号：</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JSZC-320305-UTCC-G2026-0003</w:t>
      </w:r>
      <w:r>
        <w:rPr>
          <w:rFonts w:hint="eastAsia" w:ascii="仿宋" w:hAnsi="仿宋" w:eastAsia="仿宋" w:cs="仿宋"/>
          <w:color w:val="000000" w:themeColor="text1"/>
          <w:sz w:val="28"/>
          <w:szCs w:val="28"/>
          <w:highlight w:val="none"/>
          <w:lang w:eastAsia="zh-CN"/>
          <w14:textFill>
            <w14:solidFill>
              <w14:schemeClr w14:val="tx1"/>
            </w14:solidFill>
          </w14:textFill>
        </w:rPr>
        <w:tab/>
      </w:r>
      <w:r/>
    </w:p>
    <w:p>
      <w:pPr>
        <w:ind w:firstLine="300"/>
        <w:spacing w:line="519" w:lineRule="atLeast"/>
        <w:tabs>
          <w:tab w:val="left" w:pos="6418" w:leader="none"/>
        </w:tabs>
        <w:rPr>
          <w:rFonts w:hint="eastAsia" w:ascii="仿宋" w:hAnsi="仿宋" w:eastAsia="仿宋" w:cs="仿宋"/>
          <w:b/>
          <w:bCs/>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highlight w:val="none"/>
        </w:rPr>
        <w:t xml:space="preserve">二、对投标人的资格要求</w:t>
      </w:r>
      <w:r>
        <w:rPr>
          <w:rFonts w:hint="eastAsia" w:ascii="仿宋" w:hAnsi="仿宋" w:eastAsia="仿宋" w:cs="仿宋"/>
          <w:b/>
          <w:bCs/>
          <w:color w:val="000000"/>
          <w:sz w:val="28"/>
          <w:szCs w:val="28"/>
          <w:highlight w:val="none"/>
          <w:lang w:eastAsia="zh-CN"/>
        </w:rPr>
        <w:tab/>
      </w:r>
      <w:r/>
    </w:p>
    <w:p>
      <w:pPr>
        <w:ind w:firstLine="300"/>
        <w:spacing w:line="519" w:lineRule="atLeast"/>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详见本项目公开招标公告。</w:t>
      </w:r>
      <w:r/>
    </w:p>
    <w:p>
      <w:pPr>
        <w:ind w:firstLine="300"/>
        <w:spacing w:line="519" w:lineRule="atLeast"/>
        <w:tabs>
          <w:tab w:val="left" w:pos="6418" w:leader="none"/>
        </w:tabs>
        <w:rPr>
          <w:rFonts w:hint="eastAsia" w:ascii="仿宋" w:hAnsi="仿宋" w:eastAsia="仿宋" w:cs="仿宋"/>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highlight w:val="none"/>
        </w:rPr>
        <w:t xml:space="preserve">三、获取招标文件</w:t>
      </w:r>
      <w:r/>
    </w:p>
    <w:p>
      <w:pPr>
        <w:spacing w:line="519" w:lineRule="atLeast"/>
        <w:rPr>
          <w:rFonts w:hint="eastAsia" w:ascii="仿宋" w:hAnsi="仿宋" w:eastAsia="仿宋" w:cs="仿宋"/>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lang w:eastAsia="zh-CN"/>
        </w:rPr>
        <w:t xml:space="preserve">1、潜在供应商访问电子招标投标交易平台的网络地址和方法：</w:t>
      </w:r>
      <w:r/>
    </w:p>
    <w:p>
      <w:pPr>
        <w:spacing w:line="519" w:lineRule="atLeast"/>
        <w:rPr>
          <w:rFonts w:hint="eastAsia" w:ascii="仿宋" w:hAnsi="仿宋" w:eastAsia="仿宋" w:cs="仿宋"/>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lang w:eastAsia="zh-CN"/>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spacing w:line="519" w:lineRule="atLeast"/>
        <w:rPr>
          <w:rFonts w:hint="eastAsia" w:ascii="仿宋" w:hAnsi="仿宋" w:eastAsia="仿宋" w:cs="仿宋"/>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lang w:eastAsia="zh-CN"/>
        </w:rPr>
        <w:t xml:space="preserve">（2）潜在投标人访问“苏采云”系统的网络地址和方法：“苏采云”系统的网址：http://jszfcg.jsczt.cn/；或进入徐州政府采购网（网址：http://czj.xz.gov.cn/Home/HomeIndex）--业务工作--用户登录，点击“苏采云”进入系统。</w:t>
      </w:r>
      <w:r/>
    </w:p>
    <w:p>
      <w:pPr>
        <w:spacing w:line="519" w:lineRule="atLeast"/>
        <w:rPr>
          <w:rFonts w:hint="eastAsia" w:ascii="仿宋" w:hAnsi="仿宋" w:eastAsia="仿宋" w:cs="仿宋"/>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lang w:eastAsia="zh-CN"/>
        </w:rPr>
        <w:t xml:space="preserve">（3）“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spacing w:line="519" w:lineRule="atLeast"/>
        <w:rPr>
          <w:rFonts w:hint="eastAsia" w:ascii="仿宋" w:hAnsi="仿宋" w:eastAsia="仿宋" w:cs="仿宋"/>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lang w:eastAsia="zh-CN"/>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spacing w:line="519" w:lineRule="atLeast"/>
        <w:rPr>
          <w:rFonts w:hint="eastAsia" w:ascii="仿宋" w:hAnsi="仿宋" w:eastAsia="仿宋" w:cs="仿宋"/>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lang w:eastAsia="zh-CN"/>
        </w:rPr>
        <w:t xml:space="preserve">（5）招标代理机构（采购代理机构）将数据电文形式的采购文件加载至“苏采云”系统，供潜在投标人下载或者查阅。      </w:t>
      </w:r>
      <w:r/>
    </w:p>
    <w:p>
      <w:pPr>
        <w:spacing w:line="519" w:lineRule="atLeast"/>
        <w:rPr>
          <w:rFonts w:hint="eastAsia" w:ascii="仿宋" w:hAnsi="仿宋" w:eastAsia="仿宋" w:cs="仿宋"/>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lang w:eastAsia="zh-CN"/>
        </w:rPr>
        <w:t xml:space="preserve">（6）苏采云系统使用谷歌浏览器参与开标。</w:t>
      </w:r>
      <w:r/>
    </w:p>
    <w:p>
      <w:pPr>
        <w:spacing w:line="519" w:lineRule="atLeast"/>
        <w:rPr>
          <w:rFonts w:hint="eastAsia" w:ascii="仿宋" w:hAnsi="仿宋" w:eastAsia="仿宋" w:cs="仿宋"/>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lang w:val="en-US" w:eastAsia="zh-CN"/>
        </w:rPr>
        <w:t xml:space="preserve">2</w:t>
      </w:r>
      <w:r>
        <w:rPr>
          <w:rFonts w:hint="eastAsia" w:ascii="仿宋" w:hAnsi="仿宋" w:eastAsia="仿宋" w:cs="仿宋"/>
          <w:color w:val="000000"/>
          <w:sz w:val="28"/>
          <w:szCs w:val="28"/>
          <w:highlight w:val="none"/>
          <w:lang w:eastAsia="zh-CN"/>
        </w:rPr>
        <w:t xml:space="preserve">、招标文件售价：免费</w:t>
      </w:r>
      <w:r/>
    </w:p>
    <w:p>
      <w:pPr>
        <w:ind w:firstLine="300"/>
        <w:spacing w:line="519" w:lineRule="atLeast"/>
        <w:tabs>
          <w:tab w:val="left" w:pos="6418" w:leader="none"/>
        </w:tabs>
        <w:rPr>
          <w:rFonts w:hint="eastAsia" w:ascii="仿宋" w:hAnsi="仿宋" w:eastAsia="仿宋" w:cs="仿宋"/>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highlight w:val="none"/>
        </w:rPr>
        <w:t xml:space="preserve">四、投标有关信息</w:t>
      </w:r>
      <w:r/>
    </w:p>
    <w:p>
      <w:pPr>
        <w:spacing w:line="519" w:lineRule="atLeast"/>
        <w:rPr>
          <w:rFonts w:hint="eastAsia" w:ascii="仿宋" w:hAnsi="仿宋" w:eastAsia="仿宋" w:cs="仿宋"/>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lang w:eastAsia="zh-CN"/>
        </w:rPr>
        <w:t xml:space="preserve">（一）投标截止时间：202</w:t>
      </w:r>
      <w:r>
        <w:rPr>
          <w:rFonts w:hint="eastAsia" w:ascii="仿宋" w:hAnsi="仿宋" w:eastAsia="仿宋" w:cs="仿宋"/>
          <w:color w:val="000000"/>
          <w:sz w:val="28"/>
          <w:szCs w:val="28"/>
          <w:highlight w:val="none"/>
          <w:lang w:val="en-US" w:eastAsia="zh-CN"/>
        </w:rPr>
        <w:t xml:space="preserve">6</w:t>
      </w:r>
      <w:r>
        <w:rPr>
          <w:rFonts w:hint="eastAsia" w:ascii="仿宋" w:hAnsi="仿宋" w:eastAsia="仿宋" w:cs="仿宋"/>
          <w:color w:val="000000"/>
          <w:sz w:val="28"/>
          <w:szCs w:val="28"/>
          <w:highlight w:val="none"/>
          <w:lang w:eastAsia="zh-CN"/>
        </w:rPr>
        <w:t xml:space="preserve">年</w:t>
      </w:r>
      <w:r>
        <w:rPr>
          <w:rFonts w:hint="eastAsia" w:ascii="仿宋" w:hAnsi="仿宋" w:eastAsia="仿宋" w:cs="仿宋"/>
          <w:color w:val="000000"/>
          <w:sz w:val="28"/>
          <w:szCs w:val="28"/>
          <w:highlight w:val="none"/>
          <w:lang w:val="en-US" w:eastAsia="zh-CN"/>
        </w:rPr>
        <w:t xml:space="preserve">6</w:t>
      </w:r>
      <w:r>
        <w:rPr>
          <w:rFonts w:hint="eastAsia" w:ascii="仿宋" w:hAnsi="仿宋" w:eastAsia="仿宋" w:cs="仿宋"/>
          <w:color w:val="000000"/>
          <w:sz w:val="28"/>
          <w:szCs w:val="28"/>
          <w:highlight w:val="none"/>
          <w:lang w:eastAsia="zh-CN"/>
        </w:rPr>
        <w:t xml:space="preserve">月</w:t>
      </w:r>
      <w:r>
        <w:rPr>
          <w:rFonts w:hint="eastAsia" w:ascii="仿宋" w:hAnsi="仿宋" w:eastAsia="仿宋" w:cs="仿宋"/>
          <w:color w:val="000000"/>
          <w:sz w:val="28"/>
          <w:szCs w:val="28"/>
          <w:highlight w:val="none"/>
          <w:lang w:val="en-US" w:eastAsia="zh-CN"/>
        </w:rPr>
        <w:t xml:space="preserve">10</w:t>
      </w:r>
      <w:r>
        <w:rPr>
          <w:rFonts w:hint="eastAsia" w:ascii="仿宋" w:hAnsi="仿宋" w:eastAsia="仿宋" w:cs="仿宋"/>
          <w:color w:val="000000"/>
          <w:sz w:val="28"/>
          <w:szCs w:val="28"/>
          <w:highlight w:val="none"/>
          <w:lang w:eastAsia="zh-CN"/>
        </w:rPr>
        <w:t xml:space="preserve">日北京时间</w:t>
      </w:r>
      <w:r>
        <w:rPr>
          <w:rFonts w:hint="eastAsia" w:ascii="仿宋" w:hAnsi="仿宋" w:eastAsia="仿宋" w:cs="仿宋"/>
          <w:color w:val="000000"/>
          <w:sz w:val="28"/>
          <w:szCs w:val="28"/>
          <w:highlight w:val="none"/>
          <w:lang w:val="en-US" w:eastAsia="zh-CN"/>
        </w:rPr>
        <w:t xml:space="preserve">10</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t xml:space="preserve">0</w:t>
      </w:r>
      <w:r>
        <w:rPr>
          <w:rFonts w:hint="eastAsia" w:ascii="仿宋" w:hAnsi="仿宋" w:eastAsia="仿宋" w:cs="仿宋"/>
          <w:color w:val="000000"/>
          <w:sz w:val="28"/>
          <w:szCs w:val="28"/>
          <w:highlight w:val="none"/>
          <w:lang w:eastAsia="zh-CN"/>
        </w:rPr>
        <w:t xml:space="preserve">0  </w:t>
      </w:r>
      <w:r/>
    </w:p>
    <w:p>
      <w:pPr>
        <w:spacing w:line="519" w:lineRule="atLeast"/>
        <w:rPr>
          <w:rFonts w:hint="eastAsia" w:ascii="仿宋" w:hAnsi="仿宋" w:eastAsia="仿宋" w:cs="仿宋"/>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lang w:eastAsia="zh-CN"/>
        </w:rPr>
        <w:t xml:space="preserve">（二）开标时间：202</w:t>
      </w:r>
      <w:r>
        <w:rPr>
          <w:rFonts w:hint="eastAsia" w:ascii="仿宋" w:hAnsi="仿宋" w:eastAsia="仿宋" w:cs="仿宋"/>
          <w:color w:val="000000"/>
          <w:sz w:val="28"/>
          <w:szCs w:val="28"/>
          <w:highlight w:val="none"/>
          <w:lang w:val="en-US" w:eastAsia="zh-CN"/>
        </w:rPr>
        <w:t xml:space="preserve">6</w:t>
      </w:r>
      <w:r>
        <w:rPr>
          <w:rFonts w:hint="eastAsia" w:ascii="仿宋" w:hAnsi="仿宋" w:eastAsia="仿宋" w:cs="仿宋"/>
          <w:color w:val="000000"/>
          <w:sz w:val="28"/>
          <w:szCs w:val="28"/>
          <w:highlight w:val="none"/>
          <w:lang w:eastAsia="zh-CN"/>
        </w:rPr>
        <w:t xml:space="preserve">年</w:t>
      </w:r>
      <w:r>
        <w:rPr>
          <w:rFonts w:hint="eastAsia" w:ascii="仿宋" w:hAnsi="仿宋" w:eastAsia="仿宋" w:cs="仿宋"/>
          <w:color w:val="000000"/>
          <w:sz w:val="28"/>
          <w:szCs w:val="28"/>
          <w:highlight w:val="none"/>
          <w:lang w:val="en-US" w:eastAsia="zh-CN"/>
        </w:rPr>
        <w:t xml:space="preserve">6</w:t>
      </w:r>
      <w:r>
        <w:rPr>
          <w:rFonts w:hint="eastAsia" w:ascii="仿宋" w:hAnsi="仿宋" w:eastAsia="仿宋" w:cs="仿宋"/>
          <w:color w:val="000000"/>
          <w:sz w:val="28"/>
          <w:szCs w:val="28"/>
          <w:highlight w:val="none"/>
          <w:lang w:eastAsia="zh-CN"/>
        </w:rPr>
        <w:t xml:space="preserve">月</w:t>
      </w:r>
      <w:r>
        <w:rPr>
          <w:rFonts w:hint="eastAsia" w:ascii="仿宋" w:hAnsi="仿宋" w:eastAsia="仿宋" w:cs="仿宋"/>
          <w:color w:val="000000"/>
          <w:sz w:val="28"/>
          <w:szCs w:val="28"/>
          <w:highlight w:val="none"/>
          <w:lang w:val="en-US" w:eastAsia="zh-CN"/>
        </w:rPr>
        <w:t xml:space="preserve">10</w:t>
      </w:r>
      <w:r>
        <w:rPr>
          <w:rFonts w:hint="eastAsia" w:ascii="仿宋" w:hAnsi="仿宋" w:eastAsia="仿宋" w:cs="仿宋"/>
          <w:color w:val="000000"/>
          <w:sz w:val="28"/>
          <w:szCs w:val="28"/>
          <w:highlight w:val="none"/>
          <w:lang w:eastAsia="zh-CN"/>
        </w:rPr>
        <w:t xml:space="preserve">日北京时间</w:t>
      </w:r>
      <w:r>
        <w:rPr>
          <w:rFonts w:hint="eastAsia" w:ascii="仿宋" w:hAnsi="仿宋" w:eastAsia="仿宋" w:cs="仿宋"/>
          <w:color w:val="000000"/>
          <w:sz w:val="28"/>
          <w:szCs w:val="28"/>
          <w:highlight w:val="none"/>
          <w:lang w:val="en-US" w:eastAsia="zh-CN"/>
        </w:rPr>
        <w:t xml:space="preserve">10</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t xml:space="preserve">0</w:t>
      </w:r>
      <w:r>
        <w:rPr>
          <w:rFonts w:hint="eastAsia" w:ascii="仿宋" w:hAnsi="仿宋" w:eastAsia="仿宋" w:cs="仿宋"/>
          <w:color w:val="000000"/>
          <w:sz w:val="28"/>
          <w:szCs w:val="28"/>
          <w:highlight w:val="none"/>
          <w:lang w:eastAsia="zh-CN"/>
        </w:rPr>
        <w:t xml:space="preserve">0</w:t>
      </w:r>
      <w:r/>
    </w:p>
    <w:p>
      <w:pPr>
        <w:spacing w:line="519" w:lineRule="atLeast"/>
        <w:rPr>
          <w:rFonts w:hint="eastAsia" w:ascii="仿宋" w:hAnsi="仿宋" w:eastAsia="仿宋" w:cs="仿宋"/>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lang w:eastAsia="zh-CN"/>
        </w:rPr>
        <w:t xml:space="preserve">（三）开标地点：“苏采云”系统（网址： http://jszfcg.jsczt.cn/）“开标大厅”或进入徐州政府采购网（网址：https://czj.xz.gov.cn/zfcg/index.html）--办事指南--供应商--供应商登录入口，点击“苏采云”进入系统“开标大厅”。</w:t>
      </w:r>
      <w:r/>
    </w:p>
    <w:p>
      <w:pPr>
        <w:ind w:firstLine="300"/>
        <w:spacing w:line="519" w:lineRule="atLeast"/>
        <w:tabs>
          <w:tab w:val="left" w:pos="6418" w:leader="none"/>
        </w:tabs>
        <w:rPr>
          <w:rFonts w:hint="eastAsia" w:ascii="仿宋" w:hAnsi="仿宋" w:eastAsia="仿宋" w:cs="仿宋"/>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highlight w:val="none"/>
        </w:rPr>
        <w:t xml:space="preserve">五、采购人</w:t>
      </w:r>
      <w:r/>
    </w:p>
    <w:p>
      <w:pPr>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（一）名称：</w:t>
      </w:r>
      <w:r>
        <w:rPr>
          <w:rFonts w:hint="eastAsia" w:ascii="仿宋" w:hAnsi="仿宋" w:eastAsia="仿宋" w:cs="仿宋"/>
          <w:color w:val="000000"/>
          <w:sz w:val="28"/>
          <w:szCs w:val="28"/>
          <w:highlight w:val="none"/>
          <w:lang w:eastAsia="zh-CN"/>
        </w:rPr>
        <w:t xml:space="preserve">徐州市贾汪区农业农村局</w:t>
      </w:r>
      <w:r>
        <w:rPr>
          <w:rFonts w:hint="eastAsia" w:ascii="仿宋" w:hAnsi="仿宋" w:eastAsia="仿宋" w:cs="仿宋"/>
          <w:color w:val="000000"/>
          <w:sz w:val="28"/>
          <w:szCs w:val="28"/>
          <w:highlight w:val="none"/>
        </w:rPr>
        <w:t xml:space="preserve"> </w:t>
      </w:r>
      <w:r/>
    </w:p>
    <w:p>
      <w:pPr>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（二）地址：徐州市贾汪区府佐路5号</w:t>
      </w:r>
      <w:r/>
    </w:p>
    <w:p>
      <w:pPr>
        <w:spacing w:line="360" w:lineRule="auto"/>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rPr>
        <w:t xml:space="preserve">（三）联系方式：18796338273</w:t>
      </w:r>
      <w:r/>
    </w:p>
    <w:p>
      <w:pPr>
        <w:spacing w:line="360" w:lineRule="auto"/>
        <w:rPr>
          <w:rFonts w:hint="eastAsia" w:ascii="仿宋" w:hAnsi="仿宋" w:eastAsia="仿宋" w:cs="仿宋"/>
          <w:sz w:val="28"/>
          <w:szCs w:val="28"/>
          <w:highlight w:val="none"/>
          <w:lang w:val="en-US" w:eastAsia="zh-CN"/>
        </w:rPr>
      </w:pPr>
      <w:r>
        <w:rPr>
          <w:rFonts w:hint="eastAsia" w:ascii="仿宋" w:hAnsi="仿宋" w:eastAsia="仿宋" w:cs="仿宋"/>
          <w:color w:val="000000"/>
          <w:sz w:val="28"/>
          <w:szCs w:val="28"/>
          <w:highlight w:val="none"/>
        </w:rPr>
        <w:t xml:space="preserve">（四）采购项目联系人：刘超 </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rPr>
        <w:t xml:space="preserve">联系电话：18796338273</w:t>
      </w: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六、采购代理机构</w:t>
      </w:r>
      <w:r/>
    </w:p>
    <w:p>
      <w:pPr>
        <w:spacing w:line="360" w:lineRule="auto"/>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rPr>
        <w:t xml:space="preserve">（一）名称：</w:t>
      </w:r>
      <w:r>
        <w:rPr>
          <w:rFonts w:hint="eastAsia" w:ascii="仿宋" w:hAnsi="仿宋" w:eastAsia="仿宋" w:cs="仿宋"/>
          <w:sz w:val="28"/>
          <w:szCs w:val="28"/>
          <w:highlight w:val="none"/>
          <w:lang w:eastAsia="zh-CN"/>
        </w:rPr>
        <w:t xml:space="preserve">中邮通建设咨询有限公司</w:t>
      </w:r>
      <w:r/>
    </w:p>
    <w:p>
      <w:pPr>
        <w:spacing w:line="360" w:lineRule="auto"/>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rPr>
        <w:t xml:space="preserve">（二）地址：</w:t>
      </w:r>
      <w:r>
        <w:rPr>
          <w:rFonts w:hint="eastAsia" w:ascii="仿宋" w:hAnsi="仿宋" w:eastAsia="仿宋" w:cs="仿宋"/>
          <w:sz w:val="28"/>
          <w:szCs w:val="28"/>
          <w:highlight w:val="none"/>
          <w:lang w:eastAsia="zh-CN"/>
        </w:rPr>
        <w:t xml:space="preserve">徐州市贾汪区振兴大道26号金茂淮海数字产业园A3慧邦楼501、502A</w:t>
      </w:r>
      <w:r/>
    </w:p>
    <w:p>
      <w:pPr>
        <w:spacing w:line="360" w:lineRule="auto"/>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rPr>
        <w:t xml:space="preserve">（三）联系方式：</w:t>
      </w:r>
      <w:r>
        <w:rPr>
          <w:rFonts w:hint="eastAsia" w:ascii="仿宋" w:hAnsi="仿宋" w:eastAsia="仿宋" w:cs="仿宋"/>
          <w:sz w:val="28"/>
          <w:szCs w:val="28"/>
          <w:highlight w:val="none"/>
          <w:lang w:eastAsia="zh-CN"/>
        </w:rPr>
        <w:t xml:space="preserve">19351570715</w:t>
      </w: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（四）采购项目联系人：</w:t>
      </w:r>
      <w:r>
        <w:rPr>
          <w:rFonts w:hint="eastAsia" w:ascii="仿宋" w:hAnsi="仿宋" w:eastAsia="仿宋" w:cs="仿宋"/>
          <w:sz w:val="28"/>
          <w:szCs w:val="28"/>
          <w:highlight w:val="none"/>
          <w:lang w:val="en-US" w:eastAsia="zh-CN"/>
        </w:rPr>
        <w:t xml:space="preserve">张美玲</w:t>
      </w:r>
      <w:r>
        <w:rPr>
          <w:rFonts w:hint="eastAsia" w:ascii="仿宋" w:hAnsi="仿宋" w:eastAsia="仿宋" w:cs="仿宋"/>
          <w:sz w:val="28"/>
          <w:szCs w:val="28"/>
          <w:highlight w:val="none"/>
        </w:rPr>
        <w:t xml:space="preserve"> </w:t>
      </w:r>
      <w:r>
        <w:rPr>
          <w:rFonts w:hint="eastAsia" w:ascii="仿宋" w:hAnsi="仿宋" w:eastAsia="仿宋" w:cs="仿宋"/>
          <w:sz w:val="28"/>
          <w:szCs w:val="28"/>
          <w:highlight w:val="none"/>
          <w:lang w:val="en-US" w:eastAsia="zh-CN"/>
        </w:rPr>
        <w:t xml:space="preserve"> </w:t>
      </w:r>
      <w:r>
        <w:rPr>
          <w:rFonts w:hint="eastAsia" w:ascii="仿宋" w:hAnsi="仿宋" w:eastAsia="仿宋" w:cs="仿宋"/>
          <w:sz w:val="28"/>
          <w:szCs w:val="28"/>
          <w:highlight w:val="none"/>
        </w:rPr>
        <w:t xml:space="preserve">联系电话：</w:t>
      </w:r>
      <w:r>
        <w:rPr>
          <w:rFonts w:hint="eastAsia" w:ascii="仿宋" w:hAnsi="仿宋" w:eastAsia="仿宋" w:cs="仿宋"/>
          <w:sz w:val="28"/>
          <w:szCs w:val="28"/>
          <w:highlight w:val="none"/>
          <w:lang w:eastAsia="zh-CN"/>
        </w:rPr>
        <w:t xml:space="preserve">19351570715</w:t>
      </w:r>
      <w:r/>
    </w:p>
    <w:p>
      <w:pPr>
        <w:jc w:val="right"/>
        <w:spacing w:line="360" w:lineRule="auto"/>
        <w:rPr>
          <w:rFonts w:hint="default" w:ascii="仿宋" w:hAnsi="仿宋" w:eastAsia="仿宋" w:cs="仿宋"/>
          <w:sz w:val="28"/>
          <w:szCs w:val="28"/>
          <w:highlight w:val="none"/>
          <w:lang w:val="en-US" w:eastAsia="zh-CN"/>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仿宋" w:hAnsi="仿宋" w:eastAsia="仿宋" w:cs="仿宋"/>
          <w:sz w:val="28"/>
          <w:szCs w:val="28"/>
          <w:highlight w:val="none"/>
          <w:lang w:val="en-US" w:eastAsia="zh-CN"/>
        </w:rPr>
        <w:t xml:space="preserve">2026年5月</w:t>
      </w:r>
      <w:r/>
    </w:p>
    <w:p>
      <w:pPr>
        <w:pStyle w:val="1017"/>
        <w:spacing w:line="360" w:lineRule="auto"/>
        <w:rPr>
          <w:rFonts w:hint="eastAsia" w:ascii="仿宋" w:hAnsi="仿宋" w:eastAsia="仿宋" w:cs="仿宋"/>
          <w:sz w:val="32"/>
          <w:szCs w:val="32"/>
          <w:highlight w:val="none"/>
        </w:rPr>
      </w:pPr>
      <w:r>
        <w:rPr>
          <w:rFonts w:hint="eastAsia" w:ascii="仿宋" w:hAnsi="仿宋" w:eastAsia="仿宋" w:cs="仿宋"/>
          <w:sz w:val="32"/>
          <w:szCs w:val="32"/>
          <w:highlight w:val="none"/>
        </w:rPr>
        <w:t xml:space="preserve">第二章  投标人须知</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一、总则</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（一）采购人。采购人即指依法进行政府采购的国家机关、事业单位和团体组织。</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（二）政府招标采购方式。政府采购货物或服务（以下简称“货物服务”）的招标方式，分为公开招标和邀请招标。</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（三）采购人在采购货物服务的招标投标活动中，应当贯彻落实“节约能源、保护环境、扶持不发达地区和少数民族地区和促进中小企业发展”等政府采购政策。</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（四）采购人应当按照财政部制定的《政府采购品目分类目录》确定采购项目属性，对按照《政府采购品目分类目录》无法确定采购项目属性的，应按照有利于采购项目实施的原则确定。</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（五）采购人委托采购代理机构代理招标的，采购代理机构必须在采购人委托的范围内依法开展采购活动。</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（六）投标人的资格条件：</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投标人是指响应招标、参加投标竞争的法人、其他组织或者自然人。</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2.投标人授权代表系指法定代表人或受法人委托的受托人。</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（七）投标费用：投标人应承担所有与准备和参加投标有关的费用。无论投标的结果如何，采购代理机构对上述费用不承担任何责任和义务。</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二、招标</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（八）招标文件应包括以下内容：</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第一章，投标邀请；</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第二章，投标人须知；</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第三章，投标资料表；</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第四章，评标标准；</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第五章，拟签订的合同文本；</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第六章，</w:t>
      </w:r>
      <w:r>
        <w:rPr>
          <w:rFonts w:hint="eastAsia" w:ascii="仿宋" w:hAnsi="仿宋" w:eastAsia="仿宋" w:cs="仿宋"/>
          <w:color w:val="000000"/>
          <w:sz w:val="28"/>
          <w:szCs w:val="28"/>
          <w:highlight w:val="none"/>
        </w:rPr>
        <w:t xml:space="preserve">项目概况及总体要求</w:t>
      </w:r>
      <w:r>
        <w:rPr>
          <w:rFonts w:hint="eastAsia" w:ascii="仿宋" w:hAnsi="仿宋" w:eastAsia="仿宋" w:cs="仿宋"/>
          <w:sz w:val="28"/>
          <w:szCs w:val="28"/>
          <w:highlight w:val="none"/>
        </w:rPr>
        <w:t xml:space="preserve">；</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第七章，投标文件相关格式。</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（九）招标文件澄清或者修改：</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w:t>
      </w:r>
      <w:r>
        <w:rPr>
          <w:rFonts w:hint="eastAsia" w:ascii="仿宋" w:hAnsi="仿宋" w:eastAsia="仿宋" w:cs="仿宋"/>
          <w:color w:val="000000"/>
          <w:sz w:val="28"/>
          <w:szCs w:val="28"/>
          <w:highlight w:val="none"/>
        </w:rPr>
        <w:t xml:space="preserve">现场考察</w:t>
      </w:r>
      <w:r>
        <w:rPr>
          <w:rFonts w:hint="eastAsia" w:ascii="仿宋" w:hAnsi="仿宋" w:eastAsia="仿宋" w:cs="仿宋"/>
          <w:sz w:val="28"/>
          <w:szCs w:val="28"/>
          <w:highlight w:val="none"/>
        </w:rPr>
        <w:t xml:space="preserve">以本文件第三章《投标资料表》中的要求为准。</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3.开标前答疑会以本文件第三章《投标资料表》中的要求为准。</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三、投标</w:t>
      </w:r>
      <w:r/>
    </w:p>
    <w:p>
      <w:pPr>
        <w:ind w:firstLine="60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（十）投标人应当按照招标文件的要求编制投标文件。投标文件应对招标文件提出的要求和条件做出实质性响应。</w:t>
      </w:r>
      <w:r/>
    </w:p>
    <w:p>
      <w:pPr>
        <w:ind w:firstLine="60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（十一）投标文件的语言。投标文件以及投标人与采购代理机构就有关投标的往来函电均应使用本文件第三章《投标资料表》规定的语言书写，否则无效。</w:t>
      </w:r>
      <w:r/>
    </w:p>
    <w:p>
      <w:pPr>
        <w:ind w:firstLine="60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（十二）投标文件的构成：</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1.投标文件的构成以本文件第三章《投标资料表》中的要求为准。</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2.投标人应当提交的资格、资信证明文件，以本文件第三章《投标资料表》中的所提要求为准。</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（十三）投标函和价格表、商务条件、交货和提供服务的时间：</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1.投标函和价格表的要求见本章（十二）、（十三），格式见本文件第七章《投标文件相关格式》中《投标函》和《开标一览表》。</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2.商务条件以本文件第三章《投标资料表》中的要求为准。</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3.交货和提供服务的时间，以本文件第三章《投标资料表》中所提要求为准。</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（十四）投标报价要求：</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1.投标人应按照招标文件的要求报出分项价格和总价。</w:t>
      </w:r>
      <w:r/>
    </w:p>
    <w:p>
      <w:pPr>
        <w:pStyle w:val="1023"/>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2.投标人应按照招标文件的要求进行报价，如投标人作出偏离，应在《偏离表》中列出。</w:t>
      </w:r>
      <w:r/>
    </w:p>
    <w:p>
      <w:pPr>
        <w:pStyle w:val="1023"/>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3.采购人不支付报价以外的任何费用。</w:t>
      </w:r>
      <w:r/>
    </w:p>
    <w:p>
      <w:pPr>
        <w:pStyle w:val="1023"/>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 投标人所报的价格在合同执行过程中是固定的，不得以任何理由予以变更。投标人提交滑动价格的投标文件在资格性、符合性检查时按照无效投标处理。</w:t>
      </w:r>
      <w:r/>
    </w:p>
    <w:p>
      <w:pPr>
        <w:pStyle w:val="1023"/>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5.投标人只能提交一个投标价格，投标人提交多个价格的投标文件在资格性、符合性检查时按照无效投标处理。</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（十五）投标货币。以本文件第三章《投标资料表》中所提要求为准。</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（十六）投标有效期：</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1.投标有效期为开标之日后90天。采购人可以要求对投标有效期延长一次，但该延长期最长不得超过30天。</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3.如果采购人发出要求延长投标有效期的通知，并在投标有效期届满前，没有收到投标人同意的书面通知，则视为该投标人不接受上述延期的要求。</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（十七）投标文件的编制要求和签署要求：</w:t>
      </w:r>
      <w:r/>
    </w:p>
    <w:p>
      <w:pPr>
        <w:spacing w:line="360" w:lineRule="auto"/>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电子投标文件要求</w:t>
      </w:r>
      <w:r/>
    </w:p>
    <w:p>
      <w:pPr>
        <w:numPr>
          <w:ilvl w:val="0"/>
          <w:numId w:val="1"/>
        </w:numPr>
        <w:ind w:firstLine="24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投标人应由其法定代表人或法定代表人授权代表在规定的网上投标时间，凭 CA 证书登陆“苏采云”系统在线编制投标文件（电子数据），并在投标截止时间之前上传投标文件。</w:t>
      </w:r>
      <w:r/>
    </w:p>
    <w:p>
      <w:pPr>
        <w:numPr>
          <w:ilvl w:val="0"/>
          <w:numId w:val="1"/>
        </w:numPr>
        <w:ind w:firstLine="24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投标人应对 CA 证书妥善保管，如被他人盗用投标，因此带来的结果均由投标人自行承担。</w:t>
      </w:r>
      <w:r/>
    </w:p>
    <w:p>
      <w:pPr>
        <w:ind w:firstLine="24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w:t>
      </w:r>
      <w:r>
        <w:rPr>
          <w:rFonts w:hint="eastAsia" w:ascii="仿宋" w:hAnsi="仿宋" w:eastAsia="仿宋" w:cs="仿宋"/>
          <w:sz w:val="28"/>
          <w:szCs w:val="28"/>
          <w:highlight w:val="none"/>
          <w:lang w:val="en-US" w:eastAsia="zh-CN"/>
        </w:rPr>
        <w:t xml:space="preserve">3</w:t>
      </w:r>
      <w:r>
        <w:rPr>
          <w:rFonts w:hint="eastAsia" w:ascii="仿宋" w:hAnsi="仿宋" w:eastAsia="仿宋" w:cs="仿宋"/>
          <w:sz w:val="28"/>
          <w:szCs w:val="28"/>
          <w:highlight w:val="none"/>
        </w:rPr>
        <w:t xml:space="preserve">）投标人应当对招标文件提出的要求和条件作出实质性响应，并在电子投标系统逐条应答。</w:t>
      </w:r>
      <w:r/>
    </w:p>
    <w:p>
      <w:pPr>
        <w:ind w:firstLine="24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w:t>
      </w:r>
      <w:r>
        <w:rPr>
          <w:rFonts w:hint="eastAsia" w:ascii="仿宋" w:hAnsi="仿宋" w:eastAsia="仿宋" w:cs="仿宋"/>
          <w:sz w:val="28"/>
          <w:szCs w:val="28"/>
          <w:highlight w:val="none"/>
          <w:lang w:val="en-US" w:eastAsia="zh-CN"/>
        </w:rPr>
        <w:t xml:space="preserve">4</w:t>
      </w:r>
      <w:r>
        <w:rPr>
          <w:rFonts w:hint="eastAsia" w:ascii="仿宋" w:hAnsi="仿宋" w:eastAsia="仿宋" w:cs="仿宋"/>
          <w:sz w:val="28"/>
          <w:szCs w:val="28"/>
          <w:highlight w:val="none"/>
        </w:rPr>
        <w:t xml:space="preserve">）投标人应对要求提供的资格证明文件（如资质证书、资格证书）、技术资料（如白皮书、彩页、手册、检测报告等）扫描上传至投标系统。</w:t>
      </w:r>
      <w:r/>
    </w:p>
    <w:p>
      <w:pPr>
        <w:ind w:firstLine="24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（十八）投标文件的盖章要求：</w:t>
      </w:r>
      <w:r/>
    </w:p>
    <w:p>
      <w:pPr>
        <w:ind w:firstLine="24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投标文件的盖章要求，以本文件第三章《投标资料表》中所提要求为准。</w:t>
      </w:r>
      <w:r/>
    </w:p>
    <w:p>
      <w:pPr>
        <w:ind w:firstLine="24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（十九）提交投标文件的截止时间和收到投标文件后注意事项。投标人应在招标文件要求的提交投标文件的截止时间前，将投标文件提交至“苏采云”系统。</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（二十）凡在招标文件要求提交投标文件的截止时间之后</w:t>
      </w:r>
      <w:r>
        <w:rPr>
          <w:rFonts w:hint="eastAsia" w:ascii="仿宋" w:hAnsi="仿宋" w:eastAsia="仿宋" w:cs="仿宋"/>
          <w:color w:val="000000"/>
          <w:sz w:val="28"/>
          <w:szCs w:val="28"/>
          <w:highlight w:val="none"/>
        </w:rPr>
        <w:t xml:space="preserve">提交</w:t>
      </w:r>
      <w:r>
        <w:rPr>
          <w:rFonts w:hint="eastAsia" w:ascii="仿宋" w:hAnsi="仿宋" w:eastAsia="仿宋" w:cs="仿宋"/>
          <w:sz w:val="28"/>
          <w:szCs w:val="28"/>
          <w:highlight w:val="none"/>
        </w:rPr>
        <w:t xml:space="preserve">的投标文件，均为无效投标文件，“苏采云”系统将自动拒收。</w:t>
      </w:r>
      <w:r/>
    </w:p>
    <w:p>
      <w:pPr>
        <w:ind w:firstLine="480"/>
        <w:jc w:val="both"/>
        <w:spacing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（二十</w:t>
      </w:r>
      <w:r>
        <w:rPr>
          <w:rFonts w:hint="eastAsia" w:ascii="仿宋" w:hAnsi="仿宋" w:eastAsia="仿宋" w:cs="仿宋"/>
          <w:sz w:val="28"/>
          <w:szCs w:val="28"/>
          <w:highlight w:val="none"/>
          <w:lang w:val="en-US" w:eastAsia="zh-CN"/>
        </w:rPr>
        <w:t xml:space="preserve">一</w:t>
      </w:r>
      <w:r>
        <w:rPr>
          <w:rFonts w:hint="eastAsia" w:ascii="仿宋" w:hAnsi="仿宋" w:eastAsia="仿宋" w:cs="仿宋"/>
          <w:sz w:val="28"/>
          <w:szCs w:val="28"/>
          <w:highlight w:val="none"/>
        </w:rPr>
        <w:t xml:space="preserve">）投标人在投标截止时间前，可以对所递交的投标文件进行补充、修改或者撤回。</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（二十</w:t>
      </w:r>
      <w:r>
        <w:rPr>
          <w:rFonts w:hint="eastAsia" w:ascii="仿宋" w:hAnsi="仿宋" w:eastAsia="仿宋" w:cs="仿宋"/>
          <w:sz w:val="28"/>
          <w:szCs w:val="28"/>
          <w:highlight w:val="none"/>
          <w:lang w:val="en-US" w:eastAsia="zh-CN"/>
        </w:rPr>
        <w:t xml:space="preserve">二</w:t>
      </w:r>
      <w:r>
        <w:rPr>
          <w:rFonts w:hint="eastAsia" w:ascii="仿宋" w:hAnsi="仿宋" w:eastAsia="仿宋" w:cs="仿宋"/>
          <w:sz w:val="28"/>
          <w:szCs w:val="28"/>
          <w:highlight w:val="none"/>
        </w:rPr>
        <w:t xml:space="preserve">）本项目不允许分包。</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（二十</w:t>
      </w:r>
      <w:r>
        <w:rPr>
          <w:rFonts w:hint="eastAsia" w:ascii="仿宋" w:hAnsi="仿宋" w:eastAsia="仿宋" w:cs="仿宋"/>
          <w:sz w:val="28"/>
          <w:szCs w:val="28"/>
          <w:highlight w:val="none"/>
          <w:lang w:val="en-US" w:eastAsia="zh-CN"/>
        </w:rPr>
        <w:t xml:space="preserve">三</w:t>
      </w:r>
      <w:r>
        <w:rPr>
          <w:rFonts w:hint="eastAsia" w:ascii="仿宋" w:hAnsi="仿宋" w:eastAsia="仿宋" w:cs="仿宋"/>
          <w:sz w:val="28"/>
          <w:szCs w:val="28"/>
          <w:highlight w:val="none"/>
        </w:rPr>
        <w:t xml:space="preserve">）投标人应当遵循公平竞争的原则，不得恶意串通，不得妨碍其他投标人的竞争行为，不得损害采购人或者其他投标人的合法权益。</w:t>
      </w: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在评标过程中发现投标人有上述情形的，评标委员会应当认定其投标无效，并书面报告本级财政部门。</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（二十</w:t>
      </w:r>
      <w:r>
        <w:rPr>
          <w:rFonts w:hint="eastAsia" w:ascii="仿宋" w:hAnsi="仿宋" w:eastAsia="仿宋" w:cs="仿宋"/>
          <w:sz w:val="28"/>
          <w:szCs w:val="28"/>
          <w:highlight w:val="none"/>
          <w:lang w:val="en-US" w:eastAsia="zh-CN"/>
        </w:rPr>
        <w:t xml:space="preserve">四</w:t>
      </w:r>
      <w:r>
        <w:rPr>
          <w:rFonts w:hint="eastAsia" w:ascii="仿宋" w:hAnsi="仿宋" w:eastAsia="仿宋" w:cs="仿宋"/>
          <w:sz w:val="28"/>
          <w:szCs w:val="28"/>
          <w:highlight w:val="none"/>
        </w:rPr>
        <w:t xml:space="preserve">）有下列情形之一的，其投标无效。</w:t>
      </w:r>
      <w:r/>
    </w:p>
    <w:p>
      <w:pPr>
        <w:ind w:firstLine="24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1.不同投标人的投标文件，由同一单位或者个人编制；</w:t>
      </w:r>
      <w:r/>
    </w:p>
    <w:p>
      <w:pPr>
        <w:ind w:firstLine="24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2.不同投标人委托同一单位或者个人办理投标事宜；</w:t>
      </w:r>
      <w:r/>
    </w:p>
    <w:p>
      <w:pPr>
        <w:ind w:firstLine="24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3.不同投标人的投标文件中，所载明的项目管理成员或联系人为同一人；</w:t>
      </w:r>
      <w:r/>
    </w:p>
    <w:p>
      <w:pPr>
        <w:ind w:firstLine="24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4.不同投标人的投标文件，异常一致或者投标报价呈规律性差异；</w:t>
      </w:r>
      <w:r/>
    </w:p>
    <w:p>
      <w:pPr>
        <w:ind w:firstLine="24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5.不同投标人投标文件内容存在非正常一致、项目组成员出现同一人、投标文件中错误（或异常）一致或雷同、电子文档信息一致或雷同的、投标报价呈规律性差异的；</w:t>
      </w:r>
      <w:r/>
    </w:p>
    <w:p>
      <w:pPr>
        <w:ind w:firstLine="24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6.电子投标文件未按规定期限投标的；</w:t>
      </w:r>
      <w:r/>
    </w:p>
    <w:p>
      <w:pPr>
        <w:ind w:firstLine="24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7.电子投标文件未按招标文件要求签章的；</w:t>
      </w:r>
      <w:r/>
    </w:p>
    <w:p>
      <w:pPr>
        <w:ind w:firstLine="24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8.投标人未在规定时间内解密电子投标文件的；</w:t>
      </w:r>
      <w:r/>
    </w:p>
    <w:p>
      <w:pPr>
        <w:ind w:firstLine="24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9.投标文件未按招标文件规定的内容和要求填写的；没有在投标系统指定位置上传对应文件、材料的。</w:t>
      </w:r>
      <w:r/>
    </w:p>
    <w:p>
      <w:pPr>
        <w:ind w:firstLine="24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10.不具备招标文件中规定的资格要求的；</w:t>
      </w:r>
      <w:r/>
    </w:p>
    <w:p>
      <w:pPr>
        <w:ind w:firstLine="24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11.报价超过招标文件中规定的预算金额或者最高限价的；</w:t>
      </w:r>
      <w:r/>
    </w:p>
    <w:p>
      <w:pPr>
        <w:ind w:firstLine="24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12.投标文件含有采购人不能接受的附加条件的；</w:t>
      </w:r>
      <w:r/>
    </w:p>
    <w:p>
      <w:pPr>
        <w:ind w:firstLine="24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13.法律、法规和招标文件规定的其他无效情形。</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四、开标</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（二十</w:t>
      </w:r>
      <w:r>
        <w:rPr>
          <w:rFonts w:hint="eastAsia" w:ascii="仿宋" w:hAnsi="仿宋" w:eastAsia="仿宋" w:cs="仿宋"/>
          <w:sz w:val="28"/>
          <w:szCs w:val="28"/>
          <w:highlight w:val="none"/>
          <w:lang w:val="en-US" w:eastAsia="zh-CN"/>
        </w:rPr>
        <w:t xml:space="preserve">五</w:t>
      </w:r>
      <w:r>
        <w:rPr>
          <w:rFonts w:hint="eastAsia" w:ascii="仿宋" w:hAnsi="仿宋" w:eastAsia="仿宋" w:cs="仿宋"/>
          <w:sz w:val="28"/>
          <w:szCs w:val="28"/>
          <w:highlight w:val="none"/>
        </w:rPr>
        <w:t xml:space="preserve">）开标：</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1.开标时间及地点。开标应当在招标文件确定的提交投标文件截止时间的同一时间公开进行；开标地点应当为招标文件中预先确定的地点。</w:t>
      </w:r>
      <w:r/>
    </w:p>
    <w:p>
      <w:pPr>
        <w:ind w:firstLine="48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2.由电子招标投标交易平台主持，邀请投标人参加。</w:t>
      </w:r>
      <w:r/>
    </w:p>
    <w:p>
      <w:pPr>
        <w:ind w:firstLine="48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3.所有投标单位使用 CA 证书在开标时间时，解密各自投标文件，由工作人员操作系统进行开标，投标人不足3家的，不得评标。</w:t>
      </w:r>
      <w:r/>
    </w:p>
    <w:p>
      <w:pPr>
        <w:ind w:firstLine="48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4.投标人原因造成投标文件未解密的，视为撤销其投标文件;因投标人之外的原因造成投标文件未解密的，视为撤回其投标文件。部分投标文件未解密的，其他投标文件的开标可以继续进行。</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五、评标</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（二十</w:t>
      </w:r>
      <w:r>
        <w:rPr>
          <w:rFonts w:hint="eastAsia" w:ascii="仿宋" w:hAnsi="仿宋" w:eastAsia="仿宋" w:cs="仿宋"/>
          <w:sz w:val="28"/>
          <w:szCs w:val="28"/>
          <w:highlight w:val="none"/>
          <w:lang w:val="en-US" w:eastAsia="zh-CN"/>
        </w:rPr>
        <w:t xml:space="preserve">六</w:t>
      </w:r>
      <w:r>
        <w:rPr>
          <w:rFonts w:hint="eastAsia" w:ascii="仿宋" w:hAnsi="仿宋" w:eastAsia="仿宋" w:cs="仿宋"/>
          <w:sz w:val="28"/>
          <w:szCs w:val="28"/>
          <w:highlight w:val="none"/>
        </w:rPr>
        <w:t xml:space="preserve">）公开招标采购项目开标结束后，采购人依法对投标人的资格进行审查。合格投标人不足3家的，不得评标。</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1.评标工作由采购代理机构负责组织，并履行下列职责：</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（1）核对评审专家身份和采购人代表授权函，对评审专家在政府采购活动中的职责履行情况予以记录，并及时将有关违法违规行为向财政部门报告；</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（2）宣布评标纪律；</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（3）公布投标人名单，告知评审专家应当回避的情形；</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（4）组织评标委员会推选评标组长（采购人代表不得担任组长）；</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（5）在评标期间采取必要的通讯管理措施，保证评标活动不受外界干扰；</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（6）根据评标委员会的要求介绍政府采购相关政策法规、招标文件；</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（7）维护评标秩序，监督评标委员会依照招标文件规定的评标程序、方法和标准进行独立评审。及时制止和纠正采购人代表、评审专家的倾向性言论或者违法违规行为；</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（8）核对评标结果，对有《</w:t>
      </w: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HYPERLINK "http://www.caigou2003.com/" \t "_blank"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政府采购</w:t>
      </w:r>
      <w:r>
        <w:rPr>
          <w:rFonts w:hint="eastAsia" w:ascii="仿宋" w:hAnsi="仿宋" w:eastAsia="仿宋" w:cs="仿宋"/>
          <w:sz w:val="28"/>
          <w:szCs w:val="28"/>
          <w:highlight w:val="none"/>
        </w:rPr>
        <w:fldChar w:fldCharType="end"/>
      </w:r>
      <w:r>
        <w:rPr>
          <w:rFonts w:hint="eastAsia" w:ascii="仿宋" w:hAnsi="仿宋" w:eastAsia="仿宋" w:cs="仿宋"/>
          <w:sz w:val="28"/>
          <w:szCs w:val="28"/>
          <w:highlight w:val="none"/>
        </w:rPr>
        <w:t xml:space="preserve">货物和服务招标投标管理办法》第六十四条规定情形的，应要求评标委员会复核或者书面说明理由，评标委员会拒绝的，应予记录并向本级财政部门报告；</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（9）评审工作完成后，按照规定向评审专家支付劳务报酬和异地评审差旅费，不得向评审专家以外的其他人员支付评审劳务报酬； </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（10）处理与评标有关的其他事项。</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采购人可以在评标前说明项目背景和采购需求，说明内容不得含有歧视性、倾向性意见，不得超出招标文件所述范围。其说明应当提交书面材料，并随采购文件一并存档。</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2.评标委员会负责具体评标事务，并独立履行下列职责：</w:t>
      </w:r>
      <w:r/>
    </w:p>
    <w:p>
      <w:pPr>
        <w:ind w:firstLine="36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（1）审查、评价投标文件是否符合招标文件的商务、技术等实质性要求；</w:t>
      </w:r>
      <w:r/>
    </w:p>
    <w:p>
      <w:pPr>
        <w:ind w:firstLine="36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（2）要求投标人对投标文件有关事项作出澄清或者说明；</w:t>
      </w:r>
      <w:r/>
    </w:p>
    <w:p>
      <w:pPr>
        <w:ind w:firstLine="36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（3）对投标文件进行比较和评价；</w:t>
      </w:r>
      <w:r/>
    </w:p>
    <w:p>
      <w:pPr>
        <w:ind w:firstLine="36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（4）确定中标候选人名单，以及根据采购人委托直接确定中标人；</w:t>
      </w:r>
      <w:r/>
    </w:p>
    <w:p>
      <w:pPr>
        <w:ind w:firstLine="36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（5）向采购人、采购代理机构或有关部门报告评标中发现的违法行为。</w:t>
      </w:r>
      <w:r/>
    </w:p>
    <w:p>
      <w:pPr>
        <w:ind w:firstLine="36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（二十</w:t>
      </w:r>
      <w:r>
        <w:rPr>
          <w:rFonts w:hint="eastAsia" w:ascii="仿宋" w:hAnsi="仿宋" w:eastAsia="仿宋" w:cs="仿宋"/>
          <w:sz w:val="28"/>
          <w:szCs w:val="28"/>
          <w:highlight w:val="none"/>
          <w:lang w:val="en-US" w:eastAsia="zh-CN"/>
        </w:rPr>
        <w:t xml:space="preserve">七</w:t>
      </w:r>
      <w:r>
        <w:rPr>
          <w:rFonts w:hint="eastAsia" w:ascii="仿宋" w:hAnsi="仿宋" w:eastAsia="仿宋" w:cs="仿宋"/>
          <w:sz w:val="28"/>
          <w:szCs w:val="28"/>
          <w:highlight w:val="none"/>
        </w:rPr>
        <w:t xml:space="preserve">）评标方法分为最低评标价法和综合评分法。</w:t>
      </w:r>
      <w:r/>
    </w:p>
    <w:p>
      <w:pPr>
        <w:ind w:firstLine="36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（二十</w:t>
      </w:r>
      <w:r>
        <w:rPr>
          <w:rFonts w:hint="eastAsia" w:ascii="仿宋" w:hAnsi="仿宋" w:eastAsia="仿宋" w:cs="仿宋"/>
          <w:sz w:val="28"/>
          <w:szCs w:val="28"/>
          <w:highlight w:val="none"/>
          <w:lang w:val="en-US" w:eastAsia="zh-CN"/>
        </w:rPr>
        <w:t xml:space="preserve">八</w:t>
      </w:r>
      <w:r>
        <w:rPr>
          <w:rFonts w:hint="eastAsia" w:ascii="仿宋" w:hAnsi="仿宋" w:eastAsia="仿宋" w:cs="仿宋"/>
          <w:sz w:val="28"/>
          <w:szCs w:val="28"/>
          <w:highlight w:val="none"/>
        </w:rPr>
        <w:t xml:space="preserve">）评标</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1.评标工作程序：</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（1）投标文件初审。</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①资格性审查。</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②符合性审查。</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（2）澄清有关问题。</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（3）比较与评价。</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（4）推荐中标候选供应商名单。</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（5）编写评审报告（评标报告）。</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2.在评标中，不得改变招标文件中规定的评标标准、方法和中标条件。评标委员会对投标文件响应性的判定，要基于投标文件本身的内容，而不得寻求外部的证据。</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采用最低评标价法的采购项目，对提供相同品牌产品的不同投标人参加同一合同项下投标的，应以其中通过资格审查、符合性审查的，并且报价最低的参加评标；报价相同的，采取随机抽取方式确定，其他投标无效。</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4.</w:t>
      </w:r>
      <w:r>
        <w:rPr>
          <w:rFonts w:hint="eastAsia" w:ascii="仿宋" w:hAnsi="仿宋" w:eastAsia="仿宋" w:cs="仿宋"/>
          <w:sz w:val="28"/>
          <w:szCs w:val="28"/>
          <w:highlight w:val="none"/>
        </w:rPr>
        <w:t xml:space="preserve">采用综合评分法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 5.非单一产品采购项目，采购人应当根据采购项目技术构成、产品价格比重等合理确定核心产品，并在招标文件中载明。多家投标人提供的核心产品品牌相同的，按前两条规定处理。采购人根据本项目技术构成、产品价格比重等确定核心产品：见招标文件第三章《投标资料表》。</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（二十</w:t>
      </w:r>
      <w:r>
        <w:rPr>
          <w:rFonts w:hint="eastAsia" w:ascii="仿宋" w:hAnsi="仿宋" w:eastAsia="仿宋" w:cs="仿宋"/>
          <w:sz w:val="28"/>
          <w:szCs w:val="28"/>
          <w:highlight w:val="none"/>
          <w:lang w:val="en-US" w:eastAsia="zh-CN"/>
        </w:rPr>
        <w:t xml:space="preserve">九</w:t>
      </w:r>
      <w:r>
        <w:rPr>
          <w:rFonts w:hint="eastAsia" w:ascii="仿宋" w:hAnsi="仿宋" w:eastAsia="仿宋" w:cs="仿宋"/>
          <w:sz w:val="28"/>
          <w:szCs w:val="28"/>
          <w:highlight w:val="none"/>
        </w:rPr>
        <w:t xml:space="preserve">）投标文件报价出现前后不一致的，按照下列规定修正：</w:t>
      </w:r>
      <w:r/>
    </w:p>
    <w:p>
      <w:pPr>
        <w:pStyle w:val="839"/>
        <w:ind w:firstLine="600"/>
        <w:jc w:val="left"/>
        <w:spacing w:line="360" w:lineRule="auto"/>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1.投标文件中开标一览表（报价表）内容与投标文件中相应内容不一致的，以开标一览表（报价表）为准；</w:t>
      </w:r>
      <w:r/>
    </w:p>
    <w:p>
      <w:pPr>
        <w:pStyle w:val="839"/>
        <w:ind w:firstLine="600"/>
        <w:jc w:val="left"/>
        <w:spacing w:line="360" w:lineRule="auto"/>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2.大写金额和小写金额不一致的，以大写金额为准；</w:t>
      </w:r>
      <w:r/>
    </w:p>
    <w:p>
      <w:pPr>
        <w:pStyle w:val="839"/>
        <w:ind w:firstLine="600"/>
        <w:jc w:val="left"/>
        <w:spacing w:line="360" w:lineRule="auto"/>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3.单价金额小数点或者百分比有明显错位的，以开标一览表的总价为准，并修改单价；</w:t>
      </w:r>
      <w:r/>
    </w:p>
    <w:p>
      <w:pPr>
        <w:pStyle w:val="839"/>
        <w:ind w:firstLine="600"/>
        <w:jc w:val="left"/>
        <w:spacing w:line="360" w:lineRule="auto"/>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4.总价金额与按单价合计金额不一致的，以单价金额计算结果为准。</w:t>
      </w:r>
      <w:r/>
    </w:p>
    <w:p>
      <w:pPr>
        <w:pStyle w:val="839"/>
        <w:ind w:firstLine="600"/>
        <w:jc w:val="left"/>
        <w:spacing w:line="360" w:lineRule="auto"/>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同时出现两种以上不一致的，按照前款规定的顺序修正。将修正后的报价，形成投标人的澄清、说明或补正材料，经投标人确认后产生约束力。投标人不确认的，其投标无效。</w:t>
      </w:r>
      <w:r/>
    </w:p>
    <w:p>
      <w:pPr>
        <w:pStyle w:val="839"/>
        <w:ind w:firstLine="600"/>
        <w:jc w:val="left"/>
        <w:spacing w:line="360" w:lineRule="auto"/>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评标中需要投标人对投标文件澄清或者说明的，应当通过“苏采云”系统交换数据电文。在评标期间，请投标人保持在线。</w:t>
      </w:r>
      <w:r/>
    </w:p>
    <w:p>
      <w:pPr>
        <w:ind w:firstLine="480"/>
        <w:keepLines w:val="0"/>
        <w:keepNext w:val="0"/>
        <w:pageBreakBefore w:val="0"/>
        <w:spacing w:line="360" w:lineRule="auto"/>
        <w:widowControl w:val="off"/>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lang w:val="en-US" w:eastAsia="zh-CN"/>
        </w:rPr>
        <w:t xml:space="preserve">三</w:t>
      </w:r>
      <w:r>
        <w:rPr>
          <w:rFonts w:hint="eastAsia" w:ascii="仿宋" w:hAnsi="仿宋" w:eastAsia="仿宋" w:cs="仿宋"/>
          <w:color w:val="auto"/>
          <w:sz w:val="28"/>
          <w:szCs w:val="28"/>
          <w:highlight w:val="none"/>
          <w:lang w:eastAsia="zh-CN"/>
        </w:rPr>
        <w:t xml:space="preserve">十</w:t>
      </w:r>
      <w:r>
        <w:rPr>
          <w:rFonts w:hint="eastAsia" w:ascii="仿宋" w:hAnsi="仿宋" w:eastAsia="仿宋" w:cs="仿宋"/>
          <w:color w:val="auto"/>
          <w:sz w:val="28"/>
          <w:szCs w:val="28"/>
          <w:highlight w:val="none"/>
        </w:rPr>
        <w:t xml:space="preserve">）实施政府采购异常低价审查的有关要求：</w:t>
      </w:r>
      <w:r/>
    </w:p>
    <w:p>
      <w:pPr>
        <w:ind w:firstLine="480"/>
        <w:keepLines w:val="0"/>
        <w:keepNext w:val="0"/>
        <w:pageBreakBefore w:val="0"/>
        <w:spacing w:line="360" w:lineRule="auto"/>
        <w:widowControl w:val="off"/>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（一）评审中出现下列情形之一的，评审（评标）委员会应当启动异常低价投标（响应）审查程序：</w:t>
      </w:r>
      <w:r/>
    </w:p>
    <w:p>
      <w:pPr>
        <w:ind w:firstLine="480"/>
        <w:keepLines w:val="0"/>
        <w:keepNext w:val="0"/>
        <w:pageBreakBefore w:val="0"/>
        <w:spacing w:line="360" w:lineRule="auto"/>
        <w:widowControl w:val="off"/>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1.投标（响应）报价低于全部通过符合性审查供应商投标（响应）报价平均值</w:t>
      </w:r>
      <w:r>
        <w:rPr>
          <w:rFonts w:hint="eastAsia" w:ascii="仿宋" w:hAnsi="仿宋" w:eastAsia="仿宋" w:cs="仿宋"/>
          <w:b/>
          <w:bCs/>
          <w:color w:val="auto"/>
          <w:sz w:val="28"/>
          <w:szCs w:val="28"/>
          <w:highlight w:val="none"/>
        </w:rPr>
        <w:t xml:space="preserve">50%的</w:t>
      </w:r>
      <w:r>
        <w:rPr>
          <w:rFonts w:hint="eastAsia" w:ascii="仿宋" w:hAnsi="仿宋" w:eastAsia="仿宋" w:cs="仿宋"/>
          <w:color w:val="auto"/>
          <w:sz w:val="28"/>
          <w:szCs w:val="28"/>
          <w:highlight w:val="none"/>
        </w:rPr>
        <w:t xml:space="preserve">，即投标（响应）报价&lt;全部通过符合性审查供应商投标（响应）报价平均值</w:t>
      </w:r>
      <w:r>
        <w:rPr>
          <w:rFonts w:hint="eastAsia" w:ascii="仿宋" w:hAnsi="仿宋" w:eastAsia="仿宋" w:cs="仿宋"/>
          <w:b/>
          <w:bCs/>
          <w:color w:val="auto"/>
          <w:sz w:val="28"/>
          <w:szCs w:val="28"/>
          <w:highlight w:val="none"/>
        </w:rPr>
        <w:t xml:space="preserve">×50%；</w:t>
      </w:r>
      <w:r/>
    </w:p>
    <w:p>
      <w:pPr>
        <w:ind w:firstLine="480"/>
        <w:keepLines w:val="0"/>
        <w:keepNext w:val="0"/>
        <w:pageBreakBefore w:val="0"/>
        <w:spacing w:line="360" w:lineRule="auto"/>
        <w:widowControl w:val="off"/>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2.投标（响应）报价低于通过符合性审查的次低报价供应商投标（响应）报价</w:t>
      </w:r>
      <w:r>
        <w:rPr>
          <w:rFonts w:hint="eastAsia" w:ascii="仿宋" w:hAnsi="仿宋" w:eastAsia="仿宋" w:cs="仿宋"/>
          <w:b/>
          <w:bCs/>
          <w:color w:val="auto"/>
          <w:sz w:val="28"/>
          <w:szCs w:val="28"/>
          <w:highlight w:val="none"/>
        </w:rPr>
        <w:t xml:space="preserve">50%的</w:t>
      </w:r>
      <w:r>
        <w:rPr>
          <w:rFonts w:hint="eastAsia" w:ascii="仿宋" w:hAnsi="仿宋" w:eastAsia="仿宋" w:cs="仿宋"/>
          <w:color w:val="auto"/>
          <w:sz w:val="28"/>
          <w:szCs w:val="28"/>
          <w:highlight w:val="none"/>
        </w:rPr>
        <w:t xml:space="preserve">，即投标（响应）报价&lt;通过符合性审查的次低报价供应商投标（响应）报价</w:t>
      </w:r>
      <w:r>
        <w:rPr>
          <w:rFonts w:hint="eastAsia" w:ascii="仿宋" w:hAnsi="仿宋" w:eastAsia="仿宋" w:cs="仿宋"/>
          <w:b/>
          <w:bCs/>
          <w:color w:val="auto"/>
          <w:sz w:val="28"/>
          <w:szCs w:val="28"/>
          <w:highlight w:val="none"/>
        </w:rPr>
        <w:t xml:space="preserve">×50%；</w:t>
      </w:r>
      <w:r/>
    </w:p>
    <w:p>
      <w:pPr>
        <w:ind w:firstLine="480"/>
        <w:keepLines w:val="0"/>
        <w:keepNext w:val="0"/>
        <w:pageBreakBefore w:val="0"/>
        <w:spacing w:line="360" w:lineRule="auto"/>
        <w:widowControl w:val="off"/>
        <w:rPr>
          <w:rFonts w:hint="eastAsia" w:ascii="仿宋" w:hAnsi="仿宋" w:eastAsia="仿宋" w:cs="仿宋"/>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3.投标（响应）报价低于采购项目最高限价（未设定最高限价的采购项目，以采购项目预算金额作为最高限价）</w:t>
      </w:r>
      <w:r>
        <w:rPr>
          <w:rFonts w:hint="eastAsia" w:ascii="仿宋" w:hAnsi="仿宋" w:eastAsia="仿宋" w:cs="仿宋"/>
          <w:b/>
          <w:bCs/>
          <w:color w:val="auto"/>
          <w:sz w:val="28"/>
          <w:szCs w:val="28"/>
          <w:highlight w:val="none"/>
        </w:rPr>
        <w:t xml:space="preserve">45%的，</w:t>
      </w:r>
      <w:r>
        <w:rPr>
          <w:rFonts w:hint="eastAsia" w:ascii="仿宋" w:hAnsi="仿宋" w:eastAsia="仿宋" w:cs="仿宋"/>
          <w:color w:val="auto"/>
          <w:sz w:val="28"/>
          <w:szCs w:val="28"/>
          <w:highlight w:val="none"/>
        </w:rPr>
        <w:t xml:space="preserve">即投标（响应）报价&lt;采购项目最高限价</w:t>
      </w:r>
      <w:r>
        <w:rPr>
          <w:rFonts w:hint="eastAsia" w:ascii="仿宋" w:hAnsi="仿宋" w:eastAsia="仿宋" w:cs="仿宋"/>
          <w:b/>
          <w:bCs/>
          <w:color w:val="auto"/>
          <w:sz w:val="28"/>
          <w:szCs w:val="28"/>
          <w:highlight w:val="none"/>
        </w:rPr>
        <w:t xml:space="preserve">×45%；</w:t>
      </w:r>
      <w:r/>
    </w:p>
    <w:p>
      <w:pPr>
        <w:ind w:firstLine="480"/>
        <w:keepLines w:val="0"/>
        <w:keepNext w:val="0"/>
        <w:pageBreakBefore w:val="0"/>
        <w:spacing w:line="360" w:lineRule="auto"/>
        <w:widowControl w:val="off"/>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4.评审（评标）委员会基于专业判断，认为供应商报价过低，有可能影响产品质量或者不能诚信履约的其他情形。</w:t>
      </w:r>
      <w:r/>
    </w:p>
    <w:p>
      <w:pPr>
        <w:ind w:firstLine="480"/>
        <w:keepLines w:val="0"/>
        <w:keepNext w:val="0"/>
        <w:pageBreakBefore w:val="0"/>
        <w:spacing w:line="360" w:lineRule="auto"/>
        <w:widowControl w:val="off"/>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相关法律法规对供应商报价有规定的，从其规定。</w:t>
      </w:r>
      <w:r/>
    </w:p>
    <w:p>
      <w:pPr>
        <w:ind w:firstLine="480"/>
        <w:keepLines w:val="0"/>
        <w:keepNext w:val="0"/>
        <w:pageBreakBefore w:val="0"/>
        <w:spacing w:line="360" w:lineRule="auto"/>
        <w:widowControl w:val="off"/>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（二）评审（评标）委员会启动异常低价投标（响应）审查后，属于前述第1项至第4项情形的，应当要求相关供应商在评审现场合理的时间内对投标（响应）价格作出解释，</w:t>
      </w:r>
      <w:r>
        <w:rPr>
          <w:rFonts w:hint="eastAsia" w:ascii="仿宋" w:hAnsi="仿宋" w:eastAsia="仿宋" w:cs="仿宋"/>
          <w:b/>
          <w:bCs/>
          <w:color w:val="auto"/>
          <w:sz w:val="28"/>
          <w:szCs w:val="28"/>
          <w:highlight w:val="none"/>
        </w:rPr>
        <w:t xml:space="preserve">提供项目具体成本测算等与报价合理性相关的书面说明及必要的证明材料，包括但不限于原材料成本、人工成本、制造费用等，给予相关供应商的合理时间一般不少于30分钟。</w:t>
      </w:r>
      <w:r>
        <w:rPr>
          <w:rFonts w:hint="eastAsia" w:ascii="仿宋" w:hAnsi="仿宋" w:eastAsia="仿宋" w:cs="仿宋"/>
          <w:color w:val="auto"/>
          <w:sz w:val="28"/>
          <w:szCs w:val="28"/>
          <w:highlight w:val="none"/>
        </w:rPr>
        <w:t xml:space="preserve">其中，属于第3项情形，供应商已随投标（响应）文件一并提交相关书面说明及必要的证明材料的，在评审现场可不再重复提交。</w:t>
      </w:r>
      <w:r/>
    </w:p>
    <w:p>
      <w:pPr>
        <w:ind w:firstLine="480"/>
        <w:keepLines w:val="0"/>
        <w:keepNext w:val="0"/>
        <w:pageBreakBefore w:val="0"/>
        <w:spacing w:line="360" w:lineRule="auto"/>
        <w:widowControl w:val="off"/>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480"/>
        <w:keepLines w:val="0"/>
        <w:keepNext w:val="0"/>
        <w:pageBreakBefore w:val="0"/>
        <w:spacing w:line="360" w:lineRule="auto"/>
        <w:widowControl w:val="off"/>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仿宋" w:hAnsi="仿宋" w:eastAsia="仿宋" w:cs="仿宋"/>
          <w:color w:val="auto"/>
          <w:sz w:val="28"/>
          <w:szCs w:val="28"/>
          <w:highlight w:val="none"/>
          <w:lang w:eastAsia="zh-CN"/>
        </w:rPr>
        <w:t xml:space="preserve">。</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（三十</w:t>
      </w:r>
      <w:r>
        <w:rPr>
          <w:rFonts w:hint="eastAsia" w:ascii="仿宋" w:hAnsi="仿宋" w:eastAsia="仿宋" w:cs="仿宋"/>
          <w:sz w:val="28"/>
          <w:szCs w:val="28"/>
          <w:highlight w:val="none"/>
          <w:lang w:val="en-US" w:eastAsia="zh-CN"/>
        </w:rPr>
        <w:t xml:space="preserve">一 </w:t>
      </w:r>
      <w:r>
        <w:rPr>
          <w:rFonts w:hint="eastAsia" w:ascii="仿宋" w:hAnsi="仿宋" w:eastAsia="仿宋" w:cs="仿宋"/>
          <w:sz w:val="28"/>
          <w:szCs w:val="28"/>
          <w:highlight w:val="none"/>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（三十</w:t>
      </w:r>
      <w:r>
        <w:rPr>
          <w:rFonts w:hint="eastAsia" w:ascii="仿宋" w:hAnsi="仿宋" w:eastAsia="仿宋" w:cs="仿宋"/>
          <w:sz w:val="28"/>
          <w:szCs w:val="28"/>
          <w:highlight w:val="none"/>
          <w:lang w:val="en-US" w:eastAsia="zh-CN"/>
        </w:rPr>
        <w:t xml:space="preserve">二</w:t>
      </w:r>
      <w:r>
        <w:rPr>
          <w:rFonts w:hint="eastAsia" w:ascii="仿宋" w:hAnsi="仿宋" w:eastAsia="仿宋" w:cs="仿宋"/>
          <w:sz w:val="28"/>
          <w:szCs w:val="28"/>
          <w:highlight w:val="none"/>
        </w:rPr>
        <w:t xml:space="preserve">）废标条款：</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出现下列情形之一的，应予废标。</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1.符合专业条件的供应商或者对招标文件作实质响应的供应商不足三家的；</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2.出现影响采购公正的违法、违规行为的；</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3.投标人的报价均超过了采购预算，采购人不能支付的；</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4.因重大变故，采购任务取消的。</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六、定标</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（三十</w:t>
      </w:r>
      <w:r>
        <w:rPr>
          <w:rFonts w:hint="eastAsia" w:ascii="仿宋" w:hAnsi="仿宋" w:eastAsia="仿宋" w:cs="仿宋"/>
          <w:sz w:val="28"/>
          <w:szCs w:val="28"/>
          <w:highlight w:val="none"/>
          <w:lang w:val="en-US" w:eastAsia="zh-CN"/>
        </w:rPr>
        <w:t xml:space="preserve">三</w:t>
      </w:r>
      <w:r>
        <w:rPr>
          <w:rFonts w:hint="eastAsia" w:ascii="仿宋" w:hAnsi="仿宋" w:eastAsia="仿宋" w:cs="仿宋"/>
          <w:sz w:val="28"/>
          <w:szCs w:val="28"/>
          <w:highlight w:val="none"/>
        </w:rPr>
        <w:t xml:space="preserve">）采购代理机构应当在评标结束后2个工作日内将评标报告送采购人。</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（三十</w:t>
      </w:r>
      <w:r>
        <w:rPr>
          <w:rFonts w:hint="eastAsia" w:ascii="仿宋" w:hAnsi="仿宋" w:eastAsia="仿宋" w:cs="仿宋"/>
          <w:sz w:val="28"/>
          <w:szCs w:val="28"/>
          <w:highlight w:val="none"/>
          <w:lang w:val="en-US" w:eastAsia="zh-CN"/>
        </w:rPr>
        <w:t xml:space="preserve">四</w:t>
      </w:r>
      <w:r>
        <w:rPr>
          <w:rFonts w:hint="eastAsia" w:ascii="仿宋" w:hAnsi="仿宋" w:eastAsia="仿宋" w:cs="仿宋"/>
          <w:sz w:val="28"/>
          <w:szCs w:val="28"/>
          <w:highlight w:val="none"/>
        </w:rPr>
        <w:t xml:space="preserve">）采购人应当自收到评标报告之日起5个工作日内，在评标报告确定的中标候选人名单中按顺序确定中标人。</w:t>
      </w:r>
      <w:r/>
    </w:p>
    <w:p>
      <w:pPr>
        <w:ind w:firstLine="480"/>
        <w:spacing w:line="360" w:lineRule="auto"/>
        <w:rPr>
          <w:rFonts w:hint="eastAsia" w:ascii="仿宋" w:hAnsi="仿宋" w:eastAsia="仿宋" w:cs="仿宋"/>
          <w:color w:val="ff0000"/>
          <w:sz w:val="28"/>
          <w:szCs w:val="28"/>
          <w:highlight w:val="none"/>
        </w:rPr>
      </w:pPr>
      <w:r>
        <w:rPr>
          <w:rFonts w:hint="eastAsia" w:ascii="仿宋" w:hAnsi="仿宋" w:eastAsia="仿宋" w:cs="仿宋"/>
          <w:sz w:val="28"/>
          <w:szCs w:val="28"/>
          <w:highlight w:val="none"/>
        </w:rPr>
        <w:t xml:space="preserve">（三十</w:t>
      </w:r>
      <w:r>
        <w:rPr>
          <w:rFonts w:hint="eastAsia" w:ascii="仿宋" w:hAnsi="仿宋" w:eastAsia="仿宋" w:cs="仿宋"/>
          <w:sz w:val="28"/>
          <w:szCs w:val="28"/>
          <w:highlight w:val="none"/>
          <w:lang w:val="en-US" w:eastAsia="zh-CN"/>
        </w:rPr>
        <w:t xml:space="preserve">五</w:t>
      </w:r>
      <w:r>
        <w:rPr>
          <w:rFonts w:hint="eastAsia" w:ascii="仿宋" w:hAnsi="仿宋" w:eastAsia="仿宋" w:cs="仿宋"/>
          <w:sz w:val="28"/>
          <w:szCs w:val="28"/>
          <w:highlight w:val="none"/>
        </w:rPr>
        <w:t xml:space="preserve">）供应商应对投标文件的合法性、真实性负责，采购人有权对投标人投标文件的真实性进行核实，如果投标人不能在采购人规定的时间内向采购人提供有效的证明文件，将被采购人视为放弃中标资格。</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七、政府采购合同</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（三十</w:t>
      </w:r>
      <w:r>
        <w:rPr>
          <w:rFonts w:hint="eastAsia" w:ascii="仿宋" w:hAnsi="仿宋" w:eastAsia="仿宋" w:cs="仿宋"/>
          <w:sz w:val="28"/>
          <w:szCs w:val="28"/>
          <w:highlight w:val="none"/>
          <w:lang w:val="en-US" w:eastAsia="zh-CN"/>
        </w:rPr>
        <w:t xml:space="preserve">六</w:t>
      </w:r>
      <w:r>
        <w:rPr>
          <w:rFonts w:hint="eastAsia" w:ascii="仿宋" w:hAnsi="仿宋" w:eastAsia="仿宋" w:cs="仿宋"/>
          <w:sz w:val="28"/>
          <w:szCs w:val="28"/>
          <w:highlight w:val="none"/>
        </w:rPr>
        <w:t xml:space="preserve">）签订政府采购合同（合同签订方式）：</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采购人不得向中标人提出任何不合理的要求作为签订合同的条件。</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2.中标或者成交供应商拒绝与采购人签订合同的，采购人可以按照评审报告推荐的中标或者成交候选人名单排序，确定下一个候选人为中标或者成交供应商，也可以重新开展政府采购活动。</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（三十</w:t>
      </w:r>
      <w:r>
        <w:rPr>
          <w:rFonts w:hint="eastAsia" w:ascii="仿宋" w:hAnsi="仿宋" w:eastAsia="仿宋" w:cs="仿宋"/>
          <w:sz w:val="28"/>
          <w:szCs w:val="28"/>
          <w:highlight w:val="none"/>
          <w:lang w:val="en-US" w:eastAsia="zh-CN"/>
        </w:rPr>
        <w:t xml:space="preserve">七</w:t>
      </w:r>
      <w:r>
        <w:rPr>
          <w:rFonts w:hint="eastAsia" w:ascii="仿宋" w:hAnsi="仿宋" w:eastAsia="仿宋" w:cs="仿宋"/>
          <w:sz w:val="28"/>
          <w:szCs w:val="28"/>
          <w:highlight w:val="none"/>
        </w:rPr>
        <w:t xml:space="preserve">）采购人与中标人应当根据合同的约定依法履行合同义务。政府采购合同的履行、违约责任和解决争议的方法等，按《中华人民共和国民法典》相关条款执行。</w:t>
      </w:r>
      <w:r/>
    </w:p>
    <w:p>
      <w:pPr>
        <w:ind w:firstLine="48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（三十</w:t>
      </w:r>
      <w:r>
        <w:rPr>
          <w:rFonts w:hint="eastAsia" w:ascii="仿宋" w:hAnsi="仿宋" w:eastAsia="仿宋" w:cs="仿宋"/>
          <w:color w:val="000000"/>
          <w:sz w:val="28"/>
          <w:szCs w:val="28"/>
          <w:highlight w:val="none"/>
          <w:lang w:val="en-US" w:eastAsia="zh-CN"/>
        </w:rPr>
        <w:t xml:space="preserve">八</w:t>
      </w:r>
      <w:r>
        <w:rPr>
          <w:rFonts w:hint="eastAsia" w:ascii="仿宋" w:hAnsi="仿宋" w:eastAsia="仿宋" w:cs="仿宋"/>
          <w:color w:val="000000"/>
          <w:sz w:val="28"/>
          <w:szCs w:val="28"/>
          <w:highlight w:val="none"/>
        </w:rPr>
        <w:t xml:space="preserve">）履约保证金：本项目不收履约保证金。</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（三十</w:t>
      </w:r>
      <w:r>
        <w:rPr>
          <w:rFonts w:hint="eastAsia" w:ascii="仿宋" w:hAnsi="仿宋" w:eastAsia="仿宋" w:cs="仿宋"/>
          <w:sz w:val="28"/>
          <w:szCs w:val="28"/>
          <w:highlight w:val="none"/>
          <w:lang w:val="en-US" w:eastAsia="zh-CN"/>
        </w:rPr>
        <w:t xml:space="preserve">九</w:t>
      </w:r>
      <w:r>
        <w:rPr>
          <w:rFonts w:hint="eastAsia" w:ascii="仿宋" w:hAnsi="仿宋" w:eastAsia="仿宋" w:cs="仿宋"/>
          <w:sz w:val="28"/>
          <w:szCs w:val="28"/>
          <w:highlight w:val="none"/>
        </w:rPr>
        <w:t xml:space="preserve">）腐败和欺诈行为：</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1.采购代理机构、采购人、投标人等参与招投标的各方，均应在招标、采购、合同执行等过程中保持廉洁和最高的道德水准。</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（1）腐败和欺诈行为的含义：</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①“腐败行为”系指在招标、采购和合同执行等过程中，为了谋求私利，影响相关人员提供、给予、接受或索取有价物品，并导致损害买方、卖方、采购代理机构和他人利益的行为。</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②“欺诈行为”系指为了影响招标、采购和合同执行等过程，隐瞒事实真象，给买方、卖方、采购代理机构及他人造成损害的行为，其中包括投标人之间的串通行为。</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（2）如果被推荐的中标人有腐败和欺诈行为，将取消其中标资格。</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（3）如果投标人在任何时候，被法院及政府有关管理部门认定为有腐败和欺诈行为，采购代理机构有权拒绝其投标、取消其中标资格和撤消其已签署的合同。</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八、询问和质疑</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w:t>
      </w:r>
      <w:r>
        <w:rPr>
          <w:rFonts w:hint="eastAsia" w:ascii="仿宋" w:hAnsi="仿宋" w:eastAsia="仿宋" w:cs="仿宋"/>
          <w:sz w:val="28"/>
          <w:szCs w:val="28"/>
          <w:highlight w:val="none"/>
          <w:lang w:val="en-US" w:eastAsia="zh-CN"/>
        </w:rPr>
        <w:t xml:space="preserve">四</w:t>
      </w:r>
      <w:r>
        <w:rPr>
          <w:rFonts w:hint="eastAsia" w:ascii="仿宋" w:hAnsi="仿宋" w:eastAsia="仿宋" w:cs="仿宋"/>
          <w:sz w:val="28"/>
          <w:szCs w:val="28"/>
          <w:highlight w:val="none"/>
        </w:rPr>
        <w:t xml:space="preserve">十）询问和质疑</w:t>
      </w:r>
      <w:r/>
    </w:p>
    <w:p>
      <w:pPr>
        <w:ind w:firstLine="480"/>
        <w:spacing w:line="360" w:lineRule="auto"/>
        <w:rPr>
          <w:rFonts w:hint="eastAsia" w:ascii="仿宋" w:hAnsi="仿宋" w:eastAsia="仿宋" w:cs="仿宋"/>
          <w:b/>
          <w:sz w:val="28"/>
          <w:szCs w:val="28"/>
          <w:highlight w:val="none"/>
        </w:rPr>
      </w:pPr>
      <w:r>
        <w:rPr>
          <w:rFonts w:hint="eastAsia" w:ascii="仿宋" w:hAnsi="仿宋" w:eastAsia="仿宋" w:cs="仿宋"/>
          <w:sz w:val="28"/>
          <w:szCs w:val="28"/>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九、电子招标投标交易平台</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（四十一）电子招标投标交易平台（即“苏采云”系统，网址：http://jszfcg. jsczt. cn/）相关要求是本招标文件的组成部分。</w:t>
      </w:r>
      <w:r/>
    </w:p>
    <w:p>
      <w:pPr>
        <w:pStyle w:val="1017"/>
        <w:spacing w:line="360" w:lineRule="auto"/>
        <w:rPr>
          <w:rFonts w:hint="eastAsia" w:ascii="仿宋" w:hAnsi="仿宋" w:eastAsia="仿宋" w:cs="仿宋"/>
          <w:sz w:val="32"/>
          <w:szCs w:val="32"/>
          <w:highlight w:val="none"/>
        </w:rPr>
      </w:pPr>
      <w:r>
        <w:rPr>
          <w:rFonts w:hint="eastAsia" w:ascii="仿宋" w:hAnsi="仿宋" w:eastAsia="仿宋" w:cs="仿宋"/>
          <w:sz w:val="32"/>
          <w:szCs w:val="32"/>
          <w:highlight w:val="none"/>
        </w:rPr>
        <w:t xml:space="preserve">第三章 投标资料表</w:t>
      </w:r>
      <w:r/>
    </w:p>
    <w:p>
      <w:pPr>
        <w:ind w:firstLine="600"/>
        <w:jc w:val="center"/>
        <w:spacing w:line="360"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r>
      <w:r/>
    </w:p>
    <w:p>
      <w:pPr>
        <w:ind w:firstLine="600"/>
        <w:spacing w:line="360" w:lineRule="auto"/>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该资料表的条款项号是与《投标人须知》的条款项号相对应的，若有增加的条款，是对《投标人须知》的补充、修改和完善，如果因此而造成矛盾时，应以本资料表为准。</w:t>
      </w:r>
      <w:r/>
    </w:p>
    <w:tbl>
      <w:tblPr>
        <w:tblStyle w:val="1034"/>
        <w:tblW w:w="97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42"/>
        <w:gridCol w:w="8242"/>
      </w:tblGrid>
      <w:tr>
        <w:trPr>
          <w:jc w:val="center"/>
          <w:trHeight w:val="478"/>
        </w:trPr>
        <w:tc>
          <w:tcPr>
            <w:tcMar>
              <w:left w:w="108" w:type="dxa"/>
              <w:top w:w="0" w:type="dxa"/>
              <w:right w:w="108" w:type="dxa"/>
              <w:bottom w:w="0" w:type="dxa"/>
            </w:tcMar>
            <w:tcW w:w="1542"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rPr>
              <w:t xml:space="preserve">条款项号</w:t>
            </w:r>
            <w:r/>
          </w:p>
        </w:tc>
        <w:tc>
          <w:tcPr>
            <w:tcMar>
              <w:left w:w="108" w:type="dxa"/>
              <w:top w:w="0" w:type="dxa"/>
              <w:right w:w="108" w:type="dxa"/>
              <w:bottom w:w="0" w:type="dxa"/>
            </w:tcMar>
            <w:tcW w:w="8242"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rPr>
              <w:t xml:space="preserve">内 容</w:t>
            </w:r>
            <w:r/>
          </w:p>
        </w:tc>
      </w:tr>
      <w:tr>
        <w:trPr>
          <w:jc w:val="center"/>
          <w:trHeight w:val="518"/>
        </w:trPr>
        <w:tc>
          <w:tcPr>
            <w:tcMar>
              <w:left w:w="108" w:type="dxa"/>
              <w:top w:w="0" w:type="dxa"/>
              <w:right w:w="108" w:type="dxa"/>
              <w:bottom w:w="0" w:type="dxa"/>
            </w:tcMar>
            <w:tcW w:w="1542"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一</w:t>
            </w:r>
            <w:r/>
          </w:p>
        </w:tc>
        <w:tc>
          <w:tcPr>
            <w:tcMar>
              <w:left w:w="108" w:type="dxa"/>
              <w:top w:w="0" w:type="dxa"/>
              <w:right w:w="108" w:type="dxa"/>
              <w:bottom w:w="0" w:type="dxa"/>
            </w:tcMar>
            <w:tcW w:w="8242" w:type="dxa"/>
            <w:vAlign w:val="top"/>
            <w:textDirection w:val="lrTb"/>
            <w:noWrap w:val="false"/>
          </w:tcPr>
          <w:p>
            <w:pP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总则</w:t>
            </w:r>
            <w:r/>
          </w:p>
        </w:tc>
      </w:tr>
      <w:tr>
        <w:trPr>
          <w:jc w:val="center"/>
        </w:trPr>
        <w:tc>
          <w:tcPr>
            <w:tcMar>
              <w:left w:w="108" w:type="dxa"/>
              <w:top w:w="0" w:type="dxa"/>
              <w:right w:w="108" w:type="dxa"/>
              <w:bottom w:w="0" w:type="dxa"/>
            </w:tcMar>
            <w:tcW w:w="1542"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(一)</w:t>
            </w:r>
            <w:r/>
          </w:p>
        </w:tc>
        <w:tc>
          <w:tcPr>
            <w:tcMar>
              <w:left w:w="108" w:type="dxa"/>
              <w:top w:w="0" w:type="dxa"/>
              <w:right w:w="108" w:type="dxa"/>
              <w:bottom w:w="0" w:type="dxa"/>
            </w:tcMar>
            <w:tcW w:w="8242" w:type="dxa"/>
            <w:vAlign w:val="top"/>
            <w:textDirection w:val="lrTb"/>
            <w:noWrap w:val="false"/>
          </w:tcPr>
          <w:p>
            <w:pPr>
              <w:spacing w:line="360" w:lineRule="auto"/>
              <w:rPr>
                <w:rFonts w:hint="eastAsia" w:ascii="仿宋" w:hAnsi="仿宋" w:eastAsia="仿宋" w:cs="仿宋"/>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本项目采购人：</w:t>
            </w:r>
            <w:r>
              <w:rPr>
                <w:rFonts w:hint="eastAsia" w:ascii="仿宋" w:hAnsi="仿宋" w:eastAsia="仿宋" w:cs="仿宋"/>
                <w:color w:val="000000"/>
                <w:sz w:val="28"/>
                <w:szCs w:val="28"/>
                <w:highlight w:val="none"/>
                <w:lang w:eastAsia="zh-CN"/>
              </w:rPr>
              <w:t xml:space="preserve">徐州市贾汪区农业农村局</w:t>
            </w:r>
            <w:r/>
          </w:p>
        </w:tc>
      </w:tr>
      <w:tr>
        <w:trPr>
          <w:jc w:val="center"/>
        </w:trPr>
        <w:tc>
          <w:tcPr>
            <w:tcMar>
              <w:left w:w="108" w:type="dxa"/>
              <w:top w:w="0" w:type="dxa"/>
              <w:right w:w="108" w:type="dxa"/>
              <w:bottom w:w="0" w:type="dxa"/>
            </w:tcMar>
            <w:tcW w:w="1542"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(二)</w:t>
            </w:r>
            <w:r/>
          </w:p>
        </w:tc>
        <w:tc>
          <w:tcPr>
            <w:tcMar>
              <w:left w:w="108" w:type="dxa"/>
              <w:top w:w="0" w:type="dxa"/>
              <w:right w:w="108" w:type="dxa"/>
              <w:bottom w:w="0" w:type="dxa"/>
            </w:tcMar>
            <w:tcW w:w="8242" w:type="dxa"/>
            <w:vAlign w:val="top"/>
            <w:textDirection w:val="lrTb"/>
            <w:noWrap w:val="false"/>
          </w:tcPr>
          <w:p>
            <w:pPr>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本次采购采用的政府采购方式：公开招标</w:t>
            </w:r>
            <w:r/>
          </w:p>
        </w:tc>
      </w:tr>
      <w:tr>
        <w:trPr>
          <w:jc w:val="center"/>
          <w:trHeight w:val="450"/>
        </w:trPr>
        <w:tc>
          <w:tcPr>
            <w:tcMar>
              <w:left w:w="108" w:type="dxa"/>
              <w:top w:w="0" w:type="dxa"/>
              <w:right w:w="108" w:type="dxa"/>
              <w:bottom w:w="0" w:type="dxa"/>
            </w:tcMar>
            <w:tcW w:w="1542" w:type="dxa"/>
            <w:vAlign w:val="top"/>
            <w:textDirection w:val="lrTb"/>
            <w:noWrap w:val="false"/>
          </w:tcPr>
          <w:p>
            <w:pPr>
              <w:jc w:val="center"/>
              <w:rPr>
                <w:rFonts w:hint="eastAsia" w:ascii="仿宋" w:hAnsi="仿宋" w:eastAsia="仿宋" w:cs="仿宋"/>
                <w:b w:val="0"/>
                <w:bCs w:val="0"/>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8"/>
                <w:highlight w:val="none"/>
              </w:rPr>
              <w:t xml:space="preserve">(四)</w:t>
            </w:r>
            <w:r/>
          </w:p>
        </w:tc>
        <w:tc>
          <w:tcPr>
            <w:tcMar>
              <w:left w:w="108" w:type="dxa"/>
              <w:top w:w="0" w:type="dxa"/>
              <w:right w:w="108" w:type="dxa"/>
              <w:bottom w:w="0" w:type="dxa"/>
            </w:tcMar>
            <w:tcW w:w="8242" w:type="dxa"/>
            <w:vAlign w:val="top"/>
            <w:textDirection w:val="lrTb"/>
            <w:noWrap w:val="false"/>
          </w:tcPr>
          <w:p>
            <w:pPr>
              <w:spacing w:line="360" w:lineRule="auto"/>
              <w:rPr>
                <w:rFonts w:hint="eastAsia" w:ascii="仿宋" w:hAnsi="仿宋" w:eastAsia="仿宋" w:cs="仿宋"/>
                <w:b w:val="0"/>
                <w:bCs w:val="0"/>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8"/>
                <w:highlight w:val="none"/>
              </w:rPr>
              <w:t xml:space="preserve">采购人确定的采购项目属性：货物</w:t>
            </w:r>
            <w:r/>
          </w:p>
        </w:tc>
      </w:tr>
      <w:tr>
        <w:trPr>
          <w:jc w:val="center"/>
        </w:trPr>
        <w:tc>
          <w:tcPr>
            <w:tcMar>
              <w:left w:w="108" w:type="dxa"/>
              <w:top w:w="0" w:type="dxa"/>
              <w:right w:w="108" w:type="dxa"/>
              <w:bottom w:w="0" w:type="dxa"/>
            </w:tcMar>
            <w:tcW w:w="1542"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(五)</w:t>
            </w:r>
            <w:r/>
          </w:p>
        </w:tc>
        <w:tc>
          <w:tcPr>
            <w:tcMar>
              <w:left w:w="108" w:type="dxa"/>
              <w:top w:w="0" w:type="dxa"/>
              <w:right w:w="108" w:type="dxa"/>
              <w:bottom w:w="0" w:type="dxa"/>
            </w:tcMar>
            <w:tcW w:w="8242" w:type="dxa"/>
            <w:vAlign w:val="top"/>
            <w:textDirection w:val="lrTb"/>
            <w:noWrap w:val="false"/>
          </w:tcPr>
          <w:p>
            <w:pPr>
              <w:spacing w:line="360" w:lineRule="auto"/>
              <w:rPr>
                <w:rFonts w:hint="eastAsia" w:ascii="仿宋" w:hAnsi="仿宋" w:eastAsia="仿宋" w:cs="仿宋"/>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本项目采购代理机构：</w:t>
            </w:r>
            <w:r>
              <w:rPr>
                <w:rFonts w:hint="eastAsia" w:ascii="仿宋" w:hAnsi="仿宋" w:eastAsia="仿宋" w:cs="仿宋"/>
                <w:color w:val="000000"/>
                <w:sz w:val="28"/>
                <w:szCs w:val="28"/>
                <w:highlight w:val="none"/>
                <w:lang w:eastAsia="zh-CN"/>
              </w:rPr>
              <w:t xml:space="preserve">中邮通建设咨询有限公司</w:t>
            </w:r>
            <w:r/>
          </w:p>
        </w:tc>
      </w:tr>
      <w:tr>
        <w:trPr>
          <w:jc w:val="center"/>
          <w:trHeight w:val="508"/>
        </w:trPr>
        <w:tc>
          <w:tcPr>
            <w:tcMar>
              <w:left w:w="108" w:type="dxa"/>
              <w:top w:w="0" w:type="dxa"/>
              <w:right w:w="108" w:type="dxa"/>
              <w:bottom w:w="0" w:type="dxa"/>
            </w:tcMar>
            <w:tcW w:w="1542"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(六)</w:t>
            </w:r>
            <w:r/>
          </w:p>
        </w:tc>
        <w:tc>
          <w:tcPr>
            <w:shd w:val="clear" w:color="auto" w:fill="auto"/>
            <w:tcMar>
              <w:left w:w="108" w:type="dxa"/>
              <w:top w:w="0" w:type="dxa"/>
              <w:right w:w="108" w:type="dxa"/>
              <w:bottom w:w="0" w:type="dxa"/>
            </w:tcMar>
            <w:tcW w:w="8242" w:type="dxa"/>
            <w:vAlign w:val="top"/>
            <w:textDirection w:val="lrTb"/>
            <w:noWrap w:val="false"/>
          </w:tcPr>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投标人的资格条件：</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1</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符合《中华人民共和国政府采购法》第二十二条的规定；</w:t>
            </w:r>
            <w:r/>
          </w:p>
          <w:p>
            <w:pPr>
              <w:numPr>
                <w:ilvl w:val="0"/>
                <w:numId w:val="0"/>
              </w:numPr>
              <w:ind w:left="0" w:right="0" w:firstLine="0"/>
              <w:jc w:val="both"/>
              <w:keepLines w:val="0"/>
              <w:keepNext w:val="0"/>
              <w:pageBreakBefore w:val="0"/>
              <w:spacing w:after="0" w:line="360" w:lineRule="auto"/>
              <w:widowControl/>
              <w:rPr>
                <w:rFonts w:hint="eastAsia" w:ascii="仿宋" w:hAnsi="仿宋" w:eastAsia="仿宋" w:cs="仿宋"/>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lang w:val="en-US" w:eastAsia="zh-CN" w:bidi="ar-SA"/>
              </w:rPr>
              <w:t xml:space="preserve">2、</w:t>
            </w:r>
            <w:r>
              <w:rPr>
                <w:rFonts w:hint="eastAsia" w:ascii="仿宋" w:hAnsi="仿宋" w:eastAsia="仿宋" w:cs="仿宋"/>
                <w:color w:val="auto"/>
                <w:sz w:val="28"/>
                <w:szCs w:val="28"/>
                <w:highlight w:val="none"/>
              </w:rPr>
              <w:t xml:space="preserve">落实政府采购政策需满足的资格要求：</w:t>
            </w:r>
            <w:r>
              <w:rPr>
                <w:rFonts w:hint="eastAsia" w:ascii="仿宋" w:hAnsi="仿宋" w:eastAsia="仿宋" w:cs="仿宋"/>
                <w:i w:val="0"/>
                <w:caps w:val="0"/>
                <w:color w:val="auto"/>
                <w:spacing w:val="0"/>
                <w:sz w:val="28"/>
                <w:szCs w:val="28"/>
                <w:highlight w:val="none"/>
              </w:rPr>
              <w:t xml:space="preserve">此项目属于专门面向中小微企业采购的项目，</w:t>
            </w:r>
            <w:r>
              <w:rPr>
                <w:rFonts w:hint="eastAsia" w:ascii="仿宋" w:hAnsi="仿宋" w:eastAsia="仿宋" w:cs="仿宋"/>
                <w:i w:val="0"/>
                <w:caps w:val="0"/>
                <w:color w:val="auto"/>
                <w:spacing w:val="0"/>
                <w:sz w:val="28"/>
                <w:szCs w:val="28"/>
                <w:highlight w:val="none"/>
                <w:u w:val="none"/>
                <w:lang w:val="en-US" w:eastAsia="zh-CN" w:bidi="ar"/>
              </w:rPr>
              <w:t xml:space="preserve">供应商提供的货物全部由符合政策要求的中小企业制造，</w:t>
            </w:r>
            <w:r>
              <w:rPr>
                <w:rFonts w:hint="eastAsia" w:ascii="仿宋" w:hAnsi="仿宋" w:eastAsia="仿宋" w:cs="仿宋"/>
                <w:b w:val="0"/>
                <w:bCs/>
                <w:color w:val="auto"/>
                <w:sz w:val="28"/>
                <w:szCs w:val="28"/>
                <w:highlight w:val="none"/>
              </w:rPr>
              <w:t xml:space="preserve">供应商提供的货物的制造商应全部为中小微企业、监狱企业、残疾人福利性单位。</w:t>
            </w:r>
            <w:r/>
          </w:p>
          <w:p>
            <w:pPr>
              <w:jc w:val="both"/>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rPr>
              <w:t xml:space="preserve">本项目的特定资格要求：</w:t>
            </w:r>
            <w:r/>
          </w:p>
          <w:p>
            <w:pPr>
              <w:spacing w:line="360" w:lineRule="auto"/>
              <w:rPr>
                <w:rFonts w:hint="eastAsia" w:ascii="仿宋" w:hAnsi="仿宋" w:eastAsia="仿宋" w:cs="仿宋"/>
                <w:color w:val="000000" w:themeColor="text1"/>
                <w:sz w:val="28"/>
                <w:szCs w:val="28"/>
                <w:highlight w:val="none"/>
                <w:u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u w:val="none"/>
                <w:lang w:val="en-US" w:eastAsia="zh-CN"/>
                <w14:textFill>
                  <w14:solidFill>
                    <w14:schemeClr w14:val="tx1"/>
                  </w14:solidFill>
                </w14:textFill>
              </w:rPr>
              <w:t xml:space="preserve">采购包1：所投农药产品须具有农药生产许可证、农药产品标准证和农药登记证；</w:t>
            </w:r>
            <w:r/>
          </w:p>
          <w:p>
            <w:pPr>
              <w:spacing w:line="360" w:lineRule="auto"/>
              <w:rPr>
                <w:rFonts w:hint="eastAsia" w:ascii="仿宋" w:hAnsi="仿宋" w:eastAsia="仿宋" w:cs="仿宋"/>
                <w:color w:val="000000" w:themeColor="text1"/>
                <w:sz w:val="28"/>
                <w:szCs w:val="28"/>
                <w:highlight w:val="none"/>
                <w:u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u w:val="none"/>
                <w:lang w:val="en-US" w:eastAsia="zh-CN"/>
                <w14:textFill>
                  <w14:solidFill>
                    <w14:schemeClr w14:val="tx1"/>
                  </w14:solidFill>
                </w14:textFill>
              </w:rPr>
              <w:t xml:space="preserve">采购包2：所投肥料产品须具有肥料登记证。</w:t>
            </w:r>
            <w:r/>
          </w:p>
          <w:p>
            <w:pPr>
              <w:spacing w:line="360" w:lineRule="auto"/>
              <w:rPr>
                <w:rFonts w:hint="default" w:ascii="仿宋" w:hAnsi="仿宋" w:eastAsia="仿宋" w:cs="仿宋"/>
                <w:color w:val="000000" w:themeColor="text1"/>
                <w:sz w:val="28"/>
                <w:szCs w:val="28"/>
                <w:highlight w:val="none"/>
                <w:u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u w:val="none"/>
                <w:lang w:val="en-US" w:eastAsia="zh-CN"/>
                <w14:textFill>
                  <w14:solidFill>
                    <w14:schemeClr w14:val="tx1"/>
                  </w14:solidFill>
                </w14:textFill>
              </w:rPr>
              <w:t xml:space="preserve">采购包3：无</w:t>
            </w:r>
            <w:r/>
          </w:p>
          <w:p>
            <w:pPr>
              <w:spacing w:line="360" w:lineRule="auto"/>
              <w:rPr>
                <w:rFonts w:hint="eastAsia"/>
                <w:color w:val="auto"/>
                <w:highlight w:val="none"/>
              </w:rPr>
            </w:pPr>
            <w:r>
              <w:rPr>
                <w:rFonts w:hint="eastAsia" w:ascii="仿宋" w:hAnsi="仿宋" w:eastAsia="仿宋" w:cs="仿宋"/>
                <w:color w:val="auto"/>
                <w:sz w:val="28"/>
                <w:szCs w:val="28"/>
                <w:highlight w:val="none"/>
              </w:rPr>
              <w:t xml:space="preserve">同时明确相关事项如下：</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一</w:t>
            </w:r>
            <w:r>
              <w:rPr>
                <w:rFonts w:hint="eastAsia" w:ascii="仿宋" w:hAnsi="仿宋" w:eastAsia="仿宋" w:cs="仿宋"/>
                <w:color w:val="auto"/>
                <w:sz w:val="28"/>
                <w:szCs w:val="28"/>
                <w:highlight w:val="none"/>
              </w:rPr>
              <w:t xml:space="preserve">、本项目不接受联合体参与采购活动。</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二</w:t>
            </w:r>
            <w:r>
              <w:rPr>
                <w:rFonts w:hint="eastAsia" w:ascii="仿宋" w:hAnsi="仿宋" w:eastAsia="仿宋" w:cs="仿宋"/>
                <w:color w:val="auto"/>
                <w:sz w:val="28"/>
                <w:szCs w:val="28"/>
                <w:highlight w:val="none"/>
              </w:rPr>
              <w:t xml:space="preserve">、单位负责人为同一人或者存在直接控股、管理关系的不同供应商，不得参加同一合同项下的政府采购活动。</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三</w:t>
            </w:r>
            <w:r>
              <w:rPr>
                <w:rFonts w:hint="eastAsia" w:ascii="仿宋" w:hAnsi="仿宋" w:eastAsia="仿宋" w:cs="仿宋"/>
                <w:color w:val="auto"/>
                <w:sz w:val="28"/>
                <w:szCs w:val="28"/>
                <w:highlight w:val="none"/>
              </w:rPr>
              <w:t xml:space="preserve">、为本采购项目提供整体设计、规范编制或者项目管理、监理、检测等服务的供应商，不得再参加本采购项目的采购活动。</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四</w:t>
            </w:r>
            <w:r>
              <w:rPr>
                <w:rFonts w:hint="eastAsia" w:ascii="仿宋" w:hAnsi="仿宋" w:eastAsia="仿宋" w:cs="仿宋"/>
                <w:color w:val="auto"/>
                <w:sz w:val="28"/>
                <w:szCs w:val="28"/>
                <w:highlight w:val="none"/>
              </w:rPr>
              <w:t xml:space="preserve">、查询及使用供应商信用记录：</w:t>
            </w: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(一)由采购人查询信用信息。</w:t>
            </w: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(二)查询渠道包括：</w:t>
            </w: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1.“信用中国”网（</w:t>
            </w: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HYPERLINK "http://www.creditchina.gov.cn/"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www.creditchina.gov.cn</w:t>
            </w:r>
            <w:r>
              <w:rPr>
                <w:rFonts w:hint="eastAsia" w:ascii="仿宋" w:hAnsi="仿宋" w:eastAsia="仿宋" w:cs="仿宋"/>
                <w:sz w:val="28"/>
                <w:szCs w:val="28"/>
                <w:highlight w:val="none"/>
              </w:rPr>
              <w:fldChar w:fldCharType="end"/>
            </w:r>
            <w:r>
              <w:rPr>
                <w:rFonts w:hint="eastAsia" w:ascii="仿宋" w:hAnsi="仿宋" w:eastAsia="仿宋" w:cs="仿宋"/>
                <w:sz w:val="28"/>
                <w:szCs w:val="28"/>
                <w:highlight w:val="none"/>
              </w:rPr>
              <w:t xml:space="preserve">）；</w:t>
            </w: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2.中国政府采购网（</w:t>
            </w: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HYPERLINK "http://www.ccgp.gov.cn/"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www.ccgp.gov.cn</w:t>
            </w:r>
            <w:r>
              <w:rPr>
                <w:rFonts w:hint="eastAsia" w:ascii="仿宋" w:hAnsi="仿宋" w:eastAsia="仿宋" w:cs="仿宋"/>
                <w:sz w:val="28"/>
                <w:szCs w:val="28"/>
                <w:highlight w:val="none"/>
              </w:rPr>
              <w:fldChar w:fldCharType="end"/>
            </w:r>
            <w:r>
              <w:rPr>
                <w:rFonts w:hint="eastAsia" w:ascii="仿宋" w:hAnsi="仿宋" w:eastAsia="仿宋" w:cs="仿宋"/>
                <w:sz w:val="28"/>
                <w:szCs w:val="28"/>
                <w:highlight w:val="none"/>
              </w:rPr>
              <w:t xml:space="preserve">）；</w:t>
            </w: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3.“信用江苏”网（http://credit.jiangsu.gov.cn/）；</w:t>
            </w: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4.“信用中国（江苏徐州）”网</w:t>
            </w: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 </w:t>
            </w: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HYPERLINK "http://www.xuzhoucredit.gov.cn/"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http://www.xuzhoucredit.gov.cn</w:t>
            </w:r>
            <w:r>
              <w:rPr>
                <w:rFonts w:hint="eastAsia" w:ascii="仿宋" w:hAnsi="仿宋" w:eastAsia="仿宋" w:cs="仿宋"/>
                <w:sz w:val="28"/>
                <w:szCs w:val="28"/>
                <w:highlight w:val="none"/>
              </w:rPr>
              <w:fldChar w:fldCharType="end"/>
            </w:r>
            <w:r>
              <w:rPr>
                <w:rFonts w:hint="eastAsia" w:ascii="仿宋" w:hAnsi="仿宋" w:eastAsia="仿宋" w:cs="仿宋"/>
                <w:sz w:val="28"/>
                <w:szCs w:val="28"/>
                <w:highlight w:val="none"/>
              </w:rPr>
              <w:t xml:space="preserve">）；</w:t>
            </w: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(三)截止时点（查询环节）：资格审查结束前。</w:t>
            </w: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(四)信用信息查询记录和证据留存的具体方式：网页截屏打印，与其他采购文件一并保存。</w:t>
            </w: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(五)信用信息的使用规则：</w:t>
            </w:r>
            <w:r/>
          </w:p>
          <w:p>
            <w:pPr>
              <w:spacing w:line="360" w:lineRule="auto"/>
              <w:rPr>
                <w:rFonts w:hint="eastAsia" w:ascii="仿宋" w:hAnsi="仿宋" w:eastAsia="仿宋" w:cs="仿宋"/>
                <w:color w:val="auto"/>
                <w:sz w:val="28"/>
                <w:szCs w:val="28"/>
                <w:highlight w:val="none"/>
                <w:lang w:val="en-US" w:eastAsia="zh-CN" w:bidi="ar-SA"/>
              </w:rPr>
            </w:pPr>
            <w:r>
              <w:rPr>
                <w:rFonts w:hint="eastAsia" w:ascii="仿宋" w:hAnsi="仿宋" w:eastAsia="仿宋" w:cs="仿宋"/>
                <w:sz w:val="28"/>
                <w:szCs w:val="28"/>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Mar>
              <w:left w:w="108" w:type="dxa"/>
              <w:top w:w="0" w:type="dxa"/>
              <w:right w:w="108" w:type="dxa"/>
              <w:bottom w:w="0" w:type="dxa"/>
            </w:tcMar>
            <w:tcW w:w="1542"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(七)</w:t>
            </w:r>
            <w:r/>
          </w:p>
        </w:tc>
        <w:tc>
          <w:tcPr>
            <w:tcMar>
              <w:left w:w="108" w:type="dxa"/>
              <w:top w:w="0" w:type="dxa"/>
              <w:right w:w="108" w:type="dxa"/>
              <w:bottom w:w="0" w:type="dxa"/>
            </w:tcMar>
            <w:tcW w:w="8242" w:type="dxa"/>
            <w:vAlign w:val="top"/>
            <w:textDirection w:val="lrTb"/>
            <w:noWrap w:val="false"/>
          </w:tcPr>
          <w:p>
            <w:pPr>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招标代理服务费由中标人支付。按《招标代理服务收费标准》（见附件）。</w:t>
            </w:r>
            <w:r/>
          </w:p>
        </w:tc>
      </w:tr>
      <w:tr>
        <w:trPr>
          <w:jc w:val="center"/>
        </w:trPr>
        <w:tc>
          <w:tcPr>
            <w:tcMar>
              <w:left w:w="108" w:type="dxa"/>
              <w:top w:w="0" w:type="dxa"/>
              <w:right w:w="108" w:type="dxa"/>
              <w:bottom w:w="0" w:type="dxa"/>
            </w:tcMar>
            <w:tcW w:w="1542"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二</w:t>
            </w:r>
            <w:r/>
          </w:p>
        </w:tc>
        <w:tc>
          <w:tcPr>
            <w:tcMar>
              <w:left w:w="108" w:type="dxa"/>
              <w:top w:w="0" w:type="dxa"/>
              <w:right w:w="108" w:type="dxa"/>
              <w:bottom w:w="0" w:type="dxa"/>
            </w:tcMar>
            <w:tcW w:w="8242" w:type="dxa"/>
            <w:vAlign w:val="top"/>
            <w:textDirection w:val="lrTb"/>
            <w:noWrap w:val="false"/>
          </w:tcPr>
          <w:p>
            <w:pP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招标</w:t>
            </w:r>
            <w:r/>
          </w:p>
        </w:tc>
      </w:tr>
      <w:tr>
        <w:trPr>
          <w:jc w:val="center"/>
          <w:trHeight w:val="90"/>
        </w:trPr>
        <w:tc>
          <w:tcPr>
            <w:tcMar>
              <w:left w:w="108" w:type="dxa"/>
              <w:top w:w="0" w:type="dxa"/>
              <w:right w:w="108" w:type="dxa"/>
              <w:bottom w:w="0" w:type="dxa"/>
            </w:tcMar>
            <w:tcW w:w="1542"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lang w:val="en-US" w:eastAsia="zh-CN"/>
              </w:rPr>
              <w:t xml:space="preserve">九</w:t>
            </w:r>
            <w:r>
              <w:rPr>
                <w:rFonts w:hint="eastAsia" w:ascii="仿宋" w:hAnsi="仿宋" w:eastAsia="仿宋" w:cs="仿宋"/>
                <w:color w:val="000000"/>
                <w:sz w:val="28"/>
                <w:szCs w:val="28"/>
                <w:highlight w:val="none"/>
              </w:rPr>
              <w:t xml:space="preserve">)1</w:t>
            </w:r>
            <w:r/>
          </w:p>
        </w:tc>
        <w:tc>
          <w:tcPr>
            <w:tcMar>
              <w:left w:w="108" w:type="dxa"/>
              <w:top w:w="0" w:type="dxa"/>
              <w:right w:w="108" w:type="dxa"/>
              <w:bottom w:w="0" w:type="dxa"/>
            </w:tcMar>
            <w:tcW w:w="8242" w:type="dxa"/>
            <w:vAlign w:val="top"/>
            <w:textDirection w:val="lrTb"/>
            <w:noWrap w:val="false"/>
          </w:tcPr>
          <w:p>
            <w:pPr>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sz w:val="28"/>
                <w:szCs w:val="28"/>
                <w:highlight w:val="none"/>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jc w:val="center"/>
        </w:trPr>
        <w:tc>
          <w:tcPr>
            <w:tcMar>
              <w:left w:w="108" w:type="dxa"/>
              <w:top w:w="0" w:type="dxa"/>
              <w:right w:w="108" w:type="dxa"/>
              <w:bottom w:w="0" w:type="dxa"/>
            </w:tcMar>
            <w:tcW w:w="1542"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(九)2</w:t>
            </w:r>
            <w:r/>
          </w:p>
        </w:tc>
        <w:tc>
          <w:tcPr>
            <w:tcMar>
              <w:left w:w="108" w:type="dxa"/>
              <w:top w:w="0" w:type="dxa"/>
              <w:right w:w="108" w:type="dxa"/>
              <w:bottom w:w="0" w:type="dxa"/>
            </w:tcMar>
            <w:tcW w:w="8242" w:type="dxa"/>
            <w:vAlign w:val="top"/>
            <w:textDirection w:val="lrTb"/>
            <w:noWrap w:val="false"/>
          </w:tcPr>
          <w:p>
            <w:pPr>
              <w:spacing w:line="360" w:lineRule="auto"/>
              <w:tabs>
                <w:tab w:val="left" w:pos="5760"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不安排现场考察</w:t>
            </w:r>
            <w:r>
              <w:rPr>
                <w:rFonts w:ascii="宋体" w:hAnsi="宋体"/>
                <w:sz w:val="24"/>
                <w:szCs w:val="24"/>
                <w:highlight w:val="none"/>
              </w:rPr>
              <w:t xml:space="preserve">。</w:t>
            </w:r>
            <w:r/>
          </w:p>
        </w:tc>
      </w:tr>
      <w:tr>
        <w:trPr>
          <w:jc w:val="center"/>
        </w:trPr>
        <w:tc>
          <w:tcPr>
            <w:tcMar>
              <w:left w:w="108" w:type="dxa"/>
              <w:top w:w="0" w:type="dxa"/>
              <w:right w:w="108" w:type="dxa"/>
              <w:bottom w:w="0" w:type="dxa"/>
            </w:tcMar>
            <w:tcW w:w="1542"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lang w:eastAsia="zh-CN"/>
              </w:rPr>
              <w:t xml:space="preserve">九</w:t>
            </w:r>
            <w:r>
              <w:rPr>
                <w:rFonts w:hint="eastAsia" w:ascii="仿宋" w:hAnsi="仿宋" w:eastAsia="仿宋" w:cs="仿宋"/>
                <w:color w:val="000000"/>
                <w:sz w:val="28"/>
                <w:szCs w:val="28"/>
                <w:highlight w:val="none"/>
              </w:rPr>
              <w:t xml:space="preserve">)3</w:t>
            </w:r>
            <w:r/>
          </w:p>
        </w:tc>
        <w:tc>
          <w:tcPr>
            <w:tcMar>
              <w:left w:w="108" w:type="dxa"/>
              <w:top w:w="0" w:type="dxa"/>
              <w:right w:w="108" w:type="dxa"/>
              <w:bottom w:w="0" w:type="dxa"/>
            </w:tcMar>
            <w:tcW w:w="8242" w:type="dxa"/>
            <w:vAlign w:val="top"/>
            <w:textDirection w:val="lrTb"/>
            <w:noWrap w:val="false"/>
          </w:tcPr>
          <w:p>
            <w:pPr>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不安排开标前答疑会。</w:t>
            </w:r>
            <w:r/>
          </w:p>
        </w:tc>
      </w:tr>
      <w:tr>
        <w:trPr>
          <w:jc w:val="center"/>
        </w:trPr>
        <w:tc>
          <w:tcPr>
            <w:tcMar>
              <w:left w:w="108" w:type="dxa"/>
              <w:top w:w="0" w:type="dxa"/>
              <w:right w:w="108" w:type="dxa"/>
              <w:bottom w:w="0" w:type="dxa"/>
            </w:tcMar>
            <w:tcW w:w="1542"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三</w:t>
            </w:r>
            <w:r/>
          </w:p>
        </w:tc>
        <w:tc>
          <w:tcPr>
            <w:tcMar>
              <w:left w:w="108" w:type="dxa"/>
              <w:top w:w="0" w:type="dxa"/>
              <w:right w:w="108" w:type="dxa"/>
              <w:bottom w:w="0" w:type="dxa"/>
            </w:tcMar>
            <w:tcW w:w="8242" w:type="dxa"/>
            <w:vAlign w:val="top"/>
            <w:textDirection w:val="lrTb"/>
            <w:noWrap w:val="false"/>
          </w:tcPr>
          <w:p>
            <w:pPr>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投标</w:t>
            </w:r>
            <w:r/>
          </w:p>
        </w:tc>
      </w:tr>
      <w:tr>
        <w:trPr>
          <w:jc w:val="center"/>
          <w:trHeight w:val="90"/>
        </w:trPr>
        <w:tc>
          <w:tcPr>
            <w:tcMar>
              <w:left w:w="108" w:type="dxa"/>
              <w:top w:w="0" w:type="dxa"/>
              <w:right w:w="108" w:type="dxa"/>
              <w:bottom w:w="0" w:type="dxa"/>
            </w:tcMar>
            <w:tcW w:w="1542"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(十一)</w:t>
            </w:r>
            <w:r/>
          </w:p>
        </w:tc>
        <w:tc>
          <w:tcPr>
            <w:tcMar>
              <w:left w:w="108" w:type="dxa"/>
              <w:top w:w="0" w:type="dxa"/>
              <w:right w:w="108" w:type="dxa"/>
              <w:bottom w:w="0" w:type="dxa"/>
            </w:tcMar>
            <w:tcW w:w="8242" w:type="dxa"/>
            <w:vAlign w:val="top"/>
            <w:textDirection w:val="lrTb"/>
            <w:noWrap w:val="false"/>
          </w:tcPr>
          <w:p>
            <w:pPr>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投标文件的语言为中文</w:t>
            </w:r>
            <w:r/>
          </w:p>
        </w:tc>
      </w:tr>
      <w:tr>
        <w:trPr>
          <w:jc w:val="center"/>
          <w:trHeight w:val="472"/>
        </w:trPr>
        <w:tc>
          <w:tcPr>
            <w:tcMar>
              <w:left w:w="108" w:type="dxa"/>
              <w:top w:w="0" w:type="dxa"/>
              <w:right w:w="108" w:type="dxa"/>
              <w:bottom w:w="0" w:type="dxa"/>
            </w:tcMar>
            <w:tcW w:w="1542" w:type="dxa"/>
            <w:vAlign w:val="top"/>
            <w:textDirection w:val="lrTb"/>
            <w:noWrap w:val="false"/>
          </w:tcPr>
          <w:p>
            <w:pPr>
              <w:spacing w:line="360" w:lineRule="auto"/>
              <w:rPr>
                <w:rFonts w:hint="default" w:ascii="仿宋" w:hAnsi="仿宋" w:eastAsia="仿宋" w:cs="仿宋"/>
                <w:sz w:val="28"/>
                <w:szCs w:val="28"/>
                <w:highlight w:val="none"/>
                <w:lang w:val="en-US"/>
              </w:rPr>
            </w:pP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十二</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lang w:val="en-US" w:eastAsia="zh-CN"/>
              </w:rPr>
              <w:t xml:space="preserve">1</w:t>
            </w:r>
            <w:r/>
          </w:p>
          <w:p>
            <w:pPr>
              <w:spacing w:line="360" w:lineRule="auto"/>
              <w:rPr>
                <w:rFonts w:hint="default" w:ascii="仿宋" w:hAnsi="仿宋" w:eastAsia="仿宋" w:cs="仿宋"/>
                <w:sz w:val="28"/>
                <w:szCs w:val="28"/>
                <w:highlight w:val="none"/>
                <w:lang w:val="en-US"/>
              </w:rPr>
            </w:pP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十二</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lang w:val="en-US" w:eastAsia="zh-CN"/>
              </w:rPr>
              <w:t xml:space="preserve">2</w:t>
            </w: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Mar>
              <w:left w:w="108" w:type="dxa"/>
              <w:top w:w="0" w:type="dxa"/>
              <w:right w:w="108" w:type="dxa"/>
              <w:bottom w:w="0" w:type="dxa"/>
            </w:tcMar>
            <w:tcW w:w="8242" w:type="dxa"/>
            <w:vAlign w:val="top"/>
            <w:textDirection w:val="lrTb"/>
            <w:noWrap w:val="false"/>
          </w:tcPr>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线上投标文件编制要求：</w:t>
            </w: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请按照以下要求（包括但不限于以下要求）制作：</w:t>
            </w: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一、基本目录</w:t>
            </w: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1.《开标一览表》（加盖电子签章</w:t>
            </w:r>
            <w:r>
              <w:rPr>
                <w:rFonts w:hint="eastAsia" w:ascii="仿宋" w:hAnsi="仿宋" w:eastAsia="仿宋" w:cs="仿宋"/>
                <w:sz w:val="28"/>
                <w:szCs w:val="28"/>
                <w:highlight w:val="none"/>
                <w:lang w:val="en-US" w:eastAsia="zh-CN"/>
              </w:rPr>
              <w:t xml:space="preserve">,</w:t>
            </w:r>
            <w:r>
              <w:rPr>
                <w:rFonts w:hint="eastAsia" w:ascii="仿宋" w:hAnsi="仿宋" w:eastAsia="仿宋" w:cs="仿宋"/>
                <w:sz w:val="28"/>
                <w:szCs w:val="28"/>
                <w:highlight w:val="none"/>
              </w:rPr>
              <w:t xml:space="preserve">政府采购客户端工具输入报价自动生成）</w:t>
            </w: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2.《法定代表人授权委托书》要求加盖电子签章，格式见本文件第七章《投标文件相关格式》（必须提供，否则在符合性审查时按照投标无效处理）</w:t>
            </w: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3.所投产品的环境标志产品认证证书原件的扫描件（如有）。</w:t>
            </w: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注：</w:t>
            </w: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（2）环境标志产品认证证书是否符合要求，采购人评标时查询中国政府采购网（www.ccgp.gov.cn）相关内容后确定。</w:t>
            </w: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4.所投产品的节能产品认证证书原件的扫描件（如有）。</w:t>
            </w: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注：</w:t>
            </w: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（2）节能产品认证证书是否符合要求，采购人评标时查询中国政府采购网（www.ccgp.gov.cn）相关内容后确定。</w:t>
            </w: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二、资格条件（必须提供证明材料原件扫描件，否则投标</w:t>
            </w:r>
            <w:r>
              <w:rPr>
                <w:rFonts w:hint="eastAsia" w:ascii="仿宋" w:hAnsi="仿宋" w:eastAsia="仿宋" w:cs="仿宋"/>
                <w:sz w:val="28"/>
                <w:szCs w:val="28"/>
                <w:highlight w:val="none"/>
                <w:lang w:val="en-US" w:eastAsia="zh-CN"/>
              </w:rPr>
              <w:t xml:space="preserve">无效</w:t>
            </w:r>
            <w:r>
              <w:rPr>
                <w:rFonts w:hint="eastAsia" w:ascii="仿宋" w:hAnsi="仿宋" w:eastAsia="仿宋" w:cs="仿宋"/>
                <w:sz w:val="28"/>
                <w:szCs w:val="28"/>
                <w:highlight w:val="none"/>
              </w:rPr>
              <w:t xml:space="preserve">）</w:t>
            </w:r>
            <w:r/>
          </w:p>
          <w:p>
            <w:pPr>
              <w:spacing w:line="360" w:lineRule="auto"/>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 xml:space="preserve">1</w:t>
            </w:r>
            <w:r>
              <w:rPr>
                <w:rFonts w:hint="eastAsia" w:ascii="仿宋" w:hAnsi="仿宋" w:eastAsia="仿宋" w:cs="仿宋"/>
                <w:sz w:val="28"/>
                <w:szCs w:val="28"/>
                <w:highlight w:val="none"/>
                <w:lang w:val="en-US" w:eastAsia="zh-CN"/>
              </w:rPr>
              <w:t xml:space="preserve">.</w:t>
            </w:r>
            <w:r>
              <w:rPr>
                <w:rFonts w:hint="eastAsia" w:ascii="仿宋" w:hAnsi="仿宋" w:eastAsia="仿宋" w:cs="仿宋"/>
                <w:sz w:val="28"/>
                <w:szCs w:val="28"/>
                <w:highlight w:val="none"/>
                <w:lang w:eastAsia="zh-CN"/>
              </w:rPr>
              <w:t xml:space="preserve">具有独立承担民事责任的能力：投标人合法有效的法人或者其他组织的营业执照等证明文件，自然人的身份证明。以上证明文件提供原件的扫描件；</w:t>
            </w:r>
            <w:r/>
          </w:p>
          <w:p>
            <w:pPr>
              <w:spacing w:line="360" w:lineRule="auto"/>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 xml:space="preserve">2</w:t>
            </w:r>
            <w:r>
              <w:rPr>
                <w:rFonts w:hint="eastAsia" w:ascii="仿宋" w:hAnsi="仿宋" w:eastAsia="仿宋" w:cs="仿宋"/>
                <w:sz w:val="28"/>
                <w:szCs w:val="28"/>
                <w:highlight w:val="none"/>
                <w:lang w:val="en-US" w:eastAsia="zh-CN"/>
              </w:rPr>
              <w:t xml:space="preserve">.</w:t>
            </w:r>
            <w:r>
              <w:rPr>
                <w:rFonts w:hint="eastAsia" w:ascii="仿宋" w:hAnsi="仿宋" w:eastAsia="仿宋" w:cs="仿宋"/>
                <w:sz w:val="28"/>
                <w:szCs w:val="28"/>
                <w:highlight w:val="none"/>
                <w:lang w:eastAsia="zh-CN"/>
              </w:rPr>
              <w:t xml:space="preserve">具有良好的商业信誉和健全的财务会计制度：即提供投标人的本项目开标时间（</w:t>
            </w:r>
            <w:r>
              <w:rPr>
                <w:rFonts w:hint="eastAsia" w:ascii="仿宋" w:hAnsi="仿宋" w:eastAsia="仿宋" w:cs="仿宋"/>
                <w:sz w:val="28"/>
                <w:szCs w:val="28"/>
                <w:highlight w:val="none"/>
                <w:lang w:val="en-US" w:eastAsia="zh-CN"/>
              </w:rPr>
              <w:t xml:space="preserve">不含开标当月</w:t>
            </w:r>
            <w:r>
              <w:rPr>
                <w:rFonts w:hint="eastAsia" w:ascii="仿宋" w:hAnsi="仿宋" w:eastAsia="仿宋" w:cs="仿宋"/>
                <w:sz w:val="28"/>
                <w:szCs w:val="28"/>
                <w:highlight w:val="none"/>
                <w:lang w:eastAsia="zh-CN"/>
              </w:rPr>
              <w:t xml:space="preserve">）前6个月内任何时间的资产负债表和利润表扫描件各一份；或提供投标人合法有效的经第三方机构审计的202</w:t>
            </w:r>
            <w:r>
              <w:rPr>
                <w:rFonts w:hint="eastAsia" w:ascii="仿宋" w:hAnsi="仿宋" w:eastAsia="仿宋" w:cs="仿宋"/>
                <w:sz w:val="28"/>
                <w:szCs w:val="28"/>
                <w:highlight w:val="none"/>
                <w:lang w:val="en-US" w:eastAsia="zh-CN"/>
              </w:rPr>
              <w:t xml:space="preserve">4</w:t>
            </w:r>
            <w:r>
              <w:rPr>
                <w:rFonts w:hint="eastAsia" w:ascii="仿宋" w:hAnsi="仿宋" w:eastAsia="仿宋" w:cs="仿宋"/>
                <w:sz w:val="28"/>
                <w:szCs w:val="28"/>
                <w:highlight w:val="none"/>
                <w:lang w:eastAsia="zh-CN"/>
              </w:rPr>
              <w:t xml:space="preserve">年度</w:t>
            </w:r>
            <w:r>
              <w:rPr>
                <w:rFonts w:hint="eastAsia" w:ascii="仿宋" w:hAnsi="仿宋" w:eastAsia="仿宋" w:cs="仿宋"/>
                <w:sz w:val="28"/>
                <w:szCs w:val="28"/>
                <w:highlight w:val="none"/>
                <w:lang w:val="en-US" w:eastAsia="zh-CN"/>
              </w:rPr>
              <w:t xml:space="preserve">或2025年度</w:t>
            </w:r>
            <w:r>
              <w:rPr>
                <w:rFonts w:hint="eastAsia" w:ascii="仿宋" w:hAnsi="仿宋" w:eastAsia="仿宋" w:cs="仿宋"/>
                <w:sz w:val="28"/>
                <w:szCs w:val="28"/>
                <w:highlight w:val="none"/>
                <w:lang w:eastAsia="zh-CN"/>
              </w:rPr>
              <w:t xml:space="preserve">财务审计报告扫描件（应包括审计报告正文、资产负债表、现金流量表、利润表）；</w:t>
            </w:r>
            <w:r>
              <w:rPr>
                <w:rFonts w:hint="eastAsia" w:ascii="仿宋" w:hAnsi="仿宋" w:eastAsia="仿宋" w:cs="仿宋"/>
                <w:sz w:val="28"/>
                <w:szCs w:val="28"/>
                <w:highlight w:val="none"/>
                <w:lang w:val="en-US" w:eastAsia="zh-CN"/>
              </w:rPr>
              <w:t xml:space="preserve">或投标人的本项目开标时间（不含开标当月）前6个月内银行出具的资信证明扫描件一份</w:t>
            </w:r>
            <w:r>
              <w:rPr>
                <w:rFonts w:hint="eastAsia" w:ascii="仿宋" w:hAnsi="仿宋" w:eastAsia="仿宋" w:cs="仿宋"/>
                <w:sz w:val="28"/>
                <w:szCs w:val="28"/>
                <w:highlight w:val="none"/>
                <w:lang w:eastAsia="zh-CN"/>
              </w:rPr>
              <w:t xml:space="preserve">；</w:t>
            </w:r>
            <w:r/>
          </w:p>
          <w:p>
            <w:pPr>
              <w:spacing w:line="360" w:lineRule="auto"/>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 xml:space="preserve">3</w:t>
            </w:r>
            <w:r>
              <w:rPr>
                <w:rFonts w:hint="eastAsia" w:ascii="仿宋" w:hAnsi="仿宋" w:eastAsia="仿宋" w:cs="仿宋"/>
                <w:sz w:val="28"/>
                <w:szCs w:val="28"/>
                <w:highlight w:val="none"/>
                <w:lang w:val="en-US" w:eastAsia="zh-CN"/>
              </w:rPr>
              <w:t xml:space="preserve">.</w:t>
            </w:r>
            <w:r>
              <w:rPr>
                <w:rFonts w:hint="eastAsia" w:ascii="仿宋" w:hAnsi="仿宋" w:eastAsia="仿宋" w:cs="仿宋"/>
                <w:sz w:val="28"/>
                <w:szCs w:val="28"/>
                <w:highlight w:val="none"/>
                <w:lang w:eastAsia="zh-CN"/>
              </w:rPr>
              <w:t xml:space="preserve">有依法缴纳税收和社会保障资金的良好记录：即提供投标人的本项目开标时间（不含开标当月）前6个月内任何1个月的依法缴纳税收扫描件和社会保障资金扫描件的相关材料（依法免税或不需要缴纳社会保障资金的供应商，提供相应文件扫描件证明其依法免税或不需要缴纳社会保障资金）；</w:t>
            </w:r>
            <w:r/>
          </w:p>
          <w:p>
            <w:pPr>
              <w:spacing w:line="360" w:lineRule="auto"/>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val="en-US" w:eastAsia="zh-CN"/>
              </w:rPr>
              <w:t xml:space="preserve">4.具有履行合同所必需的设备和专业技术能力：</w:t>
            </w:r>
            <w:r>
              <w:rPr>
                <w:rFonts w:hint="eastAsia" w:ascii="仿宋" w:hAnsi="仿宋" w:eastAsia="仿宋" w:cs="仿宋"/>
                <w:sz w:val="28"/>
                <w:szCs w:val="28"/>
                <w:highlight w:val="none"/>
                <w:lang w:eastAsia="zh-CN"/>
              </w:rPr>
              <w:t xml:space="preserve">即提供：《具备履行合同所必需的设备和专业技术能力的书面声明》；</w:t>
            </w:r>
            <w:r/>
          </w:p>
          <w:p>
            <w:pPr>
              <w:spacing w:line="360" w:lineRule="auto"/>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val="en-US" w:eastAsia="zh-CN"/>
              </w:rPr>
              <w:t xml:space="preserve">5.参加政府采购活动前三年内，在经营活动中没有重大违法记录：</w:t>
            </w:r>
            <w:r>
              <w:rPr>
                <w:rFonts w:hint="eastAsia" w:ascii="仿宋" w:hAnsi="仿宋" w:eastAsia="仿宋" w:cs="仿宋"/>
                <w:sz w:val="28"/>
                <w:szCs w:val="28"/>
                <w:highlight w:val="none"/>
                <w:lang w:eastAsia="zh-CN"/>
              </w:rPr>
              <w:t xml:space="preserve">即提供：《投标人参加政府采购活动前3年内在经营活动中没有重大违法记录的书面声明》；</w:t>
            </w: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6、</w:t>
            </w:r>
            <w:r>
              <w:rPr>
                <w:rFonts w:hint="eastAsia" w:ascii="仿宋" w:hAnsi="仿宋" w:eastAsia="仿宋" w:cs="仿宋"/>
                <w:sz w:val="28"/>
                <w:szCs w:val="28"/>
                <w:highlight w:val="none"/>
                <w:lang w:eastAsia="zh-CN"/>
              </w:rPr>
              <w:t xml:space="preserve">本项目属于专门面向</w:t>
            </w:r>
            <w:r>
              <w:rPr>
                <w:rFonts w:hint="eastAsia" w:ascii="仿宋" w:hAnsi="仿宋" w:eastAsia="仿宋" w:cs="仿宋"/>
                <w:sz w:val="28"/>
                <w:szCs w:val="28"/>
                <w:highlight w:val="none"/>
              </w:rPr>
              <w:t xml:space="preserve">中小企业</w:t>
            </w:r>
            <w:r>
              <w:rPr>
                <w:rFonts w:hint="eastAsia" w:ascii="仿宋" w:hAnsi="仿宋" w:eastAsia="仿宋" w:cs="仿宋"/>
                <w:sz w:val="28"/>
                <w:szCs w:val="28"/>
                <w:highlight w:val="none"/>
                <w:lang w:eastAsia="zh-CN"/>
              </w:rPr>
              <w:t xml:space="preserve">采购的项目，投标人为中小企业的（含中型、小型、微型企业）提供《中小企业声明函》</w:t>
            </w:r>
            <w:r>
              <w:rPr>
                <w:rFonts w:hint="eastAsia" w:ascii="仿宋" w:hAnsi="仿宋" w:eastAsia="仿宋" w:cs="仿宋"/>
                <w:sz w:val="28"/>
                <w:szCs w:val="28"/>
                <w:highlight w:val="none"/>
              </w:rPr>
              <w:t xml:space="preserve">，格式见本文件第七章《投标文件相关格式》。</w:t>
            </w:r>
            <w:r/>
          </w:p>
          <w:p>
            <w:pPr>
              <w:spacing w:line="360" w:lineRule="auto"/>
              <w:rPr>
                <w:rFonts w:hint="eastAsia" w:ascii="仿宋" w:hAnsi="仿宋" w:eastAsia="仿宋" w:cs="仿宋"/>
                <w:sz w:val="28"/>
                <w:szCs w:val="28"/>
                <w:highlight w:val="none"/>
                <w:lang w:val="en-US" w:eastAsia="zh-CN"/>
              </w:rPr>
            </w:pPr>
            <w:r>
              <w:rPr>
                <w:rFonts w:hint="default" w:ascii="仿宋" w:hAnsi="仿宋" w:eastAsia="仿宋" w:cs="仿宋"/>
                <w:sz w:val="28"/>
                <w:szCs w:val="28"/>
                <w:highlight w:val="none"/>
                <w:lang w:eastAsia="zh-CN"/>
              </w:rPr>
              <w:t xml:space="preserve">7.</w:t>
            </w:r>
            <w:r>
              <w:rPr>
                <w:rFonts w:hint="eastAsia" w:ascii="仿宋" w:hAnsi="仿宋" w:eastAsia="仿宋" w:cs="仿宋"/>
                <w:sz w:val="28"/>
                <w:szCs w:val="28"/>
                <w:highlight w:val="none"/>
                <w:lang w:val="en-US" w:eastAsia="zh-CN"/>
              </w:rPr>
              <w:t xml:space="preserve">特定资格要求：</w:t>
            </w:r>
            <w:r/>
          </w:p>
          <w:p>
            <w:pPr>
              <w:spacing w:line="360" w:lineRule="auto"/>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val="en-US" w:eastAsia="zh-CN"/>
              </w:rPr>
              <w:t xml:space="preserve">采购包1：</w:t>
            </w:r>
            <w:r>
              <w:rPr>
                <w:rFonts w:hint="eastAsia" w:ascii="仿宋" w:hAnsi="仿宋" w:eastAsia="仿宋" w:cs="仿宋"/>
                <w:sz w:val="28"/>
                <w:szCs w:val="28"/>
                <w:highlight w:val="none"/>
                <w:lang w:eastAsia="zh-CN"/>
              </w:rPr>
              <w:t xml:space="preserve">所投农药产品具有农药生产许可证、农药产品标准证和农药登记证； </w:t>
            </w:r>
            <w:r/>
          </w:p>
          <w:p>
            <w:pPr>
              <w:spacing w:line="360" w:lineRule="auto"/>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val="en-US" w:eastAsia="zh-CN"/>
              </w:rPr>
              <w:t xml:space="preserve">采购包2：</w:t>
            </w:r>
            <w:r>
              <w:rPr>
                <w:rFonts w:hint="eastAsia" w:ascii="仿宋" w:hAnsi="仿宋" w:eastAsia="仿宋" w:cs="仿宋"/>
                <w:sz w:val="28"/>
                <w:szCs w:val="28"/>
                <w:highlight w:val="none"/>
                <w:lang w:eastAsia="zh-CN"/>
              </w:rPr>
              <w:t xml:space="preserve">所投肥料产品须具有肥料登记证或备案证。</w:t>
            </w:r>
            <w:r/>
          </w:p>
          <w:p>
            <w:pPr>
              <w:spacing w:line="360" w:lineRule="auto"/>
              <w:rPr>
                <w:rFonts w:hint="default"/>
                <w:highlight w:val="none"/>
              </w:rPr>
            </w:pPr>
            <w:r>
              <w:rPr>
                <w:rFonts w:hint="eastAsia" w:ascii="仿宋" w:hAnsi="仿宋" w:eastAsia="仿宋" w:cs="仿宋"/>
                <w:sz w:val="28"/>
                <w:szCs w:val="28"/>
                <w:highlight w:val="none"/>
                <w:lang w:val="en-US" w:eastAsia="zh-CN"/>
              </w:rPr>
              <w:t xml:space="preserve">采购包3：无</w:t>
            </w: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三、符合条件（必须提供，否则投标无效）</w:t>
            </w: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(一)报价</w:t>
            </w:r>
            <w:r/>
          </w:p>
          <w:p>
            <w:pPr>
              <w:spacing w:line="360" w:lineRule="auto"/>
              <w:rPr>
                <w:rFonts w:hint="default" w:ascii="仿宋" w:hAnsi="仿宋" w:eastAsia="仿宋" w:cs="仿宋"/>
                <w:sz w:val="28"/>
                <w:szCs w:val="28"/>
                <w:highlight w:val="none"/>
                <w:lang w:val="en-US" w:eastAsia="zh-CN"/>
              </w:rPr>
            </w:pPr>
            <w:r>
              <w:rPr>
                <w:rFonts w:hint="eastAsia" w:ascii="仿宋" w:hAnsi="仿宋" w:eastAsia="仿宋" w:cs="仿宋"/>
                <w:sz w:val="28"/>
                <w:szCs w:val="28"/>
                <w:highlight w:val="none"/>
              </w:rPr>
              <w:t xml:space="preserve">1</w:t>
            </w:r>
            <w:r>
              <w:rPr>
                <w:rFonts w:hint="eastAsia" w:ascii="仿宋" w:hAnsi="仿宋" w:eastAsia="仿宋" w:cs="仿宋"/>
                <w:sz w:val="28"/>
                <w:szCs w:val="28"/>
                <w:highlight w:val="none"/>
                <w:lang w:val="en-US" w:eastAsia="zh-CN"/>
              </w:rPr>
              <w:t xml:space="preserve">.《开标一览表》</w:t>
            </w:r>
            <w:r>
              <w:rPr>
                <w:rFonts w:hint="eastAsia" w:ascii="仿宋" w:hAnsi="仿宋" w:eastAsia="仿宋" w:cs="仿宋"/>
                <w:sz w:val="28"/>
                <w:szCs w:val="28"/>
                <w:highlight w:val="none"/>
              </w:rPr>
              <w:t xml:space="preserve">（加盖电子签章，格式见招标文件第七章《投标文件相关格式》）</w:t>
            </w: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2.</w:t>
            </w:r>
            <w:r>
              <w:rPr>
                <w:rFonts w:hint="eastAsia" w:ascii="仿宋" w:hAnsi="仿宋" w:eastAsia="仿宋" w:cs="仿宋"/>
                <w:sz w:val="28"/>
                <w:szCs w:val="28"/>
                <w:highlight w:val="none"/>
              </w:rPr>
              <w:t xml:space="preserve">《分项价格表》（加盖电子签章，格式见招标文件第七章《投标文件相关格式》）</w:t>
            </w: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（二）商务资信</w:t>
            </w: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《投标函》（加盖电子签章，格式见招标文件第七章《投标文件相关格式》）</w:t>
            </w: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（三）技术响应</w:t>
            </w:r>
            <w:r/>
          </w:p>
          <w:p>
            <w:pPr>
              <w:spacing w:line="360" w:lineRule="auto"/>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val="en-US" w:eastAsia="zh-CN"/>
              </w:rPr>
              <w:t xml:space="preserve">1.</w:t>
            </w:r>
            <w:r>
              <w:rPr>
                <w:rFonts w:hint="eastAsia" w:ascii="仿宋" w:hAnsi="仿宋" w:eastAsia="仿宋" w:cs="仿宋"/>
                <w:sz w:val="28"/>
                <w:szCs w:val="28"/>
                <w:highlight w:val="none"/>
              </w:rPr>
              <w:t xml:space="preserve">《偏离表》（加盖电子签章，格式见招标文件第七章《投标文件相关格式》）</w:t>
            </w: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四、综合评审评分项</w:t>
            </w:r>
            <w:r/>
          </w:p>
          <w:p>
            <w:pPr>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rPr>
              <w:t xml:space="preserve">见招标文件第四章《评标标准》</w:t>
            </w: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五、</w:t>
            </w:r>
            <w:r>
              <w:rPr>
                <w:rFonts w:hint="eastAsia" w:ascii="仿宋" w:hAnsi="仿宋" w:eastAsia="仿宋" w:cs="仿宋"/>
                <w:sz w:val="28"/>
                <w:szCs w:val="28"/>
                <w:highlight w:val="none"/>
              </w:rPr>
              <w:t xml:space="preserve">其他</w:t>
            </w:r>
            <w:r>
              <w:rPr>
                <w:rFonts w:hint="eastAsia" w:ascii="仿宋" w:hAnsi="仿宋" w:eastAsia="仿宋" w:cs="仿宋"/>
                <w:sz w:val="28"/>
                <w:szCs w:val="28"/>
                <w:highlight w:val="none"/>
              </w:rPr>
              <w:t xml:space="preserve">部分</w:t>
            </w:r>
            <w:r>
              <w:rPr>
                <w:rFonts w:hint="eastAsia" w:ascii="仿宋" w:hAnsi="仿宋" w:eastAsia="仿宋" w:cs="仿宋"/>
                <w:sz w:val="28"/>
                <w:szCs w:val="28"/>
                <w:highlight w:val="none"/>
              </w:rPr>
            </w: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rPr>
                <w:rFonts w:hint="eastAsia" w:ascii="仿宋" w:hAnsi="仿宋" w:eastAsia="仿宋" w:cs="仿宋"/>
                <w:sz w:val="28"/>
                <w:szCs w:val="28"/>
                <w:highlight w:val="none"/>
              </w:rPr>
              <w:t xml:space="preserve">、</w:t>
            </w:r>
            <w:r>
              <w:rPr>
                <w:rFonts w:hint="eastAsia" w:ascii="仿宋" w:hAnsi="仿宋" w:eastAsia="仿宋" w:cs="仿宋"/>
                <w:sz w:val="28"/>
                <w:szCs w:val="28"/>
                <w:highlight w:val="none"/>
              </w:rPr>
              <w:t xml:space="preserve">本项目为专门面向中小微企业的项目，提供《中小企业声明函》原件（加盖电子签章，格式见招标文《投标文件相关格式》）（必须提供，请填写完整）。查询渠道参考工业和信息化部发布的中小企业规模自测小程序。</w:t>
            </w: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注：中小微企业，应当同时符合以下条件：</w:t>
            </w: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1.符合中小企业划分标准；</w:t>
            </w: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2.提供本企业制造的货物、承担的工程或者服务，或者提供其他中小企业制造的货物。本项所称货物不包括使用大型企业注册商标的货物。</w:t>
            </w: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小型、微型企业提供中型企业制造的货物的，视同为中型企业。</w:t>
            </w: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具体以《政府采购促进中小企业发展暂行办法》（财库 (2020)46号）和《工业和信息化部、国家统计局、国家发展和改革委员会、财政部关于印发中小企业划型标准规定的通知》（工信部联企业[2011]300号）的规定为准。</w:t>
            </w: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投标人为监狱企业的，提供省级（含新疆生产建设兵团）以上监狱管理局、戒毒管理局出具的属于监狱企业的证明文件复印件。具体以《财政部司法部关于政府采购支持监狱企业发展有关问题的通知》（财库〔2014〕68号）的规定为准。</w:t>
            </w: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投标人为残疾人福利性单位的，提供《残疾人福利性单位声明函》。要求加盖电子签章，格式见本文件第七章《投标文件相关格式》。具体以《关于促进残疾人就业政府采购政策的通知》（财库〔2017〕141号）的规定为准。</w:t>
            </w: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投标人为残疾人福利性单位的，视同小微企业，提供《残疾人福利性单位声明函》（加盖电子签章，格式见招标文件第七章《投标文件相关格式》）。具体以《关于促进残疾人就业政府采购政策的通知》（财库〔2017〕141号）的规定为准。</w:t>
            </w: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投标人为监狱企业的，视同小微企业，提供省级以上监狱管理局、戒毒管理局（含新疆生产建设兵团）出具的属于监狱企业的证明文件原件的扫描件。具体以《财政部 司法部关于政府采购支持监狱企业发展有关问题的通知》（财库〔2014〕68号）的规定为准。</w:t>
            </w:r>
            <w:r/>
          </w:p>
          <w:p>
            <w:pPr>
              <w:spacing w:line="360" w:lineRule="auto"/>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 xml:space="preserve">2</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lang w:eastAsia="zh-CN"/>
              </w:rPr>
              <w:t xml:space="preserve">投标人《关于符合本国产品标准的声明函》（填写完整，加盖</w:t>
            </w:r>
            <w:r>
              <w:rPr>
                <w:rFonts w:hint="eastAsia" w:ascii="仿宋" w:hAnsi="仿宋" w:eastAsia="仿宋" w:cs="仿宋"/>
                <w:sz w:val="28"/>
                <w:szCs w:val="28"/>
                <w:highlight w:val="none"/>
                <w:lang w:val="en-US" w:eastAsia="zh-CN"/>
              </w:rPr>
              <w:t xml:space="preserve">公</w:t>
            </w:r>
            <w:r>
              <w:rPr>
                <w:rFonts w:hint="eastAsia" w:ascii="仿宋" w:hAnsi="仿宋" w:eastAsia="仿宋" w:cs="仿宋"/>
                <w:sz w:val="28"/>
                <w:szCs w:val="28"/>
                <w:highlight w:val="none"/>
                <w:lang w:eastAsia="zh-CN"/>
              </w:rPr>
              <w:t xml:space="preserve">章，格式见招标文件第七章《投标文件相关格式》）</w:t>
            </w:r>
            <w:r>
              <w:rPr>
                <w:rFonts w:hint="eastAsia" w:ascii="仿宋" w:hAnsi="仿宋" w:eastAsia="仿宋" w:cs="仿宋"/>
                <w:sz w:val="28"/>
                <w:szCs w:val="28"/>
                <w:highlight w:val="none"/>
              </w:rPr>
              <w:t xml:space="preserve">（请填写完整，如不填写完整或未按要求填写的，视为</w:t>
            </w:r>
            <w:r>
              <w:rPr>
                <w:rFonts w:hint="eastAsia" w:ascii="仿宋" w:hAnsi="仿宋" w:eastAsia="仿宋" w:cs="仿宋"/>
                <w:sz w:val="28"/>
                <w:szCs w:val="28"/>
                <w:highlight w:val="none"/>
                <w:lang w:val="en-US" w:eastAsia="zh-CN"/>
              </w:rPr>
              <w:t xml:space="preserve">非本国产品</w:t>
            </w:r>
            <w:r>
              <w:rPr>
                <w:rFonts w:hint="eastAsia" w:ascii="仿宋" w:hAnsi="仿宋" w:eastAsia="仿宋" w:cs="仿宋"/>
                <w:sz w:val="28"/>
                <w:szCs w:val="28"/>
                <w:highlight w:val="none"/>
              </w:rPr>
              <w:t xml:space="preserve">）</w:t>
            </w:r>
            <w:r>
              <w:rPr>
                <w:rFonts w:hint="eastAsia" w:ascii="仿宋" w:hAnsi="仿宋" w:eastAsia="仿宋" w:cs="仿宋"/>
                <w:sz w:val="28"/>
                <w:szCs w:val="28"/>
                <w:highlight w:val="none"/>
                <w:lang w:eastAsia="zh-CN"/>
              </w:rPr>
              <w:t xml:space="preserve">。</w:t>
            </w: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1、</w:t>
            </w:r>
            <w:r>
              <w:rPr>
                <w:rFonts w:hint="eastAsia" w:ascii="仿宋" w:hAnsi="仿宋" w:eastAsia="仿宋" w:cs="仿宋"/>
                <w:sz w:val="28"/>
                <w:szCs w:val="28"/>
                <w:highlight w:val="none"/>
              </w:rPr>
              <w:t xml:space="preserve">本国产品应当符合以下条件：</w:t>
            </w: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（一）在中国境内生产</w:t>
            </w: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产品应当在中国境内生产，即在中华人民共和国关境内实现从原材料、组件到产品的属性改变。</w:t>
            </w: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属性改变是指经过制造、加工或者组装等工序，产生完全不同于原材料、组件的新产品，并具有新的名称和特征（用途）。属性改变不包括以下细微操作：</w:t>
            </w: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1.为确保产品在运输或者储存期间保持某种状态而进行的操作；</w:t>
            </w: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2.为产品运输或者销售进行的包装或者展示；</w:t>
            </w: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3.在产品或者其包装上粘贴或者印刷品牌、标志、标识以及其他用于区别的标记；</w:t>
            </w: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4.简单的上漆、磨光和分装；</w:t>
            </w: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5.其他不属于属性改变的情形。</w:t>
            </w: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（二）在中国境内生产的组件成本占比达到规定比例</w:t>
            </w: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产品在中国境内生产的组件成本占比应当达到规定比例，计算公式为：</w:t>
            </w: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mc:AlternateContent>
                <mc:Choice Requires="wpg">
                  <w:drawing>
                    <wp:inline xmlns:wp="http://schemas.openxmlformats.org/drawingml/2006/wordprocessingDrawing" distT="0" distB="0" distL="0" distR="0">
                      <wp:extent cx="3276600" cy="495300"/>
                      <wp:effectExtent l="0" t="0" r="0" b="0"/>
                      <wp:docPr id="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pic:cNvPicPr>
                                <a:picLocks noChangeAspect="1"/>
                              </pic:cNvPicPr>
                              <pic:nvPr/>
                            </pic:nvPicPr>
                            <pic:blipFill>
                              <a:blip r:embed="rId17"/>
                              <a:stretch/>
                            </pic:blipFill>
                            <pic:spPr bwMode="auto">
                              <a:xfrm>
                                <a:off x="0" y="0"/>
                                <a:ext cx="3276600" cy="4953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58.0pt;height:39.0pt;mso-wrap-distance-left:0.0pt;mso-wrap-distance-top:0.0pt;mso-wrap-distance-right:0.0pt;mso-wrap-distance-bottom:0.0pt;" stroked="f">
                      <v:path textboxrect="0,0,0,0"/>
                      <v:imagedata r:id="rId17" o:title=""/>
                    </v:shape>
                  </w:pict>
                </mc:Fallback>
              </mc:AlternateContent>
            </w: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（三）特定产品的关键组件、关键工序符合相关要求</w:t>
            </w: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对特定产品，在符合本通知第一条第（一）项和第（二）项条件的基础上，应当符合财政部会同有关行业主管部门确定的其关键组件、关键工序在中国境内生产、完成等要求。</w:t>
            </w: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2、</w:t>
            </w:r>
            <w:r>
              <w:rPr>
                <w:rFonts w:hint="eastAsia" w:ascii="仿宋" w:hAnsi="仿宋" w:eastAsia="仿宋" w:cs="仿宋"/>
                <w:sz w:val="28"/>
                <w:szCs w:val="28"/>
                <w:highlight w:val="none"/>
              </w:rPr>
              <w:t xml:space="preserve">本国产品标准的适用范围</w:t>
            </w: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3、</w:t>
            </w:r>
            <w:r>
              <w:rPr>
                <w:rFonts w:hint="eastAsia" w:ascii="仿宋" w:hAnsi="仿宋" w:eastAsia="仿宋" w:cs="仿宋"/>
                <w:sz w:val="28"/>
                <w:szCs w:val="28"/>
                <w:highlight w:val="none"/>
              </w:rPr>
              <w:t xml:space="preserve">对本国产品的支持政策</w:t>
            </w: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政府采购活动中既有本国产品又有非本国产品参与竞争的，依法对本国产品给予价格评审优惠，对本国产品的报价给予20%的价格扣除，用扣除后的价格参与评审。</w:t>
            </w: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具体以《国务院办公厅关于在政府采购中实施本国产品标准及相关政策的通知》（国办发〔2025〕34号）规定为准。</w:t>
            </w:r>
            <w:r/>
          </w:p>
          <w:p>
            <w:pPr>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注：中国境内生产的组件成本核算基本规则</w:t>
            </w: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一、产品的一级组件是指直接组成产品的组件。产品的二级组件是指直接组成产品一级组件的组件。一级组件不可分解的，视同二级组件。</w:t>
            </w: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二、二级组件在中国境内生产的，其全部成本计入中国境内生产的组件成本；二级组件不在中国境内生产的，其成本不计入中国境内生产的组件成本。</w:t>
            </w: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三、产品总成本和组件成本以相关会计核算数据、采购合同、进货记录等为基础进行计算。</w:t>
            </w:r>
            <w:r/>
          </w:p>
          <w:p>
            <w:pPr>
              <w:spacing w:line="360" w:lineRule="auto"/>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rPr>
              <w:t xml:space="preserve">四、需要对成本核算规则予以进一步明确的其他有关事项，由财政部会同有关部门另行规定。</w:t>
            </w: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注：</w:t>
            </w: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1.投标人应对以上文件的合法性、真实性负责。</w:t>
            </w: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2.签订合同前，中标人必须向采购人提交其投标文件中所有扫描件的原件，采购人核查（核对）无误后，签订合同。如中标人不能在采购人规定的时间内向采购人提供原件，将被采购人视为放弃中标资格。</w:t>
            </w:r>
            <w:r/>
          </w:p>
        </w:tc>
      </w:tr>
      <w:tr>
        <w:trPr>
          <w:jc w:val="center"/>
          <w:trHeight w:val="90"/>
        </w:trPr>
        <w:tc>
          <w:tcPr>
            <w:tcMar>
              <w:left w:w="108" w:type="dxa"/>
              <w:top w:w="0" w:type="dxa"/>
              <w:right w:w="108" w:type="dxa"/>
              <w:bottom w:w="0" w:type="dxa"/>
            </w:tcMar>
            <w:tcW w:w="1542"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(十三)2</w:t>
            </w:r>
            <w:r/>
          </w:p>
        </w:tc>
        <w:tc>
          <w:tcPr>
            <w:tcMar>
              <w:left w:w="108" w:type="dxa"/>
              <w:top w:w="0" w:type="dxa"/>
              <w:right w:w="108" w:type="dxa"/>
              <w:bottom w:w="0" w:type="dxa"/>
            </w:tcMar>
            <w:tcW w:w="8242" w:type="dxa"/>
            <w:vAlign w:val="top"/>
            <w:textDirection w:val="lrTb"/>
            <w:noWrap w:val="false"/>
          </w:tcPr>
          <w:p>
            <w:pPr>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商务条件见：</w:t>
            </w:r>
            <w:r/>
          </w:p>
          <w:p>
            <w:pPr>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一、本文件第四章《评标标准》中《评分细则》。</w:t>
            </w:r>
            <w:r/>
          </w:p>
          <w:p>
            <w:pPr>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二、本文件第三章《投标资料表》中(十二)1和(十二)2。</w:t>
            </w:r>
            <w:r/>
          </w:p>
        </w:tc>
      </w:tr>
      <w:tr>
        <w:trPr>
          <w:jc w:val="center"/>
          <w:trHeight w:val="90"/>
        </w:trPr>
        <w:tc>
          <w:tcPr>
            <w:tcMar>
              <w:left w:w="108" w:type="dxa"/>
              <w:top w:w="0" w:type="dxa"/>
              <w:right w:w="108" w:type="dxa"/>
              <w:bottom w:w="0" w:type="dxa"/>
            </w:tcMar>
            <w:tcW w:w="1542" w:type="dxa"/>
            <w:vAlign w:val="top"/>
            <w:textDirection w:val="lrTb"/>
            <w:noWrap w:val="false"/>
          </w:tcPr>
          <w:p>
            <w:pPr>
              <w:jc w:val="center"/>
              <w:rPr>
                <w:rFonts w:hint="eastAsia" w:ascii="仿宋" w:hAnsi="仿宋" w:eastAsia="仿宋" w:cs="仿宋"/>
                <w:color w:val="000000"/>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(十三)</w:t>
            </w:r>
            <w:r>
              <w:rPr>
                <w:rFonts w:hint="eastAsia" w:ascii="仿宋" w:hAnsi="仿宋" w:eastAsia="仿宋" w:cs="仿宋"/>
                <w:color w:val="000000"/>
                <w:sz w:val="28"/>
                <w:szCs w:val="28"/>
                <w:highlight w:val="none"/>
                <w:lang w:val="en-US" w:eastAsia="zh-CN"/>
              </w:rPr>
              <w:t xml:space="preserve">3</w:t>
            </w:r>
            <w:r/>
          </w:p>
        </w:tc>
        <w:tc>
          <w:tcPr>
            <w:tcMar>
              <w:left w:w="108" w:type="dxa"/>
              <w:top w:w="0" w:type="dxa"/>
              <w:right w:w="108" w:type="dxa"/>
              <w:bottom w:w="0" w:type="dxa"/>
            </w:tcMar>
            <w:tcW w:w="8242" w:type="dxa"/>
            <w:vAlign w:val="top"/>
            <w:textDirection w:val="lrTb"/>
            <w:noWrap w:val="false"/>
          </w:tcPr>
          <w:p>
            <w:pPr>
              <w:spacing w:line="360" w:lineRule="auto"/>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rPr>
              <w:t xml:space="preserve">交货和提供服务的时间：见本文件第五章 《拟签订的合同文本》及或本文件第六章《采购需求》。</w:t>
            </w:r>
            <w:r/>
          </w:p>
        </w:tc>
      </w:tr>
      <w:tr>
        <w:trPr>
          <w:jc w:val="center"/>
          <w:trHeight w:val="425"/>
        </w:trPr>
        <w:tc>
          <w:tcPr>
            <w:tcMar>
              <w:left w:w="108" w:type="dxa"/>
              <w:top w:w="0" w:type="dxa"/>
              <w:right w:w="108" w:type="dxa"/>
              <w:bottom w:w="0" w:type="dxa"/>
            </w:tcMar>
            <w:tcW w:w="1542"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(十</w:t>
            </w:r>
            <w:r>
              <w:rPr>
                <w:rFonts w:hint="eastAsia" w:ascii="仿宋" w:hAnsi="仿宋" w:eastAsia="仿宋" w:cs="仿宋"/>
                <w:color w:val="000000"/>
                <w:sz w:val="28"/>
                <w:szCs w:val="28"/>
                <w:highlight w:val="none"/>
                <w:lang w:eastAsia="zh-CN"/>
              </w:rPr>
              <w:t xml:space="preserve">四</w:t>
            </w:r>
            <w:r>
              <w:rPr>
                <w:rFonts w:hint="eastAsia" w:ascii="仿宋" w:hAnsi="仿宋" w:eastAsia="仿宋" w:cs="仿宋"/>
                <w:color w:val="000000"/>
                <w:sz w:val="28"/>
                <w:szCs w:val="28"/>
                <w:highlight w:val="none"/>
              </w:rPr>
              <w:t xml:space="preserve">)</w:t>
            </w:r>
            <w:r/>
          </w:p>
        </w:tc>
        <w:tc>
          <w:tcPr>
            <w:tcMar>
              <w:left w:w="108" w:type="dxa"/>
              <w:top w:w="0" w:type="dxa"/>
              <w:right w:w="108" w:type="dxa"/>
              <w:bottom w:w="0" w:type="dxa"/>
            </w:tcMar>
            <w:tcW w:w="8242" w:type="dxa"/>
            <w:vAlign w:val="top"/>
            <w:textDirection w:val="lrTb"/>
            <w:noWrap w:val="false"/>
          </w:tcPr>
          <w:p>
            <w:pPr>
              <w:pStyle w:val="1023"/>
              <w:spacing w:line="360" w:lineRule="auto"/>
              <w:rPr>
                <w:rFonts w:hint="eastAsia" w:ascii="仿宋" w:hAnsi="仿宋" w:eastAsia="仿宋" w:cs="仿宋"/>
                <w:b w:val="0"/>
                <w:bCs w:val="0"/>
                <w:color w:val="auto"/>
                <w:sz w:val="28"/>
                <w:szCs w:val="28"/>
                <w:highlight w:val="none"/>
                <w:lang w:eastAsia="zh-CN"/>
              </w:rPr>
            </w:pPr>
            <w:r>
              <w:rPr>
                <w:rFonts w:hint="eastAsia" w:ascii="仿宋" w:hAnsi="仿宋" w:eastAsia="仿宋" w:cs="仿宋"/>
                <w:b w:val="0"/>
                <w:bCs w:val="0"/>
                <w:color w:val="auto"/>
                <w:sz w:val="28"/>
                <w:szCs w:val="28"/>
                <w:highlight w:val="none"/>
              </w:rPr>
              <w:t xml:space="preserve">本项目预算</w:t>
            </w:r>
            <w:r>
              <w:rPr>
                <w:rFonts w:hint="eastAsia" w:ascii="仿宋" w:hAnsi="仿宋" w:eastAsia="仿宋" w:cs="仿宋"/>
                <w:b w:val="0"/>
                <w:bCs w:val="0"/>
                <w:color w:val="000000" w:themeColor="text1"/>
                <w:sz w:val="28"/>
                <w:szCs w:val="28"/>
                <w:highlight w:val="none"/>
                <w:lang w:eastAsia="zh-CN"/>
                <w14:textFill>
                  <w14:solidFill>
                    <w14:schemeClr w14:val="tx1"/>
                  </w14:solidFill>
                </w14:textFill>
              </w:rPr>
              <w:t xml:space="preserve">总</w:t>
            </w:r>
            <w:r>
              <w:rPr>
                <w:rFonts w:hint="eastAsia" w:ascii="仿宋" w:hAnsi="仿宋" w:eastAsia="仿宋" w:cs="仿宋"/>
                <w:b w:val="0"/>
                <w:bCs w:val="0"/>
                <w:color w:val="auto"/>
                <w:sz w:val="28"/>
                <w:szCs w:val="28"/>
                <w:highlight w:val="none"/>
              </w:rPr>
              <w:t xml:space="preserve">金额</w:t>
            </w:r>
            <w:r>
              <w:rPr>
                <w:rFonts w:hint="eastAsia" w:ascii="仿宋" w:hAnsi="仿宋" w:eastAsia="仿宋" w:cs="仿宋"/>
                <w:b w:val="0"/>
                <w:bCs w:val="0"/>
                <w:color w:val="auto"/>
                <w:sz w:val="28"/>
                <w:szCs w:val="28"/>
                <w:highlight w:val="none"/>
                <w:lang w:val="en-US" w:eastAsia="zh-CN"/>
              </w:rPr>
              <w:t xml:space="preserve">142</w:t>
            </w:r>
            <w:r>
              <w:rPr>
                <w:rFonts w:hint="eastAsia" w:ascii="仿宋" w:hAnsi="仿宋" w:eastAsia="仿宋" w:cs="仿宋"/>
                <w:b w:val="0"/>
                <w:bCs w:val="0"/>
                <w:color w:val="auto"/>
                <w:sz w:val="28"/>
                <w:szCs w:val="28"/>
                <w:highlight w:val="none"/>
              </w:rPr>
              <w:t xml:space="preserve">万元</w:t>
            </w:r>
            <w:r>
              <w:rPr>
                <w:rFonts w:hint="eastAsia" w:ascii="仿宋" w:hAnsi="仿宋" w:eastAsia="仿宋" w:cs="仿宋"/>
                <w:b w:val="0"/>
                <w:bCs w:val="0"/>
                <w:color w:val="auto"/>
                <w:sz w:val="28"/>
                <w:szCs w:val="28"/>
                <w:highlight w:val="none"/>
                <w:lang w:eastAsia="zh-CN"/>
              </w:rPr>
              <w:t xml:space="preserve">，</w:t>
            </w:r>
            <w:r>
              <w:rPr>
                <w:rFonts w:hint="eastAsia" w:ascii="仿宋" w:hAnsi="仿宋" w:eastAsia="仿宋" w:cs="仿宋"/>
                <w:b w:val="0"/>
                <w:bCs w:val="0"/>
                <w:sz w:val="28"/>
                <w:szCs w:val="28"/>
                <w:highlight w:val="none"/>
                <w:lang w:eastAsia="zh-CN"/>
              </w:rPr>
              <w:t xml:space="preserve">分</w:t>
            </w:r>
            <w:r>
              <w:rPr>
                <w:rFonts w:hint="eastAsia" w:ascii="仿宋" w:hAnsi="仿宋" w:eastAsia="仿宋" w:cs="仿宋"/>
                <w:b w:val="0"/>
                <w:bCs w:val="0"/>
                <w:sz w:val="28"/>
                <w:szCs w:val="28"/>
                <w:highlight w:val="none"/>
                <w:lang w:val="en-US" w:eastAsia="zh-CN"/>
              </w:rPr>
              <w:t xml:space="preserve">3</w:t>
            </w:r>
            <w:r>
              <w:rPr>
                <w:rFonts w:hint="eastAsia" w:ascii="仿宋" w:hAnsi="仿宋" w:eastAsia="仿宋" w:cs="仿宋"/>
                <w:b w:val="0"/>
                <w:bCs w:val="0"/>
                <w:sz w:val="28"/>
                <w:szCs w:val="28"/>
                <w:highlight w:val="none"/>
                <w:lang w:eastAsia="zh-CN"/>
              </w:rPr>
              <w:t xml:space="preserve">个</w:t>
            </w:r>
            <w:r>
              <w:rPr>
                <w:rFonts w:hint="eastAsia" w:ascii="仿宋" w:hAnsi="仿宋" w:eastAsia="仿宋" w:cs="仿宋"/>
                <w:b w:val="0"/>
                <w:bCs w:val="0"/>
                <w:color w:val="auto"/>
                <w:sz w:val="28"/>
                <w:szCs w:val="28"/>
                <w:highlight w:val="none"/>
                <w:lang w:eastAsia="zh-CN"/>
              </w:rPr>
              <w:t xml:space="preserve">采购包。</w:t>
            </w:r>
            <w:r/>
          </w:p>
          <w:p>
            <w:pPr>
              <w:pStyle w:val="843"/>
              <w:jc w:val="left"/>
              <w:spacing w:line="360" w:lineRule="auto"/>
              <w:rPr>
                <w:rFonts w:hint="eastAsia" w:ascii="仿宋" w:hAnsi="仿宋" w:eastAsia="仿宋" w:cs="仿宋"/>
                <w:bCs/>
                <w:color w:val="000000"/>
                <w:sz w:val="28"/>
                <w:szCs w:val="28"/>
                <w:highlight w:val="none"/>
                <w:lang w:val="en-US" w:eastAsia="zh-CN"/>
              </w:rPr>
            </w:pPr>
            <w:r>
              <w:rPr>
                <w:rFonts w:hint="eastAsia" w:ascii="仿宋" w:hAnsi="仿宋" w:eastAsia="仿宋" w:cs="仿宋"/>
                <w:b/>
                <w:bCs w:val="0"/>
                <w:color w:val="000000"/>
                <w:sz w:val="28"/>
                <w:szCs w:val="28"/>
                <w:highlight w:val="none"/>
                <w:lang w:val="en-US" w:eastAsia="zh-CN"/>
              </w:rPr>
              <w:t xml:space="preserve">采购包1为固定金额采购项目，预算金额35.38万元人民币；</w:t>
            </w:r>
            <w:r>
              <w:rPr>
                <w:rFonts w:hint="eastAsia" w:ascii="仿宋" w:hAnsi="仿宋" w:eastAsia="仿宋" w:cs="仿宋"/>
                <w:bCs/>
                <w:color w:val="000000"/>
                <w:sz w:val="28"/>
                <w:szCs w:val="28"/>
                <w:highlight w:val="none"/>
                <w:lang w:val="en-US" w:eastAsia="zh-CN"/>
              </w:rPr>
              <w:t xml:space="preserve">采购包1以单价报价，不设具体数量，不接受超过采购金额及各项单价最高限价的投标报价。</w:t>
            </w:r>
            <w:r/>
          </w:p>
          <w:p>
            <w:pPr>
              <w:pStyle w:val="843"/>
              <w:jc w:val="left"/>
              <w:spacing w:line="360" w:lineRule="auto"/>
              <w:rPr>
                <w:rFonts w:hint="eastAsia"/>
                <w:highlight w:val="none"/>
                <w:lang w:val="en-US" w:eastAsia="zh-CN"/>
              </w:rPr>
            </w:pPr>
            <w:r>
              <w:rPr>
                <w:rFonts w:hint="eastAsia" w:ascii="仿宋" w:hAnsi="仿宋" w:eastAsia="仿宋" w:cs="仿宋"/>
                <w:b/>
                <w:bCs w:val="0"/>
                <w:color w:val="000000"/>
                <w:sz w:val="28"/>
                <w:szCs w:val="28"/>
                <w:highlight w:val="none"/>
                <w:lang w:val="en-US" w:eastAsia="zh-CN"/>
              </w:rPr>
              <w:t xml:space="preserve">采购包2为固定金额采购项目，预算金额95.62万元人民币；</w:t>
            </w:r>
            <w:r>
              <w:rPr>
                <w:rFonts w:hint="eastAsia" w:ascii="仿宋" w:hAnsi="仿宋" w:eastAsia="仿宋" w:cs="仿宋"/>
                <w:bCs/>
                <w:color w:val="000000"/>
                <w:sz w:val="28"/>
                <w:szCs w:val="28"/>
                <w:highlight w:val="none"/>
                <w:lang w:val="en-US" w:eastAsia="zh-CN"/>
              </w:rPr>
              <w:t xml:space="preserve">采购包2以单价报价，不设具体数量，不接受超过采购金额及各项单价最高限价的投标报价。</w:t>
            </w:r>
            <w:r/>
          </w:p>
          <w:p>
            <w:pPr>
              <w:pStyle w:val="843"/>
              <w:jc w:val="left"/>
              <w:spacing w:line="360" w:lineRule="auto"/>
              <w:rPr>
                <w:rFonts w:hint="eastAsia" w:ascii="仿宋" w:hAnsi="仿宋" w:eastAsia="仿宋" w:cs="仿宋"/>
                <w:b/>
                <w:bCs/>
                <w:color w:val="000000" w:themeColor="text1"/>
                <w:sz w:val="28"/>
                <w:szCs w:val="28"/>
                <w:highlight w:val="none"/>
                <w:lang w:val="en-US" w:eastAsia="zh-CN"/>
                <w14:textFill>
                  <w14:solidFill>
                    <w14:schemeClr w14:val="tx1"/>
                  </w14:solidFill>
                </w14:textFill>
              </w:rPr>
            </w:pPr>
            <w:r>
              <w:rPr>
                <w:rFonts w:hint="eastAsia" w:ascii="仿宋" w:hAnsi="仿宋" w:eastAsia="仿宋" w:cs="仿宋"/>
                <w:b/>
                <w:bCs w:val="0"/>
                <w:color w:val="000000"/>
                <w:sz w:val="28"/>
                <w:szCs w:val="28"/>
                <w:highlight w:val="none"/>
                <w:lang w:val="en-US" w:eastAsia="zh-CN"/>
              </w:rPr>
              <w:t xml:space="preserve">采购包3不接受超过11万元人民币（采购项目预算金额）的投标报价。</w:t>
            </w:r>
            <w:r>
              <w:rPr>
                <w:rFonts w:hint="eastAsia" w:ascii="仿宋" w:hAnsi="仿宋" w:eastAsia="仿宋" w:cs="仿宋"/>
                <w:bCs/>
                <w:color w:val="000000"/>
                <w:sz w:val="28"/>
                <w:szCs w:val="28"/>
                <w:highlight w:val="none"/>
                <w:lang w:val="en-US" w:eastAsia="zh-CN"/>
              </w:rPr>
              <w:t xml:space="preserve">采购包3采购数量为1辆以单价报价。</w:t>
            </w:r>
            <w:r/>
          </w:p>
          <w:p>
            <w:pPr>
              <w:spacing w:line="360" w:lineRule="auto"/>
              <w:rPr>
                <w:rFonts w:hint="eastAsia"/>
                <w:highlight w:val="none"/>
                <w:lang w:eastAsia="zh-CN"/>
              </w:rPr>
            </w:pP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注：本项目分3个采购包,每个投标供应商可以参与3个采购包的评审但只允许成为一个采购包的中标供应商，本项目按照采购包1、采购包2、采购包3的顺序进行评审。在前一采购包中被确定为中标供应商的，可以参与下一采购包的评审，但不得再次成为中标供应商，不再作为后续采购包的中标候选人。且各采购包中标候选人数量不得少于3家，否则该采购包按废标处理。</w:t>
            </w:r>
            <w:r/>
          </w:p>
        </w:tc>
      </w:tr>
      <w:tr>
        <w:trPr>
          <w:jc w:val="center"/>
          <w:trHeight w:val="347"/>
        </w:trPr>
        <w:tc>
          <w:tcPr>
            <w:tcMar>
              <w:left w:w="108" w:type="dxa"/>
              <w:top w:w="0" w:type="dxa"/>
              <w:right w:w="108" w:type="dxa"/>
              <w:bottom w:w="0" w:type="dxa"/>
            </w:tcMar>
            <w:tcW w:w="1542"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(十</w:t>
            </w:r>
            <w:r>
              <w:rPr>
                <w:rFonts w:hint="eastAsia" w:ascii="仿宋" w:hAnsi="仿宋" w:eastAsia="仿宋" w:cs="仿宋"/>
                <w:color w:val="000000"/>
                <w:sz w:val="28"/>
                <w:szCs w:val="28"/>
                <w:highlight w:val="none"/>
                <w:lang w:eastAsia="zh-CN"/>
              </w:rPr>
              <w:t xml:space="preserve">五</w:t>
            </w:r>
            <w:r>
              <w:rPr>
                <w:rFonts w:hint="eastAsia" w:ascii="仿宋" w:hAnsi="仿宋" w:eastAsia="仿宋" w:cs="仿宋"/>
                <w:color w:val="000000"/>
                <w:sz w:val="28"/>
                <w:szCs w:val="28"/>
                <w:highlight w:val="none"/>
              </w:rPr>
              <w:t xml:space="preserve">)</w:t>
            </w:r>
            <w:r/>
          </w:p>
        </w:tc>
        <w:tc>
          <w:tcPr>
            <w:tcMar>
              <w:left w:w="108" w:type="dxa"/>
              <w:top w:w="0" w:type="dxa"/>
              <w:right w:w="108" w:type="dxa"/>
              <w:bottom w:w="0" w:type="dxa"/>
            </w:tcMar>
            <w:tcW w:w="8242" w:type="dxa"/>
            <w:vAlign w:val="center"/>
            <w:textDirection w:val="lrTb"/>
            <w:noWrap w:val="false"/>
          </w:tcPr>
          <w:p>
            <w:pPr>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以人民币报价。</w:t>
            </w:r>
            <w:r/>
          </w:p>
        </w:tc>
      </w:tr>
      <w:tr>
        <w:trPr>
          <w:jc w:val="center"/>
          <w:trHeight w:val="1819"/>
        </w:trPr>
        <w:tc>
          <w:tcPr>
            <w:tcMar>
              <w:left w:w="108" w:type="dxa"/>
              <w:top w:w="0" w:type="dxa"/>
              <w:right w:w="108" w:type="dxa"/>
              <w:bottom w:w="0" w:type="dxa"/>
            </w:tcMar>
            <w:tcW w:w="1542"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（十</w:t>
            </w:r>
            <w:r>
              <w:rPr>
                <w:rFonts w:hint="eastAsia" w:ascii="仿宋" w:hAnsi="仿宋" w:eastAsia="仿宋" w:cs="仿宋"/>
                <w:color w:val="000000"/>
                <w:sz w:val="28"/>
                <w:szCs w:val="28"/>
                <w:highlight w:val="none"/>
                <w:lang w:eastAsia="zh-CN"/>
              </w:rPr>
              <w:t xml:space="preserve">七</w:t>
            </w:r>
            <w:r>
              <w:rPr>
                <w:rFonts w:hint="eastAsia" w:ascii="仿宋" w:hAnsi="仿宋" w:eastAsia="仿宋" w:cs="仿宋"/>
                <w:color w:val="000000"/>
                <w:sz w:val="28"/>
                <w:szCs w:val="28"/>
                <w:highlight w:val="none"/>
              </w:rPr>
              <w:t xml:space="preserve">）</w:t>
            </w:r>
            <w:r/>
          </w:p>
        </w:tc>
        <w:tc>
          <w:tcPr>
            <w:tcMar>
              <w:left w:w="108" w:type="dxa"/>
              <w:top w:w="0" w:type="dxa"/>
              <w:right w:w="108" w:type="dxa"/>
              <w:bottom w:w="0" w:type="dxa"/>
            </w:tcMar>
            <w:tcW w:w="8242" w:type="dxa"/>
            <w:vAlign w:val="center"/>
            <w:textDirection w:val="lrTb"/>
            <w:noWrap w:val="false"/>
          </w:tcPr>
          <w:p>
            <w:pPr>
              <w:pStyle w:val="84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线上要求：</w:t>
            </w:r>
            <w:r/>
          </w:p>
          <w:p>
            <w:pPr>
              <w:pStyle w:val="84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投标人应当通过“苏采云”系统提交数据电文形式的投标文件（即电子投标）。</w:t>
            </w:r>
            <w:r/>
          </w:p>
          <w:p>
            <w:pPr>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特别说明：通过“苏采云”系统提交政府采购客户端工具导出加密的投标文件（后缀名为zip）。投标文件不得超过</w:t>
            </w:r>
            <w:r>
              <w:rPr>
                <w:rFonts w:hint="eastAsia" w:ascii="仿宋" w:hAnsi="仿宋" w:eastAsia="仿宋" w:cs="仿宋"/>
                <w:color w:val="000000"/>
                <w:sz w:val="28"/>
                <w:szCs w:val="28"/>
                <w:highlight w:val="none"/>
                <w:lang w:val="en-US" w:eastAsia="zh-CN"/>
              </w:rPr>
              <w:t xml:space="preserve">1</w:t>
            </w:r>
            <w:r>
              <w:rPr>
                <w:rFonts w:hint="eastAsia" w:ascii="仿宋" w:hAnsi="仿宋" w:eastAsia="仿宋" w:cs="仿宋"/>
                <w:color w:val="000000"/>
                <w:sz w:val="28"/>
                <w:szCs w:val="28"/>
                <w:highlight w:val="none"/>
              </w:rPr>
              <w:t xml:space="preserve">50M！</w:t>
            </w:r>
            <w:r>
              <w:rPr>
                <w:rFonts w:hint="eastAsia" w:ascii="仿宋" w:hAnsi="仿宋" w:eastAsia="仿宋" w:cs="仿宋"/>
                <w:color w:val="0000ff"/>
                <w:sz w:val="28"/>
                <w:szCs w:val="28"/>
                <w:highlight w:val="none"/>
              </w:rPr>
              <w:t xml:space="preserve"> </w:t>
            </w:r>
            <w:r/>
          </w:p>
        </w:tc>
      </w:tr>
      <w:tr>
        <w:trPr>
          <w:jc w:val="center"/>
          <w:trHeight w:val="90"/>
        </w:trPr>
        <w:tc>
          <w:tcPr>
            <w:tcMar>
              <w:left w:w="108" w:type="dxa"/>
              <w:top w:w="0" w:type="dxa"/>
              <w:right w:w="108" w:type="dxa"/>
              <w:bottom w:w="0" w:type="dxa"/>
            </w:tcMar>
            <w:tcW w:w="1542" w:type="dxa"/>
            <w:vAlign w:val="top"/>
            <w:textDirection w:val="lrTb"/>
            <w:noWrap w:val="false"/>
          </w:tcPr>
          <w:p>
            <w:pPr>
              <w:jc w:val="center"/>
              <w:rPr>
                <w:rFonts w:hint="eastAsia"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(十八)</w:t>
            </w:r>
            <w:r/>
          </w:p>
        </w:tc>
        <w:tc>
          <w:tcPr>
            <w:tcMar>
              <w:left w:w="108" w:type="dxa"/>
              <w:top w:w="0" w:type="dxa"/>
              <w:right w:w="108" w:type="dxa"/>
              <w:bottom w:w="0" w:type="dxa"/>
            </w:tcMar>
            <w:tcW w:w="8242" w:type="dxa"/>
            <w:vAlign w:val="top"/>
            <w:textDirection w:val="lrTb"/>
            <w:noWrap w:val="false"/>
          </w:tcPr>
          <w:p>
            <w:pPr>
              <w:spacing w:line="360" w:lineRule="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一、投标文件提交时间：202</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6</w:t>
            </w:r>
            <w:r>
              <w:rPr>
                <w:rFonts w:hint="eastAsia" w:ascii="仿宋" w:hAnsi="仿宋" w:eastAsia="仿宋" w:cs="仿宋"/>
                <w:color w:val="000000" w:themeColor="text1"/>
                <w:sz w:val="28"/>
                <w:szCs w:val="28"/>
                <w:highlight w:val="none"/>
                <w14:textFill>
                  <w14:solidFill>
                    <w14:schemeClr w14:val="tx1"/>
                  </w14:solidFill>
                </w14:textFill>
              </w:rPr>
              <w:t xml:space="preserve">年</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6</w:t>
            </w:r>
            <w:r>
              <w:rPr>
                <w:rFonts w:hint="eastAsia" w:ascii="仿宋" w:hAnsi="仿宋" w:eastAsia="仿宋" w:cs="仿宋"/>
                <w:color w:val="000000" w:themeColor="text1"/>
                <w:sz w:val="28"/>
                <w:szCs w:val="28"/>
                <w:highlight w:val="none"/>
                <w14:textFill>
                  <w14:solidFill>
                    <w14:schemeClr w14:val="tx1"/>
                  </w14:solidFill>
                </w14:textFill>
              </w:rPr>
              <w:t xml:space="preserve">月</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10</w:t>
            </w:r>
            <w:r>
              <w:rPr>
                <w:rFonts w:hint="eastAsia" w:ascii="仿宋" w:hAnsi="仿宋" w:eastAsia="仿宋" w:cs="仿宋"/>
                <w:color w:val="000000" w:themeColor="text1"/>
                <w:sz w:val="28"/>
                <w:szCs w:val="28"/>
                <w:highlight w:val="none"/>
                <w14:textFill>
                  <w14:solidFill>
                    <w14:schemeClr w14:val="tx1"/>
                  </w14:solidFill>
                </w14:textFill>
              </w:rPr>
              <w:t xml:space="preserve">日北京时间</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10</w:t>
            </w:r>
            <w:r>
              <w:rPr>
                <w:rFonts w:hint="eastAsia" w:ascii="仿宋" w:hAnsi="仿宋" w:eastAsia="仿宋" w:cs="仿宋"/>
                <w:color w:val="000000" w:themeColor="text1"/>
                <w:sz w:val="28"/>
                <w:szCs w:val="28"/>
                <w:highlight w:val="none"/>
                <w14:textFill>
                  <w14:solidFill>
                    <w14:schemeClr w14:val="tx1"/>
                  </w14:solidFill>
                </w14:textFill>
              </w:rPr>
              <w:t xml:space="preserve">：</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0</w:t>
            </w:r>
            <w:r>
              <w:rPr>
                <w:rFonts w:hint="eastAsia" w:ascii="仿宋" w:hAnsi="仿宋" w:eastAsia="仿宋" w:cs="仿宋"/>
                <w:color w:val="000000" w:themeColor="text1"/>
                <w:sz w:val="28"/>
                <w:szCs w:val="28"/>
                <w:highlight w:val="none"/>
                <w14:textFill>
                  <w14:solidFill>
                    <w14:schemeClr w14:val="tx1"/>
                  </w14:solidFill>
                </w14:textFill>
              </w:rPr>
              <w:t xml:space="preserve">0前。</w:t>
            </w:r>
            <w:r/>
          </w:p>
          <w:p>
            <w:pPr>
              <w:spacing w:line="360" w:lineRule="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二、投标文件接收截止时间：202</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6</w:t>
            </w:r>
            <w:r>
              <w:rPr>
                <w:rFonts w:hint="eastAsia" w:ascii="仿宋" w:hAnsi="仿宋" w:eastAsia="仿宋" w:cs="仿宋"/>
                <w:color w:val="000000" w:themeColor="text1"/>
                <w:sz w:val="28"/>
                <w:szCs w:val="28"/>
                <w:highlight w:val="none"/>
                <w14:textFill>
                  <w14:solidFill>
                    <w14:schemeClr w14:val="tx1"/>
                  </w14:solidFill>
                </w14:textFill>
              </w:rPr>
              <w:t xml:space="preserve">年</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6</w:t>
            </w:r>
            <w:r>
              <w:rPr>
                <w:rFonts w:hint="eastAsia" w:ascii="仿宋" w:hAnsi="仿宋" w:eastAsia="仿宋" w:cs="仿宋"/>
                <w:color w:val="000000" w:themeColor="text1"/>
                <w:sz w:val="28"/>
                <w:szCs w:val="28"/>
                <w:highlight w:val="none"/>
                <w14:textFill>
                  <w14:solidFill>
                    <w14:schemeClr w14:val="tx1"/>
                  </w14:solidFill>
                </w14:textFill>
              </w:rPr>
              <w:t xml:space="preserve">月</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10</w:t>
            </w:r>
            <w:r>
              <w:rPr>
                <w:rFonts w:hint="eastAsia" w:ascii="仿宋" w:hAnsi="仿宋" w:eastAsia="仿宋" w:cs="仿宋"/>
                <w:color w:val="000000" w:themeColor="text1"/>
                <w:sz w:val="28"/>
                <w:szCs w:val="28"/>
                <w:highlight w:val="none"/>
                <w14:textFill>
                  <w14:solidFill>
                    <w14:schemeClr w14:val="tx1"/>
                  </w14:solidFill>
                </w14:textFill>
              </w:rPr>
              <w:t xml:space="preserve">日北京时间</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10</w:t>
            </w:r>
            <w:r>
              <w:rPr>
                <w:rFonts w:hint="eastAsia" w:ascii="仿宋" w:hAnsi="仿宋" w:eastAsia="仿宋" w:cs="仿宋"/>
                <w:color w:val="000000" w:themeColor="text1"/>
                <w:sz w:val="28"/>
                <w:szCs w:val="28"/>
                <w:highlight w:val="none"/>
                <w14:textFill>
                  <w14:solidFill>
                    <w14:schemeClr w14:val="tx1"/>
                  </w14:solidFill>
                </w14:textFill>
              </w:rPr>
              <w:t xml:space="preserve">：</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0</w:t>
            </w:r>
            <w:r>
              <w:rPr>
                <w:rFonts w:hint="eastAsia" w:ascii="仿宋" w:hAnsi="仿宋" w:eastAsia="仿宋" w:cs="仿宋"/>
                <w:color w:val="000000" w:themeColor="text1"/>
                <w:sz w:val="28"/>
                <w:szCs w:val="28"/>
                <w:highlight w:val="none"/>
                <w14:textFill>
                  <w14:solidFill>
                    <w14:schemeClr w14:val="tx1"/>
                  </w14:solidFill>
                </w14:textFill>
              </w:rPr>
              <w:t xml:space="preserve">0。</w:t>
            </w:r>
            <w:r/>
          </w:p>
          <w:p>
            <w:pPr>
              <w:spacing w:line="360" w:lineRule="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三、投标文件提交地点：投标人应当通过“苏采云”系统提交数据电文形式的投标文件（即电子投标），“苏采云”系统自动接收。</w:t>
            </w:r>
            <w:r/>
          </w:p>
        </w:tc>
      </w:tr>
      <w:tr>
        <w:trPr>
          <w:jc w:val="center"/>
        </w:trPr>
        <w:tc>
          <w:tcPr>
            <w:tcMar>
              <w:left w:w="108" w:type="dxa"/>
              <w:top w:w="0" w:type="dxa"/>
              <w:right w:w="108" w:type="dxa"/>
              <w:bottom w:w="0" w:type="dxa"/>
            </w:tcMar>
            <w:tcW w:w="1542"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(十九)</w:t>
            </w:r>
            <w:r/>
          </w:p>
        </w:tc>
        <w:tc>
          <w:tcPr>
            <w:tcMar>
              <w:left w:w="108" w:type="dxa"/>
              <w:top w:w="0" w:type="dxa"/>
              <w:right w:w="108" w:type="dxa"/>
              <w:bottom w:w="0" w:type="dxa"/>
            </w:tcMar>
            <w:tcW w:w="8242" w:type="dxa"/>
            <w:vAlign w:val="top"/>
            <w:textDirection w:val="lrTb"/>
            <w:noWrap w:val="false"/>
          </w:tcPr>
          <w:p>
            <w:pPr>
              <w:spacing w:line="360" w:lineRule="auto"/>
              <w:rPr>
                <w:rFonts w:hint="eastAsia" w:ascii="仿宋" w:hAnsi="仿宋" w:eastAsia="仿宋" w:cs="仿宋"/>
                <w:color w:val="ff0000"/>
                <w:sz w:val="28"/>
                <w:szCs w:val="28"/>
                <w:highlight w:val="none"/>
              </w:rPr>
            </w:pPr>
            <w:r>
              <w:rPr>
                <w:rFonts w:hint="eastAsia" w:ascii="仿宋" w:hAnsi="仿宋" w:eastAsia="仿宋" w:cs="仿宋"/>
                <w:color w:val="000000"/>
                <w:sz w:val="28"/>
                <w:szCs w:val="28"/>
                <w:highlight w:val="none"/>
              </w:rPr>
              <w:t xml:space="preserve">电子投标文件应由其法定代表人或法定代表人授权代表在规定的网上投标时间内，</w:t>
            </w:r>
            <w:r>
              <w:rPr>
                <w:rFonts w:hint="eastAsia" w:ascii="仿宋" w:hAnsi="仿宋" w:eastAsia="仿宋" w:cs="仿宋"/>
                <w:b/>
                <w:bCs/>
                <w:color w:val="000000"/>
                <w:sz w:val="28"/>
                <w:szCs w:val="28"/>
                <w:highlight w:val="none"/>
              </w:rPr>
              <w:t xml:space="preserve">凭 CA 证书登陆“苏采云”系统在线编制投标文件（电子数据），</w:t>
            </w:r>
            <w:r>
              <w:rPr>
                <w:rFonts w:hint="eastAsia" w:ascii="仿宋" w:hAnsi="仿宋" w:eastAsia="仿宋" w:cs="仿宋"/>
                <w:b/>
                <w:color w:val="000000"/>
                <w:sz w:val="28"/>
                <w:szCs w:val="28"/>
                <w:highlight w:val="none"/>
              </w:rPr>
              <w:t xml:space="preserve">并在投标截止时间之前上传投标文件。投标人应在达到开标时间后，使用CA数字证书解密各自投标文件。</w:t>
            </w:r>
            <w:r/>
          </w:p>
        </w:tc>
      </w:tr>
      <w:tr>
        <w:trPr>
          <w:jc w:val="center"/>
        </w:trPr>
        <w:tc>
          <w:tcPr>
            <w:tcMar>
              <w:left w:w="108" w:type="dxa"/>
              <w:top w:w="0" w:type="dxa"/>
              <w:right w:w="108" w:type="dxa"/>
              <w:bottom w:w="0" w:type="dxa"/>
            </w:tcMar>
            <w:tcW w:w="1542"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四</w:t>
            </w:r>
            <w:r/>
          </w:p>
        </w:tc>
        <w:tc>
          <w:tcPr>
            <w:tcMar>
              <w:left w:w="108" w:type="dxa"/>
              <w:top w:w="0" w:type="dxa"/>
              <w:right w:w="108" w:type="dxa"/>
              <w:bottom w:w="0" w:type="dxa"/>
            </w:tcMar>
            <w:tcW w:w="8242" w:type="dxa"/>
            <w:vAlign w:val="top"/>
            <w:textDirection w:val="lrTb"/>
            <w:noWrap w:val="false"/>
          </w:tcPr>
          <w:p>
            <w:pPr>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开标</w:t>
            </w:r>
            <w:r/>
          </w:p>
        </w:tc>
      </w:tr>
      <w:tr>
        <w:trPr>
          <w:jc w:val="center"/>
          <w:trHeight w:val="1610"/>
        </w:trPr>
        <w:tc>
          <w:tcPr>
            <w:tcMar>
              <w:left w:w="108" w:type="dxa"/>
              <w:top w:w="0" w:type="dxa"/>
              <w:right w:w="108" w:type="dxa"/>
              <w:bottom w:w="0" w:type="dxa"/>
            </w:tcMar>
            <w:tcW w:w="1542" w:type="dxa"/>
            <w:vAlign w:val="top"/>
            <w:textDirection w:val="lrTb"/>
            <w:noWrap w:val="false"/>
          </w:tcPr>
          <w:p>
            <w:pPr>
              <w:jc w:val="center"/>
              <w:rPr>
                <w:rFonts w:hint="eastAsia"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(二十四)</w:t>
            </w:r>
            <w:r/>
          </w:p>
        </w:tc>
        <w:tc>
          <w:tcPr>
            <w:tcMar>
              <w:left w:w="108" w:type="dxa"/>
              <w:top w:w="0" w:type="dxa"/>
              <w:right w:w="108" w:type="dxa"/>
              <w:bottom w:w="0" w:type="dxa"/>
            </w:tcMar>
            <w:tcW w:w="8242" w:type="dxa"/>
            <w:vAlign w:val="top"/>
            <w:textDirection w:val="lrTb"/>
            <w:noWrap w:val="false"/>
          </w:tcPr>
          <w:p>
            <w:pPr>
              <w:spacing w:line="360" w:lineRule="auto"/>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开标时间及地点：</w:t>
            </w:r>
            <w:r>
              <w:rPr>
                <w:rFonts w:hint="eastAsia" w:ascii="仿宋" w:hAnsi="仿宋" w:eastAsia="仿宋" w:cs="仿宋"/>
                <w:color w:val="000000" w:themeColor="text1"/>
                <w:sz w:val="28"/>
                <w:szCs w:val="28"/>
                <w:highlight w:val="none"/>
                <w:lang w:eastAsia="zh-CN"/>
                <w14:textFill>
                  <w14:solidFill>
                    <w14:schemeClr w14:val="tx1"/>
                  </w14:solidFill>
                </w14:textFill>
              </w:rPr>
              <w:tab/>
            </w:r>
            <w:r/>
          </w:p>
          <w:p>
            <w:pPr>
              <w:spacing w:line="360" w:lineRule="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1.开标时间：202</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6</w:t>
            </w:r>
            <w:r>
              <w:rPr>
                <w:rFonts w:hint="eastAsia" w:ascii="仿宋" w:hAnsi="仿宋" w:eastAsia="仿宋" w:cs="仿宋"/>
                <w:color w:val="000000" w:themeColor="text1"/>
                <w:sz w:val="28"/>
                <w:szCs w:val="28"/>
                <w:highlight w:val="none"/>
                <w14:textFill>
                  <w14:solidFill>
                    <w14:schemeClr w14:val="tx1"/>
                  </w14:solidFill>
                </w14:textFill>
              </w:rPr>
              <w:t xml:space="preserve">年</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6</w:t>
            </w:r>
            <w:r>
              <w:rPr>
                <w:rFonts w:hint="eastAsia" w:ascii="仿宋" w:hAnsi="仿宋" w:eastAsia="仿宋" w:cs="仿宋"/>
                <w:color w:val="000000" w:themeColor="text1"/>
                <w:sz w:val="28"/>
                <w:szCs w:val="28"/>
                <w:highlight w:val="none"/>
                <w14:textFill>
                  <w14:solidFill>
                    <w14:schemeClr w14:val="tx1"/>
                  </w14:solidFill>
                </w14:textFill>
              </w:rPr>
              <w:t xml:space="preserve">月</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10</w:t>
            </w:r>
            <w:r>
              <w:rPr>
                <w:rFonts w:hint="eastAsia" w:ascii="仿宋" w:hAnsi="仿宋" w:eastAsia="仿宋" w:cs="仿宋"/>
                <w:color w:val="000000" w:themeColor="text1"/>
                <w:sz w:val="28"/>
                <w:szCs w:val="28"/>
                <w:highlight w:val="none"/>
                <w14:textFill>
                  <w14:solidFill>
                    <w14:schemeClr w14:val="tx1"/>
                  </w14:solidFill>
                </w14:textFill>
              </w:rPr>
              <w:t xml:space="preserve">日</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10</w:t>
            </w:r>
            <w:r>
              <w:rPr>
                <w:rFonts w:hint="eastAsia" w:ascii="仿宋" w:hAnsi="仿宋" w:eastAsia="仿宋" w:cs="仿宋"/>
                <w:color w:val="000000" w:themeColor="text1"/>
                <w:sz w:val="28"/>
                <w:szCs w:val="28"/>
                <w:highlight w:val="none"/>
                <w14:textFill>
                  <w14:solidFill>
                    <w14:schemeClr w14:val="tx1"/>
                  </w14:solidFill>
                </w14:textFill>
              </w:rPr>
              <w:t xml:space="preserve">：</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0</w:t>
            </w:r>
            <w:r>
              <w:rPr>
                <w:rFonts w:hint="eastAsia" w:ascii="仿宋" w:hAnsi="仿宋" w:eastAsia="仿宋" w:cs="仿宋"/>
                <w:color w:val="000000" w:themeColor="text1"/>
                <w:sz w:val="28"/>
                <w:szCs w:val="28"/>
                <w:highlight w:val="none"/>
                <w14:textFill>
                  <w14:solidFill>
                    <w14:schemeClr w14:val="tx1"/>
                  </w14:solidFill>
                </w14:textFill>
              </w:rPr>
              <w:t xml:space="preserve">0（标准时间）</w:t>
            </w:r>
            <w:r/>
          </w:p>
          <w:p>
            <w:pPr>
              <w:spacing w:line="360" w:lineRule="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2.开标地点：“苏采云”系统（网址： http://jszfcg.jsczt.cn/）“开标大厅”或进入徐州政府采购网（网址：</w:t>
            </w:r>
            <w:r>
              <w:rPr>
                <w:rFonts w:hint="eastAsia" w:ascii="仿宋" w:hAnsi="仿宋" w:eastAsia="仿宋" w:cs="仿宋"/>
                <w:color w:val="000000" w:themeColor="text1"/>
                <w:sz w:val="28"/>
                <w:szCs w:val="28"/>
                <w:highlight w:val="none"/>
                <w14:textFill>
                  <w14:solidFill>
                    <w14:schemeClr w14:val="tx1"/>
                  </w14:solidFill>
                </w14:textFill>
              </w:rPr>
              <w:fldChar w:fldCharType="begin"/>
            </w:r>
            <w:r>
              <w:rPr>
                <w:rFonts w:hint="eastAsia" w:ascii="仿宋" w:hAnsi="仿宋" w:eastAsia="仿宋" w:cs="仿宋"/>
                <w:color w:val="000000" w:themeColor="text1"/>
                <w:sz w:val="28"/>
                <w:szCs w:val="28"/>
                <w:highlight w:val="none"/>
                <w14:textFill>
                  <w14:solidFill>
                    <w14:schemeClr w14:val="tx1"/>
                  </w14:solidFill>
                </w14:textFill>
              </w:rPr>
              <w:instrText xml:space="preserve"> HYPERLINK "http://czj.xz.gov.cn/Home/HomeIndex）--业务工作--用户登录，点击" </w:instrText>
            </w:r>
            <w:r>
              <w:rPr>
                <w:rFonts w:hint="eastAsia" w:ascii="仿宋" w:hAnsi="仿宋" w:eastAsia="仿宋" w:cs="仿宋"/>
                <w:color w:val="000000" w:themeColor="text1"/>
                <w:sz w:val="28"/>
                <w:szCs w:val="28"/>
                <w:highlight w:val="none"/>
                <w14:textFill>
                  <w14:solidFill>
                    <w14:schemeClr w14:val="tx1"/>
                  </w14:solidFill>
                </w14:textFill>
              </w:rPr>
              <w:fldChar w:fldCharType="separate"/>
            </w:r>
            <w:r>
              <w:rPr>
                <w:rFonts w:hint="eastAsia" w:ascii="仿宋" w:hAnsi="仿宋" w:eastAsia="仿宋" w:cs="仿宋"/>
                <w:color w:val="000000" w:themeColor="text1"/>
                <w:sz w:val="28"/>
                <w:szCs w:val="28"/>
                <w:highlight w:val="none"/>
                <w14:textFill>
                  <w14:solidFill>
                    <w14:schemeClr w14:val="tx1"/>
                  </w14:solidFill>
                </w14:textFill>
              </w:rPr>
              <w:t xml:space="preserve">http://czj.xz.gov.cn/Home/HomeIndex）--业务工作--用户登录，点击“苏采云”进入系统“开标大厅”。</w:t>
            </w:r>
            <w:r>
              <w:rPr>
                <w:rFonts w:hint="eastAsia" w:ascii="仿宋" w:hAnsi="仿宋" w:eastAsia="仿宋" w:cs="仿宋"/>
                <w:color w:val="000000" w:themeColor="text1"/>
                <w:sz w:val="28"/>
                <w:szCs w:val="28"/>
                <w:highlight w:val="none"/>
                <w14:textFill>
                  <w14:solidFill>
                    <w14:schemeClr w14:val="tx1"/>
                  </w14:solidFill>
                </w14:textFill>
              </w:rPr>
              <w:fldChar w:fldCharType="end"/>
            </w:r>
            <w:r/>
          </w:p>
          <w:p>
            <w:pPr>
              <w:spacing w:line="360" w:lineRule="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3.线上开标时，“苏采云”系统自动提取所有投标文件，投标人按招标文件规定方式按时在线解密。本项目招标文件规定的投标人按时在线解密方式：开标时间后30分钟内，通过“苏采云”系统（使用“CA数字证书”）解密。所有投标人解密（或解密时间）结束后，“苏采云”系统生成开标记录并向社会公众公布，但依法应当保密的除外。 </w:t>
            </w:r>
            <w:r/>
          </w:p>
        </w:tc>
      </w:tr>
      <w:tr>
        <w:trPr>
          <w:jc w:val="center"/>
        </w:trPr>
        <w:tc>
          <w:tcPr>
            <w:tcMar>
              <w:left w:w="108" w:type="dxa"/>
              <w:top w:w="0" w:type="dxa"/>
              <w:right w:w="108" w:type="dxa"/>
              <w:bottom w:w="0" w:type="dxa"/>
            </w:tcMar>
            <w:tcW w:w="1542"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五</w:t>
            </w:r>
            <w:r/>
          </w:p>
        </w:tc>
        <w:tc>
          <w:tcPr>
            <w:tcMar>
              <w:left w:w="108" w:type="dxa"/>
              <w:top w:w="0" w:type="dxa"/>
              <w:right w:w="108" w:type="dxa"/>
              <w:bottom w:w="0" w:type="dxa"/>
            </w:tcMar>
            <w:tcW w:w="8242" w:type="dxa"/>
            <w:vAlign w:val="top"/>
            <w:textDirection w:val="lrTb"/>
            <w:noWrap w:val="false"/>
          </w:tcPr>
          <w:p>
            <w:pPr>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评标</w:t>
            </w:r>
            <w:r/>
          </w:p>
        </w:tc>
      </w:tr>
      <w:tr>
        <w:trPr>
          <w:jc w:val="center"/>
        </w:trPr>
        <w:tc>
          <w:tcPr>
            <w:tcMar>
              <w:left w:w="108" w:type="dxa"/>
              <w:top w:w="0" w:type="dxa"/>
              <w:right w:w="108" w:type="dxa"/>
              <w:bottom w:w="0" w:type="dxa"/>
            </w:tcMar>
            <w:tcW w:w="1542"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(二十</w:t>
            </w:r>
            <w:r>
              <w:rPr>
                <w:rFonts w:hint="eastAsia" w:ascii="仿宋" w:hAnsi="仿宋" w:eastAsia="仿宋" w:cs="仿宋"/>
                <w:color w:val="000000"/>
                <w:sz w:val="28"/>
                <w:szCs w:val="28"/>
                <w:highlight w:val="none"/>
                <w:lang w:eastAsia="zh-CN"/>
              </w:rPr>
              <w:t xml:space="preserve">六</w:t>
            </w:r>
            <w:r>
              <w:rPr>
                <w:rFonts w:hint="eastAsia" w:ascii="仿宋" w:hAnsi="仿宋" w:eastAsia="仿宋" w:cs="仿宋"/>
                <w:color w:val="000000"/>
                <w:sz w:val="28"/>
                <w:szCs w:val="28"/>
                <w:highlight w:val="none"/>
              </w:rPr>
              <w:t xml:space="preserve">)</w:t>
            </w:r>
            <w:r/>
          </w:p>
        </w:tc>
        <w:tc>
          <w:tcPr>
            <w:tcMar>
              <w:left w:w="108" w:type="dxa"/>
              <w:top w:w="0" w:type="dxa"/>
              <w:right w:w="108" w:type="dxa"/>
              <w:bottom w:w="0" w:type="dxa"/>
            </w:tcMar>
            <w:tcW w:w="8242" w:type="dxa"/>
            <w:vAlign w:val="top"/>
            <w:textDirection w:val="lrTb"/>
            <w:noWrap w:val="false"/>
          </w:tcPr>
          <w:p>
            <w:pPr>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采用综合评分法。</w:t>
            </w:r>
            <w:r/>
          </w:p>
        </w:tc>
      </w:tr>
      <w:tr>
        <w:trPr>
          <w:jc w:val="center"/>
          <w:trHeight w:val="929"/>
        </w:trPr>
        <w:tc>
          <w:tcPr>
            <w:tcMar>
              <w:left w:w="108" w:type="dxa"/>
              <w:top w:w="0" w:type="dxa"/>
              <w:right w:w="108" w:type="dxa"/>
              <w:bottom w:w="0" w:type="dxa"/>
            </w:tcMar>
            <w:tcW w:w="1542" w:type="dxa"/>
            <w:vAlign w:val="top"/>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(二十</w:t>
            </w:r>
            <w:r>
              <w:rPr>
                <w:rFonts w:hint="eastAsia" w:ascii="仿宋" w:hAnsi="仿宋" w:eastAsia="仿宋" w:cs="仿宋"/>
                <w:color w:val="000000"/>
                <w:sz w:val="28"/>
                <w:highlight w:val="none"/>
                <w:lang w:val="en-US" w:eastAsia="zh-CN"/>
              </w:rPr>
              <w:t xml:space="preserve">八</w:t>
            </w:r>
            <w:r>
              <w:rPr>
                <w:rFonts w:ascii="仿宋" w:hAnsi="仿宋" w:eastAsia="仿宋" w:cs="仿宋"/>
                <w:color w:val="000000"/>
                <w:sz w:val="28"/>
                <w:highlight w:val="none"/>
              </w:rPr>
              <w:t xml:space="preserve">)</w:t>
            </w:r>
            <w:r/>
          </w:p>
        </w:tc>
        <w:tc>
          <w:tcPr>
            <w:tcMar>
              <w:left w:w="108" w:type="dxa"/>
              <w:top w:w="0" w:type="dxa"/>
              <w:right w:w="108" w:type="dxa"/>
              <w:bottom w:w="0" w:type="dxa"/>
            </w:tcMar>
            <w:tcW w:w="8242" w:type="dxa"/>
            <w:vAlign w:val="top"/>
            <w:textDirection w:val="lrTb"/>
            <w:noWrap w:val="false"/>
          </w:tcPr>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一、推荐中标候选供应商名单。中标候选供应商数量应当根据采购需要确定，但必须按顺序排列中标候选供应商。</w:t>
            </w: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二、采用综合评分法的，按评审后得分由高到低顺序排列。得分相同的，按投标报价由低到高顺序排列。得分且投标报价相同的，按项目项目实施方案得分由高到低顺序排列。如果仍相同，按商务部分得分顺序由高到低顺序排列。</w:t>
            </w:r>
            <w:r/>
          </w:p>
          <w:p>
            <w:pPr>
              <w:spacing w:line="360" w:lineRule="auto"/>
              <w:rPr>
                <w:highlight w:val="none"/>
              </w:rPr>
            </w:pPr>
            <w:r>
              <w:rPr>
                <w:rFonts w:hint="eastAsia" w:ascii="仿宋" w:hAnsi="仿宋" w:eastAsia="仿宋" w:cs="仿宋"/>
                <w:sz w:val="28"/>
                <w:szCs w:val="28"/>
                <w:highlight w:val="none"/>
              </w:rPr>
              <w:t xml:space="preserve">三、采购人应当自收到评标报告之日起</w:t>
            </w:r>
            <w:r>
              <w:rPr>
                <w:rFonts w:hint="eastAsia" w:ascii="仿宋" w:hAnsi="仿宋" w:eastAsia="仿宋" w:cs="仿宋"/>
                <w:sz w:val="28"/>
                <w:szCs w:val="28"/>
                <w:highlight w:val="none"/>
                <w:lang w:eastAsia="zh-CN"/>
              </w:rPr>
              <w:t xml:space="preserve">5</w:t>
            </w:r>
            <w:r>
              <w:rPr>
                <w:rFonts w:hint="eastAsia" w:ascii="仿宋" w:hAnsi="仿宋" w:eastAsia="仿宋" w:cs="仿宋"/>
                <w:sz w:val="28"/>
                <w:szCs w:val="28"/>
                <w:highlight w:val="none"/>
              </w:rPr>
              <w:t xml:space="preserve">个工作日内，在评标报告确定的中标候选人名单中按得分最高顺序确定一名中标人。</w:t>
            </w:r>
            <w:r/>
          </w:p>
        </w:tc>
      </w:tr>
      <w:tr>
        <w:trPr>
          <w:jc w:val="center"/>
          <w:trHeight w:val="929"/>
        </w:trPr>
        <w:tc>
          <w:tcPr>
            <w:tcMar>
              <w:left w:w="108" w:type="dxa"/>
              <w:top w:w="0" w:type="dxa"/>
              <w:right w:w="108" w:type="dxa"/>
              <w:bottom w:w="0" w:type="dxa"/>
            </w:tcMar>
            <w:tcW w:w="1542" w:type="dxa"/>
            <w:vAlign w:val="top"/>
            <w:textDirection w:val="lrTb"/>
            <w:noWrap w:val="false"/>
          </w:tcPr>
          <w:p>
            <w:pPr>
              <w:ind w:left="0" w:right="0" w:firstLine="0"/>
              <w:jc w:val="center"/>
              <w:spacing w:before="0" w:after="0"/>
              <w:rPr>
                <w:rFonts w:ascii="仿宋" w:hAnsi="仿宋" w:eastAsia="仿宋" w:cs="仿宋"/>
                <w:color w:val="000000"/>
                <w:sz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二十九</w:t>
            </w:r>
            <w:r>
              <w:rPr>
                <w:rFonts w:hint="eastAsia" w:ascii="宋体" w:hAnsi="宋体" w:cs="宋体"/>
                <w:color w:val="000000"/>
                <w:sz w:val="24"/>
                <w:szCs w:val="24"/>
                <w:highlight w:val="none"/>
                <w:lang w:eastAsia="zh-CN"/>
              </w:rPr>
              <w:t xml:space="preserve">）</w:t>
            </w:r>
            <w:r/>
          </w:p>
        </w:tc>
        <w:tc>
          <w:tcPr>
            <w:tcMar>
              <w:left w:w="108" w:type="dxa"/>
              <w:top w:w="0" w:type="dxa"/>
              <w:right w:w="108" w:type="dxa"/>
              <w:bottom w:w="0" w:type="dxa"/>
            </w:tcMar>
            <w:tcW w:w="8242" w:type="dxa"/>
            <w:vAlign w:val="top"/>
            <w:textDirection w:val="lrTb"/>
            <w:noWrap w:val="false"/>
          </w:tcPr>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1.评标中需要投标人对投标文件澄清或者说明的，应当通过“苏采云”系统交换数据电文。在评标期间，请投标人保持在线。</w:t>
            </w: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3.投标人的澄清、说明或者补正应当采用通过“苏采云”系统（使用“CA数字证书”</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加盖电子签章）形式。投标人没有在规定的回复时间内作出必要的澄清、说明或者补正，评标委员会将认为投标人拒绝作出必要的澄清、说明或者补正，并承担相应的后果和法律责任。</w:t>
            </w: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390"/>
        </w:trPr>
        <w:tc>
          <w:tcPr>
            <w:tcMar>
              <w:left w:w="108" w:type="dxa"/>
              <w:top w:w="0" w:type="dxa"/>
              <w:right w:w="108" w:type="dxa"/>
              <w:bottom w:w="0" w:type="dxa"/>
            </w:tcMar>
            <w:tcW w:w="1542" w:type="dxa"/>
            <w:vAlign w:val="top"/>
            <w:textDirection w:val="lrTb"/>
            <w:noWrap w:val="false"/>
          </w:tcPr>
          <w:p>
            <w:pPr>
              <w:jc w:val="center"/>
              <w:rPr>
                <w:rFonts w:hint="eastAsia" w:ascii="仿宋" w:hAnsi="仿宋" w:eastAsia="仿宋" w:cs="仿宋"/>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lang w:eastAsia="zh-CN"/>
              </w:rPr>
              <w:t xml:space="preserve">六</w:t>
            </w:r>
            <w:r/>
          </w:p>
        </w:tc>
        <w:tc>
          <w:tcPr>
            <w:tcMar>
              <w:left w:w="108" w:type="dxa"/>
              <w:top w:w="0" w:type="dxa"/>
              <w:right w:w="108" w:type="dxa"/>
              <w:bottom w:w="0" w:type="dxa"/>
            </w:tcMar>
            <w:tcW w:w="8242" w:type="dxa"/>
            <w:vAlign w:val="top"/>
            <w:textDirection w:val="lrTb"/>
            <w:noWrap w:val="false"/>
          </w:tcPr>
          <w:p>
            <w:pPr>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政府采购合同</w:t>
            </w:r>
            <w:r/>
          </w:p>
        </w:tc>
      </w:tr>
      <w:tr>
        <w:trPr>
          <w:jc w:val="center"/>
        </w:trPr>
        <w:tc>
          <w:tcPr>
            <w:tcMar>
              <w:left w:w="108" w:type="dxa"/>
              <w:top w:w="0" w:type="dxa"/>
              <w:right w:w="108" w:type="dxa"/>
              <w:bottom w:w="0" w:type="dxa"/>
            </w:tcMar>
            <w:tcW w:w="1542"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(三十</w:t>
            </w:r>
            <w:r>
              <w:rPr>
                <w:rFonts w:hint="eastAsia" w:ascii="仿宋" w:hAnsi="仿宋" w:eastAsia="仿宋" w:cs="仿宋"/>
                <w:color w:val="000000"/>
                <w:sz w:val="28"/>
                <w:szCs w:val="28"/>
                <w:highlight w:val="none"/>
                <w:lang w:val="en-US" w:eastAsia="zh-CN"/>
              </w:rPr>
              <w:t xml:space="preserve">六</w:t>
            </w:r>
            <w:r>
              <w:rPr>
                <w:rFonts w:hint="eastAsia" w:ascii="仿宋" w:hAnsi="仿宋" w:eastAsia="仿宋" w:cs="仿宋"/>
                <w:color w:val="000000"/>
                <w:sz w:val="28"/>
                <w:szCs w:val="28"/>
                <w:highlight w:val="none"/>
              </w:rPr>
              <w:t xml:space="preserve">)</w:t>
            </w:r>
            <w:r/>
          </w:p>
        </w:tc>
        <w:tc>
          <w:tcPr>
            <w:tcMar>
              <w:left w:w="108" w:type="dxa"/>
              <w:top w:w="0" w:type="dxa"/>
              <w:right w:w="108" w:type="dxa"/>
              <w:bottom w:w="0" w:type="dxa"/>
            </w:tcMar>
            <w:tcW w:w="8242" w:type="dxa"/>
            <w:vAlign w:val="center"/>
            <w:textDirection w:val="lrTb"/>
            <w:noWrap w:val="false"/>
          </w:tcPr>
          <w:p>
            <w:pPr>
              <w:spacing w:line="360" w:lineRule="auto"/>
              <w:rPr>
                <w:rFonts w:hint="eastAsia" w:ascii="仿宋" w:hAnsi="仿宋" w:eastAsia="仿宋" w:cs="仿宋"/>
                <w:color w:val="000000"/>
                <w:sz w:val="28"/>
                <w:szCs w:val="28"/>
                <w:highlight w:val="none"/>
              </w:rPr>
            </w:pPr>
            <w:r>
              <w:rPr>
                <w:rFonts w:hint="eastAsia" w:ascii="仿宋" w:hAnsi="仿宋" w:eastAsia="仿宋" w:cs="仿宋"/>
                <w:sz w:val="28"/>
                <w:szCs w:val="28"/>
                <w:highlight w:val="none"/>
              </w:rPr>
              <w:t xml:space="preserve">采购人与中标</w:t>
            </w:r>
            <w:r>
              <w:rPr>
                <w:rFonts w:hint="eastAsia" w:ascii="仿宋" w:hAnsi="仿宋" w:eastAsia="仿宋" w:cs="仿宋"/>
                <w:sz w:val="28"/>
                <w:szCs w:val="28"/>
                <w:highlight w:val="none"/>
                <w:lang w:val="en-US" w:eastAsia="zh-CN"/>
              </w:rPr>
              <w:t xml:space="preserve">/成交供应商</w:t>
            </w:r>
            <w:r>
              <w:rPr>
                <w:rFonts w:hint="eastAsia" w:ascii="仿宋" w:hAnsi="仿宋" w:eastAsia="仿宋" w:cs="仿宋"/>
                <w:sz w:val="28"/>
                <w:szCs w:val="28"/>
                <w:highlight w:val="none"/>
              </w:rPr>
              <w:t xml:space="preserve">应当在中标</w:t>
            </w:r>
            <w:r>
              <w:rPr>
                <w:rFonts w:hint="eastAsia" w:ascii="仿宋" w:hAnsi="仿宋" w:eastAsia="仿宋" w:cs="仿宋"/>
                <w:sz w:val="28"/>
                <w:szCs w:val="28"/>
                <w:highlight w:val="none"/>
                <w:lang w:val="en-US" w:eastAsia="zh-CN"/>
              </w:rPr>
              <w:t xml:space="preserve">/</w:t>
            </w:r>
            <w:r>
              <w:rPr>
                <w:rFonts w:hint="eastAsia" w:ascii="仿宋" w:hAnsi="仿宋" w:eastAsia="仿宋" w:cs="仿宋"/>
                <w:sz w:val="28"/>
                <w:szCs w:val="28"/>
                <w:highlight w:val="none"/>
              </w:rPr>
              <w:t xml:space="preserve">成交通知书发出之日起30日内，按照采购文件确定的事项签订政府采购合同。</w:t>
            </w:r>
            <w:r/>
          </w:p>
        </w:tc>
      </w:tr>
      <w:tr>
        <w:trPr>
          <w:jc w:val="center"/>
        </w:trPr>
        <w:tc>
          <w:tcPr>
            <w:tcMar>
              <w:left w:w="108" w:type="dxa"/>
              <w:top w:w="0" w:type="dxa"/>
              <w:right w:w="108" w:type="dxa"/>
              <w:bottom w:w="0" w:type="dxa"/>
            </w:tcMar>
            <w:tcW w:w="1542"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(三十</w:t>
            </w:r>
            <w:r>
              <w:rPr>
                <w:rFonts w:hint="eastAsia" w:ascii="仿宋" w:hAnsi="仿宋" w:eastAsia="仿宋" w:cs="仿宋"/>
                <w:color w:val="000000"/>
                <w:sz w:val="28"/>
                <w:szCs w:val="28"/>
                <w:highlight w:val="none"/>
                <w:lang w:val="en-US" w:eastAsia="zh-CN"/>
              </w:rPr>
              <w:t xml:space="preserve">八</w:t>
            </w:r>
            <w:r>
              <w:rPr>
                <w:rFonts w:hint="eastAsia" w:ascii="仿宋" w:hAnsi="仿宋" w:eastAsia="仿宋" w:cs="仿宋"/>
                <w:color w:val="000000"/>
                <w:sz w:val="28"/>
                <w:szCs w:val="28"/>
                <w:highlight w:val="none"/>
              </w:rPr>
              <w:t xml:space="preserve">)</w:t>
            </w:r>
            <w:r/>
          </w:p>
        </w:tc>
        <w:tc>
          <w:tcPr>
            <w:tcMar>
              <w:left w:w="108" w:type="dxa"/>
              <w:top w:w="0" w:type="dxa"/>
              <w:right w:w="108" w:type="dxa"/>
              <w:bottom w:w="0" w:type="dxa"/>
            </w:tcMar>
            <w:tcW w:w="8242" w:type="dxa"/>
            <w:vAlign w:val="center"/>
            <w:textDirection w:val="lrTb"/>
            <w:noWrap w:val="false"/>
          </w:tcPr>
          <w:p>
            <w:pPr>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无保证金：本项目无需缴纳保证金。</w:t>
            </w:r>
            <w:r/>
          </w:p>
          <w:p>
            <w:pPr>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履约保证金：若项目要求提供履约担保的，成交供应商可以以履约保函(保险)形式代替提供履约保证金。供应商可登录江苏政府采购网“资料下载”栏目(网址:www.ccgp-jiangsugovcn/jiangsu/zlxz)下载“政府采购电子履约保函(保险)操作手册”。</w:t>
            </w: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履约保证金：无。</w:t>
            </w:r>
            <w:r/>
          </w:p>
        </w:tc>
      </w:tr>
      <w:tr>
        <w:trPr>
          <w:jc w:val="center"/>
        </w:trPr>
        <w:tc>
          <w:tcPr>
            <w:tcMar>
              <w:left w:w="108" w:type="dxa"/>
              <w:top w:w="0" w:type="dxa"/>
              <w:right w:w="108" w:type="dxa"/>
              <w:bottom w:w="0" w:type="dxa"/>
            </w:tcMar>
            <w:tcW w:w="1542" w:type="dxa"/>
            <w:vAlign w:val="top"/>
            <w:textDirection w:val="lrTb"/>
            <w:noWrap w:val="false"/>
          </w:tcPr>
          <w:p>
            <w:pPr>
              <w:jc w:val="both"/>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rPr>
              <w:t xml:space="preserve">（三十</w:t>
            </w:r>
            <w:r>
              <w:rPr>
                <w:rFonts w:hint="eastAsia" w:ascii="仿宋" w:hAnsi="仿宋" w:eastAsia="仿宋" w:cs="仿宋"/>
                <w:sz w:val="24"/>
                <w:szCs w:val="24"/>
                <w:highlight w:val="none"/>
                <w:lang w:eastAsia="zh-CN"/>
              </w:rPr>
              <w:t xml:space="preserve">九</w:t>
            </w:r>
            <w:r>
              <w:rPr>
                <w:rFonts w:hint="eastAsia" w:ascii="仿宋" w:hAnsi="仿宋" w:eastAsia="仿宋" w:cs="仿宋"/>
                <w:sz w:val="24"/>
                <w:szCs w:val="24"/>
                <w:highlight w:val="none"/>
              </w:rPr>
              <w:t xml:space="preserve">）</w:t>
            </w:r>
            <w:r/>
          </w:p>
        </w:tc>
        <w:tc>
          <w:tcPr>
            <w:tcMar>
              <w:left w:w="108" w:type="dxa"/>
              <w:top w:w="0" w:type="dxa"/>
              <w:right w:w="108" w:type="dxa"/>
              <w:bottom w:w="0" w:type="dxa"/>
            </w:tcMar>
            <w:tcW w:w="8242" w:type="dxa"/>
            <w:vAlign w:val="top"/>
            <w:textDirection w:val="lrTb"/>
            <w:noWrap w:val="false"/>
          </w:tcPr>
          <w:p>
            <w:pPr>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1.</w:t>
            </w:r>
            <w:r>
              <w:rPr>
                <w:rFonts w:hint="eastAsia" w:ascii="仿宋" w:hAnsi="仿宋" w:eastAsia="仿宋" w:cs="仿宋"/>
                <w:color w:val="000000"/>
                <w:sz w:val="28"/>
                <w:szCs w:val="28"/>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2.</w:t>
            </w:r>
            <w:r>
              <w:rPr>
                <w:rFonts w:hint="eastAsia" w:ascii="仿宋" w:hAnsi="仿宋" w:eastAsia="仿宋" w:cs="仿宋"/>
                <w:color w:val="000000"/>
                <w:sz w:val="28"/>
                <w:szCs w:val="28"/>
                <w:highlight w:val="none"/>
              </w:rPr>
              <w:t xml:space="preserve">供应商在法定质疑期内一次性提出针对同一采购程序环节的质疑。</w:t>
            </w:r>
            <w:r/>
          </w:p>
          <w:p>
            <w:pPr>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质疑接收人：</w:t>
            </w:r>
            <w:r>
              <w:rPr>
                <w:rFonts w:hint="eastAsia" w:ascii="仿宋" w:hAnsi="仿宋" w:eastAsia="仿宋" w:cs="仿宋"/>
                <w:color w:val="000000"/>
                <w:sz w:val="28"/>
                <w:szCs w:val="28"/>
                <w:highlight w:val="none"/>
                <w:lang w:val="en-US" w:eastAsia="zh-CN"/>
              </w:rPr>
              <w:t xml:space="preserve">张美玲</w:t>
            </w:r>
            <w:r>
              <w:rPr>
                <w:rFonts w:hint="eastAsia" w:ascii="仿宋" w:hAnsi="仿宋" w:eastAsia="仿宋" w:cs="仿宋"/>
                <w:color w:val="000000"/>
                <w:sz w:val="28"/>
                <w:szCs w:val="28"/>
                <w:highlight w:val="none"/>
              </w:rPr>
              <w:t xml:space="preserve">;联系电话：</w:t>
            </w:r>
            <w:r>
              <w:rPr>
                <w:rFonts w:hint="eastAsia" w:ascii="仿宋" w:hAnsi="仿宋" w:eastAsia="仿宋" w:cs="仿宋"/>
                <w:color w:val="000000"/>
                <w:sz w:val="28"/>
                <w:szCs w:val="28"/>
                <w:highlight w:val="none"/>
                <w:lang w:eastAsia="zh-CN"/>
              </w:rPr>
              <w:t xml:space="preserve">19351570715</w:t>
            </w:r>
            <w:r>
              <w:rPr>
                <w:rFonts w:hint="eastAsia" w:ascii="仿宋" w:hAnsi="仿宋" w:eastAsia="仿宋" w:cs="仿宋"/>
                <w:color w:val="000000"/>
                <w:sz w:val="28"/>
                <w:szCs w:val="28"/>
                <w:highlight w:val="none"/>
              </w:rPr>
              <w:t xml:space="preserve">；</w:t>
            </w:r>
            <w:r/>
          </w:p>
          <w:p>
            <w:pPr>
              <w:spacing w:line="400" w:lineRule="exact"/>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rPr>
              <w:t xml:space="preserve">地址：</w:t>
            </w:r>
            <w:r>
              <w:rPr>
                <w:rFonts w:hint="eastAsia" w:ascii="仿宋" w:hAnsi="仿宋" w:eastAsia="仿宋" w:cs="仿宋"/>
                <w:color w:val="000000"/>
                <w:sz w:val="28"/>
                <w:szCs w:val="28"/>
                <w:highlight w:val="none"/>
                <w:lang w:eastAsia="zh-CN"/>
              </w:rPr>
              <w:t xml:space="preserve">徐州市贾汪区振兴大道26号金茂淮海数字产业园A3慧邦楼501、502A</w:t>
            </w:r>
            <w:r/>
          </w:p>
        </w:tc>
      </w:tr>
      <w:tr>
        <w:trPr>
          <w:jc w:val="center"/>
        </w:trPr>
        <w:tc>
          <w:tcPr>
            <w:tcMar>
              <w:left w:w="108" w:type="dxa"/>
              <w:top w:w="0" w:type="dxa"/>
              <w:right w:w="108" w:type="dxa"/>
              <w:bottom w:w="0" w:type="dxa"/>
            </w:tcMar>
            <w:tcW w:w="1542" w:type="dxa"/>
            <w:vAlign w:val="top"/>
            <w:textDirection w:val="lrTb"/>
            <w:noWrap w:val="false"/>
          </w:tcPr>
          <w:p>
            <w:pPr>
              <w:jc w:val="center"/>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rPr>
              <w:t xml:space="preserve">附加说明</w:t>
            </w:r>
            <w:r/>
          </w:p>
        </w:tc>
        <w:tc>
          <w:tcPr>
            <w:tcMar>
              <w:left w:w="108" w:type="dxa"/>
              <w:top w:w="0" w:type="dxa"/>
              <w:right w:w="108" w:type="dxa"/>
              <w:bottom w:w="0" w:type="dxa"/>
            </w:tcMar>
            <w:tcW w:w="8242" w:type="dxa"/>
            <w:vAlign w:val="top"/>
            <w:textDirection w:val="lrTb"/>
            <w:noWrap w:val="false"/>
          </w:tcPr>
          <w:p>
            <w:pPr>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1.</w:t>
            </w:r>
            <w:r>
              <w:rPr>
                <w:rFonts w:hint="eastAsia" w:ascii="仿宋" w:hAnsi="仿宋" w:eastAsia="仿宋" w:cs="仿宋"/>
                <w:color w:val="000000"/>
                <w:sz w:val="28"/>
                <w:szCs w:val="28"/>
                <w:highlight w:val="none"/>
              </w:rPr>
              <w:t xml:space="preserve">中标人在收到中标通知书时，须向采购人和采购代理机构提交《开标一览表》和《分项价格表》的数据文件（WORD格式）。</w:t>
            </w:r>
            <w:r/>
          </w:p>
          <w:p>
            <w:pPr>
              <w:spacing w:line="400" w:lineRule="exact"/>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rPr>
              <w:t xml:space="preserve">邮箱：</w:t>
            </w:r>
            <w:r>
              <w:rPr>
                <w:rFonts w:hint="eastAsia" w:ascii="仿宋" w:hAnsi="仿宋" w:eastAsia="仿宋" w:cs="仿宋"/>
                <w:color w:val="000000"/>
                <w:sz w:val="28"/>
                <w:szCs w:val="28"/>
                <w:highlight w:val="none"/>
              </w:rPr>
              <w:fldChar w:fldCharType="begin"/>
            </w:r>
            <w:r>
              <w:rPr>
                <w:rFonts w:hint="eastAsia" w:ascii="仿宋" w:hAnsi="仿宋" w:eastAsia="仿宋" w:cs="仿宋"/>
                <w:color w:val="000000"/>
                <w:sz w:val="28"/>
                <w:szCs w:val="28"/>
                <w:highlight w:val="none"/>
              </w:rPr>
              <w:instrText xml:space="preserve"> HYPERLINK "mailto:zytxzzq@163.com" </w:instrText>
            </w:r>
            <w:r>
              <w:rPr>
                <w:rFonts w:hint="eastAsia" w:ascii="仿宋" w:hAnsi="仿宋" w:eastAsia="仿宋" w:cs="仿宋"/>
                <w:color w:val="000000"/>
                <w:sz w:val="28"/>
                <w:szCs w:val="28"/>
                <w:highlight w:val="none"/>
              </w:rPr>
              <w:fldChar w:fldCharType="separate"/>
            </w:r>
            <w:r>
              <w:rPr>
                <w:rFonts w:hint="eastAsia" w:ascii="仿宋" w:hAnsi="仿宋" w:eastAsia="仿宋" w:cs="仿宋"/>
                <w:color w:val="000000"/>
                <w:sz w:val="28"/>
                <w:szCs w:val="28"/>
                <w:highlight w:val="none"/>
              </w:rPr>
              <w:t xml:space="preserve">zytxzzq</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t xml:space="preserve">163</w:t>
            </w:r>
            <w:r>
              <w:rPr>
                <w:rFonts w:hint="eastAsia" w:ascii="仿宋" w:hAnsi="仿宋" w:eastAsia="仿宋" w:cs="仿宋"/>
                <w:color w:val="000000"/>
                <w:sz w:val="28"/>
                <w:szCs w:val="28"/>
                <w:highlight w:val="none"/>
                <w:lang w:eastAsia="zh-CN"/>
              </w:rPr>
              <w:t xml:space="preserve">.com</w:t>
            </w:r>
            <w:r>
              <w:rPr>
                <w:rFonts w:hint="eastAsia" w:ascii="仿宋" w:hAnsi="仿宋" w:eastAsia="仿宋" w:cs="仿宋"/>
                <w:color w:val="000000"/>
                <w:sz w:val="28"/>
                <w:szCs w:val="28"/>
                <w:highlight w:val="none"/>
              </w:rPr>
              <w:fldChar w:fldCharType="end"/>
            </w:r>
            <w:r/>
          </w:p>
          <w:p>
            <w:pPr>
              <w:spacing w:line="400" w:lineRule="exact"/>
              <w:rPr>
                <w:rFonts w:hint="eastAsia"/>
                <w:highlight w:val="none"/>
              </w:rPr>
            </w:pPr>
            <w:r>
              <w:rPr>
                <w:rFonts w:hint="eastAsia" w:ascii="仿宋" w:hAnsi="仿宋" w:eastAsia="仿宋" w:cs="仿宋"/>
                <w:color w:val="000000"/>
                <w:sz w:val="28"/>
                <w:szCs w:val="28"/>
                <w:highlight w:val="none"/>
                <w:lang w:val="en-US" w:eastAsia="zh-CN"/>
              </w:rPr>
              <w:t xml:space="preserve">2.中标</w:t>
            </w:r>
            <w:r>
              <w:rPr>
                <w:rFonts w:hint="eastAsia" w:ascii="仿宋" w:hAnsi="仿宋" w:eastAsia="仿宋" w:cs="仿宋"/>
                <w:color w:val="000000"/>
                <w:sz w:val="28"/>
                <w:szCs w:val="28"/>
                <w:highlight w:val="none"/>
              </w:rPr>
              <w:t xml:space="preserve">供应商在领取</w:t>
            </w:r>
            <w:r>
              <w:rPr>
                <w:rFonts w:hint="eastAsia" w:ascii="仿宋" w:hAnsi="仿宋" w:eastAsia="仿宋" w:cs="仿宋"/>
                <w:color w:val="000000"/>
                <w:sz w:val="28"/>
                <w:szCs w:val="28"/>
                <w:highlight w:val="none"/>
                <w:lang w:val="en-US" w:eastAsia="zh-CN"/>
              </w:rPr>
              <w:t xml:space="preserve">中标</w:t>
            </w:r>
            <w:r>
              <w:rPr>
                <w:rFonts w:hint="eastAsia" w:ascii="仿宋" w:hAnsi="仿宋" w:eastAsia="仿宋" w:cs="仿宋"/>
                <w:color w:val="000000"/>
                <w:sz w:val="28"/>
                <w:szCs w:val="28"/>
                <w:highlight w:val="none"/>
              </w:rPr>
              <w:t xml:space="preserve">通知书前，向采购代理机构缴纳代理服务费，收取标准见附件。</w:t>
            </w:r>
            <w:r/>
          </w:p>
        </w:tc>
      </w:tr>
    </w:tbl>
    <w:p>
      <w:pPr>
        <w:ind w:firstLine="0"/>
        <w:spacing w:line="520" w:lineRule="exact"/>
        <w:tabs>
          <w:tab w:val="left" w:pos="2235" w:leader="none"/>
        </w:tabs>
        <w:rPr>
          <w:rFonts w:hint="eastAsia" w:ascii="仿宋" w:hAnsi="仿宋" w:eastAsia="仿宋" w:cs="仿宋"/>
          <w:highlight w:val="none"/>
        </w:rPr>
      </w:pPr>
      <w:r>
        <w:rPr>
          <w:rFonts w:hint="eastAsia" w:ascii="仿宋" w:hAnsi="仿宋" w:eastAsia="仿宋" w:cs="仿宋"/>
          <w:highlight w:val="none"/>
        </w:rPr>
      </w:r>
      <w:r/>
    </w:p>
    <w:p>
      <w:pPr>
        <w:jc w:val="cente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 xml:space="preserve">本章附件：招标代理服务收费标准</w:t>
      </w:r>
      <w:r/>
    </w:p>
    <w:tbl>
      <w:tblPr>
        <w:tblStyle w:val="807"/>
        <w:tblW w:w="8615" w:type="dxa"/>
        <w:tblInd w:w="5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69"/>
        <w:gridCol w:w="3646"/>
      </w:tblGrid>
      <w:tr>
        <w:trPr>
          <w:trHeight w:val="389"/>
        </w:trPr>
        <w:tc>
          <w:tcPr>
            <w:gridSpan w:val="2"/>
            <w:tcW w:w="8615" w:type="dxa"/>
            <w:vAlign w:val="center"/>
            <w:textDirection w:val="lrTb"/>
            <w:noWrap w:val="false"/>
          </w:tcPr>
          <w:p>
            <w:pPr>
              <w:jc w:val="center"/>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招标代理服务收费标准</w:t>
            </w:r>
            <w:r/>
          </w:p>
        </w:tc>
      </w:tr>
      <w:tr>
        <w:trPr>
          <w:trHeight w:val="561"/>
        </w:trPr>
        <w:tc>
          <w:tcPr>
            <w:tcW w:w="4969" w:type="dxa"/>
            <w:vAlign w:val="center"/>
            <w:textDirection w:val="lrTb"/>
            <w:noWrap w:val="false"/>
          </w:tcPr>
          <w:p>
            <w:pPr>
              <w:jc w:val="center"/>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中标或者成交金额（万元）</w:t>
            </w:r>
            <w:r/>
          </w:p>
        </w:tc>
        <w:tc>
          <w:tcPr>
            <w:tcW w:w="3646" w:type="dxa"/>
            <w:vAlign w:val="center"/>
            <w:textDirection w:val="lrTb"/>
            <w:noWrap w:val="false"/>
          </w:tcPr>
          <w:p>
            <w:pPr>
              <w:jc w:val="center"/>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费率</w:t>
            </w:r>
            <w:r/>
          </w:p>
        </w:tc>
      </w:tr>
      <w:tr>
        <w:trPr>
          <w:trHeight w:val="244"/>
        </w:trPr>
        <w:tc>
          <w:tcPr>
            <w:tcW w:w="4969" w:type="dxa"/>
            <w:vAlign w:val="center"/>
            <w:textDirection w:val="lrTb"/>
            <w:noWrap w:val="false"/>
          </w:tcPr>
          <w:p>
            <w:pPr>
              <w:jc w:val="center"/>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最低收费金额（每个委托项目）</w:t>
            </w:r>
            <w:r/>
          </w:p>
        </w:tc>
        <w:tc>
          <w:tcPr>
            <w:tcW w:w="3646" w:type="dxa"/>
            <w:vAlign w:val="center"/>
            <w:textDirection w:val="lrTb"/>
            <w:noWrap w:val="false"/>
          </w:tcPr>
          <w:p>
            <w:pPr>
              <w:jc w:val="center"/>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5000元</w:t>
            </w:r>
            <w:r/>
          </w:p>
        </w:tc>
      </w:tr>
      <w:tr>
        <w:trPr>
          <w:trHeight w:val="244"/>
        </w:trPr>
        <w:tc>
          <w:tcPr>
            <w:tcW w:w="4969" w:type="dxa"/>
            <w:vAlign w:val="center"/>
            <w:textDirection w:val="lrTb"/>
            <w:noWrap w:val="false"/>
          </w:tcPr>
          <w:p>
            <w:pPr>
              <w:jc w:val="center"/>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50万元以下（含50万元）</w:t>
            </w:r>
            <w:r/>
          </w:p>
        </w:tc>
        <w:tc>
          <w:tcPr>
            <w:tcW w:w="3646" w:type="dxa"/>
            <w:vAlign w:val="center"/>
            <w:textDirection w:val="lrTb"/>
            <w:noWrap w:val="false"/>
          </w:tcPr>
          <w:p>
            <w:pPr>
              <w:jc w:val="center"/>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1.6%</w:t>
            </w:r>
            <w:r/>
          </w:p>
        </w:tc>
      </w:tr>
      <w:tr>
        <w:trPr>
          <w:trHeight w:val="244"/>
        </w:trPr>
        <w:tc>
          <w:tcPr>
            <w:tcW w:w="4969" w:type="dxa"/>
            <w:vAlign w:val="center"/>
            <w:textDirection w:val="lrTb"/>
            <w:noWrap w:val="false"/>
          </w:tcPr>
          <w:p>
            <w:pPr>
              <w:jc w:val="center"/>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50-400万元（含400万元）</w:t>
            </w:r>
            <w:r/>
          </w:p>
        </w:tc>
        <w:tc>
          <w:tcPr>
            <w:tcW w:w="3646" w:type="dxa"/>
            <w:vAlign w:val="center"/>
            <w:textDirection w:val="lrTb"/>
            <w:noWrap w:val="false"/>
          </w:tcPr>
          <w:p>
            <w:pPr>
              <w:jc w:val="center"/>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1.5%</w:t>
            </w:r>
            <w:r/>
          </w:p>
        </w:tc>
      </w:tr>
      <w:tr>
        <w:trPr>
          <w:trHeight w:val="244"/>
        </w:trPr>
        <w:tc>
          <w:tcPr>
            <w:tcW w:w="4969" w:type="dxa"/>
            <w:vAlign w:val="center"/>
            <w:textDirection w:val="lrTb"/>
            <w:noWrap w:val="false"/>
          </w:tcPr>
          <w:p>
            <w:pPr>
              <w:jc w:val="center"/>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400-1000万元（含1000万元）</w:t>
            </w:r>
            <w:r/>
          </w:p>
        </w:tc>
        <w:tc>
          <w:tcPr>
            <w:tcW w:w="3646" w:type="dxa"/>
            <w:vAlign w:val="center"/>
            <w:textDirection w:val="lrTb"/>
            <w:noWrap w:val="false"/>
          </w:tcPr>
          <w:p>
            <w:pPr>
              <w:jc w:val="center"/>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1.1%</w:t>
            </w:r>
            <w:r/>
          </w:p>
        </w:tc>
      </w:tr>
      <w:tr>
        <w:trPr>
          <w:trHeight w:val="244"/>
        </w:trPr>
        <w:tc>
          <w:tcPr>
            <w:tcW w:w="4969" w:type="dxa"/>
            <w:vAlign w:val="center"/>
            <w:textDirection w:val="lrTb"/>
            <w:noWrap w:val="false"/>
          </w:tcPr>
          <w:p>
            <w:pPr>
              <w:jc w:val="center"/>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1000-5000万元（含5000万元）</w:t>
            </w:r>
            <w:r/>
          </w:p>
        </w:tc>
        <w:tc>
          <w:tcPr>
            <w:tcW w:w="3646" w:type="dxa"/>
            <w:vAlign w:val="center"/>
            <w:textDirection w:val="lrTb"/>
            <w:noWrap w:val="false"/>
          </w:tcPr>
          <w:p>
            <w:pPr>
              <w:jc w:val="center"/>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0.8%</w:t>
            </w:r>
            <w:r/>
          </w:p>
        </w:tc>
      </w:tr>
      <w:tr>
        <w:trPr>
          <w:trHeight w:val="244"/>
        </w:trPr>
        <w:tc>
          <w:tcPr>
            <w:tcW w:w="4969" w:type="dxa"/>
            <w:vAlign w:val="center"/>
            <w:textDirection w:val="lrTb"/>
            <w:noWrap w:val="false"/>
          </w:tcPr>
          <w:p>
            <w:pPr>
              <w:jc w:val="center"/>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5000-1亿元（含1亿元）</w:t>
            </w:r>
            <w:r/>
          </w:p>
        </w:tc>
        <w:tc>
          <w:tcPr>
            <w:tcW w:w="3646" w:type="dxa"/>
            <w:vAlign w:val="center"/>
            <w:textDirection w:val="lrTb"/>
            <w:noWrap w:val="false"/>
          </w:tcPr>
          <w:p>
            <w:pPr>
              <w:jc w:val="center"/>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0.25%</w:t>
            </w:r>
            <w:r/>
          </w:p>
        </w:tc>
      </w:tr>
      <w:tr>
        <w:trPr>
          <w:trHeight w:val="244"/>
        </w:trPr>
        <w:tc>
          <w:tcPr>
            <w:tcW w:w="4969" w:type="dxa"/>
            <w:vAlign w:val="center"/>
            <w:textDirection w:val="lrTb"/>
            <w:noWrap w:val="false"/>
          </w:tcPr>
          <w:p>
            <w:pPr>
              <w:jc w:val="center"/>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1-10亿元（含10亿元）</w:t>
            </w:r>
            <w:r/>
          </w:p>
        </w:tc>
        <w:tc>
          <w:tcPr>
            <w:tcW w:w="3646" w:type="dxa"/>
            <w:vAlign w:val="center"/>
            <w:textDirection w:val="lrTb"/>
            <w:noWrap w:val="false"/>
          </w:tcPr>
          <w:p>
            <w:pPr>
              <w:jc w:val="center"/>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0.05%</w:t>
            </w:r>
            <w:r/>
          </w:p>
        </w:tc>
      </w:tr>
      <w:tr>
        <w:trPr>
          <w:trHeight w:val="488"/>
        </w:trPr>
        <w:tc>
          <w:tcPr>
            <w:tcW w:w="4969" w:type="dxa"/>
            <w:vAlign w:val="center"/>
            <w:textDirection w:val="lrTb"/>
            <w:noWrap w:val="false"/>
          </w:tcPr>
          <w:p>
            <w:pPr>
              <w:jc w:val="center"/>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10-50亿元（含50亿元）</w:t>
            </w:r>
            <w:r/>
          </w:p>
        </w:tc>
        <w:tc>
          <w:tcPr>
            <w:tcW w:w="3646" w:type="dxa"/>
            <w:vAlign w:val="center"/>
            <w:textDirection w:val="lrTb"/>
            <w:noWrap w:val="false"/>
          </w:tcPr>
          <w:p>
            <w:pPr>
              <w:jc w:val="center"/>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0.01%</w:t>
            </w:r>
            <w:r/>
          </w:p>
        </w:tc>
      </w:tr>
      <w:tr>
        <w:trPr>
          <w:trHeight w:val="488"/>
        </w:trPr>
        <w:tc>
          <w:tcPr>
            <w:tcW w:w="4969" w:type="dxa"/>
            <w:vAlign w:val="center"/>
            <w:textDirection w:val="lrTb"/>
            <w:noWrap w:val="false"/>
          </w:tcPr>
          <w:p>
            <w:pPr>
              <w:jc w:val="center"/>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50亿元以上</w:t>
            </w:r>
            <w:r/>
          </w:p>
        </w:tc>
        <w:tc>
          <w:tcPr>
            <w:tcW w:w="3646" w:type="dxa"/>
            <w:vAlign w:val="center"/>
            <w:textDirection w:val="lrTb"/>
            <w:noWrap w:val="false"/>
          </w:tcPr>
          <w:p>
            <w:pPr>
              <w:jc w:val="center"/>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0.005%</w:t>
            </w:r>
            <w:r/>
          </w:p>
        </w:tc>
      </w:tr>
    </w:tbl>
    <w:p>
      <w:pPr>
        <w:ind w:firstLine="560"/>
        <w:spacing w:line="0" w:lineRule="atLeas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ind w:left="0" w:right="0" w:firstLine="560"/>
        <w:jc w:val="both"/>
        <w:keepLines w:val="0"/>
        <w:keepNext w:val="0"/>
        <w:pageBreakBefore w:val="0"/>
        <w:spacing w:before="0" w:after="0" w:line="312" w:lineRule="auto"/>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t xml:space="preserve">说明：</w:t>
      </w:r>
      <w:r/>
    </w:p>
    <w:p>
      <w:pPr>
        <w:ind w:left="584" w:right="0" w:firstLine="0"/>
        <w:jc w:val="both"/>
        <w:keepLines w:val="0"/>
        <w:keepNext w:val="0"/>
        <w:pageBreakBefore w:val="0"/>
        <w:spacing w:before="0" w:after="0" w:line="312" w:lineRule="auto"/>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t xml:space="preserve">1.按上表计算的收费为代理服务全过程的收费金额。各社会代理机构不另外收取采购文件制作售卖费用。</w:t>
      </w:r>
      <w:r/>
    </w:p>
    <w:p>
      <w:pPr>
        <w:ind w:left="0" w:right="0" w:firstLine="560"/>
        <w:jc w:val="both"/>
        <w:keepLines w:val="0"/>
        <w:keepNext w:val="0"/>
        <w:pageBreakBefore w:val="0"/>
        <w:spacing w:before="0" w:after="0" w:line="312" w:lineRule="auto"/>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t xml:space="preserve">2.代理服务费按差额定率累进法计算。</w:t>
      </w:r>
      <w:r/>
    </w:p>
    <w:p>
      <w:pPr>
        <w:ind w:left="584" w:right="0" w:firstLine="0"/>
        <w:jc w:val="both"/>
        <w:keepLines w:val="0"/>
        <w:keepNext w:val="0"/>
        <w:pageBreakBefore w:val="0"/>
        <w:spacing w:before="0" w:after="0" w:line="312" w:lineRule="auto"/>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t xml:space="preserve">3.代理服务费基准金额（按差额定率累进法计算的）=中标金额（按差额定率累进法计算的）*费率（%）。</w:t>
      </w:r>
      <w:r/>
    </w:p>
    <w:p>
      <w:pPr>
        <w:ind w:left="584" w:right="0" w:firstLine="0"/>
        <w:jc w:val="both"/>
        <w:keepLines w:val="0"/>
        <w:keepNext w:val="0"/>
        <w:pageBreakBefore w:val="0"/>
        <w:spacing w:before="0" w:after="0" w:line="312" w:lineRule="auto"/>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t xml:space="preserve">4.代理服务费应收取金额=代理服务费基准金额（按差额定率累进法计算的）的合计数。</w:t>
      </w:r>
      <w:r/>
    </w:p>
    <w:p>
      <w:pPr>
        <w:ind w:left="584" w:right="0" w:firstLine="0"/>
        <w:jc w:val="both"/>
        <w:keepLines w:val="0"/>
        <w:keepNext w:val="0"/>
        <w:pageBreakBefore w:val="0"/>
        <w:spacing w:before="0" w:after="0" w:line="312" w:lineRule="auto"/>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t xml:space="preserve">5.定点类等无金额或事先不能计算出价格总额的项目，按中标（成交）金额100万元计算服务费。</w:t>
      </w:r>
      <w:r/>
    </w:p>
    <w:p>
      <w:pPr>
        <w:ind w:left="584" w:right="0" w:firstLine="0"/>
        <w:jc w:val="both"/>
        <w:keepLines w:val="0"/>
        <w:keepNext w:val="0"/>
        <w:pageBreakBefore w:val="0"/>
        <w:spacing w:before="0" w:after="0" w:line="312" w:lineRule="auto"/>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t xml:space="preserve">6.有分包（分标段）的按一个项目计算。</w:t>
      </w:r>
      <w:r/>
    </w:p>
    <w:p>
      <w:pPr>
        <w:ind w:left="584" w:right="0" w:firstLine="0"/>
        <w:jc w:val="both"/>
        <w:keepLines w:val="0"/>
        <w:keepNext w:val="0"/>
        <w:pageBreakBefore w:val="0"/>
        <w:spacing w:before="0" w:after="0" w:line="312" w:lineRule="auto"/>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t xml:space="preserve">7.以上价格为协会指导价，双方可根据项目难易程度和优质优价原则协商确定。</w:t>
      </w:r>
      <w:r>
        <w:rPr>
          <w:rFonts w:hint="eastAsia" w:ascii="仿宋" w:hAnsi="仿宋" w:eastAsia="仿宋" w:cs="仿宋"/>
          <w:color w:val="auto"/>
          <w:sz w:val="24"/>
          <w:szCs w:val="24"/>
          <w:highlight w:val="none"/>
        </w:rPr>
      </w:r>
      <w:r/>
    </w:p>
    <w:p>
      <w:pPr>
        <w:ind w:left="584" w:right="0" w:firstLine="0"/>
        <w:jc w:val="both"/>
        <w:keepLines w:val="0"/>
        <w:keepNext w:val="0"/>
        <w:pageBreakBefore w:val="0"/>
        <w:spacing w:before="0" w:after="0" w:line="312" w:lineRule="auto"/>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r>
      <w:r>
        <w:rPr>
          <w:rFonts w:hint="eastAsia" w:ascii="仿宋" w:hAnsi="仿宋" w:eastAsia="仿宋" w:cs="仿宋"/>
          <w:color w:val="auto"/>
          <w:sz w:val="24"/>
          <w:szCs w:val="24"/>
          <w:highlight w:val="none"/>
        </w:rPr>
        <w:t xml:space="preserve">8.根据苏财规[2026]1号文件有关规定，本项目代理服务费由中标人支付，各投标人在投标报价时应充分考虑在内。</w:t>
      </w:r>
      <w:r>
        <w:rPr>
          <w:rFonts w:hint="eastAsia" w:ascii="仿宋" w:hAnsi="仿宋" w:eastAsia="仿宋" w:cs="仿宋"/>
          <w:color w:val="auto"/>
          <w:sz w:val="24"/>
          <w:szCs w:val="24"/>
          <w:highlight w:val="none"/>
        </w:rPr>
      </w:r>
      <w:r/>
    </w:p>
    <w:p>
      <w:pPr>
        <w:ind w:left="584" w:right="0" w:firstLine="0"/>
        <w:jc w:val="both"/>
        <w:keepLines w:val="0"/>
        <w:keepNext w:val="0"/>
        <w:pageBreakBefore w:val="0"/>
        <w:spacing w:before="0" w:after="0" w:line="312" w:lineRule="auto"/>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lang w:val="en-US" w:eastAsia="zh-CN"/>
        </w:rPr>
        <w:t xml:space="preserve">9</w:t>
      </w:r>
      <w:r>
        <w:rPr>
          <w:rFonts w:hint="eastAsia" w:ascii="仿宋" w:hAnsi="仿宋" w:eastAsia="仿宋" w:cs="仿宋"/>
          <w:color w:val="auto"/>
          <w:sz w:val="24"/>
          <w:szCs w:val="24"/>
          <w:highlight w:val="none"/>
        </w:rPr>
        <w:t xml:space="preserve">.账户信息：</w:t>
      </w:r>
      <w:r/>
    </w:p>
    <w:p>
      <w:pPr>
        <w:ind w:left="584" w:right="0" w:firstLine="0"/>
        <w:jc w:val="both"/>
        <w:keepLines w:val="0"/>
        <w:keepNext w:val="0"/>
        <w:pageBreakBefore w:val="0"/>
        <w:spacing w:before="0" w:after="0" w:line="312" w:lineRule="auto"/>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t xml:space="preserve">收款人：</w:t>
      </w:r>
      <w:r>
        <w:rPr>
          <w:rFonts w:hint="eastAsia" w:ascii="仿宋" w:hAnsi="仿宋" w:eastAsia="仿宋" w:cs="仿宋"/>
          <w:color w:val="auto"/>
          <w:sz w:val="24"/>
          <w:szCs w:val="24"/>
          <w:highlight w:val="none"/>
          <w:lang w:eastAsia="zh-CN"/>
        </w:rPr>
        <w:t xml:space="preserve">中邮通建设咨询有限公司</w:t>
      </w:r>
      <w:r>
        <w:rPr>
          <w:rFonts w:hint="eastAsia" w:ascii="仿宋" w:hAnsi="仿宋" w:eastAsia="仿宋" w:cs="仿宋"/>
          <w:color w:val="auto"/>
          <w:sz w:val="24"/>
          <w:szCs w:val="24"/>
          <w:highlight w:val="none"/>
        </w:rPr>
        <w:t xml:space="preserve"> </w:t>
      </w:r>
      <w:r/>
    </w:p>
    <w:p>
      <w:pPr>
        <w:ind w:left="584" w:right="0" w:firstLine="0"/>
        <w:jc w:val="both"/>
        <w:keepLines w:val="0"/>
        <w:keepNext w:val="0"/>
        <w:pageBreakBefore w:val="0"/>
        <w:spacing w:before="0" w:after="0" w:line="312" w:lineRule="auto"/>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lang w:eastAsia="zh-CN"/>
        </w:rPr>
        <w:t xml:space="preserve">开</w:t>
      </w:r>
      <w:r>
        <w:rPr>
          <w:rFonts w:hint="eastAsia" w:ascii="仿宋" w:hAnsi="仿宋" w:eastAsia="仿宋" w:cs="仿宋"/>
          <w:color w:val="auto"/>
          <w:sz w:val="24"/>
          <w:szCs w:val="24"/>
          <w:highlight w:val="none"/>
        </w:rPr>
        <w:t xml:space="preserve">户银行：招商银行股份有限公司南京城西支行</w:t>
      </w:r>
      <w:r/>
    </w:p>
    <w:p>
      <w:pPr>
        <w:ind w:left="584" w:right="0" w:firstLine="0"/>
        <w:jc w:val="both"/>
        <w:keepLines w:val="0"/>
        <w:keepNext w:val="0"/>
        <w:pageBreakBefore w:val="0"/>
        <w:spacing w:before="0" w:after="0" w:line="312" w:lineRule="auto"/>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t xml:space="preserve">账号：12590267491010800044421</w:t>
      </w:r>
      <w:r/>
    </w:p>
    <w:p>
      <w:pPr>
        <w:numPr>
          <w:ilvl w:val="0"/>
          <w:numId w:val="0"/>
        </w:numPr>
        <w:ind w:firstLine="3614"/>
        <w:jc w:val="both"/>
        <w:spacing w:line="360" w:lineRule="auto"/>
        <w:rPr>
          <w:rFonts w:hint="eastAsia" w:ascii="仿宋" w:hAnsi="仿宋" w:eastAsia="仿宋" w:cs="仿宋"/>
          <w:b/>
          <w:color w:val="000000"/>
          <w:sz w:val="30"/>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0"/>
          <w:szCs w:val="24"/>
          <w:highlight w:val="none"/>
          <w:lang w:val="en-US" w:eastAsia="zh-CN" w:bidi="ar-SA"/>
        </w:rPr>
      </w:r>
      <w:r/>
    </w:p>
    <w:p>
      <w:pPr>
        <w:rPr>
          <w:rFonts w:hint="eastAsia" w:ascii="仿宋" w:hAnsi="仿宋" w:eastAsia="仿宋" w:cs="仿宋"/>
          <w:b/>
          <w:color w:val="000000"/>
          <w:sz w:val="30"/>
          <w:szCs w:val="24"/>
          <w:highlight w:val="none"/>
          <w:lang w:val="en-US" w:eastAsia="zh-CN" w:bidi="ar-SA"/>
        </w:rPr>
      </w:pPr>
      <w:r>
        <w:rPr>
          <w:rFonts w:hint="eastAsia" w:ascii="仿宋" w:hAnsi="仿宋" w:eastAsia="仿宋" w:cs="仿宋"/>
          <w:b/>
          <w:color w:val="000000"/>
          <w:sz w:val="30"/>
          <w:szCs w:val="24"/>
          <w:highlight w:val="none"/>
          <w:lang w:val="en-US" w:eastAsia="zh-CN" w:bidi="ar-SA"/>
        </w:rPr>
        <w:br w:type="page" w:clear="all"/>
      </w:r>
      <w:r/>
    </w:p>
    <w:p>
      <w:pPr>
        <w:pStyle w:val="1017"/>
        <w:spacing w:line="360" w:lineRule="auto"/>
        <w:rPr>
          <w:rFonts w:hint="eastAsia" w:ascii="仿宋" w:hAnsi="仿宋" w:eastAsia="仿宋" w:cs="仿宋"/>
          <w:sz w:val="32"/>
          <w:szCs w:val="32"/>
          <w:highlight w:val="none"/>
        </w:rPr>
      </w:pPr>
      <w:r>
        <w:rPr>
          <w:rFonts w:hint="eastAsia" w:ascii="仿宋" w:hAnsi="仿宋" w:eastAsia="仿宋" w:cs="仿宋"/>
          <w:sz w:val="32"/>
          <w:szCs w:val="32"/>
          <w:highlight w:val="none"/>
          <w:lang w:val="en-US" w:eastAsia="zh-CN"/>
        </w:rPr>
        <w:t xml:space="preserve">第四章 </w:t>
      </w:r>
      <w:r>
        <w:rPr>
          <w:rFonts w:hint="eastAsia" w:ascii="仿宋" w:hAnsi="仿宋" w:eastAsia="仿宋" w:cs="仿宋"/>
          <w:sz w:val="32"/>
          <w:szCs w:val="32"/>
          <w:highlight w:val="none"/>
        </w:rPr>
        <w:t xml:space="preserve">评标标准</w:t>
      </w:r>
      <w:r/>
    </w:p>
    <w:p>
      <w:pPr>
        <w:pStyle w:val="808"/>
        <w:numPr>
          <w:ilvl w:val="0"/>
          <w:numId w:val="0"/>
        </w:numPr>
        <w:ind w:right="0"/>
        <w:spacing w:line="360" w:lineRule="auto"/>
        <w:rPr>
          <w:rFonts w:hint="eastAsia" w:ascii="仿宋" w:hAnsi="仿宋" w:eastAsia="仿宋" w:cs="仿宋"/>
          <w:color w:val="auto"/>
          <w:sz w:val="24"/>
          <w:szCs w:val="24"/>
          <w:highlight w:val="none"/>
          <w:lang w:val="en-US" w:eastAsia="zh-CN"/>
        </w:rPr>
      </w:pPr>
      <w:r>
        <w:rPr>
          <w:rFonts w:hint="eastAsia"/>
          <w:highlight w:val="none"/>
          <w:lang w:val="en-US" w:eastAsia="zh-CN"/>
        </w:rPr>
        <w:t xml:space="preserve">                                </w:t>
      </w:r>
      <w:r>
        <w:rPr>
          <w:rFonts w:hint="eastAsia" w:ascii="仿宋" w:hAnsi="仿宋" w:eastAsia="仿宋" w:cs="仿宋"/>
          <w:color w:val="auto"/>
          <w:sz w:val="24"/>
          <w:szCs w:val="24"/>
          <w:highlight w:val="none"/>
          <w:lang w:val="en-US" w:eastAsia="zh-CN"/>
        </w:rPr>
        <w:t xml:space="preserve">（采购包1、2）</w:t>
      </w:r>
      <w:r/>
    </w:p>
    <w:tbl>
      <w:tblPr>
        <w:tblStyle w:val="831"/>
        <w:tblW w:w="974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53"/>
        <w:gridCol w:w="1256"/>
        <w:gridCol w:w="7237"/>
      </w:tblGrid>
      <w:tr>
        <w:trPr>
          <w:trHeight w:val="809"/>
        </w:trPr>
        <w:tc>
          <w:tcPr>
            <w:gridSpan w:val="2"/>
            <w:tcMar>
              <w:left w:w="108" w:type="dxa"/>
              <w:top w:w="0" w:type="dxa"/>
              <w:right w:w="108" w:type="dxa"/>
              <w:bottom w:w="0" w:type="dxa"/>
            </w:tcMar>
            <w:tcW w:w="2509" w:type="dxa"/>
            <w:vAlign w:val="center"/>
            <w:textDirection w:val="lrTb"/>
            <w:noWrap w:val="false"/>
          </w:tcPr>
          <w:p>
            <w:pPr>
              <w:spacing w:after="0" w:line="24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评分项目</w:t>
            </w:r>
            <w:r/>
          </w:p>
        </w:tc>
        <w:tc>
          <w:tcPr>
            <w:tcMar>
              <w:left w:w="108" w:type="dxa"/>
              <w:top w:w="0" w:type="dxa"/>
              <w:right w:w="108" w:type="dxa"/>
              <w:bottom w:w="0" w:type="dxa"/>
            </w:tcMar>
            <w:tcW w:w="7237" w:type="dxa"/>
            <w:vAlign w:val="center"/>
            <w:textDirection w:val="lrTb"/>
            <w:noWrap w:val="false"/>
          </w:tcPr>
          <w:p>
            <w:pPr>
              <w:ind w:firstLine="1446"/>
              <w:spacing w:after="0" w:line="24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评分细则</w:t>
            </w:r>
            <w:r/>
          </w:p>
        </w:tc>
      </w:tr>
      <w:tr>
        <w:trPr>
          <w:trHeight w:val="1311"/>
        </w:trPr>
        <w:tc>
          <w:tcPr>
            <w:gridSpan w:val="2"/>
            <w:tcMar>
              <w:left w:w="108" w:type="dxa"/>
              <w:top w:w="0" w:type="dxa"/>
              <w:right w:w="108" w:type="dxa"/>
              <w:bottom w:w="0" w:type="dxa"/>
            </w:tcMar>
            <w:tcW w:w="2509" w:type="dxa"/>
            <w:vAlign w:val="center"/>
            <w:textDirection w:val="lrTb"/>
            <w:noWrap w:val="false"/>
          </w:tcPr>
          <w:p>
            <w:pPr>
              <w:jc w:val="center"/>
              <w:spacing w:after="0" w:line="24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投标</w:t>
            </w:r>
            <w:r>
              <w:rPr>
                <w:rFonts w:hint="eastAsia" w:ascii="仿宋" w:hAnsi="仿宋" w:eastAsia="仿宋" w:cs="仿宋"/>
                <w:color w:val="auto"/>
                <w:sz w:val="24"/>
                <w:szCs w:val="24"/>
                <w:highlight w:val="none"/>
                <w:lang w:eastAsia="zh-CN"/>
              </w:rPr>
              <w:t xml:space="preserve">报价</w:t>
            </w:r>
            <w:r/>
          </w:p>
          <w:p>
            <w:pPr>
              <w:jc w:val="center"/>
              <w:spacing w:after="0"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（30分）</w:t>
            </w:r>
            <w:r/>
          </w:p>
        </w:tc>
        <w:tc>
          <w:tcPr>
            <w:tcMar>
              <w:left w:w="108" w:type="dxa"/>
              <w:top w:w="0" w:type="dxa"/>
              <w:right w:w="108" w:type="dxa"/>
              <w:bottom w:w="0" w:type="dxa"/>
            </w:tcMar>
            <w:tcW w:w="7237" w:type="dxa"/>
            <w:vAlign w:val="center"/>
            <w:textDirection w:val="lrTb"/>
            <w:noWrap w:val="false"/>
          </w:tcPr>
          <w:p>
            <w:pPr>
              <w:pStyle w:val="843"/>
              <w:jc w:val="left"/>
              <w:spacing w:after="0"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采用低价优先法计算，即满足招标文件要求且投标人评审价格</w:t>
            </w:r>
            <w:r>
              <w:rPr>
                <w:rFonts w:hint="eastAsia" w:ascii="仿宋" w:hAnsi="仿宋" w:eastAsia="仿宋" w:cs="仿宋"/>
                <w:color w:val="auto"/>
                <w:sz w:val="24"/>
                <w:szCs w:val="24"/>
                <w:highlight w:val="none"/>
                <w:lang w:eastAsia="zh-CN"/>
              </w:rPr>
              <w:t xml:space="preserve">（单价）</w:t>
            </w:r>
            <w:r>
              <w:rPr>
                <w:rFonts w:hint="eastAsia" w:ascii="仿宋" w:hAnsi="仿宋" w:eastAsia="仿宋" w:cs="仿宋"/>
                <w:color w:val="auto"/>
                <w:sz w:val="24"/>
                <w:szCs w:val="24"/>
                <w:highlight w:val="none"/>
              </w:rPr>
              <w:t xml:space="preserve">最低的投标报价为评标基准价，其价格得分为满分。</w:t>
            </w:r>
            <w:r/>
          </w:p>
          <w:p>
            <w:pPr>
              <w:spacing w:after="0"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各投标人价格得分=最低报价（投标人的最低评审价格）÷各投标人评审价格×</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0。（按四舍五入取至小数点后两位）</w:t>
            </w:r>
            <w:r/>
          </w:p>
          <w:p>
            <w:pPr>
              <w:spacing w:after="0" w:line="24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rPr>
              <w:t xml:space="preserve">注：1.</w:t>
            </w:r>
            <w:r>
              <w:rPr>
                <w:rFonts w:hint="eastAsia" w:ascii="仿宋" w:hAnsi="仿宋" w:eastAsia="仿宋" w:cs="仿宋"/>
                <w:color w:val="auto"/>
                <w:sz w:val="24"/>
                <w:szCs w:val="24"/>
                <w:highlight w:val="none"/>
                <w:lang w:val="en-US" w:eastAsia="zh-CN" w:bidi="ar-SA"/>
              </w:rPr>
              <w:t xml:space="preserve">政府采购活动中既有本国产品又有非本国产品参与竞争的，依法对本国产品给予价格评审优惠，对本国产品的报价给予20%的价格扣除，用扣除后的价格参与评审。</w:t>
            </w:r>
            <w:r/>
          </w:p>
          <w:p>
            <w:pPr>
              <w:spacing w:after="0" w:line="24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spacing w:after="0" w:line="24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该投标人的评审价格=《开标一览表》中的“总价”*（100%-20%）</w:t>
            </w:r>
            <w:r/>
          </w:p>
          <w:p>
            <w:pPr>
              <w:spacing w:after="0" w:line="24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3.上述1、2项评审优惠可同时享受，分别在供应商报价基础上予以扣除，用扣除后的价格参与评审，即该投标人的评审价格 = 《开标一览表》中的“总价” ×（100% - 30%）。</w:t>
            </w:r>
            <w:r/>
          </w:p>
          <w:p>
            <w:pPr>
              <w:pStyle w:val="843"/>
              <w:jc w:val="left"/>
              <w:spacing w:after="0"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 xml:space="preserve">享受价格评审优惠不改变最终中标、成交价格，政府采购合同仍按照中标、成交供应商的报价签订。</w:t>
            </w:r>
            <w:r/>
          </w:p>
        </w:tc>
      </w:tr>
      <w:tr>
        <w:trPr>
          <w:trHeight w:val="709"/>
        </w:trPr>
        <w:tc>
          <w:tcPr>
            <w:tcMar>
              <w:left w:w="108" w:type="dxa"/>
              <w:top w:w="0" w:type="dxa"/>
              <w:right w:w="108" w:type="dxa"/>
              <w:bottom w:w="0" w:type="dxa"/>
            </w:tcMar>
            <w:tcW w:w="1253" w:type="dxa"/>
            <w:vAlign w:val="center"/>
            <w:textDirection w:val="lrTb"/>
            <w:noWrap w:val="false"/>
          </w:tcPr>
          <w:p>
            <w:pPr>
              <w:jc w:val="center"/>
              <w:spacing w:after="0"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商务部分</w:t>
            </w:r>
            <w:r/>
          </w:p>
          <w:p>
            <w:pPr>
              <w:jc w:val="center"/>
              <w:spacing w:after="0"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分)</w:t>
            </w:r>
            <w:r/>
          </w:p>
        </w:tc>
        <w:tc>
          <w:tcPr>
            <w:tcMar>
              <w:left w:w="108" w:type="dxa"/>
              <w:top w:w="0" w:type="dxa"/>
              <w:right w:w="108" w:type="dxa"/>
              <w:bottom w:w="0" w:type="dxa"/>
            </w:tcMar>
            <w:tcW w:w="1256" w:type="dxa"/>
            <w:vAlign w:val="center"/>
            <w:textDirection w:val="lrTb"/>
            <w:noWrap w:val="false"/>
          </w:tcPr>
          <w:p>
            <w:pPr>
              <w:jc w:val="center"/>
              <w:spacing w:after="0"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投标人项目业绩</w:t>
            </w:r>
            <w:r/>
          </w:p>
          <w:p>
            <w:pPr>
              <w:jc w:val="center"/>
              <w:spacing w:after="0"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（4分）</w:t>
            </w:r>
            <w:r/>
          </w:p>
        </w:tc>
        <w:tc>
          <w:tcPr>
            <w:tcMar>
              <w:left w:w="108" w:type="dxa"/>
              <w:top w:w="0" w:type="dxa"/>
              <w:right w:w="108" w:type="dxa"/>
              <w:bottom w:w="0" w:type="dxa"/>
            </w:tcMar>
            <w:tcW w:w="7237" w:type="dxa"/>
            <w:vAlign w:val="center"/>
            <w:textDirection w:val="lrTb"/>
            <w:noWrap w:val="false"/>
          </w:tcPr>
          <w:p>
            <w:pPr>
              <w:spacing w:after="0"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投标文件中提供投标人为乙方，合同签订日期在202</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年</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月1日以后，合同内容为类似产品的项目业绩，每提供一份项目业绩合同的得2分，本项最高得4分。</w:t>
            </w:r>
            <w:r/>
          </w:p>
          <w:p>
            <w:pPr>
              <w:spacing w:after="0"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投标文件中应提供上述合同原件扫描件并加盖投标人电子签章，方可得分。</w:t>
            </w:r>
            <w:r/>
          </w:p>
        </w:tc>
      </w:tr>
      <w:tr>
        <w:trPr>
          <w:trHeight w:val="660"/>
        </w:trPr>
        <w:tc>
          <w:tcPr>
            <w:tcMar>
              <w:left w:w="108" w:type="dxa"/>
              <w:top w:w="0" w:type="dxa"/>
              <w:right w:w="108" w:type="dxa"/>
              <w:bottom w:w="0" w:type="dxa"/>
            </w:tcMar>
            <w:tcW w:w="1253" w:type="dxa"/>
            <w:vAlign w:val="center"/>
            <w:vMerge w:val="restart"/>
            <w:textDirection w:val="lrTb"/>
            <w:noWrap w:val="false"/>
          </w:tcPr>
          <w:p>
            <w:pPr>
              <w:jc w:val="center"/>
              <w:spacing w:after="0"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技术部分</w:t>
            </w:r>
            <w:r/>
          </w:p>
          <w:p>
            <w:pPr>
              <w:jc w:val="center"/>
              <w:spacing w:after="0"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分)</w:t>
            </w:r>
            <w:r/>
          </w:p>
          <w:p>
            <w:pPr>
              <w:jc w:val="center"/>
              <w:spacing w:after="0"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08" w:type="dxa"/>
              <w:top w:w="0" w:type="dxa"/>
              <w:right w:w="108" w:type="dxa"/>
              <w:bottom w:w="0" w:type="dxa"/>
            </w:tcMar>
            <w:tcW w:w="1256" w:type="dxa"/>
            <w:vAlign w:val="center"/>
            <w:textDirection w:val="lrTb"/>
            <w:noWrap w:val="false"/>
          </w:tcPr>
          <w:p>
            <w:pPr>
              <w:jc w:val="center"/>
              <w:spacing w:after="0"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设备、工艺流程，包装标识、使用说明书</w:t>
            </w:r>
            <w:r/>
          </w:p>
          <w:p>
            <w:pPr>
              <w:jc w:val="center"/>
              <w:spacing w:after="0"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分）</w:t>
            </w:r>
            <w:r/>
          </w:p>
        </w:tc>
        <w:tc>
          <w:tcPr>
            <w:tcMar>
              <w:left w:w="108" w:type="dxa"/>
              <w:top w:w="0" w:type="dxa"/>
              <w:right w:w="108" w:type="dxa"/>
              <w:bottom w:w="0" w:type="dxa"/>
            </w:tcMar>
            <w:tcW w:w="7237" w:type="dxa"/>
            <w:vAlign w:val="top"/>
            <w:textDirection w:val="lrTb"/>
            <w:noWrap w:val="false"/>
          </w:tcPr>
          <w:p>
            <w:pPr>
              <w:spacing w:after="0"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根据投标文件中提供的所投产品生产商具备的主要设备、工艺流程、包装标识、使用说明书等内容进行综合评审：</w:t>
            </w:r>
            <w:r/>
          </w:p>
          <w:p>
            <w:pPr>
              <w:spacing w:after="0"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1、设备、工艺流程（</w:t>
            </w: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分）</w:t>
            </w:r>
            <w:r/>
          </w:p>
          <w:p>
            <w:pPr>
              <w:spacing w:after="0"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设备、工艺流程先进的得</w:t>
            </w: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分；</w:t>
            </w:r>
            <w:r/>
          </w:p>
          <w:p>
            <w:pPr>
              <w:spacing w:after="0"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设备、工艺流程</w:t>
            </w:r>
            <w:r>
              <w:rPr>
                <w:rFonts w:hint="eastAsia" w:ascii="仿宋" w:hAnsi="仿宋" w:eastAsia="仿宋" w:cs="仿宋"/>
                <w:color w:val="auto"/>
                <w:sz w:val="24"/>
                <w:szCs w:val="24"/>
                <w:highlight w:val="none"/>
                <w:lang w:eastAsia="zh-CN"/>
              </w:rPr>
              <w:t xml:space="preserve">较</w:t>
            </w:r>
            <w:r>
              <w:rPr>
                <w:rFonts w:hint="eastAsia" w:ascii="仿宋" w:hAnsi="仿宋" w:eastAsia="仿宋" w:cs="仿宋"/>
                <w:color w:val="auto"/>
                <w:sz w:val="24"/>
                <w:szCs w:val="24"/>
                <w:highlight w:val="none"/>
              </w:rPr>
              <w:t xml:space="preserve">先进的得</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分；</w:t>
            </w:r>
            <w:r/>
          </w:p>
          <w:p>
            <w:pPr>
              <w:spacing w:after="0"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设备、工艺流程一般的得</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分；</w:t>
            </w:r>
            <w:r/>
          </w:p>
          <w:p>
            <w:pPr>
              <w:spacing w:after="0"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设备老旧及工艺流程</w:t>
            </w:r>
            <w:r>
              <w:rPr>
                <w:rFonts w:hint="eastAsia" w:ascii="仿宋" w:hAnsi="仿宋" w:eastAsia="仿宋" w:cs="仿宋"/>
                <w:color w:val="auto"/>
                <w:sz w:val="24"/>
                <w:szCs w:val="24"/>
                <w:highlight w:val="none"/>
                <w:lang w:eastAsia="zh-CN"/>
              </w:rPr>
              <w:t xml:space="preserve">落后</w:t>
            </w:r>
            <w:r>
              <w:rPr>
                <w:rFonts w:hint="eastAsia" w:ascii="仿宋" w:hAnsi="仿宋" w:eastAsia="仿宋" w:cs="仿宋"/>
                <w:color w:val="auto"/>
                <w:sz w:val="24"/>
                <w:szCs w:val="24"/>
                <w:highlight w:val="none"/>
              </w:rPr>
              <w:t xml:space="preserve">的得</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分。</w:t>
            </w:r>
            <w:r/>
          </w:p>
          <w:p>
            <w:pPr>
              <w:spacing w:after="0"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未提供相关材料和内容不得分。</w:t>
            </w:r>
            <w:r/>
          </w:p>
          <w:p>
            <w:pPr>
              <w:spacing w:after="0"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2、包装标识、使用说明书（4分）</w:t>
            </w:r>
            <w:r/>
          </w:p>
          <w:p>
            <w:pPr>
              <w:spacing w:after="0"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包装标识符合标准、使用说明书完整的得4分；</w:t>
            </w:r>
            <w:r/>
          </w:p>
          <w:p>
            <w:pPr>
              <w:spacing w:after="0"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包装标识符合标准、使用说明书不完整的得2分。</w:t>
            </w:r>
            <w:r/>
          </w:p>
          <w:p>
            <w:pPr>
              <w:spacing w:after="0"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不提供的不得分。</w:t>
            </w:r>
            <w:r/>
          </w:p>
        </w:tc>
      </w:tr>
      <w:tr>
        <w:trPr>
          <w:trHeight w:val="663"/>
        </w:trPr>
        <w:tc>
          <w:tcPr>
            <w:tcW w:w="1253" w:type="dxa"/>
            <w:vAlign w:val="center"/>
            <w:vMerge w:val="continue"/>
            <w:textDirection w:val="lrTb"/>
            <w:noWrap w:val="false"/>
          </w:tcPr>
          <w:p>
            <w:pPr>
              <w:jc w:val="center"/>
              <w:spacing w:after="0"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08" w:type="dxa"/>
              <w:top w:w="0" w:type="dxa"/>
              <w:right w:w="108" w:type="dxa"/>
              <w:bottom w:w="0" w:type="dxa"/>
            </w:tcMar>
            <w:tcW w:w="1256" w:type="dxa"/>
            <w:vAlign w:val="center"/>
            <w:textDirection w:val="lrTb"/>
            <w:noWrap w:val="false"/>
          </w:tcPr>
          <w:p>
            <w:pPr>
              <w:jc w:val="center"/>
              <w:spacing w:after="0"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质量控制措施</w:t>
            </w:r>
            <w:r/>
          </w:p>
          <w:p>
            <w:pPr>
              <w:jc w:val="center"/>
              <w:spacing w:after="0"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分）</w:t>
            </w:r>
            <w:r/>
          </w:p>
        </w:tc>
        <w:tc>
          <w:tcPr>
            <w:tcMar>
              <w:left w:w="108" w:type="dxa"/>
              <w:top w:w="0" w:type="dxa"/>
              <w:right w:w="108" w:type="dxa"/>
              <w:bottom w:w="0" w:type="dxa"/>
            </w:tcMar>
            <w:tcW w:w="7237" w:type="dxa"/>
            <w:vAlign w:val="center"/>
            <w:textDirection w:val="lrTb"/>
            <w:noWrap w:val="false"/>
          </w:tcPr>
          <w:p>
            <w:pPr>
              <w:spacing w:after="0"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根据质量控制措施的内容全面性、可行性、针对性进行评价。</w:t>
            </w:r>
            <w:r/>
          </w:p>
          <w:p>
            <w:pPr>
              <w:spacing w:after="0"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全面性（4分）：全面具体详实得4分；较全面得2分；存在较大漏项或缺陷得1分。</w:t>
            </w:r>
            <w:r/>
          </w:p>
          <w:p>
            <w:pPr>
              <w:spacing w:after="0"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可行性（</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分）：切实可行得</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分；较切实可行得2分；可行性欠缺得1分。</w:t>
            </w:r>
            <w:r/>
          </w:p>
          <w:p>
            <w:pPr>
              <w:spacing w:after="0"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针对性（</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分）：针对性强得</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分；针对性较强得2分；针对性不强得1分。</w:t>
            </w:r>
            <w:r/>
          </w:p>
          <w:p>
            <w:pPr>
              <w:spacing w:after="0"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未提供的得0分，本项最高得1</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分，最低得0分。</w:t>
            </w:r>
            <w:r/>
          </w:p>
        </w:tc>
      </w:tr>
      <w:tr>
        <w:trPr>
          <w:trHeight w:val="1185"/>
        </w:trPr>
        <w:tc>
          <w:tcPr>
            <w:tcW w:w="1253" w:type="dxa"/>
            <w:vAlign w:val="center"/>
            <w:vMerge w:val="continue"/>
            <w:textDirection w:val="lrTb"/>
            <w:noWrap w:val="false"/>
          </w:tcPr>
          <w:p>
            <w:pPr>
              <w:jc w:val="center"/>
              <w:spacing w:after="0"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08" w:type="dxa"/>
              <w:top w:w="0" w:type="dxa"/>
              <w:right w:w="108" w:type="dxa"/>
              <w:bottom w:w="0" w:type="dxa"/>
            </w:tcMar>
            <w:tcW w:w="1256" w:type="dxa"/>
            <w:vAlign w:val="center"/>
            <w:textDirection w:val="lrTb"/>
            <w:noWrap w:val="false"/>
          </w:tcPr>
          <w:p>
            <w:pPr>
              <w:jc w:val="center"/>
              <w:spacing w:after="0"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项目实施方案</w:t>
            </w:r>
            <w:r/>
          </w:p>
          <w:p>
            <w:pPr>
              <w:jc w:val="center"/>
              <w:spacing w:after="0"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分）</w:t>
            </w:r>
            <w:r/>
          </w:p>
        </w:tc>
        <w:tc>
          <w:tcPr>
            <w:tcMar>
              <w:left w:w="108" w:type="dxa"/>
              <w:top w:w="0" w:type="dxa"/>
              <w:right w:w="108" w:type="dxa"/>
              <w:bottom w:w="0" w:type="dxa"/>
            </w:tcMar>
            <w:tcW w:w="7237" w:type="dxa"/>
            <w:vAlign w:val="center"/>
            <w:textDirection w:val="lrTb"/>
            <w:noWrap w:val="false"/>
          </w:tcPr>
          <w:p>
            <w:pPr>
              <w:spacing w:after="0"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根据投标文件中的项目实施方案，进行综合打分：</w:t>
            </w:r>
            <w:r/>
          </w:p>
          <w:p>
            <w:pPr>
              <w:spacing w:after="0"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1、供货方案（</w:t>
            </w: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分）</w:t>
            </w:r>
            <w:r/>
          </w:p>
          <w:p>
            <w:pPr>
              <w:spacing w:after="0"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供货方案合理、可行，完全满足项目要求的得</w:t>
            </w: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分；</w:t>
            </w:r>
            <w:r/>
          </w:p>
          <w:p>
            <w:pPr>
              <w:spacing w:after="0"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供货方案较合理、</w:t>
            </w:r>
            <w:r>
              <w:rPr>
                <w:rFonts w:hint="eastAsia" w:ascii="仿宋" w:hAnsi="仿宋" w:eastAsia="仿宋" w:cs="仿宋"/>
                <w:color w:val="auto"/>
                <w:sz w:val="24"/>
                <w:szCs w:val="24"/>
                <w:highlight w:val="none"/>
                <w:lang w:eastAsia="zh-CN"/>
              </w:rPr>
              <w:t xml:space="preserve">较可</w:t>
            </w:r>
            <w:r>
              <w:rPr>
                <w:rFonts w:hint="eastAsia" w:ascii="仿宋" w:hAnsi="仿宋" w:eastAsia="仿宋" w:cs="仿宋"/>
                <w:color w:val="auto"/>
                <w:sz w:val="24"/>
                <w:szCs w:val="24"/>
                <w:highlight w:val="none"/>
              </w:rPr>
              <w:t xml:space="preserve">行的得</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分；</w:t>
            </w:r>
            <w:r/>
          </w:p>
          <w:p>
            <w:pPr>
              <w:spacing w:after="0" w:line="240" w:lineRule="auto"/>
              <w:rPr>
                <w:rFonts w:hint="eastAsia"/>
                <w:color w:val="auto"/>
                <w:highlight w:val="none"/>
              </w:rPr>
            </w:pPr>
            <w:r>
              <w:rPr>
                <w:rFonts w:hint="eastAsia" w:ascii="仿宋" w:hAnsi="仿宋" w:eastAsia="仿宋" w:cs="仿宋"/>
                <w:color w:val="auto"/>
                <w:sz w:val="24"/>
                <w:szCs w:val="24"/>
                <w:highlight w:val="none"/>
              </w:rPr>
              <w:t xml:space="preserve">供货方案</w:t>
            </w:r>
            <w:r>
              <w:rPr>
                <w:rFonts w:hint="eastAsia" w:ascii="仿宋" w:hAnsi="仿宋" w:eastAsia="仿宋" w:cs="仿宋"/>
                <w:color w:val="auto"/>
                <w:sz w:val="24"/>
                <w:szCs w:val="24"/>
                <w:highlight w:val="none"/>
                <w:lang w:eastAsia="zh-CN"/>
              </w:rPr>
              <w:t xml:space="preserve">基本</w:t>
            </w:r>
            <w:r>
              <w:rPr>
                <w:rFonts w:hint="eastAsia" w:ascii="仿宋" w:hAnsi="仿宋" w:eastAsia="仿宋" w:cs="仿宋"/>
                <w:color w:val="auto"/>
                <w:sz w:val="24"/>
                <w:szCs w:val="24"/>
                <w:highlight w:val="none"/>
              </w:rPr>
              <w:t xml:space="preserve">合理、</w:t>
            </w:r>
            <w:r>
              <w:rPr>
                <w:rFonts w:hint="eastAsia" w:ascii="仿宋" w:hAnsi="仿宋" w:eastAsia="仿宋" w:cs="仿宋"/>
                <w:color w:val="auto"/>
                <w:sz w:val="24"/>
                <w:szCs w:val="24"/>
                <w:highlight w:val="none"/>
                <w:lang w:eastAsia="zh-CN"/>
              </w:rPr>
              <w:t xml:space="preserve">基本可</w:t>
            </w:r>
            <w:r>
              <w:rPr>
                <w:rFonts w:hint="eastAsia" w:ascii="仿宋" w:hAnsi="仿宋" w:eastAsia="仿宋" w:cs="仿宋"/>
                <w:color w:val="auto"/>
                <w:sz w:val="24"/>
                <w:szCs w:val="24"/>
                <w:highlight w:val="none"/>
              </w:rPr>
              <w:t xml:space="preserve">行的得</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分；</w:t>
            </w:r>
            <w:r/>
          </w:p>
          <w:p>
            <w:pPr>
              <w:spacing w:after="0"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供货方案不合理、可行性欠缺的得</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分。</w:t>
            </w:r>
            <w:r/>
          </w:p>
          <w:p>
            <w:pPr>
              <w:spacing w:after="0"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不提供不得分。</w:t>
            </w:r>
            <w:r/>
          </w:p>
          <w:p>
            <w:pPr>
              <w:spacing w:after="0"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2、组织实施方案（8分）</w:t>
            </w:r>
            <w:r/>
          </w:p>
          <w:p>
            <w:pPr>
              <w:spacing w:after="0"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组织实施方案方案科学合理、可操作性强的得8分；</w:t>
            </w:r>
            <w:r/>
          </w:p>
          <w:p>
            <w:pPr>
              <w:spacing w:after="0"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组织实施方案较科学合理、可操作性较强的得</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分；</w:t>
            </w:r>
            <w:r/>
          </w:p>
          <w:p>
            <w:pPr>
              <w:spacing w:after="0" w:line="24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组织实施方案一般、可操作性一般的得</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分</w:t>
            </w:r>
            <w:r>
              <w:rPr>
                <w:rFonts w:hint="eastAsia" w:ascii="仿宋" w:hAnsi="仿宋" w:eastAsia="仿宋" w:cs="仿宋"/>
                <w:color w:val="auto"/>
                <w:sz w:val="24"/>
                <w:szCs w:val="24"/>
                <w:highlight w:val="none"/>
                <w:lang w:eastAsia="zh-CN"/>
              </w:rPr>
              <w:t xml:space="preserve">；</w:t>
            </w:r>
            <w:r/>
          </w:p>
          <w:p>
            <w:pPr>
              <w:spacing w:after="0" w:line="240" w:lineRule="auto"/>
              <w:rPr>
                <w:rFonts w:hint="eastAsia"/>
                <w:color w:val="auto"/>
                <w:highlight w:val="none"/>
                <w:lang w:eastAsia="zh-CN"/>
              </w:rPr>
            </w:pPr>
            <w:r>
              <w:rPr>
                <w:rFonts w:hint="eastAsia" w:ascii="仿宋" w:hAnsi="仿宋" w:eastAsia="仿宋" w:cs="仿宋"/>
                <w:color w:val="auto"/>
                <w:sz w:val="24"/>
                <w:szCs w:val="24"/>
                <w:highlight w:val="none"/>
              </w:rPr>
              <w:t xml:space="preserve">组织实施方案</w:t>
            </w:r>
            <w:r>
              <w:rPr>
                <w:rFonts w:hint="eastAsia" w:ascii="仿宋" w:hAnsi="仿宋" w:eastAsia="仿宋" w:cs="仿宋"/>
                <w:color w:val="auto"/>
                <w:sz w:val="24"/>
                <w:szCs w:val="24"/>
                <w:highlight w:val="none"/>
                <w:lang w:eastAsia="zh-CN"/>
              </w:rPr>
              <w:t xml:space="preserve">不合理，</w:t>
            </w:r>
            <w:r>
              <w:rPr>
                <w:rFonts w:hint="eastAsia" w:ascii="仿宋" w:hAnsi="仿宋" w:eastAsia="仿宋" w:cs="仿宋"/>
                <w:color w:val="auto"/>
                <w:sz w:val="24"/>
                <w:szCs w:val="24"/>
                <w:highlight w:val="none"/>
              </w:rPr>
              <w:t xml:space="preserve">可操作性欠缺的得</w:t>
            </w:r>
            <w:r>
              <w:rPr>
                <w:rFonts w:hint="eastAsia" w:ascii="仿宋" w:hAnsi="仿宋" w:eastAsia="仿宋" w:cs="仿宋"/>
                <w:color w:val="auto"/>
                <w:sz w:val="24"/>
                <w:szCs w:val="24"/>
                <w:highlight w:val="none"/>
                <w:lang w:val="en-US" w:eastAsia="zh-CN"/>
              </w:rPr>
              <w:t xml:space="preserve">2分</w:t>
            </w:r>
            <w:r>
              <w:rPr>
                <w:rFonts w:hint="eastAsia" w:ascii="仿宋" w:hAnsi="仿宋" w:eastAsia="仿宋" w:cs="仿宋"/>
                <w:color w:val="auto"/>
                <w:sz w:val="24"/>
                <w:szCs w:val="24"/>
                <w:highlight w:val="none"/>
                <w:lang w:eastAsia="zh-CN"/>
              </w:rPr>
              <w:t xml:space="preserve">；</w:t>
            </w:r>
            <w:r/>
          </w:p>
          <w:p>
            <w:pPr>
              <w:spacing w:after="0"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不提供的不得分。</w:t>
            </w:r>
            <w:r/>
          </w:p>
        </w:tc>
      </w:tr>
      <w:tr>
        <w:trPr>
          <w:trHeight w:val="90"/>
        </w:trPr>
        <w:tc>
          <w:tcPr>
            <w:tcW w:w="1253" w:type="dxa"/>
            <w:vAlign w:val="center"/>
            <w:vMerge w:val="continue"/>
            <w:textDirection w:val="lrTb"/>
            <w:noWrap w:val="false"/>
          </w:tcPr>
          <w:p>
            <w:pPr>
              <w:jc w:val="center"/>
              <w:spacing w:after="0"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08" w:type="dxa"/>
              <w:top w:w="0" w:type="dxa"/>
              <w:right w:w="108" w:type="dxa"/>
              <w:bottom w:w="0" w:type="dxa"/>
            </w:tcMar>
            <w:tcW w:w="1256" w:type="dxa"/>
            <w:vAlign w:val="center"/>
            <w:textDirection w:val="lrTb"/>
            <w:noWrap w:val="false"/>
          </w:tcPr>
          <w:p>
            <w:pPr>
              <w:jc w:val="center"/>
              <w:spacing w:after="0"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技术指导方案</w:t>
            </w:r>
            <w:r/>
          </w:p>
          <w:p>
            <w:pPr>
              <w:jc w:val="center"/>
              <w:spacing w:after="0"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分）</w:t>
            </w:r>
            <w:r/>
          </w:p>
        </w:tc>
        <w:tc>
          <w:tcPr>
            <w:tcMar>
              <w:left w:w="108" w:type="dxa"/>
              <w:top w:w="0" w:type="dxa"/>
              <w:right w:w="108" w:type="dxa"/>
              <w:bottom w:w="0" w:type="dxa"/>
            </w:tcMar>
            <w:tcW w:w="7237" w:type="dxa"/>
            <w:vAlign w:val="center"/>
            <w:textDirection w:val="lrTb"/>
            <w:noWrap w:val="false"/>
          </w:tcPr>
          <w:p>
            <w:pPr>
              <w:spacing w:after="0"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根据技术指导方案的内容全面性、可行性、针对性进行评价。</w:t>
            </w:r>
            <w:r/>
          </w:p>
          <w:p>
            <w:pPr>
              <w:spacing w:after="0"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全面性（4分）：全面具体详实得4分；较全面得2分；存在较大漏项或缺陷得1分。</w:t>
            </w:r>
            <w:r/>
          </w:p>
          <w:p>
            <w:pPr>
              <w:spacing w:after="0"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可行性（</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分）：切实可行得</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分；较切实可行得2分；可行性欠缺得1分。</w:t>
            </w:r>
            <w:r/>
          </w:p>
          <w:p>
            <w:pPr>
              <w:spacing w:after="0"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针对性（</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分）：针对性强得</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分；针对性较强得2分；针对性不强得1分。</w:t>
            </w:r>
            <w:r/>
          </w:p>
          <w:p>
            <w:pPr>
              <w:spacing w:after="0"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未提供的得0分，本项最高得1</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分，最低得0分。</w:t>
            </w:r>
            <w:r/>
          </w:p>
        </w:tc>
      </w:tr>
      <w:tr>
        <w:trPr>
          <w:trHeight w:val="90"/>
        </w:trPr>
        <w:tc>
          <w:tcPr>
            <w:tcMar>
              <w:left w:w="108" w:type="dxa"/>
              <w:top w:w="0" w:type="dxa"/>
              <w:right w:w="108" w:type="dxa"/>
              <w:bottom w:w="0" w:type="dxa"/>
            </w:tcMar>
            <w:tcW w:w="1253" w:type="dxa"/>
            <w:vAlign w:val="center"/>
            <w:vMerge w:val="continue"/>
            <w:textDirection w:val="lrTb"/>
            <w:noWrap w:val="false"/>
          </w:tcPr>
          <w:p>
            <w:pPr>
              <w:jc w:val="center"/>
              <w:spacing w:after="0"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08" w:type="dxa"/>
              <w:top w:w="0" w:type="dxa"/>
              <w:right w:w="108" w:type="dxa"/>
              <w:bottom w:w="0" w:type="dxa"/>
            </w:tcMar>
            <w:tcW w:w="1256" w:type="dxa"/>
            <w:vAlign w:val="center"/>
            <w:textDirection w:val="lrTb"/>
            <w:noWrap w:val="false"/>
          </w:tcPr>
          <w:p>
            <w:pPr>
              <w:jc w:val="center"/>
              <w:spacing w:after="0"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售后服务方案（</w:t>
            </w:r>
            <w:r>
              <w:rPr>
                <w:rFonts w:hint="eastAsia" w:ascii="仿宋" w:hAnsi="仿宋" w:eastAsia="仿宋" w:cs="仿宋"/>
                <w:color w:val="auto"/>
                <w:sz w:val="24"/>
                <w:szCs w:val="24"/>
                <w:highlight w:val="none"/>
                <w:lang w:val="en-US" w:eastAsia="zh-CN"/>
              </w:rPr>
              <w:t xml:space="preserve">8分</w:t>
            </w:r>
            <w:r>
              <w:rPr>
                <w:rFonts w:hint="eastAsia" w:ascii="仿宋" w:hAnsi="仿宋" w:eastAsia="仿宋" w:cs="仿宋"/>
                <w:color w:val="auto"/>
                <w:sz w:val="24"/>
                <w:szCs w:val="24"/>
                <w:highlight w:val="none"/>
              </w:rPr>
              <w:t xml:space="preserve">）</w:t>
            </w:r>
            <w:r/>
          </w:p>
          <w:p>
            <w:pPr>
              <w:jc w:val="center"/>
              <w:spacing w:after="0"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08" w:type="dxa"/>
              <w:top w:w="0" w:type="dxa"/>
              <w:right w:w="108" w:type="dxa"/>
              <w:bottom w:w="0" w:type="dxa"/>
            </w:tcMar>
            <w:tcW w:w="7237" w:type="dxa"/>
            <w:vAlign w:val="center"/>
            <w:textDirection w:val="lrTb"/>
            <w:noWrap w:val="false"/>
          </w:tcPr>
          <w:p>
            <w:pPr>
              <w:spacing w:after="0"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根据售后服务方案的内容全面性、可行性进行评价。</w:t>
            </w:r>
            <w:r/>
          </w:p>
          <w:p>
            <w:pPr>
              <w:spacing w:after="0"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全面性（4分）：全面具体详实得4分；较全面得2分；存在较大漏项或缺陷得1分。</w:t>
            </w:r>
            <w:r/>
          </w:p>
          <w:p>
            <w:pPr>
              <w:spacing w:after="0"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可行性（</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分）：切实可行得</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分；较切实可行得2分；可行性欠缺得1分。</w:t>
            </w:r>
            <w:r/>
          </w:p>
          <w:p>
            <w:pPr>
              <w:spacing w:after="0"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未提供的得0分，本项最高得</w:t>
            </w: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分，最低得0分。</w:t>
            </w:r>
            <w:r/>
          </w:p>
        </w:tc>
      </w:tr>
      <w:tr>
        <w:trPr>
          <w:trHeight w:val="90"/>
        </w:trPr>
        <w:tc>
          <w:tcPr>
            <w:tcMar>
              <w:left w:w="108" w:type="dxa"/>
              <w:top w:w="0" w:type="dxa"/>
              <w:right w:w="108" w:type="dxa"/>
              <w:bottom w:w="0" w:type="dxa"/>
            </w:tcMar>
            <w:tcW w:w="1253" w:type="dxa"/>
            <w:vAlign w:val="center"/>
            <w:vMerge w:val="continue"/>
            <w:textDirection w:val="lrTb"/>
            <w:noWrap w:val="false"/>
          </w:tcPr>
          <w:p>
            <w:pPr>
              <w:jc w:val="center"/>
              <w:spacing w:after="0"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08" w:type="dxa"/>
              <w:top w:w="0" w:type="dxa"/>
              <w:right w:w="108" w:type="dxa"/>
              <w:bottom w:w="0" w:type="dxa"/>
            </w:tcMar>
            <w:tcW w:w="1256" w:type="dxa"/>
            <w:vAlign w:val="center"/>
            <w:textDirection w:val="lrTb"/>
            <w:noWrap w:val="false"/>
          </w:tcPr>
          <w:p>
            <w:pPr>
              <w:pStyle w:val="843"/>
              <w:ind w:left="-106" w:hanging="1"/>
              <w:jc w:val="center"/>
              <w:spacing w:after="0" w:line="24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应急</w:t>
            </w:r>
            <w:r>
              <w:rPr>
                <w:rFonts w:hint="eastAsia" w:ascii="仿宋" w:hAnsi="仿宋" w:eastAsia="仿宋" w:cs="仿宋"/>
                <w:color w:val="auto"/>
                <w:sz w:val="24"/>
                <w:szCs w:val="24"/>
                <w:highlight w:val="none"/>
                <w:lang w:eastAsia="zh-CN"/>
              </w:rPr>
              <w:t xml:space="preserve">方案</w:t>
            </w:r>
            <w:r/>
          </w:p>
          <w:p>
            <w:pPr>
              <w:pStyle w:val="843"/>
              <w:ind w:left="-106" w:hanging="1"/>
              <w:jc w:val="center"/>
              <w:spacing w:after="0"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6分</w:t>
            </w:r>
            <w:r>
              <w:rPr>
                <w:rFonts w:hint="eastAsia" w:ascii="仿宋" w:hAnsi="仿宋" w:eastAsia="仿宋" w:cs="仿宋"/>
                <w:color w:val="auto"/>
                <w:sz w:val="24"/>
                <w:szCs w:val="24"/>
                <w:highlight w:val="none"/>
                <w:lang w:eastAsia="zh-CN"/>
              </w:rPr>
              <w:t xml:space="preserve">）</w:t>
            </w:r>
            <w:r/>
          </w:p>
        </w:tc>
        <w:tc>
          <w:tcPr>
            <w:tcMar>
              <w:left w:w="108" w:type="dxa"/>
              <w:top w:w="0" w:type="dxa"/>
              <w:right w:w="108" w:type="dxa"/>
              <w:bottom w:w="0" w:type="dxa"/>
            </w:tcMar>
            <w:tcW w:w="7237" w:type="dxa"/>
            <w:vAlign w:val="center"/>
            <w:textDirection w:val="lrTb"/>
            <w:noWrap w:val="false"/>
          </w:tcPr>
          <w:p>
            <w:pPr>
              <w:pStyle w:val="1049"/>
              <w:spacing w:after="0" w:line="24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应急</w:t>
            </w:r>
            <w:r>
              <w:rPr>
                <w:rFonts w:hint="eastAsia" w:ascii="仿宋" w:hAnsi="仿宋" w:eastAsia="仿宋" w:cs="仿宋"/>
                <w:color w:val="auto"/>
                <w:sz w:val="24"/>
                <w:szCs w:val="24"/>
                <w:highlight w:val="none"/>
                <w:lang w:eastAsia="zh-CN"/>
              </w:rPr>
              <w:t xml:space="preserve">方案（</w:t>
            </w:r>
            <w:r>
              <w:rPr>
                <w:rFonts w:hint="eastAsia" w:ascii="仿宋" w:hAnsi="仿宋" w:eastAsia="仿宋" w:cs="仿宋"/>
                <w:color w:val="auto"/>
                <w:sz w:val="24"/>
                <w:szCs w:val="24"/>
                <w:highlight w:val="none"/>
                <w:lang w:val="en-US" w:eastAsia="zh-CN"/>
              </w:rPr>
              <w:t xml:space="preserve">6分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应急</w:t>
            </w:r>
            <w:r>
              <w:rPr>
                <w:rFonts w:hint="eastAsia" w:ascii="仿宋" w:hAnsi="仿宋" w:eastAsia="仿宋" w:cs="仿宋"/>
                <w:color w:val="auto"/>
                <w:sz w:val="24"/>
                <w:szCs w:val="24"/>
                <w:highlight w:val="none"/>
                <w:lang w:eastAsia="zh-CN"/>
              </w:rPr>
              <w:t xml:space="preserve">方案</w:t>
            </w:r>
            <w:r>
              <w:rPr>
                <w:rFonts w:hint="eastAsia" w:ascii="仿宋" w:hAnsi="仿宋" w:eastAsia="仿宋" w:cs="仿宋"/>
                <w:color w:val="auto"/>
                <w:sz w:val="24"/>
                <w:szCs w:val="24"/>
                <w:highlight w:val="none"/>
                <w:lang w:val="en-US" w:eastAsia="zh-CN"/>
              </w:rPr>
              <w:t xml:space="preserve">全面、可行的得6分；</w:t>
            </w:r>
            <w:r>
              <w:rPr>
                <w:rFonts w:hint="eastAsia" w:ascii="仿宋" w:hAnsi="仿宋" w:eastAsia="仿宋" w:cs="仿宋"/>
                <w:color w:val="auto"/>
                <w:sz w:val="24"/>
                <w:szCs w:val="24"/>
                <w:highlight w:val="none"/>
              </w:rPr>
              <w:t xml:space="preserve">应急</w:t>
            </w:r>
            <w:r>
              <w:rPr>
                <w:rFonts w:hint="eastAsia" w:ascii="仿宋" w:hAnsi="仿宋" w:eastAsia="仿宋" w:cs="仿宋"/>
                <w:color w:val="auto"/>
                <w:sz w:val="24"/>
                <w:szCs w:val="24"/>
                <w:highlight w:val="none"/>
                <w:lang w:eastAsia="zh-CN"/>
              </w:rPr>
              <w:t xml:space="preserve">方案</w:t>
            </w:r>
            <w:r>
              <w:rPr>
                <w:rFonts w:hint="eastAsia" w:ascii="仿宋" w:hAnsi="仿宋" w:eastAsia="仿宋" w:cs="仿宋"/>
                <w:color w:val="auto"/>
                <w:sz w:val="24"/>
                <w:szCs w:val="24"/>
                <w:highlight w:val="none"/>
                <w:lang w:val="en-US" w:eastAsia="zh-CN"/>
              </w:rPr>
              <w:t xml:space="preserve">较全面、较可行的得4分；</w:t>
            </w:r>
            <w:r>
              <w:rPr>
                <w:rFonts w:hint="eastAsia" w:ascii="仿宋" w:hAnsi="仿宋" w:eastAsia="仿宋" w:cs="仿宋"/>
                <w:color w:val="auto"/>
                <w:sz w:val="24"/>
                <w:szCs w:val="24"/>
                <w:highlight w:val="none"/>
              </w:rPr>
              <w:t xml:space="preserve">应急</w:t>
            </w:r>
            <w:r>
              <w:rPr>
                <w:rFonts w:hint="eastAsia" w:ascii="仿宋" w:hAnsi="仿宋" w:eastAsia="仿宋" w:cs="仿宋"/>
                <w:color w:val="auto"/>
                <w:sz w:val="24"/>
                <w:szCs w:val="24"/>
                <w:highlight w:val="none"/>
                <w:lang w:eastAsia="zh-CN"/>
              </w:rPr>
              <w:t xml:space="preserve">方案</w:t>
            </w:r>
            <w:r>
              <w:rPr>
                <w:rFonts w:hint="eastAsia" w:ascii="仿宋" w:hAnsi="仿宋" w:eastAsia="仿宋" w:cs="仿宋"/>
                <w:color w:val="auto"/>
                <w:sz w:val="24"/>
                <w:szCs w:val="24"/>
                <w:highlight w:val="none"/>
                <w:lang w:val="en-US" w:eastAsia="zh-CN"/>
              </w:rPr>
              <w:t xml:space="preserve">全面性、可行性欠缺的得2分。不提供不得分。</w:t>
            </w:r>
            <w:r/>
          </w:p>
          <w:p>
            <w:pPr>
              <w:pStyle w:val="859"/>
              <w:spacing w:line="240" w:lineRule="auto"/>
              <w:rPr>
                <w:rFonts w:hint="eastAsia"/>
                <w:color w:val="auto"/>
                <w:highlight w:val="none"/>
              </w:rPr>
            </w:pPr>
            <w:r>
              <w:rPr>
                <w:rFonts w:hint="eastAsia" w:ascii="仿宋" w:hAnsi="仿宋" w:eastAsia="仿宋" w:cs="仿宋"/>
                <w:color w:val="auto"/>
                <w:sz w:val="24"/>
                <w:szCs w:val="24"/>
                <w:highlight w:val="none"/>
              </w:rPr>
              <w:t xml:space="preserve">未提供的得0分，本项最高得</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分，最低得0分。</w:t>
            </w:r>
            <w:r/>
          </w:p>
        </w:tc>
      </w:tr>
    </w:tbl>
    <w:p>
      <w:pPr>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r>
      <w:r/>
    </w:p>
    <w:p>
      <w:pPr>
        <w:rPr>
          <w:rFonts w:hint="eastAsia"/>
          <w:highlight w:val="none"/>
          <w:lang w:val="en-US" w:eastAsia="zh-CN"/>
        </w:rPr>
      </w:pPr>
      <w:r>
        <w:rPr>
          <w:rFonts w:hint="eastAsia"/>
          <w:highlight w:val="none"/>
          <w:lang w:val="en-US" w:eastAsia="zh-CN"/>
        </w:rPr>
      </w:r>
      <w:r/>
    </w:p>
    <w:p>
      <w:pPr>
        <w:pStyle w:val="843"/>
        <w:rPr>
          <w:rFonts w:hint="eastAsia" w:ascii="仿宋" w:hAnsi="仿宋" w:eastAsia="仿宋" w:cs="仿宋"/>
          <w:b w:val="0"/>
          <w:bCs w:val="0"/>
          <w:color w:val="ff0000"/>
          <w:sz w:val="24"/>
          <w:szCs w:val="24"/>
          <w:highlight w:val="none"/>
        </w:rPr>
      </w:pPr>
      <w:r>
        <w:rPr>
          <w:rFonts w:hint="eastAsia" w:ascii="仿宋" w:hAnsi="仿宋" w:eastAsia="仿宋" w:cs="仿宋"/>
          <w:b w:val="0"/>
          <w:bCs w:val="0"/>
          <w:color w:val="ff0000"/>
          <w:sz w:val="24"/>
          <w:szCs w:val="24"/>
          <w:highlight w:val="none"/>
        </w:rPr>
      </w:r>
      <w:r/>
    </w:p>
    <w:p>
      <w:pPr>
        <w:pStyle w:val="843"/>
        <w:spacing w:line="360" w:lineRule="auto"/>
        <w:rPr>
          <w:rFonts w:hint="eastAsia"/>
          <w:highlight w:val="none"/>
        </w:rPr>
      </w:pPr>
      <w:r>
        <w:rPr>
          <w:rFonts w:hint="eastAsia" w:ascii="仿宋" w:hAnsi="仿宋" w:eastAsia="仿宋" w:cs="仿宋"/>
          <w:b/>
          <w:bCs/>
          <w:color w:val="000000"/>
          <w:sz w:val="28"/>
          <w:szCs w:val="28"/>
          <w:highlight w:val="none"/>
        </w:rPr>
        <w:t xml:space="preserve">本项目采用综合评分法</w:t>
      </w:r>
      <w:r>
        <w:rPr>
          <w:rFonts w:hint="eastAsia" w:ascii="仿宋" w:hAnsi="仿宋" w:eastAsia="仿宋" w:cs="仿宋"/>
          <w:color w:val="000000"/>
          <w:sz w:val="24"/>
          <w:highlight w:val="none"/>
        </w:rPr>
        <w:t xml:space="preserve">。</w:t>
      </w:r>
      <w:r/>
    </w:p>
    <w:p>
      <w:pPr>
        <w:pStyle w:val="808"/>
        <w:numPr>
          <w:ilvl w:val="0"/>
          <w:numId w:val="0"/>
        </w:numPr>
        <w:ind w:right="0"/>
        <w:spacing w:line="360" w:lineRule="auto"/>
        <w:rPr>
          <w:rFonts w:hint="eastAsia"/>
          <w:highlight w:val="none"/>
          <w:lang w:val="en-US" w:eastAsia="zh-CN"/>
        </w:rPr>
      </w:pPr>
      <w:r>
        <w:rPr>
          <w:rFonts w:hint="eastAsia"/>
          <w:highlight w:val="none"/>
          <w:lang w:val="en-US" w:eastAsia="zh-CN"/>
        </w:rPr>
        <w:t xml:space="preserve">    </w:t>
      </w:r>
      <w:r/>
    </w:p>
    <w:p>
      <w:pPr>
        <w:rPr>
          <w:rFonts w:hint="eastAsia"/>
          <w:highlight w:val="none"/>
          <w:lang w:val="en-US" w:eastAsia="zh-CN"/>
        </w:rPr>
      </w:pPr>
      <w:r>
        <w:rPr>
          <w:rFonts w:hint="eastAsia"/>
          <w:highlight w:val="none"/>
          <w:lang w:val="en-US" w:eastAsia="zh-CN"/>
        </w:rPr>
        <w:br w:type="page" w:clear="all"/>
      </w:r>
      <w:r/>
    </w:p>
    <w:p>
      <w:pPr>
        <w:pStyle w:val="808"/>
        <w:numPr>
          <w:ilvl w:val="0"/>
          <w:numId w:val="0"/>
        </w:numPr>
        <w:ind w:right="0"/>
        <w:jc w:val="center"/>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（采购包3）</w:t>
      </w:r>
      <w:r/>
    </w:p>
    <w:tbl>
      <w:tblPr>
        <w:tblStyle w:val="831"/>
        <w:tblW w:w="974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53"/>
        <w:gridCol w:w="1256"/>
        <w:gridCol w:w="7237"/>
      </w:tblGrid>
      <w:tr>
        <w:trPr>
          <w:trHeight w:val="809"/>
        </w:trPr>
        <w:tc>
          <w:tcPr>
            <w:gridSpan w:val="2"/>
            <w:tcMar>
              <w:left w:w="108" w:type="dxa"/>
              <w:top w:w="0" w:type="dxa"/>
              <w:right w:w="108" w:type="dxa"/>
              <w:bottom w:w="0" w:type="dxa"/>
            </w:tcMar>
            <w:tcW w:w="2509" w:type="dxa"/>
            <w:vAlign w:val="center"/>
            <w:textDirection w:val="lrTb"/>
            <w:noWrap w:val="false"/>
          </w:tcPr>
          <w:p>
            <w:pPr>
              <w:spacing w:after="0" w:line="24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评分项目</w:t>
            </w:r>
            <w:r/>
          </w:p>
        </w:tc>
        <w:tc>
          <w:tcPr>
            <w:tcMar>
              <w:left w:w="108" w:type="dxa"/>
              <w:top w:w="0" w:type="dxa"/>
              <w:right w:w="108" w:type="dxa"/>
              <w:bottom w:w="0" w:type="dxa"/>
            </w:tcMar>
            <w:tcW w:w="7237" w:type="dxa"/>
            <w:vAlign w:val="center"/>
            <w:textDirection w:val="lrTb"/>
            <w:noWrap w:val="false"/>
          </w:tcPr>
          <w:p>
            <w:pPr>
              <w:ind w:firstLine="1446"/>
              <w:spacing w:after="0" w:line="24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评分细则</w:t>
            </w:r>
            <w:r/>
          </w:p>
        </w:tc>
      </w:tr>
      <w:tr>
        <w:trPr>
          <w:trHeight w:val="1311"/>
        </w:trPr>
        <w:tc>
          <w:tcPr>
            <w:gridSpan w:val="2"/>
            <w:tcMar>
              <w:left w:w="108" w:type="dxa"/>
              <w:top w:w="0" w:type="dxa"/>
              <w:right w:w="108" w:type="dxa"/>
              <w:bottom w:w="0" w:type="dxa"/>
            </w:tcMar>
            <w:tcW w:w="2509" w:type="dxa"/>
            <w:vAlign w:val="center"/>
            <w:textDirection w:val="lrTb"/>
            <w:noWrap w:val="false"/>
          </w:tcPr>
          <w:p>
            <w:pPr>
              <w:jc w:val="center"/>
              <w:spacing w:after="0" w:line="24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投标</w:t>
            </w:r>
            <w:r>
              <w:rPr>
                <w:rFonts w:hint="eastAsia" w:ascii="仿宋" w:hAnsi="仿宋" w:eastAsia="仿宋" w:cs="仿宋"/>
                <w:color w:val="auto"/>
                <w:sz w:val="24"/>
                <w:szCs w:val="24"/>
                <w:highlight w:val="none"/>
                <w:lang w:eastAsia="zh-CN"/>
              </w:rPr>
              <w:t xml:space="preserve">报价</w:t>
            </w:r>
            <w:r/>
          </w:p>
          <w:p>
            <w:pPr>
              <w:jc w:val="center"/>
              <w:spacing w:after="0"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（30分）</w:t>
            </w:r>
            <w:r/>
          </w:p>
        </w:tc>
        <w:tc>
          <w:tcPr>
            <w:tcMar>
              <w:left w:w="108" w:type="dxa"/>
              <w:top w:w="0" w:type="dxa"/>
              <w:right w:w="108" w:type="dxa"/>
              <w:bottom w:w="0" w:type="dxa"/>
            </w:tcMar>
            <w:tcW w:w="7237" w:type="dxa"/>
            <w:vAlign w:val="center"/>
            <w:textDirection w:val="lrTb"/>
            <w:noWrap w:val="false"/>
          </w:tcPr>
          <w:p>
            <w:pPr>
              <w:pStyle w:val="843"/>
              <w:jc w:val="left"/>
              <w:spacing w:after="0"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采用低价优先法计算，即满足招标文件要求且投标人评审价格最低的投标报价为评标基准价，其价格得分为满分。</w:t>
            </w:r>
            <w:r/>
          </w:p>
          <w:p>
            <w:pPr>
              <w:spacing w:after="0"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各投标人价格得分=最低报价（投标人的最低评审价格）÷各投标人评审价格×</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0。（按四舍五入取至小数点后两位）</w:t>
            </w:r>
            <w:r/>
          </w:p>
          <w:p>
            <w:pPr>
              <w:spacing w:after="0" w:line="24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rPr>
              <w:t xml:space="preserve">注：1.</w:t>
            </w:r>
            <w:r>
              <w:rPr>
                <w:rFonts w:hint="eastAsia" w:ascii="仿宋" w:hAnsi="仿宋" w:eastAsia="仿宋" w:cs="仿宋"/>
                <w:color w:val="auto"/>
                <w:sz w:val="24"/>
                <w:szCs w:val="24"/>
                <w:highlight w:val="none"/>
                <w:lang w:val="en-US" w:eastAsia="zh-CN" w:bidi="ar-SA"/>
              </w:rPr>
              <w:t xml:space="preserve">政府采购活动中既有本国产品又有非本国产品参与竞争的，依法对本国产品给予价格评审优惠，对本国产品的报价给予20%的价格扣除，用扣除后的价格参与评审。</w:t>
            </w:r>
            <w:r/>
          </w:p>
          <w:p>
            <w:pPr>
              <w:spacing w:after="0" w:line="24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spacing w:after="0" w:line="24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该投标人的评审价格=《开标一览表》中的“总价”*（100%-20%）</w:t>
            </w:r>
            <w:r/>
          </w:p>
          <w:p>
            <w:pPr>
              <w:spacing w:after="0" w:line="24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2.上述1、2项评审优惠可同时享受，分别在供应商报价基础上予以扣除，用扣除后的价格参与评审，即该投标人的评审价格 = 《开标一览表》中的“总价” ×（100% - 30%）。</w:t>
            </w:r>
            <w:r/>
          </w:p>
          <w:p>
            <w:pPr>
              <w:pStyle w:val="843"/>
              <w:jc w:val="left"/>
              <w:spacing w:after="0"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 xml:space="preserve">享受价格评审优惠不改变最终中标、成交价格，政府采购合同仍按照中标、成交供应商的报价签订。</w:t>
            </w:r>
            <w:r/>
          </w:p>
        </w:tc>
      </w:tr>
      <w:tr>
        <w:trPr>
          <w:trHeight w:val="709"/>
        </w:trPr>
        <w:tc>
          <w:tcPr>
            <w:tcMar>
              <w:left w:w="108" w:type="dxa"/>
              <w:top w:w="0" w:type="dxa"/>
              <w:right w:w="108" w:type="dxa"/>
              <w:bottom w:w="0" w:type="dxa"/>
            </w:tcMar>
            <w:tcW w:w="1253" w:type="dxa"/>
            <w:vAlign w:val="center"/>
            <w:textDirection w:val="lrTb"/>
            <w:noWrap w:val="false"/>
          </w:tcPr>
          <w:p>
            <w:pPr>
              <w:jc w:val="center"/>
              <w:spacing w:after="0"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商务部分</w:t>
            </w:r>
            <w:r/>
          </w:p>
          <w:p>
            <w:pPr>
              <w:jc w:val="center"/>
              <w:spacing w:after="0"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w:t>
            </w:r>
            <w:r/>
          </w:p>
        </w:tc>
        <w:tc>
          <w:tcPr>
            <w:tcMar>
              <w:left w:w="108" w:type="dxa"/>
              <w:top w:w="0" w:type="dxa"/>
              <w:right w:w="108" w:type="dxa"/>
              <w:bottom w:w="0" w:type="dxa"/>
            </w:tcMar>
            <w:tcW w:w="1256" w:type="dxa"/>
            <w:vAlign w:val="center"/>
            <w:textDirection w:val="lrTb"/>
            <w:noWrap w:val="false"/>
          </w:tcPr>
          <w:p>
            <w:pPr>
              <w:jc w:val="center"/>
              <w:spacing w:after="0"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投标人项目业绩</w:t>
            </w:r>
            <w:r/>
          </w:p>
          <w:p>
            <w:pPr>
              <w:jc w:val="center"/>
              <w:spacing w:after="0"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（4分）</w:t>
            </w:r>
            <w:r/>
          </w:p>
        </w:tc>
        <w:tc>
          <w:tcPr>
            <w:tcMar>
              <w:left w:w="108" w:type="dxa"/>
              <w:top w:w="0" w:type="dxa"/>
              <w:right w:w="108" w:type="dxa"/>
              <w:bottom w:w="0" w:type="dxa"/>
            </w:tcMar>
            <w:tcW w:w="7237" w:type="dxa"/>
            <w:vAlign w:val="center"/>
            <w:textDirection w:val="lrTb"/>
            <w:noWrap w:val="false"/>
          </w:tcPr>
          <w:p>
            <w:pPr>
              <w:spacing w:after="0"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投标文件中提供投标人为乙方，合同签订日期在202</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年</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月1日以后，合同内容为类似产品的项目业绩，每提供一份项目业绩合同的得2分，本项最高得4分。</w:t>
            </w:r>
            <w:r/>
          </w:p>
          <w:p>
            <w:pPr>
              <w:spacing w:after="0"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投标文件中应提供上述合同原件扫描件并加盖投标人电子签章，方可得分。</w:t>
            </w:r>
            <w:r/>
          </w:p>
        </w:tc>
      </w:tr>
      <w:tr>
        <w:trPr>
          <w:trHeight w:val="970"/>
        </w:trPr>
        <w:tc>
          <w:tcPr>
            <w:tcMar>
              <w:left w:w="108" w:type="dxa"/>
              <w:top w:w="0" w:type="dxa"/>
              <w:right w:w="108" w:type="dxa"/>
              <w:bottom w:w="0" w:type="dxa"/>
            </w:tcMar>
            <w:tcW w:w="1253" w:type="dxa"/>
            <w:vAlign w:val="center"/>
            <w:vMerge w:val="restart"/>
            <w:textDirection w:val="lrTb"/>
            <w:noWrap w:val="false"/>
          </w:tcPr>
          <w:p>
            <w:pPr>
              <w:jc w:val="center"/>
              <w:spacing w:after="0"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技术部分</w:t>
            </w:r>
            <w:r/>
          </w:p>
          <w:p>
            <w:pPr>
              <w:jc w:val="center"/>
              <w:spacing w:after="0"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66</w:t>
            </w:r>
            <w:r>
              <w:rPr>
                <w:rFonts w:hint="eastAsia" w:ascii="仿宋" w:hAnsi="仿宋" w:eastAsia="仿宋" w:cs="仿宋"/>
                <w:color w:val="auto"/>
                <w:sz w:val="24"/>
                <w:szCs w:val="24"/>
                <w:highlight w:val="none"/>
              </w:rPr>
              <w:t xml:space="preserve">分)</w:t>
            </w:r>
            <w:r/>
          </w:p>
          <w:p>
            <w:pPr>
              <w:jc w:val="center"/>
              <w:spacing w:after="0"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08" w:type="dxa"/>
              <w:top w:w="0" w:type="dxa"/>
              <w:right w:w="108" w:type="dxa"/>
              <w:bottom w:w="0" w:type="dxa"/>
            </w:tcMar>
            <w:tcW w:w="1256" w:type="dxa"/>
            <w:vAlign w:val="center"/>
            <w:textDirection w:val="lrTb"/>
            <w:noWrap w:val="false"/>
          </w:tcPr>
          <w:p>
            <w:pPr>
              <w:jc w:val="center"/>
              <w:spacing w:after="0" w:line="24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技术参数</w:t>
            </w:r>
            <w:r>
              <w:rPr>
                <w:rFonts w:hint="eastAsia" w:ascii="仿宋" w:hAnsi="仿宋" w:eastAsia="仿宋" w:cs="仿宋"/>
                <w:color w:val="auto"/>
                <w:sz w:val="24"/>
                <w:szCs w:val="24"/>
                <w:highlight w:val="none"/>
                <w:lang w:val="en-US" w:eastAsia="zh-CN"/>
              </w:rPr>
              <w:t xml:space="preserve">说明</w:t>
            </w:r>
            <w:r/>
          </w:p>
          <w:p>
            <w:pPr>
              <w:jc w:val="center"/>
              <w:spacing w:after="0"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20</w:t>
            </w:r>
            <w:r>
              <w:rPr>
                <w:rFonts w:hint="eastAsia" w:ascii="仿宋" w:hAnsi="仿宋" w:eastAsia="仿宋" w:cs="仿宋"/>
                <w:color w:val="auto"/>
                <w:sz w:val="24"/>
                <w:szCs w:val="24"/>
                <w:highlight w:val="none"/>
              </w:rPr>
              <w:t xml:space="preserve">分）</w:t>
            </w:r>
            <w:r/>
          </w:p>
        </w:tc>
        <w:tc>
          <w:tcPr>
            <w:tcMar>
              <w:left w:w="108" w:type="dxa"/>
              <w:top w:w="0" w:type="dxa"/>
              <w:right w:w="108" w:type="dxa"/>
              <w:bottom w:w="0" w:type="dxa"/>
            </w:tcMar>
            <w:tcW w:w="7237" w:type="dxa"/>
            <w:vAlign w:val="top"/>
            <w:textDirection w:val="lrTb"/>
            <w:noWrap w:val="false"/>
          </w:tcPr>
          <w:p>
            <w:pPr>
              <w:spacing w:after="0" w:line="24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依据投标文件中偏离表、技术规格说明对招标文件《第六章 采购需求》中“</w:t>
            </w: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规格、参数</w:t>
            </w:r>
            <w:r>
              <w:rPr>
                <w:rFonts w:hint="eastAsia" w:ascii="仿宋" w:hAnsi="仿宋" w:eastAsia="仿宋" w:cs="仿宋"/>
                <w:color w:val="auto"/>
                <w:sz w:val="24"/>
                <w:szCs w:val="24"/>
                <w:highlight w:val="none"/>
                <w:lang w:val="en-US" w:eastAsia="zh-CN" w:bidi="ar-SA"/>
              </w:rPr>
              <w:t xml:space="preserve">”满足程度进行评价。</w:t>
            </w:r>
            <w:r/>
          </w:p>
          <w:p>
            <w:pPr>
              <w:spacing w:after="0"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 xml:space="preserve">满足招标文件基本技术要求的得20分，</w:t>
            </w:r>
            <w:r>
              <w:rPr>
                <w:rFonts w:hint="default" w:ascii="仿宋" w:hAnsi="仿宋" w:eastAsia="仿宋" w:cs="仿宋"/>
                <w:color w:val="auto"/>
                <w:sz w:val="24"/>
                <w:szCs w:val="24"/>
                <w:highlight w:val="none"/>
                <w:lang w:val="en-US" w:eastAsia="zh-CN" w:bidi="ar-SA"/>
              </w:rPr>
              <w:t xml:space="preserve">有不满足或负偏离的，每一项扣</w:t>
            </w:r>
            <w:r>
              <w:rPr>
                <w:rFonts w:hint="eastAsia" w:ascii="仿宋" w:hAnsi="仿宋" w:eastAsia="仿宋" w:cs="仿宋"/>
                <w:color w:val="auto"/>
                <w:sz w:val="24"/>
                <w:szCs w:val="24"/>
                <w:highlight w:val="none"/>
                <w:lang w:val="en-US" w:eastAsia="zh-CN" w:bidi="ar-SA"/>
              </w:rPr>
              <w:t xml:space="preserve">2</w:t>
            </w:r>
            <w:r>
              <w:rPr>
                <w:rFonts w:hint="default" w:ascii="仿宋" w:hAnsi="仿宋" w:eastAsia="仿宋" w:cs="仿宋"/>
                <w:color w:val="auto"/>
                <w:sz w:val="24"/>
                <w:szCs w:val="24"/>
                <w:highlight w:val="none"/>
                <w:lang w:val="en-US" w:eastAsia="zh-CN" w:bidi="ar-SA"/>
              </w:rPr>
              <w:t xml:space="preserve">分扣完为止；本项最高得</w:t>
            </w:r>
            <w:r>
              <w:rPr>
                <w:rFonts w:hint="eastAsia" w:ascii="仿宋" w:hAnsi="仿宋" w:eastAsia="仿宋" w:cs="仿宋"/>
                <w:color w:val="auto"/>
                <w:sz w:val="24"/>
                <w:szCs w:val="24"/>
                <w:highlight w:val="none"/>
                <w:lang w:val="en-US" w:eastAsia="zh-CN" w:bidi="ar-SA"/>
              </w:rPr>
              <w:t xml:space="preserve">20</w:t>
            </w:r>
            <w:r>
              <w:rPr>
                <w:rFonts w:hint="default" w:ascii="仿宋" w:hAnsi="仿宋" w:eastAsia="仿宋" w:cs="仿宋"/>
                <w:color w:val="auto"/>
                <w:sz w:val="24"/>
                <w:szCs w:val="24"/>
                <w:highlight w:val="none"/>
                <w:lang w:val="en-US" w:eastAsia="zh-CN" w:bidi="ar-SA"/>
              </w:rPr>
              <w:t xml:space="preserve">分，最低得0分。</w:t>
            </w:r>
            <w:r/>
          </w:p>
        </w:tc>
      </w:tr>
      <w:tr>
        <w:trPr>
          <w:trHeight w:val="2120"/>
        </w:trPr>
        <w:tc>
          <w:tcPr>
            <w:tcMar>
              <w:left w:w="108" w:type="dxa"/>
              <w:top w:w="0" w:type="dxa"/>
              <w:right w:w="108" w:type="dxa"/>
              <w:bottom w:w="0" w:type="dxa"/>
            </w:tcMar>
            <w:tcW w:w="1253" w:type="dxa"/>
            <w:vAlign w:val="center"/>
            <w:vMerge w:val="continue"/>
            <w:textDirection w:val="lrTb"/>
            <w:noWrap w:val="false"/>
          </w:tcPr>
          <w:p>
            <w:pPr>
              <w:jc w:val="center"/>
              <w:spacing w:after="0"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08" w:type="dxa"/>
              <w:top w:w="0" w:type="dxa"/>
              <w:right w:w="108" w:type="dxa"/>
              <w:bottom w:w="0" w:type="dxa"/>
            </w:tcMar>
            <w:tcW w:w="1256" w:type="dxa"/>
            <w:vAlign w:val="center"/>
            <w:textDirection w:val="lrTb"/>
            <w:noWrap w:val="false"/>
          </w:tcPr>
          <w:p>
            <w:pPr>
              <w:jc w:val="center"/>
              <w:spacing w:after="0"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质量控制措施</w:t>
            </w:r>
            <w:r/>
          </w:p>
          <w:p>
            <w:pPr>
              <w:jc w:val="center"/>
              <w:spacing w:after="0"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9</w:t>
            </w:r>
            <w:r>
              <w:rPr>
                <w:rFonts w:hint="eastAsia" w:ascii="仿宋" w:hAnsi="仿宋" w:eastAsia="仿宋" w:cs="仿宋"/>
                <w:color w:val="auto"/>
                <w:sz w:val="24"/>
                <w:szCs w:val="24"/>
                <w:highlight w:val="none"/>
              </w:rPr>
              <w:t xml:space="preserve">分）</w:t>
            </w:r>
            <w:r/>
          </w:p>
        </w:tc>
        <w:tc>
          <w:tcPr>
            <w:tcMar>
              <w:left w:w="108" w:type="dxa"/>
              <w:top w:w="0" w:type="dxa"/>
              <w:right w:w="108" w:type="dxa"/>
              <w:bottom w:w="0" w:type="dxa"/>
            </w:tcMar>
            <w:tcW w:w="7237" w:type="dxa"/>
            <w:vAlign w:val="top"/>
            <w:textDirection w:val="lrTb"/>
            <w:noWrap w:val="false"/>
          </w:tcPr>
          <w:p>
            <w:pPr>
              <w:spacing w:after="0"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根据质量控制措施的内容全面性、可行性、针对性进行评价。</w:t>
            </w:r>
            <w:r/>
          </w:p>
          <w:p>
            <w:pPr>
              <w:spacing w:after="0"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全面性（</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分）：全面具体详实得</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分；较全面得2分；存在较大漏项或缺陷得1分。</w:t>
            </w:r>
            <w:r/>
          </w:p>
          <w:p>
            <w:pPr>
              <w:spacing w:after="0"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可行性（</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分）：切实可行得</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分；较切实可行得2分；可行性欠缺得1分。</w:t>
            </w:r>
            <w:r/>
          </w:p>
          <w:p>
            <w:pPr>
              <w:spacing w:after="0"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针对性（</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分）：针对性强得</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分；针对性较强得2分；针对性不强得1分。</w:t>
            </w:r>
            <w:r/>
          </w:p>
          <w:p>
            <w:pPr>
              <w:spacing w:after="0"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未提供的得0分，本项最高得</w:t>
            </w:r>
            <w:r>
              <w:rPr>
                <w:rFonts w:hint="eastAsia" w:ascii="仿宋" w:hAnsi="仿宋" w:eastAsia="仿宋" w:cs="仿宋"/>
                <w:color w:val="auto"/>
                <w:sz w:val="24"/>
                <w:szCs w:val="24"/>
                <w:highlight w:val="none"/>
                <w:lang w:val="en-US" w:eastAsia="zh-CN"/>
              </w:rPr>
              <w:t xml:space="preserve">9</w:t>
            </w:r>
            <w:r>
              <w:rPr>
                <w:rFonts w:hint="eastAsia" w:ascii="仿宋" w:hAnsi="仿宋" w:eastAsia="仿宋" w:cs="仿宋"/>
                <w:color w:val="auto"/>
                <w:sz w:val="24"/>
                <w:szCs w:val="24"/>
                <w:highlight w:val="none"/>
              </w:rPr>
              <w:t xml:space="preserve">分，最低得0分。</w:t>
            </w:r>
            <w:r/>
          </w:p>
        </w:tc>
      </w:tr>
      <w:tr>
        <w:trPr>
          <w:trHeight w:val="1185"/>
        </w:trPr>
        <w:tc>
          <w:tcPr>
            <w:tcW w:w="1253" w:type="dxa"/>
            <w:vAlign w:val="center"/>
            <w:vMerge w:val="continue"/>
            <w:textDirection w:val="lrTb"/>
            <w:noWrap w:val="false"/>
          </w:tcPr>
          <w:p>
            <w:pPr>
              <w:jc w:val="center"/>
              <w:spacing w:after="0"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08" w:type="dxa"/>
              <w:top w:w="0" w:type="dxa"/>
              <w:right w:w="108" w:type="dxa"/>
              <w:bottom w:w="0" w:type="dxa"/>
            </w:tcMar>
            <w:tcW w:w="1256" w:type="dxa"/>
            <w:vAlign w:val="center"/>
            <w:textDirection w:val="lrTb"/>
            <w:noWrap w:val="false"/>
          </w:tcPr>
          <w:p>
            <w:pPr>
              <w:jc w:val="center"/>
              <w:spacing w:after="0"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项目实施方案</w:t>
            </w:r>
            <w:r/>
          </w:p>
          <w:p>
            <w:pPr>
              <w:jc w:val="center"/>
              <w:spacing w:after="0"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分）</w:t>
            </w:r>
            <w:r/>
          </w:p>
        </w:tc>
        <w:tc>
          <w:tcPr>
            <w:tcMar>
              <w:left w:w="108" w:type="dxa"/>
              <w:top w:w="0" w:type="dxa"/>
              <w:right w:w="108" w:type="dxa"/>
              <w:bottom w:w="0" w:type="dxa"/>
            </w:tcMar>
            <w:tcW w:w="7237" w:type="dxa"/>
            <w:vAlign w:val="center"/>
            <w:textDirection w:val="lrTb"/>
            <w:noWrap w:val="false"/>
          </w:tcPr>
          <w:p>
            <w:pPr>
              <w:spacing w:after="0"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根据投标文件中的项目实施方案，进行综合打分：</w:t>
            </w:r>
            <w:r/>
          </w:p>
          <w:p>
            <w:pPr>
              <w:spacing w:after="0"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1、供货方案（</w:t>
            </w: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分）</w:t>
            </w:r>
            <w:r/>
          </w:p>
          <w:p>
            <w:pPr>
              <w:spacing w:after="0"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供货方案合理、可行，完全满足项目要求的得</w:t>
            </w: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分；</w:t>
            </w:r>
            <w:r/>
          </w:p>
          <w:p>
            <w:pPr>
              <w:spacing w:after="0"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供货方案较合理、</w:t>
            </w:r>
            <w:r>
              <w:rPr>
                <w:rFonts w:hint="eastAsia" w:ascii="仿宋" w:hAnsi="仿宋" w:eastAsia="仿宋" w:cs="仿宋"/>
                <w:color w:val="auto"/>
                <w:sz w:val="24"/>
                <w:szCs w:val="24"/>
                <w:highlight w:val="none"/>
                <w:lang w:eastAsia="zh-CN"/>
              </w:rPr>
              <w:t xml:space="preserve">较可</w:t>
            </w:r>
            <w:r>
              <w:rPr>
                <w:rFonts w:hint="eastAsia" w:ascii="仿宋" w:hAnsi="仿宋" w:eastAsia="仿宋" w:cs="仿宋"/>
                <w:color w:val="auto"/>
                <w:sz w:val="24"/>
                <w:szCs w:val="24"/>
                <w:highlight w:val="none"/>
              </w:rPr>
              <w:t xml:space="preserve">行的得</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分；</w:t>
            </w:r>
            <w:r/>
          </w:p>
          <w:p>
            <w:pPr>
              <w:spacing w:after="0" w:line="240" w:lineRule="auto"/>
              <w:rPr>
                <w:rFonts w:hint="eastAsia"/>
                <w:color w:val="auto"/>
                <w:highlight w:val="none"/>
              </w:rPr>
            </w:pPr>
            <w:r>
              <w:rPr>
                <w:rFonts w:hint="eastAsia" w:ascii="仿宋" w:hAnsi="仿宋" w:eastAsia="仿宋" w:cs="仿宋"/>
                <w:color w:val="auto"/>
                <w:sz w:val="24"/>
                <w:szCs w:val="24"/>
                <w:highlight w:val="none"/>
              </w:rPr>
              <w:t xml:space="preserve">供货方案</w:t>
            </w:r>
            <w:r>
              <w:rPr>
                <w:rFonts w:hint="eastAsia" w:ascii="仿宋" w:hAnsi="仿宋" w:eastAsia="仿宋" w:cs="仿宋"/>
                <w:color w:val="auto"/>
                <w:sz w:val="24"/>
                <w:szCs w:val="24"/>
                <w:highlight w:val="none"/>
                <w:lang w:eastAsia="zh-CN"/>
              </w:rPr>
              <w:t xml:space="preserve">基本</w:t>
            </w:r>
            <w:r>
              <w:rPr>
                <w:rFonts w:hint="eastAsia" w:ascii="仿宋" w:hAnsi="仿宋" w:eastAsia="仿宋" w:cs="仿宋"/>
                <w:color w:val="auto"/>
                <w:sz w:val="24"/>
                <w:szCs w:val="24"/>
                <w:highlight w:val="none"/>
              </w:rPr>
              <w:t xml:space="preserve">合理、</w:t>
            </w:r>
            <w:r>
              <w:rPr>
                <w:rFonts w:hint="eastAsia" w:ascii="仿宋" w:hAnsi="仿宋" w:eastAsia="仿宋" w:cs="仿宋"/>
                <w:color w:val="auto"/>
                <w:sz w:val="24"/>
                <w:szCs w:val="24"/>
                <w:highlight w:val="none"/>
                <w:lang w:eastAsia="zh-CN"/>
              </w:rPr>
              <w:t xml:space="preserve">基本可</w:t>
            </w:r>
            <w:r>
              <w:rPr>
                <w:rFonts w:hint="eastAsia" w:ascii="仿宋" w:hAnsi="仿宋" w:eastAsia="仿宋" w:cs="仿宋"/>
                <w:color w:val="auto"/>
                <w:sz w:val="24"/>
                <w:szCs w:val="24"/>
                <w:highlight w:val="none"/>
              </w:rPr>
              <w:t xml:space="preserve">行的得</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分；</w:t>
            </w:r>
            <w:r/>
          </w:p>
          <w:p>
            <w:pPr>
              <w:spacing w:after="0"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供货方案不合理、可行性欠缺的得</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分。</w:t>
            </w:r>
            <w:r/>
          </w:p>
          <w:p>
            <w:pPr>
              <w:spacing w:after="0"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不提供不得分。</w:t>
            </w:r>
            <w:r/>
          </w:p>
          <w:p>
            <w:pPr>
              <w:spacing w:after="0"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2、组织实施方案（8分）</w:t>
            </w:r>
            <w:r/>
          </w:p>
          <w:p>
            <w:pPr>
              <w:spacing w:after="0"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组织实施方案方案科学合理、可操作性强的得8分；</w:t>
            </w:r>
            <w:r/>
          </w:p>
          <w:p>
            <w:pPr>
              <w:spacing w:after="0"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组织实施方案较科学合理、可操作性较强的得</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分；</w:t>
            </w:r>
            <w:r/>
          </w:p>
          <w:p>
            <w:pPr>
              <w:spacing w:after="0" w:line="24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组织实施方案一般、可操作性一般的得</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分</w:t>
            </w:r>
            <w:r>
              <w:rPr>
                <w:rFonts w:hint="eastAsia" w:ascii="仿宋" w:hAnsi="仿宋" w:eastAsia="仿宋" w:cs="仿宋"/>
                <w:color w:val="auto"/>
                <w:sz w:val="24"/>
                <w:szCs w:val="24"/>
                <w:highlight w:val="none"/>
                <w:lang w:eastAsia="zh-CN"/>
              </w:rPr>
              <w:t xml:space="preserve">；</w:t>
            </w:r>
            <w:r/>
          </w:p>
          <w:p>
            <w:pPr>
              <w:spacing w:after="0" w:line="240" w:lineRule="auto"/>
              <w:rPr>
                <w:rFonts w:hint="eastAsia"/>
                <w:color w:val="auto"/>
                <w:highlight w:val="none"/>
                <w:lang w:eastAsia="zh-CN"/>
              </w:rPr>
            </w:pPr>
            <w:r>
              <w:rPr>
                <w:rFonts w:hint="eastAsia" w:ascii="仿宋" w:hAnsi="仿宋" w:eastAsia="仿宋" w:cs="仿宋"/>
                <w:color w:val="auto"/>
                <w:sz w:val="24"/>
                <w:szCs w:val="24"/>
                <w:highlight w:val="none"/>
              </w:rPr>
              <w:t xml:space="preserve">组织实施方案</w:t>
            </w:r>
            <w:r>
              <w:rPr>
                <w:rFonts w:hint="eastAsia" w:ascii="仿宋" w:hAnsi="仿宋" w:eastAsia="仿宋" w:cs="仿宋"/>
                <w:color w:val="auto"/>
                <w:sz w:val="24"/>
                <w:szCs w:val="24"/>
                <w:highlight w:val="none"/>
                <w:lang w:eastAsia="zh-CN"/>
              </w:rPr>
              <w:t xml:space="preserve">不合理，</w:t>
            </w:r>
            <w:r>
              <w:rPr>
                <w:rFonts w:hint="eastAsia" w:ascii="仿宋" w:hAnsi="仿宋" w:eastAsia="仿宋" w:cs="仿宋"/>
                <w:color w:val="auto"/>
                <w:sz w:val="24"/>
                <w:szCs w:val="24"/>
                <w:highlight w:val="none"/>
              </w:rPr>
              <w:t xml:space="preserve">可操作性欠缺的得</w:t>
            </w:r>
            <w:r>
              <w:rPr>
                <w:rFonts w:hint="eastAsia" w:ascii="仿宋" w:hAnsi="仿宋" w:eastAsia="仿宋" w:cs="仿宋"/>
                <w:color w:val="auto"/>
                <w:sz w:val="24"/>
                <w:szCs w:val="24"/>
                <w:highlight w:val="none"/>
                <w:lang w:val="en-US" w:eastAsia="zh-CN"/>
              </w:rPr>
              <w:t xml:space="preserve">2分</w:t>
            </w:r>
            <w:r>
              <w:rPr>
                <w:rFonts w:hint="eastAsia" w:ascii="仿宋" w:hAnsi="仿宋" w:eastAsia="仿宋" w:cs="仿宋"/>
                <w:color w:val="auto"/>
                <w:sz w:val="24"/>
                <w:szCs w:val="24"/>
                <w:highlight w:val="none"/>
                <w:lang w:eastAsia="zh-CN"/>
              </w:rPr>
              <w:t xml:space="preserve">；</w:t>
            </w:r>
            <w:r/>
          </w:p>
          <w:p>
            <w:pPr>
              <w:spacing w:after="0"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不提供的不得分。</w:t>
            </w:r>
            <w:r/>
          </w:p>
        </w:tc>
      </w:tr>
      <w:tr>
        <w:trPr>
          <w:trHeight w:val="90"/>
        </w:trPr>
        <w:tc>
          <w:tcPr>
            <w:tcW w:w="1253" w:type="dxa"/>
            <w:vAlign w:val="center"/>
            <w:vMerge w:val="continue"/>
            <w:textDirection w:val="lrTb"/>
            <w:noWrap w:val="false"/>
          </w:tcPr>
          <w:p>
            <w:pPr>
              <w:jc w:val="center"/>
              <w:spacing w:after="0"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08" w:type="dxa"/>
              <w:top w:w="0" w:type="dxa"/>
              <w:right w:w="108" w:type="dxa"/>
              <w:bottom w:w="0" w:type="dxa"/>
            </w:tcMar>
            <w:tcW w:w="1256" w:type="dxa"/>
            <w:vAlign w:val="center"/>
            <w:textDirection w:val="lrTb"/>
            <w:noWrap w:val="false"/>
          </w:tcPr>
          <w:p>
            <w:pPr>
              <w:jc w:val="center"/>
              <w:spacing w:after="0"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技术指导方案</w:t>
            </w:r>
            <w:r/>
          </w:p>
          <w:p>
            <w:pPr>
              <w:jc w:val="center"/>
              <w:spacing w:after="0"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9</w:t>
            </w:r>
            <w:r>
              <w:rPr>
                <w:rFonts w:hint="eastAsia" w:ascii="仿宋" w:hAnsi="仿宋" w:eastAsia="仿宋" w:cs="仿宋"/>
                <w:color w:val="auto"/>
                <w:sz w:val="24"/>
                <w:szCs w:val="24"/>
                <w:highlight w:val="none"/>
              </w:rPr>
              <w:t xml:space="preserve">分）</w:t>
            </w:r>
            <w:r/>
          </w:p>
        </w:tc>
        <w:tc>
          <w:tcPr>
            <w:tcMar>
              <w:left w:w="108" w:type="dxa"/>
              <w:top w:w="0" w:type="dxa"/>
              <w:right w:w="108" w:type="dxa"/>
              <w:bottom w:w="0" w:type="dxa"/>
            </w:tcMar>
            <w:tcW w:w="7237" w:type="dxa"/>
            <w:vAlign w:val="center"/>
            <w:textDirection w:val="lrTb"/>
            <w:noWrap w:val="false"/>
          </w:tcPr>
          <w:p>
            <w:pPr>
              <w:spacing w:after="0"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根据技术指导方案的内容全面性、可行性、针对性进行评价。</w:t>
            </w:r>
            <w:r/>
          </w:p>
          <w:p>
            <w:pPr>
              <w:spacing w:after="0"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全面性（</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分）：全面具体详实得</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分；较全面得2分；存在较大漏项或缺陷得1分。</w:t>
            </w:r>
            <w:r/>
          </w:p>
          <w:p>
            <w:pPr>
              <w:spacing w:after="0"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可行性（</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分）：切实可行得</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分；较切实可行得2分；可行性欠缺得1分。</w:t>
            </w:r>
            <w:r/>
          </w:p>
          <w:p>
            <w:pPr>
              <w:spacing w:after="0"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针对性（</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分）：针对性强得</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分；针对性较强得2分；针对性不强得1分。</w:t>
            </w:r>
            <w:r/>
          </w:p>
          <w:p>
            <w:pPr>
              <w:spacing w:after="0"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未提供的得0分，本项最高得</w:t>
            </w:r>
            <w:r>
              <w:rPr>
                <w:rFonts w:hint="eastAsia" w:ascii="仿宋" w:hAnsi="仿宋" w:eastAsia="仿宋" w:cs="仿宋"/>
                <w:color w:val="auto"/>
                <w:sz w:val="24"/>
                <w:szCs w:val="24"/>
                <w:highlight w:val="none"/>
                <w:lang w:val="en-US" w:eastAsia="zh-CN"/>
              </w:rPr>
              <w:t xml:space="preserve">9</w:t>
            </w:r>
            <w:r>
              <w:rPr>
                <w:rFonts w:hint="eastAsia" w:ascii="仿宋" w:hAnsi="仿宋" w:eastAsia="仿宋" w:cs="仿宋"/>
                <w:color w:val="auto"/>
                <w:sz w:val="24"/>
                <w:szCs w:val="24"/>
                <w:highlight w:val="none"/>
              </w:rPr>
              <w:t xml:space="preserve">分，最低得0分。</w:t>
            </w:r>
            <w:r/>
          </w:p>
        </w:tc>
      </w:tr>
      <w:tr>
        <w:trPr>
          <w:trHeight w:val="90"/>
        </w:trPr>
        <w:tc>
          <w:tcPr>
            <w:tcMar>
              <w:left w:w="108" w:type="dxa"/>
              <w:top w:w="0" w:type="dxa"/>
              <w:right w:w="108" w:type="dxa"/>
              <w:bottom w:w="0" w:type="dxa"/>
            </w:tcMar>
            <w:tcW w:w="1253" w:type="dxa"/>
            <w:vAlign w:val="center"/>
            <w:vMerge w:val="continue"/>
            <w:textDirection w:val="lrTb"/>
            <w:noWrap w:val="false"/>
          </w:tcPr>
          <w:p>
            <w:pPr>
              <w:jc w:val="center"/>
              <w:spacing w:after="0"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08" w:type="dxa"/>
              <w:top w:w="0" w:type="dxa"/>
              <w:right w:w="108" w:type="dxa"/>
              <w:bottom w:w="0" w:type="dxa"/>
            </w:tcMar>
            <w:tcW w:w="1256" w:type="dxa"/>
            <w:vAlign w:val="center"/>
            <w:textDirection w:val="lrTb"/>
            <w:noWrap w:val="false"/>
          </w:tcPr>
          <w:p>
            <w:pPr>
              <w:jc w:val="center"/>
              <w:spacing w:after="0"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售后服务方案（</w:t>
            </w:r>
            <w:r>
              <w:rPr>
                <w:rFonts w:hint="eastAsia" w:ascii="仿宋" w:hAnsi="仿宋" w:eastAsia="仿宋" w:cs="仿宋"/>
                <w:color w:val="auto"/>
                <w:sz w:val="24"/>
                <w:szCs w:val="24"/>
                <w:highlight w:val="none"/>
                <w:lang w:val="en-US" w:eastAsia="zh-CN"/>
              </w:rPr>
              <w:t xml:space="preserve">9分</w:t>
            </w:r>
            <w:r>
              <w:rPr>
                <w:rFonts w:hint="eastAsia" w:ascii="仿宋" w:hAnsi="仿宋" w:eastAsia="仿宋" w:cs="仿宋"/>
                <w:color w:val="auto"/>
                <w:sz w:val="24"/>
                <w:szCs w:val="24"/>
                <w:highlight w:val="none"/>
              </w:rPr>
              <w:t xml:space="preserve">）</w:t>
            </w:r>
            <w:r/>
          </w:p>
          <w:p>
            <w:pPr>
              <w:jc w:val="center"/>
              <w:spacing w:after="0"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08" w:type="dxa"/>
              <w:top w:w="0" w:type="dxa"/>
              <w:right w:w="108" w:type="dxa"/>
              <w:bottom w:w="0" w:type="dxa"/>
            </w:tcMar>
            <w:tcW w:w="7237" w:type="dxa"/>
            <w:vAlign w:val="center"/>
            <w:textDirection w:val="lrTb"/>
            <w:noWrap w:val="false"/>
          </w:tcPr>
          <w:p>
            <w:pPr>
              <w:spacing w:after="0"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根据售后服务方案的内容全面性、可行性、针对性进行评价。</w:t>
            </w:r>
            <w:r/>
          </w:p>
          <w:p>
            <w:pPr>
              <w:spacing w:after="0"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全面性（</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分）：全面具体详实得</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分；较全面得2分；存在较大漏项或缺陷得1分。</w:t>
            </w:r>
            <w:r/>
          </w:p>
          <w:p>
            <w:pPr>
              <w:spacing w:after="0"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可行性（</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分）：切实可行得</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分；较切实可行得2分；可行性欠缺得1分。</w:t>
            </w:r>
            <w:r/>
          </w:p>
          <w:p>
            <w:pPr>
              <w:spacing w:after="0"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针对性（</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分）：针对性强得</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分；针对性较强得2分；针对性不强得1分。</w:t>
            </w:r>
            <w:r/>
          </w:p>
          <w:p>
            <w:pPr>
              <w:spacing w:after="0"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未提供的得0分，本项最高得</w:t>
            </w:r>
            <w:r>
              <w:rPr>
                <w:rFonts w:hint="eastAsia" w:ascii="仿宋" w:hAnsi="仿宋" w:eastAsia="仿宋" w:cs="仿宋"/>
                <w:color w:val="auto"/>
                <w:sz w:val="24"/>
                <w:szCs w:val="24"/>
                <w:highlight w:val="none"/>
                <w:lang w:val="en-US" w:eastAsia="zh-CN"/>
              </w:rPr>
              <w:t xml:space="preserve">9</w:t>
            </w:r>
            <w:r>
              <w:rPr>
                <w:rFonts w:hint="eastAsia" w:ascii="仿宋" w:hAnsi="仿宋" w:eastAsia="仿宋" w:cs="仿宋"/>
                <w:color w:val="auto"/>
                <w:sz w:val="24"/>
                <w:szCs w:val="24"/>
                <w:highlight w:val="none"/>
              </w:rPr>
              <w:t xml:space="preserve">分，最低得0分。</w:t>
            </w:r>
            <w:r/>
          </w:p>
        </w:tc>
      </w:tr>
      <w:tr>
        <w:trPr>
          <w:trHeight w:val="90"/>
        </w:trPr>
        <w:tc>
          <w:tcPr>
            <w:tcMar>
              <w:left w:w="108" w:type="dxa"/>
              <w:top w:w="0" w:type="dxa"/>
              <w:right w:w="108" w:type="dxa"/>
              <w:bottom w:w="0" w:type="dxa"/>
            </w:tcMar>
            <w:tcW w:w="1253" w:type="dxa"/>
            <w:vAlign w:val="center"/>
            <w:vMerge w:val="continue"/>
            <w:textDirection w:val="lrTb"/>
            <w:noWrap w:val="false"/>
          </w:tcPr>
          <w:p>
            <w:pPr>
              <w:jc w:val="center"/>
              <w:spacing w:after="0"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08" w:type="dxa"/>
              <w:top w:w="0" w:type="dxa"/>
              <w:right w:w="108" w:type="dxa"/>
              <w:bottom w:w="0" w:type="dxa"/>
            </w:tcMar>
            <w:tcW w:w="1256" w:type="dxa"/>
            <w:vAlign w:val="center"/>
            <w:textDirection w:val="lrTb"/>
            <w:noWrap w:val="false"/>
          </w:tcPr>
          <w:p>
            <w:pPr>
              <w:pStyle w:val="843"/>
              <w:ind w:left="-106" w:hanging="1"/>
              <w:jc w:val="center"/>
              <w:spacing w:after="0" w:line="24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应急</w:t>
            </w:r>
            <w:r>
              <w:rPr>
                <w:rFonts w:hint="eastAsia" w:ascii="仿宋" w:hAnsi="仿宋" w:eastAsia="仿宋" w:cs="仿宋"/>
                <w:color w:val="auto"/>
                <w:sz w:val="24"/>
                <w:szCs w:val="24"/>
                <w:highlight w:val="none"/>
                <w:lang w:eastAsia="zh-CN"/>
              </w:rPr>
              <w:t xml:space="preserve">方案</w:t>
            </w:r>
            <w:r/>
          </w:p>
          <w:p>
            <w:pPr>
              <w:pStyle w:val="843"/>
              <w:ind w:left="-106" w:hanging="1"/>
              <w:jc w:val="center"/>
              <w:spacing w:after="0"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3分</w:t>
            </w:r>
            <w:r>
              <w:rPr>
                <w:rFonts w:hint="eastAsia" w:ascii="仿宋" w:hAnsi="仿宋" w:eastAsia="仿宋" w:cs="仿宋"/>
                <w:color w:val="auto"/>
                <w:sz w:val="24"/>
                <w:szCs w:val="24"/>
                <w:highlight w:val="none"/>
                <w:lang w:eastAsia="zh-CN"/>
              </w:rPr>
              <w:t xml:space="preserve">）</w:t>
            </w:r>
            <w:r/>
          </w:p>
        </w:tc>
        <w:tc>
          <w:tcPr>
            <w:tcMar>
              <w:left w:w="108" w:type="dxa"/>
              <w:top w:w="0" w:type="dxa"/>
              <w:right w:w="108" w:type="dxa"/>
              <w:bottom w:w="0" w:type="dxa"/>
            </w:tcMar>
            <w:tcW w:w="7237" w:type="dxa"/>
            <w:vAlign w:val="center"/>
            <w:textDirection w:val="lrTb"/>
            <w:noWrap w:val="false"/>
          </w:tcPr>
          <w:p>
            <w:pPr>
              <w:pStyle w:val="1049"/>
              <w:spacing w:after="0" w:line="24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应急</w:t>
            </w:r>
            <w:r>
              <w:rPr>
                <w:rFonts w:hint="eastAsia" w:ascii="仿宋" w:hAnsi="仿宋" w:eastAsia="仿宋" w:cs="仿宋"/>
                <w:color w:val="auto"/>
                <w:sz w:val="24"/>
                <w:szCs w:val="24"/>
                <w:highlight w:val="none"/>
                <w:lang w:eastAsia="zh-CN"/>
              </w:rPr>
              <w:t xml:space="preserve">方案（</w:t>
            </w:r>
            <w:r>
              <w:rPr>
                <w:rFonts w:hint="eastAsia" w:ascii="仿宋" w:hAnsi="仿宋" w:eastAsia="仿宋" w:cs="仿宋"/>
                <w:color w:val="auto"/>
                <w:sz w:val="24"/>
                <w:szCs w:val="24"/>
                <w:highlight w:val="none"/>
                <w:lang w:val="en-US" w:eastAsia="zh-CN"/>
              </w:rPr>
              <w:t xml:space="preserve">3分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应急</w:t>
            </w:r>
            <w:r>
              <w:rPr>
                <w:rFonts w:hint="eastAsia" w:ascii="仿宋" w:hAnsi="仿宋" w:eastAsia="仿宋" w:cs="仿宋"/>
                <w:color w:val="auto"/>
                <w:sz w:val="24"/>
                <w:szCs w:val="24"/>
                <w:highlight w:val="none"/>
                <w:lang w:eastAsia="zh-CN"/>
              </w:rPr>
              <w:t xml:space="preserve">方案</w:t>
            </w:r>
            <w:r>
              <w:rPr>
                <w:rFonts w:hint="eastAsia" w:ascii="仿宋" w:hAnsi="仿宋" w:eastAsia="仿宋" w:cs="仿宋"/>
                <w:color w:val="auto"/>
                <w:sz w:val="24"/>
                <w:szCs w:val="24"/>
                <w:highlight w:val="none"/>
                <w:lang w:val="en-US" w:eastAsia="zh-CN"/>
              </w:rPr>
              <w:t xml:space="preserve">全面、可行的得3分；</w:t>
            </w:r>
            <w:r>
              <w:rPr>
                <w:rFonts w:hint="eastAsia" w:ascii="仿宋" w:hAnsi="仿宋" w:eastAsia="仿宋" w:cs="仿宋"/>
                <w:color w:val="auto"/>
                <w:sz w:val="24"/>
                <w:szCs w:val="24"/>
                <w:highlight w:val="none"/>
              </w:rPr>
              <w:t xml:space="preserve">应急</w:t>
            </w:r>
            <w:r>
              <w:rPr>
                <w:rFonts w:hint="eastAsia" w:ascii="仿宋" w:hAnsi="仿宋" w:eastAsia="仿宋" w:cs="仿宋"/>
                <w:color w:val="auto"/>
                <w:sz w:val="24"/>
                <w:szCs w:val="24"/>
                <w:highlight w:val="none"/>
                <w:lang w:eastAsia="zh-CN"/>
              </w:rPr>
              <w:t xml:space="preserve">方案</w:t>
            </w:r>
            <w:r>
              <w:rPr>
                <w:rFonts w:hint="eastAsia" w:ascii="仿宋" w:hAnsi="仿宋" w:eastAsia="仿宋" w:cs="仿宋"/>
                <w:color w:val="auto"/>
                <w:sz w:val="24"/>
                <w:szCs w:val="24"/>
                <w:highlight w:val="none"/>
                <w:lang w:val="en-US" w:eastAsia="zh-CN"/>
              </w:rPr>
              <w:t xml:space="preserve">较全面、较可行的得2分；</w:t>
            </w:r>
            <w:r>
              <w:rPr>
                <w:rFonts w:hint="eastAsia" w:ascii="仿宋" w:hAnsi="仿宋" w:eastAsia="仿宋" w:cs="仿宋"/>
                <w:color w:val="auto"/>
                <w:sz w:val="24"/>
                <w:szCs w:val="24"/>
                <w:highlight w:val="none"/>
              </w:rPr>
              <w:t xml:space="preserve">应急</w:t>
            </w:r>
            <w:r>
              <w:rPr>
                <w:rFonts w:hint="eastAsia" w:ascii="仿宋" w:hAnsi="仿宋" w:eastAsia="仿宋" w:cs="仿宋"/>
                <w:color w:val="auto"/>
                <w:sz w:val="24"/>
                <w:szCs w:val="24"/>
                <w:highlight w:val="none"/>
                <w:lang w:eastAsia="zh-CN"/>
              </w:rPr>
              <w:t xml:space="preserve">方案</w:t>
            </w:r>
            <w:r>
              <w:rPr>
                <w:rFonts w:hint="eastAsia" w:ascii="仿宋" w:hAnsi="仿宋" w:eastAsia="仿宋" w:cs="仿宋"/>
                <w:color w:val="auto"/>
                <w:sz w:val="24"/>
                <w:szCs w:val="24"/>
                <w:highlight w:val="none"/>
                <w:lang w:val="en-US" w:eastAsia="zh-CN"/>
              </w:rPr>
              <w:t xml:space="preserve">全面性、可行性欠缺的得1分。不提供不得分。</w:t>
            </w:r>
            <w:r/>
          </w:p>
          <w:p>
            <w:pPr>
              <w:pStyle w:val="859"/>
              <w:spacing w:line="240" w:lineRule="auto"/>
              <w:rPr>
                <w:rFonts w:hint="eastAsia"/>
                <w:color w:val="auto"/>
                <w:highlight w:val="none"/>
              </w:rPr>
            </w:pPr>
            <w:r>
              <w:rPr>
                <w:rFonts w:hint="eastAsia" w:ascii="仿宋" w:hAnsi="仿宋" w:eastAsia="仿宋" w:cs="仿宋"/>
                <w:color w:val="auto"/>
                <w:sz w:val="24"/>
                <w:szCs w:val="24"/>
                <w:highlight w:val="none"/>
              </w:rPr>
              <w:t xml:space="preserve">未提供的得0分，本项最高得</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分，最低得0分。</w:t>
            </w:r>
            <w:r/>
          </w:p>
        </w:tc>
      </w:tr>
    </w:tbl>
    <w:p>
      <w:pPr>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r>
      <w:r/>
    </w:p>
    <w:p>
      <w:pPr>
        <w:rPr>
          <w:rFonts w:hint="eastAsia"/>
          <w:highlight w:val="none"/>
          <w:lang w:val="en-US" w:eastAsia="zh-CN"/>
        </w:rPr>
      </w:pPr>
      <w:r>
        <w:rPr>
          <w:rFonts w:hint="eastAsia"/>
          <w:highlight w:val="none"/>
          <w:lang w:val="en-US" w:eastAsia="zh-CN"/>
        </w:rPr>
      </w:r>
      <w:r/>
    </w:p>
    <w:p>
      <w:pPr>
        <w:pStyle w:val="843"/>
        <w:rPr>
          <w:rFonts w:hint="eastAsia" w:ascii="仿宋" w:hAnsi="仿宋" w:eastAsia="仿宋" w:cs="仿宋"/>
          <w:b w:val="0"/>
          <w:bCs w:val="0"/>
          <w:color w:val="ff0000"/>
          <w:sz w:val="24"/>
          <w:szCs w:val="24"/>
          <w:highlight w:val="none"/>
        </w:rPr>
      </w:pPr>
      <w:r>
        <w:rPr>
          <w:rFonts w:hint="eastAsia" w:ascii="仿宋" w:hAnsi="仿宋" w:eastAsia="仿宋" w:cs="仿宋"/>
          <w:b w:val="0"/>
          <w:bCs w:val="0"/>
          <w:color w:val="ff0000"/>
          <w:sz w:val="24"/>
          <w:szCs w:val="24"/>
          <w:highlight w:val="none"/>
        </w:rPr>
      </w:r>
      <w:r/>
    </w:p>
    <w:p>
      <w:pPr>
        <w:pStyle w:val="843"/>
        <w:spacing w:line="360" w:lineRule="auto"/>
        <w:rPr>
          <w:rFonts w:hint="eastAsia"/>
          <w:highlight w:val="none"/>
        </w:rPr>
      </w:pPr>
      <w:r>
        <w:rPr>
          <w:rFonts w:hint="eastAsia" w:ascii="仿宋" w:hAnsi="仿宋" w:eastAsia="仿宋" w:cs="仿宋"/>
          <w:b/>
          <w:bCs/>
          <w:color w:val="000000"/>
          <w:sz w:val="28"/>
          <w:szCs w:val="28"/>
          <w:highlight w:val="none"/>
        </w:rPr>
        <w:t xml:space="preserve">本项目采用综合评分法</w:t>
      </w:r>
      <w:r>
        <w:rPr>
          <w:rFonts w:hint="eastAsia" w:ascii="仿宋" w:hAnsi="仿宋" w:eastAsia="仿宋" w:cs="仿宋"/>
          <w:color w:val="000000"/>
          <w:sz w:val="24"/>
          <w:highlight w:val="none"/>
        </w:rPr>
        <w:t xml:space="preserve">。</w:t>
      </w:r>
      <w:r/>
    </w:p>
    <w:p>
      <w:pPr>
        <w:rPr>
          <w:rFonts w:hint="eastAsia"/>
          <w:highlight w:val="none"/>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highlight w:val="none"/>
        </w:rPr>
      </w:r>
      <w:r/>
    </w:p>
    <w:p>
      <w:pPr>
        <w:pStyle w:val="1017"/>
        <w:spacing w:line="360" w:lineRule="auto"/>
        <w:rPr>
          <w:rFonts w:hint="eastAsia" w:ascii="仿宋" w:hAnsi="仿宋" w:eastAsia="仿宋" w:cs="仿宋"/>
          <w:sz w:val="32"/>
          <w:szCs w:val="32"/>
          <w:highlight w:val="none"/>
          <w:lang w:val="en-US" w:eastAsia="zh-CN"/>
        </w:rPr>
      </w:pPr>
      <w:r>
        <w:rPr>
          <w:rFonts w:hint="eastAsia" w:ascii="仿宋" w:hAnsi="仿宋" w:eastAsia="仿宋" w:cs="仿宋"/>
          <w:sz w:val="32"/>
          <w:szCs w:val="32"/>
          <w:highlight w:val="none"/>
          <w:lang w:val="en-US" w:eastAsia="zh-CN"/>
        </w:rPr>
        <w:t xml:space="preserve">第五章  拟签订的合同文本</w:t>
      </w:r>
      <w:r/>
    </w:p>
    <w:p>
      <w:pPr>
        <w:ind w:left="0" w:right="0" w:firstLine="0"/>
        <w:jc w:val="both"/>
        <w:keepLines w:val="0"/>
        <w:keepNext w:val="0"/>
        <w:pageBreakBefore w:val="0"/>
        <w:spacing w:before="0" w:beforeAutospacing="0" w:after="0" w:afterAutospacing="0" w:line="460" w:lineRule="exact"/>
        <w:rPr>
          <w:rFonts w:hint="eastAsia" w:ascii="仿宋" w:hAnsi="仿宋" w:eastAsia="仿宋" w:cs="仿宋"/>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2"/>
          <w:szCs w:val="32"/>
          <w:highlight w:val="none"/>
        </w:rPr>
        <w:t xml:space="preserve"> </w:t>
      </w:r>
      <w:r/>
    </w:p>
    <w:p>
      <w:pPr>
        <w:ind w:left="0" w:right="0" w:firstLine="480"/>
        <w:jc w:val="both"/>
        <w:keepLines w:val="0"/>
        <w:keepNext w:val="0"/>
        <w:pageBreakBefore w:val="0"/>
        <w:spacing w:before="0" w:beforeAutospacing="0" w:after="0" w:afterAutospacing="0" w:line="460" w:lineRule="exact"/>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 </w:t>
      </w:r>
      <w:r/>
    </w:p>
    <w:p>
      <w:pPr>
        <w:pStyle w:val="1029"/>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ind w:right="0"/>
        <w:jc w:val="left"/>
        <w:keepLines w:val="0"/>
        <w:keepNext w:val="0"/>
        <w:pageBreakBefore w:val="0"/>
        <w:spacing w:before="0" w:beforeAutospacing="0" w:after="0" w:afterAutospacing="0" w:line="460" w:lineRule="exact"/>
        <w:rPr>
          <w:rFonts w:hint="eastAsia"/>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项目名称：</w:t>
      </w:r>
      <w:r>
        <w:rPr>
          <w:rFonts w:hint="eastAsia" w:ascii="仿宋" w:hAnsi="仿宋" w:eastAsia="仿宋" w:cs="仿宋"/>
          <w:color w:val="000000"/>
          <w:sz w:val="28"/>
          <w:szCs w:val="28"/>
          <w:highlight w:val="none"/>
          <w:lang w:eastAsia="zh-CN"/>
        </w:rPr>
        <w:t xml:space="preserve">贾汪区2025年粮食高产优质片区建设项目</w:t>
      </w:r>
      <w:r/>
    </w:p>
    <w:p>
      <w:pPr>
        <w:ind w:right="0"/>
        <w:jc w:val="left"/>
        <w:keepLines w:val="0"/>
        <w:keepNext w:val="0"/>
        <w:pageBreakBefore w:val="0"/>
        <w:spacing w:before="0" w:beforeAutospacing="0" w:after="0" w:afterAutospacing="0" w:line="460" w:lineRule="exact"/>
        <w:rPr>
          <w:rFonts w:hint="eastAsia" w:ascii="仿宋" w:hAnsi="仿宋" w:eastAsia="仿宋" w:cs="仿宋"/>
          <w:color w:val="000000" w:themeColor="text1"/>
          <w:sz w:val="28"/>
          <w:szCs w:val="28"/>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lang w:eastAsia="zh-CN"/>
        </w:rPr>
        <w:t xml:space="preserve">项目编号：</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JSZC-320305-UTCC-G</w:t>
      </w:r>
      <w:bookmarkStart w:id="4" w:name="_GoBack"/>
      <w:r/>
      <w:bookmarkEnd w:id="4"/>
      <w:r>
        <w:rPr>
          <w:rFonts w:hint="eastAsia" w:ascii="仿宋" w:hAnsi="仿宋" w:eastAsia="仿宋" w:cs="仿宋"/>
          <w:color w:val="000000" w:themeColor="text1"/>
          <w:sz w:val="28"/>
          <w:szCs w:val="28"/>
          <w:highlight w:val="none"/>
          <w:lang w:eastAsia="zh-CN"/>
          <w14:textFill>
            <w14:solidFill>
              <w14:schemeClr w14:val="tx1"/>
            </w14:solidFill>
          </w14:textFill>
        </w:rPr>
        <w:t xml:space="preserve">2026-0003</w:t>
      </w:r>
      <w:r>
        <w:rPr>
          <w:rFonts w:hint="eastAsia" w:ascii="仿宋" w:hAnsi="仿宋" w:eastAsia="仿宋" w:cs="仿宋"/>
          <w:color w:val="000000" w:themeColor="text1"/>
          <w:sz w:val="28"/>
          <w:szCs w:val="28"/>
          <w:highlight w:val="none"/>
          <w:lang w:eastAsia="zh-CN"/>
          <w14:textFill>
            <w14:solidFill>
              <w14:schemeClr w14:val="tx1"/>
            </w14:solidFill>
          </w14:textFill>
        </w:rPr>
        <w:tab/>
      </w:r>
      <w:r/>
    </w:p>
    <w:p>
      <w:pPr>
        <w:pStyle w:val="836"/>
        <w:ind w:left="0" w:firstLine="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 xml:space="preserve">采购包：</w:t>
      </w:r>
      <w:r/>
    </w:p>
    <w:p>
      <w:pPr>
        <w:ind w:right="0"/>
        <w:jc w:val="both"/>
        <w:keepLines w:val="0"/>
        <w:keepNext w:val="0"/>
        <w:pageBreakBefore w:val="0"/>
        <w:spacing w:before="0" w:beforeAutospacing="0" w:after="0" w:afterAutospacing="0" w:line="460" w:lineRule="exact"/>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r>
      <w:r/>
    </w:p>
    <w:p>
      <w:pPr>
        <w:pStyle w:val="808"/>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808"/>
        <w:rPr>
          <w:rFonts w:hint="eastAsia"/>
          <w:highlight w:val="none"/>
        </w:rPr>
      </w:pPr>
      <w:r>
        <w:rPr>
          <w:rFonts w:hint="eastAsia"/>
          <w:highlight w:val="none"/>
        </w:rPr>
      </w:r>
      <w:r/>
    </w:p>
    <w:p>
      <w:pPr>
        <w:ind w:left="0" w:right="0" w:firstLine="0"/>
        <w:jc w:val="both"/>
        <w:keepLines w:val="0"/>
        <w:keepNext w:val="0"/>
        <w:pageBreakBefore w:val="0"/>
        <w:spacing w:before="0" w:beforeAutospacing="0" w:after="0" w:afterAutospacing="0" w:line="460" w:lineRule="exact"/>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 </w:t>
      </w:r>
      <w:r/>
    </w:p>
    <w:p>
      <w:pPr>
        <w:ind w:left="0" w:right="0" w:firstLine="2983"/>
        <w:jc w:val="both"/>
        <w:keepLines w:val="0"/>
        <w:keepNext w:val="0"/>
        <w:pageBreakBefore w:val="0"/>
        <w:spacing w:before="0" w:beforeAutospacing="0" w:after="0" w:afterAutospacing="0" w:line="460" w:lineRule="exact"/>
        <w:rPr>
          <w:rFonts w:hint="eastAsia" w:ascii="仿宋" w:hAnsi="仿宋" w:eastAsia="仿宋" w:cs="仿宋"/>
          <w:color w:val="000000"/>
          <w:sz w:val="48"/>
          <w:szCs w:val="4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48"/>
          <w:szCs w:val="48"/>
          <w:highlight w:val="none"/>
        </w:rPr>
        <w:t xml:space="preserve">政府采购合同</w:t>
      </w:r>
      <w:r/>
    </w:p>
    <w:p>
      <w:pPr>
        <w:ind w:left="0" w:right="0" w:firstLine="480"/>
        <w:jc w:val="both"/>
        <w:keepLines w:val="0"/>
        <w:keepNext w:val="0"/>
        <w:pageBreakBefore w:val="0"/>
        <w:spacing w:before="0" w:beforeAutospacing="0" w:after="0" w:afterAutospacing="0" w:line="460" w:lineRule="exact"/>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 </w:t>
      </w:r>
      <w:r/>
    </w:p>
    <w:p>
      <w:pPr>
        <w:ind w:left="0" w:right="0" w:firstLine="480"/>
        <w:jc w:val="both"/>
        <w:keepLines w:val="0"/>
        <w:keepNext w:val="0"/>
        <w:pageBreakBefore w:val="0"/>
        <w:spacing w:before="0" w:beforeAutospacing="0" w:after="0" w:afterAutospacing="0" w:line="460" w:lineRule="exact"/>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 </w:t>
      </w:r>
      <w:r/>
    </w:p>
    <w:p>
      <w:pPr>
        <w:ind w:left="0" w:right="0" w:firstLine="0"/>
        <w:jc w:val="both"/>
        <w:keepLines w:val="0"/>
        <w:keepNext w:val="0"/>
        <w:pageBreakBefore w:val="0"/>
        <w:spacing w:before="0" w:beforeAutospacing="0" w:after="0" w:afterAutospacing="0" w:line="460" w:lineRule="exact"/>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 </w:t>
      </w:r>
      <w:r/>
    </w:p>
    <w:p>
      <w:pPr>
        <w:ind w:left="0" w:right="0" w:firstLine="0"/>
        <w:jc w:val="both"/>
        <w:keepLines w:val="0"/>
        <w:keepNext w:val="0"/>
        <w:pageBreakBefore w:val="0"/>
        <w:spacing w:before="0" w:beforeAutospacing="0" w:after="0" w:afterAutospacing="0" w:line="460" w:lineRule="exact"/>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 </w:t>
      </w:r>
      <w:r/>
    </w:p>
    <w:p>
      <w:pPr>
        <w:ind w:left="798" w:right="0" w:firstLine="0"/>
        <w:jc w:val="both"/>
        <w:keepLines w:val="0"/>
        <w:keepNext w:val="0"/>
        <w:pageBreakBefore w:val="0"/>
        <w:spacing w:before="0" w:beforeAutospacing="0" w:after="0" w:afterAutospacing="0" w:line="460" w:lineRule="exact"/>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 </w:t>
      </w:r>
      <w:r/>
    </w:p>
    <w:p>
      <w:pPr>
        <w:ind w:left="0" w:right="0" w:firstLine="480"/>
        <w:jc w:val="both"/>
        <w:keepLines w:val="0"/>
        <w:keepNext w:val="0"/>
        <w:pageBreakBefore w:val="0"/>
        <w:spacing w:before="0" w:beforeAutospacing="0" w:after="0" w:afterAutospacing="0"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采  购  人：</w:t>
      </w:r>
      <w:r/>
    </w:p>
    <w:p>
      <w:pPr>
        <w:ind w:left="0" w:right="0" w:firstLine="480"/>
        <w:jc w:val="both"/>
        <w:keepLines w:val="0"/>
        <w:keepNext w:val="0"/>
        <w:pageBreakBefore w:val="0"/>
        <w:spacing w:before="0" w:beforeAutospacing="0" w:after="0" w:afterAutospacing="0"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lang w:eastAsia="zh-CN"/>
        </w:rPr>
        <w:t xml:space="preserve">中标</w:t>
      </w:r>
      <w:r>
        <w:rPr>
          <w:rFonts w:hint="eastAsia" w:ascii="仿宋" w:hAnsi="仿宋" w:eastAsia="仿宋" w:cs="仿宋"/>
          <w:color w:val="000000"/>
          <w:sz w:val="28"/>
          <w:szCs w:val="28"/>
          <w:highlight w:val="none"/>
        </w:rPr>
        <w:t xml:space="preserve">供应商：</w:t>
      </w:r>
      <w:r/>
    </w:p>
    <w:p>
      <w:pPr>
        <w:ind w:left="0" w:right="0" w:firstLine="480"/>
        <w:jc w:val="both"/>
        <w:keepLines w:val="0"/>
        <w:keepNext w:val="0"/>
        <w:pageBreakBefore w:val="0"/>
        <w:spacing w:before="0" w:beforeAutospacing="0" w:after="0" w:afterAutospacing="0"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合同签订日期： 年 月 日</w:t>
      </w:r>
      <w:r/>
    </w:p>
    <w:p>
      <w:pPr>
        <w:ind w:left="0" w:right="0" w:firstLine="480"/>
        <w:jc w:val="both"/>
        <w:keepLines w:val="0"/>
        <w:keepNext w:val="0"/>
        <w:pageBreakBefore w:val="0"/>
        <w:spacing w:before="0" w:beforeAutospacing="0" w:after="0" w:afterAutospacing="0"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友情提醒：采购人与中标、成交供应商应当在中标、成交通知书发出之日起三十日内，按照采购文件确定的事项签订政府采购合同。</w:t>
      </w:r>
      <w:r/>
    </w:p>
    <w:p>
      <w:pPr>
        <w:ind w:left="0" w:right="0" w:firstLine="480"/>
        <w:jc w:val="both"/>
        <w:keepLines w:val="0"/>
        <w:keepNext w:val="0"/>
        <w:pageBreakBefore w:val="0"/>
        <w:spacing w:before="0" w:beforeAutospacing="0" w:after="0" w:afterAutospacing="0"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ind w:left="0" w:right="0" w:firstLine="0"/>
        <w:jc w:val="both"/>
        <w:keepLines w:val="0"/>
        <w:keepNext w:val="0"/>
        <w:pageBreakBefore w:val="0"/>
        <w:spacing w:before="0" w:beforeAutospacing="0" w:after="0" w:afterAutospacing="0" w:line="460" w:lineRule="exact"/>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rPr>
        <w:t xml:space="preserve"> </w:t>
      </w:r>
      <w:r/>
    </w:p>
    <w:p>
      <w:pPr>
        <w:ind w:left="0" w:right="1470" w:firstLine="0"/>
        <w:jc w:val="both"/>
        <w:keepLines w:val="0"/>
        <w:keepNext w:val="0"/>
        <w:pageBreakBefore w:val="0"/>
        <w:spacing w:before="0" w:beforeAutospacing="0" w:after="0" w:afterAutospacing="0" w:line="460" w:lineRule="exact"/>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 </w:t>
      </w:r>
      <w:r/>
    </w:p>
    <w:p>
      <w:pPr>
        <w:ind w:left="0" w:right="1470" w:firstLine="0"/>
        <w:jc w:val="both"/>
        <w:keepLines w:val="0"/>
        <w:keepNext w:val="0"/>
        <w:pageBreakBefore w:val="0"/>
        <w:spacing w:before="0" w:beforeAutospacing="0" w:after="0" w:afterAutospacing="0" w:line="460" w:lineRule="exact"/>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 </w:t>
      </w:r>
      <w:r/>
    </w:p>
    <w:p>
      <w:pPr>
        <w:pStyle w:val="839"/>
        <w:jc w:val="center"/>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839"/>
        <w:jc w:val="center"/>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合同通用条款</w:t>
      </w:r>
      <w:r/>
    </w:p>
    <w:p>
      <w:pPr>
        <w:pStyle w:val="839"/>
        <w:jc w:val="center"/>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839"/>
        <w:jc w:val="center"/>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目录</w:t>
      </w:r>
      <w:r/>
    </w:p>
    <w:p>
      <w:pPr>
        <w:pStyle w:val="839"/>
        <w:jc w:val="center"/>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839"/>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第一条    定义</w:t>
      </w:r>
      <w:r/>
    </w:p>
    <w:p>
      <w:pPr>
        <w:pStyle w:val="839"/>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第二条    合同范围</w:t>
      </w:r>
      <w:r/>
    </w:p>
    <w:p>
      <w:pPr>
        <w:pStyle w:val="839"/>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第三条    价格</w:t>
      </w:r>
      <w:r/>
    </w:p>
    <w:p>
      <w:pPr>
        <w:pStyle w:val="839"/>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第四条    支付</w:t>
      </w:r>
      <w:r/>
    </w:p>
    <w:p>
      <w:pPr>
        <w:pStyle w:val="839"/>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第五条    交货</w:t>
      </w:r>
      <w:r/>
    </w:p>
    <w:p>
      <w:pPr>
        <w:pStyle w:val="839"/>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第六条    包装和标记</w:t>
      </w:r>
      <w:r/>
    </w:p>
    <w:p>
      <w:pPr>
        <w:pStyle w:val="839"/>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第七条    技术资料</w:t>
      </w:r>
      <w:r/>
    </w:p>
    <w:p>
      <w:pPr>
        <w:pStyle w:val="839"/>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第八条    安装</w:t>
      </w:r>
      <w:r/>
    </w:p>
    <w:p>
      <w:pPr>
        <w:pStyle w:val="839"/>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第九条    验收</w:t>
      </w:r>
      <w:r/>
    </w:p>
    <w:p>
      <w:pPr>
        <w:pStyle w:val="839"/>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第十条    售后服务和技术培训</w:t>
      </w:r>
      <w:r/>
    </w:p>
    <w:p>
      <w:pPr>
        <w:pStyle w:val="839"/>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第十一条  索赔</w:t>
      </w:r>
      <w:r/>
    </w:p>
    <w:p>
      <w:pPr>
        <w:pStyle w:val="839"/>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第十二条  不可抗力</w:t>
      </w:r>
      <w:r/>
    </w:p>
    <w:p>
      <w:pPr>
        <w:pStyle w:val="839"/>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第十三条  合同的终止</w:t>
      </w:r>
      <w:r/>
    </w:p>
    <w:p>
      <w:pPr>
        <w:pStyle w:val="839"/>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第十四条  争议的解决</w:t>
      </w:r>
      <w:r/>
    </w:p>
    <w:p>
      <w:pPr>
        <w:pStyle w:val="839"/>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第十五条  适用法律</w:t>
      </w:r>
      <w:r/>
    </w:p>
    <w:p>
      <w:pPr>
        <w:pStyle w:val="839"/>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第十六条  权利保证</w:t>
      </w:r>
      <w:r/>
    </w:p>
    <w:p>
      <w:pPr>
        <w:pStyle w:val="839"/>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第十七条  保密</w:t>
      </w:r>
      <w:r/>
    </w:p>
    <w:p>
      <w:pPr>
        <w:pStyle w:val="839"/>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第十八条  合同生效及其他</w:t>
      </w:r>
      <w:r/>
    </w:p>
    <w:p>
      <w:pPr>
        <w:pStyle w:val="839"/>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839"/>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839"/>
        <w:jc w:val="center"/>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br w:type="page" w:clear="all"/>
      </w:r>
      <w:r>
        <w:rPr>
          <w:rFonts w:hint="eastAsia" w:ascii="仿宋" w:hAnsi="仿宋" w:eastAsia="仿宋" w:cs="仿宋"/>
          <w:color w:val="000000"/>
          <w:sz w:val="28"/>
          <w:szCs w:val="28"/>
          <w:highlight w:val="none"/>
        </w:rPr>
        <w:t xml:space="preserve">合同通用条款</w:t>
      </w:r>
      <w:r/>
    </w:p>
    <w:p>
      <w:pPr>
        <w:pStyle w:val="839"/>
        <w:jc w:val="center"/>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839"/>
        <w:ind w:firstLine="48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第一条  定义</w:t>
      </w:r>
      <w:r/>
    </w:p>
    <w:p>
      <w:pPr>
        <w:pStyle w:val="839"/>
        <w:ind w:firstLine="48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除本合同上下文中另有规定外，下列各词语定义如下： </w:t>
      </w:r>
      <w:r/>
    </w:p>
    <w:p>
      <w:pPr>
        <w:pStyle w:val="839"/>
        <w:ind w:firstLine="48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1.1“买方”见《合同专用条款》。</w:t>
      </w:r>
      <w:r/>
    </w:p>
    <w:p>
      <w:pPr>
        <w:pStyle w:val="839"/>
        <w:ind w:firstLine="48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1.2“卖方”见《合同专用条款》。</w:t>
      </w:r>
      <w:r/>
    </w:p>
    <w:p>
      <w:pPr>
        <w:pStyle w:val="839"/>
        <w:ind w:firstLine="48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1.3“工作现场”见《合同专用条款》。</w:t>
      </w:r>
      <w:r/>
    </w:p>
    <w:p>
      <w:pPr>
        <w:pStyle w:val="839"/>
        <w:ind w:firstLine="48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1.4“合同标的”见合同附件4。</w:t>
      </w:r>
      <w:r/>
    </w:p>
    <w:p>
      <w:pPr>
        <w:pStyle w:val="839"/>
        <w:ind w:firstLine="48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1.5“技术资料”是指与合同标的的安装、试运行、验收、操作以及维修有关的技术指标、规格、图纸和文件。</w:t>
      </w:r>
      <w:r/>
    </w:p>
    <w:p>
      <w:pPr>
        <w:pStyle w:val="839"/>
        <w:ind w:firstLine="48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1.6“技术培训”是指在合同标的的安装、试运行、验收、操作、维修以及其他方面卖方给予买方的培训。</w:t>
      </w:r>
      <w:r/>
    </w:p>
    <w:p>
      <w:pPr>
        <w:pStyle w:val="839"/>
        <w:ind w:firstLine="48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1.7“安装”是指有关合同标的、备件和材料的安装工作。</w:t>
      </w:r>
      <w:r/>
    </w:p>
    <w:p>
      <w:pPr>
        <w:pStyle w:val="839"/>
        <w:ind w:firstLine="48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1.8“试运行”是指为验明合同标的的技术性能，在安装完毕后对合同标的进行的测试。</w:t>
      </w:r>
      <w:r/>
    </w:p>
    <w:p>
      <w:pPr>
        <w:pStyle w:val="839"/>
        <w:ind w:firstLine="48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1.9“验收”是指根据合同附件2的规定进行的，用以确定合同标的是否达到合同附件2 所规定的技术性能的检验，以及合同标的在达到合同附件2 规定的技术性能之后，买方对合同标的的接受。</w:t>
      </w:r>
      <w:r/>
    </w:p>
    <w:p>
      <w:pPr>
        <w:pStyle w:val="839"/>
        <w:ind w:firstLine="48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1.10“合同货币”见《合同专用条款》。</w:t>
      </w:r>
      <w:r/>
    </w:p>
    <w:p>
      <w:pPr>
        <w:pStyle w:val="839"/>
        <w:ind w:firstLine="48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1.11“合同价格”见合同附件4。</w:t>
      </w:r>
      <w:r/>
    </w:p>
    <w:p>
      <w:pPr>
        <w:pStyle w:val="839"/>
        <w:ind w:firstLine="48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1.12“合同生效日”见《合同协议书》（合同附件1）第5 条。</w:t>
      </w:r>
      <w:r/>
    </w:p>
    <w:p>
      <w:pPr>
        <w:pStyle w:val="839"/>
        <w:ind w:firstLine="48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1.13“日”是指日历天数。</w:t>
      </w:r>
      <w:r/>
    </w:p>
    <w:p>
      <w:pPr>
        <w:pStyle w:val="839"/>
        <w:ind w:firstLine="48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1.14“月”是指日历月数。</w:t>
      </w:r>
      <w:r/>
    </w:p>
    <w:p>
      <w:pPr>
        <w:pStyle w:val="839"/>
        <w:ind w:firstLine="48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839"/>
        <w:ind w:firstLine="48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第二条 合同范围</w:t>
      </w:r>
      <w:r/>
    </w:p>
    <w:p>
      <w:pPr>
        <w:pStyle w:val="839"/>
        <w:ind w:firstLine="48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2.1买方同意从卖方购买、卖方同意向买方出售和提供的合同标的以及相关售后服务、技术培训和技术资料。</w:t>
      </w:r>
      <w:r/>
    </w:p>
    <w:p>
      <w:pPr>
        <w:pStyle w:val="839"/>
        <w:ind w:firstLine="48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839"/>
        <w:ind w:firstLine="48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第三条 价格</w:t>
      </w:r>
      <w:r/>
    </w:p>
    <w:p>
      <w:pPr>
        <w:pStyle w:val="839"/>
        <w:ind w:firstLine="48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3.1 合同总价见《合同专用条款》。</w:t>
      </w:r>
      <w:r/>
    </w:p>
    <w:p>
      <w:pPr>
        <w:pStyle w:val="839"/>
        <w:ind w:firstLine="48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3.2 合同总价是固定价格。</w:t>
      </w:r>
      <w:r/>
    </w:p>
    <w:p>
      <w:pPr>
        <w:pStyle w:val="839"/>
        <w:ind w:firstLine="48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839"/>
        <w:ind w:firstLine="48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第四条 支付</w:t>
      </w:r>
      <w:r/>
    </w:p>
    <w:p>
      <w:pPr>
        <w:pStyle w:val="839"/>
        <w:ind w:firstLine="48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4.1买方应按照《合同专用条款》的规定进行支付。如果卖方未能按照《合同专用条款》的要求提交支付文件，由此产生的所有责任和发生的所有费用，均由卖方承担。</w:t>
      </w:r>
      <w:r/>
    </w:p>
    <w:p>
      <w:pPr>
        <w:pStyle w:val="839"/>
        <w:ind w:firstLine="48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4.2卖方有义务根据合同的规定向买方支付违约金和/或赔偿金时。</w:t>
      </w:r>
      <w:r/>
    </w:p>
    <w:p>
      <w:pPr>
        <w:pStyle w:val="839"/>
        <w:ind w:firstLine="48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839"/>
        <w:ind w:firstLine="48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第五条 交货</w:t>
      </w:r>
      <w:r/>
    </w:p>
    <w:p>
      <w:pPr>
        <w:pStyle w:val="839"/>
        <w:ind w:firstLine="48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5.1交货期限、批次和交货条件见《合同专用条款》。</w:t>
      </w:r>
      <w:r/>
    </w:p>
    <w:p>
      <w:pPr>
        <w:pStyle w:val="839"/>
        <w:ind w:firstLine="480"/>
        <w:spacing w:line="520" w:lineRule="exact"/>
        <w:rPr>
          <w:rFonts w:hint="eastAsia" w:ascii="仿宋" w:hAnsi="仿宋" w:eastAsia="仿宋" w:cs="仿宋"/>
          <w:strike/>
          <w:color w:val="000000"/>
          <w:sz w:val="28"/>
          <w:szCs w:val="28"/>
          <w:highlight w:val="none"/>
        </w:rPr>
      </w:pPr>
      <w:r>
        <w:rPr>
          <w:rFonts w:hint="eastAsia" w:ascii="仿宋" w:hAnsi="仿宋" w:eastAsia="仿宋" w:cs="仿宋"/>
          <w:color w:val="000000"/>
          <w:sz w:val="28"/>
          <w:szCs w:val="28"/>
          <w:highlight w:val="none"/>
        </w:rPr>
        <w:t xml:space="preserve">5.2交货地点见《合同专用条款》。</w:t>
      </w:r>
      <w:r/>
    </w:p>
    <w:p>
      <w:pPr>
        <w:pStyle w:val="839"/>
        <w:ind w:firstLine="48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5.3在《合同专用条款》规定的期限内，卖方应将合同号、合同标的的名称、数量、金额、包装件数以及交货的时间以书面方式通知买方。</w:t>
      </w:r>
      <w:r/>
    </w:p>
    <w:p>
      <w:pPr>
        <w:pStyle w:val="839"/>
        <w:ind w:firstLine="48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5.4卖方应按下列规定交付合同标的：</w:t>
      </w:r>
      <w:r/>
    </w:p>
    <w:p>
      <w:pPr>
        <w:pStyle w:val="839"/>
        <w:ind w:firstLine="48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5.4.1卖方负责将合同标的送至《合同专用条款》规定的交货地点。</w:t>
      </w:r>
      <w:r/>
    </w:p>
    <w:p>
      <w:pPr>
        <w:pStyle w:val="839"/>
        <w:ind w:firstLine="48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5.4.2买方出具的收据日期是合同标的的实际交货日期。</w:t>
      </w:r>
      <w:r/>
    </w:p>
    <w:p>
      <w:pPr>
        <w:pStyle w:val="839"/>
        <w:ind w:firstLine="48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5.5如果卖方未能按照合同规定的交货期限交货，卖方应按《合同专用条款》的规定支付违约金或提供其他救济。</w:t>
      </w:r>
      <w:r/>
    </w:p>
    <w:p>
      <w:pPr>
        <w:pStyle w:val="839"/>
        <w:ind w:firstLine="48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839"/>
        <w:ind w:firstLine="48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第六条 包装与标记</w:t>
      </w:r>
      <w:r/>
    </w:p>
    <w:p>
      <w:pPr>
        <w:pStyle w:val="839"/>
        <w:ind w:firstLine="48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6.1除非合同中另有规定，合同标的应保持产品制造企业原包装完好。</w:t>
      </w:r>
      <w:r/>
    </w:p>
    <w:p>
      <w:pPr>
        <w:pStyle w:val="839"/>
        <w:ind w:firstLine="48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6.2在合同标的的每件包装中都应附有下列单据： </w:t>
      </w:r>
      <w:r/>
    </w:p>
    <w:p>
      <w:pPr>
        <w:pStyle w:val="839"/>
        <w:ind w:firstLine="480"/>
        <w:spacing w:line="520" w:lineRule="exact"/>
        <w:rPr>
          <w:rFonts w:hint="eastAsia" w:ascii="仿宋" w:hAnsi="仿宋" w:eastAsia="仿宋" w:cs="仿宋"/>
          <w:strike/>
          <w:color w:val="000000"/>
          <w:sz w:val="28"/>
          <w:szCs w:val="28"/>
          <w:highlight w:val="none"/>
        </w:rPr>
      </w:pPr>
      <w:r>
        <w:rPr>
          <w:rFonts w:hint="eastAsia" w:ascii="仿宋" w:hAnsi="仿宋" w:eastAsia="仿宋" w:cs="仿宋"/>
          <w:color w:val="000000"/>
          <w:sz w:val="28"/>
          <w:szCs w:val="28"/>
          <w:highlight w:val="none"/>
        </w:rPr>
        <w:t xml:space="preserve">A. 装箱明细单； </w:t>
      </w:r>
      <w:r/>
    </w:p>
    <w:p>
      <w:pPr>
        <w:pStyle w:val="839"/>
        <w:ind w:firstLine="480"/>
        <w:spacing w:line="520" w:lineRule="exact"/>
        <w:rPr>
          <w:rFonts w:hint="eastAsia" w:ascii="仿宋" w:hAnsi="仿宋" w:eastAsia="仿宋" w:cs="仿宋"/>
          <w:strike/>
          <w:color w:val="000000"/>
          <w:sz w:val="28"/>
          <w:szCs w:val="28"/>
          <w:highlight w:val="none"/>
        </w:rPr>
      </w:pPr>
      <w:r>
        <w:rPr>
          <w:rFonts w:hint="eastAsia" w:ascii="仿宋" w:hAnsi="仿宋" w:eastAsia="仿宋" w:cs="仿宋"/>
          <w:color w:val="000000"/>
          <w:sz w:val="28"/>
          <w:szCs w:val="28"/>
          <w:highlight w:val="none"/>
        </w:rPr>
        <w:t xml:space="preserve">B. 质量合格证； </w:t>
      </w:r>
      <w:r/>
    </w:p>
    <w:p>
      <w:pPr>
        <w:pStyle w:val="839"/>
        <w:ind w:firstLine="480"/>
        <w:spacing w:line="520" w:lineRule="exact"/>
        <w:rPr>
          <w:rFonts w:hint="eastAsia" w:ascii="仿宋" w:hAnsi="仿宋" w:eastAsia="仿宋" w:cs="仿宋"/>
          <w:strike/>
          <w:color w:val="000000"/>
          <w:sz w:val="28"/>
          <w:szCs w:val="28"/>
          <w:highlight w:val="none"/>
        </w:rPr>
      </w:pPr>
      <w:r>
        <w:rPr>
          <w:rFonts w:hint="eastAsia" w:ascii="仿宋" w:hAnsi="仿宋" w:eastAsia="仿宋" w:cs="仿宋"/>
          <w:color w:val="000000"/>
          <w:sz w:val="28"/>
          <w:szCs w:val="28"/>
          <w:highlight w:val="none"/>
        </w:rPr>
        <w:t xml:space="preserve">C. 技术资料。</w:t>
      </w:r>
      <w:r/>
    </w:p>
    <w:p>
      <w:pPr>
        <w:pStyle w:val="839"/>
        <w:ind w:firstLine="48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pStyle w:val="839"/>
        <w:ind w:firstLine="48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839"/>
        <w:ind w:firstLine="48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第七条 技术资料</w:t>
      </w:r>
      <w:r/>
    </w:p>
    <w:p>
      <w:pPr>
        <w:pStyle w:val="839"/>
        <w:ind w:firstLine="48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7.1 技术资料交付的期限和方式见《合同专用条款》。</w:t>
      </w:r>
      <w:r/>
    </w:p>
    <w:p>
      <w:pPr>
        <w:pStyle w:val="839"/>
        <w:ind w:firstLine="48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839"/>
        <w:ind w:firstLine="48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第八条 安装</w:t>
      </w:r>
      <w:r/>
    </w:p>
    <w:p>
      <w:pPr>
        <w:pStyle w:val="839"/>
        <w:ind w:firstLine="48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8.1 合同标的的安装期限见《合同专用条款》。</w:t>
      </w:r>
      <w:r/>
    </w:p>
    <w:p>
      <w:pPr>
        <w:pStyle w:val="839"/>
        <w:ind w:firstLine="48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839"/>
        <w:ind w:firstLine="48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第九条 验收</w:t>
      </w:r>
      <w:r/>
    </w:p>
    <w:p>
      <w:pPr>
        <w:pStyle w:val="839"/>
        <w:ind w:firstLine="48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9.1合同标的的试运行、验收见《合同专用条款》。</w:t>
      </w:r>
      <w:r/>
    </w:p>
    <w:p>
      <w:pPr>
        <w:pStyle w:val="839"/>
        <w:ind w:firstLine="48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9.2如果合同附件2 所规定的所有技术性能在验收中都已经达到，双方应在验收合格后5 日内签署验收书。</w:t>
      </w:r>
      <w:r/>
    </w:p>
    <w:p>
      <w:pPr>
        <w:pStyle w:val="839"/>
        <w:ind w:firstLine="48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9.3买方派出1-3名技术人员参加项目实施，卖方应积极配合甲方派出的1-3名技术人员监督管理。</w:t>
      </w:r>
      <w:r/>
    </w:p>
    <w:p>
      <w:pPr>
        <w:pStyle w:val="839"/>
        <w:ind w:firstLine="48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839"/>
        <w:ind w:firstLine="48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第十条 售后服务和技术培训</w:t>
      </w:r>
      <w:r/>
    </w:p>
    <w:p>
      <w:pPr>
        <w:pStyle w:val="839"/>
        <w:ind w:firstLine="48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10.1售后服务和技术培训见合同附件3。</w:t>
      </w:r>
      <w:r/>
    </w:p>
    <w:p>
      <w:pPr>
        <w:pStyle w:val="839"/>
        <w:ind w:firstLine="48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839"/>
        <w:ind w:firstLine="48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第十一条 索赔</w:t>
      </w:r>
      <w:r/>
    </w:p>
    <w:p>
      <w:pPr>
        <w:pStyle w:val="839"/>
        <w:ind w:firstLine="48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11.1如果合同标的在安装、试运行和验收中卖方未能履行其在本合同项下承担的义务，买方有权向卖方提出索赔并寻求《合同专用条款》中规定的救济方式，救济方式包括：</w:t>
      </w:r>
      <w:r/>
    </w:p>
    <w:p>
      <w:pPr>
        <w:pStyle w:val="839"/>
        <w:ind w:firstLine="48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A. 卖方替换不符合合同规定的合同标的。</w:t>
      </w:r>
      <w:r/>
    </w:p>
    <w:p>
      <w:pPr>
        <w:pStyle w:val="839"/>
        <w:ind w:firstLine="48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B. 按质量低劣的程度、买方受损害的程度及损失的数额对合同标的进行降价。</w:t>
      </w:r>
      <w:r/>
    </w:p>
    <w:p>
      <w:pPr>
        <w:pStyle w:val="839"/>
        <w:ind w:firstLine="48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C. 拒收合同标的。</w:t>
      </w:r>
      <w:r/>
    </w:p>
    <w:p>
      <w:pPr>
        <w:pStyle w:val="839"/>
        <w:ind w:firstLine="48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D. 赔偿由卖方违约引起的其他损失。</w:t>
      </w:r>
      <w:r/>
    </w:p>
    <w:p>
      <w:pPr>
        <w:pStyle w:val="839"/>
        <w:ind w:firstLine="48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中扣除索赔金额。</w:t>
      </w:r>
      <w:r/>
    </w:p>
    <w:p>
      <w:pPr>
        <w:pStyle w:val="839"/>
        <w:ind w:firstLine="48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839"/>
        <w:ind w:firstLine="48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第十二条 不可抗力</w:t>
      </w:r>
      <w:r/>
    </w:p>
    <w:p>
      <w:pPr>
        <w:pStyle w:val="839"/>
        <w:ind w:firstLine="48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pStyle w:val="839"/>
        <w:ind w:firstLine="48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pStyle w:val="839"/>
        <w:ind w:firstLine="48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pStyle w:val="839"/>
        <w:ind w:firstLine="48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839"/>
        <w:ind w:firstLine="48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第十三条 合同的终止</w:t>
      </w:r>
      <w:r/>
    </w:p>
    <w:p>
      <w:pPr>
        <w:pStyle w:val="839"/>
        <w:ind w:firstLine="48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13.1如果卖方有下述违约行为之一或《合同专用条款》中规定的其他违约行为，在不妨碍买方采取其它救济手段的情况下，买方可以向卖方发出书面违约通知，全部或部分地终止合同。</w:t>
      </w:r>
      <w:r/>
    </w:p>
    <w:p>
      <w:pPr>
        <w:pStyle w:val="839"/>
        <w:ind w:firstLine="48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A. 卖方在合同规定的交货期限后未能按《合同专用条款》中规定的最终期限交付合同标的和/或技术资料； </w:t>
      </w:r>
      <w:r/>
    </w:p>
    <w:p>
      <w:pPr>
        <w:pStyle w:val="839"/>
        <w:ind w:firstLine="48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B. 合同标的未能达到合同附件2 规定的技术性能； </w:t>
      </w:r>
      <w:r/>
    </w:p>
    <w:p>
      <w:pPr>
        <w:pStyle w:val="839"/>
        <w:ind w:firstLine="48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C. 卖方未能履行合同项下任何其它义务，并且在收到买方违约通知后未能按《合同专用条款》中规定的期限对其违约行为作出补救。</w:t>
      </w:r>
      <w:r/>
    </w:p>
    <w:p>
      <w:pPr>
        <w:pStyle w:val="839"/>
        <w:ind w:firstLine="48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13.2如果一方破产或发生资不抵债的情况,合同另一方有权在任何时候发出书面通知终止合同。此种情况下合同的终止不妨碍或影响行使任何可能的其它救济手段。</w:t>
      </w:r>
      <w:r/>
    </w:p>
    <w:p>
      <w:pPr>
        <w:pStyle w:val="839"/>
        <w:ind w:firstLine="48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13.3如果买方认定卖方在投标或执行合同中有腐败或欺诈行为,买方有权在任何时候发出书面通知终止合同。</w:t>
      </w:r>
      <w:r/>
    </w:p>
    <w:p>
      <w:pPr>
        <w:pStyle w:val="839"/>
        <w:ind w:left="1" w:firstLine="538"/>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A.“腐败行为”系指在招标、采购和合同执行等过程中，为谋求利益、影响相关人员而提供、给予、接受或索取任何有价物的行为。</w:t>
      </w:r>
      <w:r/>
    </w:p>
    <w:p>
      <w:pPr>
        <w:pStyle w:val="839"/>
        <w:ind w:firstLine="48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B.“欺诈行为”系指为了影响招标、采购和合同执行等过程而隐瞒事实，从而给买方造成损害的行为，其中包括响应供应商之间的串通行为。</w:t>
      </w:r>
      <w:r/>
    </w:p>
    <w:p>
      <w:pPr>
        <w:pStyle w:val="839"/>
        <w:ind w:firstLine="48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13.4 在买方全部或部分终止合同的情况下，卖方应按《合同专用条款》的规定对买方给予补偿。</w:t>
      </w:r>
      <w:r/>
    </w:p>
    <w:p>
      <w:pPr>
        <w:pStyle w:val="839"/>
        <w:ind w:firstLine="48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839"/>
        <w:ind w:firstLine="48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第十四条 争议的解决</w:t>
      </w:r>
      <w:r/>
    </w:p>
    <w:p>
      <w:pPr>
        <w:pStyle w:val="839"/>
        <w:ind w:firstLine="48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14.1 因执行本合同所发生的或者与本合同有关的一切争议由合同双方通过友好协商解决，如果不能协商一致，按《合同专用条款》规定的方式解决。</w:t>
      </w:r>
      <w:r/>
    </w:p>
    <w:p>
      <w:pPr>
        <w:pStyle w:val="839"/>
        <w:ind w:firstLine="48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839"/>
        <w:ind w:firstLine="48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第十五条 适用法律</w:t>
      </w:r>
      <w:r/>
    </w:p>
    <w:p>
      <w:pPr>
        <w:pStyle w:val="839"/>
        <w:ind w:firstLine="48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15.1 本合同的执行和争议的解决适用中华人民共和国的法律并按中华人民共和国的法律进行解释。</w:t>
      </w:r>
      <w:r/>
    </w:p>
    <w:p>
      <w:pPr>
        <w:pStyle w:val="839"/>
        <w:ind w:firstLine="48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839"/>
        <w:ind w:firstLine="48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第十六条  权利保证</w:t>
      </w:r>
      <w:r/>
    </w:p>
    <w:p>
      <w:pPr>
        <w:pStyle w:val="839"/>
        <w:ind w:firstLine="48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16.1卖方应保证买方在使用合同标的时不受第三方提出侵犯其专利权、版权、商标权或其他权利的起诉。一旦出现侵权，卖方承担全部责任。</w:t>
      </w:r>
      <w:r/>
    </w:p>
    <w:p>
      <w:pPr>
        <w:pStyle w:val="839"/>
        <w:ind w:firstLine="48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839"/>
        <w:ind w:firstLine="48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第十七条  保密 </w:t>
      </w:r>
      <w:r/>
    </w:p>
    <w:p>
      <w:pPr>
        <w:pStyle w:val="839"/>
        <w:ind w:firstLine="48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pStyle w:val="839"/>
        <w:ind w:firstLine="48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17.2上述秘密，卖方只能用于本合同，而且只能由卖方相应的人员使用；没有必要接触的卖方人员，不得接触。</w:t>
      </w:r>
      <w:r/>
    </w:p>
    <w:p>
      <w:pPr>
        <w:pStyle w:val="839"/>
        <w:ind w:firstLine="48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17.3卖方应当采取适当有效的方式保护所获取的上述秘密。</w:t>
      </w:r>
      <w:r/>
    </w:p>
    <w:p>
      <w:pPr>
        <w:pStyle w:val="839"/>
        <w:ind w:firstLine="48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pStyle w:val="839"/>
        <w:ind w:firstLine="48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839"/>
        <w:ind w:firstLine="48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第十八条 合同生效及其他</w:t>
      </w:r>
      <w:r/>
    </w:p>
    <w:p>
      <w:pPr>
        <w:pStyle w:val="839"/>
        <w:ind w:firstLine="48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18.1 本合同在合同协议书（合同附件1）规定的条件全部满足后生效。</w:t>
      </w:r>
      <w:r/>
    </w:p>
    <w:p>
      <w:pPr>
        <w:pStyle w:val="839"/>
        <w:ind w:firstLine="48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18.2合同项下全部权利义务履行完毕后，本合同自动失效。合同履行期满后，合同项下任何尚未了结的债权和债务不受合同履行期的影响，债务人仍应向债权人履行其义务。</w:t>
      </w:r>
      <w:r/>
    </w:p>
    <w:p>
      <w:pPr>
        <w:pStyle w:val="839"/>
        <w:ind w:firstLine="48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18.3 合同双方各自承担与本合同有关的应负税费。</w:t>
      </w:r>
      <w:r/>
    </w:p>
    <w:p>
      <w:pPr>
        <w:pStyle w:val="839"/>
        <w:ind w:firstLine="48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18.4合同双方除非《合同专用条款》另有规定，所有合同文件及相关的修订和合同双方之间的书面联络，应使用中文书就并按中文解释。</w:t>
      </w:r>
      <w:r/>
    </w:p>
    <w:p>
      <w:pPr>
        <w:pStyle w:val="839"/>
        <w:ind w:firstLine="48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18.5对本合同的任何补充、增添或修改以书面方式进行。</w:t>
      </w:r>
      <w:r/>
    </w:p>
    <w:p>
      <w:pPr>
        <w:pStyle w:val="839"/>
        <w:ind w:firstLine="48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18.6没有另一方的事先书面同意，合同任何一方不得将合同项下的任何权利和义务转让给第三方。</w:t>
      </w:r>
      <w:r/>
    </w:p>
    <w:p>
      <w:pPr>
        <w:pStyle w:val="839"/>
        <w:ind w:firstLine="48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pStyle w:val="839"/>
        <w:ind w:firstLine="48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18.8合同条款中的标题和边注仅供参考使用，不应视为合同的一部分，也不影响本文的解释。</w:t>
      </w:r>
      <w:r/>
    </w:p>
    <w:p>
      <w:pPr>
        <w:pStyle w:val="839"/>
        <w:ind w:firstLine="48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18.9合同构成买方和卖方之间就合同主要内容方面的完整协议，并且取代合同签订前所有关于这方面的通讯、协商、协议(不论是书面的，还是口头的)。</w:t>
      </w:r>
      <w:r/>
    </w:p>
    <w:p>
      <w:pPr>
        <w:pStyle w:val="839"/>
        <w:ind w:firstLine="48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18.10买方应当自政府采购合同签订之日起2个工作日内，将政府采购合同在省级以上人民政府财政部门指定的媒体上公告，但政府采购合同中涉及国家秘密、商业秘密的内容除外。</w:t>
      </w:r>
      <w:r/>
    </w:p>
    <w:p>
      <w:pPr>
        <w:pStyle w:val="839"/>
        <w:ind w:firstLine="48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18.11合同双方之间的一切联络往来应以书面形式按《合同专用条款》中规定的通讯地址发往合同另一方。有关重要事项的传真应及时用挂号信或快件确认。</w:t>
      </w:r>
      <w:r/>
    </w:p>
    <w:p>
      <w:pPr>
        <w:pStyle w:val="839"/>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839"/>
        <w:ind w:firstLine="480"/>
        <w:jc w:val="center"/>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br w:type="page" w:clear="all"/>
      </w:r>
      <w:r>
        <w:rPr>
          <w:rFonts w:hint="eastAsia" w:ascii="仿宋" w:hAnsi="仿宋" w:eastAsia="仿宋" w:cs="仿宋"/>
          <w:color w:val="000000"/>
          <w:sz w:val="28"/>
          <w:szCs w:val="28"/>
          <w:highlight w:val="none"/>
        </w:rPr>
        <w:t xml:space="preserve">合同专用条款</w:t>
      </w:r>
      <w:r/>
    </w:p>
    <w:p>
      <w:pPr>
        <w:pStyle w:val="839"/>
        <w:jc w:val="center"/>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839"/>
        <w:ind w:firstLine="48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《合同专用条款》中的条款项号是与《合同通用条款》中的条款项号对应的，其增加的内容和条款，是对《合同通用条款》的补充、修改和完善，如果有矛盾的话，以《合同专用条款》为准。</w:t>
      </w:r>
      <w:r/>
    </w:p>
    <w:p>
      <w:pPr>
        <w:pStyle w:val="839"/>
        <w:jc w:val="both"/>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839"/>
        <w:ind w:firstLine="54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第一条 定义</w:t>
      </w:r>
      <w:r/>
    </w:p>
    <w:p>
      <w:pPr>
        <w:pStyle w:val="839"/>
        <w:ind w:firstLine="54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1.1 “买方”为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w:t>
      </w:r>
      <w:r/>
    </w:p>
    <w:p>
      <w:pPr>
        <w:pStyle w:val="839"/>
        <w:ind w:firstLine="54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1.2 “卖方”为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w:t>
      </w:r>
      <w:r/>
    </w:p>
    <w:p>
      <w:pPr>
        <w:pStyle w:val="839"/>
        <w:ind w:firstLine="54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1.3 “工作现场”为</w:t>
      </w:r>
      <w:r>
        <w:rPr>
          <w:rFonts w:hint="eastAsia" w:ascii="仿宋" w:hAnsi="仿宋" w:eastAsia="仿宋" w:cs="仿宋"/>
          <w:color w:val="000000"/>
          <w:sz w:val="28"/>
          <w:szCs w:val="28"/>
          <w:highlight w:val="none"/>
          <w:u w:val="single"/>
        </w:rPr>
        <w:t xml:space="preserve">买方指定地点</w:t>
      </w:r>
      <w:r>
        <w:rPr>
          <w:rFonts w:hint="eastAsia" w:ascii="仿宋" w:hAnsi="仿宋" w:eastAsia="仿宋" w:cs="仿宋"/>
          <w:color w:val="000000"/>
          <w:sz w:val="28"/>
          <w:szCs w:val="28"/>
          <w:highlight w:val="none"/>
        </w:rPr>
        <w:t xml:space="preserve">。</w:t>
      </w:r>
      <w:r/>
    </w:p>
    <w:p>
      <w:pPr>
        <w:pStyle w:val="839"/>
        <w:ind w:firstLine="54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1.10 “合同货币”即</w:t>
      </w:r>
      <w:r>
        <w:rPr>
          <w:rFonts w:hint="eastAsia" w:ascii="仿宋" w:hAnsi="仿宋" w:eastAsia="仿宋" w:cs="仿宋"/>
          <w:color w:val="000000"/>
          <w:sz w:val="28"/>
          <w:szCs w:val="28"/>
          <w:highlight w:val="none"/>
          <w:u w:val="single"/>
        </w:rPr>
        <w:t xml:space="preserve">人民币</w:t>
      </w:r>
      <w:r>
        <w:rPr>
          <w:rFonts w:hint="eastAsia" w:ascii="仿宋" w:hAnsi="仿宋" w:eastAsia="仿宋" w:cs="仿宋"/>
          <w:color w:val="000000"/>
          <w:sz w:val="28"/>
          <w:szCs w:val="28"/>
          <w:highlight w:val="none"/>
        </w:rPr>
        <w:t xml:space="preserve">。</w:t>
      </w:r>
      <w:r/>
    </w:p>
    <w:p>
      <w:pPr>
        <w:pStyle w:val="839"/>
        <w:ind w:firstLine="54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839"/>
        <w:ind w:firstLine="54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第二条 合同范围</w:t>
      </w:r>
      <w:r/>
    </w:p>
    <w:p>
      <w:pPr>
        <w:pStyle w:val="839"/>
        <w:ind w:firstLine="54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2.1买方同意从卖方购买、卖方同意向买方出售的合同标的是</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。详见合同附件。</w:t>
      </w:r>
      <w:r/>
    </w:p>
    <w:p>
      <w:pPr>
        <w:pStyle w:val="839"/>
        <w:ind w:firstLine="54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839"/>
        <w:ind w:firstLine="54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第三条 价格</w:t>
      </w:r>
      <w:r/>
    </w:p>
    <w:p>
      <w:pPr>
        <w:pStyle w:val="839"/>
        <w:ind w:firstLine="54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3.1合同总价为￥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大写：人民币</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w:t>
      </w:r>
      <w:r/>
    </w:p>
    <w:p>
      <w:pPr>
        <w:pStyle w:val="839"/>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839"/>
        <w:ind w:firstLine="54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第四条 支付</w:t>
      </w:r>
      <w:r/>
    </w:p>
    <w:p>
      <w:pPr>
        <w:pStyle w:val="1044"/>
        <w:spacing w:line="360" w:lineRule="auto"/>
        <w:rPr>
          <w:rFonts w:hint="eastAsia" w:ascii="仿宋" w:hAnsi="仿宋" w:eastAsia="仿宋" w:cs="仿宋"/>
          <w:b w:val="0"/>
          <w:bCs w:val="0"/>
          <w:color w:val="000000"/>
          <w:sz w:val="28"/>
          <w:szCs w:val="28"/>
          <w:highlight w:val="none"/>
          <w:lang w:eastAsia="zh-CN"/>
        </w:rPr>
      </w:pPr>
      <w:r>
        <w:rPr>
          <w:rFonts w:hint="eastAsia" w:ascii="仿宋" w:hAnsi="仿宋" w:eastAsia="仿宋" w:cs="仿宋"/>
          <w:b w:val="0"/>
          <w:bCs w:val="0"/>
          <w:color w:val="000000"/>
          <w:sz w:val="28"/>
          <w:szCs w:val="28"/>
          <w:highlight w:val="none"/>
          <w:lang w:eastAsia="zh-CN"/>
        </w:rPr>
        <w:t xml:space="preserve">     本合同总金额为人民币大写金额</w:t>
      </w:r>
      <w:r>
        <w:rPr>
          <w:rFonts w:hint="eastAsia" w:ascii="仿宋" w:hAnsi="仿宋" w:eastAsia="仿宋" w:cs="仿宋"/>
          <w:b w:val="0"/>
          <w:bCs w:val="0"/>
          <w:color w:val="000000"/>
          <w:sz w:val="28"/>
          <w:szCs w:val="28"/>
          <w:highlight w:val="none"/>
          <w:u w:val="single"/>
          <w:lang w:eastAsia="zh-CN"/>
        </w:rPr>
        <w:t xml:space="preserve">   </w:t>
      </w:r>
      <w:r>
        <w:rPr>
          <w:rFonts w:hint="eastAsia" w:ascii="仿宋" w:hAnsi="仿宋" w:eastAsia="仿宋" w:cs="仿宋"/>
          <w:b w:val="0"/>
          <w:bCs w:val="0"/>
          <w:color w:val="000000"/>
          <w:sz w:val="28"/>
          <w:szCs w:val="28"/>
          <w:highlight w:val="none"/>
          <w:u w:val="single"/>
          <w:lang w:val="en-US" w:eastAsia="zh-CN"/>
        </w:rPr>
        <w:t xml:space="preserve">     </w:t>
      </w:r>
      <w:r>
        <w:rPr>
          <w:rFonts w:hint="eastAsia" w:ascii="仿宋" w:hAnsi="仿宋" w:eastAsia="仿宋" w:cs="仿宋"/>
          <w:b w:val="0"/>
          <w:bCs w:val="0"/>
          <w:color w:val="000000"/>
          <w:sz w:val="28"/>
          <w:szCs w:val="28"/>
          <w:highlight w:val="none"/>
          <w:u w:val="single"/>
          <w:lang w:eastAsia="zh-CN"/>
        </w:rPr>
        <w:t xml:space="preserve">     </w:t>
      </w:r>
      <w:r>
        <w:rPr>
          <w:rFonts w:hint="eastAsia" w:ascii="仿宋" w:hAnsi="仿宋" w:eastAsia="仿宋" w:cs="仿宋"/>
          <w:b w:val="0"/>
          <w:bCs w:val="0"/>
          <w:color w:val="000000"/>
          <w:sz w:val="28"/>
          <w:szCs w:val="28"/>
          <w:highlight w:val="none"/>
          <w:lang w:eastAsia="zh-CN"/>
        </w:rPr>
        <w:t xml:space="preserve">元（小写金额：</w:t>
      </w:r>
      <w:r>
        <w:rPr>
          <w:rFonts w:hint="eastAsia" w:ascii="仿宋" w:hAnsi="仿宋" w:eastAsia="仿宋" w:cs="仿宋"/>
          <w:b w:val="0"/>
          <w:bCs w:val="0"/>
          <w:color w:val="000000"/>
          <w:sz w:val="28"/>
          <w:szCs w:val="28"/>
          <w:highlight w:val="none"/>
          <w:u w:val="single"/>
          <w:lang w:eastAsia="zh-CN"/>
        </w:rPr>
        <w:t xml:space="preserve">         </w:t>
      </w:r>
      <w:r>
        <w:rPr>
          <w:rFonts w:hint="eastAsia" w:ascii="仿宋" w:hAnsi="仿宋" w:eastAsia="仿宋" w:cs="仿宋"/>
          <w:b w:val="0"/>
          <w:bCs w:val="0"/>
          <w:color w:val="000000"/>
          <w:sz w:val="28"/>
          <w:szCs w:val="28"/>
          <w:highlight w:val="none"/>
          <w:u w:val="single"/>
          <w:lang w:val="en-US" w:eastAsia="zh-CN"/>
        </w:rPr>
        <w:t xml:space="preserve">   </w:t>
      </w:r>
      <w:r>
        <w:rPr>
          <w:rFonts w:hint="eastAsia" w:ascii="仿宋" w:hAnsi="仿宋" w:eastAsia="仿宋" w:cs="仿宋"/>
          <w:b w:val="0"/>
          <w:bCs w:val="0"/>
          <w:color w:val="000000"/>
          <w:sz w:val="28"/>
          <w:szCs w:val="28"/>
          <w:highlight w:val="none"/>
          <w:lang w:eastAsia="zh-CN"/>
        </w:rPr>
        <w:t xml:space="preserve">元），经双方协商一致，选择以下第</w:t>
      </w:r>
      <w:r>
        <w:rPr>
          <w:rFonts w:hint="eastAsia" w:ascii="仿宋" w:hAnsi="仿宋" w:eastAsia="仿宋" w:cs="仿宋"/>
          <w:b w:val="0"/>
          <w:bCs w:val="0"/>
          <w:color w:val="000000"/>
          <w:sz w:val="28"/>
          <w:szCs w:val="28"/>
          <w:highlight w:val="none"/>
          <w:u w:val="single"/>
          <w:lang w:eastAsia="zh-CN"/>
        </w:rPr>
        <w:t xml:space="preserve">  </w:t>
      </w:r>
      <w:r>
        <w:rPr>
          <w:rFonts w:hint="eastAsia" w:ascii="仿宋" w:hAnsi="仿宋" w:eastAsia="仿宋" w:cs="仿宋"/>
          <w:b w:val="0"/>
          <w:bCs w:val="0"/>
          <w:color w:val="000000"/>
          <w:sz w:val="28"/>
          <w:szCs w:val="28"/>
          <w:highlight w:val="none"/>
          <w:u w:val="single"/>
          <w:lang w:val="en-US" w:eastAsia="zh-CN"/>
        </w:rPr>
        <w:t xml:space="preserve">    </w:t>
      </w:r>
      <w:r>
        <w:rPr>
          <w:rFonts w:hint="eastAsia" w:ascii="仿宋" w:hAnsi="仿宋" w:eastAsia="仿宋" w:cs="仿宋"/>
          <w:b w:val="0"/>
          <w:bCs w:val="0"/>
          <w:color w:val="000000"/>
          <w:sz w:val="28"/>
          <w:szCs w:val="28"/>
          <w:highlight w:val="none"/>
          <w:u w:val="single"/>
          <w:lang w:eastAsia="zh-CN"/>
        </w:rPr>
        <w:t xml:space="preserve"> </w:t>
      </w:r>
      <w:r>
        <w:rPr>
          <w:rFonts w:hint="eastAsia" w:ascii="仿宋" w:hAnsi="仿宋" w:eastAsia="仿宋" w:cs="仿宋"/>
          <w:b w:val="0"/>
          <w:bCs w:val="0"/>
          <w:color w:val="000000"/>
          <w:sz w:val="28"/>
          <w:szCs w:val="28"/>
          <w:highlight w:val="none"/>
          <w:lang w:eastAsia="zh-CN"/>
        </w:rPr>
        <w:t xml:space="preserve">种付款方式：</w:t>
      </w:r>
      <w:r/>
    </w:p>
    <w:p>
      <w:pPr>
        <w:pStyle w:val="839"/>
        <w:ind w:firstLine="542"/>
        <w:spacing w:line="360" w:lineRule="auto"/>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t xml:space="preserve">（一）付款方式（提交预付款保函的）</w:t>
      </w:r>
      <w:r/>
    </w:p>
    <w:p>
      <w:pPr>
        <w:pStyle w:val="839"/>
        <w:ind w:firstLine="540"/>
        <w:spacing w:line="360" w:lineRule="auto"/>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合同价款的</w:t>
      </w:r>
      <w:r>
        <w:rPr>
          <w:rFonts w:hint="eastAsia" w:ascii="仿宋" w:hAnsi="仿宋" w:eastAsia="仿宋" w:cs="仿宋"/>
          <w:bCs/>
          <w:color w:val="000000"/>
          <w:sz w:val="28"/>
          <w:szCs w:val="28"/>
          <w:highlight w:val="none"/>
          <w:u w:val="single"/>
        </w:rPr>
        <w:t xml:space="preserve">百分之五十</w:t>
      </w:r>
      <w:r>
        <w:rPr>
          <w:rFonts w:hint="eastAsia" w:ascii="仿宋" w:hAnsi="仿宋" w:eastAsia="仿宋" w:cs="仿宋"/>
          <w:bCs/>
          <w:color w:val="000000"/>
          <w:sz w:val="28"/>
          <w:szCs w:val="28"/>
          <w:highlight w:val="none"/>
        </w:rPr>
        <w:t xml:space="preserve">(</w:t>
      </w:r>
      <w:r>
        <w:rPr>
          <w:rFonts w:hint="eastAsia" w:ascii="仿宋" w:hAnsi="仿宋" w:eastAsia="仿宋" w:cs="仿宋"/>
          <w:bCs/>
          <w:color w:val="000000"/>
          <w:sz w:val="28"/>
          <w:szCs w:val="28"/>
          <w:highlight w:val="none"/>
          <w:u w:val="single"/>
        </w:rPr>
        <w:t xml:space="preserve">50%</w:t>
      </w:r>
      <w:r>
        <w:rPr>
          <w:rFonts w:hint="eastAsia" w:ascii="仿宋" w:hAnsi="仿宋" w:eastAsia="仿宋" w:cs="仿宋"/>
          <w:bCs/>
          <w:color w:val="000000"/>
          <w:sz w:val="28"/>
          <w:szCs w:val="28"/>
          <w:highlight w:val="none"/>
        </w:rPr>
        <w:t xml:space="preserve">)即￥</w:t>
      </w:r>
      <w:r>
        <w:rPr>
          <w:rFonts w:hint="eastAsia" w:ascii="仿宋" w:hAnsi="仿宋" w:eastAsia="仿宋" w:cs="仿宋"/>
          <w:bCs/>
          <w:color w:val="000000"/>
          <w:sz w:val="28"/>
          <w:szCs w:val="28"/>
          <w:highlight w:val="none"/>
          <w:u w:val="single"/>
        </w:rPr>
        <w:t xml:space="preserve">          </w:t>
      </w:r>
      <w:r>
        <w:rPr>
          <w:rFonts w:hint="eastAsia" w:ascii="仿宋" w:hAnsi="仿宋" w:eastAsia="仿宋" w:cs="仿宋"/>
          <w:bCs/>
          <w:color w:val="000000"/>
          <w:sz w:val="28"/>
          <w:szCs w:val="28"/>
          <w:highlight w:val="none"/>
        </w:rPr>
        <w:t xml:space="preserve">，大写：人民币</w:t>
      </w:r>
      <w:r>
        <w:rPr>
          <w:rFonts w:hint="eastAsia" w:ascii="仿宋" w:hAnsi="仿宋" w:eastAsia="仿宋" w:cs="仿宋"/>
          <w:bCs/>
          <w:color w:val="000000"/>
          <w:sz w:val="28"/>
          <w:szCs w:val="28"/>
          <w:highlight w:val="none"/>
          <w:u w:val="single"/>
        </w:rPr>
        <w:t xml:space="preserve">         </w:t>
      </w:r>
      <w:r>
        <w:rPr>
          <w:rFonts w:hint="eastAsia" w:ascii="仿宋" w:hAnsi="仿宋" w:eastAsia="仿宋" w:cs="仿宋"/>
          <w:bCs/>
          <w:color w:val="000000"/>
          <w:sz w:val="28"/>
          <w:szCs w:val="28"/>
          <w:highlight w:val="none"/>
        </w:rPr>
        <w:t xml:space="preserve">元整，在双方签订合同</w:t>
      </w:r>
      <w:r>
        <w:rPr>
          <w:rFonts w:hint="eastAsia" w:ascii="仿宋" w:hAnsi="仿宋" w:eastAsia="仿宋" w:cs="仿宋"/>
          <w:color w:val="000000"/>
          <w:sz w:val="28"/>
          <w:szCs w:val="28"/>
          <w:highlight w:val="none"/>
        </w:rPr>
        <w:t xml:space="preserve">，乙方向甲方出具等额预付款保函后15日内，办理政府采购资金结算手续</w:t>
      </w:r>
      <w:r>
        <w:rPr>
          <w:rFonts w:hint="eastAsia" w:ascii="仿宋" w:hAnsi="仿宋" w:eastAsia="仿宋" w:cs="仿宋"/>
          <w:bCs/>
          <w:color w:val="000000"/>
          <w:sz w:val="28"/>
          <w:szCs w:val="28"/>
          <w:highlight w:val="none"/>
        </w:rPr>
        <w:t xml:space="preserve">支付给乙方。</w:t>
      </w:r>
      <w:r/>
    </w:p>
    <w:p>
      <w:pPr>
        <w:pStyle w:val="839"/>
        <w:ind w:firstLine="54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合同总价的</w:t>
      </w:r>
      <w:r>
        <w:rPr>
          <w:rFonts w:hint="eastAsia" w:ascii="仿宋" w:hAnsi="仿宋" w:eastAsia="仿宋" w:cs="仿宋"/>
          <w:color w:val="000000"/>
          <w:sz w:val="28"/>
          <w:szCs w:val="28"/>
          <w:highlight w:val="none"/>
          <w:u w:val="single"/>
        </w:rPr>
        <w:t xml:space="preserve">百分之五十</w:t>
      </w:r>
      <w:r>
        <w:rPr>
          <w:rFonts w:hint="eastAsia" w:ascii="仿宋" w:hAnsi="仿宋" w:eastAsia="仿宋" w:cs="仿宋"/>
          <w:color w:val="000000"/>
          <w:sz w:val="28"/>
          <w:szCs w:val="28"/>
          <w:highlight w:val="none"/>
        </w:rPr>
        <w:t xml:space="preserve"> (</w:t>
      </w:r>
      <w:r>
        <w:rPr>
          <w:rFonts w:hint="eastAsia" w:ascii="仿宋" w:hAnsi="仿宋" w:eastAsia="仿宋" w:cs="仿宋"/>
          <w:color w:val="000000"/>
          <w:sz w:val="28"/>
          <w:szCs w:val="28"/>
          <w:highlight w:val="none"/>
          <w:u w:val="single"/>
        </w:rPr>
        <w:t xml:space="preserve">50</w:t>
      </w:r>
      <w:r>
        <w:rPr>
          <w:rFonts w:hint="eastAsia" w:ascii="仿宋" w:hAnsi="仿宋" w:eastAsia="仿宋" w:cs="仿宋"/>
          <w:color w:val="000000"/>
          <w:sz w:val="28"/>
          <w:szCs w:val="28"/>
          <w:highlight w:val="none"/>
        </w:rPr>
        <w:t xml:space="preserve">%)即￥</w:t>
      </w:r>
      <w:r>
        <w:rPr>
          <w:rFonts w:hint="eastAsia" w:ascii="仿宋" w:hAnsi="仿宋" w:eastAsia="仿宋" w:cs="仿宋"/>
          <w:color w:val="000000"/>
          <w:sz w:val="28"/>
          <w:szCs w:val="28"/>
          <w:highlight w:val="none"/>
          <w:u w:val="single"/>
        </w:rPr>
        <w:t xml:space="preserve">         </w:t>
      </w:r>
      <w:r>
        <w:rPr>
          <w:rFonts w:hint="eastAsia" w:ascii="仿宋" w:hAnsi="仿宋" w:eastAsia="仿宋" w:cs="仿宋"/>
          <w:bCs/>
          <w:color w:val="000000"/>
          <w:sz w:val="28"/>
          <w:szCs w:val="28"/>
          <w:highlight w:val="none"/>
        </w:rPr>
        <w:t xml:space="preserve">，</w:t>
      </w:r>
      <w:r>
        <w:rPr>
          <w:rFonts w:hint="eastAsia" w:ascii="仿宋" w:hAnsi="仿宋" w:eastAsia="仿宋" w:cs="仿宋"/>
          <w:color w:val="000000"/>
          <w:sz w:val="28"/>
          <w:szCs w:val="28"/>
          <w:highlight w:val="none"/>
        </w:rPr>
        <w:t xml:space="preserve">大写：人民币</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none"/>
        </w:rPr>
        <w:t xml:space="preserve">元整</w:t>
      </w:r>
      <w:r>
        <w:rPr>
          <w:rFonts w:hint="eastAsia" w:ascii="仿宋" w:hAnsi="仿宋" w:eastAsia="仿宋" w:cs="仿宋"/>
          <w:color w:val="000000"/>
          <w:sz w:val="28"/>
          <w:szCs w:val="28"/>
          <w:highlight w:val="none"/>
        </w:rPr>
        <w:t xml:space="preserve">，合同标的全部交付并安装完毕验收后15日内，由买方办理政府采购资金结算手续，经审核后支付给卖方。</w:t>
      </w:r>
      <w:r/>
    </w:p>
    <w:p>
      <w:pPr>
        <w:pStyle w:val="839"/>
        <w:ind w:firstLine="54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卖方需提交的支付文件包括：</w:t>
      </w:r>
      <w:r/>
    </w:p>
    <w:p>
      <w:pPr>
        <w:pStyle w:val="839"/>
        <w:ind w:firstLine="540"/>
        <w:spacing w:line="360" w:lineRule="auto"/>
        <w:rPr>
          <w:rFonts w:hint="eastAsia" w:ascii="仿宋" w:hAnsi="仿宋" w:eastAsia="仿宋" w:cs="仿宋"/>
          <w:bCs/>
          <w:color w:val="000000"/>
          <w:sz w:val="28"/>
          <w:szCs w:val="28"/>
          <w:highlight w:val="none"/>
        </w:rPr>
      </w:pPr>
      <w:r>
        <w:rPr>
          <w:rFonts w:hint="eastAsia" w:ascii="仿宋" w:hAnsi="仿宋" w:eastAsia="仿宋" w:cs="仿宋"/>
          <w:color w:val="000000"/>
          <w:sz w:val="28"/>
          <w:szCs w:val="28"/>
          <w:highlight w:val="none"/>
        </w:rPr>
        <w:t xml:space="preserve">卖方出具的全额正式发票；</w:t>
      </w:r>
      <w:r/>
    </w:p>
    <w:p>
      <w:pPr>
        <w:pStyle w:val="839"/>
        <w:ind w:firstLine="542"/>
        <w:spacing w:line="360" w:lineRule="auto"/>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t xml:space="preserve">（二）付款方式（不提交预付款保函的）</w:t>
      </w:r>
      <w:r/>
    </w:p>
    <w:p>
      <w:pPr>
        <w:pStyle w:val="839"/>
        <w:ind w:firstLine="540"/>
        <w:spacing w:line="360" w:lineRule="auto"/>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合同价款的</w:t>
      </w:r>
      <w:r>
        <w:rPr>
          <w:rFonts w:hint="eastAsia" w:ascii="仿宋" w:hAnsi="仿宋" w:eastAsia="仿宋" w:cs="仿宋"/>
          <w:bCs/>
          <w:color w:val="000000"/>
          <w:sz w:val="28"/>
          <w:szCs w:val="28"/>
          <w:highlight w:val="none"/>
          <w:u w:val="single"/>
        </w:rPr>
        <w:t xml:space="preserve">百分之</w:t>
      </w:r>
      <w:r>
        <w:rPr>
          <w:rFonts w:hint="eastAsia" w:ascii="仿宋" w:hAnsi="仿宋" w:eastAsia="仿宋" w:cs="仿宋"/>
          <w:bCs/>
          <w:color w:val="000000"/>
          <w:sz w:val="28"/>
          <w:szCs w:val="28"/>
          <w:highlight w:val="none"/>
          <w:u w:val="single"/>
          <w:lang w:val="en-US" w:eastAsia="zh-CN"/>
        </w:rPr>
        <w:t xml:space="preserve">三</w:t>
      </w:r>
      <w:r>
        <w:rPr>
          <w:rFonts w:hint="eastAsia" w:ascii="仿宋" w:hAnsi="仿宋" w:eastAsia="仿宋" w:cs="仿宋"/>
          <w:bCs/>
          <w:color w:val="000000"/>
          <w:sz w:val="28"/>
          <w:szCs w:val="28"/>
          <w:highlight w:val="none"/>
          <w:u w:val="single"/>
        </w:rPr>
        <w:t xml:space="preserve">十</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u w:val="single"/>
          <w:lang w:val="en-US" w:eastAsia="zh-CN"/>
        </w:rPr>
        <w:t xml:space="preserve">30</w:t>
      </w:r>
      <w:r>
        <w:rPr>
          <w:rFonts w:hint="eastAsia" w:ascii="仿宋" w:hAnsi="仿宋" w:eastAsia="仿宋" w:cs="仿宋"/>
          <w:color w:val="000000"/>
          <w:sz w:val="28"/>
          <w:szCs w:val="28"/>
          <w:highlight w:val="none"/>
        </w:rPr>
        <w:t xml:space="preserve">%)</w:t>
      </w:r>
      <w:r>
        <w:rPr>
          <w:rFonts w:hint="eastAsia" w:ascii="仿宋" w:hAnsi="仿宋" w:eastAsia="仿宋" w:cs="仿宋"/>
          <w:bCs/>
          <w:color w:val="000000"/>
          <w:sz w:val="28"/>
          <w:szCs w:val="28"/>
          <w:highlight w:val="none"/>
        </w:rPr>
        <w:t xml:space="preserve">即￥</w:t>
      </w:r>
      <w:r>
        <w:rPr>
          <w:rFonts w:hint="eastAsia" w:ascii="仿宋" w:hAnsi="仿宋" w:eastAsia="仿宋" w:cs="仿宋"/>
          <w:bCs/>
          <w:color w:val="000000"/>
          <w:sz w:val="28"/>
          <w:szCs w:val="28"/>
          <w:highlight w:val="none"/>
          <w:u w:val="single"/>
        </w:rPr>
        <w:t xml:space="preserve">         </w:t>
      </w:r>
      <w:r>
        <w:rPr>
          <w:rFonts w:hint="eastAsia" w:ascii="仿宋" w:hAnsi="仿宋" w:eastAsia="仿宋" w:cs="仿宋"/>
          <w:bCs/>
          <w:color w:val="000000"/>
          <w:sz w:val="28"/>
          <w:szCs w:val="28"/>
          <w:highlight w:val="none"/>
        </w:rPr>
        <w:t xml:space="preserve">，大写：人民币</w:t>
      </w:r>
      <w:r>
        <w:rPr>
          <w:rFonts w:hint="eastAsia" w:ascii="仿宋" w:hAnsi="仿宋" w:eastAsia="仿宋" w:cs="仿宋"/>
          <w:bCs/>
          <w:color w:val="000000"/>
          <w:sz w:val="28"/>
          <w:szCs w:val="28"/>
          <w:highlight w:val="none"/>
          <w:u w:val="single"/>
        </w:rPr>
        <w:t xml:space="preserve">         </w:t>
      </w:r>
      <w:r>
        <w:rPr>
          <w:rFonts w:hint="eastAsia" w:ascii="仿宋" w:hAnsi="仿宋" w:eastAsia="仿宋" w:cs="仿宋"/>
          <w:bCs/>
          <w:color w:val="000000"/>
          <w:sz w:val="28"/>
          <w:szCs w:val="28"/>
          <w:highlight w:val="none"/>
        </w:rPr>
        <w:t xml:space="preserve">元整，在双方签订合同后</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lang w:val="en-US" w:eastAsia="zh-CN"/>
        </w:rPr>
        <w:t xml:space="preserve">买方收到乙方正式发票15日内</w:t>
      </w:r>
      <w:r>
        <w:rPr>
          <w:rFonts w:hint="eastAsia" w:ascii="仿宋" w:hAnsi="仿宋" w:eastAsia="仿宋" w:cs="仿宋"/>
          <w:color w:val="000000"/>
          <w:sz w:val="28"/>
          <w:szCs w:val="28"/>
          <w:highlight w:val="none"/>
        </w:rPr>
        <w:t xml:space="preserve">办理政府采购资金结算手续支付给乙方。</w:t>
      </w:r>
      <w:r/>
    </w:p>
    <w:p>
      <w:pPr>
        <w:pStyle w:val="839"/>
        <w:ind w:firstLine="54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合同总价的</w:t>
      </w:r>
      <w:r>
        <w:rPr>
          <w:rFonts w:hint="eastAsia" w:ascii="仿宋" w:hAnsi="仿宋" w:eastAsia="仿宋" w:cs="仿宋"/>
          <w:color w:val="000000"/>
          <w:sz w:val="28"/>
          <w:szCs w:val="28"/>
          <w:highlight w:val="none"/>
          <w:u w:val="single"/>
        </w:rPr>
        <w:t xml:space="preserve">百分之</w:t>
      </w:r>
      <w:r>
        <w:rPr>
          <w:rFonts w:hint="eastAsia" w:ascii="仿宋" w:hAnsi="仿宋" w:eastAsia="仿宋" w:cs="仿宋"/>
          <w:color w:val="000000"/>
          <w:sz w:val="28"/>
          <w:szCs w:val="28"/>
          <w:highlight w:val="none"/>
          <w:u w:val="single"/>
          <w:lang w:val="en-US" w:eastAsia="zh-CN"/>
        </w:rPr>
        <w:t xml:space="preserve">七</w:t>
      </w:r>
      <w:r>
        <w:rPr>
          <w:rFonts w:hint="eastAsia" w:ascii="仿宋" w:hAnsi="仿宋" w:eastAsia="仿宋" w:cs="仿宋"/>
          <w:color w:val="000000"/>
          <w:sz w:val="28"/>
          <w:szCs w:val="28"/>
          <w:highlight w:val="none"/>
          <w:u w:val="single"/>
        </w:rPr>
        <w:t xml:space="preserve">十</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u w:val="single"/>
          <w:lang w:val="en-US" w:eastAsia="zh-CN"/>
        </w:rPr>
        <w:t xml:space="preserve">7</w:t>
      </w:r>
      <w:r>
        <w:rPr>
          <w:rFonts w:hint="eastAsia" w:ascii="仿宋" w:hAnsi="仿宋" w:eastAsia="仿宋" w:cs="仿宋"/>
          <w:color w:val="000000"/>
          <w:sz w:val="28"/>
          <w:szCs w:val="28"/>
          <w:highlight w:val="none"/>
          <w:u w:val="single"/>
        </w:rPr>
        <w:t xml:space="preserve">0</w:t>
      </w:r>
      <w:r>
        <w:rPr>
          <w:rFonts w:hint="eastAsia" w:ascii="仿宋" w:hAnsi="仿宋" w:eastAsia="仿宋" w:cs="仿宋"/>
          <w:color w:val="000000"/>
          <w:sz w:val="28"/>
          <w:szCs w:val="28"/>
          <w:highlight w:val="none"/>
        </w:rPr>
        <w:t xml:space="preserve">%)即￥</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color w:val="000000"/>
          <w:sz w:val="28"/>
          <w:szCs w:val="28"/>
          <w:highlight w:val="none"/>
          <w:u w:val="single"/>
        </w:rPr>
        <w:t xml:space="preserve">  </w:t>
      </w:r>
      <w:r>
        <w:rPr>
          <w:rFonts w:hint="eastAsia" w:ascii="仿宋" w:hAnsi="仿宋" w:eastAsia="仿宋" w:cs="仿宋"/>
          <w:bCs/>
          <w:color w:val="000000"/>
          <w:sz w:val="28"/>
          <w:szCs w:val="28"/>
          <w:highlight w:val="none"/>
        </w:rPr>
        <w:t xml:space="preserve">，</w:t>
      </w:r>
      <w:r>
        <w:rPr>
          <w:rFonts w:hint="eastAsia" w:ascii="仿宋" w:hAnsi="仿宋" w:eastAsia="仿宋" w:cs="仿宋"/>
          <w:color w:val="000000"/>
          <w:sz w:val="28"/>
          <w:szCs w:val="28"/>
          <w:highlight w:val="none"/>
        </w:rPr>
        <w:t xml:space="preserve">大写：人民币</w:t>
      </w:r>
      <w:r>
        <w:rPr>
          <w:rFonts w:hint="eastAsia" w:ascii="仿宋" w:hAnsi="仿宋" w:eastAsia="仿宋" w:cs="仿宋"/>
          <w:color w:val="000000"/>
          <w:sz w:val="28"/>
          <w:szCs w:val="28"/>
          <w:highlight w:val="none"/>
          <w:u w:val="single"/>
        </w:rPr>
        <w:t xml:space="preserve">         </w:t>
      </w:r>
      <w:r>
        <w:rPr>
          <w:rFonts w:hint="eastAsia" w:ascii="仿宋" w:hAnsi="仿宋" w:eastAsia="仿宋" w:cs="仿宋"/>
          <w:bCs/>
          <w:color w:val="000000"/>
          <w:sz w:val="28"/>
          <w:szCs w:val="28"/>
          <w:highlight w:val="none"/>
        </w:rPr>
        <w:t xml:space="preserve">元整</w:t>
      </w:r>
      <w:r>
        <w:rPr>
          <w:rFonts w:hint="eastAsia" w:ascii="仿宋" w:hAnsi="仿宋" w:eastAsia="仿宋" w:cs="仿宋"/>
          <w:color w:val="000000"/>
          <w:sz w:val="28"/>
          <w:szCs w:val="28"/>
          <w:highlight w:val="none"/>
        </w:rPr>
        <w:t xml:space="preserve">，合同标的全部交付并安装完毕验收后</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t xml:space="preserve">买方收到乙方正式发票15日内</w:t>
      </w:r>
      <w:r>
        <w:rPr>
          <w:rFonts w:hint="eastAsia" w:ascii="仿宋" w:hAnsi="仿宋" w:eastAsia="仿宋" w:cs="仿宋"/>
          <w:color w:val="000000"/>
          <w:sz w:val="28"/>
          <w:szCs w:val="28"/>
          <w:highlight w:val="none"/>
        </w:rPr>
        <w:t xml:space="preserve">，由买方办理政府采购资金结算手续，经审核后支付给卖方。</w:t>
      </w:r>
      <w:r/>
    </w:p>
    <w:p>
      <w:pPr>
        <w:pStyle w:val="839"/>
        <w:ind w:firstLine="540"/>
        <w:spacing w:line="360" w:lineRule="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卖方需提交的支付文件包括：</w:t>
      </w:r>
      <w:r/>
    </w:p>
    <w:p>
      <w:pPr>
        <w:pStyle w:val="839"/>
        <w:ind w:firstLine="540"/>
        <w:spacing w:line="360" w:lineRule="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卖方出具的全额正式发票；</w:t>
      </w:r>
      <w:r/>
    </w:p>
    <w:p>
      <w:pPr>
        <w:pStyle w:val="839"/>
        <w:ind w:firstLine="540"/>
        <w:spacing w:line="52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r>
      <w:r/>
    </w:p>
    <w:p>
      <w:pPr>
        <w:pStyle w:val="839"/>
        <w:ind w:firstLine="540"/>
        <w:spacing w:line="52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第五条 交货</w:t>
      </w:r>
      <w:r/>
    </w:p>
    <w:p>
      <w:pPr>
        <w:pStyle w:val="839"/>
        <w:ind w:firstLine="540"/>
        <w:spacing w:line="520" w:lineRule="exact"/>
        <w:tabs>
          <w:tab w:val="left" w:pos="272"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5.1</w:t>
      </w:r>
      <w:r>
        <w:rPr>
          <w:rFonts w:hint="eastAsia" w:ascii="仿宋" w:hAnsi="仿宋" w:eastAsia="仿宋" w:cs="仿宋"/>
          <w:b w:val="0"/>
          <w:bCs/>
          <w:color w:val="auto"/>
          <w:sz w:val="28"/>
          <w:szCs w:val="28"/>
          <w:highlight w:val="none"/>
        </w:rPr>
        <w:t xml:space="preserve">合同签订后</w:t>
      </w:r>
      <w:r>
        <w:rPr>
          <w:rFonts w:hint="eastAsia" w:ascii="仿宋" w:hAnsi="仿宋" w:eastAsia="仿宋" w:cs="仿宋"/>
          <w:b w:val="0"/>
          <w:bCs/>
          <w:color w:val="auto"/>
          <w:sz w:val="28"/>
          <w:szCs w:val="28"/>
          <w:highlight w:val="none"/>
          <w:lang w:val="en-US" w:eastAsia="zh-CN"/>
        </w:rPr>
        <w:t xml:space="preserve">7日</w:t>
      </w:r>
      <w:r>
        <w:rPr>
          <w:rFonts w:hint="eastAsia" w:ascii="仿宋" w:hAnsi="仿宋" w:eastAsia="仿宋" w:cs="仿宋"/>
          <w:b w:val="0"/>
          <w:bCs/>
          <w:color w:val="auto"/>
          <w:sz w:val="28"/>
          <w:szCs w:val="28"/>
          <w:highlight w:val="none"/>
        </w:rPr>
        <w:t xml:space="preserve">内</w:t>
      </w:r>
      <w:r>
        <w:rPr>
          <w:rFonts w:hint="eastAsia" w:ascii="仿宋" w:hAnsi="仿宋" w:eastAsia="仿宋" w:cs="仿宋"/>
          <w:b w:val="0"/>
          <w:bCs/>
          <w:color w:val="auto"/>
          <w:sz w:val="28"/>
          <w:szCs w:val="28"/>
          <w:highlight w:val="none"/>
          <w:lang w:eastAsia="zh-CN"/>
        </w:rPr>
        <w:t xml:space="preserve">供货</w:t>
      </w:r>
      <w:r>
        <w:rPr>
          <w:rFonts w:hint="eastAsia" w:ascii="仿宋" w:hAnsi="仿宋" w:eastAsia="仿宋" w:cs="仿宋"/>
          <w:b w:val="0"/>
          <w:bCs/>
          <w:color w:val="auto"/>
          <w:sz w:val="28"/>
          <w:szCs w:val="28"/>
          <w:highlight w:val="none"/>
        </w:rPr>
        <w:t xml:space="preserve">完成</w:t>
      </w:r>
      <w:r>
        <w:rPr>
          <w:rFonts w:hint="eastAsia" w:ascii="仿宋" w:hAnsi="仿宋" w:eastAsia="仿宋" w:cs="仿宋"/>
          <w:color w:val="auto"/>
          <w:sz w:val="28"/>
          <w:szCs w:val="28"/>
          <w:highlight w:val="none"/>
        </w:rPr>
        <w:t xml:space="preserve">。</w:t>
      </w:r>
      <w:r/>
    </w:p>
    <w:p>
      <w:pPr>
        <w:pStyle w:val="839"/>
        <w:ind w:firstLine="540"/>
        <w:spacing w:line="52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5.2 交货地点为买方指定地点。</w:t>
      </w:r>
      <w:r/>
    </w:p>
    <w:p>
      <w:pPr>
        <w:pStyle w:val="839"/>
        <w:ind w:firstLine="540"/>
        <w:spacing w:line="52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5.3卖方应在不迟于每批合同标的备妥待运前</w:t>
      </w:r>
      <w:r>
        <w:rPr>
          <w:rFonts w:hint="eastAsia" w:ascii="仿宋" w:hAnsi="仿宋" w:eastAsia="仿宋" w:cs="仿宋"/>
          <w:color w:val="000000" w:themeColor="text1"/>
          <w:sz w:val="28"/>
          <w:szCs w:val="28"/>
          <w:highlight w:val="none"/>
          <w:u w:val="single"/>
          <w14:textFill>
            <w14:solidFill>
              <w14:schemeClr w14:val="tx1"/>
            </w14:solidFill>
          </w14:textFill>
        </w:rPr>
        <w:t xml:space="preserve"> 5</w:t>
      </w:r>
      <w:r>
        <w:rPr>
          <w:rFonts w:hint="eastAsia" w:ascii="仿宋" w:hAnsi="仿宋" w:eastAsia="仿宋" w:cs="仿宋"/>
          <w:color w:val="000000" w:themeColor="text1"/>
          <w:sz w:val="28"/>
          <w:szCs w:val="28"/>
          <w:highlight w:val="none"/>
          <w14:textFill>
            <w14:solidFill>
              <w14:schemeClr w14:val="tx1"/>
            </w14:solidFill>
          </w14:textFill>
        </w:rPr>
        <w:t xml:space="preserve">日通知买方。</w:t>
      </w:r>
      <w:r/>
    </w:p>
    <w:p>
      <w:pPr>
        <w:pStyle w:val="839"/>
        <w:ind w:firstLine="540"/>
        <w:spacing w:line="52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5.5如果卖方未能按照合同规定的交货期限交货，卖方应按每天迟交合同标的金额的百分之</w:t>
      </w:r>
      <w:r>
        <w:rPr>
          <w:rFonts w:hint="eastAsia" w:ascii="仿宋" w:hAnsi="仿宋" w:eastAsia="仿宋" w:cs="仿宋"/>
          <w:color w:val="000000" w:themeColor="text1"/>
          <w:sz w:val="28"/>
          <w:szCs w:val="28"/>
          <w:highlight w:val="none"/>
          <w:u w:val="single"/>
          <w14:textFill>
            <w14:solidFill>
              <w14:schemeClr w14:val="tx1"/>
            </w14:solidFill>
          </w14:textFill>
        </w:rPr>
        <w:t xml:space="preserve">一</w:t>
      </w:r>
      <w:r>
        <w:rPr>
          <w:rFonts w:hint="eastAsia" w:ascii="仿宋" w:hAnsi="仿宋" w:eastAsia="仿宋" w:cs="仿宋"/>
          <w:color w:val="000000" w:themeColor="text1"/>
          <w:sz w:val="28"/>
          <w:szCs w:val="28"/>
          <w:highlight w:val="none"/>
          <w14:textFill>
            <w14:solidFill>
              <w14:schemeClr w14:val="tx1"/>
            </w14:solidFill>
          </w14:textFill>
        </w:rPr>
        <w:t xml:space="preserve"> (</w:t>
      </w:r>
      <w:r>
        <w:rPr>
          <w:rFonts w:hint="eastAsia" w:ascii="仿宋" w:hAnsi="仿宋" w:eastAsia="仿宋" w:cs="仿宋"/>
          <w:color w:val="000000" w:themeColor="text1"/>
          <w:sz w:val="28"/>
          <w:szCs w:val="28"/>
          <w:highlight w:val="none"/>
          <w:u w:val="single"/>
          <w14:textFill>
            <w14:solidFill>
              <w14:schemeClr w14:val="tx1"/>
            </w14:solidFill>
          </w14:textFill>
        </w:rPr>
        <w:t xml:space="preserve">1</w:t>
      </w:r>
      <w:r>
        <w:rPr>
          <w:rFonts w:hint="eastAsia" w:ascii="仿宋" w:hAnsi="仿宋" w:eastAsia="仿宋" w:cs="仿宋"/>
          <w:color w:val="000000" w:themeColor="text1"/>
          <w:sz w:val="28"/>
          <w:szCs w:val="28"/>
          <w:highlight w:val="none"/>
          <w14:textFill>
            <w14:solidFill>
              <w14:schemeClr w14:val="tx1"/>
            </w14:solidFill>
          </w14:textFill>
        </w:rPr>
        <w:t xml:space="preserve">%)的比率支付违约金。违约金的总金额不超过合同总价的百分之</w:t>
      </w:r>
      <w:r>
        <w:rPr>
          <w:rFonts w:hint="eastAsia" w:ascii="仿宋" w:hAnsi="仿宋" w:eastAsia="仿宋" w:cs="仿宋"/>
          <w:color w:val="000000" w:themeColor="text1"/>
          <w:sz w:val="28"/>
          <w:szCs w:val="28"/>
          <w:highlight w:val="none"/>
          <w:u w:val="single"/>
          <w14:textFill>
            <w14:solidFill>
              <w14:schemeClr w14:val="tx1"/>
            </w14:solidFill>
          </w14:textFill>
        </w:rPr>
        <w:t xml:space="preserve">十</w:t>
      </w:r>
      <w:r>
        <w:rPr>
          <w:rFonts w:hint="eastAsia" w:ascii="仿宋" w:hAnsi="仿宋" w:eastAsia="仿宋" w:cs="仿宋"/>
          <w:color w:val="000000" w:themeColor="text1"/>
          <w:sz w:val="28"/>
          <w:szCs w:val="28"/>
          <w:highlight w:val="none"/>
          <w14:textFill>
            <w14:solidFill>
              <w14:schemeClr w14:val="tx1"/>
            </w14:solidFill>
          </w14:textFill>
        </w:rPr>
        <w:t xml:space="preserve">(</w:t>
      </w:r>
      <w:r>
        <w:rPr>
          <w:rFonts w:hint="eastAsia" w:ascii="仿宋" w:hAnsi="仿宋" w:eastAsia="仿宋" w:cs="仿宋"/>
          <w:color w:val="000000" w:themeColor="text1"/>
          <w:sz w:val="28"/>
          <w:szCs w:val="28"/>
          <w:highlight w:val="none"/>
          <w:u w:val="single"/>
          <w14:textFill>
            <w14:solidFill>
              <w14:schemeClr w14:val="tx1"/>
            </w14:solidFill>
          </w14:textFill>
        </w:rPr>
        <w:t xml:space="preserve">10</w:t>
      </w:r>
      <w:r>
        <w:rPr>
          <w:rFonts w:hint="eastAsia" w:ascii="仿宋" w:hAnsi="仿宋" w:eastAsia="仿宋" w:cs="仿宋"/>
          <w:color w:val="000000" w:themeColor="text1"/>
          <w:sz w:val="28"/>
          <w:szCs w:val="28"/>
          <w:highlight w:val="none"/>
          <w14:textFill>
            <w14:solidFill>
              <w14:schemeClr w14:val="tx1"/>
            </w14:solidFill>
          </w14:textFill>
        </w:rPr>
        <w:t xml:space="preserve">%) ，违约金的支付不能免除卖方继续交付相关合同标的的义务。</w:t>
      </w:r>
      <w:r/>
    </w:p>
    <w:p>
      <w:pPr>
        <w:pStyle w:val="839"/>
        <w:ind w:firstLine="540"/>
        <w:spacing w:line="52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如果卖方在合同规定的交货期限后</w:t>
      </w:r>
      <w:r>
        <w:rPr>
          <w:rFonts w:hint="eastAsia" w:ascii="仿宋" w:hAnsi="仿宋" w:eastAsia="仿宋" w:cs="仿宋"/>
          <w:color w:val="000000" w:themeColor="text1"/>
          <w:sz w:val="28"/>
          <w:szCs w:val="28"/>
          <w:highlight w:val="none"/>
          <w:u w:val="single"/>
          <w14:textFill>
            <w14:solidFill>
              <w14:schemeClr w14:val="tx1"/>
            </w14:solidFill>
          </w14:textFill>
        </w:rPr>
        <w:t xml:space="preserve">十</w:t>
      </w:r>
      <w:r>
        <w:rPr>
          <w:rFonts w:hint="eastAsia" w:ascii="仿宋" w:hAnsi="仿宋" w:eastAsia="仿宋" w:cs="仿宋"/>
          <w:color w:val="000000" w:themeColor="text1"/>
          <w:sz w:val="28"/>
          <w:szCs w:val="28"/>
          <w:highlight w:val="none"/>
          <w14:textFill>
            <w14:solidFill>
              <w14:schemeClr w14:val="tx1"/>
            </w14:solidFill>
          </w14:textFill>
        </w:rPr>
        <w:t xml:space="preserve">日内仍未能交付全部或部分标的，在不妨碍买方采取其他救济手段的情况下，买方可以向卖方发出书面违约通知从而全部或部分地终止合同。</w:t>
      </w:r>
      <w:r/>
    </w:p>
    <w:p>
      <w:pPr>
        <w:pStyle w:val="839"/>
        <w:ind w:firstLine="540"/>
        <w:spacing w:line="52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r>
      <w:r/>
    </w:p>
    <w:p>
      <w:pPr>
        <w:pStyle w:val="839"/>
        <w:ind w:firstLine="540"/>
        <w:spacing w:line="52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第七条 技术资料</w:t>
      </w:r>
      <w:r/>
    </w:p>
    <w:p>
      <w:pPr>
        <w:pStyle w:val="839"/>
        <w:ind w:firstLine="540"/>
        <w:spacing w:line="520" w:lineRule="exact"/>
        <w:rPr>
          <w:rFonts w:hint="eastAsia" w:ascii="仿宋" w:hAnsi="仿宋" w:eastAsia="仿宋" w:cs="仿宋"/>
          <w:color w:val="000000" w:themeColor="text1"/>
          <w:sz w:val="28"/>
          <w:szCs w:val="28"/>
          <w:highlight w:val="none"/>
          <w:lang w:val="en-US" w:eastAsia="zh-CN" w:bidi="ar-SA"/>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7.1 技术资料随合同标的同时交付给买方。</w:t>
      </w:r>
      <w:r/>
    </w:p>
    <w:p>
      <w:pPr>
        <w:pStyle w:val="839"/>
        <w:numPr>
          <w:ilvl w:val="0"/>
          <w:numId w:val="0"/>
        </w:numPr>
        <w:ind w:firstLine="540"/>
        <w:spacing w:line="520" w:lineRule="exact"/>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bidi="ar-SA"/>
          <w14:textFill>
            <w14:solidFill>
              <w14:schemeClr w14:val="tx1"/>
            </w14:solidFill>
          </w14:textFill>
        </w:rPr>
        <w:t xml:space="preserve">第八条</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供货</w:t>
      </w:r>
      <w:r/>
    </w:p>
    <w:p>
      <w:pPr>
        <w:pStyle w:val="839"/>
        <w:ind w:firstLine="540"/>
        <w:spacing w:line="520" w:lineRule="exact"/>
        <w:tabs>
          <w:tab w:val="left" w:pos="272"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8.1</w:t>
      </w:r>
      <w:r>
        <w:rPr>
          <w:rFonts w:hint="eastAsia" w:ascii="仿宋" w:hAnsi="仿宋" w:eastAsia="仿宋" w:cs="仿宋"/>
          <w:b w:val="0"/>
          <w:bCs/>
          <w:color w:val="auto"/>
          <w:sz w:val="28"/>
          <w:szCs w:val="28"/>
          <w:highlight w:val="none"/>
        </w:rPr>
        <w:t xml:space="preserve">合同签订后</w:t>
      </w:r>
      <w:r>
        <w:rPr>
          <w:rFonts w:hint="eastAsia" w:ascii="仿宋" w:hAnsi="仿宋" w:eastAsia="仿宋" w:cs="仿宋"/>
          <w:b w:val="0"/>
          <w:bCs/>
          <w:color w:val="auto"/>
          <w:sz w:val="28"/>
          <w:szCs w:val="28"/>
          <w:highlight w:val="none"/>
          <w:lang w:val="en-US" w:eastAsia="zh-CN"/>
        </w:rPr>
        <w:t xml:space="preserve">7日</w:t>
      </w:r>
      <w:r>
        <w:rPr>
          <w:rFonts w:hint="eastAsia" w:ascii="仿宋" w:hAnsi="仿宋" w:eastAsia="仿宋" w:cs="仿宋"/>
          <w:b w:val="0"/>
          <w:bCs/>
          <w:color w:val="auto"/>
          <w:sz w:val="28"/>
          <w:szCs w:val="28"/>
          <w:highlight w:val="none"/>
        </w:rPr>
        <w:t xml:space="preserve">内</w:t>
      </w:r>
      <w:r>
        <w:rPr>
          <w:rFonts w:hint="eastAsia" w:ascii="仿宋" w:hAnsi="仿宋" w:eastAsia="仿宋" w:cs="仿宋"/>
          <w:b w:val="0"/>
          <w:bCs/>
          <w:color w:val="auto"/>
          <w:sz w:val="28"/>
          <w:szCs w:val="28"/>
          <w:highlight w:val="none"/>
          <w:lang w:eastAsia="zh-CN"/>
        </w:rPr>
        <w:t xml:space="preserve">供货</w:t>
      </w:r>
      <w:r>
        <w:rPr>
          <w:rFonts w:hint="eastAsia" w:ascii="仿宋" w:hAnsi="仿宋" w:eastAsia="仿宋" w:cs="仿宋"/>
          <w:b w:val="0"/>
          <w:bCs/>
          <w:color w:val="auto"/>
          <w:sz w:val="28"/>
          <w:szCs w:val="28"/>
          <w:highlight w:val="none"/>
        </w:rPr>
        <w:t xml:space="preserve">完成</w:t>
      </w:r>
      <w:r>
        <w:rPr>
          <w:rFonts w:hint="eastAsia" w:ascii="仿宋" w:hAnsi="仿宋" w:eastAsia="仿宋" w:cs="仿宋"/>
          <w:color w:val="auto"/>
          <w:sz w:val="28"/>
          <w:szCs w:val="28"/>
          <w:highlight w:val="none"/>
        </w:rPr>
        <w:t xml:space="preserve">。</w:t>
      </w:r>
      <w:r/>
    </w:p>
    <w:p>
      <w:pPr>
        <w:pStyle w:val="839"/>
        <w:ind w:firstLine="540"/>
        <w:spacing w:line="52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r>
      <w:r/>
    </w:p>
    <w:p>
      <w:pPr>
        <w:pStyle w:val="839"/>
        <w:ind w:firstLine="540"/>
        <w:spacing w:line="360" w:lineRule="auto"/>
        <w:rPr>
          <w:rFonts w:hint="eastAsia" w:ascii="仿宋" w:hAnsi="仿宋" w:eastAsia="仿宋" w:cs="仿宋"/>
          <w:b w:val="0"/>
          <w:bCs/>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第九条 </w:t>
      </w:r>
      <w:r>
        <w:rPr>
          <w:rFonts w:hint="eastAsia" w:ascii="仿宋" w:hAnsi="仿宋" w:eastAsia="仿宋" w:cs="仿宋"/>
          <w:b w:val="0"/>
          <w:bCs/>
          <w:color w:val="000000" w:themeColor="text1"/>
          <w:sz w:val="28"/>
          <w:szCs w:val="28"/>
          <w:highlight w:val="none"/>
          <w14:textFill>
            <w14:solidFill>
              <w14:schemeClr w14:val="tx1"/>
            </w14:solidFill>
          </w14:textFill>
        </w:rPr>
        <w:t xml:space="preserve">合同验收</w:t>
      </w:r>
      <w:r/>
    </w:p>
    <w:p>
      <w:pPr>
        <w:ind w:firstLine="560"/>
        <w:spacing w:line="360" w:lineRule="auto"/>
        <w:rPr>
          <w:rFonts w:hint="eastAsia" w:ascii="仿宋" w:hAnsi="仿宋" w:eastAsia="仿宋" w:cs="仿宋"/>
          <w:color w:val="ff0000"/>
          <w:sz w:val="28"/>
          <w:szCs w:val="28"/>
          <w:highlight w:val="none"/>
        </w:rPr>
      </w:pPr>
      <w:r>
        <w:rPr>
          <w:rFonts w:hint="eastAsia" w:ascii="仿宋" w:hAnsi="仿宋" w:eastAsia="仿宋" w:cs="仿宋"/>
          <w:sz w:val="28"/>
          <w:szCs w:val="28"/>
          <w:highlight w:val="none"/>
        </w:rPr>
        <w:t xml:space="preserve">9.1 验收时间：</w:t>
      </w:r>
      <w:r>
        <w:rPr>
          <w:rFonts w:hint="eastAsia" w:ascii="仿宋" w:hAnsi="仿宋" w:eastAsia="仿宋" w:cs="仿宋"/>
          <w:color w:val="auto"/>
          <w:sz w:val="28"/>
          <w:szCs w:val="28"/>
          <w:highlight w:val="none"/>
        </w:rPr>
        <w:t xml:space="preserve">预计2026年</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 xml:space="preserve">月。</w:t>
      </w:r>
      <w:r/>
    </w:p>
    <w:p>
      <w:pPr>
        <w:ind w:firstLine="560"/>
        <w:spacing w:line="360" w:lineRule="auto"/>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rPr>
        <w:t xml:space="preserve">9.</w:t>
      </w:r>
      <w:r>
        <w:rPr>
          <w:rFonts w:hint="eastAsia" w:ascii="仿宋" w:hAnsi="仿宋" w:eastAsia="仿宋" w:cs="仿宋"/>
          <w:sz w:val="28"/>
          <w:szCs w:val="28"/>
          <w:highlight w:val="none"/>
          <w:lang w:val="en-US" w:eastAsia="zh-CN"/>
        </w:rPr>
        <w:t xml:space="preserve">2</w:t>
      </w:r>
      <w:r>
        <w:rPr>
          <w:rFonts w:hint="eastAsia" w:ascii="仿宋" w:hAnsi="仿宋" w:eastAsia="仿宋" w:cs="仿宋"/>
          <w:sz w:val="28"/>
          <w:szCs w:val="28"/>
          <w:highlight w:val="none"/>
        </w:rPr>
        <w:t xml:space="preserve"> 验收主体：徐州市</w:t>
      </w:r>
      <w:r>
        <w:rPr>
          <w:rFonts w:hint="eastAsia" w:ascii="仿宋" w:hAnsi="仿宋" w:eastAsia="仿宋" w:cs="仿宋"/>
          <w:sz w:val="28"/>
          <w:szCs w:val="28"/>
          <w:highlight w:val="none"/>
          <w:lang w:val="en-US" w:eastAsia="zh-CN"/>
        </w:rPr>
        <w:t xml:space="preserve">贾汪</w:t>
      </w:r>
      <w:r>
        <w:rPr>
          <w:rFonts w:hint="eastAsia" w:ascii="仿宋" w:hAnsi="仿宋" w:eastAsia="仿宋" w:cs="仿宋"/>
          <w:sz w:val="28"/>
          <w:szCs w:val="28"/>
          <w:highlight w:val="none"/>
        </w:rPr>
        <w:t xml:space="preserve">区</w:t>
      </w:r>
      <w:r>
        <w:rPr>
          <w:rFonts w:hint="eastAsia" w:ascii="仿宋" w:hAnsi="仿宋" w:eastAsia="仿宋" w:cs="仿宋"/>
          <w:sz w:val="28"/>
          <w:szCs w:val="28"/>
          <w:highlight w:val="none"/>
          <w:lang w:eastAsia="zh-CN"/>
        </w:rPr>
        <w:t xml:space="preserve">农业农村局</w:t>
      </w:r>
      <w:r/>
    </w:p>
    <w:p>
      <w:pPr>
        <w:ind w:firstLine="56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9.</w:t>
      </w:r>
      <w:r>
        <w:rPr>
          <w:rFonts w:hint="eastAsia" w:ascii="仿宋" w:hAnsi="仿宋" w:eastAsia="仿宋" w:cs="仿宋"/>
          <w:sz w:val="28"/>
          <w:szCs w:val="28"/>
          <w:highlight w:val="none"/>
          <w:lang w:val="en-US" w:eastAsia="zh-CN"/>
        </w:rPr>
        <w:t xml:space="preserve">3</w:t>
      </w:r>
      <w:r>
        <w:rPr>
          <w:rFonts w:hint="eastAsia" w:ascii="仿宋" w:hAnsi="仿宋" w:eastAsia="仿宋" w:cs="仿宋"/>
          <w:sz w:val="28"/>
          <w:szCs w:val="28"/>
          <w:highlight w:val="none"/>
        </w:rPr>
        <w:t xml:space="preserve"> 验收方式：由徐州市</w:t>
      </w:r>
      <w:r>
        <w:rPr>
          <w:rFonts w:hint="eastAsia" w:ascii="仿宋" w:hAnsi="仿宋" w:eastAsia="仿宋" w:cs="仿宋"/>
          <w:sz w:val="28"/>
          <w:szCs w:val="28"/>
          <w:highlight w:val="none"/>
          <w:lang w:val="en-US" w:eastAsia="zh-CN"/>
        </w:rPr>
        <w:t xml:space="preserve">贾汪</w:t>
      </w:r>
      <w:r>
        <w:rPr>
          <w:rFonts w:hint="eastAsia" w:ascii="仿宋" w:hAnsi="仿宋" w:eastAsia="仿宋" w:cs="仿宋"/>
          <w:sz w:val="28"/>
          <w:szCs w:val="28"/>
          <w:highlight w:val="none"/>
        </w:rPr>
        <w:t xml:space="preserve">区</w:t>
      </w:r>
      <w:r>
        <w:rPr>
          <w:rFonts w:hint="eastAsia" w:ascii="仿宋" w:hAnsi="仿宋" w:eastAsia="仿宋" w:cs="仿宋"/>
          <w:sz w:val="28"/>
          <w:szCs w:val="28"/>
          <w:highlight w:val="none"/>
          <w:lang w:eastAsia="zh-CN"/>
        </w:rPr>
        <w:t xml:space="preserve">农业农村局</w:t>
      </w:r>
      <w:r>
        <w:rPr>
          <w:rFonts w:hint="eastAsia" w:ascii="仿宋" w:hAnsi="仿宋" w:eastAsia="仿宋" w:cs="仿宋"/>
          <w:sz w:val="28"/>
          <w:szCs w:val="28"/>
          <w:highlight w:val="none"/>
        </w:rPr>
        <w:t xml:space="preserve">组成验收小组，负责合同标的履约验收具体工作，对采购的合同标的物进行验收。</w:t>
      </w:r>
      <w:r/>
    </w:p>
    <w:p>
      <w:pPr>
        <w:pStyle w:val="839"/>
        <w:ind w:firstLine="54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9.</w:t>
      </w:r>
      <w:r>
        <w:rPr>
          <w:rFonts w:hint="eastAsia" w:ascii="仿宋" w:hAnsi="仿宋" w:eastAsia="仿宋" w:cs="仿宋"/>
          <w:sz w:val="28"/>
          <w:szCs w:val="28"/>
          <w:highlight w:val="none"/>
          <w:lang w:val="en-US" w:eastAsia="zh-CN"/>
        </w:rPr>
        <w:t xml:space="preserve">4</w:t>
      </w:r>
      <w:r>
        <w:rPr>
          <w:rFonts w:hint="eastAsia" w:ascii="仿宋" w:hAnsi="仿宋" w:eastAsia="仿宋" w:cs="仿宋"/>
          <w:sz w:val="28"/>
          <w:szCs w:val="28"/>
          <w:highlight w:val="none"/>
        </w:rPr>
        <w:t xml:space="preserve"> 验收内容：</w:t>
      </w:r>
      <w:r>
        <w:rPr>
          <w:rFonts w:hint="eastAsia" w:ascii="仿宋" w:hAnsi="仿宋" w:eastAsia="仿宋" w:cs="仿宋"/>
          <w:sz w:val="28"/>
          <w:szCs w:val="28"/>
          <w:highlight w:val="none"/>
          <w:lang w:eastAsia="zh-CN"/>
        </w:rPr>
        <w:t xml:space="preserve">根据采购文件要求对中标供应商提供</w:t>
      </w:r>
      <w:r>
        <w:rPr>
          <w:rFonts w:hint="eastAsia" w:ascii="仿宋" w:hAnsi="仿宋" w:eastAsia="仿宋" w:cs="仿宋"/>
          <w:sz w:val="28"/>
          <w:szCs w:val="28"/>
          <w:highlight w:val="none"/>
          <w:lang w:val="en-US" w:eastAsia="zh-CN"/>
        </w:rPr>
        <w:t xml:space="preserve">货物</w:t>
      </w:r>
      <w:r>
        <w:rPr>
          <w:rFonts w:hint="eastAsia" w:ascii="仿宋" w:hAnsi="仿宋" w:eastAsia="仿宋" w:cs="仿宋"/>
          <w:color w:val="000000"/>
          <w:sz w:val="28"/>
          <w:szCs w:val="28"/>
          <w:highlight w:val="none"/>
          <w:u w:val="none"/>
          <w:lang w:val="en-US" w:eastAsia="zh-CN"/>
        </w:rPr>
        <w:t xml:space="preserve">的</w:t>
      </w:r>
      <w:r>
        <w:rPr>
          <w:rFonts w:hint="eastAsia" w:ascii="仿宋" w:hAnsi="仿宋" w:eastAsia="仿宋" w:cs="仿宋"/>
          <w:sz w:val="28"/>
          <w:szCs w:val="28"/>
          <w:highlight w:val="none"/>
          <w:lang w:eastAsia="zh-CN"/>
        </w:rPr>
        <w:t xml:space="preserve">数量、规格、含量、包装进行验收</w:t>
      </w:r>
      <w:r>
        <w:rPr>
          <w:rFonts w:hint="eastAsia" w:ascii="仿宋" w:hAnsi="仿宋" w:eastAsia="仿宋" w:cs="仿宋"/>
          <w:sz w:val="28"/>
          <w:szCs w:val="28"/>
          <w:highlight w:val="none"/>
        </w:rPr>
        <w:t xml:space="preserve">。</w:t>
      </w:r>
      <w:r/>
    </w:p>
    <w:p>
      <w:pPr>
        <w:ind w:firstLine="56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9.</w:t>
      </w:r>
      <w:r>
        <w:rPr>
          <w:rFonts w:hint="eastAsia" w:ascii="仿宋" w:hAnsi="仿宋" w:eastAsia="仿宋" w:cs="仿宋"/>
          <w:color w:val="auto"/>
          <w:sz w:val="28"/>
          <w:szCs w:val="28"/>
          <w:highlight w:val="none"/>
          <w:lang w:val="en-US" w:eastAsia="zh-CN"/>
        </w:rPr>
        <w:t xml:space="preserve">5</w:t>
      </w:r>
      <w:r>
        <w:rPr>
          <w:rFonts w:hint="eastAsia" w:ascii="仿宋" w:hAnsi="仿宋" w:eastAsia="仿宋" w:cs="仿宋"/>
          <w:color w:val="auto"/>
          <w:sz w:val="28"/>
          <w:szCs w:val="28"/>
          <w:highlight w:val="none"/>
        </w:rPr>
        <w:t xml:space="preserve"> 验收标准：</w:t>
      </w:r>
      <w:r>
        <w:rPr>
          <w:rFonts w:hint="eastAsia" w:ascii="仿宋" w:hAnsi="仿宋" w:eastAsia="仿宋" w:cs="仿宋"/>
          <w:color w:val="auto"/>
          <w:sz w:val="28"/>
          <w:szCs w:val="28"/>
          <w:highlight w:val="none"/>
          <w:u w:val="none"/>
          <w:lang w:val="en-US" w:eastAsia="zh-CN"/>
        </w:rPr>
        <w:t xml:space="preserve">产品</w:t>
      </w:r>
      <w:r>
        <w:rPr>
          <w:rFonts w:hint="eastAsia" w:ascii="仿宋" w:hAnsi="仿宋" w:eastAsia="仿宋" w:cs="仿宋"/>
          <w:color w:val="auto"/>
          <w:sz w:val="28"/>
          <w:szCs w:val="28"/>
          <w:highlight w:val="none"/>
        </w:rPr>
        <w:t xml:space="preserve">必须为原厂原装全新产品，包装完整、无污染、外观整洁、无侵权行为、无任何缺陷。</w:t>
      </w:r>
      <w:r/>
    </w:p>
    <w:p>
      <w:pPr>
        <w:ind w:firstLine="56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9.6</w:t>
      </w:r>
      <w:r>
        <w:rPr>
          <w:rFonts w:hint="eastAsia" w:ascii="仿宋" w:hAnsi="仿宋" w:eastAsia="仿宋" w:cs="仿宋"/>
          <w:sz w:val="28"/>
          <w:szCs w:val="28"/>
          <w:highlight w:val="none"/>
        </w:rPr>
        <w:t xml:space="preserve">验收其他事项：验收涉及检测（检验）费、专业技术人员费用等费用由</w:t>
      </w:r>
      <w:r>
        <w:rPr>
          <w:rFonts w:hint="eastAsia" w:ascii="仿宋" w:hAnsi="仿宋" w:eastAsia="仿宋" w:cs="仿宋"/>
          <w:sz w:val="28"/>
          <w:szCs w:val="28"/>
          <w:highlight w:val="none"/>
          <w:lang w:eastAsia="zh-CN"/>
        </w:rPr>
        <w:t xml:space="preserve">供应商</w:t>
      </w:r>
      <w:r>
        <w:rPr>
          <w:rFonts w:hint="eastAsia" w:ascii="仿宋" w:hAnsi="仿宋" w:eastAsia="仿宋" w:cs="仿宋"/>
          <w:sz w:val="28"/>
          <w:szCs w:val="28"/>
          <w:highlight w:val="none"/>
        </w:rPr>
        <w:t xml:space="preserve">承担</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lang w:val="en-US" w:eastAsia="zh-CN"/>
        </w:rPr>
        <w:t xml:space="preserve">  </w:t>
      </w:r>
      <w:r/>
    </w:p>
    <w:p>
      <w:pPr>
        <w:ind w:firstLine="56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9.7</w:t>
      </w:r>
      <w:r>
        <w:rPr>
          <w:rFonts w:hint="eastAsia" w:ascii="仿宋" w:hAnsi="仿宋" w:eastAsia="仿宋" w:cs="仿宋"/>
          <w:sz w:val="28"/>
          <w:szCs w:val="28"/>
          <w:highlight w:val="none"/>
        </w:rPr>
        <w:t xml:space="preserve">履约验收程序：乙方提出书面验收</w:t>
      </w:r>
      <w:r>
        <w:rPr>
          <w:rFonts w:hint="eastAsia" w:ascii="仿宋" w:hAnsi="仿宋" w:eastAsia="仿宋" w:cs="仿宋"/>
          <w:sz w:val="28"/>
          <w:szCs w:val="28"/>
          <w:highlight w:val="none"/>
          <w:lang w:eastAsia="zh-CN"/>
        </w:rPr>
        <w:t xml:space="preserve">申请</w:t>
      </w:r>
      <w:r>
        <w:rPr>
          <w:rFonts w:hint="eastAsia" w:ascii="仿宋" w:hAnsi="仿宋" w:eastAsia="仿宋" w:cs="仿宋"/>
          <w:sz w:val="28"/>
          <w:szCs w:val="28"/>
          <w:highlight w:val="none"/>
        </w:rPr>
        <w:t xml:space="preserve">，甲方接到书面验收</w:t>
      </w:r>
      <w:r>
        <w:rPr>
          <w:rFonts w:hint="eastAsia" w:ascii="仿宋" w:hAnsi="仿宋" w:eastAsia="仿宋" w:cs="仿宋"/>
          <w:sz w:val="28"/>
          <w:szCs w:val="28"/>
          <w:highlight w:val="none"/>
          <w:lang w:eastAsia="zh-CN"/>
        </w:rPr>
        <w:t xml:space="preserve">申请</w:t>
      </w:r>
      <w:r>
        <w:rPr>
          <w:rFonts w:hint="eastAsia" w:ascii="仿宋" w:hAnsi="仿宋" w:eastAsia="仿宋" w:cs="仿宋"/>
          <w:sz w:val="28"/>
          <w:szCs w:val="28"/>
          <w:highlight w:val="none"/>
        </w:rPr>
        <w:t xml:space="preserve">后5个工作日内</w:t>
      </w:r>
      <w:r>
        <w:rPr>
          <w:rFonts w:hint="eastAsia" w:ascii="仿宋" w:hAnsi="仿宋" w:eastAsia="仿宋" w:cs="仿宋"/>
          <w:sz w:val="28"/>
          <w:szCs w:val="28"/>
          <w:highlight w:val="none"/>
          <w:lang w:eastAsia="zh-CN"/>
        </w:rPr>
        <w:t xml:space="preserve">组织验收，验收完毕出具验收书</w:t>
      </w:r>
      <w:r>
        <w:rPr>
          <w:rFonts w:hint="eastAsia" w:ascii="仿宋" w:hAnsi="仿宋" w:eastAsia="仿宋" w:cs="仿宋"/>
          <w:sz w:val="28"/>
          <w:szCs w:val="28"/>
          <w:highlight w:val="none"/>
        </w:rPr>
        <w:t xml:space="preserve">，如乙方对验收书有异议，在接到验收书后7个工作日内向甲方书面提出。</w:t>
      </w:r>
      <w:r/>
    </w:p>
    <w:p>
      <w:pPr>
        <w:ind w:firstLine="560"/>
        <w:spacing w:line="360" w:lineRule="auto"/>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val="en-US" w:eastAsia="zh-CN"/>
        </w:rPr>
        <w:t xml:space="preserve">9.8</w:t>
      </w:r>
      <w:r>
        <w:rPr>
          <w:rFonts w:hint="eastAsia" w:ascii="仿宋" w:hAnsi="仿宋" w:eastAsia="仿宋" w:cs="仿宋"/>
          <w:sz w:val="28"/>
          <w:szCs w:val="28"/>
          <w:highlight w:val="none"/>
        </w:rPr>
        <w:t xml:space="preserve">履约验收要求按照江苏省财政厅《关于印发&lt;江苏省政府采购履约验收管理办法&gt;的通知》（苏财规〔2024〕7号）的规定执行。合同与上述文件规定有矛盾的，以上述文件规定为准。</w:t>
      </w:r>
      <w:r/>
    </w:p>
    <w:p>
      <w:pPr>
        <w:pStyle w:val="839"/>
        <w:ind w:firstLine="54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第十一条 索赔</w:t>
      </w:r>
      <w:r/>
    </w:p>
    <w:p>
      <w:pPr>
        <w:pStyle w:val="839"/>
        <w:ind w:firstLine="54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11.1买方有权选择本条款规定的任意或全部救济方式。</w:t>
      </w:r>
      <w:r/>
    </w:p>
    <w:p>
      <w:pPr>
        <w:pStyle w:val="839"/>
        <w:ind w:firstLine="54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11.2卖方应在收到买方索赔要求后14日内作出书面回复，否则该索赔要求将被视为已被卖方接受。卖方应在买方发出索赔要求后14日内，按照买方选择的救济方法解决索赔事宜。</w:t>
      </w:r>
      <w:r/>
    </w:p>
    <w:p>
      <w:pPr>
        <w:pStyle w:val="839"/>
        <w:ind w:firstLine="54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839"/>
        <w:ind w:firstLine="54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第十二条 不可抗力</w:t>
      </w:r>
      <w:r/>
    </w:p>
    <w:p>
      <w:pPr>
        <w:pStyle w:val="839"/>
        <w:ind w:firstLine="54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12.3 如果不可抗力事件的影响持续超过20日，合同任何一方均有权发出书面通知终止合同。</w:t>
      </w:r>
      <w:r/>
    </w:p>
    <w:p>
      <w:pPr>
        <w:pStyle w:val="839"/>
        <w:ind w:firstLine="54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第十三条 合同的终止</w:t>
      </w:r>
      <w:r/>
    </w:p>
    <w:p>
      <w:pPr>
        <w:pStyle w:val="839"/>
        <w:ind w:firstLine="54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13.1如果卖方有下述违约行为，买方可以全部或部分地终止合同：</w:t>
      </w:r>
      <w:r/>
    </w:p>
    <w:p>
      <w:pPr>
        <w:pStyle w:val="839"/>
        <w:ind w:firstLine="54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卖方在合同规定的交货期限后</w:t>
      </w:r>
      <w:r>
        <w:rPr>
          <w:rFonts w:hint="eastAsia" w:ascii="仿宋" w:hAnsi="仿宋" w:eastAsia="仿宋" w:cs="仿宋"/>
          <w:color w:val="000000"/>
          <w:sz w:val="28"/>
          <w:szCs w:val="28"/>
          <w:highlight w:val="none"/>
          <w:u w:val="single"/>
        </w:rPr>
        <w:t xml:space="preserve">10</w:t>
      </w:r>
      <w:r>
        <w:rPr>
          <w:rFonts w:hint="eastAsia" w:ascii="仿宋" w:hAnsi="仿宋" w:eastAsia="仿宋" w:cs="仿宋"/>
          <w:color w:val="000000"/>
          <w:sz w:val="28"/>
          <w:szCs w:val="28"/>
          <w:highlight w:val="none"/>
        </w:rPr>
        <w:t xml:space="preserve">日内仍未能交付合同标的和/ 或技术资料；或者卖方未能履行合同项下任何其它义务，并且在收到买方违约通知后</w:t>
      </w:r>
      <w:r>
        <w:rPr>
          <w:rFonts w:hint="eastAsia" w:ascii="仿宋" w:hAnsi="仿宋" w:eastAsia="仿宋" w:cs="仿宋"/>
          <w:color w:val="000000"/>
          <w:sz w:val="28"/>
          <w:szCs w:val="28"/>
          <w:highlight w:val="none"/>
          <w:u w:val="single"/>
        </w:rPr>
        <w:t xml:space="preserve">5</w:t>
      </w:r>
      <w:r>
        <w:rPr>
          <w:rFonts w:hint="eastAsia" w:ascii="仿宋" w:hAnsi="仿宋" w:eastAsia="仿宋" w:cs="仿宋"/>
          <w:color w:val="000000"/>
          <w:sz w:val="28"/>
          <w:szCs w:val="28"/>
          <w:highlight w:val="none"/>
        </w:rPr>
        <w:t xml:space="preserve">日内仍未能对其违约行为作出补救。</w:t>
      </w:r>
      <w:r/>
    </w:p>
    <w:p>
      <w:pPr>
        <w:pStyle w:val="839"/>
        <w:ind w:firstLine="54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13.4 在买方全部或部分终止合同的情况下，买方可以以适当的条件取得与未按合同规定交付的标的和/或文件和/或未提供的服务类似的标的和/或文件和/或服务，卖方应承担买方由此发生的额外费用。但是，卖方仍应继续履行合同义务中没有终止的部分。</w:t>
      </w:r>
      <w:r/>
    </w:p>
    <w:p>
      <w:pPr>
        <w:pStyle w:val="839"/>
        <w:ind w:firstLine="54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第十四条 争议的解决</w:t>
      </w:r>
      <w:r/>
    </w:p>
    <w:p>
      <w:pPr>
        <w:pStyle w:val="839"/>
        <w:ind w:firstLine="54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14.1如果不能协商一致，合同任何一方有权向买方所在地人民法院提起诉讼。</w:t>
      </w:r>
      <w:r/>
    </w:p>
    <w:p>
      <w:pPr>
        <w:pStyle w:val="839"/>
        <w:ind w:firstLine="54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第十八条 合同生效及其他</w:t>
      </w:r>
      <w:r/>
    </w:p>
    <w:p>
      <w:pPr>
        <w:pStyle w:val="839"/>
        <w:ind w:firstLine="54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18.10按照《财政部关于做好政府采购信息公开工作的通知》（财库〔2015〕135号），买方依据《保守国家秘密法》等法律制度规定确定本合同</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部分涉及国家秘密，该涉及国家秘密部分不公告；买方依据《反不正当竞争法》等法律制度的规定与卖方约定本合同</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部分涉及商业秘密，该涉及商业秘密部分不公告。</w:t>
      </w:r>
      <w:r/>
    </w:p>
    <w:p>
      <w:pPr>
        <w:pStyle w:val="839"/>
        <w:ind w:firstLine="54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18.11 合同双方的通讯地址： </w:t>
      </w:r>
      <w:r/>
    </w:p>
    <w:p>
      <w:pPr>
        <w:pStyle w:val="839"/>
        <w:ind w:firstLine="54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买方:</w:t>
      </w:r>
      <w:r/>
    </w:p>
    <w:p>
      <w:pPr>
        <w:pStyle w:val="839"/>
        <w:ind w:firstLine="54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地址: </w:t>
      </w:r>
      <w:r/>
    </w:p>
    <w:p>
      <w:pPr>
        <w:pStyle w:val="839"/>
        <w:ind w:firstLine="54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邮编: </w:t>
      </w:r>
      <w:r/>
    </w:p>
    <w:p>
      <w:pPr>
        <w:pStyle w:val="839"/>
        <w:ind w:firstLine="54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电话: </w:t>
      </w:r>
      <w:r/>
    </w:p>
    <w:p>
      <w:pPr>
        <w:pStyle w:val="839"/>
        <w:ind w:firstLine="54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卖方: </w:t>
      </w:r>
      <w:r/>
    </w:p>
    <w:p>
      <w:pPr>
        <w:pStyle w:val="839"/>
        <w:ind w:firstLine="54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地址: </w:t>
      </w:r>
      <w:r/>
    </w:p>
    <w:p>
      <w:pPr>
        <w:pStyle w:val="839"/>
        <w:ind w:firstLine="54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邮编: </w:t>
      </w:r>
      <w:r/>
    </w:p>
    <w:p>
      <w:pPr>
        <w:pStyle w:val="839"/>
        <w:ind w:firstLine="54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电话: </w:t>
      </w:r>
      <w:r/>
    </w:p>
    <w:p>
      <w:pPr>
        <w:pStyle w:val="839"/>
        <w:ind w:firstLine="480"/>
        <w:jc w:val="both"/>
        <w:spacing w:line="52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r>
      <w:r/>
    </w:p>
    <w:p>
      <w:pPr>
        <w:pStyle w:val="839"/>
        <w:ind w:firstLine="480"/>
        <w:jc w:val="both"/>
        <w:spacing w:line="52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r>
      <w:r/>
    </w:p>
    <w:p>
      <w:pPr>
        <w:pStyle w:val="839"/>
        <w:ind w:firstLine="480"/>
        <w:jc w:val="both"/>
        <w:spacing w:line="52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r>
      <w:r/>
    </w:p>
    <w:p>
      <w:pPr>
        <w:pStyle w:val="839"/>
        <w:ind w:firstLine="480"/>
        <w:jc w:val="both"/>
        <w:spacing w:line="52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r>
      <w:r/>
    </w:p>
    <w:p>
      <w:pPr>
        <w:pStyle w:val="839"/>
        <w:ind w:firstLine="480"/>
        <w:jc w:val="both"/>
        <w:spacing w:line="52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r>
      <w:r/>
    </w:p>
    <w:p>
      <w:pPr>
        <w:pStyle w:val="839"/>
        <w:ind w:firstLine="480"/>
        <w:jc w:val="both"/>
        <w:spacing w:line="52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r>
      <w:r/>
    </w:p>
    <w:p>
      <w:pPr>
        <w:pStyle w:val="839"/>
        <w:ind w:firstLine="480"/>
        <w:jc w:val="both"/>
        <w:spacing w:line="52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r>
      <w:r/>
    </w:p>
    <w:p>
      <w:pPr>
        <w:pStyle w:val="839"/>
        <w:ind w:firstLine="480"/>
        <w:jc w:val="both"/>
        <w:spacing w:line="52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r>
      <w:r/>
    </w:p>
    <w:p>
      <w:pPr>
        <w:pStyle w:val="839"/>
        <w:ind w:firstLine="480"/>
        <w:jc w:val="both"/>
        <w:spacing w:line="52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r>
      <w:r/>
    </w:p>
    <w:p>
      <w:pPr>
        <w:pStyle w:val="839"/>
        <w:ind w:firstLine="480"/>
        <w:jc w:val="both"/>
        <w:spacing w:line="52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 </w:t>
      </w:r>
      <w:r/>
    </w:p>
    <w:p>
      <w:pPr>
        <w:pStyle w:val="839"/>
        <w:ind w:firstLine="480"/>
        <w:jc w:val="both"/>
        <w:spacing w:line="52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r>
      <w:r/>
    </w:p>
    <w:p>
      <w:pPr>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br w:type="page" w:clear="all"/>
      </w:r>
      <w:r/>
    </w:p>
    <w:p>
      <w:pPr>
        <w:pStyle w:val="842"/>
        <w:rPr>
          <w:rFonts w:hint="eastAsia"/>
          <w:highlight w:val="none"/>
          <w:lang w:val="en-US" w:eastAsia="zh-CN"/>
        </w:rPr>
      </w:pPr>
      <w:r>
        <w:rPr>
          <w:rFonts w:hint="eastAsia"/>
          <w:highlight w:val="none"/>
          <w:lang w:val="en-US" w:eastAsia="zh-CN"/>
        </w:rPr>
      </w:r>
      <w:r/>
    </w:p>
    <w:p>
      <w:pPr>
        <w:pStyle w:val="839"/>
        <w:ind w:firstLine="480"/>
        <w:jc w:val="both"/>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合同附件</w:t>
      </w:r>
      <w:r/>
    </w:p>
    <w:p>
      <w:pPr>
        <w:pStyle w:val="839"/>
        <w:ind w:firstLine="600"/>
        <w:jc w:val="center"/>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839"/>
        <w:ind w:firstLine="4155"/>
        <w:jc w:val="both"/>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目录</w:t>
      </w:r>
      <w:r/>
    </w:p>
    <w:p>
      <w:pPr>
        <w:pStyle w:val="839"/>
        <w:ind w:firstLine="60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合同附件1：合同协议书</w:t>
      </w:r>
      <w:r/>
    </w:p>
    <w:p>
      <w:pPr>
        <w:pStyle w:val="839"/>
        <w:ind w:firstLine="60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839"/>
        <w:ind w:firstLine="60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合同附件2：技术规格和技术性能</w:t>
      </w:r>
      <w:r/>
    </w:p>
    <w:p>
      <w:pPr>
        <w:pStyle w:val="839"/>
        <w:ind w:firstLine="60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(要求见招标文件第六章《采购需求》；合同见卖方投标文件。)</w:t>
      </w:r>
      <w:r/>
    </w:p>
    <w:p>
      <w:pPr>
        <w:pStyle w:val="839"/>
        <w:ind w:firstLine="60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839"/>
        <w:ind w:firstLine="60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合同附件3：售后服务</w:t>
      </w:r>
      <w:r/>
    </w:p>
    <w:p>
      <w:pPr>
        <w:pStyle w:val="839"/>
        <w:ind w:firstLine="60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(要求见招标文件第六章《采购需求》；合同见卖方投标文件。)</w:t>
      </w:r>
      <w:r/>
    </w:p>
    <w:p>
      <w:pPr>
        <w:pStyle w:val="839"/>
        <w:ind w:firstLine="60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839"/>
        <w:ind w:firstLine="60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合同附件4：供货范围和价格清单</w:t>
      </w:r>
      <w:r/>
    </w:p>
    <w:p>
      <w:pPr>
        <w:pStyle w:val="839"/>
        <w:ind w:firstLine="60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(要求见招标文件第七章《投标文件相关格式》中《开标一览表》和《分项价格表》；合同见卖方投标文件。)</w:t>
      </w:r>
      <w:r/>
    </w:p>
    <w:p>
      <w:pPr>
        <w:pStyle w:val="839"/>
        <w:jc w:val="center"/>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839"/>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839"/>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839"/>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839"/>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839"/>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839"/>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839"/>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839"/>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839"/>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br w:type="page" w:clear="all"/>
      </w:r>
      <w:r>
        <w:rPr>
          <w:rFonts w:hint="eastAsia" w:ascii="仿宋" w:hAnsi="仿宋" w:eastAsia="仿宋" w:cs="仿宋"/>
          <w:color w:val="000000"/>
          <w:sz w:val="28"/>
          <w:szCs w:val="28"/>
          <w:highlight w:val="none"/>
        </w:rPr>
        <w:t xml:space="preserve">合同附件1：</w:t>
      </w:r>
      <w:r/>
    </w:p>
    <w:p>
      <w:pPr>
        <w:pStyle w:val="839"/>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839"/>
        <w:jc w:val="center"/>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合同协议书</w:t>
      </w:r>
      <w:r/>
    </w:p>
    <w:p>
      <w:pPr>
        <w:pStyle w:val="839"/>
        <w:jc w:val="right"/>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合同编号:____________ </w:t>
      </w:r>
      <w:r/>
    </w:p>
    <w:p>
      <w:pPr>
        <w:pStyle w:val="839"/>
        <w:jc w:val="right"/>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签字日期:____________ </w:t>
      </w:r>
      <w:r/>
    </w:p>
    <w:p>
      <w:pPr>
        <w:pStyle w:val="839"/>
        <w:jc w:val="right"/>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签字地点:____________ </w:t>
      </w:r>
      <w:r/>
    </w:p>
    <w:p>
      <w:pPr>
        <w:pStyle w:val="839"/>
        <w:ind w:firstLine="41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839"/>
        <w:ind w:firstLine="41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 （买方名称）（以下简称“买方”）已接受</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（卖方名称）（以下简称“卖方”）对</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color w:val="000000"/>
          <w:sz w:val="28"/>
          <w:szCs w:val="28"/>
          <w:highlight w:val="none"/>
        </w:rPr>
        <w:t xml:space="preserve">（项目名称）</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lang w:val="en-US" w:eastAsia="zh-CN"/>
        </w:rPr>
        <w:t xml:space="preserve">采购包</w:t>
      </w:r>
      <w:r>
        <w:rPr>
          <w:rFonts w:hint="eastAsia" w:ascii="仿宋" w:hAnsi="仿宋" w:eastAsia="仿宋" w:cs="仿宋"/>
          <w:color w:val="000000"/>
          <w:sz w:val="28"/>
          <w:szCs w:val="28"/>
          <w:highlight w:val="none"/>
        </w:rPr>
        <w:t xml:space="preserve">名称）（</w:t>
      </w:r>
      <w:r>
        <w:rPr>
          <w:rFonts w:hint="eastAsia" w:ascii="仿宋" w:hAnsi="仿宋" w:eastAsia="仿宋" w:cs="仿宋"/>
          <w:color w:val="000000"/>
          <w:sz w:val="28"/>
          <w:szCs w:val="28"/>
          <w:highlight w:val="none"/>
          <w:lang w:eastAsia="zh-CN"/>
        </w:rPr>
        <w:t xml:space="preserve">项目编号：</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JSZC-320305-UTCC-G2026-0003</w:t>
      </w:r>
      <w:r>
        <w:rPr>
          <w:rFonts w:hint="eastAsia" w:ascii="仿宋" w:hAnsi="仿宋" w:eastAsia="仿宋" w:cs="仿宋"/>
          <w:color w:val="000000" w:themeColor="text1"/>
          <w:sz w:val="28"/>
          <w:szCs w:val="28"/>
          <w:highlight w:val="none"/>
          <w14:textFill>
            <w14:solidFill>
              <w14:schemeClr w14:val="tx1"/>
            </w14:solidFill>
          </w14:textFill>
        </w:rPr>
        <w:t xml:space="preserve">）</w:t>
      </w:r>
      <w:r>
        <w:rPr>
          <w:rFonts w:hint="eastAsia" w:ascii="仿宋" w:hAnsi="仿宋" w:eastAsia="仿宋" w:cs="仿宋"/>
          <w:color w:val="000000"/>
          <w:sz w:val="28"/>
          <w:szCs w:val="28"/>
          <w:highlight w:val="none"/>
        </w:rPr>
        <w:t xml:space="preserve">的投标。买方和卖方共同达成如下协议。</w:t>
      </w:r>
      <w:r/>
    </w:p>
    <w:p>
      <w:pPr>
        <w:pStyle w:val="839"/>
        <w:numPr>
          <w:ilvl w:val="0"/>
          <w:numId w:val="2"/>
        </w:numPr>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本合同协议书中的词语和术语的含义与合同条款中定义的相同。</w:t>
      </w:r>
      <w:r/>
    </w:p>
    <w:p>
      <w:pPr>
        <w:pStyle w:val="839"/>
        <w:ind w:firstLine="3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 以下文件应构成买方和卖方之间达成的合同，若各文件之间存在含糊不清或互相冲突之处，优先顺序应按下列文件顺序解释。</w:t>
      </w:r>
      <w:r/>
    </w:p>
    <w:p>
      <w:pPr>
        <w:pStyle w:val="839"/>
        <w:ind w:left="42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 合同协议书</w:t>
      </w:r>
      <w:r/>
    </w:p>
    <w:p>
      <w:pPr>
        <w:pStyle w:val="839"/>
        <w:ind w:left="42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 中标通知书</w:t>
      </w:r>
      <w:r/>
    </w:p>
    <w:p>
      <w:pPr>
        <w:pStyle w:val="839"/>
        <w:ind w:left="42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 合同专用条款</w:t>
      </w:r>
      <w:r/>
    </w:p>
    <w:p>
      <w:pPr>
        <w:pStyle w:val="839"/>
        <w:ind w:left="42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 合同通用条款</w:t>
      </w:r>
      <w:r/>
    </w:p>
    <w:p>
      <w:pPr>
        <w:pStyle w:val="839"/>
        <w:ind w:left="42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 除合同附件1外的合同附件</w:t>
      </w:r>
      <w:r/>
    </w:p>
    <w:p>
      <w:pPr>
        <w:pStyle w:val="839"/>
        <w:ind w:left="42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 其他文件</w:t>
      </w:r>
      <w:r/>
    </w:p>
    <w:p>
      <w:pPr>
        <w:pStyle w:val="839"/>
        <w:ind w:firstLine="54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 考虑到买方将按照本合同向卖方支付合同价款，卖方在此保证全部按照合同的规定向买方提供合同标的、技术资料、售后服务及技术培训。</w:t>
      </w:r>
      <w:r/>
    </w:p>
    <w:p>
      <w:pPr>
        <w:pStyle w:val="839"/>
        <w:ind w:firstLine="54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 考虑到卖方将按合同规定提供合同标的、技术资料、售后服务及技术培训，买方在此保证按照合同规定的时间和方式向卖方支付合同价款。</w:t>
      </w:r>
      <w:r/>
    </w:p>
    <w:p>
      <w:pPr>
        <w:pStyle w:val="839"/>
        <w:ind w:firstLine="48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 本合同在下列条件全部满足后生效，生效日期以下列条件全部满足的最晚日期为准： </w:t>
      </w:r>
      <w:r/>
    </w:p>
    <w:p>
      <w:pPr>
        <w:pStyle w:val="839"/>
        <w:ind w:left="42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 双方加盖公章或合同专用章；</w:t>
      </w:r>
      <w:r/>
    </w:p>
    <w:p>
      <w:pPr>
        <w:pStyle w:val="839"/>
        <w:ind w:firstLine="3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 合同一式</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lang w:eastAsia="zh-CN"/>
        </w:rPr>
        <w:t xml:space="preserve">四</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份，具有同等法律效力，买方</w:t>
      </w:r>
      <w:r>
        <w:rPr>
          <w:rFonts w:hint="eastAsia" w:ascii="仿宋" w:hAnsi="仿宋" w:eastAsia="仿宋" w:cs="仿宋"/>
          <w:color w:val="000000"/>
          <w:sz w:val="28"/>
          <w:szCs w:val="28"/>
          <w:highlight w:val="none"/>
          <w:lang w:eastAsia="zh-CN"/>
        </w:rPr>
        <w:t xml:space="preserve">二</w:t>
      </w:r>
      <w:r>
        <w:rPr>
          <w:rFonts w:hint="eastAsia" w:ascii="仿宋" w:hAnsi="仿宋" w:eastAsia="仿宋" w:cs="仿宋"/>
          <w:color w:val="000000"/>
          <w:sz w:val="28"/>
          <w:szCs w:val="28"/>
          <w:highlight w:val="none"/>
        </w:rPr>
        <w:t xml:space="preserve">份，卖方</w:t>
      </w:r>
      <w:r>
        <w:rPr>
          <w:rFonts w:hint="eastAsia" w:ascii="仿宋" w:hAnsi="仿宋" w:eastAsia="仿宋" w:cs="仿宋"/>
          <w:color w:val="000000"/>
          <w:sz w:val="28"/>
          <w:szCs w:val="28"/>
          <w:highlight w:val="none"/>
          <w:lang w:eastAsia="zh-CN"/>
        </w:rPr>
        <w:t xml:space="preserve">一</w:t>
      </w:r>
      <w:r>
        <w:rPr>
          <w:rFonts w:hint="eastAsia" w:ascii="仿宋" w:hAnsi="仿宋" w:eastAsia="仿宋" w:cs="仿宋"/>
          <w:color w:val="000000"/>
          <w:sz w:val="28"/>
          <w:szCs w:val="28"/>
          <w:highlight w:val="none"/>
        </w:rPr>
        <w:t xml:space="preserve">份，</w:t>
      </w:r>
      <w:r>
        <w:rPr>
          <w:rFonts w:hint="eastAsia" w:ascii="仿宋" w:hAnsi="仿宋" w:eastAsia="仿宋" w:cs="仿宋"/>
          <w:color w:val="000000"/>
          <w:sz w:val="28"/>
          <w:szCs w:val="28"/>
          <w:highlight w:val="none"/>
          <w:lang w:eastAsia="zh-CN"/>
        </w:rPr>
        <w:t xml:space="preserve">采购代理机构一份</w:t>
      </w:r>
      <w:r>
        <w:rPr>
          <w:rFonts w:hint="eastAsia" w:ascii="仿宋" w:hAnsi="仿宋" w:eastAsia="仿宋" w:cs="仿宋"/>
          <w:color w:val="000000"/>
          <w:sz w:val="28"/>
          <w:szCs w:val="28"/>
          <w:highlight w:val="none"/>
        </w:rPr>
        <w:t xml:space="preserve">。</w:t>
      </w:r>
      <w:r/>
    </w:p>
    <w:p>
      <w:pPr>
        <w:pStyle w:val="839"/>
        <w:ind w:firstLine="3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7.本合同其他未尽事宜及与采购文件有矛盾之处，以采购文件[</w:t>
      </w:r>
      <w:r>
        <w:rPr>
          <w:rFonts w:hint="eastAsia" w:ascii="仿宋" w:hAnsi="仿宋" w:eastAsia="仿宋" w:cs="仿宋"/>
          <w:color w:val="000000"/>
          <w:sz w:val="28"/>
          <w:szCs w:val="28"/>
          <w:highlight w:val="none"/>
          <w:lang w:eastAsia="zh-CN"/>
        </w:rPr>
        <w:t xml:space="preserve">项目编号：</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JSZC-320305-UTCC-G2026-0003</w:t>
      </w:r>
      <w:r>
        <w:rPr>
          <w:rFonts w:hint="eastAsia" w:ascii="仿宋" w:hAnsi="仿宋" w:eastAsia="仿宋" w:cs="仿宋"/>
          <w:color w:val="000000"/>
          <w:sz w:val="28"/>
          <w:szCs w:val="28"/>
          <w:highlight w:val="none"/>
        </w:rPr>
        <w:t xml:space="preserve">]为准。</w:t>
      </w:r>
      <w:r/>
    </w:p>
    <w:p>
      <w:pPr>
        <w:pStyle w:val="839"/>
        <w:ind w:firstLine="3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839"/>
        <w:ind w:firstLine="3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买方和卖方由其正式授权代表于上述所写日期和地点签订本合同。</w:t>
      </w:r>
      <w:r/>
    </w:p>
    <w:p>
      <w:pPr>
        <w:pStyle w:val="839"/>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839"/>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买方（签章）： </w:t>
      </w:r>
      <w:r/>
    </w:p>
    <w:p>
      <w:pPr>
        <w:pStyle w:val="839"/>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法定代表人或授权代表(签名)： </w:t>
      </w:r>
      <w:r/>
    </w:p>
    <w:p>
      <w:pPr>
        <w:pStyle w:val="839"/>
        <w:ind w:firstLine="33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839"/>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卖方（签章）： </w:t>
      </w:r>
      <w:r/>
    </w:p>
    <w:p>
      <w:pPr>
        <w:pStyle w:val="839"/>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法定代表人或授权代表(签名)： </w:t>
      </w:r>
      <w:r/>
    </w:p>
    <w:p>
      <w:pPr>
        <w:pStyle w:val="839"/>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开户银行： </w:t>
      </w:r>
      <w:r/>
    </w:p>
    <w:p>
      <w:pPr>
        <w:pStyle w:val="839"/>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银行帐号：</w:t>
      </w:r>
      <w:r/>
    </w:p>
    <w:p>
      <w:pPr>
        <w:jc w:val="center"/>
        <w:spacing w:line="288" w:lineRule="auto"/>
        <w:rPr>
          <w:rFonts w:hint="eastAsia" w:ascii="仿宋" w:hAnsi="仿宋" w:eastAsia="仿宋" w:cs="仿宋"/>
          <w:b w:val="0"/>
          <w:bCs/>
          <w:color w:val="000000"/>
          <w:sz w:val="28"/>
          <w:szCs w:val="28"/>
          <w:highlight w:val="none"/>
        </w:rPr>
      </w:pPr>
      <w:r>
        <w:rPr>
          <w:rFonts w:hint="eastAsia" w:ascii="仿宋" w:hAnsi="仿宋" w:eastAsia="仿宋" w:cs="仿宋"/>
          <w:b w:val="0"/>
          <w:bCs/>
          <w:color w:val="000000"/>
          <w:sz w:val="28"/>
          <w:szCs w:val="28"/>
          <w:highlight w:val="none"/>
        </w:rPr>
      </w:r>
      <w:r/>
    </w:p>
    <w:p>
      <w:pPr>
        <w:numPr>
          <w:ilvl w:val="0"/>
          <w:numId w:val="0"/>
        </w:numPr>
        <w:ind w:firstLine="3520"/>
        <w:jc w:val="both"/>
        <w:spacing w:line="288" w:lineRule="auto"/>
        <w:rPr>
          <w:rFonts w:hint="eastAsia" w:ascii="仿宋" w:hAnsi="仿宋" w:eastAsia="仿宋" w:cs="仿宋"/>
          <w:b w:val="0"/>
          <w:bCs/>
          <w:color w:val="000000"/>
          <w:sz w:val="32"/>
          <w:szCs w:val="32"/>
          <w:highlight w:val="none"/>
          <w:lang w:eastAsia="zh-CN"/>
        </w:rPr>
      </w:pPr>
      <w:r>
        <w:rPr>
          <w:rFonts w:hint="eastAsia" w:ascii="仿宋" w:hAnsi="仿宋" w:eastAsia="仿宋" w:cs="仿宋"/>
          <w:b w:val="0"/>
          <w:bCs/>
          <w:color w:val="000000"/>
          <w:sz w:val="32"/>
          <w:szCs w:val="32"/>
          <w:highlight w:val="none"/>
          <w:lang w:eastAsia="zh-CN"/>
        </w:rPr>
      </w:r>
      <w:r/>
    </w:p>
    <w:p>
      <w:pPr>
        <w:numPr>
          <w:ilvl w:val="0"/>
          <w:numId w:val="0"/>
        </w:numPr>
        <w:ind w:firstLine="3520"/>
        <w:jc w:val="both"/>
        <w:spacing w:line="288" w:lineRule="auto"/>
        <w:rPr>
          <w:rFonts w:hint="eastAsia" w:ascii="仿宋" w:hAnsi="仿宋" w:eastAsia="仿宋" w:cs="仿宋"/>
          <w:b w:val="0"/>
          <w:bCs/>
          <w:color w:val="000000"/>
          <w:sz w:val="32"/>
          <w:szCs w:val="32"/>
          <w:highlight w:val="none"/>
          <w:lang w:eastAsia="zh-CN"/>
        </w:rPr>
      </w:pPr>
      <w:r>
        <w:rPr>
          <w:rFonts w:hint="eastAsia" w:ascii="仿宋" w:hAnsi="仿宋" w:eastAsia="仿宋" w:cs="仿宋"/>
          <w:b w:val="0"/>
          <w:bCs/>
          <w:color w:val="000000"/>
          <w:sz w:val="32"/>
          <w:szCs w:val="32"/>
          <w:highlight w:val="none"/>
          <w:lang w:eastAsia="zh-CN"/>
        </w:rPr>
      </w:r>
      <w:r/>
    </w:p>
    <w:p>
      <w:pPr>
        <w:numPr>
          <w:ilvl w:val="0"/>
          <w:numId w:val="0"/>
        </w:numPr>
        <w:ind w:firstLine="3520"/>
        <w:jc w:val="both"/>
        <w:spacing w:line="288" w:lineRule="auto"/>
        <w:rPr>
          <w:rFonts w:hint="eastAsia" w:ascii="仿宋" w:hAnsi="仿宋" w:eastAsia="仿宋" w:cs="仿宋"/>
          <w:b w:val="0"/>
          <w:bCs/>
          <w:color w:val="000000"/>
          <w:sz w:val="32"/>
          <w:szCs w:val="32"/>
          <w:highlight w:val="none"/>
          <w:lang w:eastAsia="zh-CN"/>
        </w:rPr>
      </w:pPr>
      <w:r>
        <w:rPr>
          <w:rFonts w:hint="eastAsia" w:ascii="仿宋" w:hAnsi="仿宋" w:eastAsia="仿宋" w:cs="仿宋"/>
          <w:b w:val="0"/>
          <w:bCs/>
          <w:color w:val="000000"/>
          <w:sz w:val="32"/>
          <w:szCs w:val="32"/>
          <w:highlight w:val="none"/>
          <w:lang w:eastAsia="zh-CN"/>
        </w:rPr>
      </w:r>
      <w:r/>
    </w:p>
    <w:p>
      <w:pPr>
        <w:numPr>
          <w:ilvl w:val="0"/>
          <w:numId w:val="0"/>
        </w:numPr>
        <w:ind w:firstLine="3520"/>
        <w:jc w:val="both"/>
        <w:spacing w:line="288" w:lineRule="auto"/>
        <w:rPr>
          <w:rFonts w:hint="eastAsia" w:ascii="仿宋" w:hAnsi="仿宋" w:eastAsia="仿宋" w:cs="仿宋"/>
          <w:b w:val="0"/>
          <w:bCs/>
          <w:color w:val="000000"/>
          <w:sz w:val="32"/>
          <w:szCs w:val="32"/>
          <w:highlight w:val="none"/>
          <w:lang w:eastAsia="zh-CN"/>
        </w:rPr>
      </w:pPr>
      <w:r>
        <w:rPr>
          <w:rFonts w:hint="eastAsia" w:ascii="仿宋" w:hAnsi="仿宋" w:eastAsia="仿宋" w:cs="仿宋"/>
          <w:b w:val="0"/>
          <w:bCs/>
          <w:color w:val="000000"/>
          <w:sz w:val="32"/>
          <w:szCs w:val="32"/>
          <w:highlight w:val="none"/>
          <w:lang w:eastAsia="zh-CN"/>
        </w:rPr>
      </w:r>
      <w:r/>
    </w:p>
    <w:p>
      <w:pPr>
        <w:pStyle w:val="844"/>
        <w:rPr>
          <w:rFonts w:hint="eastAsia"/>
          <w:highlight w:val="none"/>
        </w:rPr>
      </w:pPr>
      <w:r>
        <w:rPr>
          <w:rFonts w:hint="eastAsia"/>
          <w:highlight w:val="none"/>
        </w:rPr>
      </w:r>
      <w:r/>
    </w:p>
    <w:p>
      <w:pPr>
        <w:numPr>
          <w:ilvl w:val="0"/>
          <w:numId w:val="0"/>
        </w:numPr>
        <w:jc w:val="both"/>
        <w:spacing w:line="288" w:lineRule="auto"/>
        <w:rPr>
          <w:rFonts w:hint="eastAsia" w:ascii="仿宋" w:hAnsi="仿宋" w:eastAsia="仿宋" w:cs="仿宋"/>
          <w:b w:val="0"/>
          <w:bCs/>
          <w:color w:val="000000"/>
          <w:sz w:val="32"/>
          <w:szCs w:val="32"/>
          <w:highlight w:val="none"/>
          <w:lang w:eastAsia="zh-CN"/>
        </w:rPr>
      </w:pPr>
      <w:r>
        <w:rPr>
          <w:rFonts w:hint="eastAsia" w:ascii="仿宋" w:hAnsi="仿宋" w:eastAsia="仿宋" w:cs="仿宋"/>
          <w:b w:val="0"/>
          <w:bCs/>
          <w:color w:val="000000"/>
          <w:sz w:val="32"/>
          <w:szCs w:val="32"/>
          <w:highlight w:val="none"/>
          <w:lang w:eastAsia="zh-CN"/>
        </w:rPr>
      </w:r>
      <w:r/>
    </w:p>
    <w:p>
      <w:pPr>
        <w:numPr>
          <w:ilvl w:val="0"/>
          <w:numId w:val="0"/>
        </w:numPr>
        <w:ind w:firstLine="3520"/>
        <w:jc w:val="both"/>
        <w:spacing w:line="288" w:lineRule="auto"/>
        <w:rPr>
          <w:rFonts w:hint="eastAsia" w:ascii="仿宋" w:hAnsi="仿宋" w:eastAsia="仿宋" w:cs="仿宋"/>
          <w:b w:val="0"/>
          <w:bCs/>
          <w:color w:val="000000"/>
          <w:sz w:val="32"/>
          <w:szCs w:val="32"/>
          <w:highlight w:val="none"/>
          <w:lang w:eastAsia="zh-CN"/>
        </w:rPr>
      </w:pPr>
      <w:r>
        <w:rPr>
          <w:rFonts w:hint="eastAsia" w:ascii="仿宋" w:hAnsi="仿宋" w:eastAsia="仿宋" w:cs="仿宋"/>
          <w:b w:val="0"/>
          <w:bCs/>
          <w:color w:val="000000"/>
          <w:sz w:val="32"/>
          <w:szCs w:val="32"/>
          <w:highlight w:val="none"/>
          <w:lang w:eastAsia="zh-CN"/>
        </w:rPr>
      </w:r>
      <w:r/>
    </w:p>
    <w:p>
      <w:pPr>
        <w:numPr>
          <w:ilvl w:val="0"/>
          <w:numId w:val="0"/>
        </w:numPr>
        <w:jc w:val="both"/>
        <w:spacing w:line="288" w:lineRule="auto"/>
        <w:rPr>
          <w:rFonts w:hint="eastAsia" w:ascii="仿宋" w:hAnsi="仿宋" w:eastAsia="仿宋" w:cs="仿宋"/>
          <w:b w:val="0"/>
          <w:bCs/>
          <w:color w:val="000000"/>
          <w:sz w:val="32"/>
          <w:szCs w:val="32"/>
          <w:highlight w:val="none"/>
          <w:lang w:eastAsia="zh-CN"/>
        </w:rPr>
      </w:pPr>
      <w:r>
        <w:rPr>
          <w:rFonts w:hint="eastAsia" w:ascii="仿宋" w:hAnsi="仿宋" w:eastAsia="仿宋" w:cs="仿宋"/>
          <w:b w:val="0"/>
          <w:bCs/>
          <w:color w:val="000000"/>
          <w:sz w:val="32"/>
          <w:szCs w:val="32"/>
          <w:highlight w:val="none"/>
          <w:lang w:eastAsia="zh-CN"/>
        </w:rPr>
      </w:r>
      <w:r/>
    </w:p>
    <w:p>
      <w:pPr>
        <w:numPr>
          <w:ilvl w:val="0"/>
          <w:numId w:val="0"/>
        </w:numPr>
        <w:ind w:firstLine="3520"/>
        <w:jc w:val="both"/>
        <w:spacing w:line="288" w:lineRule="auto"/>
        <w:rPr>
          <w:rFonts w:hint="eastAsia" w:ascii="仿宋" w:hAnsi="仿宋" w:eastAsia="仿宋" w:cs="仿宋"/>
          <w:b w:val="0"/>
          <w:bCs/>
          <w:color w:val="000000"/>
          <w:sz w:val="32"/>
          <w:szCs w:val="32"/>
          <w:highlight w:val="none"/>
          <w:lang w:eastAsia="zh-CN"/>
        </w:rPr>
      </w:pPr>
      <w:r>
        <w:rPr>
          <w:rFonts w:hint="eastAsia" w:ascii="仿宋" w:hAnsi="仿宋" w:eastAsia="仿宋" w:cs="仿宋"/>
          <w:b w:val="0"/>
          <w:bCs/>
          <w:color w:val="000000"/>
          <w:sz w:val="32"/>
          <w:szCs w:val="32"/>
          <w:highlight w:val="none"/>
          <w:lang w:eastAsia="zh-CN"/>
        </w:rPr>
      </w:r>
      <w:r/>
    </w:p>
    <w:p>
      <w:pPr>
        <w:pStyle w:val="1017"/>
        <w:spacing w:line="360" w:lineRule="auto"/>
        <w:rPr>
          <w:rFonts w:hint="eastAsia" w:ascii="仿宋" w:hAnsi="仿宋" w:eastAsia="仿宋" w:cs="仿宋"/>
          <w:sz w:val="32"/>
          <w:szCs w:val="32"/>
          <w:highlight w:val="none"/>
          <w:lang w:val="en-US" w:eastAsia="zh-CN"/>
        </w:rPr>
      </w:pPr>
      <w:r>
        <w:rPr>
          <w:rFonts w:hint="eastAsia" w:ascii="仿宋" w:hAnsi="仿宋" w:eastAsia="仿宋" w:cs="仿宋"/>
          <w:sz w:val="32"/>
          <w:szCs w:val="32"/>
          <w:highlight w:val="none"/>
          <w:lang w:val="en-US" w:eastAsia="zh-CN"/>
        </w:rPr>
        <w:t xml:space="preserve">第六</w:t>
      </w:r>
      <w:bookmarkStart w:id="0" w:name="_Toc322457054"/>
      <w:r/>
      <w:bookmarkEnd w:id="0"/>
      <w:r/>
      <w:bookmarkStart w:id="1" w:name="_Toc324452802"/>
      <w:r/>
      <w:bookmarkEnd w:id="1"/>
      <w:r>
        <w:rPr>
          <w:rFonts w:hint="eastAsia" w:ascii="仿宋" w:hAnsi="仿宋" w:eastAsia="仿宋" w:cs="仿宋"/>
          <w:sz w:val="32"/>
          <w:szCs w:val="32"/>
          <w:highlight w:val="none"/>
          <w:lang w:val="en-US" w:eastAsia="zh-CN"/>
        </w:rPr>
        <w:t xml:space="preserve">章 采购需求</w:t>
      </w:r>
      <w:r/>
    </w:p>
    <w:p>
      <w:pPr>
        <w:pStyle w:val="842"/>
        <w:numPr>
          <w:ilvl w:val="0"/>
          <w:numId w:val="0"/>
        </w:numPr>
        <w:spacing w:line="360" w:lineRule="auto"/>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一、项目概况</w:t>
      </w:r>
      <w:r/>
    </w:p>
    <w:p>
      <w:pPr>
        <w:pStyle w:val="843"/>
        <w:jc w:val="left"/>
        <w:spacing w:line="360" w:lineRule="auto"/>
        <w:rPr>
          <w:rFonts w:hint="eastAsia"/>
          <w:highlight w:val="none"/>
          <w:lang w:eastAsia="zh-CN"/>
        </w:rPr>
      </w:pPr>
      <w:r>
        <w:rPr>
          <w:rFonts w:hint="eastAsia" w:ascii="仿宋" w:hAnsi="仿宋" w:eastAsia="仿宋" w:cs="仿宋"/>
          <w:bCs/>
          <w:color w:val="000000"/>
          <w:sz w:val="28"/>
          <w:szCs w:val="28"/>
          <w:highlight w:val="none"/>
        </w:rPr>
        <w:t xml:space="preserve">1、项目名称：</w:t>
      </w:r>
      <w:r>
        <w:rPr>
          <w:rFonts w:hint="eastAsia" w:ascii="仿宋" w:hAnsi="仿宋" w:eastAsia="仿宋" w:cs="仿宋"/>
          <w:bCs/>
          <w:color w:val="000000"/>
          <w:sz w:val="28"/>
          <w:szCs w:val="28"/>
          <w:highlight w:val="none"/>
          <w:lang w:eastAsia="zh-CN"/>
        </w:rPr>
        <w:t xml:space="preserve">贾汪区2025年粮食高产优质片区建设项目</w:t>
      </w:r>
      <w:r/>
    </w:p>
    <w:p>
      <w:pPr>
        <w:pStyle w:val="1023"/>
        <w:spacing w:line="360" w:lineRule="auto"/>
        <w:rPr>
          <w:rFonts w:hint="eastAsia" w:ascii="仿宋" w:hAnsi="仿宋" w:eastAsia="仿宋" w:cs="仿宋"/>
          <w:b w:val="0"/>
          <w:bCs w:val="0"/>
          <w:color w:val="auto"/>
          <w:sz w:val="28"/>
          <w:szCs w:val="28"/>
          <w:highlight w:val="none"/>
          <w:lang w:eastAsia="zh-CN"/>
        </w:rPr>
      </w:pPr>
      <w:r/>
      <w:bookmarkStart w:id="2" w:name="_Toc523404701"/>
      <w:r/>
      <w:bookmarkStart w:id="3" w:name="_Toc522790136"/>
      <w:r>
        <w:rPr>
          <w:rFonts w:hint="eastAsia" w:ascii="仿宋" w:hAnsi="仿宋" w:eastAsia="仿宋" w:cs="仿宋"/>
          <w:b w:val="0"/>
          <w:bCs/>
          <w:color w:val="000000"/>
          <w:sz w:val="28"/>
          <w:szCs w:val="28"/>
          <w:highlight w:val="none"/>
          <w:lang w:val="en-US" w:eastAsia="zh-CN"/>
        </w:rPr>
        <w:t xml:space="preserve">2</w:t>
      </w:r>
      <w:r>
        <w:rPr>
          <w:rFonts w:hint="eastAsia" w:ascii="仿宋" w:hAnsi="仿宋" w:eastAsia="仿宋" w:cs="仿宋"/>
          <w:b w:val="0"/>
          <w:bCs/>
          <w:color w:val="000000"/>
          <w:sz w:val="28"/>
          <w:szCs w:val="28"/>
          <w:highlight w:val="none"/>
        </w:rPr>
        <w:t xml:space="preserve">、项目预算：</w:t>
      </w:r>
      <w:r>
        <w:rPr>
          <w:rFonts w:hint="eastAsia" w:ascii="仿宋" w:hAnsi="仿宋" w:eastAsia="仿宋" w:cs="仿宋"/>
          <w:b w:val="0"/>
          <w:bCs w:val="0"/>
          <w:color w:val="auto"/>
          <w:sz w:val="28"/>
          <w:szCs w:val="28"/>
          <w:highlight w:val="none"/>
        </w:rPr>
        <w:t xml:space="preserve">本项目预算</w:t>
      </w:r>
      <w:r>
        <w:rPr>
          <w:rFonts w:hint="eastAsia" w:ascii="仿宋" w:hAnsi="仿宋" w:eastAsia="仿宋" w:cs="仿宋"/>
          <w:b w:val="0"/>
          <w:bCs w:val="0"/>
          <w:color w:val="000000" w:themeColor="text1"/>
          <w:sz w:val="28"/>
          <w:szCs w:val="28"/>
          <w:highlight w:val="none"/>
          <w:lang w:eastAsia="zh-CN"/>
          <w14:textFill>
            <w14:solidFill>
              <w14:schemeClr w14:val="tx1"/>
            </w14:solidFill>
          </w14:textFill>
        </w:rPr>
        <w:t xml:space="preserve">总</w:t>
      </w:r>
      <w:r>
        <w:rPr>
          <w:rFonts w:hint="eastAsia" w:ascii="仿宋" w:hAnsi="仿宋" w:eastAsia="仿宋" w:cs="仿宋"/>
          <w:b w:val="0"/>
          <w:bCs w:val="0"/>
          <w:color w:val="auto"/>
          <w:sz w:val="28"/>
          <w:szCs w:val="28"/>
          <w:highlight w:val="none"/>
        </w:rPr>
        <w:t xml:space="preserve">金额</w:t>
      </w:r>
      <w:r>
        <w:rPr>
          <w:rFonts w:hint="eastAsia" w:ascii="仿宋" w:hAnsi="仿宋" w:eastAsia="仿宋" w:cs="仿宋"/>
          <w:b w:val="0"/>
          <w:bCs w:val="0"/>
          <w:color w:val="auto"/>
          <w:sz w:val="28"/>
          <w:szCs w:val="28"/>
          <w:highlight w:val="none"/>
          <w:lang w:val="en-US" w:eastAsia="zh-CN"/>
        </w:rPr>
        <w:t xml:space="preserve">142</w:t>
      </w:r>
      <w:r>
        <w:rPr>
          <w:rFonts w:hint="eastAsia" w:ascii="仿宋" w:hAnsi="仿宋" w:eastAsia="仿宋" w:cs="仿宋"/>
          <w:b w:val="0"/>
          <w:bCs w:val="0"/>
          <w:color w:val="auto"/>
          <w:sz w:val="28"/>
          <w:szCs w:val="28"/>
          <w:highlight w:val="none"/>
        </w:rPr>
        <w:t xml:space="preserve">万元</w:t>
      </w:r>
      <w:r>
        <w:rPr>
          <w:rFonts w:hint="eastAsia" w:ascii="仿宋" w:hAnsi="仿宋" w:eastAsia="仿宋" w:cs="仿宋"/>
          <w:b w:val="0"/>
          <w:bCs w:val="0"/>
          <w:color w:val="auto"/>
          <w:sz w:val="28"/>
          <w:szCs w:val="28"/>
          <w:highlight w:val="none"/>
          <w:lang w:eastAsia="zh-CN"/>
        </w:rPr>
        <w:t xml:space="preserve">，</w:t>
      </w:r>
      <w:r>
        <w:rPr>
          <w:rFonts w:hint="eastAsia" w:ascii="仿宋" w:hAnsi="仿宋" w:eastAsia="仿宋" w:cs="仿宋"/>
          <w:b w:val="0"/>
          <w:bCs w:val="0"/>
          <w:sz w:val="28"/>
          <w:szCs w:val="28"/>
          <w:highlight w:val="none"/>
          <w:lang w:eastAsia="zh-CN"/>
        </w:rPr>
        <w:t xml:space="preserve">分</w:t>
      </w:r>
      <w:r>
        <w:rPr>
          <w:rFonts w:hint="eastAsia" w:ascii="仿宋" w:hAnsi="仿宋" w:eastAsia="仿宋" w:cs="仿宋"/>
          <w:b w:val="0"/>
          <w:bCs w:val="0"/>
          <w:sz w:val="28"/>
          <w:szCs w:val="28"/>
          <w:highlight w:val="none"/>
          <w:lang w:val="en-US" w:eastAsia="zh-CN"/>
        </w:rPr>
        <w:t xml:space="preserve">3</w:t>
      </w:r>
      <w:r>
        <w:rPr>
          <w:rFonts w:hint="eastAsia" w:ascii="仿宋" w:hAnsi="仿宋" w:eastAsia="仿宋" w:cs="仿宋"/>
          <w:b w:val="0"/>
          <w:bCs w:val="0"/>
          <w:sz w:val="28"/>
          <w:szCs w:val="28"/>
          <w:highlight w:val="none"/>
          <w:lang w:eastAsia="zh-CN"/>
        </w:rPr>
        <w:t xml:space="preserve">个</w:t>
      </w:r>
      <w:r>
        <w:rPr>
          <w:rFonts w:hint="eastAsia" w:ascii="仿宋" w:hAnsi="仿宋" w:eastAsia="仿宋" w:cs="仿宋"/>
          <w:b w:val="0"/>
          <w:bCs w:val="0"/>
          <w:color w:val="auto"/>
          <w:sz w:val="28"/>
          <w:szCs w:val="28"/>
          <w:highlight w:val="none"/>
          <w:lang w:eastAsia="zh-CN"/>
        </w:rPr>
        <w:t xml:space="preserve">采购包。</w:t>
      </w:r>
      <w:r/>
    </w:p>
    <w:p>
      <w:pPr>
        <w:pStyle w:val="843"/>
        <w:jc w:val="left"/>
        <w:spacing w:line="360" w:lineRule="auto"/>
        <w:rPr>
          <w:rFonts w:hint="eastAsia" w:ascii="仿宋" w:hAnsi="仿宋" w:eastAsia="仿宋" w:cs="仿宋"/>
          <w:bCs/>
          <w:color w:val="000000"/>
          <w:sz w:val="28"/>
          <w:szCs w:val="28"/>
          <w:highlight w:val="none"/>
          <w:lang w:val="en-US" w:eastAsia="zh-CN"/>
        </w:rPr>
      </w:pPr>
      <w:r>
        <w:rPr>
          <w:rFonts w:hint="eastAsia" w:ascii="仿宋" w:hAnsi="仿宋" w:eastAsia="仿宋" w:cs="仿宋"/>
          <w:b/>
          <w:bCs w:val="0"/>
          <w:color w:val="000000"/>
          <w:sz w:val="28"/>
          <w:szCs w:val="28"/>
          <w:highlight w:val="none"/>
          <w:lang w:val="en-US" w:eastAsia="zh-CN"/>
        </w:rPr>
        <w:t xml:space="preserve">采购包1为固定金额采购项目，预算金额35.38万元人民币；</w:t>
      </w:r>
      <w:r>
        <w:rPr>
          <w:rFonts w:hint="eastAsia" w:ascii="仿宋" w:hAnsi="仿宋" w:eastAsia="仿宋" w:cs="仿宋"/>
          <w:bCs/>
          <w:color w:val="000000"/>
          <w:sz w:val="28"/>
          <w:szCs w:val="28"/>
          <w:highlight w:val="none"/>
          <w:lang w:val="en-US" w:eastAsia="zh-CN"/>
        </w:rPr>
        <w:t xml:space="preserve">采购包1以单价报价，不设具体数量，不接受超过采购金额及各项单价最高限价的投标报价。（报价包括但不限于产品、制造、包装、仓储、运输、装卸搬运、检验检测、审计、验收、保险、税费、质保、送货到各个乡镇村组及农户运费和分发费用及供应商利润等所需所有含税费用。本项目总价款包含中标方应当提供的伴随服务/售后服务费用。采购人不再支付报价以外的任何费用。）</w:t>
      </w:r>
      <w:r/>
    </w:p>
    <w:p>
      <w:pPr>
        <w:pStyle w:val="843"/>
        <w:jc w:val="left"/>
        <w:spacing w:line="360" w:lineRule="auto"/>
        <w:rPr>
          <w:rFonts w:hint="eastAsia" w:ascii="仿宋" w:hAnsi="仿宋" w:eastAsia="仿宋" w:cs="仿宋"/>
          <w:bCs/>
          <w:color w:val="000000"/>
          <w:sz w:val="28"/>
          <w:szCs w:val="28"/>
          <w:highlight w:val="none"/>
          <w:lang w:val="en-US" w:eastAsia="zh-CN"/>
        </w:rPr>
      </w:pPr>
      <w:r>
        <w:rPr>
          <w:rFonts w:hint="eastAsia" w:ascii="仿宋" w:hAnsi="仿宋" w:eastAsia="仿宋" w:cs="仿宋"/>
          <w:bCs/>
          <w:color w:val="000000"/>
          <w:sz w:val="28"/>
          <w:szCs w:val="28"/>
          <w:highlight w:val="none"/>
          <w:lang w:val="en-US" w:eastAsia="zh-CN"/>
        </w:rPr>
      </w:r>
      <w:r/>
    </w:p>
    <w:p>
      <w:pPr>
        <w:pStyle w:val="843"/>
        <w:jc w:val="left"/>
        <w:spacing w:line="360" w:lineRule="auto"/>
        <w:rPr>
          <w:rFonts w:hint="eastAsia" w:ascii="仿宋" w:hAnsi="仿宋" w:eastAsia="仿宋" w:cs="仿宋"/>
          <w:bCs/>
          <w:color w:val="000000"/>
          <w:sz w:val="28"/>
          <w:szCs w:val="28"/>
          <w:highlight w:val="none"/>
          <w:lang w:val="en-US" w:eastAsia="zh-CN"/>
        </w:rPr>
      </w:pPr>
      <w:r>
        <w:rPr>
          <w:rFonts w:hint="eastAsia" w:ascii="仿宋" w:hAnsi="仿宋" w:eastAsia="仿宋" w:cs="仿宋"/>
          <w:b/>
          <w:bCs w:val="0"/>
          <w:color w:val="000000"/>
          <w:sz w:val="28"/>
          <w:szCs w:val="28"/>
          <w:highlight w:val="none"/>
          <w:lang w:val="en-US" w:eastAsia="zh-CN"/>
        </w:rPr>
        <w:t xml:space="preserve">采购包2为固定金额采购项目，预算金额95.62万元人民币；</w:t>
      </w:r>
      <w:r>
        <w:rPr>
          <w:rFonts w:hint="eastAsia" w:ascii="仿宋" w:hAnsi="仿宋" w:eastAsia="仿宋" w:cs="仿宋"/>
          <w:bCs/>
          <w:color w:val="000000"/>
          <w:sz w:val="28"/>
          <w:szCs w:val="28"/>
          <w:highlight w:val="none"/>
          <w:lang w:val="en-US" w:eastAsia="zh-CN"/>
        </w:rPr>
        <w:t xml:space="preserve">采购包2以单价报价，不设具体数量，不接受超过采购金额及各项单价最高限价的投标报价。（报价包括但不限于产品、制造、包装、仓储、运输、装卸搬运、检验检测、审计、验收、保险、税费、质保、送货到各个乡镇村组及农户运费和分发费用及供应商利润等所需所有含税费用。本项目总价款包含中标方应当提供的伴随服务/售后服务费用。采购人不再支付报价以外的任何费用。）</w:t>
      </w:r>
      <w:r/>
    </w:p>
    <w:p>
      <w:pPr>
        <w:pStyle w:val="843"/>
        <w:jc w:val="left"/>
        <w:spacing w:line="360" w:lineRule="auto"/>
        <w:rPr>
          <w:rFonts w:hint="eastAsia" w:ascii="仿宋" w:hAnsi="仿宋" w:eastAsia="仿宋" w:cs="仿宋"/>
          <w:bCs/>
          <w:color w:val="000000"/>
          <w:sz w:val="28"/>
          <w:szCs w:val="28"/>
          <w:highlight w:val="none"/>
          <w:lang w:val="en-US" w:eastAsia="zh-CN"/>
        </w:rPr>
      </w:pPr>
      <w:r>
        <w:rPr>
          <w:rFonts w:hint="eastAsia" w:ascii="仿宋" w:hAnsi="仿宋" w:eastAsia="仿宋" w:cs="仿宋"/>
          <w:bCs/>
          <w:color w:val="000000"/>
          <w:sz w:val="28"/>
          <w:szCs w:val="28"/>
          <w:highlight w:val="none"/>
          <w:lang w:val="en-US" w:eastAsia="zh-CN"/>
        </w:rPr>
      </w:r>
      <w:r/>
    </w:p>
    <w:p>
      <w:pPr>
        <w:pStyle w:val="844"/>
        <w:rPr>
          <w:rFonts w:hint="eastAsia" w:ascii="仿宋" w:hAnsi="仿宋" w:eastAsia="仿宋" w:cs="仿宋"/>
          <w:bCs/>
          <w:color w:val="000000"/>
          <w:sz w:val="28"/>
          <w:szCs w:val="28"/>
          <w:highlight w:val="none"/>
          <w:lang w:val="en-US" w:eastAsia="zh-CN"/>
        </w:rPr>
      </w:pPr>
      <w:r>
        <w:rPr>
          <w:rFonts w:hint="eastAsia" w:ascii="仿宋" w:hAnsi="仿宋" w:eastAsia="仿宋" w:cs="仿宋"/>
          <w:bCs/>
          <w:color w:val="000000"/>
          <w:sz w:val="28"/>
          <w:szCs w:val="28"/>
          <w:highlight w:val="none"/>
          <w:lang w:val="en-US" w:eastAsia="zh-CN"/>
        </w:rPr>
      </w:r>
      <w:r/>
    </w:p>
    <w:p>
      <w:pPr>
        <w:pStyle w:val="843"/>
        <w:jc w:val="left"/>
        <w:spacing w:line="360" w:lineRule="auto"/>
        <w:rPr>
          <w:rFonts w:hint="eastAsia" w:ascii="仿宋" w:hAnsi="仿宋" w:eastAsia="仿宋" w:cs="仿宋"/>
          <w:bCs/>
          <w:color w:val="000000"/>
          <w:sz w:val="28"/>
          <w:szCs w:val="28"/>
          <w:highlight w:val="none"/>
          <w:lang w:val="en-US" w:eastAsia="zh-CN"/>
        </w:rPr>
      </w:pPr>
      <w:r>
        <w:rPr>
          <w:rFonts w:hint="eastAsia" w:ascii="仿宋" w:hAnsi="仿宋" w:eastAsia="仿宋" w:cs="仿宋"/>
          <w:b/>
          <w:bCs w:val="0"/>
          <w:color w:val="000000"/>
          <w:sz w:val="28"/>
          <w:szCs w:val="28"/>
          <w:highlight w:val="none"/>
          <w:lang w:val="en-US" w:eastAsia="zh-CN"/>
        </w:rPr>
        <w:t xml:space="preserve">采购包3不接受超过11万元人民币（采购项目预算金额）的投标报价。</w:t>
      </w:r>
      <w:r>
        <w:rPr>
          <w:rFonts w:hint="eastAsia" w:ascii="仿宋" w:hAnsi="仿宋" w:eastAsia="仿宋" w:cs="仿宋"/>
          <w:bCs/>
          <w:color w:val="000000"/>
          <w:sz w:val="28"/>
          <w:szCs w:val="28"/>
          <w:highlight w:val="none"/>
          <w:lang w:val="en-US" w:eastAsia="zh-CN"/>
        </w:rPr>
        <w:t xml:space="preserve">采购包3采购数量为1辆以单价报价。（报价包括但不限于产品、制造、包装、仓储、运输、装卸搬运、检验检测、审计、验收、保险、税费、质保、送货到指定地点及供应商利润等所需所有含税费用。本项目总价款包含中标方应当提供的伴随服务/售后服务费用。采购人不再支付报价以外的任何费用。）</w:t>
      </w:r>
      <w:r/>
    </w:p>
    <w:p>
      <w:pPr>
        <w:pStyle w:val="844"/>
        <w:rPr>
          <w:rFonts w:hint="eastAsia"/>
          <w:highlight w:val="none"/>
          <w:lang w:val="en-US" w:eastAsia="zh-CN"/>
        </w:rPr>
      </w:pPr>
      <w:r>
        <w:rPr>
          <w:rFonts w:hint="eastAsia"/>
          <w:highlight w:val="none"/>
          <w:lang w:val="en-US" w:eastAsia="zh-CN"/>
        </w:rPr>
      </w:r>
      <w:r/>
    </w:p>
    <w:p>
      <w:pPr>
        <w:pStyle w:val="837"/>
        <w:spacing w:line="360" w:lineRule="auto"/>
        <w:rPr>
          <w:rFonts w:hint="eastAsia" w:ascii="仿宋" w:hAnsi="仿宋" w:eastAsia="仿宋" w:cs="仿宋"/>
          <w:b/>
          <w:bCs/>
          <w:color w:val="000000" w:themeColor="text1"/>
          <w:sz w:val="28"/>
          <w:szCs w:val="28"/>
          <w:highlight w:val="none"/>
          <w:lang w:val="en-US" w:eastAsia="zh-CN"/>
          <w14:textFill>
            <w14:solidFill>
              <w14:schemeClr w14:val="tx1"/>
            </w14:solidFill>
          </w14:textFill>
        </w:rPr>
      </w:pPr>
      <w:r>
        <w:rPr>
          <w:rFonts w:hint="eastAsia" w:ascii="仿宋" w:hAnsi="仿宋" w:eastAsia="仿宋" w:cs="仿宋"/>
          <w:b/>
          <w:bCs/>
          <w:color w:val="000000" w:themeColor="text1"/>
          <w:sz w:val="28"/>
          <w:szCs w:val="28"/>
          <w:highlight w:val="none"/>
          <w:lang w:val="en-US" w:eastAsia="zh-CN"/>
          <w14:textFill>
            <w14:solidFill>
              <w14:schemeClr w14:val="tx1"/>
            </w14:solidFill>
          </w14:textFill>
        </w:rPr>
        <w:t xml:space="preserve">(本项目分3个采购包,每个投标供应商可以参与3个采购包的评审但只允许成为一个采购包的中标供应商，本项目按照采购包1、采购包2、采购包3的顺序进行评审。在前一采购包中被确定为中标供应商的，可以参与下一采购包的评审，但不得再次成为中标供应商，不再作为后续采购包的中标候选人。且各采购包中标候选人数量不得少于3家，否则该采购包按废标处理。）</w:t>
      </w:r>
      <w:r/>
    </w:p>
    <w:p>
      <w:pPr>
        <w:pStyle w:val="837"/>
        <w:spacing w:line="360" w:lineRule="auto"/>
        <w:rPr>
          <w:rFonts w:hint="eastAsia"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r>
      <w:r/>
    </w:p>
    <w:p>
      <w:pPr>
        <w:pStyle w:val="837"/>
        <w:spacing w:line="360" w:lineRule="auto"/>
        <w:rPr>
          <w:rFonts w:hint="eastAsia"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t xml:space="preserve">二、项目内容及要求</w:t>
      </w:r>
      <w:r/>
    </w:p>
    <w:p>
      <w:pPr>
        <w:pStyle w:val="837"/>
        <w:jc w:val="center"/>
        <w:spacing w:line="360" w:lineRule="auto"/>
        <w:rPr>
          <w:rFonts w:hint="eastAsia" w:ascii="仿宋" w:hAnsi="仿宋" w:eastAsia="仿宋" w:cs="仿宋"/>
          <w:bCs/>
          <w:color w:val="000000"/>
          <w:sz w:val="24"/>
          <w:szCs w:val="24"/>
          <w:highlight w:val="none"/>
        </w:rPr>
      </w:pPr>
      <w:r>
        <w:rPr>
          <w:rFonts w:hint="eastAsia" w:ascii="仿宋" w:hAnsi="仿宋" w:eastAsia="仿宋" w:cs="仿宋"/>
          <w:color w:val="000000"/>
          <w:sz w:val="24"/>
          <w:szCs w:val="24"/>
          <w:highlight w:val="none"/>
          <w:lang w:eastAsia="zh-CN"/>
        </w:rPr>
        <w:t xml:space="preserve">采购包</w:t>
      </w:r>
      <w:r>
        <w:rPr>
          <w:rFonts w:hint="eastAsia" w:ascii="仿宋" w:hAnsi="仿宋" w:eastAsia="仿宋" w:cs="仿宋"/>
          <w:color w:val="000000"/>
          <w:sz w:val="24"/>
          <w:szCs w:val="24"/>
          <w:highlight w:val="none"/>
          <w:lang w:val="en-US" w:eastAsia="zh-CN"/>
        </w:rPr>
        <w:t xml:space="preserve">1</w:t>
      </w:r>
      <w:r/>
    </w:p>
    <w:p>
      <w:pPr>
        <w:pStyle w:val="837"/>
        <w:jc w:val="left"/>
        <w:spacing w:line="360" w:lineRule="auto"/>
        <w:rPr>
          <w:rFonts w:hint="eastAsia" w:ascii="仿宋" w:hAnsi="仿宋" w:eastAsia="仿宋" w:cs="仿宋"/>
          <w:color w:val="000000"/>
          <w:sz w:val="24"/>
          <w:szCs w:val="24"/>
          <w:highlight w:val="none"/>
        </w:rPr>
      </w:pPr>
      <w:r>
        <w:rPr>
          <w:rFonts w:hint="eastAsia" w:ascii="仿宋" w:hAnsi="仿宋" w:eastAsia="仿宋" w:cs="仿宋"/>
          <w:bCs/>
          <w:color w:val="000000"/>
          <w:sz w:val="24"/>
          <w:szCs w:val="24"/>
          <w:highlight w:val="none"/>
        </w:rPr>
        <w:t xml:space="preserve">1、 项目内容：</w:t>
      </w:r>
      <w:r>
        <w:rPr>
          <w:rFonts w:hint="eastAsia" w:ascii="仿宋" w:hAnsi="仿宋" w:eastAsia="仿宋" w:cs="仿宋"/>
          <w:color w:val="000000"/>
          <w:sz w:val="24"/>
          <w:szCs w:val="24"/>
          <w:highlight w:val="none"/>
        </w:rPr>
        <w:t xml:space="preserve"> </w:t>
      </w:r>
      <w:r/>
    </w:p>
    <w:tbl>
      <w:tblPr>
        <w:tblStyle w:val="807"/>
        <w:tblW w:w="108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4"/>
        <w:gridCol w:w="1481"/>
        <w:gridCol w:w="4048"/>
        <w:gridCol w:w="1497"/>
        <w:gridCol w:w="1678"/>
        <w:gridCol w:w="1384"/>
      </w:tblGrid>
      <w:tr>
        <w:trPr>
          <w:jc w:val="center"/>
          <w:trHeight w:val="956"/>
        </w:trPr>
        <w:tc>
          <w:tcPr>
            <w:tcW w:w="784" w:type="dxa"/>
            <w:vAlign w:val="center"/>
            <w:textDirection w:val="lrTb"/>
            <w:noWrap w:val="false"/>
          </w:tcPr>
          <w:p>
            <w:pPr>
              <w:jc w:val="center"/>
              <w:spacing w:line="360" w:lineRule="auto"/>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eastAsia="zh-CN"/>
              </w:rPr>
              <w:t xml:space="preserve">序号</w:t>
            </w:r>
            <w:r/>
          </w:p>
        </w:tc>
        <w:tc>
          <w:tcPr>
            <w:tcW w:w="1481" w:type="dxa"/>
            <w:vAlign w:val="center"/>
            <w:textDirection w:val="lrTb"/>
            <w:noWrap w:val="false"/>
          </w:tcPr>
          <w:p>
            <w:pPr>
              <w:jc w:val="center"/>
              <w:spacing w:line="360" w:lineRule="auto"/>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rPr>
              <w:t xml:space="preserve">名称</w:t>
            </w:r>
            <w:r/>
          </w:p>
        </w:tc>
        <w:tc>
          <w:tcPr>
            <w:tcW w:w="4048" w:type="dxa"/>
            <w:vAlign w:val="center"/>
            <w:textDirection w:val="lrTb"/>
            <w:noWrap w:val="false"/>
          </w:tcPr>
          <w:p>
            <w:pPr>
              <w:jc w:val="center"/>
              <w:spacing w:line="360" w:lineRule="auto"/>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pP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规格、参数及配方</w:t>
            </w:r>
            <w:r/>
          </w:p>
        </w:tc>
        <w:tc>
          <w:tcPr>
            <w:tcW w:w="1497" w:type="dxa"/>
            <w:vAlign w:val="center"/>
            <w:textDirection w:val="lrTb"/>
            <w:noWrap w:val="false"/>
          </w:tcPr>
          <w:p>
            <w:pPr>
              <w:jc w:val="center"/>
              <w:spacing w:line="360" w:lineRule="auto"/>
              <w:rPr>
                <w:rFonts w:hint="eastAsia" w:ascii="仿宋" w:hAnsi="仿宋" w:eastAsia="仿宋" w:cs="仿宋"/>
                <w:b w:val="0"/>
                <w:bCs w:val="0"/>
                <w:color w:val="000000" w:themeColor="text1"/>
                <w:sz w:val="24"/>
                <w:szCs w:val="24"/>
                <w:highlight w:val="none"/>
                <w14:textFill>
                  <w14:solidFill>
                    <w14:schemeClr w14:val="tx1"/>
                  </w14:solidFill>
                </w14:textFill>
              </w:rPr>
            </w:pP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规格型号</w:t>
            </w:r>
            <w:r/>
          </w:p>
        </w:tc>
        <w:tc>
          <w:tcPr>
            <w:tcW w:w="1678" w:type="dxa"/>
            <w:vAlign w:val="center"/>
            <w:textDirection w:val="lrTb"/>
            <w:noWrap w:val="false"/>
          </w:tcPr>
          <w:p>
            <w:pPr>
              <w:jc w:val="center"/>
              <w:spacing w:line="360" w:lineRule="auto"/>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pP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单价最高限价（元）</w:t>
            </w:r>
            <w:r/>
          </w:p>
        </w:tc>
        <w:tc>
          <w:tcPr>
            <w:tcW w:w="1384" w:type="dxa"/>
            <w:vAlign w:val="center"/>
            <w:textDirection w:val="lrTb"/>
            <w:noWrap w:val="false"/>
          </w:tcPr>
          <w:p>
            <w:pPr>
              <w:jc w:val="center"/>
              <w:spacing w:line="360" w:lineRule="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rPr>
              <w:t xml:space="preserve">采购金额</w:t>
            </w:r>
            <w:r>
              <w:rPr>
                <w:rFonts w:hint="eastAsia" w:ascii="仿宋" w:hAnsi="仿宋" w:eastAsia="仿宋" w:cs="仿宋"/>
                <w:b w:val="0"/>
                <w:bCs w:val="0"/>
                <w:sz w:val="24"/>
                <w:szCs w:val="24"/>
                <w:highlight w:val="none"/>
                <w:lang w:val="en-US" w:eastAsia="zh-CN"/>
              </w:rPr>
              <w:t xml:space="preserve">(万元)</w:t>
            </w:r>
            <w:r/>
          </w:p>
        </w:tc>
      </w:tr>
      <w:tr>
        <w:trPr>
          <w:jc w:val="center"/>
          <w:trHeight w:val="957"/>
        </w:trPr>
        <w:tc>
          <w:tcPr>
            <w:tcW w:w="784" w:type="dxa"/>
            <w:vAlign w:val="center"/>
            <w:textDirection w:val="lrTb"/>
            <w:noWrap w:val="false"/>
          </w:tcPr>
          <w:p>
            <w:pPr>
              <w:jc w:val="center"/>
              <w:spacing w:line="360" w:lineRule="auto"/>
              <w:rPr>
                <w:rFonts w:hint="eastAsia" w:ascii="仿宋" w:hAnsi="仿宋" w:eastAsia="仿宋" w:cs="仿宋"/>
                <w:color w:val="ff0000"/>
                <w:sz w:val="24"/>
                <w:szCs w:val="24"/>
                <w:highlight w:val="none"/>
                <w:lang w:val="en-US" w:eastAsia="zh-CN"/>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1</w:t>
            </w:r>
            <w:r/>
          </w:p>
        </w:tc>
        <w:tc>
          <w:tcPr>
            <w:tcW w:w="1481" w:type="dxa"/>
            <w:vAlign w:val="center"/>
            <w:textDirection w:val="lrTb"/>
            <w:noWrap w:val="false"/>
          </w:tcPr>
          <w:p>
            <w:pPr>
              <w:spacing w:line="360" w:lineRule="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三十烷醇微乳剂</w:t>
            </w:r>
            <w:r/>
          </w:p>
        </w:tc>
        <w:tc>
          <w:tcPr>
            <w:tcW w:w="4048" w:type="dxa"/>
            <w:vAlign w:val="center"/>
            <w:textDirection w:val="lrTb"/>
            <w:noWrap w:val="false"/>
          </w:tcPr>
          <w:p>
            <w:pPr>
              <w:spacing w:line="360" w:lineRule="auto"/>
              <w:rPr>
                <w:rFonts w:hint="default"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0.1%三十烷醇，微乳剂，登记作物含小麦和水稻。</w:t>
            </w:r>
            <w:r/>
          </w:p>
        </w:tc>
        <w:tc>
          <w:tcPr>
            <w:tcW w:w="1497" w:type="dxa"/>
            <w:vAlign w:val="center"/>
            <w:textDirection w:val="lrTb"/>
            <w:noWrap w:val="false"/>
          </w:tcPr>
          <w:p>
            <w:pPr>
              <w:jc w:val="center"/>
              <w:spacing w:line="360" w:lineRule="auto"/>
              <w:rPr>
                <w:rFonts w:hint="default"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170g/瓶</w:t>
            </w:r>
            <w:r/>
          </w:p>
        </w:tc>
        <w:tc>
          <w:tcPr>
            <w:tcW w:w="1678" w:type="dxa"/>
            <w:vAlign w:val="center"/>
            <w:textDirection w:val="lrTb"/>
            <w:noWrap w:val="false"/>
          </w:tcPr>
          <w:p>
            <w:pPr>
              <w:jc w:val="center"/>
              <w:spacing w:line="360" w:lineRule="auto"/>
              <w:rPr>
                <w:rFonts w:hint="default"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21</w:t>
            </w:r>
            <w:r/>
          </w:p>
        </w:tc>
        <w:tc>
          <w:tcPr>
            <w:tcW w:w="1384" w:type="dxa"/>
            <w:vAlign w:val="center"/>
            <w:textDirection w:val="lrTb"/>
            <w:noWrap w:val="false"/>
          </w:tcPr>
          <w:p>
            <w:pPr>
              <w:jc w:val="center"/>
              <w:spacing w:line="360" w:lineRule="auto"/>
              <w:rPr>
                <w:rFonts w:hint="default" w:ascii="仿宋" w:hAnsi="仿宋" w:eastAsia="仿宋" w:cs="仿宋"/>
                <w:color w:val="000000" w:themeColor="text1"/>
                <w:sz w:val="24"/>
                <w:szCs w:val="24"/>
                <w:highlight w:val="none"/>
                <w:lang w:val="en-US" w:eastAsia="zh-CN"/>
                <w14:textFill>
                  <w14:solidFill>
                    <w14:schemeClr w14:val="tx1"/>
                  </w14:solidFill>
                </w14:textFill>
              </w:rPr>
            </w:pPr>
            <w:r>
              <w:rPr>
                <w:rFonts w:hint="default" w:ascii="仿宋" w:hAnsi="仿宋" w:eastAsia="仿宋" w:cs="仿宋"/>
                <w:color w:val="000000" w:themeColor="text1"/>
                <w:sz w:val="24"/>
                <w:szCs w:val="24"/>
                <w:highlight w:val="none"/>
                <w:lang w:val="en-US" w:eastAsia="zh-CN"/>
                <w14:textFill>
                  <w14:solidFill>
                    <w14:schemeClr w14:val="tx1"/>
                  </w14:solidFill>
                </w14:textFill>
              </w:rPr>
              <w:t xml:space="preserve">35</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w:t>
            </w:r>
            <w:r>
              <w:rPr>
                <w:rFonts w:hint="default" w:ascii="仿宋" w:hAnsi="仿宋" w:eastAsia="仿宋" w:cs="仿宋"/>
                <w:color w:val="000000" w:themeColor="text1"/>
                <w:sz w:val="24"/>
                <w:szCs w:val="24"/>
                <w:highlight w:val="none"/>
                <w:lang w:val="en-US" w:eastAsia="zh-CN"/>
                <w14:textFill>
                  <w14:solidFill>
                    <w14:schemeClr w14:val="tx1"/>
                  </w14:solidFill>
                </w14:textFill>
              </w:rPr>
              <w:t xml:space="preserve">38</w:t>
            </w:r>
            <w:r/>
          </w:p>
        </w:tc>
      </w:tr>
      <w:tr>
        <w:trPr>
          <w:jc w:val="center"/>
          <w:trHeight w:val="602"/>
        </w:trPr>
        <w:tc>
          <w:tcPr>
            <w:gridSpan w:val="5"/>
            <w:tcW w:w="9488" w:type="dxa"/>
            <w:vAlign w:val="center"/>
            <w:textDirection w:val="lrTb"/>
            <w:noWrap w:val="false"/>
          </w:tcPr>
          <w:p>
            <w:pPr>
              <w:jc w:val="center"/>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合计：</w:t>
            </w:r>
            <w:r/>
          </w:p>
        </w:tc>
        <w:tc>
          <w:tcPr>
            <w:tcW w:w="1384" w:type="dxa"/>
            <w:vAlign w:val="center"/>
            <w:textDirection w:val="lrTb"/>
            <w:noWrap w:val="false"/>
          </w:tcPr>
          <w:p>
            <w:pPr>
              <w:jc w:val="center"/>
              <w:rPr>
                <w:rFonts w:hint="eastAsia" w:ascii="仿宋" w:hAnsi="仿宋" w:eastAsia="仿宋" w:cs="仿宋"/>
                <w:sz w:val="24"/>
                <w:szCs w:val="24"/>
                <w:highlight w:val="none"/>
                <w:lang w:val="en-US" w:eastAsia="zh-CN"/>
              </w:rPr>
            </w:pPr>
            <w:r>
              <w:rPr>
                <w:rFonts w:hint="default" w:ascii="仿宋" w:hAnsi="仿宋" w:eastAsia="仿宋" w:cs="仿宋"/>
                <w:color w:val="000000" w:themeColor="text1"/>
                <w:sz w:val="24"/>
                <w:szCs w:val="24"/>
                <w:highlight w:val="none"/>
                <w:lang w:val="en-US" w:eastAsia="zh-CN"/>
                <w14:textFill>
                  <w14:solidFill>
                    <w14:schemeClr w14:val="tx1"/>
                  </w14:solidFill>
                </w14:textFill>
              </w:rPr>
              <w:t xml:space="preserve">35</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w:t>
            </w:r>
            <w:r>
              <w:rPr>
                <w:rFonts w:hint="default" w:ascii="仿宋" w:hAnsi="仿宋" w:eastAsia="仿宋" w:cs="仿宋"/>
                <w:color w:val="000000" w:themeColor="text1"/>
                <w:sz w:val="24"/>
                <w:szCs w:val="24"/>
                <w:highlight w:val="none"/>
                <w:lang w:val="en-US" w:eastAsia="zh-CN"/>
                <w14:textFill>
                  <w14:solidFill>
                    <w14:schemeClr w14:val="tx1"/>
                  </w14:solidFill>
                </w14:textFill>
              </w:rPr>
              <w:t xml:space="preserve">38</w:t>
            </w:r>
            <w:r>
              <w:rPr>
                <w:rFonts w:hint="eastAsia" w:ascii="仿宋" w:hAnsi="仿宋" w:eastAsia="仿宋" w:cs="仿宋"/>
                <w:sz w:val="24"/>
                <w:szCs w:val="24"/>
                <w:highlight w:val="none"/>
                <w:lang w:val="en-US" w:eastAsia="zh-CN"/>
              </w:rPr>
              <w:t xml:space="preserve">万元</w:t>
            </w:r>
            <w:r/>
          </w:p>
        </w:tc>
      </w:tr>
    </w:tbl>
    <w:p>
      <w:pPr>
        <w:pStyle w:val="837"/>
        <w:numPr>
          <w:ilvl w:val="0"/>
          <w:numId w:val="0"/>
        </w:numPr>
        <w:keepLines w:val="0"/>
        <w:keepNext w:val="0"/>
        <w:pageBreakBefore w:val="0"/>
        <w:spacing w:line="360" w:lineRule="auto"/>
        <w:widowControl w:val="off"/>
        <w:rPr>
          <w:rFonts w:hint="eastAsia" w:ascii="仿宋" w:hAnsi="仿宋" w:eastAsia="仿宋" w:cs="仿宋"/>
          <w:b w:val="0"/>
          <w:bCs/>
          <w:color w:val="000000" w:themeColor="text1"/>
          <w:sz w:val="28"/>
          <w:szCs w:val="28"/>
          <w:highlight w:val="none"/>
          <w:u w:val="none"/>
          <w:lang w:eastAsia="zh-CN"/>
          <w14:textFill>
            <w14:solidFill>
              <w14:schemeClr w14:val="tx1"/>
            </w14:solidFill>
          </w14:textFill>
        </w:rPr>
        <w:outlineLvl w:val="9"/>
      </w:pPr>
      <w:r>
        <w:rPr>
          <w:rFonts w:hint="eastAsia" w:ascii="仿宋" w:hAnsi="仿宋" w:eastAsia="仿宋" w:cs="仿宋"/>
          <w:b w:val="0"/>
          <w:bCs/>
          <w:color w:val="auto"/>
          <w:sz w:val="28"/>
          <w:szCs w:val="28"/>
          <w:highlight w:val="none"/>
          <w:lang w:val="en-US" w:eastAsia="zh-CN"/>
        </w:rPr>
        <w:t xml:space="preserve">2、</w:t>
      </w:r>
      <w:r>
        <w:rPr>
          <w:rFonts w:hint="eastAsia" w:ascii="仿宋" w:hAnsi="仿宋" w:eastAsia="仿宋" w:cs="仿宋"/>
          <w:b w:val="0"/>
          <w:bCs/>
          <w:color w:val="auto"/>
          <w:sz w:val="28"/>
          <w:szCs w:val="28"/>
          <w:highlight w:val="none"/>
        </w:rPr>
        <w:t xml:space="preserve">交货时间</w:t>
      </w:r>
      <w:r>
        <w:rPr>
          <w:rFonts w:hint="eastAsia" w:ascii="仿宋" w:hAnsi="仿宋" w:eastAsia="仿宋" w:cs="仿宋"/>
          <w:b w:val="0"/>
          <w:bCs/>
          <w:color w:val="auto"/>
          <w:sz w:val="28"/>
          <w:szCs w:val="28"/>
          <w:highlight w:val="none"/>
          <w:lang w:eastAsia="zh-CN"/>
        </w:rPr>
        <w:t xml:space="preserve">要</w:t>
      </w:r>
      <w:r>
        <w:rPr>
          <w:rFonts w:hint="eastAsia" w:ascii="仿宋" w:hAnsi="仿宋" w:eastAsia="仿宋" w:cs="仿宋"/>
          <w:b w:val="0"/>
          <w:bCs/>
          <w:color w:val="000000" w:themeColor="text1"/>
          <w:sz w:val="28"/>
          <w:szCs w:val="28"/>
          <w:highlight w:val="none"/>
          <w:lang w:eastAsia="zh-CN"/>
          <w14:textFill>
            <w14:solidFill>
              <w14:schemeClr w14:val="tx1"/>
            </w14:solidFill>
          </w14:textFill>
        </w:rPr>
        <w:t xml:space="preserve">求</w:t>
      </w:r>
      <w:r>
        <w:rPr>
          <w:rFonts w:hint="eastAsia" w:ascii="仿宋" w:hAnsi="仿宋" w:eastAsia="仿宋" w:cs="仿宋"/>
          <w:b w:val="0"/>
          <w:bCs/>
          <w:color w:val="000000" w:themeColor="text1"/>
          <w:sz w:val="28"/>
          <w:szCs w:val="28"/>
          <w:highlight w:val="none"/>
          <w14:textFill>
            <w14:solidFill>
              <w14:schemeClr w14:val="tx1"/>
            </w14:solidFill>
          </w14:textFill>
        </w:rPr>
        <w:t xml:space="preserve">：合同签订后</w:t>
      </w:r>
      <w:r>
        <w:rPr>
          <w:rFonts w:hint="eastAsia" w:ascii="仿宋" w:hAnsi="仿宋" w:eastAsia="仿宋" w:cs="仿宋"/>
          <w:b w:val="0"/>
          <w:bCs/>
          <w:color w:val="000000" w:themeColor="text1"/>
          <w:sz w:val="28"/>
          <w:szCs w:val="28"/>
          <w:highlight w:val="none"/>
          <w:lang w:val="en-US" w:eastAsia="zh-CN"/>
          <w14:textFill>
            <w14:solidFill>
              <w14:schemeClr w14:val="tx1"/>
            </w14:solidFill>
          </w14:textFill>
        </w:rPr>
        <w:t xml:space="preserve">7日</w:t>
      </w:r>
      <w:r>
        <w:rPr>
          <w:rFonts w:hint="eastAsia" w:ascii="仿宋" w:hAnsi="仿宋" w:eastAsia="仿宋" w:cs="仿宋"/>
          <w:b w:val="0"/>
          <w:bCs/>
          <w:color w:val="000000" w:themeColor="text1"/>
          <w:sz w:val="28"/>
          <w:szCs w:val="28"/>
          <w:highlight w:val="none"/>
          <w14:textFill>
            <w14:solidFill>
              <w14:schemeClr w14:val="tx1"/>
            </w14:solidFill>
          </w14:textFill>
        </w:rPr>
        <w:t xml:space="preserve">内</w:t>
      </w:r>
      <w:r>
        <w:rPr>
          <w:rFonts w:hint="eastAsia" w:ascii="仿宋" w:hAnsi="仿宋" w:eastAsia="仿宋" w:cs="仿宋"/>
          <w:b w:val="0"/>
          <w:bCs/>
          <w:color w:val="000000" w:themeColor="text1"/>
          <w:sz w:val="28"/>
          <w:szCs w:val="28"/>
          <w:highlight w:val="none"/>
          <w:lang w:eastAsia="zh-CN"/>
          <w14:textFill>
            <w14:solidFill>
              <w14:schemeClr w14:val="tx1"/>
            </w14:solidFill>
          </w14:textFill>
        </w:rPr>
        <w:t xml:space="preserve">供货</w:t>
      </w:r>
      <w:r>
        <w:rPr>
          <w:rFonts w:hint="eastAsia" w:ascii="仿宋" w:hAnsi="仿宋" w:eastAsia="仿宋" w:cs="仿宋"/>
          <w:b w:val="0"/>
          <w:bCs/>
          <w:color w:val="000000" w:themeColor="text1"/>
          <w:sz w:val="28"/>
          <w:szCs w:val="28"/>
          <w:highlight w:val="none"/>
          <w14:textFill>
            <w14:solidFill>
              <w14:schemeClr w14:val="tx1"/>
            </w14:solidFill>
          </w14:textFill>
        </w:rPr>
        <w:t xml:space="preserve">完成</w:t>
      </w:r>
      <w:r>
        <w:rPr>
          <w:rFonts w:hint="eastAsia" w:ascii="仿宋" w:hAnsi="仿宋" w:eastAsia="仿宋" w:cs="仿宋"/>
          <w:b w:val="0"/>
          <w:bCs/>
          <w:color w:val="000000" w:themeColor="text1"/>
          <w:sz w:val="28"/>
          <w:szCs w:val="28"/>
          <w:highlight w:val="none"/>
          <w:u w:val="none"/>
          <w:lang w:eastAsia="zh-CN"/>
          <w14:textFill>
            <w14:solidFill>
              <w14:schemeClr w14:val="tx1"/>
            </w14:solidFill>
          </w14:textFill>
        </w:rPr>
        <w:t xml:space="preserve">。</w:t>
      </w:r>
      <w:r/>
    </w:p>
    <w:p>
      <w:pPr>
        <w:pStyle w:val="837"/>
        <w:numPr>
          <w:ilvl w:val="0"/>
          <w:numId w:val="0"/>
        </w:numPr>
        <w:keepLines w:val="0"/>
        <w:keepNext w:val="0"/>
        <w:pageBreakBefore w:val="0"/>
        <w:spacing w:line="360" w:lineRule="auto"/>
        <w:widowControl w:val="off"/>
        <w:rPr>
          <w:rFonts w:hint="eastAsia"/>
          <w:highlight w:val="none"/>
        </w:rPr>
        <w:outlineLvl w:val="9"/>
      </w:pPr>
      <w:r>
        <w:rPr>
          <w:rFonts w:hint="eastAsia" w:ascii="宋体" w:hAnsi="宋体" w:eastAsia="宋体" w:cs="宋体"/>
          <w:color w:val="000000"/>
          <w:sz w:val="28"/>
          <w:szCs w:val="28"/>
          <w:highlight w:val="none"/>
          <w:lang w:val="en-US" w:eastAsia="zh-CN"/>
        </w:rPr>
        <w:t xml:space="preserve">3、</w:t>
      </w:r>
      <w:r>
        <w:rPr>
          <w:rFonts w:hint="eastAsia" w:ascii="仿宋" w:hAnsi="仿宋" w:eastAsia="仿宋" w:cs="仿宋"/>
          <w:color w:val="000000"/>
          <w:sz w:val="28"/>
          <w:szCs w:val="28"/>
          <w:highlight w:val="none"/>
          <w:lang w:val="en-US" w:eastAsia="zh-CN"/>
        </w:rPr>
        <w:t xml:space="preserve">产品包装：应贴有标签或者附说明书。标签应当紧贴或者印制在包装物上。所供产品须为供货当年生产。</w:t>
      </w:r>
      <w:r/>
    </w:p>
    <w:p>
      <w:pPr>
        <w:pStyle w:val="1053"/>
        <w:numPr>
          <w:ilvl w:val="0"/>
          <w:numId w:val="0"/>
        </w:numPr>
        <w:jc w:val="left"/>
        <w:keepLines w:val="0"/>
        <w:keepNext w:val="0"/>
        <w:pageBreakBefore w:val="0"/>
        <w:spacing w:line="360" w:lineRule="auto"/>
        <w:widowControl w:val="off"/>
        <w:rPr>
          <w:rFonts w:hint="eastAsia" w:ascii="仿宋" w:hAnsi="仿宋" w:eastAsia="仿宋" w:cs="仿宋"/>
          <w:color w:val="000000"/>
          <w:sz w:val="28"/>
          <w:szCs w:val="28"/>
          <w:highlight w:val="none"/>
          <w:lang w:eastAsia="zh-CN"/>
        </w:rPr>
        <w:outlineLvl w:val="9"/>
      </w:pPr>
      <w:r>
        <w:rPr>
          <w:rFonts w:hint="eastAsia" w:ascii="仿宋" w:hAnsi="仿宋" w:eastAsia="仿宋" w:cs="仿宋"/>
          <w:color w:val="auto"/>
          <w:sz w:val="28"/>
          <w:szCs w:val="28"/>
          <w:highlight w:val="none"/>
          <w:lang w:val="en-US" w:eastAsia="zh-CN"/>
        </w:rPr>
        <w:t xml:space="preserve">4、</w:t>
      </w:r>
      <w:r>
        <w:rPr>
          <w:rFonts w:hint="eastAsia" w:ascii="仿宋" w:hAnsi="仿宋" w:eastAsia="仿宋" w:cs="仿宋"/>
          <w:color w:val="auto"/>
          <w:sz w:val="28"/>
          <w:szCs w:val="28"/>
          <w:highlight w:val="none"/>
        </w:rPr>
        <w:t xml:space="preserve">质量要求:</w:t>
      </w:r>
      <w:r>
        <w:rPr>
          <w:rFonts w:hint="eastAsia" w:ascii="仿宋" w:hAnsi="仿宋" w:eastAsia="仿宋" w:cs="仿宋"/>
          <w:bCs/>
          <w:color w:val="auto"/>
          <w:sz w:val="28"/>
          <w:szCs w:val="28"/>
          <w:highlight w:val="none"/>
        </w:rPr>
        <w:t xml:space="preserve">供应商所投</w:t>
      </w:r>
      <w:r>
        <w:rPr>
          <w:rFonts w:hint="eastAsia" w:ascii="仿宋" w:hAnsi="仿宋" w:eastAsia="仿宋" w:cs="仿宋"/>
          <w:bCs/>
          <w:color w:val="auto"/>
          <w:sz w:val="28"/>
          <w:szCs w:val="28"/>
          <w:highlight w:val="none"/>
          <w:lang w:eastAsia="zh-CN"/>
        </w:rPr>
        <w:t xml:space="preserve">产品</w:t>
      </w:r>
      <w:r>
        <w:rPr>
          <w:rFonts w:hint="eastAsia" w:ascii="仿宋" w:hAnsi="仿宋" w:eastAsia="仿宋" w:cs="仿宋"/>
          <w:bCs/>
          <w:color w:val="auto"/>
          <w:sz w:val="28"/>
          <w:szCs w:val="28"/>
          <w:highlight w:val="none"/>
        </w:rPr>
        <w:t xml:space="preserve">必须为原厂原装、</w:t>
      </w:r>
      <w:r>
        <w:rPr>
          <w:rFonts w:hint="eastAsia" w:ascii="仿宋" w:hAnsi="仿宋" w:eastAsia="仿宋" w:cs="仿宋"/>
          <w:color w:val="auto"/>
          <w:sz w:val="28"/>
          <w:szCs w:val="28"/>
          <w:highlight w:val="none"/>
          <w:u w:val="none"/>
        </w:rPr>
        <w:t xml:space="preserve">按照国家质量标准</w:t>
      </w:r>
      <w:r>
        <w:rPr>
          <w:rFonts w:hint="eastAsia" w:ascii="仿宋" w:hAnsi="仿宋" w:eastAsia="仿宋" w:cs="仿宋"/>
          <w:color w:val="auto"/>
          <w:sz w:val="28"/>
          <w:szCs w:val="28"/>
          <w:highlight w:val="none"/>
          <w:u w:val="none"/>
          <w:lang w:eastAsia="zh-CN"/>
        </w:rPr>
        <w:t xml:space="preserve">生产</w:t>
      </w:r>
      <w:r>
        <w:rPr>
          <w:rFonts w:hint="eastAsia" w:ascii="仿宋" w:hAnsi="仿宋" w:eastAsia="仿宋" w:cs="仿宋"/>
          <w:bCs/>
          <w:color w:val="auto"/>
          <w:sz w:val="28"/>
          <w:szCs w:val="28"/>
          <w:highlight w:val="none"/>
          <w:u w:val="none"/>
        </w:rPr>
        <w:t xml:space="preserve">的产品</w:t>
      </w:r>
      <w:r>
        <w:rPr>
          <w:rFonts w:hint="eastAsia" w:ascii="仿宋" w:hAnsi="仿宋" w:eastAsia="仿宋" w:cs="仿宋"/>
          <w:bCs/>
          <w:color w:val="auto"/>
          <w:sz w:val="28"/>
          <w:szCs w:val="28"/>
          <w:highlight w:val="none"/>
          <w:u w:val="none"/>
          <w:lang w:eastAsia="zh-CN"/>
        </w:rPr>
        <w:t xml:space="preserve">。</w:t>
      </w:r>
      <w:r>
        <w:rPr>
          <w:rFonts w:hint="eastAsia" w:ascii="仿宋" w:hAnsi="仿宋" w:eastAsia="仿宋" w:cs="仿宋"/>
          <w:bCs/>
          <w:color w:val="auto"/>
          <w:sz w:val="28"/>
          <w:szCs w:val="28"/>
          <w:highlight w:val="none"/>
          <w:lang w:eastAsia="zh-CN"/>
        </w:rPr>
        <w:t xml:space="preserve">供应商承诺</w:t>
      </w:r>
      <w:r>
        <w:rPr>
          <w:rFonts w:hint="eastAsia" w:ascii="仿宋" w:hAnsi="仿宋" w:eastAsia="仿宋" w:cs="仿宋"/>
          <w:color w:val="auto"/>
          <w:sz w:val="28"/>
          <w:szCs w:val="28"/>
          <w:highlight w:val="none"/>
        </w:rPr>
        <w:t xml:space="preserve">该</w:t>
      </w:r>
      <w:r>
        <w:rPr>
          <w:rFonts w:hint="eastAsia" w:ascii="仿宋" w:hAnsi="仿宋" w:eastAsia="仿宋" w:cs="仿宋"/>
          <w:color w:val="auto"/>
          <w:sz w:val="28"/>
          <w:szCs w:val="28"/>
          <w:highlight w:val="none"/>
          <w:lang w:eastAsia="zh-CN"/>
        </w:rPr>
        <w:t xml:space="preserve">货物</w:t>
      </w:r>
      <w:r>
        <w:rPr>
          <w:rFonts w:hint="eastAsia" w:ascii="仿宋" w:hAnsi="仿宋" w:eastAsia="仿宋" w:cs="仿宋"/>
          <w:color w:val="auto"/>
          <w:sz w:val="28"/>
          <w:szCs w:val="28"/>
          <w:highlight w:val="none"/>
        </w:rPr>
        <w:t xml:space="preserve">为非长期库存积压产品</w:t>
      </w:r>
      <w:r>
        <w:rPr>
          <w:rFonts w:hint="eastAsia" w:ascii="仿宋" w:hAnsi="仿宋" w:eastAsia="仿宋" w:cs="仿宋"/>
          <w:color w:val="auto"/>
          <w:sz w:val="28"/>
          <w:szCs w:val="28"/>
          <w:highlight w:val="none"/>
          <w:lang w:eastAsia="zh-CN"/>
        </w:rPr>
        <w:t xml:space="preserve">，</w:t>
      </w:r>
      <w:r>
        <w:rPr>
          <w:rStyle w:val="1039"/>
          <w:rFonts w:hint="eastAsia" w:ascii="仿宋" w:hAnsi="仿宋" w:eastAsia="仿宋" w:cs="仿宋"/>
          <w:color w:val="auto"/>
          <w:sz w:val="28"/>
          <w:szCs w:val="28"/>
          <w:highlight w:val="none"/>
        </w:rPr>
        <w:t xml:space="preserve">如出现质量问题或系假冒伪劣产品，</w:t>
      </w:r>
      <w:r>
        <w:rPr>
          <w:rStyle w:val="1039"/>
          <w:rFonts w:hint="eastAsia" w:ascii="仿宋" w:hAnsi="仿宋" w:eastAsia="仿宋" w:cs="仿宋"/>
          <w:color w:val="000000"/>
          <w:sz w:val="28"/>
          <w:szCs w:val="28"/>
          <w:highlight w:val="none"/>
        </w:rPr>
        <w:t xml:space="preserve">投标人负责包退、包换，发生的费用由投标人负责。</w:t>
      </w:r>
      <w:r/>
    </w:p>
    <w:p>
      <w:pPr>
        <w:pStyle w:val="1053"/>
        <w:numPr>
          <w:ilvl w:val="0"/>
          <w:numId w:val="0"/>
        </w:numPr>
        <w:jc w:val="left"/>
        <w:keepLines w:val="0"/>
        <w:keepNext w:val="0"/>
        <w:pageBreakBefore w:val="0"/>
        <w:spacing w:line="360" w:lineRule="auto"/>
        <w:widowControl w:val="off"/>
        <w:rPr>
          <w:rFonts w:hint="eastAsia" w:ascii="仿宋" w:hAnsi="仿宋" w:eastAsia="仿宋" w:cs="仿宋"/>
          <w:bCs/>
          <w:color w:val="000000"/>
          <w:sz w:val="28"/>
          <w:szCs w:val="28"/>
          <w:highlight w:val="none"/>
          <w:lang w:eastAsia="zh-CN"/>
        </w:rPr>
        <w:outlineLvl w:val="9"/>
      </w:pPr>
      <w:r>
        <w:rPr>
          <w:rFonts w:hint="eastAsia" w:ascii="仿宋" w:hAnsi="仿宋" w:eastAsia="仿宋" w:cs="仿宋"/>
          <w:bCs/>
          <w:color w:val="000000"/>
          <w:sz w:val="28"/>
          <w:szCs w:val="28"/>
          <w:highlight w:val="none"/>
          <w:lang w:val="en-US" w:eastAsia="zh-CN"/>
        </w:rPr>
        <w:t xml:space="preserve">5、</w:t>
      </w:r>
      <w:r>
        <w:rPr>
          <w:rFonts w:hint="eastAsia" w:ascii="仿宋" w:hAnsi="仿宋" w:eastAsia="仿宋" w:cs="仿宋"/>
          <w:bCs/>
          <w:color w:val="000000"/>
          <w:sz w:val="28"/>
          <w:szCs w:val="28"/>
          <w:highlight w:val="none"/>
          <w:lang w:eastAsia="zh-CN"/>
        </w:rPr>
        <w:t xml:space="preserve">验收要求：</w:t>
      </w:r>
      <w:r>
        <w:rPr>
          <w:rFonts w:hint="eastAsia" w:ascii="仿宋" w:hAnsi="仿宋" w:eastAsia="仿宋" w:cs="仿宋"/>
          <w:color w:val="000000"/>
          <w:sz w:val="28"/>
          <w:szCs w:val="28"/>
          <w:highlight w:val="none"/>
        </w:rPr>
        <w:t xml:space="preserve">采购人在收到货物后按照国家标准</w:t>
      </w:r>
      <w:r>
        <w:rPr>
          <w:rFonts w:hint="eastAsia" w:ascii="仿宋" w:hAnsi="仿宋" w:eastAsia="仿宋" w:cs="仿宋"/>
          <w:color w:val="000000"/>
          <w:sz w:val="28"/>
          <w:szCs w:val="28"/>
          <w:highlight w:val="none"/>
          <w:lang w:eastAsia="zh-CN"/>
        </w:rPr>
        <w:t xml:space="preserve">和采购</w:t>
      </w:r>
      <w:r>
        <w:rPr>
          <w:rFonts w:hint="eastAsia" w:ascii="仿宋" w:hAnsi="仿宋" w:eastAsia="仿宋" w:cs="仿宋"/>
          <w:color w:val="000000"/>
          <w:sz w:val="28"/>
          <w:szCs w:val="28"/>
          <w:highlight w:val="none"/>
        </w:rPr>
        <w:t xml:space="preserve">文件要求</w:t>
      </w:r>
      <w:r>
        <w:rPr>
          <w:rFonts w:hint="eastAsia" w:ascii="仿宋" w:hAnsi="仿宋" w:eastAsia="仿宋" w:cs="仿宋"/>
          <w:color w:val="000000"/>
          <w:sz w:val="28"/>
          <w:szCs w:val="28"/>
          <w:highlight w:val="none"/>
          <w:lang w:eastAsia="zh-CN"/>
        </w:rPr>
        <w:t xml:space="preserve">及供应商的投标文件</w:t>
      </w:r>
      <w:r>
        <w:rPr>
          <w:rFonts w:hint="eastAsia" w:ascii="仿宋" w:hAnsi="仿宋" w:eastAsia="仿宋" w:cs="仿宋"/>
          <w:color w:val="000000"/>
          <w:sz w:val="28"/>
          <w:szCs w:val="28"/>
          <w:highlight w:val="none"/>
        </w:rPr>
        <w:t xml:space="preserve">对货物进行验收。供货商提供的每批次产品必须为全新产品，包装完整、无污染、外观整洁、无侵权行为、无任何缺陷</w:t>
      </w:r>
      <w:r>
        <w:rPr>
          <w:rFonts w:hint="eastAsia" w:ascii="仿宋" w:hAnsi="仿宋" w:eastAsia="仿宋" w:cs="仿宋"/>
          <w:color w:val="000000"/>
          <w:sz w:val="28"/>
          <w:szCs w:val="28"/>
          <w:highlight w:val="none"/>
          <w:lang w:eastAsia="zh-CN"/>
        </w:rPr>
        <w:t xml:space="preserve">的产品</w:t>
      </w:r>
      <w:r>
        <w:rPr>
          <w:rFonts w:hint="eastAsia" w:ascii="仿宋" w:hAnsi="仿宋" w:eastAsia="仿宋" w:cs="仿宋"/>
          <w:color w:val="000000"/>
          <w:sz w:val="28"/>
          <w:szCs w:val="28"/>
          <w:highlight w:val="none"/>
        </w:rPr>
        <w:t xml:space="preserve">。对验收不合格的</w:t>
      </w:r>
      <w:r>
        <w:rPr>
          <w:rFonts w:hint="eastAsia" w:ascii="仿宋" w:hAnsi="仿宋" w:eastAsia="仿宋" w:cs="仿宋"/>
          <w:color w:val="000000"/>
          <w:sz w:val="28"/>
          <w:szCs w:val="28"/>
          <w:highlight w:val="none"/>
          <w:lang w:eastAsia="zh-CN"/>
        </w:rPr>
        <w:t xml:space="preserve">货物</w:t>
      </w:r>
      <w:r>
        <w:rPr>
          <w:rFonts w:hint="eastAsia" w:ascii="仿宋" w:hAnsi="仿宋" w:eastAsia="仿宋" w:cs="仿宋"/>
          <w:bCs/>
          <w:color w:val="000000"/>
          <w:sz w:val="28"/>
          <w:szCs w:val="28"/>
          <w:highlight w:val="none"/>
        </w:rPr>
        <w:t xml:space="preserve">达不到合同规定的指标，或货物有明显损坏，</w:t>
      </w:r>
      <w:r>
        <w:rPr>
          <w:rFonts w:hint="eastAsia" w:ascii="仿宋" w:hAnsi="仿宋" w:eastAsia="仿宋" w:cs="仿宋"/>
          <w:bCs/>
          <w:color w:val="000000"/>
          <w:sz w:val="28"/>
          <w:szCs w:val="28"/>
          <w:highlight w:val="none"/>
          <w:lang w:eastAsia="zh-CN"/>
        </w:rPr>
        <w:t xml:space="preserve">供应商</w:t>
      </w:r>
      <w:r>
        <w:rPr>
          <w:rFonts w:hint="eastAsia" w:ascii="仿宋" w:hAnsi="仿宋" w:eastAsia="仿宋" w:cs="仿宋"/>
          <w:bCs/>
          <w:color w:val="000000"/>
          <w:sz w:val="28"/>
          <w:szCs w:val="28"/>
          <w:highlight w:val="none"/>
        </w:rPr>
        <w:t xml:space="preserve">必须更换，并且赔偿由此给采购人造成的损失。验收合格后按采购人的需求送至</w:t>
      </w:r>
      <w:r>
        <w:rPr>
          <w:rFonts w:hint="eastAsia" w:ascii="仿宋" w:hAnsi="仿宋" w:eastAsia="仿宋" w:cs="仿宋"/>
          <w:color w:val="auto"/>
          <w:sz w:val="28"/>
          <w:szCs w:val="28"/>
          <w:highlight w:val="none"/>
          <w:lang w:val="en-US" w:eastAsia="zh-CN"/>
        </w:rPr>
        <w:t xml:space="preserve">指定的地点</w:t>
      </w:r>
      <w:r>
        <w:rPr>
          <w:rFonts w:hint="eastAsia" w:ascii="仿宋" w:hAnsi="仿宋" w:eastAsia="仿宋" w:cs="仿宋"/>
          <w:bCs/>
          <w:color w:val="000000"/>
          <w:sz w:val="28"/>
          <w:szCs w:val="28"/>
          <w:highlight w:val="none"/>
          <w:lang w:eastAsia="zh-CN"/>
        </w:rPr>
        <w:t xml:space="preserve">。</w:t>
      </w:r>
      <w:r/>
    </w:p>
    <w:p>
      <w:pPr>
        <w:numPr>
          <w:ilvl w:val="0"/>
          <w:numId w:val="0"/>
        </w:numPr>
        <w:keepLines w:val="0"/>
        <w:keepNext w:val="0"/>
        <w:pageBreakBefore w:val="0"/>
        <w:spacing w:line="360" w:lineRule="auto"/>
        <w:widowControl w:val="off"/>
        <w:rPr>
          <w:rFonts w:hint="eastAsia" w:ascii="仿宋" w:hAnsi="仿宋" w:eastAsia="仿宋" w:cs="仿宋"/>
          <w:bCs/>
          <w:color w:val="000000"/>
          <w:sz w:val="28"/>
          <w:szCs w:val="28"/>
          <w:highlight w:val="none"/>
          <w:lang w:eastAsia="zh-CN"/>
        </w:rPr>
        <w:outlineLvl w:val="9"/>
      </w:pPr>
      <w:r>
        <w:rPr>
          <w:rFonts w:hint="eastAsia" w:ascii="仿宋" w:hAnsi="仿宋" w:eastAsia="仿宋" w:cs="仿宋"/>
          <w:color w:val="000000"/>
          <w:sz w:val="28"/>
          <w:szCs w:val="28"/>
          <w:highlight w:val="none"/>
          <w:lang w:val="en-US" w:eastAsia="zh-CN"/>
        </w:rPr>
        <w:t xml:space="preserve">6、</w:t>
      </w:r>
      <w:r>
        <w:rPr>
          <w:rFonts w:hint="eastAsia" w:ascii="仿宋" w:hAnsi="仿宋" w:eastAsia="仿宋" w:cs="仿宋"/>
          <w:color w:val="000000"/>
          <w:sz w:val="28"/>
          <w:szCs w:val="28"/>
          <w:highlight w:val="none"/>
        </w:rPr>
        <w:t xml:space="preserve">售后服务</w:t>
      </w:r>
      <w:r/>
    </w:p>
    <w:p>
      <w:pPr>
        <w:numPr>
          <w:ilvl w:val="0"/>
          <w:numId w:val="0"/>
        </w:numPr>
        <w:keepLines w:val="0"/>
        <w:keepNext w:val="0"/>
        <w:pageBreakBefore w:val="0"/>
        <w:spacing w:line="360" w:lineRule="auto"/>
        <w:widowControl w:val="off"/>
        <w:rPr>
          <w:rFonts w:hint="eastAsia" w:ascii="仿宋" w:hAnsi="仿宋" w:eastAsia="仿宋" w:cs="仿宋"/>
          <w:color w:val="000000"/>
          <w:sz w:val="28"/>
          <w:szCs w:val="28"/>
          <w:highlight w:val="none"/>
          <w:lang w:eastAsia="zh-CN"/>
        </w:rPr>
        <w:outlineLvl w:val="9"/>
      </w:pP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t xml:space="preserve">1</w:t>
      </w:r>
      <w:r>
        <w:rPr>
          <w:rFonts w:hint="eastAsia" w:ascii="仿宋" w:hAnsi="仿宋" w:eastAsia="仿宋" w:cs="仿宋"/>
          <w:color w:val="000000"/>
          <w:sz w:val="28"/>
          <w:szCs w:val="28"/>
          <w:highlight w:val="none"/>
          <w:lang w:eastAsia="zh-CN"/>
        </w:rPr>
        <w:t xml:space="preserve">）产品质保期：</w:t>
      </w:r>
      <w:r>
        <w:rPr>
          <w:rFonts w:hint="eastAsia" w:ascii="仿宋" w:hAnsi="仿宋" w:eastAsia="仿宋" w:cs="仿宋"/>
          <w:color w:val="000000"/>
          <w:sz w:val="28"/>
          <w:szCs w:val="28"/>
          <w:highlight w:val="none"/>
          <w:lang w:val="en-US" w:eastAsia="zh-CN"/>
        </w:rPr>
        <w:t xml:space="preserve">自交货验收合格之日起</w:t>
      </w:r>
      <w:r>
        <w:rPr>
          <w:rFonts w:hint="eastAsia" w:ascii="仿宋" w:hAnsi="仿宋" w:eastAsia="仿宋" w:cs="仿宋"/>
          <w:color w:val="000000"/>
          <w:sz w:val="28"/>
          <w:szCs w:val="28"/>
          <w:highlight w:val="none"/>
        </w:rPr>
        <w:t xml:space="preserve">不得</w:t>
      </w:r>
      <w:r>
        <w:rPr>
          <w:rFonts w:hint="eastAsia" w:ascii="仿宋" w:hAnsi="仿宋" w:eastAsia="仿宋" w:cs="仿宋"/>
          <w:color w:val="000000"/>
          <w:sz w:val="28"/>
          <w:szCs w:val="28"/>
          <w:highlight w:val="none"/>
          <w:lang w:eastAsia="zh-CN"/>
        </w:rPr>
        <w:t xml:space="preserve">少于</w:t>
      </w:r>
      <w:r>
        <w:rPr>
          <w:rFonts w:hint="eastAsia" w:ascii="仿宋" w:hAnsi="仿宋" w:eastAsia="仿宋" w:cs="仿宋"/>
          <w:color w:val="000000"/>
          <w:sz w:val="28"/>
          <w:szCs w:val="28"/>
          <w:highlight w:val="none"/>
          <w:u w:val="single"/>
          <w:lang w:val="en-US" w:eastAsia="zh-CN"/>
        </w:rPr>
        <w:t xml:space="preserve">一年</w:t>
      </w:r>
      <w:r>
        <w:rPr>
          <w:rFonts w:hint="eastAsia" w:ascii="仿宋" w:hAnsi="仿宋" w:eastAsia="仿宋" w:cs="仿宋"/>
          <w:color w:val="000000"/>
          <w:sz w:val="28"/>
          <w:szCs w:val="28"/>
          <w:highlight w:val="none"/>
          <w:lang w:eastAsia="zh-CN"/>
        </w:rPr>
        <w:t xml:space="preserve">。</w:t>
      </w:r>
      <w:r/>
    </w:p>
    <w:p>
      <w:pPr>
        <w:pStyle w:val="837"/>
        <w:jc w:val="center"/>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t xml:space="preserve">2</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质保期内，采购人可对所采购货物进行期间随机抽检，该抽检所产生的全部检验检测费用（包括但不限于抽样费、检测费、样品运输费等相关费用），已由中标供应商纳入投标报价中，不再另行结算</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抽检若出现货物质量问题，供货商须在接到采购人通知后三个工作日内无条件更换货物，若三个工作日内未能更换合格货物或更换的货物仍达不到验收要求的，采购人有权解除合同。</w:t>
      </w:r>
      <w:r/>
    </w:p>
    <w:p>
      <w:pPr>
        <w:pStyle w:val="837"/>
        <w:jc w:val="center"/>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837"/>
        <w:jc w:val="center"/>
        <w:spacing w:line="360" w:lineRule="auto"/>
        <w:rPr>
          <w:rFonts w:hint="default" w:ascii="仿宋" w:hAnsi="仿宋" w:eastAsia="仿宋" w:cs="仿宋"/>
          <w:bCs/>
          <w:color w:val="000000"/>
          <w:sz w:val="24"/>
          <w:szCs w:val="24"/>
          <w:highlight w:val="none"/>
          <w:lang w:val="en-US"/>
        </w:rPr>
      </w:pPr>
      <w:r>
        <w:rPr>
          <w:rFonts w:hint="eastAsia" w:ascii="仿宋" w:hAnsi="仿宋" w:eastAsia="仿宋" w:cs="仿宋"/>
          <w:color w:val="000000"/>
          <w:sz w:val="24"/>
          <w:szCs w:val="24"/>
          <w:highlight w:val="none"/>
          <w:lang w:eastAsia="zh-CN"/>
        </w:rPr>
        <w:t xml:space="preserve">采购包</w:t>
      </w:r>
      <w:r>
        <w:rPr>
          <w:rFonts w:hint="eastAsia" w:ascii="仿宋" w:hAnsi="仿宋" w:eastAsia="仿宋" w:cs="仿宋"/>
          <w:color w:val="000000"/>
          <w:sz w:val="24"/>
          <w:szCs w:val="24"/>
          <w:highlight w:val="none"/>
          <w:lang w:val="en-US" w:eastAsia="zh-CN"/>
        </w:rPr>
        <w:t xml:space="preserve">2</w:t>
      </w:r>
      <w:r/>
    </w:p>
    <w:p>
      <w:pPr>
        <w:pStyle w:val="837"/>
        <w:jc w:val="left"/>
        <w:spacing w:line="360" w:lineRule="auto"/>
        <w:rPr>
          <w:rFonts w:hint="eastAsia" w:ascii="仿宋" w:hAnsi="仿宋" w:eastAsia="仿宋" w:cs="仿宋"/>
          <w:color w:val="000000"/>
          <w:sz w:val="24"/>
          <w:szCs w:val="24"/>
          <w:highlight w:val="none"/>
        </w:rPr>
      </w:pPr>
      <w:r>
        <w:rPr>
          <w:rFonts w:hint="eastAsia" w:ascii="仿宋" w:hAnsi="仿宋" w:eastAsia="仿宋" w:cs="仿宋"/>
          <w:bCs/>
          <w:color w:val="000000"/>
          <w:sz w:val="24"/>
          <w:szCs w:val="24"/>
          <w:highlight w:val="none"/>
        </w:rPr>
        <w:t xml:space="preserve">1、 项目内容：</w:t>
      </w:r>
      <w:r>
        <w:rPr>
          <w:rFonts w:hint="eastAsia" w:ascii="仿宋" w:hAnsi="仿宋" w:eastAsia="仿宋" w:cs="仿宋"/>
          <w:color w:val="000000"/>
          <w:sz w:val="24"/>
          <w:szCs w:val="24"/>
          <w:highlight w:val="none"/>
        </w:rPr>
        <w:t xml:space="preserve"> </w:t>
      </w:r>
      <w:r/>
    </w:p>
    <w:tbl>
      <w:tblPr>
        <w:tblStyle w:val="807"/>
        <w:tblW w:w="108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4"/>
        <w:gridCol w:w="1481"/>
        <w:gridCol w:w="4048"/>
        <w:gridCol w:w="1497"/>
        <w:gridCol w:w="1678"/>
        <w:gridCol w:w="1384"/>
      </w:tblGrid>
      <w:tr>
        <w:trPr>
          <w:jc w:val="center"/>
          <w:trHeight w:val="956"/>
        </w:trPr>
        <w:tc>
          <w:tcPr>
            <w:tcW w:w="784" w:type="dxa"/>
            <w:vAlign w:val="center"/>
            <w:textDirection w:val="lrTb"/>
            <w:noWrap w:val="false"/>
          </w:tcPr>
          <w:p>
            <w:pPr>
              <w:jc w:val="center"/>
              <w:spacing w:line="360" w:lineRule="auto"/>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eastAsia="zh-CN"/>
              </w:rPr>
              <w:t xml:space="preserve">序号</w:t>
            </w:r>
            <w:r/>
          </w:p>
        </w:tc>
        <w:tc>
          <w:tcPr>
            <w:tcW w:w="1481" w:type="dxa"/>
            <w:vAlign w:val="center"/>
            <w:textDirection w:val="lrTb"/>
            <w:noWrap w:val="false"/>
          </w:tcPr>
          <w:p>
            <w:pPr>
              <w:jc w:val="center"/>
              <w:spacing w:line="360" w:lineRule="auto"/>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rPr>
              <w:t xml:space="preserve">名称</w:t>
            </w:r>
            <w:r/>
          </w:p>
        </w:tc>
        <w:tc>
          <w:tcPr>
            <w:tcW w:w="4048" w:type="dxa"/>
            <w:vAlign w:val="center"/>
            <w:textDirection w:val="lrTb"/>
            <w:noWrap w:val="false"/>
          </w:tcPr>
          <w:p>
            <w:pPr>
              <w:jc w:val="center"/>
              <w:spacing w:line="360" w:lineRule="auto"/>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pP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规格、参数及配方</w:t>
            </w:r>
            <w:r/>
          </w:p>
        </w:tc>
        <w:tc>
          <w:tcPr>
            <w:tcW w:w="1497" w:type="dxa"/>
            <w:vAlign w:val="center"/>
            <w:textDirection w:val="lrTb"/>
            <w:noWrap w:val="false"/>
          </w:tcPr>
          <w:p>
            <w:pPr>
              <w:jc w:val="center"/>
              <w:spacing w:line="360" w:lineRule="auto"/>
              <w:rPr>
                <w:rFonts w:hint="eastAsia" w:ascii="仿宋" w:hAnsi="仿宋" w:eastAsia="仿宋" w:cs="仿宋"/>
                <w:b w:val="0"/>
                <w:bCs w:val="0"/>
                <w:color w:val="000000" w:themeColor="text1"/>
                <w:sz w:val="24"/>
                <w:szCs w:val="24"/>
                <w:highlight w:val="none"/>
                <w14:textFill>
                  <w14:solidFill>
                    <w14:schemeClr w14:val="tx1"/>
                  </w14:solidFill>
                </w14:textFill>
              </w:rPr>
            </w:pP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规格型号</w:t>
            </w:r>
            <w:r/>
          </w:p>
        </w:tc>
        <w:tc>
          <w:tcPr>
            <w:tcW w:w="1678" w:type="dxa"/>
            <w:vAlign w:val="center"/>
            <w:textDirection w:val="lrTb"/>
            <w:noWrap w:val="false"/>
          </w:tcPr>
          <w:p>
            <w:pPr>
              <w:jc w:val="center"/>
              <w:spacing w:line="360" w:lineRule="auto"/>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pP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单价最高限价（元）</w:t>
            </w:r>
            <w:r/>
          </w:p>
        </w:tc>
        <w:tc>
          <w:tcPr>
            <w:tcW w:w="1384" w:type="dxa"/>
            <w:vAlign w:val="center"/>
            <w:textDirection w:val="lrTb"/>
            <w:noWrap w:val="false"/>
          </w:tcPr>
          <w:p>
            <w:pPr>
              <w:jc w:val="center"/>
              <w:spacing w:line="360" w:lineRule="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rPr>
              <w:t xml:space="preserve">采购金额</w:t>
            </w:r>
            <w:r>
              <w:rPr>
                <w:rFonts w:hint="eastAsia" w:ascii="仿宋" w:hAnsi="仿宋" w:eastAsia="仿宋" w:cs="仿宋"/>
                <w:b w:val="0"/>
                <w:bCs w:val="0"/>
                <w:sz w:val="24"/>
                <w:szCs w:val="24"/>
                <w:highlight w:val="none"/>
                <w:lang w:val="en-US" w:eastAsia="zh-CN"/>
              </w:rPr>
              <w:t xml:space="preserve">(万元)</w:t>
            </w:r>
            <w:r/>
          </w:p>
        </w:tc>
      </w:tr>
      <w:tr>
        <w:trPr>
          <w:jc w:val="center"/>
          <w:trHeight w:val="544"/>
        </w:trPr>
        <w:tc>
          <w:tcPr>
            <w:tcW w:w="784" w:type="dxa"/>
            <w:vAlign w:val="center"/>
            <w:textDirection w:val="lrTb"/>
            <w:noWrap w:val="false"/>
          </w:tcPr>
          <w:p>
            <w:pPr>
              <w:jc w:val="center"/>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w:t>
            </w:r>
            <w:r/>
          </w:p>
        </w:tc>
        <w:tc>
          <w:tcPr>
            <w:tcW w:w="1481" w:type="dxa"/>
            <w:vAlign w:val="center"/>
            <w:textDirection w:val="lrTb"/>
            <w:noWrap w:val="false"/>
          </w:tcPr>
          <w:p>
            <w:pPr>
              <w:spacing w:line="360" w:lineRule="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含硅水溶肥料</w:t>
            </w:r>
            <w:r/>
          </w:p>
        </w:tc>
        <w:tc>
          <w:tcPr>
            <w:tcW w:w="4048" w:type="dxa"/>
            <w:vAlign w:val="center"/>
            <w:textDirection w:val="lrTb"/>
            <w:noWrap w:val="false"/>
          </w:tcPr>
          <w:p>
            <w:pPr>
              <w:spacing w:line="360" w:lineRule="auto"/>
              <w:rPr>
                <w:rFonts w:hint="default"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含硅水溶肥料（登记作物含水稻小麦），水剂，Si≥150g/L，K2O≥200g/L，Na≤10g/L。产品质量符合NY/T 3829-2021《含硅水溶肥料》标准。</w:t>
            </w:r>
            <w:r/>
          </w:p>
        </w:tc>
        <w:tc>
          <w:tcPr>
            <w:shd w:val="clear" w:color="auto" w:fill="auto"/>
            <w:tcW w:w="1497" w:type="dxa"/>
            <w:vAlign w:val="center"/>
            <w:textDirection w:val="lrTb"/>
            <w:noWrap w:val="false"/>
          </w:tcPr>
          <w:p>
            <w:pPr>
              <w:jc w:val="center"/>
              <w:spacing w:line="360" w:lineRule="auto"/>
              <w:rPr>
                <w:rFonts w:hint="default"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200g/瓶</w:t>
            </w:r>
            <w:r/>
          </w:p>
        </w:tc>
        <w:tc>
          <w:tcPr>
            <w:tcW w:w="1678" w:type="dxa"/>
            <w:vAlign w:val="center"/>
            <w:textDirection w:val="lrTb"/>
            <w:noWrap w:val="false"/>
          </w:tcPr>
          <w:p>
            <w:pPr>
              <w:jc w:val="center"/>
              <w:spacing w:line="360" w:lineRule="auto"/>
              <w:rPr>
                <w:rFonts w:hint="default" w:ascii="仿宋" w:hAnsi="仿宋" w:eastAsia="仿宋" w:cs="仿宋"/>
                <w:color w:val="000000" w:themeColor="text1"/>
                <w:sz w:val="24"/>
                <w:szCs w:val="24"/>
                <w:highlight w:val="none"/>
                <w:lang w:val="en-US" w:eastAsia="zh-CN"/>
                <w14:textFill>
                  <w14:solidFill>
                    <w14:schemeClr w14:val="tx1"/>
                  </w14:solidFill>
                </w14:textFill>
              </w:rPr>
            </w:pPr>
            <w:r>
              <w:rPr>
                <w:rFonts w:hint="default" w:ascii="仿宋" w:hAnsi="仿宋" w:eastAsia="仿宋" w:cs="仿宋"/>
                <w:color w:val="000000" w:themeColor="text1"/>
                <w:sz w:val="24"/>
                <w:szCs w:val="24"/>
                <w:highlight w:val="none"/>
                <w:lang w:val="en-US" w:eastAsia="zh-CN"/>
                <w14:textFill>
                  <w14:solidFill>
                    <w14:schemeClr w14:val="tx1"/>
                  </w14:solidFill>
                </w14:textFill>
              </w:rPr>
              <w:t xml:space="preserve">18.5</w:t>
            </w:r>
            <w:r/>
          </w:p>
        </w:tc>
        <w:tc>
          <w:tcPr>
            <w:tcW w:w="1384" w:type="dxa"/>
            <w:vAlign w:val="center"/>
            <w:textDirection w:val="lrTb"/>
            <w:noWrap w:val="false"/>
          </w:tcPr>
          <w:p>
            <w:pPr>
              <w:jc w:val="center"/>
              <w:spacing w:line="360" w:lineRule="auto"/>
              <w:rPr>
                <w:rFonts w:hint="default" w:ascii="仿宋" w:hAnsi="仿宋" w:eastAsia="仿宋" w:cs="仿宋"/>
                <w:color w:val="000000" w:themeColor="text1"/>
                <w:sz w:val="24"/>
                <w:szCs w:val="24"/>
                <w:highlight w:val="none"/>
                <w:lang w:val="en-US" w:eastAsia="zh-CN"/>
                <w14:textFill>
                  <w14:solidFill>
                    <w14:schemeClr w14:val="tx1"/>
                  </w14:solidFill>
                </w14:textFill>
              </w:rPr>
            </w:pPr>
            <w:r>
              <w:rPr>
                <w:rFonts w:hint="default" w:ascii="仿宋" w:hAnsi="仿宋" w:eastAsia="仿宋" w:cs="仿宋"/>
                <w:color w:val="000000" w:themeColor="text1"/>
                <w:sz w:val="24"/>
                <w:szCs w:val="24"/>
                <w:highlight w:val="none"/>
                <w:lang w:val="en-US" w:eastAsia="zh-CN"/>
                <w14:textFill>
                  <w14:solidFill>
                    <w14:schemeClr w14:val="tx1"/>
                  </w14:solidFill>
                </w14:textFill>
              </w:rPr>
              <w:t xml:space="preserve">57</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w:t>
            </w:r>
            <w:r>
              <w:rPr>
                <w:rFonts w:hint="default" w:ascii="仿宋" w:hAnsi="仿宋" w:eastAsia="仿宋" w:cs="仿宋"/>
                <w:color w:val="000000" w:themeColor="text1"/>
                <w:sz w:val="24"/>
                <w:szCs w:val="24"/>
                <w:highlight w:val="none"/>
                <w:lang w:val="en-US" w:eastAsia="zh-CN"/>
                <w14:textFill>
                  <w14:solidFill>
                    <w14:schemeClr w14:val="tx1"/>
                  </w14:solidFill>
                </w14:textFill>
              </w:rPr>
              <w:t xml:space="preserve">35</w:t>
            </w:r>
            <w:r/>
          </w:p>
        </w:tc>
      </w:tr>
      <w:tr>
        <w:trPr>
          <w:jc w:val="center"/>
          <w:trHeight w:val="544"/>
        </w:trPr>
        <w:tc>
          <w:tcPr>
            <w:tcW w:w="784" w:type="dxa"/>
            <w:vAlign w:val="center"/>
            <w:textDirection w:val="lrTb"/>
            <w:noWrap w:val="false"/>
          </w:tcPr>
          <w:p>
            <w:pPr>
              <w:jc w:val="center"/>
              <w:spacing w:line="360" w:lineRule="auto"/>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2</w:t>
            </w:r>
            <w:r/>
          </w:p>
        </w:tc>
        <w:tc>
          <w:tcPr>
            <w:tcW w:w="1481" w:type="dxa"/>
            <w:vAlign w:val="center"/>
            <w:textDirection w:val="lrTb"/>
            <w:noWrap w:val="false"/>
          </w:tcPr>
          <w:p>
            <w:pPr>
              <w:spacing w:line="360" w:lineRule="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复合肥</w:t>
            </w:r>
            <w:r/>
          </w:p>
        </w:tc>
        <w:tc>
          <w:tcPr>
            <w:tcW w:w="4048" w:type="dxa"/>
            <w:vAlign w:val="center"/>
            <w:textDirection w:val="lrTb"/>
            <w:noWrap w:val="false"/>
          </w:tcPr>
          <w:p>
            <w:pPr>
              <w:spacing w:line="360" w:lineRule="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N+P2O5+K2O=16:16:16，功能性小分子有机质≥0.15%</w:t>
            </w:r>
            <w:r/>
          </w:p>
        </w:tc>
        <w:tc>
          <w:tcPr>
            <w:shd w:val="clear" w:color="auto" w:fill="auto"/>
            <w:tcW w:w="1497" w:type="dxa"/>
            <w:vAlign w:val="center"/>
            <w:textDirection w:val="lrTb"/>
            <w:noWrap w:val="false"/>
          </w:tcPr>
          <w:p>
            <w:pPr>
              <w:jc w:val="center"/>
              <w:spacing w:line="360" w:lineRule="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50kg/袋</w:t>
            </w:r>
            <w:r/>
          </w:p>
        </w:tc>
        <w:tc>
          <w:tcPr>
            <w:tcW w:w="1678" w:type="dxa"/>
            <w:vAlign w:val="center"/>
            <w:textDirection w:val="lrTb"/>
            <w:noWrap w:val="false"/>
          </w:tcPr>
          <w:p>
            <w:pPr>
              <w:jc w:val="center"/>
              <w:spacing w:line="360" w:lineRule="auto"/>
              <w:rPr>
                <w:rFonts w:hint="default" w:ascii="仿宋" w:hAnsi="仿宋" w:eastAsia="仿宋" w:cs="仿宋"/>
                <w:color w:val="000000" w:themeColor="text1"/>
                <w:sz w:val="24"/>
                <w:szCs w:val="24"/>
                <w:highlight w:val="none"/>
                <w:lang w:val="en-US" w:eastAsia="zh-CN"/>
                <w14:textFill>
                  <w14:solidFill>
                    <w14:schemeClr w14:val="tx1"/>
                  </w14:solidFill>
                </w14:textFill>
              </w:rPr>
            </w:pPr>
            <w:r>
              <w:rPr>
                <w:rFonts w:hint="default" w:ascii="仿宋" w:hAnsi="仿宋" w:eastAsia="仿宋" w:cs="仿宋"/>
                <w:color w:val="000000" w:themeColor="text1"/>
                <w:sz w:val="24"/>
                <w:szCs w:val="24"/>
                <w:highlight w:val="none"/>
                <w:lang w:val="en-US" w:eastAsia="zh-CN"/>
                <w14:textFill>
                  <w14:solidFill>
                    <w14:schemeClr w14:val="tx1"/>
                  </w14:solidFill>
                </w14:textFill>
              </w:rPr>
              <w:t xml:space="preserve">200</w:t>
            </w:r>
            <w:r/>
          </w:p>
        </w:tc>
        <w:tc>
          <w:tcPr>
            <w:tcW w:w="1384" w:type="dxa"/>
            <w:vAlign w:val="center"/>
            <w:textDirection w:val="lrTb"/>
            <w:noWrap w:val="false"/>
          </w:tcPr>
          <w:p>
            <w:pPr>
              <w:jc w:val="center"/>
              <w:spacing w:line="360" w:lineRule="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default" w:ascii="仿宋" w:hAnsi="仿宋" w:eastAsia="仿宋" w:cs="仿宋"/>
                <w:color w:val="000000" w:themeColor="text1"/>
                <w:sz w:val="24"/>
                <w:szCs w:val="24"/>
                <w:highlight w:val="none"/>
                <w:lang w:val="en-US" w:eastAsia="zh-CN"/>
                <w14:textFill>
                  <w14:solidFill>
                    <w14:schemeClr w14:val="tx1"/>
                  </w14:solidFill>
                </w14:textFill>
              </w:rPr>
              <w:t xml:space="preserve">23</w:t>
            </w:r>
            <w:r/>
          </w:p>
        </w:tc>
      </w:tr>
      <w:tr>
        <w:trPr>
          <w:jc w:val="center"/>
          <w:trHeight w:val="544"/>
        </w:trPr>
        <w:tc>
          <w:tcPr>
            <w:tcW w:w="784" w:type="dxa"/>
            <w:vAlign w:val="center"/>
            <w:textDirection w:val="lrTb"/>
            <w:noWrap w:val="false"/>
          </w:tcPr>
          <w:p>
            <w:pPr>
              <w:jc w:val="center"/>
              <w:spacing w:line="360" w:lineRule="auto"/>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3</w:t>
            </w:r>
            <w:r/>
          </w:p>
        </w:tc>
        <w:tc>
          <w:tcPr>
            <w:tcW w:w="1481" w:type="dxa"/>
            <w:vAlign w:val="center"/>
            <w:textDirection w:val="lrTb"/>
            <w:noWrap w:val="false"/>
          </w:tcPr>
          <w:p>
            <w:pPr>
              <w:spacing w:line="360" w:lineRule="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缓释掺混肥</w:t>
            </w:r>
            <w:r/>
          </w:p>
        </w:tc>
        <w:tc>
          <w:tcPr>
            <w:tcW w:w="4048" w:type="dxa"/>
            <w:vAlign w:val="center"/>
            <w:textDirection w:val="lrTb"/>
            <w:noWrap w:val="false"/>
          </w:tcPr>
          <w:p>
            <w:pPr>
              <w:spacing w:line="360" w:lineRule="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N（≥30）+P2O5（≥6）+K2O（≥12） 低氯，总养分≥48%，单养分N≥30%、P2O5≥6%、K2O≥12%，其中缓释氮养分量≥20%，缓释养分释放期不低于4个月。产品质量符合GB/T 21633-2020《掺混肥料》产品质量标准；缓释氮养分量、缓释养分28天累积养分释放率和缓释养分释放期的累积养分释放率三项指标符合GB/T 23348-2009《缓释肥料》产品质量标准。</w:t>
            </w:r>
            <w:r/>
          </w:p>
        </w:tc>
        <w:tc>
          <w:tcPr>
            <w:shd w:val="clear" w:color="auto" w:fill="auto"/>
            <w:tcW w:w="1497" w:type="dxa"/>
            <w:vAlign w:val="center"/>
            <w:textDirection w:val="lrTb"/>
            <w:noWrap w:val="false"/>
          </w:tcPr>
          <w:p>
            <w:pPr>
              <w:jc w:val="center"/>
              <w:spacing w:line="360" w:lineRule="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25kg/袋</w:t>
            </w:r>
            <w:r/>
          </w:p>
        </w:tc>
        <w:tc>
          <w:tcPr>
            <w:tcW w:w="1678" w:type="dxa"/>
            <w:vAlign w:val="center"/>
            <w:textDirection w:val="lrTb"/>
            <w:noWrap w:val="false"/>
          </w:tcPr>
          <w:p>
            <w:pPr>
              <w:jc w:val="center"/>
              <w:spacing w:line="360" w:lineRule="auto"/>
              <w:rPr>
                <w:rFonts w:hint="default" w:ascii="仿宋" w:hAnsi="仿宋" w:eastAsia="仿宋" w:cs="仿宋"/>
                <w:color w:val="000000" w:themeColor="text1"/>
                <w:sz w:val="24"/>
                <w:szCs w:val="24"/>
                <w:highlight w:val="none"/>
                <w:lang w:val="en-US" w:eastAsia="zh-CN"/>
                <w14:textFill>
                  <w14:solidFill>
                    <w14:schemeClr w14:val="tx1"/>
                  </w14:solidFill>
                </w14:textFill>
              </w:rPr>
            </w:pPr>
            <w:r>
              <w:rPr>
                <w:rFonts w:hint="default" w:ascii="仿宋" w:hAnsi="仿宋" w:eastAsia="仿宋" w:cs="仿宋"/>
                <w:color w:val="000000" w:themeColor="text1"/>
                <w:sz w:val="24"/>
                <w:szCs w:val="24"/>
                <w:highlight w:val="none"/>
                <w:lang w:val="en-US" w:eastAsia="zh-CN"/>
                <w14:textFill>
                  <w14:solidFill>
                    <w14:schemeClr w14:val="tx1"/>
                  </w14:solidFill>
                </w14:textFill>
              </w:rPr>
              <w:t xml:space="preserve">122.2</w:t>
            </w:r>
            <w:r/>
          </w:p>
        </w:tc>
        <w:tc>
          <w:tcPr>
            <w:tcW w:w="1384" w:type="dxa"/>
            <w:vAlign w:val="center"/>
            <w:textDirection w:val="lrTb"/>
            <w:noWrap w:val="false"/>
          </w:tcPr>
          <w:p>
            <w:pPr>
              <w:jc w:val="center"/>
              <w:spacing w:line="360" w:lineRule="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default" w:ascii="仿宋" w:hAnsi="仿宋" w:eastAsia="仿宋" w:cs="仿宋"/>
                <w:color w:val="000000" w:themeColor="text1"/>
                <w:sz w:val="24"/>
                <w:szCs w:val="24"/>
                <w:highlight w:val="none"/>
                <w:lang w:val="en-US" w:eastAsia="zh-CN"/>
                <w14:textFill>
                  <w14:solidFill>
                    <w14:schemeClr w14:val="tx1"/>
                  </w14:solidFill>
                </w14:textFill>
              </w:rPr>
              <w:t xml:space="preserve">15</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w:t>
            </w:r>
            <w:r>
              <w:rPr>
                <w:rFonts w:hint="default" w:ascii="仿宋" w:hAnsi="仿宋" w:eastAsia="仿宋" w:cs="仿宋"/>
                <w:color w:val="000000" w:themeColor="text1"/>
                <w:sz w:val="24"/>
                <w:szCs w:val="24"/>
                <w:highlight w:val="none"/>
                <w:lang w:val="en-US" w:eastAsia="zh-CN"/>
                <w14:textFill>
                  <w14:solidFill>
                    <w14:schemeClr w14:val="tx1"/>
                  </w14:solidFill>
                </w14:textFill>
              </w:rPr>
              <w:t xml:space="preserve">27</w:t>
            </w:r>
            <w:r/>
          </w:p>
        </w:tc>
      </w:tr>
      <w:tr>
        <w:trPr>
          <w:jc w:val="center"/>
          <w:trHeight w:val="602"/>
        </w:trPr>
        <w:tc>
          <w:tcPr>
            <w:gridSpan w:val="5"/>
            <w:tcW w:w="9488" w:type="dxa"/>
            <w:vAlign w:val="center"/>
            <w:textDirection w:val="lrTb"/>
            <w:noWrap w:val="false"/>
          </w:tcPr>
          <w:p>
            <w:pPr>
              <w:jc w:val="center"/>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合计：</w:t>
            </w:r>
            <w:r/>
          </w:p>
        </w:tc>
        <w:tc>
          <w:tcPr>
            <w:tcW w:w="1384" w:type="dxa"/>
            <w:vAlign w:val="center"/>
            <w:textDirection w:val="lrTb"/>
            <w:noWrap w:val="false"/>
          </w:tcPr>
          <w:p>
            <w:pPr>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95.62万元</w:t>
            </w:r>
            <w:r/>
          </w:p>
        </w:tc>
      </w:tr>
    </w:tbl>
    <w:p>
      <w:pPr>
        <w:pStyle w:val="837"/>
        <w:numPr>
          <w:ilvl w:val="0"/>
          <w:numId w:val="0"/>
        </w:numPr>
        <w:keepLines w:val="0"/>
        <w:keepNext w:val="0"/>
        <w:pageBreakBefore w:val="0"/>
        <w:spacing w:line="360" w:lineRule="auto"/>
        <w:widowControl w:val="off"/>
        <w:rPr>
          <w:rFonts w:hint="eastAsia" w:ascii="仿宋" w:hAnsi="仿宋" w:eastAsia="仿宋" w:cs="仿宋"/>
          <w:b w:val="0"/>
          <w:bCs/>
          <w:color w:val="000000" w:themeColor="text1"/>
          <w:sz w:val="28"/>
          <w:szCs w:val="28"/>
          <w:highlight w:val="none"/>
          <w:u w:val="none"/>
          <w:lang w:eastAsia="zh-CN"/>
          <w14:textFill>
            <w14:solidFill>
              <w14:schemeClr w14:val="tx1"/>
            </w14:solidFill>
          </w14:textFill>
        </w:rPr>
        <w:outlineLvl w:val="9"/>
      </w:pPr>
      <w:r>
        <w:rPr>
          <w:rFonts w:hint="eastAsia" w:ascii="仿宋" w:hAnsi="仿宋" w:eastAsia="仿宋" w:cs="仿宋"/>
          <w:b w:val="0"/>
          <w:bCs/>
          <w:color w:val="auto"/>
          <w:sz w:val="28"/>
          <w:szCs w:val="28"/>
          <w:highlight w:val="none"/>
          <w:lang w:val="en-US" w:eastAsia="zh-CN"/>
        </w:rPr>
        <w:t xml:space="preserve">2、</w:t>
      </w:r>
      <w:r>
        <w:rPr>
          <w:rFonts w:hint="eastAsia" w:ascii="仿宋" w:hAnsi="仿宋" w:eastAsia="仿宋" w:cs="仿宋"/>
          <w:b w:val="0"/>
          <w:bCs/>
          <w:color w:val="auto"/>
          <w:sz w:val="28"/>
          <w:szCs w:val="28"/>
          <w:highlight w:val="none"/>
        </w:rPr>
        <w:t xml:space="preserve">交货时间</w:t>
      </w:r>
      <w:r>
        <w:rPr>
          <w:rFonts w:hint="eastAsia" w:ascii="仿宋" w:hAnsi="仿宋" w:eastAsia="仿宋" w:cs="仿宋"/>
          <w:b w:val="0"/>
          <w:bCs/>
          <w:color w:val="auto"/>
          <w:sz w:val="28"/>
          <w:szCs w:val="28"/>
          <w:highlight w:val="none"/>
          <w:lang w:eastAsia="zh-CN"/>
        </w:rPr>
        <w:t xml:space="preserve">要</w:t>
      </w:r>
      <w:r>
        <w:rPr>
          <w:rFonts w:hint="eastAsia" w:ascii="仿宋" w:hAnsi="仿宋" w:eastAsia="仿宋" w:cs="仿宋"/>
          <w:b w:val="0"/>
          <w:bCs/>
          <w:color w:val="000000" w:themeColor="text1"/>
          <w:sz w:val="28"/>
          <w:szCs w:val="28"/>
          <w:highlight w:val="none"/>
          <w:lang w:eastAsia="zh-CN"/>
          <w14:textFill>
            <w14:solidFill>
              <w14:schemeClr w14:val="tx1"/>
            </w14:solidFill>
          </w14:textFill>
        </w:rPr>
        <w:t xml:space="preserve">求</w:t>
      </w:r>
      <w:r>
        <w:rPr>
          <w:rFonts w:hint="eastAsia" w:ascii="仿宋" w:hAnsi="仿宋" w:eastAsia="仿宋" w:cs="仿宋"/>
          <w:b w:val="0"/>
          <w:bCs/>
          <w:color w:val="000000" w:themeColor="text1"/>
          <w:sz w:val="28"/>
          <w:szCs w:val="28"/>
          <w:highlight w:val="none"/>
          <w14:textFill>
            <w14:solidFill>
              <w14:schemeClr w14:val="tx1"/>
            </w14:solidFill>
          </w14:textFill>
        </w:rPr>
        <w:t xml:space="preserve">：合同签订后</w:t>
      </w:r>
      <w:r>
        <w:rPr>
          <w:rFonts w:hint="eastAsia" w:ascii="仿宋" w:hAnsi="仿宋" w:eastAsia="仿宋" w:cs="仿宋"/>
          <w:b w:val="0"/>
          <w:bCs/>
          <w:color w:val="000000" w:themeColor="text1"/>
          <w:sz w:val="28"/>
          <w:szCs w:val="28"/>
          <w:highlight w:val="none"/>
          <w:lang w:val="en-US" w:eastAsia="zh-CN"/>
          <w14:textFill>
            <w14:solidFill>
              <w14:schemeClr w14:val="tx1"/>
            </w14:solidFill>
          </w14:textFill>
        </w:rPr>
        <w:t xml:space="preserve">7日</w:t>
      </w:r>
      <w:r>
        <w:rPr>
          <w:rFonts w:hint="eastAsia" w:ascii="仿宋" w:hAnsi="仿宋" w:eastAsia="仿宋" w:cs="仿宋"/>
          <w:b w:val="0"/>
          <w:bCs/>
          <w:color w:val="000000" w:themeColor="text1"/>
          <w:sz w:val="28"/>
          <w:szCs w:val="28"/>
          <w:highlight w:val="none"/>
          <w14:textFill>
            <w14:solidFill>
              <w14:schemeClr w14:val="tx1"/>
            </w14:solidFill>
          </w14:textFill>
        </w:rPr>
        <w:t xml:space="preserve">内</w:t>
      </w:r>
      <w:r>
        <w:rPr>
          <w:rFonts w:hint="eastAsia" w:ascii="仿宋" w:hAnsi="仿宋" w:eastAsia="仿宋" w:cs="仿宋"/>
          <w:b w:val="0"/>
          <w:bCs/>
          <w:color w:val="000000" w:themeColor="text1"/>
          <w:sz w:val="28"/>
          <w:szCs w:val="28"/>
          <w:highlight w:val="none"/>
          <w:lang w:eastAsia="zh-CN"/>
          <w14:textFill>
            <w14:solidFill>
              <w14:schemeClr w14:val="tx1"/>
            </w14:solidFill>
          </w14:textFill>
        </w:rPr>
        <w:t xml:space="preserve">供货</w:t>
      </w:r>
      <w:r>
        <w:rPr>
          <w:rFonts w:hint="eastAsia" w:ascii="仿宋" w:hAnsi="仿宋" w:eastAsia="仿宋" w:cs="仿宋"/>
          <w:b w:val="0"/>
          <w:bCs/>
          <w:color w:val="000000" w:themeColor="text1"/>
          <w:sz w:val="28"/>
          <w:szCs w:val="28"/>
          <w:highlight w:val="none"/>
          <w14:textFill>
            <w14:solidFill>
              <w14:schemeClr w14:val="tx1"/>
            </w14:solidFill>
          </w14:textFill>
        </w:rPr>
        <w:t xml:space="preserve">完成</w:t>
      </w:r>
      <w:r>
        <w:rPr>
          <w:rFonts w:hint="eastAsia" w:ascii="仿宋" w:hAnsi="仿宋" w:eastAsia="仿宋" w:cs="仿宋"/>
          <w:b w:val="0"/>
          <w:bCs/>
          <w:color w:val="000000" w:themeColor="text1"/>
          <w:sz w:val="28"/>
          <w:szCs w:val="28"/>
          <w:highlight w:val="none"/>
          <w:u w:val="none"/>
          <w:lang w:eastAsia="zh-CN"/>
          <w14:textFill>
            <w14:solidFill>
              <w14:schemeClr w14:val="tx1"/>
            </w14:solidFill>
          </w14:textFill>
        </w:rPr>
        <w:t xml:space="preserve">。</w:t>
      </w:r>
      <w:r/>
    </w:p>
    <w:p>
      <w:pPr>
        <w:pStyle w:val="837"/>
        <w:numPr>
          <w:ilvl w:val="0"/>
          <w:numId w:val="0"/>
        </w:numPr>
        <w:keepLines w:val="0"/>
        <w:keepNext w:val="0"/>
        <w:pageBreakBefore w:val="0"/>
        <w:spacing w:line="360" w:lineRule="auto"/>
        <w:widowControl w:val="off"/>
        <w:rPr>
          <w:rFonts w:hint="eastAsia"/>
          <w:highlight w:val="none"/>
        </w:rPr>
        <w:outlineLvl w:val="9"/>
      </w:pPr>
      <w:r>
        <w:rPr>
          <w:rFonts w:hint="eastAsia" w:ascii="宋体" w:hAnsi="宋体" w:eastAsia="宋体" w:cs="宋体"/>
          <w:color w:val="000000"/>
          <w:sz w:val="28"/>
          <w:szCs w:val="28"/>
          <w:highlight w:val="none"/>
          <w:lang w:val="en-US" w:eastAsia="zh-CN"/>
        </w:rPr>
        <w:t xml:space="preserve">3、</w:t>
      </w:r>
      <w:r>
        <w:rPr>
          <w:rFonts w:hint="eastAsia" w:ascii="仿宋" w:hAnsi="仿宋" w:eastAsia="仿宋" w:cs="仿宋"/>
          <w:color w:val="000000"/>
          <w:sz w:val="28"/>
          <w:szCs w:val="28"/>
          <w:highlight w:val="none"/>
          <w:lang w:val="en-US" w:eastAsia="zh-CN"/>
        </w:rPr>
        <w:t xml:space="preserve">产品包装：应贴有标签或者附说明书。标签应当紧贴或者印制在包装物上。所供产品须为供货当年生产。</w:t>
      </w:r>
      <w:r/>
    </w:p>
    <w:p>
      <w:pPr>
        <w:pStyle w:val="1053"/>
        <w:numPr>
          <w:ilvl w:val="0"/>
          <w:numId w:val="0"/>
        </w:numPr>
        <w:jc w:val="left"/>
        <w:keepLines w:val="0"/>
        <w:keepNext w:val="0"/>
        <w:pageBreakBefore w:val="0"/>
        <w:spacing w:line="360" w:lineRule="auto"/>
        <w:widowControl w:val="off"/>
        <w:rPr>
          <w:rFonts w:hint="eastAsia" w:ascii="仿宋" w:hAnsi="仿宋" w:eastAsia="仿宋" w:cs="仿宋"/>
          <w:color w:val="000000"/>
          <w:sz w:val="28"/>
          <w:szCs w:val="28"/>
          <w:highlight w:val="none"/>
          <w:lang w:eastAsia="zh-CN"/>
        </w:rPr>
        <w:outlineLvl w:val="9"/>
      </w:pPr>
      <w:r>
        <w:rPr>
          <w:rFonts w:hint="eastAsia" w:ascii="仿宋" w:hAnsi="仿宋" w:eastAsia="仿宋" w:cs="仿宋"/>
          <w:color w:val="auto"/>
          <w:sz w:val="28"/>
          <w:szCs w:val="28"/>
          <w:highlight w:val="none"/>
          <w:lang w:val="en-US" w:eastAsia="zh-CN"/>
        </w:rPr>
        <w:t xml:space="preserve">4、</w:t>
      </w:r>
      <w:r>
        <w:rPr>
          <w:rFonts w:hint="eastAsia" w:ascii="仿宋" w:hAnsi="仿宋" w:eastAsia="仿宋" w:cs="仿宋"/>
          <w:color w:val="auto"/>
          <w:sz w:val="28"/>
          <w:szCs w:val="28"/>
          <w:highlight w:val="none"/>
        </w:rPr>
        <w:t xml:space="preserve">质量要求:</w:t>
      </w:r>
      <w:r>
        <w:rPr>
          <w:rFonts w:hint="eastAsia" w:ascii="仿宋" w:hAnsi="仿宋" w:eastAsia="仿宋" w:cs="仿宋"/>
          <w:bCs/>
          <w:color w:val="auto"/>
          <w:sz w:val="28"/>
          <w:szCs w:val="28"/>
          <w:highlight w:val="none"/>
        </w:rPr>
        <w:t xml:space="preserve">供应商所投</w:t>
      </w:r>
      <w:r>
        <w:rPr>
          <w:rFonts w:hint="eastAsia" w:ascii="仿宋" w:hAnsi="仿宋" w:eastAsia="仿宋" w:cs="仿宋"/>
          <w:bCs/>
          <w:color w:val="auto"/>
          <w:sz w:val="28"/>
          <w:szCs w:val="28"/>
          <w:highlight w:val="none"/>
          <w:lang w:eastAsia="zh-CN"/>
        </w:rPr>
        <w:t xml:space="preserve">产品</w:t>
      </w:r>
      <w:r>
        <w:rPr>
          <w:rFonts w:hint="eastAsia" w:ascii="仿宋" w:hAnsi="仿宋" w:eastAsia="仿宋" w:cs="仿宋"/>
          <w:bCs/>
          <w:color w:val="auto"/>
          <w:sz w:val="28"/>
          <w:szCs w:val="28"/>
          <w:highlight w:val="none"/>
        </w:rPr>
        <w:t xml:space="preserve">必须为原厂原装、</w:t>
      </w:r>
      <w:r>
        <w:rPr>
          <w:rFonts w:hint="eastAsia" w:ascii="仿宋" w:hAnsi="仿宋" w:eastAsia="仿宋" w:cs="仿宋"/>
          <w:color w:val="auto"/>
          <w:sz w:val="28"/>
          <w:szCs w:val="28"/>
          <w:highlight w:val="none"/>
          <w:u w:val="none"/>
        </w:rPr>
        <w:t xml:space="preserve">按照国家质量标准</w:t>
      </w:r>
      <w:r>
        <w:rPr>
          <w:rFonts w:hint="eastAsia" w:ascii="仿宋" w:hAnsi="仿宋" w:eastAsia="仿宋" w:cs="仿宋"/>
          <w:color w:val="auto"/>
          <w:sz w:val="28"/>
          <w:szCs w:val="28"/>
          <w:highlight w:val="none"/>
          <w:u w:val="none"/>
          <w:lang w:eastAsia="zh-CN"/>
        </w:rPr>
        <w:t xml:space="preserve">生产</w:t>
      </w:r>
      <w:r>
        <w:rPr>
          <w:rFonts w:hint="eastAsia" w:ascii="仿宋" w:hAnsi="仿宋" w:eastAsia="仿宋" w:cs="仿宋"/>
          <w:bCs/>
          <w:color w:val="auto"/>
          <w:sz w:val="28"/>
          <w:szCs w:val="28"/>
          <w:highlight w:val="none"/>
          <w:u w:val="none"/>
        </w:rPr>
        <w:t xml:space="preserve">的产品</w:t>
      </w:r>
      <w:r>
        <w:rPr>
          <w:rFonts w:hint="eastAsia" w:ascii="仿宋" w:hAnsi="仿宋" w:eastAsia="仿宋" w:cs="仿宋"/>
          <w:bCs/>
          <w:color w:val="auto"/>
          <w:sz w:val="28"/>
          <w:szCs w:val="28"/>
          <w:highlight w:val="none"/>
          <w:u w:val="none"/>
          <w:lang w:eastAsia="zh-CN"/>
        </w:rPr>
        <w:t xml:space="preserve">。</w:t>
      </w:r>
      <w:r>
        <w:rPr>
          <w:rFonts w:hint="eastAsia" w:ascii="仿宋" w:hAnsi="仿宋" w:eastAsia="仿宋" w:cs="仿宋"/>
          <w:bCs/>
          <w:color w:val="auto"/>
          <w:sz w:val="28"/>
          <w:szCs w:val="28"/>
          <w:highlight w:val="none"/>
          <w:lang w:eastAsia="zh-CN"/>
        </w:rPr>
        <w:t xml:space="preserve">供应商承诺</w:t>
      </w:r>
      <w:r>
        <w:rPr>
          <w:rFonts w:hint="eastAsia" w:ascii="仿宋" w:hAnsi="仿宋" w:eastAsia="仿宋" w:cs="仿宋"/>
          <w:color w:val="auto"/>
          <w:sz w:val="28"/>
          <w:szCs w:val="28"/>
          <w:highlight w:val="none"/>
        </w:rPr>
        <w:t xml:space="preserve">该</w:t>
      </w:r>
      <w:r>
        <w:rPr>
          <w:rFonts w:hint="eastAsia" w:ascii="仿宋" w:hAnsi="仿宋" w:eastAsia="仿宋" w:cs="仿宋"/>
          <w:color w:val="auto"/>
          <w:sz w:val="28"/>
          <w:szCs w:val="28"/>
          <w:highlight w:val="none"/>
          <w:lang w:eastAsia="zh-CN"/>
        </w:rPr>
        <w:t xml:space="preserve">货物</w:t>
      </w:r>
      <w:r>
        <w:rPr>
          <w:rFonts w:hint="eastAsia" w:ascii="仿宋" w:hAnsi="仿宋" w:eastAsia="仿宋" w:cs="仿宋"/>
          <w:color w:val="auto"/>
          <w:sz w:val="28"/>
          <w:szCs w:val="28"/>
          <w:highlight w:val="none"/>
        </w:rPr>
        <w:t xml:space="preserve">为非长期库存积压产品</w:t>
      </w:r>
      <w:r>
        <w:rPr>
          <w:rFonts w:hint="eastAsia" w:ascii="仿宋" w:hAnsi="仿宋" w:eastAsia="仿宋" w:cs="仿宋"/>
          <w:color w:val="auto"/>
          <w:sz w:val="28"/>
          <w:szCs w:val="28"/>
          <w:highlight w:val="none"/>
          <w:lang w:eastAsia="zh-CN"/>
        </w:rPr>
        <w:t xml:space="preserve">，</w:t>
      </w:r>
      <w:r>
        <w:rPr>
          <w:rStyle w:val="1039"/>
          <w:rFonts w:hint="eastAsia" w:ascii="仿宋" w:hAnsi="仿宋" w:eastAsia="仿宋" w:cs="仿宋"/>
          <w:color w:val="auto"/>
          <w:sz w:val="28"/>
          <w:szCs w:val="28"/>
          <w:highlight w:val="none"/>
        </w:rPr>
        <w:t xml:space="preserve">如出现质量问题或系假冒伪劣产品，</w:t>
      </w:r>
      <w:r>
        <w:rPr>
          <w:rStyle w:val="1039"/>
          <w:rFonts w:hint="eastAsia" w:ascii="仿宋" w:hAnsi="仿宋" w:eastAsia="仿宋" w:cs="仿宋"/>
          <w:color w:val="000000"/>
          <w:sz w:val="28"/>
          <w:szCs w:val="28"/>
          <w:highlight w:val="none"/>
        </w:rPr>
        <w:t xml:space="preserve">投标人负责包退、包换，发生的费用由投标人负责。</w:t>
      </w:r>
      <w:r/>
    </w:p>
    <w:p>
      <w:pPr>
        <w:pStyle w:val="1053"/>
        <w:numPr>
          <w:ilvl w:val="0"/>
          <w:numId w:val="0"/>
        </w:numPr>
        <w:jc w:val="left"/>
        <w:keepLines w:val="0"/>
        <w:keepNext w:val="0"/>
        <w:pageBreakBefore w:val="0"/>
        <w:spacing w:line="360" w:lineRule="auto"/>
        <w:widowControl w:val="off"/>
        <w:rPr>
          <w:rFonts w:hint="eastAsia" w:ascii="仿宋" w:hAnsi="仿宋" w:eastAsia="仿宋" w:cs="仿宋"/>
          <w:bCs/>
          <w:color w:val="000000"/>
          <w:sz w:val="28"/>
          <w:szCs w:val="28"/>
          <w:highlight w:val="none"/>
          <w:lang w:eastAsia="zh-CN"/>
        </w:rPr>
        <w:outlineLvl w:val="9"/>
      </w:pPr>
      <w:r>
        <w:rPr>
          <w:rFonts w:hint="eastAsia" w:ascii="仿宋" w:hAnsi="仿宋" w:eastAsia="仿宋" w:cs="仿宋"/>
          <w:bCs/>
          <w:color w:val="000000"/>
          <w:sz w:val="28"/>
          <w:szCs w:val="28"/>
          <w:highlight w:val="none"/>
          <w:lang w:val="en-US" w:eastAsia="zh-CN"/>
        </w:rPr>
        <w:t xml:space="preserve">5、</w:t>
      </w:r>
      <w:r>
        <w:rPr>
          <w:rFonts w:hint="eastAsia" w:ascii="仿宋" w:hAnsi="仿宋" w:eastAsia="仿宋" w:cs="仿宋"/>
          <w:bCs/>
          <w:color w:val="000000"/>
          <w:sz w:val="28"/>
          <w:szCs w:val="28"/>
          <w:highlight w:val="none"/>
          <w:lang w:eastAsia="zh-CN"/>
        </w:rPr>
        <w:t xml:space="preserve">验收要求：</w:t>
      </w:r>
      <w:r>
        <w:rPr>
          <w:rFonts w:hint="eastAsia" w:ascii="仿宋" w:hAnsi="仿宋" w:eastAsia="仿宋" w:cs="仿宋"/>
          <w:color w:val="000000"/>
          <w:sz w:val="28"/>
          <w:szCs w:val="28"/>
          <w:highlight w:val="none"/>
        </w:rPr>
        <w:t xml:space="preserve">采购人在收到货物后按照国家标准</w:t>
      </w:r>
      <w:r>
        <w:rPr>
          <w:rFonts w:hint="eastAsia" w:ascii="仿宋" w:hAnsi="仿宋" w:eastAsia="仿宋" w:cs="仿宋"/>
          <w:color w:val="000000"/>
          <w:sz w:val="28"/>
          <w:szCs w:val="28"/>
          <w:highlight w:val="none"/>
          <w:lang w:eastAsia="zh-CN"/>
        </w:rPr>
        <w:t xml:space="preserve">和采购</w:t>
      </w:r>
      <w:r>
        <w:rPr>
          <w:rFonts w:hint="eastAsia" w:ascii="仿宋" w:hAnsi="仿宋" w:eastAsia="仿宋" w:cs="仿宋"/>
          <w:color w:val="000000"/>
          <w:sz w:val="28"/>
          <w:szCs w:val="28"/>
          <w:highlight w:val="none"/>
        </w:rPr>
        <w:t xml:space="preserve">文件要求</w:t>
      </w:r>
      <w:r>
        <w:rPr>
          <w:rFonts w:hint="eastAsia" w:ascii="仿宋" w:hAnsi="仿宋" w:eastAsia="仿宋" w:cs="仿宋"/>
          <w:color w:val="000000"/>
          <w:sz w:val="28"/>
          <w:szCs w:val="28"/>
          <w:highlight w:val="none"/>
          <w:lang w:eastAsia="zh-CN"/>
        </w:rPr>
        <w:t xml:space="preserve">及供应商的投标文件</w:t>
      </w:r>
      <w:r>
        <w:rPr>
          <w:rFonts w:hint="eastAsia" w:ascii="仿宋" w:hAnsi="仿宋" w:eastAsia="仿宋" w:cs="仿宋"/>
          <w:color w:val="000000"/>
          <w:sz w:val="28"/>
          <w:szCs w:val="28"/>
          <w:highlight w:val="none"/>
        </w:rPr>
        <w:t xml:space="preserve">对货物进行验收。供货商提供的每批次产品必须为全新产品，包装完整、无污染、外观整洁、无侵权行为、无任何缺陷</w:t>
      </w:r>
      <w:r>
        <w:rPr>
          <w:rFonts w:hint="eastAsia" w:ascii="仿宋" w:hAnsi="仿宋" w:eastAsia="仿宋" w:cs="仿宋"/>
          <w:color w:val="000000"/>
          <w:sz w:val="28"/>
          <w:szCs w:val="28"/>
          <w:highlight w:val="none"/>
          <w:lang w:eastAsia="zh-CN"/>
        </w:rPr>
        <w:t xml:space="preserve">的产品</w:t>
      </w:r>
      <w:r>
        <w:rPr>
          <w:rFonts w:hint="eastAsia" w:ascii="仿宋" w:hAnsi="仿宋" w:eastAsia="仿宋" w:cs="仿宋"/>
          <w:color w:val="000000"/>
          <w:sz w:val="28"/>
          <w:szCs w:val="28"/>
          <w:highlight w:val="none"/>
        </w:rPr>
        <w:t xml:space="preserve">。对验收不合格的</w:t>
      </w:r>
      <w:r>
        <w:rPr>
          <w:rFonts w:hint="eastAsia" w:ascii="仿宋" w:hAnsi="仿宋" w:eastAsia="仿宋" w:cs="仿宋"/>
          <w:color w:val="000000"/>
          <w:sz w:val="28"/>
          <w:szCs w:val="28"/>
          <w:highlight w:val="none"/>
          <w:lang w:eastAsia="zh-CN"/>
        </w:rPr>
        <w:t xml:space="preserve">货物</w:t>
      </w:r>
      <w:r>
        <w:rPr>
          <w:rFonts w:hint="eastAsia" w:ascii="仿宋" w:hAnsi="仿宋" w:eastAsia="仿宋" w:cs="仿宋"/>
          <w:bCs/>
          <w:color w:val="000000"/>
          <w:sz w:val="28"/>
          <w:szCs w:val="28"/>
          <w:highlight w:val="none"/>
        </w:rPr>
        <w:t xml:space="preserve">达不到合同规定的指标，或货物有明显损坏，</w:t>
      </w:r>
      <w:r>
        <w:rPr>
          <w:rFonts w:hint="eastAsia" w:ascii="仿宋" w:hAnsi="仿宋" w:eastAsia="仿宋" w:cs="仿宋"/>
          <w:bCs/>
          <w:color w:val="000000"/>
          <w:sz w:val="28"/>
          <w:szCs w:val="28"/>
          <w:highlight w:val="none"/>
          <w:lang w:eastAsia="zh-CN"/>
        </w:rPr>
        <w:t xml:space="preserve">供应商</w:t>
      </w:r>
      <w:r>
        <w:rPr>
          <w:rFonts w:hint="eastAsia" w:ascii="仿宋" w:hAnsi="仿宋" w:eastAsia="仿宋" w:cs="仿宋"/>
          <w:bCs/>
          <w:color w:val="000000"/>
          <w:sz w:val="28"/>
          <w:szCs w:val="28"/>
          <w:highlight w:val="none"/>
        </w:rPr>
        <w:t xml:space="preserve">必须更换，并且赔偿由此给采购人造成的损失。验收合格后按采购人的需求送至</w:t>
      </w:r>
      <w:r>
        <w:rPr>
          <w:rFonts w:hint="eastAsia" w:ascii="仿宋" w:hAnsi="仿宋" w:eastAsia="仿宋" w:cs="仿宋"/>
          <w:color w:val="auto"/>
          <w:sz w:val="28"/>
          <w:szCs w:val="28"/>
          <w:highlight w:val="none"/>
          <w:lang w:val="en-US" w:eastAsia="zh-CN"/>
        </w:rPr>
        <w:t xml:space="preserve">指定的地点</w:t>
      </w:r>
      <w:r>
        <w:rPr>
          <w:rFonts w:hint="eastAsia" w:ascii="仿宋" w:hAnsi="仿宋" w:eastAsia="仿宋" w:cs="仿宋"/>
          <w:bCs/>
          <w:color w:val="000000"/>
          <w:sz w:val="28"/>
          <w:szCs w:val="28"/>
          <w:highlight w:val="none"/>
          <w:lang w:eastAsia="zh-CN"/>
        </w:rPr>
        <w:t xml:space="preserve">。</w:t>
      </w:r>
      <w:r/>
    </w:p>
    <w:p>
      <w:pPr>
        <w:numPr>
          <w:ilvl w:val="0"/>
          <w:numId w:val="0"/>
        </w:numPr>
        <w:keepLines w:val="0"/>
        <w:keepNext w:val="0"/>
        <w:pageBreakBefore w:val="0"/>
        <w:spacing w:line="360" w:lineRule="auto"/>
        <w:widowControl w:val="off"/>
        <w:rPr>
          <w:rFonts w:hint="eastAsia" w:ascii="仿宋" w:hAnsi="仿宋" w:eastAsia="仿宋" w:cs="仿宋"/>
          <w:bCs/>
          <w:color w:val="000000"/>
          <w:sz w:val="28"/>
          <w:szCs w:val="28"/>
          <w:highlight w:val="none"/>
          <w:lang w:eastAsia="zh-CN"/>
        </w:rPr>
        <w:outlineLvl w:val="9"/>
      </w:pPr>
      <w:r>
        <w:rPr>
          <w:rFonts w:hint="eastAsia" w:ascii="仿宋" w:hAnsi="仿宋" w:eastAsia="仿宋" w:cs="仿宋"/>
          <w:color w:val="000000"/>
          <w:sz w:val="28"/>
          <w:szCs w:val="28"/>
          <w:highlight w:val="none"/>
          <w:lang w:val="en-US" w:eastAsia="zh-CN"/>
        </w:rPr>
        <w:t xml:space="preserve">6、</w:t>
      </w:r>
      <w:r>
        <w:rPr>
          <w:rFonts w:hint="eastAsia" w:ascii="仿宋" w:hAnsi="仿宋" w:eastAsia="仿宋" w:cs="仿宋"/>
          <w:color w:val="000000"/>
          <w:sz w:val="28"/>
          <w:szCs w:val="28"/>
          <w:highlight w:val="none"/>
        </w:rPr>
        <w:t xml:space="preserve">售后服务</w:t>
      </w:r>
      <w:r/>
    </w:p>
    <w:p>
      <w:pPr>
        <w:numPr>
          <w:ilvl w:val="0"/>
          <w:numId w:val="0"/>
        </w:numPr>
        <w:keepLines w:val="0"/>
        <w:keepNext w:val="0"/>
        <w:pageBreakBefore w:val="0"/>
        <w:spacing w:line="360" w:lineRule="auto"/>
        <w:widowControl w:val="off"/>
        <w:rPr>
          <w:rFonts w:hint="eastAsia" w:ascii="仿宋" w:hAnsi="仿宋" w:eastAsia="仿宋" w:cs="仿宋"/>
          <w:color w:val="000000"/>
          <w:sz w:val="28"/>
          <w:szCs w:val="28"/>
          <w:highlight w:val="none"/>
          <w:lang w:eastAsia="zh-CN"/>
        </w:rPr>
        <w:outlineLvl w:val="9"/>
      </w:pP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t xml:space="preserve">1</w:t>
      </w:r>
      <w:r>
        <w:rPr>
          <w:rFonts w:hint="eastAsia" w:ascii="仿宋" w:hAnsi="仿宋" w:eastAsia="仿宋" w:cs="仿宋"/>
          <w:color w:val="000000"/>
          <w:sz w:val="28"/>
          <w:szCs w:val="28"/>
          <w:highlight w:val="none"/>
          <w:lang w:eastAsia="zh-CN"/>
        </w:rPr>
        <w:t xml:space="preserve">）产品质保期：</w:t>
      </w:r>
      <w:r>
        <w:rPr>
          <w:rFonts w:hint="eastAsia" w:ascii="仿宋" w:hAnsi="仿宋" w:eastAsia="仿宋" w:cs="仿宋"/>
          <w:color w:val="000000"/>
          <w:sz w:val="28"/>
          <w:szCs w:val="28"/>
          <w:highlight w:val="none"/>
          <w:lang w:val="en-US" w:eastAsia="zh-CN"/>
        </w:rPr>
        <w:t xml:space="preserve">自交货验收合格之日起</w:t>
      </w:r>
      <w:r>
        <w:rPr>
          <w:rFonts w:hint="eastAsia" w:ascii="仿宋" w:hAnsi="仿宋" w:eastAsia="仿宋" w:cs="仿宋"/>
          <w:color w:val="000000"/>
          <w:sz w:val="28"/>
          <w:szCs w:val="28"/>
          <w:highlight w:val="none"/>
        </w:rPr>
        <w:t xml:space="preserve">不得</w:t>
      </w:r>
      <w:r>
        <w:rPr>
          <w:rFonts w:hint="eastAsia" w:ascii="仿宋" w:hAnsi="仿宋" w:eastAsia="仿宋" w:cs="仿宋"/>
          <w:color w:val="000000"/>
          <w:sz w:val="28"/>
          <w:szCs w:val="28"/>
          <w:highlight w:val="none"/>
          <w:lang w:eastAsia="zh-CN"/>
        </w:rPr>
        <w:t xml:space="preserve">少于</w:t>
      </w:r>
      <w:r>
        <w:rPr>
          <w:rFonts w:hint="eastAsia" w:ascii="仿宋" w:hAnsi="仿宋" w:eastAsia="仿宋" w:cs="仿宋"/>
          <w:color w:val="000000"/>
          <w:sz w:val="28"/>
          <w:szCs w:val="28"/>
          <w:highlight w:val="none"/>
          <w:u w:val="single"/>
          <w:lang w:val="en-US" w:eastAsia="zh-CN"/>
        </w:rPr>
        <w:t xml:space="preserve">一年</w:t>
      </w:r>
      <w:r>
        <w:rPr>
          <w:rFonts w:hint="eastAsia" w:ascii="仿宋" w:hAnsi="仿宋" w:eastAsia="仿宋" w:cs="仿宋"/>
          <w:color w:val="000000"/>
          <w:sz w:val="28"/>
          <w:szCs w:val="28"/>
          <w:highlight w:val="none"/>
          <w:lang w:eastAsia="zh-CN"/>
        </w:rPr>
        <w:t xml:space="preserve">。</w:t>
      </w:r>
      <w:r/>
    </w:p>
    <w:p>
      <w:pPr>
        <w:numPr>
          <w:ilvl w:val="0"/>
          <w:numId w:val="0"/>
        </w:numPr>
        <w:keepLines w:val="0"/>
        <w:keepNext w:val="0"/>
        <w:pageBreakBefore w:val="0"/>
        <w:spacing w:line="360" w:lineRule="auto"/>
        <w:widowControl w:val="off"/>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t xml:space="preserve">2</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质保期内，采购人可对所采购货物进行期间随机抽检，该抽检所产生的全部检验检测费用（包括但不限于抽样费、检测费、样品运输费等相关费用），已由中标供应商纳入投标报价中，不再另行结算</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抽检若出现货物质量问题，供货商须在接到采购人通知后三个工作日内无条件更换货物，若三个工作日内未能更换合格货物或更换的货物仍达不到验收要求的，采购人有权解除合同。</w:t>
      </w:r>
      <w:r/>
    </w:p>
    <w:p>
      <w:pPr>
        <w:numPr>
          <w:ilvl w:val="0"/>
          <w:numId w:val="0"/>
        </w:numPr>
        <w:keepLines w:val="0"/>
        <w:keepNext w:val="0"/>
        <w:pageBreakBefore w:val="0"/>
        <w:spacing w:line="360" w:lineRule="auto"/>
        <w:widowControl w:val="off"/>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r>
      <w:r/>
    </w:p>
    <w:p>
      <w:pPr>
        <w:pStyle w:val="837"/>
        <w:jc w:val="center"/>
        <w:spacing w:line="360" w:lineRule="auto"/>
        <w:rPr>
          <w:rFonts w:hint="default" w:ascii="仿宋" w:hAnsi="仿宋" w:eastAsia="仿宋" w:cs="仿宋"/>
          <w:bCs/>
          <w:color w:val="000000"/>
          <w:sz w:val="28"/>
          <w:szCs w:val="28"/>
          <w:highlight w:val="none"/>
          <w:lang w:val="en-US"/>
        </w:rPr>
      </w:pPr>
      <w:r>
        <w:rPr>
          <w:rFonts w:hint="eastAsia" w:ascii="仿宋" w:hAnsi="仿宋" w:eastAsia="仿宋" w:cs="仿宋"/>
          <w:color w:val="000000"/>
          <w:sz w:val="28"/>
          <w:szCs w:val="28"/>
          <w:highlight w:val="none"/>
          <w:lang w:eastAsia="zh-CN"/>
        </w:rPr>
        <w:t xml:space="preserve">采购包</w:t>
      </w:r>
      <w:r>
        <w:rPr>
          <w:rFonts w:hint="eastAsia" w:ascii="仿宋" w:hAnsi="仿宋" w:eastAsia="仿宋" w:cs="仿宋"/>
          <w:color w:val="000000"/>
          <w:sz w:val="28"/>
          <w:szCs w:val="28"/>
          <w:highlight w:val="none"/>
          <w:lang w:val="en-US" w:eastAsia="zh-CN"/>
        </w:rPr>
        <w:t xml:space="preserve">3</w:t>
      </w:r>
      <w:r/>
    </w:p>
    <w:p>
      <w:pPr>
        <w:pStyle w:val="837"/>
        <w:jc w:val="left"/>
        <w:spacing w:line="360" w:lineRule="auto"/>
        <w:rPr>
          <w:rFonts w:hint="eastAsia" w:ascii="仿宋" w:hAnsi="仿宋" w:eastAsia="仿宋" w:cs="仿宋"/>
          <w:color w:val="000000"/>
          <w:sz w:val="28"/>
          <w:szCs w:val="28"/>
          <w:highlight w:val="none"/>
        </w:rPr>
      </w:pPr>
      <w:r>
        <w:rPr>
          <w:rFonts w:hint="eastAsia" w:ascii="仿宋" w:hAnsi="仿宋" w:eastAsia="仿宋" w:cs="仿宋"/>
          <w:bCs/>
          <w:color w:val="000000"/>
          <w:sz w:val="28"/>
          <w:szCs w:val="28"/>
          <w:highlight w:val="none"/>
        </w:rPr>
        <w:t xml:space="preserve">1、 项目内容：</w:t>
      </w:r>
      <w:r>
        <w:rPr>
          <w:rFonts w:hint="eastAsia" w:ascii="仿宋" w:hAnsi="仿宋" w:eastAsia="仿宋" w:cs="仿宋"/>
          <w:color w:val="000000"/>
          <w:sz w:val="28"/>
          <w:szCs w:val="28"/>
          <w:highlight w:val="none"/>
        </w:rPr>
        <w:t xml:space="preserve"> </w:t>
      </w:r>
      <w:r/>
    </w:p>
    <w:tbl>
      <w:tblPr>
        <w:tblStyle w:val="807"/>
        <w:tblW w:w="99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2"/>
        <w:gridCol w:w="1185"/>
        <w:gridCol w:w="4501"/>
        <w:gridCol w:w="1647"/>
        <w:gridCol w:w="1648"/>
      </w:tblGrid>
      <w:tr>
        <w:trPr>
          <w:jc w:val="center"/>
          <w:trHeight w:val="844"/>
        </w:trPr>
        <w:tc>
          <w:tcPr>
            <w:tcW w:w="942" w:type="dxa"/>
            <w:vAlign w:val="center"/>
            <w:textDirection w:val="lrTb"/>
            <w:noWrap w:val="false"/>
          </w:tcPr>
          <w:p>
            <w:pPr>
              <w:jc w:val="center"/>
              <w:spacing w:line="360" w:lineRule="auto"/>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eastAsia="zh-CN"/>
              </w:rPr>
              <w:t xml:space="preserve">序号</w:t>
            </w:r>
            <w:r/>
          </w:p>
        </w:tc>
        <w:tc>
          <w:tcPr>
            <w:tcW w:w="1185" w:type="dxa"/>
            <w:vAlign w:val="center"/>
            <w:textDirection w:val="lrTb"/>
            <w:noWrap w:val="false"/>
          </w:tcPr>
          <w:p>
            <w:pPr>
              <w:jc w:val="center"/>
              <w:spacing w:line="360" w:lineRule="auto"/>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rPr>
              <w:t xml:space="preserve">名称</w:t>
            </w:r>
            <w:r/>
          </w:p>
        </w:tc>
        <w:tc>
          <w:tcPr>
            <w:tcW w:w="4501" w:type="dxa"/>
            <w:vAlign w:val="center"/>
            <w:textDirection w:val="lrTb"/>
            <w:noWrap w:val="false"/>
          </w:tcPr>
          <w:p>
            <w:pPr>
              <w:jc w:val="center"/>
              <w:spacing w:line="360" w:lineRule="auto"/>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pP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规格、参数</w:t>
            </w:r>
            <w:r/>
          </w:p>
        </w:tc>
        <w:tc>
          <w:tcPr>
            <w:tcW w:w="1647" w:type="dxa"/>
            <w:vAlign w:val="center"/>
            <w:textDirection w:val="lrTb"/>
            <w:noWrap w:val="false"/>
          </w:tcPr>
          <w:p>
            <w:pPr>
              <w:jc w:val="center"/>
              <w:spacing w:line="360" w:lineRule="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数　量（辆）</w:t>
            </w:r>
            <w:r/>
          </w:p>
        </w:tc>
        <w:tc>
          <w:tcPr>
            <w:tcW w:w="1648" w:type="dxa"/>
            <w:vAlign w:val="center"/>
            <w:textDirection w:val="lrTb"/>
            <w:noWrap w:val="false"/>
          </w:tcPr>
          <w:p>
            <w:pPr>
              <w:jc w:val="center"/>
              <w:spacing w:line="360" w:lineRule="auto"/>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 xml:space="preserve">采购金额</w:t>
            </w:r>
            <w:r/>
          </w:p>
          <w:p>
            <w:pPr>
              <w:jc w:val="center"/>
              <w:spacing w:line="360" w:lineRule="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(万元)</w:t>
            </w:r>
            <w:r/>
          </w:p>
        </w:tc>
      </w:tr>
      <w:tr>
        <w:trPr>
          <w:jc w:val="center"/>
          <w:trHeight w:val="942"/>
        </w:trPr>
        <w:tc>
          <w:tcPr>
            <w:tcW w:w="942" w:type="dxa"/>
            <w:vAlign w:val="center"/>
            <w:textDirection w:val="lrTb"/>
            <w:noWrap w:val="false"/>
          </w:tcPr>
          <w:p>
            <w:pPr>
              <w:jc w:val="center"/>
              <w:spacing w:line="360" w:lineRule="auto"/>
              <w:rPr>
                <w:rFonts w:hint="eastAsia" w:ascii="仿宋" w:hAnsi="仿宋" w:eastAsia="仿宋" w:cs="仿宋"/>
                <w:color w:val="ff0000"/>
                <w:sz w:val="24"/>
                <w:szCs w:val="24"/>
                <w:highlight w:val="none"/>
                <w:lang w:val="en-US" w:eastAsia="zh-CN"/>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1</w:t>
            </w:r>
            <w:r/>
          </w:p>
        </w:tc>
        <w:tc>
          <w:tcPr>
            <w:tcW w:w="1185" w:type="dxa"/>
            <w:vAlign w:val="center"/>
            <w:textDirection w:val="lrTb"/>
            <w:noWrap w:val="false"/>
          </w:tcPr>
          <w:p>
            <w:pPr>
              <w:spacing w:line="360" w:lineRule="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小麦精播机</w:t>
            </w:r>
            <w:r/>
          </w:p>
        </w:tc>
        <w:tc>
          <w:tcPr>
            <w:tcW w:w="4501" w:type="dxa"/>
            <w:vAlign w:val="center"/>
            <w:textDirection w:val="lrTb"/>
            <w:noWrap w:val="false"/>
          </w:tcPr>
          <w:p>
            <w:pPr>
              <w:spacing w:line="360" w:lineRule="auto"/>
              <w:rPr>
                <w:rFonts w:hint="default"/>
                <w:sz w:val="24"/>
                <w:szCs w:val="24"/>
                <w:highlight w:val="none"/>
                <w:lang w:val="en-US" w:eastAsia="zh-CN"/>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作业宽幅:≥2.5米；种箱和肥箱容积:均≥350L；播种施肥控制方式:电控；播种行距：15-30cm；实现可变行距；播种深度：1-5cm；播种宽度：≤5cm;每亩播种量：0.2-50公斤/亩；可实现种肥同播；带深旋灭茬、浅旋平地，压沟控深、精准排种、平土盖籽、镇压保墒，开排水沟等功能。</w:t>
            </w:r>
            <w:r/>
          </w:p>
        </w:tc>
        <w:tc>
          <w:tcPr>
            <w:tcW w:w="1647" w:type="dxa"/>
            <w:vAlign w:val="center"/>
            <w:textDirection w:val="lrTb"/>
            <w:noWrap w:val="false"/>
          </w:tcPr>
          <w:p>
            <w:pPr>
              <w:jc w:val="center"/>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w:t>
            </w:r>
            <w:r/>
          </w:p>
        </w:tc>
        <w:tc>
          <w:tcPr>
            <w:tcW w:w="1648" w:type="dxa"/>
            <w:vAlign w:val="center"/>
            <w:textDirection w:val="lrTb"/>
            <w:noWrap w:val="false"/>
          </w:tcPr>
          <w:p>
            <w:pPr>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11</w:t>
            </w:r>
            <w:r/>
          </w:p>
        </w:tc>
      </w:tr>
      <w:tr>
        <w:trPr>
          <w:jc w:val="center"/>
          <w:trHeight w:val="542"/>
        </w:trPr>
        <w:tc>
          <w:tcPr>
            <w:gridSpan w:val="4"/>
            <w:tcW w:w="8275" w:type="dxa"/>
            <w:vAlign w:val="center"/>
            <w:textDirection w:val="lrTb"/>
            <w:noWrap w:val="false"/>
          </w:tcPr>
          <w:p>
            <w:pPr>
              <w:jc w:val="center"/>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合计：</w:t>
            </w:r>
            <w:r/>
          </w:p>
        </w:tc>
        <w:tc>
          <w:tcPr>
            <w:tcW w:w="1648" w:type="dxa"/>
            <w:vAlign w:val="center"/>
            <w:textDirection w:val="lrTb"/>
            <w:noWrap w:val="false"/>
          </w:tcPr>
          <w:p>
            <w:pPr>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11万元</w:t>
            </w:r>
            <w:r/>
          </w:p>
        </w:tc>
      </w:tr>
    </w:tbl>
    <w:p>
      <w:pPr>
        <w:spacing w:line="360" w:lineRule="auto"/>
        <w:rPr>
          <w:rFonts w:hint="eastAsia" w:ascii="仿宋" w:hAnsi="仿宋" w:eastAsia="仿宋" w:cs="仿宋"/>
          <w:sz w:val="30"/>
          <w:szCs w:val="30"/>
          <w:highlight w:val="none"/>
        </w:rPr>
      </w:pPr>
      <w:r>
        <w:rPr>
          <w:rFonts w:hint="eastAsia" w:ascii="仿宋" w:hAnsi="仿宋" w:eastAsia="仿宋" w:cs="仿宋"/>
          <w:sz w:val="30"/>
          <w:szCs w:val="30"/>
          <w:highlight w:val="none"/>
        </w:rPr>
      </w:r>
      <w:r/>
    </w:p>
    <w:p>
      <w:pPr>
        <w:pStyle w:val="1053"/>
        <w:numPr>
          <w:ilvl w:val="0"/>
          <w:numId w:val="0"/>
        </w:numPr>
        <w:jc w:val="left"/>
        <w:keepLines w:val="0"/>
        <w:keepNext w:val="0"/>
        <w:pageBreakBefore w:val="0"/>
        <w:spacing w:line="360" w:lineRule="auto"/>
        <w:widowControl w:val="off"/>
        <w:rPr>
          <w:rStyle w:val="1039"/>
          <w:rFonts w:hint="eastAsia" w:ascii="仿宋" w:hAnsi="仿宋" w:eastAsia="仿宋" w:cs="仿宋"/>
          <w:color w:val="auto"/>
          <w:sz w:val="28"/>
          <w:szCs w:val="28"/>
          <w:highlight w:val="none"/>
        </w:rPr>
        <w:outlineLvl w:val="9"/>
      </w:pPr>
      <w:r>
        <w:rPr>
          <w:rStyle w:val="1039"/>
          <w:rFonts w:hint="eastAsia" w:ascii="仿宋" w:hAnsi="仿宋" w:eastAsia="仿宋" w:cs="仿宋"/>
          <w:color w:val="auto"/>
          <w:sz w:val="28"/>
          <w:szCs w:val="28"/>
          <w:highlight w:val="none"/>
          <w:lang w:val="en-US"/>
        </w:rPr>
        <w:t xml:space="preserve">2</w:t>
      </w:r>
      <w:r>
        <w:rPr>
          <w:rStyle w:val="1039"/>
          <w:rFonts w:hint="eastAsia" w:ascii="仿宋" w:hAnsi="仿宋" w:eastAsia="仿宋" w:cs="仿宋"/>
          <w:color w:val="auto"/>
          <w:sz w:val="28"/>
          <w:szCs w:val="28"/>
          <w:highlight w:val="none"/>
        </w:rPr>
        <w:t xml:space="preserve">、项目实施要求：</w:t>
      </w:r>
      <w:r/>
    </w:p>
    <w:p>
      <w:pPr>
        <w:pStyle w:val="1053"/>
        <w:numPr>
          <w:ilvl w:val="0"/>
          <w:numId w:val="0"/>
        </w:numPr>
        <w:jc w:val="left"/>
        <w:keepLines w:val="0"/>
        <w:keepNext w:val="0"/>
        <w:pageBreakBefore w:val="0"/>
        <w:spacing w:line="360" w:lineRule="auto"/>
        <w:widowControl w:val="off"/>
        <w:rPr>
          <w:rStyle w:val="1039"/>
          <w:rFonts w:hint="eastAsia" w:ascii="仿宋" w:hAnsi="仿宋" w:eastAsia="仿宋" w:cs="仿宋"/>
          <w:color w:val="auto"/>
          <w:sz w:val="28"/>
          <w:szCs w:val="28"/>
          <w:highlight w:val="none"/>
        </w:rPr>
        <w:outlineLvl w:val="9"/>
      </w:pP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t xml:space="preserve">1</w:t>
      </w:r>
      <w:r>
        <w:rPr>
          <w:rFonts w:hint="eastAsia" w:ascii="仿宋" w:hAnsi="仿宋" w:eastAsia="仿宋" w:cs="仿宋"/>
          <w:color w:val="000000"/>
          <w:sz w:val="28"/>
          <w:szCs w:val="28"/>
          <w:highlight w:val="none"/>
          <w:lang w:eastAsia="zh-CN"/>
        </w:rPr>
        <w:t xml:space="preserve">）</w:t>
      </w:r>
      <w:r>
        <w:rPr>
          <w:rStyle w:val="1039"/>
          <w:rFonts w:hint="eastAsia" w:ascii="仿宋" w:hAnsi="仿宋" w:eastAsia="仿宋" w:cs="仿宋"/>
          <w:color w:val="auto"/>
          <w:sz w:val="28"/>
          <w:szCs w:val="28"/>
          <w:highlight w:val="none"/>
        </w:rPr>
        <w:t xml:space="preserve">投标人所投产品应能够至少达到技术参数要求，同时明确所投产品的品牌、型号、规格及一些必须说明的技术参数，以及设备配置清单，并提供详细的技术参数及性能说明书。</w:t>
      </w:r>
      <w:r/>
    </w:p>
    <w:p>
      <w:pPr>
        <w:pStyle w:val="1053"/>
        <w:numPr>
          <w:ilvl w:val="0"/>
          <w:numId w:val="0"/>
        </w:numPr>
        <w:jc w:val="left"/>
        <w:keepLines w:val="0"/>
        <w:keepNext w:val="0"/>
        <w:pageBreakBefore w:val="0"/>
        <w:spacing w:line="360" w:lineRule="auto"/>
        <w:widowControl w:val="off"/>
        <w:rPr>
          <w:rStyle w:val="1039"/>
          <w:rFonts w:hint="eastAsia" w:ascii="仿宋" w:hAnsi="仿宋" w:eastAsia="仿宋" w:cs="仿宋"/>
          <w:color w:val="auto"/>
          <w:sz w:val="28"/>
          <w:szCs w:val="28"/>
          <w:highlight w:val="none"/>
        </w:rPr>
        <w:outlineLvl w:val="9"/>
      </w:pP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t xml:space="preserve">2</w:t>
      </w:r>
      <w:r>
        <w:rPr>
          <w:rFonts w:hint="eastAsia" w:ascii="仿宋" w:hAnsi="仿宋" w:eastAsia="仿宋" w:cs="仿宋"/>
          <w:color w:val="000000"/>
          <w:sz w:val="28"/>
          <w:szCs w:val="28"/>
          <w:highlight w:val="none"/>
          <w:lang w:eastAsia="zh-CN"/>
        </w:rPr>
        <w:t xml:space="preserve">）</w:t>
      </w:r>
      <w:r>
        <w:rPr>
          <w:rStyle w:val="1039"/>
          <w:rFonts w:hint="eastAsia" w:ascii="仿宋" w:hAnsi="仿宋" w:eastAsia="仿宋" w:cs="仿宋"/>
          <w:color w:val="auto"/>
          <w:sz w:val="28"/>
          <w:szCs w:val="28"/>
          <w:highlight w:val="none"/>
        </w:rPr>
        <w:t xml:space="preserve">投标人所投货物必须为原厂原装、全新的、符合国家有关质量标准的产品。采购人对设备验收合格后，双方共同签署验收合格证明。验收中发现设备达不到验收标准或合同规定的性能指标，中标人必须更换，并且赔偿由此给采购人造成的损失。验收合格后由中标人按采购人的需求安装在采购人的指定位置。</w:t>
      </w:r>
      <w:r/>
    </w:p>
    <w:p>
      <w:pPr>
        <w:pStyle w:val="1053"/>
        <w:numPr>
          <w:ilvl w:val="0"/>
          <w:numId w:val="0"/>
        </w:numPr>
        <w:jc w:val="left"/>
        <w:keepLines w:val="0"/>
        <w:keepNext w:val="0"/>
        <w:pageBreakBefore w:val="0"/>
        <w:spacing w:line="360" w:lineRule="auto"/>
        <w:widowControl w:val="off"/>
        <w:rPr>
          <w:rStyle w:val="1039"/>
          <w:rFonts w:hint="eastAsia" w:ascii="仿宋" w:hAnsi="仿宋" w:eastAsia="仿宋" w:cs="仿宋"/>
          <w:color w:val="auto"/>
          <w:sz w:val="28"/>
          <w:szCs w:val="28"/>
          <w:highlight w:val="none"/>
        </w:rPr>
        <w:outlineLvl w:val="9"/>
      </w:pP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t xml:space="preserve">3</w:t>
      </w:r>
      <w:r>
        <w:rPr>
          <w:rFonts w:hint="eastAsia" w:ascii="仿宋" w:hAnsi="仿宋" w:eastAsia="仿宋" w:cs="仿宋"/>
          <w:color w:val="000000"/>
          <w:sz w:val="28"/>
          <w:szCs w:val="28"/>
          <w:highlight w:val="none"/>
          <w:lang w:eastAsia="zh-CN"/>
        </w:rPr>
        <w:t xml:space="preserve">）</w:t>
      </w:r>
      <w:r>
        <w:rPr>
          <w:rStyle w:val="1039"/>
          <w:rFonts w:hint="eastAsia" w:ascii="仿宋" w:hAnsi="仿宋" w:eastAsia="仿宋" w:cs="仿宋"/>
          <w:color w:val="auto"/>
          <w:sz w:val="28"/>
          <w:szCs w:val="28"/>
          <w:highlight w:val="none"/>
        </w:rPr>
        <w:t xml:space="preserve">投标人必须承诺</w:t>
      </w:r>
      <w:r>
        <w:rPr>
          <w:rStyle w:val="1039"/>
          <w:rFonts w:hint="eastAsia" w:ascii="仿宋" w:hAnsi="仿宋" w:eastAsia="仿宋" w:cs="仿宋"/>
          <w:color w:val="auto"/>
          <w:sz w:val="28"/>
          <w:szCs w:val="28"/>
          <w:highlight w:val="none"/>
          <w:lang w:val="en-US"/>
        </w:rPr>
        <w:t xml:space="preserve">完全响应</w:t>
      </w:r>
      <w:r>
        <w:rPr>
          <w:rStyle w:val="1039"/>
          <w:rFonts w:hint="eastAsia" w:ascii="仿宋" w:hAnsi="仿宋" w:eastAsia="仿宋" w:cs="仿宋"/>
          <w:color w:val="auto"/>
          <w:sz w:val="28"/>
          <w:szCs w:val="28"/>
          <w:highlight w:val="none"/>
        </w:rPr>
        <w:t xml:space="preserve">招标文件中提出的全部技术规格与要求，如果其中某些条款不响应时，应在文件</w:t>
      </w:r>
      <w:r>
        <w:rPr>
          <w:rStyle w:val="1039"/>
          <w:rFonts w:hint="eastAsia" w:ascii="仿宋" w:hAnsi="仿宋" w:eastAsia="仿宋" w:cs="仿宋"/>
          <w:color w:val="auto"/>
          <w:sz w:val="28"/>
          <w:szCs w:val="28"/>
          <w:highlight w:val="none"/>
          <w:lang w:val="en-US"/>
        </w:rPr>
        <w:t xml:space="preserve">偏离表</w:t>
      </w:r>
      <w:r>
        <w:rPr>
          <w:rStyle w:val="1039"/>
          <w:rFonts w:hint="eastAsia" w:ascii="仿宋" w:hAnsi="仿宋" w:eastAsia="仿宋" w:cs="仿宋"/>
          <w:color w:val="auto"/>
          <w:sz w:val="28"/>
          <w:szCs w:val="28"/>
          <w:highlight w:val="none"/>
        </w:rPr>
        <w:t xml:space="preserve">中逐条列出，未列出的视同响应。</w:t>
      </w:r>
      <w:r/>
    </w:p>
    <w:p>
      <w:pPr>
        <w:pStyle w:val="1053"/>
        <w:numPr>
          <w:ilvl w:val="0"/>
          <w:numId w:val="0"/>
        </w:numPr>
        <w:jc w:val="left"/>
        <w:keepLines w:val="0"/>
        <w:keepNext w:val="0"/>
        <w:pageBreakBefore w:val="0"/>
        <w:spacing w:line="360" w:lineRule="auto"/>
        <w:widowControl w:val="off"/>
        <w:rPr>
          <w:rStyle w:val="1039"/>
          <w:rFonts w:hint="eastAsia" w:ascii="仿宋" w:hAnsi="仿宋" w:eastAsia="仿宋" w:cs="仿宋"/>
          <w:color w:val="auto"/>
          <w:sz w:val="28"/>
          <w:szCs w:val="28"/>
          <w:highlight w:val="none"/>
        </w:rPr>
        <w:outlineLvl w:val="9"/>
      </w:pP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t xml:space="preserve">4</w:t>
      </w:r>
      <w:r>
        <w:rPr>
          <w:rFonts w:hint="eastAsia" w:ascii="仿宋" w:hAnsi="仿宋" w:eastAsia="仿宋" w:cs="仿宋"/>
          <w:color w:val="000000"/>
          <w:sz w:val="28"/>
          <w:szCs w:val="28"/>
          <w:highlight w:val="none"/>
          <w:lang w:eastAsia="zh-CN"/>
        </w:rPr>
        <w:t xml:space="preserve">）</w:t>
      </w:r>
      <w:r>
        <w:rPr>
          <w:rStyle w:val="1039"/>
          <w:rFonts w:hint="eastAsia" w:ascii="仿宋" w:hAnsi="仿宋" w:eastAsia="仿宋" w:cs="仿宋"/>
          <w:color w:val="auto"/>
          <w:sz w:val="28"/>
          <w:szCs w:val="28"/>
          <w:highlight w:val="none"/>
        </w:rPr>
        <w:t xml:space="preserve">本项目要求投标人在充分理解系统功能的基础上选用符合招标文件要求的设备，在投标文件中编写详细的深化方案，提供详细的设备清单。该清单中所列项目必须能够构成完整的可正常运行并满足本招标要求的系统。</w:t>
      </w:r>
      <w:r/>
    </w:p>
    <w:p>
      <w:pPr>
        <w:pStyle w:val="1053"/>
        <w:numPr>
          <w:ilvl w:val="0"/>
          <w:numId w:val="0"/>
        </w:numPr>
        <w:jc w:val="left"/>
        <w:keepLines w:val="0"/>
        <w:keepNext w:val="0"/>
        <w:pageBreakBefore w:val="0"/>
        <w:spacing w:line="360" w:lineRule="auto"/>
        <w:widowControl w:val="off"/>
        <w:rPr>
          <w:rStyle w:val="1039"/>
          <w:rFonts w:hint="eastAsia" w:ascii="仿宋" w:hAnsi="仿宋" w:eastAsia="仿宋" w:cs="仿宋"/>
          <w:color w:val="auto"/>
          <w:sz w:val="28"/>
          <w:szCs w:val="28"/>
          <w:highlight w:val="none"/>
        </w:rPr>
        <w:outlineLvl w:val="9"/>
      </w:pPr>
      <w:r>
        <w:rPr>
          <w:rStyle w:val="1039"/>
          <w:rFonts w:hint="eastAsia" w:ascii="仿宋" w:hAnsi="仿宋" w:eastAsia="仿宋" w:cs="仿宋"/>
          <w:color w:val="auto"/>
          <w:sz w:val="28"/>
          <w:szCs w:val="28"/>
          <w:highlight w:val="none"/>
          <w:lang w:val="en-US"/>
        </w:rPr>
        <w:t xml:space="preserve">3</w:t>
      </w:r>
      <w:r>
        <w:rPr>
          <w:rStyle w:val="1039"/>
          <w:rFonts w:hint="eastAsia" w:ascii="仿宋" w:hAnsi="仿宋" w:eastAsia="仿宋" w:cs="仿宋"/>
          <w:color w:val="auto"/>
          <w:sz w:val="28"/>
          <w:szCs w:val="28"/>
          <w:highlight w:val="none"/>
        </w:rPr>
        <w:t xml:space="preserve">、交付时间：合同生效日后，</w:t>
      </w:r>
      <w:r>
        <w:rPr>
          <w:rStyle w:val="1039"/>
          <w:rFonts w:hint="eastAsia" w:ascii="仿宋" w:hAnsi="仿宋" w:eastAsia="仿宋" w:cs="仿宋"/>
          <w:color w:val="auto"/>
          <w:sz w:val="28"/>
          <w:szCs w:val="28"/>
          <w:highlight w:val="none"/>
          <w:lang w:val="en-US"/>
        </w:rPr>
        <w:t xml:space="preserve">7 </w:t>
      </w:r>
      <w:r>
        <w:rPr>
          <w:rStyle w:val="1039"/>
          <w:rFonts w:hint="eastAsia" w:ascii="仿宋" w:hAnsi="仿宋" w:eastAsia="仿宋" w:cs="仿宋"/>
          <w:color w:val="auto"/>
          <w:sz w:val="28"/>
          <w:szCs w:val="28"/>
          <w:highlight w:val="none"/>
        </w:rPr>
        <w:t xml:space="preserve">日内完成交付并安装调试完毕并投入使用。</w:t>
      </w:r>
      <w:r/>
    </w:p>
    <w:p>
      <w:pPr>
        <w:pStyle w:val="1053"/>
        <w:numPr>
          <w:ilvl w:val="0"/>
          <w:numId w:val="0"/>
        </w:numPr>
        <w:jc w:val="left"/>
        <w:keepLines w:val="0"/>
        <w:keepNext w:val="0"/>
        <w:pageBreakBefore w:val="0"/>
        <w:spacing w:line="360" w:lineRule="auto"/>
        <w:widowControl w:val="off"/>
        <w:rPr>
          <w:rStyle w:val="1039"/>
          <w:rFonts w:hint="eastAsia" w:ascii="仿宋" w:hAnsi="仿宋" w:eastAsia="仿宋" w:cs="仿宋"/>
          <w:color w:val="auto"/>
          <w:sz w:val="28"/>
          <w:szCs w:val="28"/>
          <w:highlight w:val="none"/>
        </w:rPr>
        <w:outlineLvl w:val="9"/>
      </w:pPr>
      <w:r>
        <w:rPr>
          <w:rStyle w:val="1039"/>
          <w:rFonts w:hint="eastAsia" w:ascii="仿宋" w:hAnsi="仿宋" w:eastAsia="仿宋" w:cs="仿宋"/>
          <w:color w:val="auto"/>
          <w:sz w:val="28"/>
          <w:szCs w:val="28"/>
          <w:highlight w:val="none"/>
          <w:lang w:val="en-US"/>
        </w:rPr>
        <w:t xml:space="preserve">4</w:t>
      </w:r>
      <w:r>
        <w:rPr>
          <w:rStyle w:val="1039"/>
          <w:rFonts w:hint="eastAsia" w:ascii="仿宋" w:hAnsi="仿宋" w:eastAsia="仿宋" w:cs="仿宋"/>
          <w:color w:val="auto"/>
          <w:sz w:val="28"/>
          <w:szCs w:val="28"/>
          <w:highlight w:val="none"/>
        </w:rPr>
        <w:t xml:space="preserve">、投标人承担安装或维修的专用设备和人员的安全责任。投标人中标后应及时安装调试，安装调试期间采购人的使用人员协助配合；安装调试完毕，中标人需组织采购人使用人员进行使用及日常维护等培训。</w:t>
      </w:r>
      <w:r/>
    </w:p>
    <w:p>
      <w:pPr>
        <w:pStyle w:val="1053"/>
        <w:numPr>
          <w:ilvl w:val="0"/>
          <w:numId w:val="0"/>
        </w:numPr>
        <w:jc w:val="left"/>
        <w:keepLines w:val="0"/>
        <w:keepNext w:val="0"/>
        <w:pageBreakBefore w:val="0"/>
        <w:spacing w:line="360" w:lineRule="auto"/>
        <w:widowControl w:val="off"/>
        <w:rPr>
          <w:rStyle w:val="1039"/>
          <w:rFonts w:hint="eastAsia" w:ascii="仿宋" w:hAnsi="仿宋" w:eastAsia="仿宋" w:cs="仿宋"/>
          <w:color w:val="auto"/>
          <w:sz w:val="28"/>
          <w:szCs w:val="28"/>
          <w:highlight w:val="none"/>
        </w:rPr>
        <w:outlineLvl w:val="9"/>
      </w:pPr>
      <w:r>
        <w:rPr>
          <w:rStyle w:val="1039"/>
          <w:rFonts w:hint="eastAsia" w:ascii="仿宋" w:hAnsi="仿宋" w:eastAsia="仿宋" w:cs="仿宋"/>
          <w:color w:val="auto"/>
          <w:sz w:val="28"/>
          <w:szCs w:val="28"/>
          <w:highlight w:val="none"/>
          <w:lang w:val="en-US"/>
        </w:rPr>
        <w:t xml:space="preserve">5</w:t>
      </w:r>
      <w:r>
        <w:rPr>
          <w:rStyle w:val="1039"/>
          <w:rFonts w:hint="eastAsia" w:ascii="仿宋" w:hAnsi="仿宋" w:eastAsia="仿宋" w:cs="仿宋"/>
          <w:color w:val="auto"/>
          <w:sz w:val="28"/>
          <w:szCs w:val="28"/>
          <w:highlight w:val="none"/>
        </w:rPr>
        <w:t xml:space="preserve">、验收时需提供全部的技术资料（产品中/英文说明书、中文操作手册和产品合格证书）。</w:t>
      </w:r>
      <w:r/>
    </w:p>
    <w:p>
      <w:pPr>
        <w:pStyle w:val="1053"/>
        <w:numPr>
          <w:ilvl w:val="0"/>
          <w:numId w:val="0"/>
        </w:numPr>
        <w:jc w:val="left"/>
        <w:keepLines w:val="0"/>
        <w:keepNext w:val="0"/>
        <w:pageBreakBefore w:val="0"/>
        <w:spacing w:line="360" w:lineRule="auto"/>
        <w:widowControl w:val="off"/>
        <w:rPr>
          <w:rStyle w:val="1039"/>
          <w:rFonts w:hint="eastAsia" w:ascii="仿宋" w:hAnsi="仿宋" w:eastAsia="仿宋" w:cs="仿宋"/>
          <w:color w:val="auto"/>
          <w:sz w:val="28"/>
          <w:szCs w:val="28"/>
          <w:highlight w:val="none"/>
        </w:rPr>
        <w:outlineLvl w:val="9"/>
      </w:pPr>
      <w:r>
        <w:rPr>
          <w:rStyle w:val="1039"/>
          <w:rFonts w:hint="eastAsia" w:ascii="仿宋" w:hAnsi="仿宋" w:eastAsia="仿宋" w:cs="仿宋"/>
          <w:color w:val="auto"/>
          <w:sz w:val="28"/>
          <w:szCs w:val="28"/>
          <w:highlight w:val="none"/>
          <w:lang w:val="en-US"/>
        </w:rPr>
        <w:t xml:space="preserve">6</w:t>
      </w:r>
      <w:r>
        <w:rPr>
          <w:rStyle w:val="1039"/>
          <w:rFonts w:hint="eastAsia" w:ascii="仿宋" w:hAnsi="仿宋" w:eastAsia="仿宋" w:cs="仿宋"/>
          <w:color w:val="auto"/>
          <w:sz w:val="28"/>
          <w:szCs w:val="28"/>
          <w:highlight w:val="none"/>
        </w:rPr>
        <w:t xml:space="preserve">、投标人应保证所提供设备涉及的知识产权和所提供的软件、技术资料是合法取得，并享有完整的知识产权，不会因为采购人的使用而被责令停止使用、追偿或要求赔偿损失，如出现此情况，一切经济和法律责任均由投标人承担。</w:t>
      </w:r>
      <w:r/>
    </w:p>
    <w:p>
      <w:pPr>
        <w:pStyle w:val="1053"/>
        <w:numPr>
          <w:ilvl w:val="0"/>
          <w:numId w:val="0"/>
        </w:numPr>
        <w:jc w:val="left"/>
        <w:keepLines w:val="0"/>
        <w:keepNext w:val="0"/>
        <w:pageBreakBefore w:val="0"/>
        <w:spacing w:line="360" w:lineRule="auto"/>
        <w:widowControl w:val="off"/>
        <w:rPr>
          <w:rStyle w:val="1039"/>
          <w:rFonts w:hint="eastAsia" w:ascii="仿宋" w:hAnsi="仿宋" w:eastAsia="仿宋" w:cs="仿宋"/>
          <w:color w:val="auto"/>
          <w:sz w:val="28"/>
          <w:szCs w:val="28"/>
          <w:highlight w:val="none"/>
        </w:rPr>
        <w:outlineLvl w:val="9"/>
      </w:pPr>
      <w:r>
        <w:rPr>
          <w:rStyle w:val="1039"/>
          <w:rFonts w:hint="eastAsia" w:ascii="仿宋" w:hAnsi="仿宋" w:eastAsia="仿宋" w:cs="仿宋"/>
          <w:color w:val="auto"/>
          <w:sz w:val="28"/>
          <w:szCs w:val="28"/>
          <w:highlight w:val="none"/>
          <w:lang w:val="en-US"/>
        </w:rPr>
        <w:t xml:space="preserve">7</w:t>
      </w:r>
      <w:r>
        <w:rPr>
          <w:rStyle w:val="1039"/>
          <w:rFonts w:hint="eastAsia" w:ascii="仿宋" w:hAnsi="仿宋" w:eastAsia="仿宋" w:cs="仿宋"/>
          <w:color w:val="auto"/>
          <w:sz w:val="28"/>
          <w:szCs w:val="28"/>
          <w:highlight w:val="none"/>
        </w:rPr>
        <w:t xml:space="preserve">、投标人在安装调试时采取必要的安全措施，如有意外或事故发生，由中标人（合同卖方）负全部责任。</w:t>
      </w:r>
      <w:r/>
    </w:p>
    <w:p>
      <w:pPr>
        <w:pStyle w:val="1053"/>
        <w:numPr>
          <w:ilvl w:val="0"/>
          <w:numId w:val="0"/>
        </w:numPr>
        <w:jc w:val="left"/>
        <w:keepLines w:val="0"/>
        <w:keepNext w:val="0"/>
        <w:pageBreakBefore w:val="0"/>
        <w:spacing w:line="360" w:lineRule="auto"/>
        <w:widowControl w:val="off"/>
        <w:rPr>
          <w:rStyle w:val="1039"/>
          <w:rFonts w:hint="eastAsia" w:ascii="仿宋" w:hAnsi="仿宋" w:eastAsia="仿宋" w:cs="仿宋"/>
          <w:color w:val="auto"/>
          <w:sz w:val="28"/>
          <w:szCs w:val="28"/>
          <w:highlight w:val="none"/>
        </w:rPr>
        <w:outlineLvl w:val="9"/>
      </w:pPr>
      <w:r>
        <w:rPr>
          <w:rStyle w:val="1039"/>
          <w:rFonts w:hint="eastAsia" w:ascii="仿宋" w:hAnsi="仿宋" w:eastAsia="仿宋" w:cs="仿宋"/>
          <w:color w:val="auto"/>
          <w:sz w:val="28"/>
          <w:szCs w:val="28"/>
          <w:highlight w:val="none"/>
          <w:lang w:val="en-US"/>
        </w:rPr>
        <w:t xml:space="preserve">8</w:t>
      </w:r>
      <w:r>
        <w:rPr>
          <w:rStyle w:val="1039"/>
          <w:rFonts w:hint="eastAsia" w:ascii="仿宋" w:hAnsi="仿宋" w:eastAsia="仿宋" w:cs="仿宋"/>
          <w:color w:val="auto"/>
          <w:sz w:val="28"/>
          <w:szCs w:val="28"/>
          <w:highlight w:val="none"/>
        </w:rPr>
        <w:t xml:space="preserve">、投标人应指派专人全面负责项目的管理、项目协调、项目控制、质量监督等各项管理工作。</w:t>
      </w:r>
      <w:r/>
    </w:p>
    <w:p>
      <w:pPr>
        <w:pStyle w:val="1053"/>
        <w:numPr>
          <w:ilvl w:val="0"/>
          <w:numId w:val="0"/>
        </w:numPr>
        <w:jc w:val="left"/>
        <w:keepLines w:val="0"/>
        <w:keepNext w:val="0"/>
        <w:pageBreakBefore w:val="0"/>
        <w:spacing w:line="360" w:lineRule="auto"/>
        <w:widowControl w:val="off"/>
        <w:rPr>
          <w:rStyle w:val="1039"/>
          <w:rFonts w:hint="eastAsia" w:ascii="仿宋" w:hAnsi="仿宋" w:eastAsia="仿宋" w:cs="仿宋"/>
          <w:color w:val="auto"/>
          <w:sz w:val="28"/>
          <w:szCs w:val="28"/>
          <w:highlight w:val="none"/>
        </w:rPr>
        <w:outlineLvl w:val="9"/>
      </w:pPr>
      <w:r>
        <w:rPr>
          <w:rStyle w:val="1039"/>
          <w:rFonts w:hint="eastAsia" w:ascii="仿宋" w:hAnsi="仿宋" w:eastAsia="仿宋" w:cs="仿宋"/>
          <w:color w:val="auto"/>
          <w:sz w:val="28"/>
          <w:szCs w:val="28"/>
          <w:highlight w:val="none"/>
          <w:lang w:val="en-US"/>
        </w:rPr>
        <w:t xml:space="preserve">9</w:t>
      </w:r>
      <w:r>
        <w:rPr>
          <w:rStyle w:val="1039"/>
          <w:rFonts w:hint="eastAsia" w:ascii="仿宋" w:hAnsi="仿宋" w:eastAsia="仿宋" w:cs="仿宋"/>
          <w:color w:val="auto"/>
          <w:sz w:val="28"/>
          <w:szCs w:val="28"/>
          <w:highlight w:val="none"/>
        </w:rPr>
        <w:t xml:space="preserve">、验收标准</w:t>
      </w:r>
      <w:r/>
    </w:p>
    <w:p>
      <w:pPr>
        <w:pStyle w:val="1053"/>
        <w:numPr>
          <w:ilvl w:val="0"/>
          <w:numId w:val="0"/>
        </w:numPr>
        <w:jc w:val="left"/>
        <w:keepLines w:val="0"/>
        <w:keepNext w:val="0"/>
        <w:pageBreakBefore w:val="0"/>
        <w:spacing w:line="360" w:lineRule="auto"/>
        <w:widowControl w:val="off"/>
        <w:rPr>
          <w:rStyle w:val="1039"/>
          <w:rFonts w:hint="eastAsia" w:ascii="仿宋" w:hAnsi="仿宋" w:eastAsia="仿宋" w:cs="仿宋"/>
          <w:color w:val="auto"/>
          <w:sz w:val="28"/>
          <w:szCs w:val="28"/>
          <w:highlight w:val="none"/>
        </w:rPr>
        <w:outlineLvl w:val="9"/>
      </w:pP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t xml:space="preserve">1</w:t>
      </w:r>
      <w:r>
        <w:rPr>
          <w:rFonts w:hint="eastAsia" w:ascii="仿宋" w:hAnsi="仿宋" w:eastAsia="仿宋" w:cs="仿宋"/>
          <w:color w:val="000000"/>
          <w:sz w:val="28"/>
          <w:szCs w:val="28"/>
          <w:highlight w:val="none"/>
          <w:lang w:eastAsia="zh-CN"/>
        </w:rPr>
        <w:t xml:space="preserve">）</w:t>
      </w:r>
      <w:r>
        <w:rPr>
          <w:rStyle w:val="1039"/>
          <w:rFonts w:hint="eastAsia" w:ascii="仿宋" w:hAnsi="仿宋" w:eastAsia="仿宋" w:cs="仿宋"/>
          <w:color w:val="auto"/>
          <w:sz w:val="28"/>
          <w:szCs w:val="28"/>
          <w:highlight w:val="none"/>
        </w:rPr>
        <w:t xml:space="preserve">验收依据：相关国家标准、行业标准。</w:t>
      </w:r>
      <w:r/>
    </w:p>
    <w:p>
      <w:pPr>
        <w:pStyle w:val="1053"/>
        <w:numPr>
          <w:ilvl w:val="0"/>
          <w:numId w:val="0"/>
        </w:numPr>
        <w:jc w:val="left"/>
        <w:keepLines w:val="0"/>
        <w:keepNext w:val="0"/>
        <w:pageBreakBefore w:val="0"/>
        <w:spacing w:line="360" w:lineRule="auto"/>
        <w:widowControl w:val="off"/>
        <w:rPr>
          <w:rStyle w:val="1039"/>
          <w:rFonts w:hint="eastAsia" w:ascii="仿宋" w:hAnsi="仿宋" w:eastAsia="仿宋" w:cs="仿宋"/>
          <w:color w:val="auto"/>
          <w:sz w:val="28"/>
          <w:szCs w:val="28"/>
          <w:highlight w:val="none"/>
        </w:rPr>
        <w:outlineLvl w:val="9"/>
      </w:pP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t xml:space="preserve">2</w:t>
      </w:r>
      <w:r>
        <w:rPr>
          <w:rFonts w:hint="eastAsia" w:ascii="仿宋" w:hAnsi="仿宋" w:eastAsia="仿宋" w:cs="仿宋"/>
          <w:color w:val="000000"/>
          <w:sz w:val="28"/>
          <w:szCs w:val="28"/>
          <w:highlight w:val="none"/>
          <w:lang w:eastAsia="zh-CN"/>
        </w:rPr>
        <w:t xml:space="preserve">）</w:t>
      </w:r>
      <w:r>
        <w:rPr>
          <w:rStyle w:val="1039"/>
          <w:rFonts w:hint="eastAsia" w:ascii="仿宋" w:hAnsi="仿宋" w:eastAsia="仿宋" w:cs="仿宋"/>
          <w:color w:val="auto"/>
          <w:sz w:val="28"/>
          <w:szCs w:val="28"/>
          <w:highlight w:val="none"/>
        </w:rPr>
        <w:t xml:space="preserve">验收的时间、方式、程序要求：见招标文件第五章《拟签订的合同文本》。</w:t>
      </w:r>
      <w:r/>
    </w:p>
    <w:p>
      <w:pPr>
        <w:pStyle w:val="1053"/>
        <w:numPr>
          <w:ilvl w:val="0"/>
          <w:numId w:val="0"/>
        </w:numPr>
        <w:jc w:val="left"/>
        <w:keepLines w:val="0"/>
        <w:keepNext w:val="0"/>
        <w:pageBreakBefore w:val="0"/>
        <w:spacing w:line="360" w:lineRule="auto"/>
        <w:widowControl w:val="off"/>
        <w:rPr>
          <w:rStyle w:val="1039"/>
          <w:rFonts w:hint="eastAsia" w:ascii="仿宋" w:hAnsi="仿宋" w:eastAsia="仿宋" w:cs="仿宋"/>
          <w:color w:val="auto"/>
          <w:sz w:val="28"/>
          <w:szCs w:val="28"/>
          <w:highlight w:val="none"/>
        </w:rPr>
        <w:outlineLvl w:val="9"/>
      </w:pP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t xml:space="preserve">3</w:t>
      </w:r>
      <w:r>
        <w:rPr>
          <w:rFonts w:hint="eastAsia" w:ascii="仿宋" w:hAnsi="仿宋" w:eastAsia="仿宋" w:cs="仿宋"/>
          <w:color w:val="000000"/>
          <w:sz w:val="28"/>
          <w:szCs w:val="28"/>
          <w:highlight w:val="none"/>
          <w:lang w:eastAsia="zh-CN"/>
        </w:rPr>
        <w:t xml:space="preserve">）</w:t>
      </w:r>
      <w:r>
        <w:rPr>
          <w:rStyle w:val="1039"/>
          <w:rFonts w:hint="eastAsia" w:ascii="仿宋" w:hAnsi="仿宋" w:eastAsia="仿宋" w:cs="仿宋"/>
          <w:color w:val="auto"/>
          <w:sz w:val="28"/>
          <w:szCs w:val="28"/>
          <w:highlight w:val="none"/>
        </w:rPr>
        <w:t xml:space="preserve">验收标准：以投标文件和投标人（合同乙方（中标人），下同）的澄清、说明或者更正为验收标准；投标人的投标文件和投标人的澄清、说明或者更正不明确的，以《招标文件》相关要求为验收标准；投标人的投标文件和投标人的澄清、说明或者更正和《招标文件》相关要求都不明确的，按照国家相关标准；以上都不明确的，以通常标准为准。</w:t>
      </w:r>
      <w:r/>
    </w:p>
    <w:p>
      <w:pPr>
        <w:pStyle w:val="1053"/>
        <w:numPr>
          <w:ilvl w:val="0"/>
          <w:numId w:val="0"/>
        </w:numPr>
        <w:jc w:val="left"/>
        <w:keepLines w:val="0"/>
        <w:keepNext w:val="0"/>
        <w:pageBreakBefore w:val="0"/>
        <w:spacing w:line="360" w:lineRule="auto"/>
        <w:widowControl w:val="off"/>
        <w:rPr>
          <w:rStyle w:val="1039"/>
          <w:rFonts w:hint="eastAsia" w:ascii="仿宋" w:hAnsi="仿宋" w:eastAsia="仿宋" w:cs="仿宋"/>
          <w:color w:val="auto"/>
          <w:sz w:val="28"/>
          <w:szCs w:val="28"/>
          <w:highlight w:val="none"/>
        </w:rPr>
        <w:outlineLvl w:val="9"/>
      </w:pP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t xml:space="preserve">4</w:t>
      </w:r>
      <w:r>
        <w:rPr>
          <w:rFonts w:hint="eastAsia" w:ascii="仿宋" w:hAnsi="仿宋" w:eastAsia="仿宋" w:cs="仿宋"/>
          <w:color w:val="000000"/>
          <w:sz w:val="28"/>
          <w:szCs w:val="28"/>
          <w:highlight w:val="none"/>
          <w:lang w:eastAsia="zh-CN"/>
        </w:rPr>
        <w:t xml:space="preserve">）</w:t>
      </w:r>
      <w:r>
        <w:rPr>
          <w:rStyle w:val="1039"/>
          <w:rFonts w:hint="eastAsia" w:ascii="仿宋" w:hAnsi="仿宋" w:eastAsia="仿宋" w:cs="仿宋"/>
          <w:color w:val="auto"/>
          <w:sz w:val="28"/>
          <w:szCs w:val="28"/>
          <w:highlight w:val="none"/>
        </w:rPr>
        <w:t xml:space="preserve">验收程序：合同标的全部交付并安装完毕后，乙方可向甲方书面提出验收要求，甲方在接到书面要求后进行验收，如果验收因乙方原因发生迟延和在其他情况下发生额外费用，甲方有权就因迟延发生的损害和损失和任何额外费用请求赔偿。</w:t>
      </w:r>
      <w:r/>
    </w:p>
    <w:p>
      <w:pPr>
        <w:pStyle w:val="1053"/>
        <w:numPr>
          <w:ilvl w:val="0"/>
          <w:numId w:val="0"/>
        </w:numPr>
        <w:jc w:val="left"/>
        <w:keepLines w:val="0"/>
        <w:keepNext w:val="0"/>
        <w:pageBreakBefore w:val="0"/>
        <w:spacing w:line="360" w:lineRule="auto"/>
        <w:widowControl w:val="off"/>
        <w:rPr>
          <w:rStyle w:val="1039"/>
          <w:rFonts w:hint="eastAsia" w:ascii="仿宋" w:hAnsi="仿宋" w:eastAsia="仿宋" w:cs="仿宋"/>
          <w:color w:val="auto"/>
          <w:sz w:val="28"/>
          <w:szCs w:val="28"/>
          <w:highlight w:val="none"/>
        </w:rPr>
        <w:outlineLvl w:val="9"/>
      </w:pPr>
      <w:r>
        <w:rPr>
          <w:rStyle w:val="1039"/>
          <w:rFonts w:hint="eastAsia" w:ascii="仿宋" w:hAnsi="仿宋" w:eastAsia="仿宋" w:cs="仿宋"/>
          <w:color w:val="auto"/>
          <w:sz w:val="28"/>
          <w:szCs w:val="28"/>
          <w:highlight w:val="none"/>
          <w:lang w:val="en-US"/>
        </w:rPr>
        <w:t xml:space="preserve">10</w:t>
      </w:r>
      <w:r>
        <w:rPr>
          <w:rStyle w:val="1039"/>
          <w:rFonts w:hint="eastAsia" w:ascii="仿宋" w:hAnsi="仿宋" w:eastAsia="仿宋" w:cs="仿宋"/>
          <w:color w:val="auto"/>
          <w:sz w:val="28"/>
          <w:szCs w:val="28"/>
          <w:highlight w:val="none"/>
        </w:rPr>
        <w:t xml:space="preserve">、售后服务要求</w:t>
      </w:r>
      <w:r/>
    </w:p>
    <w:p>
      <w:pPr>
        <w:pStyle w:val="1053"/>
        <w:numPr>
          <w:ilvl w:val="0"/>
          <w:numId w:val="0"/>
        </w:numPr>
        <w:jc w:val="left"/>
        <w:keepLines w:val="0"/>
        <w:keepNext w:val="0"/>
        <w:pageBreakBefore w:val="0"/>
        <w:spacing w:line="360" w:lineRule="auto"/>
        <w:widowControl w:val="off"/>
        <w:rPr>
          <w:rStyle w:val="1039"/>
          <w:rFonts w:hint="eastAsia" w:ascii="仿宋" w:hAnsi="仿宋" w:eastAsia="仿宋" w:cs="仿宋"/>
          <w:color w:val="auto"/>
          <w:sz w:val="28"/>
          <w:szCs w:val="28"/>
          <w:highlight w:val="none"/>
        </w:rPr>
        <w:outlineLvl w:val="9"/>
      </w:pP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t xml:space="preserve">1</w:t>
      </w:r>
      <w:r>
        <w:rPr>
          <w:rFonts w:hint="eastAsia" w:ascii="仿宋" w:hAnsi="仿宋" w:eastAsia="仿宋" w:cs="仿宋"/>
          <w:color w:val="000000"/>
          <w:sz w:val="28"/>
          <w:szCs w:val="28"/>
          <w:highlight w:val="none"/>
          <w:lang w:eastAsia="zh-CN"/>
        </w:rPr>
        <w:t xml:space="preserve">）</w:t>
      </w:r>
      <w:r>
        <w:rPr>
          <w:rStyle w:val="1039"/>
          <w:rFonts w:hint="eastAsia" w:ascii="仿宋" w:hAnsi="仿宋" w:eastAsia="仿宋" w:cs="仿宋"/>
          <w:color w:val="auto"/>
          <w:sz w:val="28"/>
          <w:szCs w:val="28"/>
          <w:highlight w:val="none"/>
        </w:rPr>
        <w:t xml:space="preserve">质保期：提供整机不少于</w:t>
      </w:r>
      <w:r>
        <w:rPr>
          <w:rStyle w:val="1039"/>
          <w:rFonts w:hint="eastAsia" w:ascii="仿宋" w:hAnsi="仿宋" w:eastAsia="仿宋" w:cs="仿宋"/>
          <w:color w:val="auto"/>
          <w:sz w:val="28"/>
          <w:szCs w:val="28"/>
          <w:highlight w:val="none"/>
          <w:lang w:val="en-US"/>
        </w:rPr>
        <w:t xml:space="preserve">1</w:t>
      </w:r>
      <w:r>
        <w:rPr>
          <w:rStyle w:val="1039"/>
          <w:rFonts w:hint="eastAsia" w:ascii="仿宋" w:hAnsi="仿宋" w:eastAsia="仿宋" w:cs="仿宋"/>
          <w:color w:val="auto"/>
          <w:sz w:val="28"/>
          <w:szCs w:val="28"/>
          <w:highlight w:val="none"/>
        </w:rPr>
        <w:t xml:space="preserve">年免费质保（自最终验收合格之日起，开始进入质保期）。</w:t>
      </w:r>
      <w:r/>
    </w:p>
    <w:p>
      <w:pPr>
        <w:pStyle w:val="1053"/>
        <w:numPr>
          <w:ilvl w:val="0"/>
          <w:numId w:val="0"/>
        </w:numPr>
        <w:jc w:val="left"/>
        <w:keepLines w:val="0"/>
        <w:keepNext w:val="0"/>
        <w:pageBreakBefore w:val="0"/>
        <w:spacing w:line="360" w:lineRule="auto"/>
        <w:widowControl w:val="off"/>
        <w:rPr>
          <w:rStyle w:val="1039"/>
          <w:rFonts w:hint="eastAsia" w:ascii="仿宋" w:hAnsi="仿宋" w:eastAsia="仿宋" w:cs="仿宋"/>
          <w:color w:val="auto"/>
          <w:sz w:val="28"/>
          <w:szCs w:val="28"/>
          <w:highlight w:val="none"/>
        </w:rPr>
        <w:outlineLvl w:val="9"/>
      </w:pP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t xml:space="preserve">2</w:t>
      </w:r>
      <w:r>
        <w:rPr>
          <w:rFonts w:hint="eastAsia" w:ascii="仿宋" w:hAnsi="仿宋" w:eastAsia="仿宋" w:cs="仿宋"/>
          <w:color w:val="000000"/>
          <w:sz w:val="28"/>
          <w:szCs w:val="28"/>
          <w:highlight w:val="none"/>
          <w:lang w:eastAsia="zh-CN"/>
        </w:rPr>
        <w:t xml:space="preserve">）</w:t>
      </w:r>
      <w:r>
        <w:rPr>
          <w:rStyle w:val="1039"/>
          <w:rFonts w:hint="eastAsia" w:ascii="仿宋" w:hAnsi="仿宋" w:eastAsia="仿宋" w:cs="仿宋"/>
          <w:color w:val="auto"/>
          <w:sz w:val="28"/>
          <w:szCs w:val="28"/>
          <w:highlight w:val="none"/>
        </w:rPr>
        <w:t xml:space="preserve">在质保期内，对采购人所提出的维修要求作出实质性响应，并提供应急策略；严格按照招标文件要求及时供货，并向采购人提供及时完善的售前、售中、售后服务。</w:t>
      </w:r>
      <w:r/>
    </w:p>
    <w:p>
      <w:pPr>
        <w:pStyle w:val="1053"/>
        <w:numPr>
          <w:ilvl w:val="0"/>
          <w:numId w:val="0"/>
        </w:numPr>
        <w:jc w:val="left"/>
        <w:keepLines w:val="0"/>
        <w:keepNext w:val="0"/>
        <w:pageBreakBefore w:val="0"/>
        <w:spacing w:line="360" w:lineRule="auto"/>
        <w:widowControl w:val="off"/>
        <w:rPr>
          <w:rStyle w:val="1039"/>
          <w:rFonts w:hint="eastAsia" w:ascii="仿宋" w:hAnsi="仿宋" w:eastAsia="仿宋" w:cs="仿宋"/>
          <w:color w:val="auto"/>
          <w:sz w:val="28"/>
          <w:szCs w:val="28"/>
          <w:highlight w:val="none"/>
        </w:rPr>
        <w:outlineLvl w:val="9"/>
      </w:pP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t xml:space="preserve">3</w:t>
      </w:r>
      <w:r>
        <w:rPr>
          <w:rFonts w:hint="eastAsia" w:ascii="仿宋" w:hAnsi="仿宋" w:eastAsia="仿宋" w:cs="仿宋"/>
          <w:color w:val="000000"/>
          <w:sz w:val="28"/>
          <w:szCs w:val="28"/>
          <w:highlight w:val="none"/>
          <w:lang w:eastAsia="zh-CN"/>
        </w:rPr>
        <w:t xml:space="preserve">）</w:t>
      </w:r>
      <w:r>
        <w:rPr>
          <w:rStyle w:val="1039"/>
          <w:rFonts w:hint="eastAsia" w:ascii="仿宋" w:hAnsi="仿宋" w:eastAsia="仿宋" w:cs="仿宋"/>
          <w:color w:val="auto"/>
          <w:sz w:val="28"/>
          <w:szCs w:val="28"/>
          <w:highlight w:val="none"/>
        </w:rPr>
        <w:t xml:space="preserve">软件维保服务要求：</w:t>
      </w:r>
      <w:r/>
    </w:p>
    <w:p>
      <w:pPr>
        <w:pStyle w:val="1053"/>
        <w:numPr>
          <w:ilvl w:val="0"/>
          <w:numId w:val="0"/>
        </w:numPr>
        <w:jc w:val="left"/>
        <w:keepLines w:val="0"/>
        <w:keepNext w:val="0"/>
        <w:pageBreakBefore w:val="0"/>
        <w:spacing w:line="360" w:lineRule="auto"/>
        <w:widowControl w:val="off"/>
        <w:rPr>
          <w:rStyle w:val="1039"/>
          <w:rFonts w:hint="eastAsia" w:ascii="仿宋" w:hAnsi="仿宋" w:eastAsia="仿宋" w:cs="仿宋"/>
          <w:color w:val="auto"/>
          <w:sz w:val="28"/>
          <w:szCs w:val="28"/>
          <w:highlight w:val="none"/>
        </w:rPr>
        <w:outlineLvl w:val="9"/>
      </w:pPr>
      <w:r>
        <w:rPr>
          <w:rStyle w:val="1039"/>
          <w:rFonts w:hint="eastAsia" w:ascii="仿宋" w:hAnsi="仿宋" w:eastAsia="仿宋" w:cs="仿宋"/>
          <w:color w:val="auto"/>
          <w:sz w:val="28"/>
          <w:szCs w:val="28"/>
          <w:highlight w:val="none"/>
        </w:rPr>
        <w:t xml:space="preserve">系统bug引起的问题，中标人负责提供维护升级进行修复；系统使用过程中，系统异常导致的无法使用协助排查并处理；按照采购人经营调整需求，提供系统配置调整建议；紧急问题，及时提供应急方案，降低影响。</w:t>
      </w:r>
      <w:r/>
    </w:p>
    <w:p>
      <w:pPr>
        <w:pStyle w:val="1053"/>
        <w:numPr>
          <w:ilvl w:val="0"/>
          <w:numId w:val="0"/>
        </w:numPr>
        <w:jc w:val="left"/>
        <w:keepLines w:val="0"/>
        <w:keepNext w:val="0"/>
        <w:pageBreakBefore w:val="0"/>
        <w:spacing w:line="360" w:lineRule="auto"/>
        <w:widowControl w:val="off"/>
        <w:rPr>
          <w:rStyle w:val="1039"/>
          <w:rFonts w:hint="eastAsia" w:ascii="仿宋" w:hAnsi="仿宋" w:eastAsia="仿宋" w:cs="仿宋"/>
          <w:color w:val="auto"/>
          <w:sz w:val="28"/>
          <w:szCs w:val="28"/>
          <w:highlight w:val="none"/>
        </w:rPr>
        <w:outlineLvl w:val="9"/>
      </w:pP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t xml:space="preserve">4</w:t>
      </w:r>
      <w:r>
        <w:rPr>
          <w:rFonts w:hint="eastAsia" w:ascii="仿宋" w:hAnsi="仿宋" w:eastAsia="仿宋" w:cs="仿宋"/>
          <w:color w:val="000000"/>
          <w:sz w:val="28"/>
          <w:szCs w:val="28"/>
          <w:highlight w:val="none"/>
          <w:lang w:eastAsia="zh-CN"/>
        </w:rPr>
        <w:t xml:space="preserve">）</w:t>
      </w:r>
      <w:r>
        <w:rPr>
          <w:rStyle w:val="1039"/>
          <w:rFonts w:hint="eastAsia" w:ascii="仿宋" w:hAnsi="仿宋" w:eastAsia="仿宋" w:cs="仿宋"/>
          <w:color w:val="auto"/>
          <w:sz w:val="28"/>
          <w:szCs w:val="28"/>
          <w:highlight w:val="none"/>
        </w:rPr>
        <w:t xml:space="preserve">硬件服务要求：</w:t>
      </w:r>
      <w:r/>
    </w:p>
    <w:p>
      <w:pPr>
        <w:pStyle w:val="1053"/>
        <w:numPr>
          <w:ilvl w:val="0"/>
          <w:numId w:val="0"/>
        </w:numPr>
        <w:jc w:val="left"/>
        <w:keepLines w:val="0"/>
        <w:keepNext w:val="0"/>
        <w:pageBreakBefore w:val="0"/>
        <w:spacing w:line="360" w:lineRule="auto"/>
        <w:widowControl w:val="off"/>
        <w:rPr>
          <w:rStyle w:val="1039"/>
          <w:rFonts w:hint="eastAsia" w:ascii="仿宋" w:hAnsi="仿宋" w:eastAsia="仿宋" w:cs="仿宋"/>
          <w:color w:val="auto"/>
          <w:sz w:val="28"/>
          <w:szCs w:val="28"/>
          <w:highlight w:val="none"/>
        </w:rPr>
        <w:outlineLvl w:val="9"/>
      </w:pPr>
      <w:r>
        <w:rPr>
          <w:rStyle w:val="1039"/>
          <w:rFonts w:hint="eastAsia" w:ascii="仿宋" w:hAnsi="仿宋" w:eastAsia="仿宋" w:cs="仿宋"/>
          <w:color w:val="auto"/>
          <w:sz w:val="28"/>
          <w:szCs w:val="28"/>
          <w:highlight w:val="none"/>
        </w:rPr>
        <w:t xml:space="preserve">中标人负责安装以及调试；维保期内，设备出现故障、异常现象或任何异常问题，中标人负责排查以及更换。中标人负责为采购人提供全面的技术支持，帮助采购人及时解决使用中遇到的技术问题。中标人维护人员在采购人授权后，可通过远程连接进入采购人的系统帮助采购人解决问题。中标人可远程连接采购人的系统来进行运维操作，确保系统采购人系统正常运行。 </w:t>
      </w:r>
      <w:r/>
    </w:p>
    <w:p>
      <w:pPr>
        <w:pStyle w:val="1053"/>
        <w:numPr>
          <w:ilvl w:val="0"/>
          <w:numId w:val="0"/>
        </w:numPr>
        <w:jc w:val="left"/>
        <w:keepLines w:val="0"/>
        <w:keepNext w:val="0"/>
        <w:pageBreakBefore w:val="0"/>
        <w:spacing w:line="360" w:lineRule="auto"/>
        <w:widowControl w:val="off"/>
        <w:rPr>
          <w:rStyle w:val="1039"/>
          <w:rFonts w:hint="eastAsia" w:ascii="仿宋" w:hAnsi="仿宋" w:eastAsia="仿宋" w:cs="仿宋"/>
          <w:color w:val="auto"/>
          <w:sz w:val="28"/>
          <w:szCs w:val="28"/>
          <w:highlight w:val="none"/>
        </w:rPr>
        <w:outlineLvl w:val="9"/>
      </w:pP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t xml:space="preserve">5</w:t>
      </w:r>
      <w:r>
        <w:rPr>
          <w:rFonts w:hint="eastAsia" w:ascii="仿宋" w:hAnsi="仿宋" w:eastAsia="仿宋" w:cs="仿宋"/>
          <w:color w:val="000000"/>
          <w:sz w:val="28"/>
          <w:szCs w:val="28"/>
          <w:highlight w:val="none"/>
          <w:lang w:eastAsia="zh-CN"/>
        </w:rPr>
        <w:t xml:space="preserve">）</w:t>
      </w:r>
      <w:r>
        <w:rPr>
          <w:rStyle w:val="1039"/>
          <w:rFonts w:hint="eastAsia" w:ascii="仿宋" w:hAnsi="仿宋" w:eastAsia="仿宋" w:cs="仿宋"/>
          <w:color w:val="auto"/>
          <w:sz w:val="28"/>
          <w:szCs w:val="28"/>
          <w:highlight w:val="none"/>
        </w:rPr>
        <w:t xml:space="preserve">培训要求：对系统操作人员和系统管理人员进行培训，培训内容主要包括应急指挥信息系统、融合通信系统以及信息化硬件产品等的工作原理、系统组成、系统操作，并结合需要，对系统管理人员进行系统传输特性、验收、测试方法、验收技术标准和其他相关技术要求的培训。</w:t>
      </w:r>
      <w:r/>
    </w:p>
    <w:p>
      <w:pPr>
        <w:pStyle w:val="1053"/>
        <w:numPr>
          <w:ilvl w:val="0"/>
          <w:numId w:val="0"/>
        </w:numPr>
        <w:jc w:val="left"/>
        <w:keepLines w:val="0"/>
        <w:keepNext w:val="0"/>
        <w:pageBreakBefore w:val="0"/>
        <w:spacing w:line="360" w:lineRule="auto"/>
        <w:widowControl w:val="off"/>
        <w:rPr>
          <w:rStyle w:val="1039"/>
          <w:rFonts w:hint="eastAsia" w:ascii="仿宋" w:hAnsi="仿宋" w:eastAsia="仿宋" w:cs="仿宋"/>
          <w:color w:val="auto"/>
          <w:sz w:val="28"/>
          <w:szCs w:val="28"/>
          <w:highlight w:val="none"/>
          <w:lang w:val="en-US" w:eastAsia="zh-CN"/>
        </w:rPr>
        <w:outlineLvl w:val="9"/>
      </w:pP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t xml:space="preserve">6</w:t>
      </w:r>
      <w:r>
        <w:rPr>
          <w:rFonts w:hint="eastAsia" w:ascii="仿宋" w:hAnsi="仿宋" w:eastAsia="仿宋" w:cs="仿宋"/>
          <w:color w:val="000000"/>
          <w:sz w:val="28"/>
          <w:szCs w:val="28"/>
          <w:highlight w:val="none"/>
          <w:lang w:eastAsia="zh-CN"/>
        </w:rPr>
        <w:t xml:space="preserve">）</w:t>
      </w:r>
      <w:r>
        <w:rPr>
          <w:rStyle w:val="1039"/>
          <w:rFonts w:hint="eastAsia" w:ascii="仿宋" w:hAnsi="仿宋" w:eastAsia="仿宋" w:cs="仿宋"/>
          <w:color w:val="auto"/>
          <w:sz w:val="28"/>
          <w:szCs w:val="28"/>
          <w:highlight w:val="none"/>
          <w:lang w:val="en-US" w:eastAsia="zh-CN"/>
        </w:rPr>
        <w:t xml:space="preserve">软件服务：设备配套软件提供终身免费使用、免费升级、免费重装服务。</w:t>
      </w:r>
      <w:r/>
    </w:p>
    <w:p>
      <w:pPr>
        <w:pStyle w:val="837"/>
        <w:jc w:val="left"/>
        <w:keepLines w:val="0"/>
        <w:keepNext w:val="0"/>
        <w:pageBreakBefore w:val="0"/>
        <w:spacing w:line="360" w:lineRule="auto"/>
        <w:widowControl w:val="off"/>
        <w:rPr>
          <w:rFonts w:hint="eastAsia" w:ascii="仿宋" w:hAnsi="仿宋" w:eastAsia="仿宋" w:cs="仿宋"/>
          <w:b w:val="0"/>
          <w:bCs/>
          <w:color w:val="000000"/>
          <w:sz w:val="28"/>
          <w:szCs w:val="28"/>
          <w:highlight w:val="none"/>
          <w:lang w:val="en-US" w:eastAsia="zh-CN"/>
        </w:rPr>
        <w:outlineLvl w:val="9"/>
      </w:pPr>
      <w:r>
        <w:rPr>
          <w:rFonts w:hint="eastAsia" w:ascii="仿宋" w:hAnsi="仿宋" w:eastAsia="仿宋" w:cs="仿宋"/>
          <w:b w:val="0"/>
          <w:bCs/>
          <w:color w:val="000000"/>
          <w:sz w:val="28"/>
          <w:szCs w:val="28"/>
          <w:highlight w:val="none"/>
          <w:lang w:val="en-US" w:eastAsia="zh-CN"/>
        </w:rPr>
        <w:t xml:space="preserve">三、投标人报价时应根据自己的实施方案，充分考虑安全措施及其他影响因素。</w:t>
      </w:r>
      <w:r/>
    </w:p>
    <w:p>
      <w:pPr>
        <w:pStyle w:val="864"/>
        <w:ind w:left="0" w:firstLine="0"/>
        <w:keepLines w:val="0"/>
        <w:keepNext w:val="0"/>
        <w:pageBreakBefore w:val="0"/>
        <w:spacing w:line="360" w:lineRule="auto"/>
        <w:widowControl w:val="off"/>
        <w:rPr>
          <w:rFonts w:hint="eastAsia" w:ascii="仿宋" w:hAnsi="仿宋" w:eastAsia="仿宋" w:cs="仿宋"/>
          <w:b w:val="0"/>
          <w:bCs/>
          <w:sz w:val="28"/>
          <w:szCs w:val="28"/>
          <w:highlight w:val="none"/>
          <w:lang w:eastAsia="zh-CN"/>
        </w:rPr>
        <w:outlineLvl w:val="9"/>
      </w:pPr>
      <w:r>
        <w:rPr>
          <w:rFonts w:hint="eastAsia" w:ascii="仿宋" w:hAnsi="仿宋" w:eastAsia="仿宋" w:cs="仿宋"/>
          <w:b w:val="0"/>
          <w:bCs/>
          <w:sz w:val="28"/>
          <w:szCs w:val="28"/>
          <w:highlight w:val="none"/>
          <w:lang w:eastAsia="zh-CN"/>
        </w:rPr>
        <w:t xml:space="preserve">四、</w:t>
      </w:r>
      <w:r>
        <w:rPr>
          <w:rFonts w:hint="eastAsia" w:ascii="仿宋" w:hAnsi="仿宋" w:eastAsia="仿宋" w:cs="仿宋"/>
          <w:b w:val="0"/>
          <w:bCs/>
          <w:color w:val="000000"/>
          <w:sz w:val="28"/>
          <w:szCs w:val="28"/>
          <w:highlight w:val="none"/>
        </w:rPr>
        <w:t xml:space="preserve">其他要求见招标文件《拟签订的合同草案》。</w:t>
      </w:r>
      <w:r/>
    </w:p>
    <w:p>
      <w:pPr>
        <w:pStyle w:val="1053"/>
        <w:numPr>
          <w:ilvl w:val="0"/>
          <w:numId w:val="0"/>
        </w:numPr>
        <w:jc w:val="left"/>
        <w:keepLines w:val="0"/>
        <w:keepNext w:val="0"/>
        <w:pageBreakBefore w:val="0"/>
        <w:spacing w:line="360" w:lineRule="auto"/>
        <w:widowControl w:val="off"/>
        <w:rPr>
          <w:rStyle w:val="1039"/>
          <w:rFonts w:hint="eastAsia" w:ascii="仿宋" w:hAnsi="仿宋" w:eastAsia="仿宋" w:cs="仿宋"/>
          <w:color w:val="auto"/>
          <w:sz w:val="28"/>
          <w:szCs w:val="28"/>
          <w:highlight w:val="none"/>
        </w:rPr>
        <w:sectPr>
          <w:headerReference w:type="default" r:id="rId10"/>
          <w:footerReference w:type="default" r:id="rId13"/>
          <w:footnotePr/>
          <w:endnotePr/>
          <w:type w:val="nextPage"/>
          <w:pgSz w:w="11906" w:h="16838" w:orient="portrait"/>
          <w:pgMar w:top="1440" w:right="1803" w:bottom="1440" w:left="1803" w:header="851" w:footer="992" w:gutter="0"/>
          <w:cols w:num="1" w:sep="0" w:space="1701" w:equalWidth="1"/>
          <w:docGrid w:linePitch="360"/>
        </w:sectPr>
        <w:outlineLvl w:val="9"/>
      </w:pPr>
      <w:r>
        <w:rPr>
          <w:rFonts w:hint="eastAsia" w:ascii="仿宋" w:hAnsi="仿宋" w:eastAsia="仿宋" w:cs="仿宋"/>
          <w:color w:val="auto"/>
          <w:sz w:val="28"/>
          <w:szCs w:val="28"/>
          <w:highlight w:val="none"/>
        </w:rPr>
      </w:r>
      <w:r/>
    </w:p>
    <w:p>
      <w:pPr>
        <w:pStyle w:val="1017"/>
        <w:spacing w:line="360" w:lineRule="auto"/>
        <w:rPr>
          <w:rFonts w:hint="eastAsia" w:ascii="仿宋" w:hAnsi="仿宋" w:eastAsia="仿宋" w:cs="仿宋"/>
          <w:sz w:val="32"/>
          <w:szCs w:val="32"/>
          <w:highlight w:val="none"/>
          <w:lang w:val="en-US" w:eastAsia="zh-CN"/>
        </w:rPr>
      </w:pPr>
      <w:r>
        <w:rPr>
          <w:rFonts w:hint="eastAsia" w:ascii="仿宋" w:hAnsi="仿宋" w:eastAsia="仿宋" w:cs="仿宋"/>
          <w:sz w:val="32"/>
          <w:szCs w:val="32"/>
          <w:highlight w:val="none"/>
          <w:lang w:val="en-US" w:eastAsia="zh-CN"/>
        </w:rPr>
        <w:t xml:space="preserve">第七章  投标文件相关格式</w:t>
      </w:r>
      <w:bookmarkEnd w:id="2"/>
      <w:r/>
      <w:bookmarkEnd w:id="3"/>
      <w:r/>
      <w:r/>
    </w:p>
    <w:p>
      <w:pPr>
        <w:jc w:val="center"/>
        <w:spacing w:line="480" w:lineRule="exact"/>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 xml:space="preserve">一、投标函</w:t>
      </w:r>
      <w:r/>
    </w:p>
    <w:p>
      <w:pPr>
        <w:spacing w:line="480" w:lineRule="exact"/>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rPr>
        <w:t xml:space="preserve">致：</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中邮通建设咨询有限公司</w:t>
      </w:r>
      <w:r/>
    </w:p>
    <w:p>
      <w:pPr>
        <w:ind w:left="479" w:firstLine="48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根据</w:t>
      </w:r>
      <w:r>
        <w:rPr>
          <w:rFonts w:hint="eastAsia" w:ascii="仿宋" w:hAnsi="仿宋" w:eastAsia="仿宋" w:cs="仿宋"/>
          <w:sz w:val="28"/>
          <w:szCs w:val="28"/>
          <w:highlight w:val="none"/>
          <w:u w:val="single"/>
        </w:rPr>
        <w:t xml:space="preserve"> </w:t>
      </w:r>
      <w:r>
        <w:rPr>
          <w:rFonts w:hint="eastAsia" w:ascii="仿宋" w:hAnsi="仿宋" w:eastAsia="仿宋" w:cs="仿宋"/>
          <w:color w:val="000000"/>
          <w:sz w:val="28"/>
          <w:szCs w:val="28"/>
          <w:highlight w:val="none"/>
          <w:u w:val="single"/>
          <w:lang w:eastAsia="zh-CN"/>
        </w:rPr>
        <w:t xml:space="preserve">贾汪区2025年粮食高产优质片区建设项目</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lang w:eastAsia="zh-CN"/>
        </w:rPr>
        <w:t xml:space="preserve">项目编号：JSZC-320305-UTCC-G2026-0003</w:t>
      </w:r>
      <w:r>
        <w:rPr>
          <w:rFonts w:hint="eastAsia" w:ascii="仿宋" w:hAnsi="仿宋" w:eastAsia="仿宋" w:cs="仿宋"/>
          <w:color w:val="000000"/>
          <w:sz w:val="28"/>
          <w:szCs w:val="28"/>
          <w:highlight w:val="none"/>
          <w:lang w:val="en-US" w:eastAsia="zh-CN"/>
        </w:rPr>
        <w:t xml:space="preserve">]</w:t>
      </w:r>
      <w:r>
        <w:rPr>
          <w:rFonts w:hint="eastAsia" w:ascii="仿宋" w:hAnsi="仿宋" w:eastAsia="仿宋" w:cs="仿宋"/>
          <w:color w:val="000000"/>
          <w:sz w:val="28"/>
          <w:szCs w:val="28"/>
          <w:highlight w:val="none"/>
        </w:rPr>
        <w:t xml:space="preserve">招标文件，</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(姓名)代表我方</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（投</w:t>
      </w:r>
      <w:r>
        <w:rPr>
          <w:rFonts w:hint="eastAsia" w:ascii="仿宋" w:hAnsi="仿宋" w:eastAsia="仿宋" w:cs="仿宋"/>
          <w:sz w:val="28"/>
          <w:szCs w:val="28"/>
          <w:highlight w:val="none"/>
        </w:rPr>
        <w:t xml:space="preserve">标人的名称）全权处理本次投标的有关事宜。</w:t>
      </w:r>
      <w:r/>
    </w:p>
    <w:p>
      <w:pPr>
        <w:ind w:firstLine="48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据此函，投标人承诺并同意如下： </w:t>
      </w:r>
      <w:r/>
    </w:p>
    <w:p>
      <w:pPr>
        <w:ind w:firstLine="48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 投标人唯一投标报价见《开标一览表》。</w:t>
      </w:r>
      <w:r/>
    </w:p>
    <w:p>
      <w:pPr>
        <w:ind w:firstLine="48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 投标人将按招标文件的规定履行合同责任和义务。</w:t>
      </w:r>
      <w:r/>
    </w:p>
    <w:p>
      <w:pPr>
        <w:ind w:firstLine="48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 投标人已详细审查全部招标文件，投标人完全理解并同意放弃对这方面有不明及误解的权力。</w:t>
      </w:r>
      <w:r/>
    </w:p>
    <w:p>
      <w:pPr>
        <w:ind w:firstLine="48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 投标有效期为开标之日后90天。</w:t>
      </w:r>
      <w:r/>
    </w:p>
    <w:p>
      <w:pPr>
        <w:ind w:firstLine="48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 投标人同意提供按照贵方可能要求的与其投标有关的一切数据或资料。</w:t>
      </w:r>
      <w:r/>
    </w:p>
    <w:p>
      <w:pPr>
        <w:ind w:firstLine="48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6. 投标人同意在授予合同后，按照投标资料表中的有关规定支付招标代理服务费。</w:t>
      </w:r>
      <w:r/>
    </w:p>
    <w:p>
      <w:pPr>
        <w:ind w:right="29" w:firstLine="48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7. </w:t>
      </w:r>
      <w:r>
        <w:rPr>
          <w:rFonts w:hint="eastAsia" w:ascii="仿宋" w:hAnsi="仿宋" w:eastAsia="仿宋" w:cs="仿宋"/>
          <w:sz w:val="28"/>
          <w:szCs w:val="28"/>
          <w:highlight w:val="none"/>
          <w:lang w:eastAsia="zh-CN"/>
        </w:rPr>
        <w:t xml:space="preserve">中邮通建设咨询有限公司</w:t>
      </w:r>
      <w:r>
        <w:rPr>
          <w:rFonts w:hint="eastAsia" w:ascii="仿宋" w:hAnsi="仿宋" w:eastAsia="仿宋" w:cs="仿宋"/>
          <w:sz w:val="28"/>
          <w:szCs w:val="28"/>
          <w:highlight w:val="none"/>
        </w:rPr>
        <w:t xml:space="preserve">有权将我单位本项目的《开标一览表》和《分项价格表》予以公示，公示的方式由</w:t>
      </w:r>
      <w:r>
        <w:rPr>
          <w:rFonts w:hint="eastAsia" w:ascii="仿宋" w:hAnsi="仿宋" w:eastAsia="仿宋" w:cs="仿宋"/>
          <w:sz w:val="28"/>
          <w:szCs w:val="28"/>
          <w:highlight w:val="none"/>
          <w:lang w:eastAsia="zh-CN"/>
        </w:rPr>
        <w:t xml:space="preserve">中邮通建设咨询有限公司</w:t>
      </w:r>
      <w:r>
        <w:rPr>
          <w:rFonts w:hint="eastAsia" w:ascii="仿宋" w:hAnsi="仿宋" w:eastAsia="仿宋" w:cs="仿宋"/>
          <w:sz w:val="28"/>
          <w:szCs w:val="28"/>
          <w:highlight w:val="none"/>
        </w:rPr>
        <w:t xml:space="preserve">确定。</w:t>
      </w:r>
      <w:r/>
    </w:p>
    <w:p>
      <w:pPr>
        <w:ind w:right="29" w:firstLine="48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8.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9. 与本投标有关的一切正式往来信函请寄：</w:t>
      </w:r>
      <w:r/>
    </w:p>
    <w:p>
      <w:pPr>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地址：                    </w:t>
      </w:r>
      <w:r/>
    </w:p>
    <w:p>
      <w:pPr>
        <w:ind w:firstLine="48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lang w:eastAsia="zh-CN"/>
        </w:rPr>
        <w:t xml:space="preserve">联系</w:t>
      </w:r>
      <w:r>
        <w:rPr>
          <w:rFonts w:hint="eastAsia" w:ascii="仿宋" w:hAnsi="仿宋" w:eastAsia="仿宋" w:cs="仿宋"/>
          <w:sz w:val="28"/>
          <w:szCs w:val="28"/>
          <w:highlight w:val="none"/>
        </w:rPr>
        <w:t xml:space="preserve">电话：</w:t>
      </w:r>
      <w:r/>
    </w:p>
    <w:p>
      <w:pPr>
        <w:ind w:firstLine="480"/>
        <w:jc w:val="right"/>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投标人：</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（电子签章）</w:t>
      </w:r>
      <w:r/>
    </w:p>
    <w:p>
      <w:pPr>
        <w:ind w:firstLine="48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                          </w:t>
      </w:r>
      <w:r/>
    </w:p>
    <w:p>
      <w:pPr>
        <w:ind w:firstLine="5040"/>
        <w:spacing w:line="480" w:lineRule="exact"/>
        <w:rPr>
          <w:rFonts w:hint="eastAsia" w:ascii="仿宋" w:hAnsi="仿宋" w:eastAsia="仿宋" w:cs="仿宋"/>
          <w:color w:val="000000"/>
          <w:sz w:val="32"/>
          <w:szCs w:val="32"/>
          <w:highlight w:val="none"/>
        </w:rPr>
      </w:pPr>
      <w:r>
        <w:rPr>
          <w:rFonts w:hint="eastAsia" w:ascii="仿宋" w:hAnsi="仿宋" w:eastAsia="仿宋" w:cs="仿宋"/>
          <w:sz w:val="28"/>
          <w:szCs w:val="28"/>
          <w:highlight w:val="none"/>
        </w:rPr>
        <w:t xml:space="preserve">日期：   年  月  日</w:t>
      </w:r>
      <w:r/>
    </w:p>
    <w:p>
      <w:pPr>
        <w:jc w:val="center"/>
        <w:spacing w:line="480" w:lineRule="exact"/>
        <w:rPr>
          <w:rFonts w:hint="eastAsia" w:ascii="仿宋" w:hAnsi="仿宋" w:eastAsia="仿宋" w:cs="仿宋"/>
          <w:color w:val="000000"/>
          <w:sz w:val="32"/>
          <w:szCs w:val="32"/>
          <w:highlight w:val="none"/>
        </w:rPr>
      </w:pPr>
      <w:r>
        <w:rPr>
          <w:rFonts w:hint="eastAsia" w:ascii="仿宋" w:hAnsi="仿宋" w:eastAsia="仿宋" w:cs="仿宋"/>
          <w:color w:val="000000"/>
          <w:sz w:val="32"/>
          <w:szCs w:val="32"/>
          <w:highlight w:val="none"/>
        </w:rPr>
      </w:r>
      <w:r/>
    </w:p>
    <w:p>
      <w:pPr>
        <w:jc w:val="center"/>
        <w:spacing w:line="480" w:lineRule="exact"/>
        <w:rPr>
          <w:rFonts w:hint="eastAsia" w:ascii="仿宋" w:hAnsi="仿宋" w:eastAsia="仿宋" w:cs="仿宋"/>
          <w:b/>
          <w:bCs/>
          <w:sz w:val="32"/>
          <w:szCs w:val="32"/>
          <w:highlight w:val="none"/>
        </w:rPr>
      </w:pPr>
      <w:r>
        <w:rPr>
          <w:rFonts w:hint="eastAsia" w:ascii="仿宋" w:hAnsi="仿宋" w:eastAsia="仿宋" w:cs="仿宋"/>
          <w:color w:val="000000"/>
          <w:sz w:val="32"/>
          <w:szCs w:val="32"/>
          <w:highlight w:val="none"/>
        </w:rPr>
        <w:t xml:space="preserve"> </w:t>
      </w:r>
      <w:r>
        <w:rPr>
          <w:rFonts w:hint="eastAsia" w:ascii="仿宋" w:hAnsi="仿宋" w:eastAsia="仿宋" w:cs="仿宋"/>
          <w:b/>
          <w:bCs/>
          <w:sz w:val="32"/>
          <w:szCs w:val="32"/>
          <w:highlight w:val="none"/>
        </w:rPr>
        <w:t xml:space="preserve">二、开标一览表</w:t>
      </w: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spacing w:line="360" w:lineRule="auto"/>
        <w:rPr>
          <w:rFonts w:hint="eastAsia"/>
          <w:highlight w:val="none"/>
          <w:lang w:eastAsia="zh-CN"/>
        </w:rPr>
      </w:pPr>
      <w:r>
        <w:rPr>
          <w:rFonts w:hint="eastAsia" w:ascii="仿宋" w:hAnsi="仿宋" w:eastAsia="仿宋" w:cs="仿宋"/>
          <w:sz w:val="28"/>
          <w:szCs w:val="28"/>
          <w:highlight w:val="none"/>
        </w:rPr>
        <w:t xml:space="preserve">项目名称：</w:t>
      </w:r>
      <w:r>
        <w:rPr>
          <w:rFonts w:hint="eastAsia" w:ascii="仿宋" w:hAnsi="仿宋" w:eastAsia="仿宋" w:cs="仿宋"/>
          <w:color w:val="000000"/>
          <w:sz w:val="28"/>
          <w:szCs w:val="28"/>
          <w:highlight w:val="none"/>
          <w:u w:val="none"/>
          <w:lang w:eastAsia="zh-CN"/>
        </w:rPr>
        <w:t xml:space="preserve">贾汪区2025年粮食高产优质片区建设项目</w:t>
      </w:r>
      <w:r/>
    </w:p>
    <w:p>
      <w:pPr>
        <w:spacing w:line="360" w:lineRule="auto"/>
        <w:rPr>
          <w:rFonts w:hint="eastAsia" w:ascii="仿宋" w:hAnsi="仿宋" w:eastAsia="仿宋" w:cs="仿宋"/>
          <w:color w:val="000000"/>
          <w:sz w:val="28"/>
          <w:szCs w:val="28"/>
          <w:highlight w:val="none"/>
          <w:u w:val="none"/>
          <w:lang w:eastAsia="zh-CN"/>
        </w:rPr>
      </w:pPr>
      <w:r>
        <w:rPr>
          <w:rFonts w:hint="eastAsia" w:ascii="仿宋" w:hAnsi="仿宋" w:eastAsia="仿宋" w:cs="仿宋"/>
          <w:color w:val="000000"/>
          <w:sz w:val="28"/>
          <w:szCs w:val="28"/>
          <w:highlight w:val="none"/>
          <w:u w:val="none"/>
          <w:lang w:eastAsia="zh-CN"/>
        </w:rPr>
        <w:t xml:space="preserve">项目编号：JSZC-320305-UTCC-G2026-0003</w:t>
      </w:r>
      <w:r>
        <w:rPr>
          <w:rFonts w:hint="eastAsia" w:ascii="仿宋" w:hAnsi="仿宋" w:eastAsia="仿宋" w:cs="仿宋"/>
          <w:color w:val="000000"/>
          <w:sz w:val="28"/>
          <w:szCs w:val="28"/>
          <w:highlight w:val="none"/>
          <w:u w:val="none"/>
          <w:lang w:eastAsia="zh-CN"/>
        </w:rPr>
        <w:tab/>
      </w:r>
      <w:r/>
    </w:p>
    <w:p>
      <w:pPr>
        <w:ind w:firstLine="600"/>
        <w:spacing w:line="520" w:lineRule="exact"/>
        <w:rPr>
          <w:rFonts w:hint="eastAsia" w:ascii="仿宋" w:hAnsi="仿宋" w:eastAsia="仿宋" w:cs="仿宋"/>
          <w:color w:val="000000"/>
          <w:sz w:val="30"/>
          <w:szCs w:val="30"/>
          <w:highlight w:val="none"/>
          <w:lang w:val="en-US" w:eastAsia="zh-CN"/>
        </w:rPr>
      </w:pPr>
      <w:r>
        <w:rPr>
          <w:rFonts w:hint="eastAsia" w:ascii="仿宋" w:hAnsi="仿宋" w:eastAsia="仿宋" w:cs="仿宋"/>
          <w:color w:val="000000"/>
          <w:sz w:val="30"/>
          <w:szCs w:val="30"/>
          <w:highlight w:val="none"/>
          <w:lang w:val="en-US" w:eastAsia="zh-CN"/>
        </w:rPr>
      </w:r>
      <w:r/>
    </w:p>
    <w:p>
      <w:pPr>
        <w:ind w:firstLine="600"/>
        <w:spacing w:line="520" w:lineRule="exact"/>
        <w:rPr>
          <w:rFonts w:hint="eastAsia" w:ascii="仿宋" w:hAnsi="仿宋" w:eastAsia="仿宋" w:cs="仿宋"/>
          <w:color w:val="000000"/>
          <w:sz w:val="30"/>
          <w:szCs w:val="30"/>
          <w:highlight w:val="none"/>
          <w:lang w:val="en-US" w:eastAsia="zh-CN"/>
        </w:rPr>
      </w:pPr>
      <w:r>
        <w:rPr>
          <w:rFonts w:hint="eastAsia" w:ascii="仿宋" w:hAnsi="仿宋" w:eastAsia="仿宋" w:cs="仿宋"/>
          <w:color w:val="000000"/>
          <w:sz w:val="30"/>
          <w:szCs w:val="30"/>
          <w:highlight w:val="none"/>
          <w:lang w:val="en-US" w:eastAsia="zh-CN"/>
        </w:rPr>
      </w:r>
      <w:r/>
    </w:p>
    <w:p>
      <w:pPr>
        <w:ind w:firstLine="600"/>
        <w:spacing w:line="520" w:lineRule="exact"/>
        <w:rPr>
          <w:rFonts w:hint="eastAsia" w:ascii="仿宋" w:hAnsi="仿宋" w:eastAsia="仿宋" w:cs="仿宋"/>
          <w:color w:val="000000"/>
          <w:sz w:val="30"/>
          <w:szCs w:val="30"/>
          <w:highlight w:val="none"/>
          <w:lang w:val="en-US" w:eastAsia="zh-CN"/>
        </w:rPr>
      </w:pPr>
      <w:r>
        <w:rPr>
          <w:rFonts w:hint="eastAsia" w:ascii="仿宋" w:hAnsi="仿宋" w:eastAsia="仿宋" w:cs="仿宋"/>
          <w:color w:val="000000"/>
          <w:sz w:val="30"/>
          <w:szCs w:val="30"/>
          <w:highlight w:val="none"/>
          <w:lang w:val="en-US" w:eastAsia="zh-CN"/>
        </w:rPr>
        <w:t xml:space="preserve">格式见苏采云系统。</w:t>
      </w:r>
      <w:r/>
    </w:p>
    <w:p>
      <w:pPr>
        <w:jc w:val="left"/>
        <w:spacing w:line="520" w:lineRule="exact"/>
        <w:rPr>
          <w:rFonts w:hint="eastAsia" w:ascii="仿宋" w:hAnsi="仿宋" w:eastAsia="仿宋" w:cs="仿宋"/>
          <w:color w:val="000000"/>
          <w:sz w:val="30"/>
          <w:szCs w:val="30"/>
          <w:highlight w:val="none"/>
          <w:lang w:val="en-US" w:eastAsia="zh-CN"/>
        </w:rPr>
      </w:pPr>
      <w:r>
        <w:rPr>
          <w:rFonts w:hint="eastAsia" w:ascii="仿宋" w:hAnsi="仿宋" w:eastAsia="仿宋" w:cs="仿宋"/>
          <w:color w:val="000000"/>
          <w:sz w:val="30"/>
          <w:szCs w:val="30"/>
          <w:highlight w:val="none"/>
          <w:lang w:val="en-US" w:eastAsia="zh-CN"/>
        </w:rPr>
        <w:t xml:space="preserve">（此处上传政府采购客户端工具输入报价自动生成的开标一览表，加盖电子签章）</w:t>
      </w:r>
      <w:r/>
    </w:p>
    <w:p>
      <w:pPr>
        <w:jc w:val="right"/>
        <w:spacing w:line="360" w:lineRule="auto"/>
        <w:rPr>
          <w:rFonts w:hint="eastAsia" w:ascii="仿宋" w:hAnsi="仿宋" w:eastAsia="仿宋" w:cs="仿宋"/>
          <w:color w:val="000000"/>
          <w:sz w:val="28"/>
          <w:szCs w:val="28"/>
          <w:highlight w:val="none"/>
          <w:u w:val="none"/>
          <w:lang w:eastAsia="zh-CN"/>
        </w:rPr>
      </w:pPr>
      <w:r>
        <w:rPr>
          <w:rFonts w:hint="eastAsia" w:ascii="仿宋" w:hAnsi="仿宋" w:eastAsia="仿宋" w:cs="仿宋"/>
          <w:color w:val="000000"/>
          <w:sz w:val="28"/>
          <w:szCs w:val="28"/>
          <w:highlight w:val="none"/>
          <w:u w:val="none"/>
          <w:lang w:eastAsia="zh-CN"/>
        </w:rPr>
      </w:r>
      <w:r/>
    </w:p>
    <w:p>
      <w:pPr>
        <w:jc w:val="right"/>
        <w:spacing w:line="360" w:lineRule="auto"/>
        <w:rPr>
          <w:rFonts w:hint="eastAsia" w:ascii="仿宋" w:hAnsi="仿宋" w:eastAsia="仿宋" w:cs="仿宋"/>
          <w:color w:val="000000"/>
          <w:sz w:val="28"/>
          <w:szCs w:val="28"/>
          <w:highlight w:val="none"/>
          <w:u w:val="none"/>
          <w:lang w:eastAsia="zh-CN"/>
        </w:rPr>
      </w:pPr>
      <w:r>
        <w:rPr>
          <w:rFonts w:hint="eastAsia" w:ascii="仿宋" w:hAnsi="仿宋" w:eastAsia="仿宋" w:cs="仿宋"/>
          <w:color w:val="000000"/>
          <w:sz w:val="28"/>
          <w:szCs w:val="28"/>
          <w:highlight w:val="none"/>
          <w:u w:val="none"/>
          <w:lang w:eastAsia="zh-CN"/>
        </w:rPr>
      </w:r>
      <w:r/>
    </w:p>
    <w:p>
      <w:pPr>
        <w:jc w:val="right"/>
        <w:spacing w:line="360" w:lineRule="auto"/>
        <w:rPr>
          <w:rFonts w:hint="eastAsia" w:ascii="仿宋" w:hAnsi="仿宋" w:eastAsia="仿宋" w:cs="仿宋"/>
          <w:color w:val="000000"/>
          <w:sz w:val="28"/>
          <w:szCs w:val="28"/>
          <w:highlight w:val="none"/>
          <w:u w:val="none"/>
          <w:lang w:eastAsia="zh-CN"/>
        </w:rPr>
      </w:pPr>
      <w:r>
        <w:rPr>
          <w:rFonts w:hint="eastAsia" w:ascii="仿宋" w:hAnsi="仿宋" w:eastAsia="仿宋" w:cs="仿宋"/>
          <w:color w:val="000000"/>
          <w:sz w:val="28"/>
          <w:szCs w:val="28"/>
          <w:highlight w:val="none"/>
          <w:u w:val="none"/>
          <w:lang w:eastAsia="zh-CN"/>
        </w:rPr>
      </w:r>
      <w:r/>
    </w:p>
    <w:p>
      <w:pPr>
        <w:jc w:val="right"/>
        <w:spacing w:line="360" w:lineRule="auto"/>
        <w:rPr>
          <w:rFonts w:hint="eastAsia" w:ascii="仿宋" w:hAnsi="仿宋" w:eastAsia="仿宋" w:cs="仿宋"/>
          <w:color w:val="000000"/>
          <w:sz w:val="28"/>
          <w:szCs w:val="28"/>
          <w:highlight w:val="none"/>
          <w:u w:val="none"/>
          <w:lang w:eastAsia="zh-CN"/>
        </w:rPr>
      </w:pPr>
      <w:r>
        <w:rPr>
          <w:rFonts w:hint="eastAsia" w:ascii="仿宋" w:hAnsi="仿宋" w:eastAsia="仿宋" w:cs="仿宋"/>
          <w:color w:val="000000"/>
          <w:sz w:val="28"/>
          <w:szCs w:val="28"/>
          <w:highlight w:val="none"/>
          <w:u w:val="none"/>
          <w:lang w:eastAsia="zh-CN"/>
        </w:rPr>
        <w:t xml:space="preserve">投标人：</w:t>
      </w:r>
      <w:r>
        <w:rPr>
          <w:rFonts w:hint="eastAsia" w:ascii="仿宋" w:hAnsi="仿宋" w:eastAsia="仿宋" w:cs="仿宋"/>
          <w:color w:val="000000"/>
          <w:sz w:val="28"/>
          <w:szCs w:val="28"/>
          <w:highlight w:val="none"/>
          <w:u w:val="single"/>
          <w:lang w:eastAsia="zh-CN"/>
        </w:rPr>
        <w:t xml:space="preserve">           </w:t>
      </w:r>
      <w:r>
        <w:rPr>
          <w:rFonts w:hint="eastAsia" w:ascii="仿宋" w:hAnsi="仿宋" w:eastAsia="仿宋" w:cs="仿宋"/>
          <w:color w:val="000000"/>
          <w:sz w:val="28"/>
          <w:szCs w:val="28"/>
          <w:highlight w:val="none"/>
          <w:u w:val="none"/>
          <w:lang w:eastAsia="zh-CN"/>
        </w:rPr>
        <w:t xml:space="preserve">（盖电子签章）</w:t>
      </w:r>
      <w:r/>
    </w:p>
    <w:p>
      <w:pPr>
        <w:jc w:val="right"/>
        <w:spacing w:line="360" w:lineRule="auto"/>
        <w:rPr>
          <w:rFonts w:hint="eastAsia" w:ascii="仿宋" w:hAnsi="仿宋" w:eastAsia="仿宋" w:cs="仿宋"/>
          <w:color w:val="000000"/>
          <w:sz w:val="28"/>
          <w:szCs w:val="28"/>
          <w:highlight w:val="none"/>
          <w:u w:val="none"/>
          <w:lang w:eastAsia="zh-CN"/>
        </w:rPr>
      </w:pPr>
      <w:r>
        <w:rPr>
          <w:rFonts w:hint="eastAsia" w:ascii="仿宋" w:hAnsi="仿宋" w:eastAsia="仿宋" w:cs="仿宋"/>
          <w:color w:val="000000"/>
          <w:sz w:val="28"/>
          <w:szCs w:val="28"/>
          <w:highlight w:val="none"/>
          <w:u w:val="none"/>
          <w:lang w:eastAsia="zh-CN"/>
        </w:rPr>
        <w:t xml:space="preserve"> </w:t>
      </w:r>
      <w:r/>
    </w:p>
    <w:p>
      <w:pPr>
        <w:jc w:val="right"/>
        <w:spacing w:line="360" w:lineRule="auto"/>
        <w:rPr>
          <w:rFonts w:hint="eastAsia" w:ascii="仿宋" w:hAnsi="仿宋" w:eastAsia="仿宋" w:cs="仿宋"/>
          <w:color w:val="000000"/>
          <w:sz w:val="28"/>
          <w:szCs w:val="28"/>
          <w:highlight w:val="none"/>
          <w:u w:val="none"/>
          <w:lang w:eastAsia="zh-CN"/>
        </w:rPr>
      </w:pPr>
      <w:r>
        <w:rPr>
          <w:rFonts w:hint="eastAsia" w:ascii="仿宋" w:hAnsi="仿宋" w:eastAsia="仿宋" w:cs="仿宋"/>
          <w:color w:val="000000"/>
          <w:sz w:val="28"/>
          <w:szCs w:val="28"/>
          <w:highlight w:val="none"/>
          <w:u w:val="none"/>
          <w:lang w:eastAsia="zh-CN"/>
        </w:rPr>
        <w:t xml:space="preserve">日期：   年  月  日</w:t>
      </w:r>
      <w:r/>
    </w:p>
    <w:p>
      <w:pPr>
        <w:jc w:val="center"/>
        <w:spacing w:line="480" w:lineRule="exact"/>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jc w:val="center"/>
        <w:spacing w:line="480" w:lineRule="exact"/>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jc w:val="center"/>
        <w:spacing w:line="480" w:lineRule="exact"/>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ind w:firstLine="600"/>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r>
      <w:r/>
    </w:p>
    <w:p>
      <w:pPr>
        <w:ind w:firstLine="600"/>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r>
      <w:r/>
    </w:p>
    <w:p>
      <w:pPr>
        <w:ind w:firstLine="600"/>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r>
      <w:r/>
    </w:p>
    <w:p>
      <w:pPr>
        <w:ind w:firstLine="600"/>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r>
      <w:r/>
    </w:p>
    <w:p>
      <w:pPr>
        <w:ind w:firstLine="600"/>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r>
      <w:r/>
    </w:p>
    <w:p>
      <w:pPr>
        <w:ind w:firstLine="600"/>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r>
      <w:r/>
    </w:p>
    <w:p>
      <w:pPr>
        <w:ind w:firstLine="600"/>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r>
      <w:r/>
    </w:p>
    <w:p>
      <w:pPr>
        <w:ind w:firstLine="600"/>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r>
      <w:r/>
    </w:p>
    <w:p>
      <w:pPr>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br w:type="page" w:clear="all"/>
      </w:r>
      <w:r/>
    </w:p>
    <w:p>
      <w:pPr>
        <w:jc w:val="center"/>
        <w:spacing w:line="480" w:lineRule="exact"/>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 xml:space="preserve">三、分项价格表</w:t>
      </w:r>
      <w:r/>
    </w:p>
    <w:p>
      <w:pPr>
        <w:jc w:val="both"/>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jc w:val="both"/>
        <w:spacing w:line="360" w:lineRule="auto"/>
        <w:rPr>
          <w:rFonts w:hint="eastAsia"/>
          <w:highlight w:val="none"/>
          <w:lang w:eastAsia="zh-CN"/>
        </w:rPr>
      </w:pPr>
      <w:r>
        <w:rPr>
          <w:rFonts w:hint="eastAsia" w:ascii="仿宋" w:hAnsi="仿宋" w:eastAsia="仿宋" w:cs="仿宋"/>
          <w:color w:val="000000"/>
          <w:sz w:val="28"/>
          <w:szCs w:val="28"/>
          <w:highlight w:val="none"/>
        </w:rPr>
        <w:t xml:space="preserve">项目名称：</w:t>
      </w:r>
      <w:r>
        <w:rPr>
          <w:rFonts w:hint="eastAsia" w:ascii="仿宋" w:hAnsi="仿宋" w:eastAsia="仿宋" w:cs="仿宋"/>
          <w:color w:val="000000"/>
          <w:sz w:val="28"/>
          <w:szCs w:val="28"/>
          <w:highlight w:val="none"/>
          <w:u w:val="none"/>
          <w:lang w:eastAsia="zh-CN"/>
        </w:rPr>
        <w:t xml:space="preserve">贾汪区2025年粮食高产优质片区建设项目</w:t>
      </w:r>
      <w:r/>
    </w:p>
    <w:p>
      <w:pPr>
        <w:spacing w:line="360" w:lineRule="auto"/>
        <w:rPr>
          <w:rFonts w:hint="eastAsia" w:ascii="仿宋" w:hAnsi="仿宋" w:eastAsia="仿宋" w:cs="仿宋"/>
          <w:color w:val="000000"/>
          <w:sz w:val="28"/>
          <w:szCs w:val="28"/>
          <w:highlight w:val="none"/>
          <w:u w:val="none"/>
          <w:lang w:eastAsia="zh-CN"/>
        </w:rPr>
      </w:pPr>
      <w:r>
        <w:rPr>
          <w:rFonts w:hint="eastAsia" w:ascii="仿宋" w:hAnsi="仿宋" w:eastAsia="仿宋" w:cs="仿宋"/>
          <w:color w:val="000000"/>
          <w:sz w:val="28"/>
          <w:szCs w:val="28"/>
          <w:highlight w:val="none"/>
          <w:lang w:eastAsia="zh-CN"/>
        </w:rPr>
        <w:t xml:space="preserve">项目编号：JSZC-320305-UTCC-G2026-0003</w:t>
      </w:r>
      <w:r>
        <w:rPr>
          <w:rFonts w:hint="eastAsia" w:ascii="仿宋" w:hAnsi="仿宋" w:eastAsia="仿宋" w:cs="仿宋"/>
          <w:color w:val="000000"/>
          <w:sz w:val="28"/>
          <w:szCs w:val="28"/>
          <w:highlight w:val="none"/>
          <w:lang w:eastAsia="zh-CN"/>
        </w:rPr>
        <w:tab/>
      </w:r>
      <w:r/>
    </w:p>
    <w:p>
      <w:pPr>
        <w:jc w:val="both"/>
        <w:spacing w:line="360" w:lineRule="auto"/>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rPr>
        <w:t xml:space="preserve">货币单位：人民币</w:t>
      </w:r>
      <w:r>
        <w:rPr>
          <w:rFonts w:hint="eastAsia" w:ascii="仿宋" w:hAnsi="仿宋" w:eastAsia="仿宋" w:cs="仿宋"/>
          <w:color w:val="000000"/>
          <w:sz w:val="28"/>
          <w:szCs w:val="28"/>
          <w:highlight w:val="none"/>
          <w:lang w:eastAsia="zh-CN"/>
        </w:rPr>
        <w:t xml:space="preserve">元</w:t>
      </w:r>
      <w:r/>
    </w:p>
    <w:p>
      <w:pPr>
        <w:pStyle w:val="853"/>
        <w:ind w:left="0" w:firstLine="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8"/>
          <w:szCs w:val="28"/>
          <w:highlight w:val="none"/>
          <w:lang w:eastAsia="zh-CN"/>
        </w:rPr>
        <w:t xml:space="preserve">采购包</w:t>
      </w:r>
      <w:r>
        <w:rPr>
          <w:rFonts w:hint="eastAsia" w:ascii="仿宋" w:hAnsi="仿宋" w:eastAsia="仿宋" w:cs="仿宋"/>
          <w:color w:val="000000"/>
          <w:sz w:val="28"/>
          <w:szCs w:val="28"/>
          <w:highlight w:val="none"/>
          <w:lang w:val="en-US" w:eastAsia="zh-CN"/>
        </w:rPr>
        <w:t xml:space="preserve">1</w:t>
      </w:r>
      <w:r/>
    </w:p>
    <w:tbl>
      <w:tblPr>
        <w:tblStyle w:val="807"/>
        <w:tblW w:w="9839" w:type="dxa"/>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05"/>
        <w:gridCol w:w="975"/>
        <w:gridCol w:w="1005"/>
        <w:gridCol w:w="1346"/>
        <w:gridCol w:w="1843"/>
        <w:gridCol w:w="708"/>
        <w:gridCol w:w="782"/>
        <w:gridCol w:w="726"/>
        <w:gridCol w:w="786"/>
        <w:gridCol w:w="1163"/>
      </w:tblGrid>
      <w:tr>
        <w:trPr>
          <w:jc w:val="center"/>
          <w:trHeight w:val="583"/>
        </w:trPr>
        <w:tc>
          <w:tcPr>
            <w:shd w:val="clear" w:color="auto" w:fill="c0c0c0"/>
            <w:tcMar>
              <w:left w:w="15" w:type="dxa"/>
              <w:top w:w="15" w:type="dxa"/>
              <w:right w:w="15" w:type="dxa"/>
              <w:bottom w:w="0" w:type="dxa"/>
            </w:tcMar>
            <w:tcW w:w="505" w:type="dxa"/>
            <w:vAlign w:val="center"/>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序号</w:t>
            </w:r>
            <w:r/>
          </w:p>
        </w:tc>
        <w:tc>
          <w:tcPr>
            <w:shd w:val="clear" w:color="auto" w:fill="c0c0c0"/>
            <w:tcMar>
              <w:left w:w="15" w:type="dxa"/>
              <w:top w:w="15" w:type="dxa"/>
              <w:right w:w="15" w:type="dxa"/>
              <w:bottom w:w="0" w:type="dxa"/>
            </w:tcMar>
            <w:tcW w:w="975" w:type="dxa"/>
            <w:vAlign w:val="center"/>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名称</w:t>
            </w:r>
            <w:r/>
          </w:p>
        </w:tc>
        <w:tc>
          <w:tcPr>
            <w:shd w:val="clear" w:color="auto" w:fill="c0c0c0"/>
            <w:tcMar>
              <w:left w:w="15" w:type="dxa"/>
              <w:top w:w="15" w:type="dxa"/>
              <w:right w:w="15" w:type="dxa"/>
              <w:bottom w:w="0" w:type="dxa"/>
            </w:tcMar>
            <w:tcW w:w="1005" w:type="dxa"/>
            <w:vAlign w:val="center"/>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品牌、规格、型号</w:t>
            </w:r>
            <w:r/>
          </w:p>
        </w:tc>
        <w:tc>
          <w:tcPr>
            <w:shd w:val="clear" w:color="auto" w:fill="c0c0c0"/>
            <w:tcMar>
              <w:left w:w="15" w:type="dxa"/>
              <w:top w:w="15" w:type="dxa"/>
              <w:right w:w="15" w:type="dxa"/>
              <w:bottom w:w="0" w:type="dxa"/>
            </w:tcMar>
            <w:tcW w:w="1346" w:type="dxa"/>
            <w:vAlign w:val="center"/>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产品制造企业名称（全称）</w:t>
            </w:r>
            <w:r/>
          </w:p>
        </w:tc>
        <w:tc>
          <w:tcPr>
            <w:shd w:val="clear" w:color="auto" w:fill="c0c0c0"/>
            <w:tcMar>
              <w:left w:w="15" w:type="dxa"/>
              <w:top w:w="15" w:type="dxa"/>
              <w:right w:w="15" w:type="dxa"/>
              <w:bottom w:w="0" w:type="dxa"/>
            </w:tcMar>
            <w:tcW w:w="1843" w:type="dxa"/>
            <w:vAlign w:val="center"/>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产品制造企业的划分（大型、中型、小型、微型、监狱企业、享受政府采购支持政策的残疾人福利性单位）</w:t>
            </w:r>
            <w:r/>
          </w:p>
        </w:tc>
        <w:tc>
          <w:tcPr>
            <w:shd w:val="clear" w:color="auto" w:fill="c0c0c0"/>
            <w:tcMar>
              <w:left w:w="15" w:type="dxa"/>
              <w:top w:w="15" w:type="dxa"/>
              <w:right w:w="15" w:type="dxa"/>
              <w:bottom w:w="0" w:type="dxa"/>
            </w:tcMar>
            <w:tcW w:w="708" w:type="dxa"/>
            <w:vAlign w:val="center"/>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单位</w:t>
            </w:r>
            <w:r/>
          </w:p>
        </w:tc>
        <w:tc>
          <w:tcPr>
            <w:shd w:val="clear" w:color="auto" w:fill="c0c0c0"/>
            <w:tcMar>
              <w:left w:w="15" w:type="dxa"/>
              <w:top w:w="15" w:type="dxa"/>
              <w:right w:w="15" w:type="dxa"/>
              <w:bottom w:w="0" w:type="dxa"/>
            </w:tcMar>
            <w:tcW w:w="782" w:type="dxa"/>
            <w:vAlign w:val="center"/>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数量</w:t>
            </w:r>
            <w:r/>
          </w:p>
        </w:tc>
        <w:tc>
          <w:tcPr>
            <w:shd w:val="clear" w:color="auto" w:fill="c0c0c0"/>
            <w:tcMar>
              <w:left w:w="15" w:type="dxa"/>
              <w:top w:w="15" w:type="dxa"/>
              <w:right w:w="15" w:type="dxa"/>
              <w:bottom w:w="0" w:type="dxa"/>
            </w:tcMar>
            <w:tcW w:w="726" w:type="dxa"/>
            <w:vAlign w:val="center"/>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单价</w:t>
            </w:r>
            <w:r/>
          </w:p>
        </w:tc>
        <w:tc>
          <w:tcPr>
            <w:shd w:val="clear" w:color="auto" w:fill="c0c0c0"/>
            <w:tcW w:w="786" w:type="dxa"/>
            <w:vAlign w:val="center"/>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总价</w:t>
            </w:r>
            <w:r/>
          </w:p>
        </w:tc>
        <w:tc>
          <w:tcPr>
            <w:shd w:val="clear" w:color="auto" w:fill="c0c0c0"/>
            <w:tcMar>
              <w:left w:w="15" w:type="dxa"/>
              <w:top w:w="15" w:type="dxa"/>
              <w:right w:w="15" w:type="dxa"/>
              <w:bottom w:w="0" w:type="dxa"/>
            </w:tcMar>
            <w:tcW w:w="1163" w:type="dxa"/>
            <w:vAlign w:val="center"/>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b w:val="0"/>
                <w:bCs w:val="0"/>
                <w:color w:val="000000"/>
                <w:sz w:val="28"/>
                <w:szCs w:val="28"/>
                <w:highlight w:val="none"/>
              </w:rPr>
              <w:t xml:space="preserve">备注</w:t>
            </w:r>
            <w:r/>
          </w:p>
        </w:tc>
      </w:tr>
      <w:tr>
        <w:trPr>
          <w:jc w:val="center"/>
          <w:trHeight w:val="300"/>
        </w:trPr>
        <w:tc>
          <w:tcPr>
            <w:tcMar>
              <w:left w:w="15" w:type="dxa"/>
              <w:top w:w="15" w:type="dxa"/>
              <w:right w:w="15" w:type="dxa"/>
              <w:bottom w:w="0" w:type="dxa"/>
            </w:tcMar>
            <w:tcW w:w="50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w:t>
            </w:r>
            <w:r/>
          </w:p>
        </w:tc>
        <w:tc>
          <w:tcPr>
            <w:tcMar>
              <w:left w:w="15" w:type="dxa"/>
              <w:top w:w="15" w:type="dxa"/>
              <w:right w:w="15" w:type="dxa"/>
              <w:bottom w:w="0" w:type="dxa"/>
            </w:tcMar>
            <w:tcW w:w="975" w:type="dxa"/>
            <w:vAlign w:val="center"/>
            <w:textDirection w:val="lrTb"/>
            <w:noWrap w:val="false"/>
          </w:tcPr>
          <w:p>
            <w:pPr>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82"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26"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786"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163"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w:t>
            </w:r>
            <w:r/>
          </w:p>
        </w:tc>
        <w:tc>
          <w:tcPr>
            <w:tcMar>
              <w:left w:w="15" w:type="dxa"/>
              <w:top w:w="15" w:type="dxa"/>
              <w:right w:w="15" w:type="dxa"/>
              <w:bottom w:w="0" w:type="dxa"/>
            </w:tcMar>
            <w:tcW w:w="975"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82"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26"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786"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163"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w:t>
            </w:r>
            <w:r/>
          </w:p>
        </w:tc>
        <w:tc>
          <w:tcPr>
            <w:tcMar>
              <w:left w:w="15" w:type="dxa"/>
              <w:top w:w="15" w:type="dxa"/>
              <w:right w:w="15" w:type="dxa"/>
              <w:bottom w:w="0" w:type="dxa"/>
            </w:tcMar>
            <w:tcW w:w="97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82"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26"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786"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163"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jc w:val="center"/>
          <w:trHeight w:val="322"/>
        </w:trPr>
        <w:tc>
          <w:tcPr>
            <w:tcMar>
              <w:left w:w="15" w:type="dxa"/>
              <w:top w:w="15" w:type="dxa"/>
              <w:right w:w="15" w:type="dxa"/>
              <w:bottom w:w="0" w:type="dxa"/>
            </w:tcMar>
            <w:tcW w:w="50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w:t>
            </w:r>
            <w:r/>
          </w:p>
        </w:tc>
        <w:tc>
          <w:tcPr>
            <w:tcMar>
              <w:left w:w="15" w:type="dxa"/>
              <w:top w:w="15" w:type="dxa"/>
              <w:right w:w="15" w:type="dxa"/>
              <w:bottom w:w="0" w:type="dxa"/>
            </w:tcMar>
            <w:tcW w:w="97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82"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26"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786"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163"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w:t>
            </w:r>
            <w:r/>
          </w:p>
        </w:tc>
        <w:tc>
          <w:tcPr>
            <w:tcMar>
              <w:left w:w="15" w:type="dxa"/>
              <w:top w:w="15" w:type="dxa"/>
              <w:right w:w="15" w:type="dxa"/>
              <w:bottom w:w="0" w:type="dxa"/>
            </w:tcMar>
            <w:tcW w:w="97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82"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26"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786"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163"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w:t>
            </w:r>
            <w:r/>
          </w:p>
        </w:tc>
        <w:tc>
          <w:tcPr>
            <w:tcMar>
              <w:left w:w="15" w:type="dxa"/>
              <w:top w:w="15" w:type="dxa"/>
              <w:right w:w="15" w:type="dxa"/>
              <w:bottom w:w="0" w:type="dxa"/>
            </w:tcMar>
            <w:tcW w:w="97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82"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26"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786"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163"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r>
            <w:r/>
          </w:p>
        </w:tc>
        <w:tc>
          <w:tcPr>
            <w:tcMar>
              <w:left w:w="15" w:type="dxa"/>
              <w:top w:w="15" w:type="dxa"/>
              <w:right w:w="15" w:type="dxa"/>
              <w:bottom w:w="0" w:type="dxa"/>
            </w:tcMar>
            <w:tcW w:w="97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82"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26"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786"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163"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jc w:val="center"/>
          <w:trHeight w:val="499"/>
        </w:trPr>
        <w:tc>
          <w:tcPr>
            <w:gridSpan w:val="4"/>
            <w:tcMar>
              <w:left w:w="15" w:type="dxa"/>
              <w:top w:w="15" w:type="dxa"/>
              <w:right w:w="15" w:type="dxa"/>
              <w:bottom w:w="0" w:type="dxa"/>
            </w:tcMar>
            <w:tcW w:w="3831" w:type="dxa"/>
            <w:vAlign w:val="bottom"/>
            <w:textDirection w:val="lrTb"/>
            <w:noWrap w:val="false"/>
          </w:tcPr>
          <w:p>
            <w:pPr>
              <w:jc w:val="center"/>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lang w:eastAsia="zh-CN"/>
              </w:rPr>
              <w:t xml:space="preserve">合计（万元）：</w:t>
            </w:r>
            <w:r/>
          </w:p>
        </w:tc>
        <w:tc>
          <w:tcPr>
            <w:gridSpan w:val="6"/>
            <w:tcW w:w="6008" w:type="dxa"/>
            <w:vAlign w:val="top"/>
            <w:textDirection w:val="lrTb"/>
            <w:noWrap w:val="false"/>
          </w:tcPr>
          <w:p>
            <w:pPr>
              <w:jc w:val="center"/>
              <w:rPr>
                <w:rFonts w:hint="default"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35.38</w:t>
            </w:r>
            <w:r/>
          </w:p>
        </w:tc>
      </w:tr>
    </w:tbl>
    <w:p>
      <w:pP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jc w:val="right"/>
        <w:spacing w:line="360" w:lineRule="auto"/>
        <w:rPr>
          <w:rFonts w:hint="eastAsia" w:ascii="仿宋" w:hAnsi="仿宋" w:eastAsia="仿宋" w:cs="仿宋"/>
          <w:color w:val="000000"/>
          <w:sz w:val="28"/>
          <w:szCs w:val="28"/>
          <w:highlight w:val="none"/>
          <w:u w:val="none"/>
          <w:lang w:eastAsia="zh-CN"/>
        </w:rPr>
      </w:pPr>
      <w:r>
        <w:rPr>
          <w:rFonts w:hint="eastAsia" w:ascii="仿宋" w:hAnsi="仿宋" w:eastAsia="仿宋" w:cs="仿宋"/>
          <w:color w:val="000000"/>
          <w:sz w:val="28"/>
          <w:szCs w:val="28"/>
          <w:highlight w:val="none"/>
          <w:u w:val="none"/>
          <w:lang w:eastAsia="zh-CN"/>
        </w:rPr>
        <w:t xml:space="preserve">投标人：</w:t>
      </w:r>
      <w:r>
        <w:rPr>
          <w:rFonts w:hint="eastAsia" w:ascii="仿宋" w:hAnsi="仿宋" w:eastAsia="仿宋" w:cs="仿宋"/>
          <w:color w:val="000000"/>
          <w:sz w:val="28"/>
          <w:szCs w:val="28"/>
          <w:highlight w:val="none"/>
          <w:u w:val="single"/>
          <w:lang w:eastAsia="zh-CN"/>
        </w:rPr>
        <w:t xml:space="preserve">           </w:t>
      </w:r>
      <w:r>
        <w:rPr>
          <w:rFonts w:hint="eastAsia" w:ascii="仿宋" w:hAnsi="仿宋" w:eastAsia="仿宋" w:cs="仿宋"/>
          <w:color w:val="000000"/>
          <w:sz w:val="28"/>
          <w:szCs w:val="28"/>
          <w:highlight w:val="none"/>
          <w:u w:val="none"/>
          <w:lang w:eastAsia="zh-CN"/>
        </w:rPr>
        <w:t xml:space="preserve">（盖电子签章）</w:t>
      </w:r>
      <w:r/>
    </w:p>
    <w:p>
      <w:pPr>
        <w:jc w:val="right"/>
        <w:spacing w:line="360" w:lineRule="auto"/>
        <w:rPr>
          <w:rFonts w:hint="eastAsia" w:ascii="仿宋" w:hAnsi="仿宋" w:eastAsia="仿宋" w:cs="仿宋"/>
          <w:color w:val="000000"/>
          <w:sz w:val="28"/>
          <w:szCs w:val="28"/>
          <w:highlight w:val="none"/>
          <w:u w:val="none"/>
          <w:lang w:eastAsia="zh-CN"/>
        </w:rPr>
      </w:pPr>
      <w:r>
        <w:rPr>
          <w:rFonts w:hint="eastAsia" w:ascii="仿宋" w:hAnsi="仿宋" w:eastAsia="仿宋" w:cs="仿宋"/>
          <w:color w:val="000000"/>
          <w:sz w:val="28"/>
          <w:szCs w:val="28"/>
          <w:highlight w:val="none"/>
          <w:u w:val="none"/>
          <w:lang w:eastAsia="zh-CN"/>
        </w:rPr>
        <w:t xml:space="preserve"> </w:t>
      </w:r>
      <w:r/>
    </w:p>
    <w:p>
      <w:pPr>
        <w:jc w:val="right"/>
        <w:spacing w:line="360" w:lineRule="auto"/>
        <w:rPr>
          <w:rFonts w:hint="eastAsia" w:ascii="仿宋" w:hAnsi="仿宋" w:eastAsia="仿宋" w:cs="仿宋"/>
          <w:color w:val="000000"/>
          <w:sz w:val="28"/>
          <w:szCs w:val="28"/>
          <w:highlight w:val="none"/>
          <w:u w:val="none"/>
          <w:lang w:eastAsia="zh-CN"/>
        </w:rPr>
      </w:pPr>
      <w:r>
        <w:rPr>
          <w:rFonts w:hint="eastAsia" w:ascii="仿宋" w:hAnsi="仿宋" w:eastAsia="仿宋" w:cs="仿宋"/>
          <w:color w:val="000000"/>
          <w:sz w:val="28"/>
          <w:szCs w:val="28"/>
          <w:highlight w:val="none"/>
          <w:u w:val="none"/>
          <w:lang w:eastAsia="zh-CN"/>
        </w:rPr>
        <w:t xml:space="preserve">日期：   年  月  日</w:t>
      </w:r>
      <w:r/>
    </w:p>
    <w:p>
      <w:pP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jc w:val="lef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注：1、如果不提供详细分项报价将视为没有实质性响应招标文件。</w:t>
      </w:r>
      <w:r/>
    </w:p>
    <w:p>
      <w:pPr>
        <w:ind w:firstLine="560"/>
        <w:jc w:val="lef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2</w:t>
      </w:r>
      <w:r>
        <w:rPr>
          <w:rFonts w:hint="eastAsia" w:ascii="仿宋" w:hAnsi="仿宋" w:eastAsia="仿宋" w:cs="仿宋"/>
          <w:color w:val="000000"/>
          <w:sz w:val="28"/>
          <w:szCs w:val="28"/>
          <w:highlight w:val="none"/>
        </w:rPr>
        <w:t xml:space="preserve">、投标人对以上数据的真实性负责。</w:t>
      </w:r>
      <w:r/>
    </w:p>
    <w:p>
      <w:pPr>
        <w:ind w:firstLine="562"/>
        <w:jc w:val="left"/>
        <w:widowControl/>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采购人或采购代理机构有权将以上内容进行公示。</w:t>
      </w:r>
      <w:r/>
    </w:p>
    <w:p>
      <w:pPr>
        <w:ind w:firstLine="560"/>
        <w:jc w:val="lef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808"/>
        <w:rPr>
          <w:rFonts w:hint="eastAsia"/>
          <w:highlight w:val="none"/>
        </w:rPr>
      </w:pPr>
      <w:r>
        <w:rPr>
          <w:rFonts w:hint="eastAsia"/>
          <w:highlight w:val="none"/>
        </w:rPr>
      </w:r>
      <w:r/>
    </w:p>
    <w:p>
      <w:pPr>
        <w:jc w:val="center"/>
        <w:spacing w:line="480" w:lineRule="exact"/>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 xml:space="preserve">分项价格表</w:t>
      </w:r>
      <w:r/>
    </w:p>
    <w:p>
      <w:pPr>
        <w:jc w:val="both"/>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jc w:val="both"/>
        <w:spacing w:line="360" w:lineRule="auto"/>
        <w:rPr>
          <w:rFonts w:hint="eastAsia"/>
          <w:highlight w:val="none"/>
          <w:lang w:eastAsia="zh-CN"/>
        </w:rPr>
      </w:pPr>
      <w:r>
        <w:rPr>
          <w:rFonts w:hint="eastAsia" w:ascii="仿宋" w:hAnsi="仿宋" w:eastAsia="仿宋" w:cs="仿宋"/>
          <w:color w:val="000000"/>
          <w:sz w:val="28"/>
          <w:szCs w:val="28"/>
          <w:highlight w:val="none"/>
        </w:rPr>
        <w:t xml:space="preserve">项目名称：</w:t>
      </w:r>
      <w:r>
        <w:rPr>
          <w:rFonts w:hint="eastAsia" w:ascii="仿宋" w:hAnsi="仿宋" w:eastAsia="仿宋" w:cs="仿宋"/>
          <w:color w:val="000000"/>
          <w:sz w:val="28"/>
          <w:szCs w:val="28"/>
          <w:highlight w:val="none"/>
          <w:u w:val="none"/>
          <w:lang w:eastAsia="zh-CN"/>
        </w:rPr>
        <w:t xml:space="preserve">贾汪区2025年粮食高产优质片区建设项目</w:t>
      </w:r>
      <w:r/>
    </w:p>
    <w:p>
      <w:pPr>
        <w:spacing w:line="360" w:lineRule="auto"/>
        <w:rPr>
          <w:rFonts w:hint="eastAsia" w:ascii="仿宋" w:hAnsi="仿宋" w:eastAsia="仿宋" w:cs="仿宋"/>
          <w:color w:val="000000"/>
          <w:sz w:val="28"/>
          <w:szCs w:val="28"/>
          <w:highlight w:val="none"/>
          <w:u w:val="none"/>
          <w:lang w:eastAsia="zh-CN"/>
        </w:rPr>
      </w:pPr>
      <w:r>
        <w:rPr>
          <w:rFonts w:hint="eastAsia" w:ascii="仿宋" w:hAnsi="仿宋" w:eastAsia="仿宋" w:cs="仿宋"/>
          <w:color w:val="000000"/>
          <w:sz w:val="28"/>
          <w:szCs w:val="28"/>
          <w:highlight w:val="none"/>
          <w:lang w:eastAsia="zh-CN"/>
        </w:rPr>
        <w:t xml:space="preserve">项目编号：JSZC-320305-UTCC-G2026-0003</w:t>
      </w:r>
      <w:r>
        <w:rPr>
          <w:rFonts w:hint="eastAsia" w:ascii="仿宋" w:hAnsi="仿宋" w:eastAsia="仿宋" w:cs="仿宋"/>
          <w:color w:val="000000"/>
          <w:sz w:val="28"/>
          <w:szCs w:val="28"/>
          <w:highlight w:val="none"/>
          <w:lang w:eastAsia="zh-CN"/>
        </w:rPr>
        <w:tab/>
      </w:r>
      <w:r/>
    </w:p>
    <w:p>
      <w:pPr>
        <w:jc w:val="both"/>
        <w:spacing w:line="360" w:lineRule="auto"/>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rPr>
        <w:t xml:space="preserve">货币单位：人民币</w:t>
      </w:r>
      <w:r>
        <w:rPr>
          <w:rFonts w:hint="eastAsia" w:ascii="仿宋" w:hAnsi="仿宋" w:eastAsia="仿宋" w:cs="仿宋"/>
          <w:color w:val="000000"/>
          <w:sz w:val="28"/>
          <w:szCs w:val="28"/>
          <w:highlight w:val="none"/>
          <w:lang w:eastAsia="zh-CN"/>
        </w:rPr>
        <w:t xml:space="preserve">元</w:t>
      </w:r>
      <w:r/>
    </w:p>
    <w:p>
      <w:pPr>
        <w:pStyle w:val="853"/>
        <w:ind w:left="0" w:firstLine="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8"/>
          <w:szCs w:val="28"/>
          <w:highlight w:val="none"/>
          <w:lang w:eastAsia="zh-CN"/>
        </w:rPr>
        <w:t xml:space="preserve">采购包</w:t>
      </w:r>
      <w:r>
        <w:rPr>
          <w:rFonts w:hint="eastAsia" w:ascii="仿宋" w:hAnsi="仿宋" w:eastAsia="仿宋" w:cs="仿宋"/>
          <w:color w:val="000000"/>
          <w:sz w:val="28"/>
          <w:szCs w:val="28"/>
          <w:highlight w:val="none"/>
          <w:lang w:val="en-US" w:eastAsia="zh-CN"/>
        </w:rPr>
        <w:t xml:space="preserve">2</w:t>
      </w:r>
      <w:r/>
    </w:p>
    <w:tbl>
      <w:tblPr>
        <w:tblStyle w:val="807"/>
        <w:tblW w:w="9839" w:type="dxa"/>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05"/>
        <w:gridCol w:w="975"/>
        <w:gridCol w:w="1005"/>
        <w:gridCol w:w="1346"/>
        <w:gridCol w:w="1843"/>
        <w:gridCol w:w="708"/>
        <w:gridCol w:w="782"/>
        <w:gridCol w:w="726"/>
        <w:gridCol w:w="786"/>
        <w:gridCol w:w="1163"/>
      </w:tblGrid>
      <w:tr>
        <w:trPr>
          <w:jc w:val="center"/>
          <w:trHeight w:val="583"/>
        </w:trPr>
        <w:tc>
          <w:tcPr>
            <w:shd w:val="clear" w:color="auto" w:fill="c0c0c0"/>
            <w:tcMar>
              <w:left w:w="15" w:type="dxa"/>
              <w:top w:w="15" w:type="dxa"/>
              <w:right w:w="15" w:type="dxa"/>
              <w:bottom w:w="0" w:type="dxa"/>
            </w:tcMar>
            <w:tcW w:w="505" w:type="dxa"/>
            <w:vAlign w:val="center"/>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序号</w:t>
            </w:r>
            <w:r/>
          </w:p>
        </w:tc>
        <w:tc>
          <w:tcPr>
            <w:shd w:val="clear" w:color="auto" w:fill="c0c0c0"/>
            <w:tcMar>
              <w:left w:w="15" w:type="dxa"/>
              <w:top w:w="15" w:type="dxa"/>
              <w:right w:w="15" w:type="dxa"/>
              <w:bottom w:w="0" w:type="dxa"/>
            </w:tcMar>
            <w:tcW w:w="975" w:type="dxa"/>
            <w:vAlign w:val="center"/>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名称</w:t>
            </w:r>
            <w:r/>
          </w:p>
        </w:tc>
        <w:tc>
          <w:tcPr>
            <w:shd w:val="clear" w:color="auto" w:fill="c0c0c0"/>
            <w:tcMar>
              <w:left w:w="15" w:type="dxa"/>
              <w:top w:w="15" w:type="dxa"/>
              <w:right w:w="15" w:type="dxa"/>
              <w:bottom w:w="0" w:type="dxa"/>
            </w:tcMar>
            <w:tcW w:w="1005" w:type="dxa"/>
            <w:vAlign w:val="center"/>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品牌、规格、型号</w:t>
            </w:r>
            <w:r/>
          </w:p>
        </w:tc>
        <w:tc>
          <w:tcPr>
            <w:shd w:val="clear" w:color="auto" w:fill="c0c0c0"/>
            <w:tcMar>
              <w:left w:w="15" w:type="dxa"/>
              <w:top w:w="15" w:type="dxa"/>
              <w:right w:w="15" w:type="dxa"/>
              <w:bottom w:w="0" w:type="dxa"/>
            </w:tcMar>
            <w:tcW w:w="1346" w:type="dxa"/>
            <w:vAlign w:val="center"/>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产品制造企业名称（全称）</w:t>
            </w:r>
            <w:r/>
          </w:p>
        </w:tc>
        <w:tc>
          <w:tcPr>
            <w:shd w:val="clear" w:color="auto" w:fill="c0c0c0"/>
            <w:tcMar>
              <w:left w:w="15" w:type="dxa"/>
              <w:top w:w="15" w:type="dxa"/>
              <w:right w:w="15" w:type="dxa"/>
              <w:bottom w:w="0" w:type="dxa"/>
            </w:tcMar>
            <w:tcW w:w="1843" w:type="dxa"/>
            <w:vAlign w:val="center"/>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产品制造企业的划分（大型、中型、小型、微型、监狱企业、享受政府采购支持政策的残疾人福利性单位）</w:t>
            </w:r>
            <w:r/>
          </w:p>
        </w:tc>
        <w:tc>
          <w:tcPr>
            <w:shd w:val="clear" w:color="auto" w:fill="c0c0c0"/>
            <w:tcMar>
              <w:left w:w="15" w:type="dxa"/>
              <w:top w:w="15" w:type="dxa"/>
              <w:right w:w="15" w:type="dxa"/>
              <w:bottom w:w="0" w:type="dxa"/>
            </w:tcMar>
            <w:tcW w:w="708" w:type="dxa"/>
            <w:vAlign w:val="center"/>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单位</w:t>
            </w:r>
            <w:r/>
          </w:p>
        </w:tc>
        <w:tc>
          <w:tcPr>
            <w:shd w:val="clear" w:color="auto" w:fill="c0c0c0"/>
            <w:tcMar>
              <w:left w:w="15" w:type="dxa"/>
              <w:top w:w="15" w:type="dxa"/>
              <w:right w:w="15" w:type="dxa"/>
              <w:bottom w:w="0" w:type="dxa"/>
            </w:tcMar>
            <w:tcW w:w="782" w:type="dxa"/>
            <w:vAlign w:val="center"/>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数量</w:t>
            </w:r>
            <w:r/>
          </w:p>
        </w:tc>
        <w:tc>
          <w:tcPr>
            <w:shd w:val="clear" w:color="auto" w:fill="c0c0c0"/>
            <w:tcMar>
              <w:left w:w="15" w:type="dxa"/>
              <w:top w:w="15" w:type="dxa"/>
              <w:right w:w="15" w:type="dxa"/>
              <w:bottom w:w="0" w:type="dxa"/>
            </w:tcMar>
            <w:tcW w:w="726" w:type="dxa"/>
            <w:vAlign w:val="center"/>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单价</w:t>
            </w:r>
            <w:r/>
          </w:p>
        </w:tc>
        <w:tc>
          <w:tcPr>
            <w:shd w:val="clear" w:color="auto" w:fill="c0c0c0"/>
            <w:tcW w:w="786" w:type="dxa"/>
            <w:vAlign w:val="center"/>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总价</w:t>
            </w:r>
            <w:r/>
          </w:p>
        </w:tc>
        <w:tc>
          <w:tcPr>
            <w:shd w:val="clear" w:color="auto" w:fill="c0c0c0"/>
            <w:tcMar>
              <w:left w:w="15" w:type="dxa"/>
              <w:top w:w="15" w:type="dxa"/>
              <w:right w:w="15" w:type="dxa"/>
              <w:bottom w:w="0" w:type="dxa"/>
            </w:tcMar>
            <w:tcW w:w="1163" w:type="dxa"/>
            <w:vAlign w:val="center"/>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b w:val="0"/>
                <w:bCs w:val="0"/>
                <w:color w:val="000000"/>
                <w:sz w:val="28"/>
                <w:szCs w:val="28"/>
                <w:highlight w:val="none"/>
              </w:rPr>
              <w:t xml:space="preserve">备注</w:t>
            </w:r>
            <w:r/>
          </w:p>
        </w:tc>
      </w:tr>
      <w:tr>
        <w:trPr>
          <w:jc w:val="center"/>
          <w:trHeight w:val="300"/>
        </w:trPr>
        <w:tc>
          <w:tcPr>
            <w:tcMar>
              <w:left w:w="15" w:type="dxa"/>
              <w:top w:w="15" w:type="dxa"/>
              <w:right w:w="15" w:type="dxa"/>
              <w:bottom w:w="0" w:type="dxa"/>
            </w:tcMar>
            <w:tcW w:w="50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w:t>
            </w:r>
            <w:r/>
          </w:p>
        </w:tc>
        <w:tc>
          <w:tcPr>
            <w:tcMar>
              <w:left w:w="15" w:type="dxa"/>
              <w:top w:w="15" w:type="dxa"/>
              <w:right w:w="15" w:type="dxa"/>
              <w:bottom w:w="0" w:type="dxa"/>
            </w:tcMar>
            <w:tcW w:w="975" w:type="dxa"/>
            <w:vAlign w:val="center"/>
            <w:textDirection w:val="lrTb"/>
            <w:noWrap w:val="false"/>
          </w:tcPr>
          <w:p>
            <w:pPr>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82"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26"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786"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163"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w:t>
            </w:r>
            <w:r/>
          </w:p>
        </w:tc>
        <w:tc>
          <w:tcPr>
            <w:tcMar>
              <w:left w:w="15" w:type="dxa"/>
              <w:top w:w="15" w:type="dxa"/>
              <w:right w:w="15" w:type="dxa"/>
              <w:bottom w:w="0" w:type="dxa"/>
            </w:tcMar>
            <w:tcW w:w="975"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82"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26"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786"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163"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w:t>
            </w:r>
            <w:r/>
          </w:p>
        </w:tc>
        <w:tc>
          <w:tcPr>
            <w:tcMar>
              <w:left w:w="15" w:type="dxa"/>
              <w:top w:w="15" w:type="dxa"/>
              <w:right w:w="15" w:type="dxa"/>
              <w:bottom w:w="0" w:type="dxa"/>
            </w:tcMar>
            <w:tcW w:w="97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82"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26"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786"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163"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jc w:val="center"/>
          <w:trHeight w:val="322"/>
        </w:trPr>
        <w:tc>
          <w:tcPr>
            <w:tcMar>
              <w:left w:w="15" w:type="dxa"/>
              <w:top w:w="15" w:type="dxa"/>
              <w:right w:w="15" w:type="dxa"/>
              <w:bottom w:w="0" w:type="dxa"/>
            </w:tcMar>
            <w:tcW w:w="50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w:t>
            </w:r>
            <w:r/>
          </w:p>
        </w:tc>
        <w:tc>
          <w:tcPr>
            <w:tcMar>
              <w:left w:w="15" w:type="dxa"/>
              <w:top w:w="15" w:type="dxa"/>
              <w:right w:w="15" w:type="dxa"/>
              <w:bottom w:w="0" w:type="dxa"/>
            </w:tcMar>
            <w:tcW w:w="97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82"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26"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786"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163"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w:t>
            </w:r>
            <w:r/>
          </w:p>
        </w:tc>
        <w:tc>
          <w:tcPr>
            <w:tcMar>
              <w:left w:w="15" w:type="dxa"/>
              <w:top w:w="15" w:type="dxa"/>
              <w:right w:w="15" w:type="dxa"/>
              <w:bottom w:w="0" w:type="dxa"/>
            </w:tcMar>
            <w:tcW w:w="97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82"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26"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786"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163"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w:t>
            </w:r>
            <w:r/>
          </w:p>
        </w:tc>
        <w:tc>
          <w:tcPr>
            <w:tcMar>
              <w:left w:w="15" w:type="dxa"/>
              <w:top w:w="15" w:type="dxa"/>
              <w:right w:w="15" w:type="dxa"/>
              <w:bottom w:w="0" w:type="dxa"/>
            </w:tcMar>
            <w:tcW w:w="97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82"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26"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786"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163"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r>
            <w:r/>
          </w:p>
        </w:tc>
        <w:tc>
          <w:tcPr>
            <w:tcMar>
              <w:left w:w="15" w:type="dxa"/>
              <w:top w:w="15" w:type="dxa"/>
              <w:right w:w="15" w:type="dxa"/>
              <w:bottom w:w="0" w:type="dxa"/>
            </w:tcMar>
            <w:tcW w:w="97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82"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26"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786"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163"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jc w:val="center"/>
          <w:trHeight w:val="499"/>
        </w:trPr>
        <w:tc>
          <w:tcPr>
            <w:gridSpan w:val="4"/>
            <w:tcMar>
              <w:left w:w="15" w:type="dxa"/>
              <w:top w:w="15" w:type="dxa"/>
              <w:right w:w="15" w:type="dxa"/>
              <w:bottom w:w="0" w:type="dxa"/>
            </w:tcMar>
            <w:tcW w:w="3831" w:type="dxa"/>
            <w:vAlign w:val="bottom"/>
            <w:textDirection w:val="lrTb"/>
            <w:noWrap w:val="false"/>
          </w:tcPr>
          <w:p>
            <w:pPr>
              <w:jc w:val="center"/>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lang w:eastAsia="zh-CN"/>
              </w:rPr>
              <w:t xml:space="preserve">合计（万元）：</w:t>
            </w:r>
            <w:r/>
          </w:p>
        </w:tc>
        <w:tc>
          <w:tcPr>
            <w:gridSpan w:val="6"/>
            <w:tcW w:w="6008" w:type="dxa"/>
            <w:vAlign w:val="top"/>
            <w:textDirection w:val="lrTb"/>
            <w:noWrap w:val="false"/>
          </w:tcPr>
          <w:p>
            <w:pPr>
              <w:jc w:val="center"/>
              <w:rPr>
                <w:rFonts w:hint="default"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95.62</w:t>
            </w:r>
            <w:r/>
          </w:p>
        </w:tc>
      </w:tr>
    </w:tbl>
    <w:p>
      <w:pP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jc w:val="right"/>
        <w:spacing w:line="360" w:lineRule="auto"/>
        <w:rPr>
          <w:rFonts w:hint="eastAsia" w:ascii="仿宋" w:hAnsi="仿宋" w:eastAsia="仿宋" w:cs="仿宋"/>
          <w:color w:val="000000"/>
          <w:sz w:val="28"/>
          <w:szCs w:val="28"/>
          <w:highlight w:val="none"/>
          <w:u w:val="none"/>
          <w:lang w:eastAsia="zh-CN"/>
        </w:rPr>
      </w:pPr>
      <w:r>
        <w:rPr>
          <w:rFonts w:hint="eastAsia" w:ascii="仿宋" w:hAnsi="仿宋" w:eastAsia="仿宋" w:cs="仿宋"/>
          <w:color w:val="000000"/>
          <w:sz w:val="28"/>
          <w:szCs w:val="28"/>
          <w:highlight w:val="none"/>
          <w:u w:val="none"/>
          <w:lang w:eastAsia="zh-CN"/>
        </w:rPr>
        <w:t xml:space="preserve">投标人：</w:t>
      </w:r>
      <w:r>
        <w:rPr>
          <w:rFonts w:hint="eastAsia" w:ascii="仿宋" w:hAnsi="仿宋" w:eastAsia="仿宋" w:cs="仿宋"/>
          <w:color w:val="000000"/>
          <w:sz w:val="28"/>
          <w:szCs w:val="28"/>
          <w:highlight w:val="none"/>
          <w:u w:val="single"/>
          <w:lang w:eastAsia="zh-CN"/>
        </w:rPr>
        <w:t xml:space="preserve">           </w:t>
      </w:r>
      <w:r>
        <w:rPr>
          <w:rFonts w:hint="eastAsia" w:ascii="仿宋" w:hAnsi="仿宋" w:eastAsia="仿宋" w:cs="仿宋"/>
          <w:color w:val="000000"/>
          <w:sz w:val="28"/>
          <w:szCs w:val="28"/>
          <w:highlight w:val="none"/>
          <w:u w:val="none"/>
          <w:lang w:eastAsia="zh-CN"/>
        </w:rPr>
        <w:t xml:space="preserve">（盖电子签章）</w:t>
      </w:r>
      <w:r/>
    </w:p>
    <w:p>
      <w:pPr>
        <w:jc w:val="right"/>
        <w:spacing w:line="360" w:lineRule="auto"/>
        <w:rPr>
          <w:rFonts w:hint="eastAsia" w:ascii="仿宋" w:hAnsi="仿宋" w:eastAsia="仿宋" w:cs="仿宋"/>
          <w:color w:val="000000"/>
          <w:sz w:val="28"/>
          <w:szCs w:val="28"/>
          <w:highlight w:val="none"/>
          <w:u w:val="none"/>
          <w:lang w:eastAsia="zh-CN"/>
        </w:rPr>
      </w:pPr>
      <w:r>
        <w:rPr>
          <w:rFonts w:hint="eastAsia" w:ascii="仿宋" w:hAnsi="仿宋" w:eastAsia="仿宋" w:cs="仿宋"/>
          <w:color w:val="000000"/>
          <w:sz w:val="28"/>
          <w:szCs w:val="28"/>
          <w:highlight w:val="none"/>
          <w:u w:val="none"/>
          <w:lang w:eastAsia="zh-CN"/>
        </w:rPr>
        <w:t xml:space="preserve"> </w:t>
      </w:r>
      <w:r/>
    </w:p>
    <w:p>
      <w:pPr>
        <w:jc w:val="right"/>
        <w:spacing w:line="360" w:lineRule="auto"/>
        <w:rPr>
          <w:rFonts w:hint="eastAsia" w:ascii="仿宋" w:hAnsi="仿宋" w:eastAsia="仿宋" w:cs="仿宋"/>
          <w:color w:val="000000"/>
          <w:sz w:val="28"/>
          <w:szCs w:val="28"/>
          <w:highlight w:val="none"/>
          <w:u w:val="none"/>
          <w:lang w:eastAsia="zh-CN"/>
        </w:rPr>
      </w:pPr>
      <w:r>
        <w:rPr>
          <w:rFonts w:hint="eastAsia" w:ascii="仿宋" w:hAnsi="仿宋" w:eastAsia="仿宋" w:cs="仿宋"/>
          <w:color w:val="000000"/>
          <w:sz w:val="28"/>
          <w:szCs w:val="28"/>
          <w:highlight w:val="none"/>
          <w:u w:val="none"/>
          <w:lang w:eastAsia="zh-CN"/>
        </w:rPr>
        <w:t xml:space="preserve">日期：   年  月  日</w:t>
      </w:r>
      <w:r/>
    </w:p>
    <w:p>
      <w:pP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jc w:val="lef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注：1、如果不提供详细分项报价将视为没有实质性响应招标文件。</w:t>
      </w:r>
      <w:r/>
    </w:p>
    <w:p>
      <w:pPr>
        <w:ind w:firstLine="560"/>
        <w:jc w:val="lef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2</w:t>
      </w:r>
      <w:r>
        <w:rPr>
          <w:rFonts w:hint="eastAsia" w:ascii="仿宋" w:hAnsi="仿宋" w:eastAsia="仿宋" w:cs="仿宋"/>
          <w:color w:val="000000"/>
          <w:sz w:val="28"/>
          <w:szCs w:val="28"/>
          <w:highlight w:val="none"/>
        </w:rPr>
        <w:t xml:space="preserve">、投标人对以上数据的真实性负责。</w:t>
      </w:r>
      <w:r/>
    </w:p>
    <w:p>
      <w:pPr>
        <w:ind w:firstLine="562"/>
        <w:jc w:val="left"/>
        <w:widowControl/>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采购人或采购代理机构有权将以上内容进行公示。</w:t>
      </w:r>
      <w:r/>
    </w:p>
    <w:p>
      <w:pPr>
        <w:jc w:val="both"/>
        <w:spacing w:line="480" w:lineRule="exact"/>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r>
      <w:r/>
    </w:p>
    <w:p>
      <w:pPr>
        <w:jc w:val="center"/>
        <w:spacing w:line="480" w:lineRule="exact"/>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jc w:val="center"/>
        <w:spacing w:line="480" w:lineRule="exact"/>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 xml:space="preserve">分项价格表</w:t>
      </w:r>
      <w:r/>
    </w:p>
    <w:p>
      <w:pPr>
        <w:jc w:val="both"/>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jc w:val="both"/>
        <w:spacing w:line="360" w:lineRule="auto"/>
        <w:rPr>
          <w:rFonts w:hint="eastAsia"/>
          <w:highlight w:val="none"/>
          <w:lang w:eastAsia="zh-CN"/>
        </w:rPr>
      </w:pPr>
      <w:r>
        <w:rPr>
          <w:rFonts w:hint="eastAsia" w:ascii="仿宋" w:hAnsi="仿宋" w:eastAsia="仿宋" w:cs="仿宋"/>
          <w:color w:val="000000"/>
          <w:sz w:val="28"/>
          <w:szCs w:val="28"/>
          <w:highlight w:val="none"/>
        </w:rPr>
        <w:t xml:space="preserve">项目名称：</w:t>
      </w:r>
      <w:r>
        <w:rPr>
          <w:rFonts w:hint="eastAsia" w:ascii="仿宋" w:hAnsi="仿宋" w:eastAsia="仿宋" w:cs="仿宋"/>
          <w:color w:val="000000"/>
          <w:sz w:val="28"/>
          <w:szCs w:val="28"/>
          <w:highlight w:val="none"/>
          <w:u w:val="none"/>
          <w:lang w:eastAsia="zh-CN"/>
        </w:rPr>
        <w:t xml:space="preserve">贾汪区2025年粮食高产优质片区建设项目</w:t>
      </w:r>
      <w:r/>
    </w:p>
    <w:p>
      <w:pPr>
        <w:spacing w:line="360" w:lineRule="auto"/>
        <w:rPr>
          <w:rFonts w:hint="eastAsia" w:ascii="仿宋" w:hAnsi="仿宋" w:eastAsia="仿宋" w:cs="仿宋"/>
          <w:color w:val="000000"/>
          <w:sz w:val="28"/>
          <w:szCs w:val="28"/>
          <w:highlight w:val="none"/>
          <w:u w:val="none"/>
          <w:lang w:eastAsia="zh-CN"/>
        </w:rPr>
      </w:pPr>
      <w:r>
        <w:rPr>
          <w:rFonts w:hint="eastAsia" w:ascii="仿宋" w:hAnsi="仿宋" w:eastAsia="仿宋" w:cs="仿宋"/>
          <w:color w:val="000000"/>
          <w:sz w:val="28"/>
          <w:szCs w:val="28"/>
          <w:highlight w:val="none"/>
          <w:lang w:eastAsia="zh-CN"/>
        </w:rPr>
        <w:t xml:space="preserve">项目编号：JSZC-320305-UTCC-G2026-0003</w:t>
      </w:r>
      <w:r>
        <w:rPr>
          <w:rFonts w:hint="eastAsia" w:ascii="仿宋" w:hAnsi="仿宋" w:eastAsia="仿宋" w:cs="仿宋"/>
          <w:color w:val="000000"/>
          <w:sz w:val="28"/>
          <w:szCs w:val="28"/>
          <w:highlight w:val="none"/>
          <w:lang w:eastAsia="zh-CN"/>
        </w:rPr>
        <w:tab/>
      </w:r>
      <w:r/>
    </w:p>
    <w:p>
      <w:pPr>
        <w:jc w:val="both"/>
        <w:spacing w:line="360" w:lineRule="auto"/>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rPr>
        <w:t xml:space="preserve">货币单位：人民币</w:t>
      </w:r>
      <w:r>
        <w:rPr>
          <w:rFonts w:hint="eastAsia" w:ascii="仿宋" w:hAnsi="仿宋" w:eastAsia="仿宋" w:cs="仿宋"/>
          <w:color w:val="000000"/>
          <w:sz w:val="28"/>
          <w:szCs w:val="28"/>
          <w:highlight w:val="none"/>
          <w:lang w:eastAsia="zh-CN"/>
        </w:rPr>
        <w:t xml:space="preserve">元</w:t>
      </w:r>
      <w:r/>
    </w:p>
    <w:p>
      <w:pPr>
        <w:pStyle w:val="853"/>
        <w:ind w:left="0" w:firstLine="0"/>
        <w:spacing w:line="360" w:lineRule="auto"/>
        <w:rPr>
          <w:rFonts w:hint="default" w:ascii="仿宋" w:hAnsi="仿宋" w:eastAsia="仿宋" w:cs="仿宋"/>
          <w:color w:val="000000"/>
          <w:sz w:val="24"/>
          <w:highlight w:val="none"/>
          <w:lang w:val="en-US"/>
        </w:rPr>
      </w:pPr>
      <w:r>
        <w:rPr>
          <w:rFonts w:hint="eastAsia" w:ascii="仿宋" w:hAnsi="仿宋" w:eastAsia="仿宋" w:cs="仿宋"/>
          <w:color w:val="000000"/>
          <w:sz w:val="28"/>
          <w:szCs w:val="28"/>
          <w:highlight w:val="none"/>
          <w:lang w:eastAsia="zh-CN"/>
        </w:rPr>
        <w:t xml:space="preserve">采购包</w:t>
      </w:r>
      <w:r>
        <w:rPr>
          <w:rFonts w:hint="eastAsia" w:ascii="仿宋" w:hAnsi="仿宋" w:eastAsia="仿宋" w:cs="仿宋"/>
          <w:color w:val="000000"/>
          <w:sz w:val="28"/>
          <w:szCs w:val="28"/>
          <w:highlight w:val="none"/>
          <w:lang w:val="en-US" w:eastAsia="zh-CN"/>
        </w:rPr>
        <w:t xml:space="preserve">3</w:t>
      </w:r>
      <w:r/>
    </w:p>
    <w:tbl>
      <w:tblPr>
        <w:tblStyle w:val="807"/>
        <w:tblW w:w="9839" w:type="dxa"/>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05"/>
        <w:gridCol w:w="975"/>
        <w:gridCol w:w="1005"/>
        <w:gridCol w:w="1346"/>
        <w:gridCol w:w="1843"/>
        <w:gridCol w:w="708"/>
        <w:gridCol w:w="782"/>
        <w:gridCol w:w="726"/>
        <w:gridCol w:w="786"/>
        <w:gridCol w:w="1163"/>
      </w:tblGrid>
      <w:tr>
        <w:trPr>
          <w:jc w:val="center"/>
          <w:trHeight w:val="583"/>
        </w:trPr>
        <w:tc>
          <w:tcPr>
            <w:shd w:val="clear" w:color="auto" w:fill="c0c0c0"/>
            <w:tcMar>
              <w:left w:w="15" w:type="dxa"/>
              <w:top w:w="15" w:type="dxa"/>
              <w:right w:w="15" w:type="dxa"/>
              <w:bottom w:w="0" w:type="dxa"/>
            </w:tcMar>
            <w:tcW w:w="505" w:type="dxa"/>
            <w:vAlign w:val="center"/>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序号</w:t>
            </w:r>
            <w:r/>
          </w:p>
        </w:tc>
        <w:tc>
          <w:tcPr>
            <w:shd w:val="clear" w:color="auto" w:fill="c0c0c0"/>
            <w:tcMar>
              <w:left w:w="15" w:type="dxa"/>
              <w:top w:w="15" w:type="dxa"/>
              <w:right w:w="15" w:type="dxa"/>
              <w:bottom w:w="0" w:type="dxa"/>
            </w:tcMar>
            <w:tcW w:w="975" w:type="dxa"/>
            <w:vAlign w:val="center"/>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名称</w:t>
            </w:r>
            <w:r/>
          </w:p>
        </w:tc>
        <w:tc>
          <w:tcPr>
            <w:shd w:val="clear" w:color="auto" w:fill="c0c0c0"/>
            <w:tcMar>
              <w:left w:w="15" w:type="dxa"/>
              <w:top w:w="15" w:type="dxa"/>
              <w:right w:w="15" w:type="dxa"/>
              <w:bottom w:w="0" w:type="dxa"/>
            </w:tcMar>
            <w:tcW w:w="1005" w:type="dxa"/>
            <w:vAlign w:val="center"/>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品牌、规格、型号</w:t>
            </w:r>
            <w:r/>
          </w:p>
        </w:tc>
        <w:tc>
          <w:tcPr>
            <w:shd w:val="clear" w:color="auto" w:fill="c0c0c0"/>
            <w:tcMar>
              <w:left w:w="15" w:type="dxa"/>
              <w:top w:w="15" w:type="dxa"/>
              <w:right w:w="15" w:type="dxa"/>
              <w:bottom w:w="0" w:type="dxa"/>
            </w:tcMar>
            <w:tcW w:w="1346" w:type="dxa"/>
            <w:vAlign w:val="center"/>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产品制造企业名称（全称）</w:t>
            </w:r>
            <w:r/>
          </w:p>
        </w:tc>
        <w:tc>
          <w:tcPr>
            <w:shd w:val="clear" w:color="auto" w:fill="c0c0c0"/>
            <w:tcMar>
              <w:left w:w="15" w:type="dxa"/>
              <w:top w:w="15" w:type="dxa"/>
              <w:right w:w="15" w:type="dxa"/>
              <w:bottom w:w="0" w:type="dxa"/>
            </w:tcMar>
            <w:tcW w:w="1843" w:type="dxa"/>
            <w:vAlign w:val="center"/>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产品制造企业的划分（大型、中型、小型、微型、监狱企业、享受政府采购支持政策的残疾人福利性单位）</w:t>
            </w:r>
            <w:r/>
          </w:p>
        </w:tc>
        <w:tc>
          <w:tcPr>
            <w:shd w:val="clear" w:color="auto" w:fill="c0c0c0"/>
            <w:tcMar>
              <w:left w:w="15" w:type="dxa"/>
              <w:top w:w="15" w:type="dxa"/>
              <w:right w:w="15" w:type="dxa"/>
              <w:bottom w:w="0" w:type="dxa"/>
            </w:tcMar>
            <w:tcW w:w="708" w:type="dxa"/>
            <w:vAlign w:val="center"/>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单位</w:t>
            </w:r>
            <w:r/>
          </w:p>
        </w:tc>
        <w:tc>
          <w:tcPr>
            <w:shd w:val="clear" w:color="auto" w:fill="c0c0c0"/>
            <w:tcMar>
              <w:left w:w="15" w:type="dxa"/>
              <w:top w:w="15" w:type="dxa"/>
              <w:right w:w="15" w:type="dxa"/>
              <w:bottom w:w="0" w:type="dxa"/>
            </w:tcMar>
            <w:tcW w:w="782" w:type="dxa"/>
            <w:vAlign w:val="center"/>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数量</w:t>
            </w:r>
            <w:r/>
          </w:p>
        </w:tc>
        <w:tc>
          <w:tcPr>
            <w:shd w:val="clear" w:color="auto" w:fill="c0c0c0"/>
            <w:tcMar>
              <w:left w:w="15" w:type="dxa"/>
              <w:top w:w="15" w:type="dxa"/>
              <w:right w:w="15" w:type="dxa"/>
              <w:bottom w:w="0" w:type="dxa"/>
            </w:tcMar>
            <w:tcW w:w="726" w:type="dxa"/>
            <w:vAlign w:val="center"/>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单价</w:t>
            </w:r>
            <w:r/>
          </w:p>
        </w:tc>
        <w:tc>
          <w:tcPr>
            <w:shd w:val="clear" w:color="auto" w:fill="c0c0c0"/>
            <w:tcW w:w="786" w:type="dxa"/>
            <w:vAlign w:val="center"/>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总价</w:t>
            </w:r>
            <w:r/>
          </w:p>
        </w:tc>
        <w:tc>
          <w:tcPr>
            <w:shd w:val="clear" w:color="auto" w:fill="c0c0c0"/>
            <w:tcMar>
              <w:left w:w="15" w:type="dxa"/>
              <w:top w:w="15" w:type="dxa"/>
              <w:right w:w="15" w:type="dxa"/>
              <w:bottom w:w="0" w:type="dxa"/>
            </w:tcMar>
            <w:tcW w:w="1163" w:type="dxa"/>
            <w:vAlign w:val="center"/>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b w:val="0"/>
                <w:bCs w:val="0"/>
                <w:color w:val="000000"/>
                <w:sz w:val="28"/>
                <w:szCs w:val="28"/>
                <w:highlight w:val="none"/>
              </w:rPr>
              <w:t xml:space="preserve">备注</w:t>
            </w:r>
            <w:r/>
          </w:p>
        </w:tc>
      </w:tr>
      <w:tr>
        <w:trPr>
          <w:jc w:val="center"/>
          <w:trHeight w:val="300"/>
        </w:trPr>
        <w:tc>
          <w:tcPr>
            <w:tcMar>
              <w:left w:w="15" w:type="dxa"/>
              <w:top w:w="15" w:type="dxa"/>
              <w:right w:w="15" w:type="dxa"/>
              <w:bottom w:w="0" w:type="dxa"/>
            </w:tcMar>
            <w:tcW w:w="50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w:t>
            </w:r>
            <w:r/>
          </w:p>
        </w:tc>
        <w:tc>
          <w:tcPr>
            <w:tcMar>
              <w:left w:w="15" w:type="dxa"/>
              <w:top w:w="15" w:type="dxa"/>
              <w:right w:w="15" w:type="dxa"/>
              <w:bottom w:w="0" w:type="dxa"/>
            </w:tcMar>
            <w:tcW w:w="975" w:type="dxa"/>
            <w:vAlign w:val="center"/>
            <w:textDirection w:val="lrTb"/>
            <w:noWrap w:val="false"/>
          </w:tcPr>
          <w:p>
            <w:pPr>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82"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26"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786"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163"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w:t>
            </w:r>
            <w:r/>
          </w:p>
        </w:tc>
        <w:tc>
          <w:tcPr>
            <w:tcMar>
              <w:left w:w="15" w:type="dxa"/>
              <w:top w:w="15" w:type="dxa"/>
              <w:right w:w="15" w:type="dxa"/>
              <w:bottom w:w="0" w:type="dxa"/>
            </w:tcMar>
            <w:tcW w:w="975"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82"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26"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786"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163"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w:t>
            </w:r>
            <w:r/>
          </w:p>
        </w:tc>
        <w:tc>
          <w:tcPr>
            <w:tcMar>
              <w:left w:w="15" w:type="dxa"/>
              <w:top w:w="15" w:type="dxa"/>
              <w:right w:w="15" w:type="dxa"/>
              <w:bottom w:w="0" w:type="dxa"/>
            </w:tcMar>
            <w:tcW w:w="97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82"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26"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786"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163"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jc w:val="center"/>
          <w:trHeight w:val="322"/>
        </w:trPr>
        <w:tc>
          <w:tcPr>
            <w:tcMar>
              <w:left w:w="15" w:type="dxa"/>
              <w:top w:w="15" w:type="dxa"/>
              <w:right w:w="15" w:type="dxa"/>
              <w:bottom w:w="0" w:type="dxa"/>
            </w:tcMar>
            <w:tcW w:w="50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w:t>
            </w:r>
            <w:r/>
          </w:p>
        </w:tc>
        <w:tc>
          <w:tcPr>
            <w:tcMar>
              <w:left w:w="15" w:type="dxa"/>
              <w:top w:w="15" w:type="dxa"/>
              <w:right w:w="15" w:type="dxa"/>
              <w:bottom w:w="0" w:type="dxa"/>
            </w:tcMar>
            <w:tcW w:w="97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82"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26"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786"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163"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w:t>
            </w:r>
            <w:r/>
          </w:p>
        </w:tc>
        <w:tc>
          <w:tcPr>
            <w:tcMar>
              <w:left w:w="15" w:type="dxa"/>
              <w:top w:w="15" w:type="dxa"/>
              <w:right w:w="15" w:type="dxa"/>
              <w:bottom w:w="0" w:type="dxa"/>
            </w:tcMar>
            <w:tcW w:w="97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82"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26"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786"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163"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w:t>
            </w:r>
            <w:r/>
          </w:p>
        </w:tc>
        <w:tc>
          <w:tcPr>
            <w:tcMar>
              <w:left w:w="15" w:type="dxa"/>
              <w:top w:w="15" w:type="dxa"/>
              <w:right w:w="15" w:type="dxa"/>
              <w:bottom w:w="0" w:type="dxa"/>
            </w:tcMar>
            <w:tcW w:w="97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82"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26"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786"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163"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r>
            <w:r/>
          </w:p>
        </w:tc>
        <w:tc>
          <w:tcPr>
            <w:tcMar>
              <w:left w:w="15" w:type="dxa"/>
              <w:top w:w="15" w:type="dxa"/>
              <w:right w:w="15" w:type="dxa"/>
              <w:bottom w:w="0" w:type="dxa"/>
            </w:tcMar>
            <w:tcW w:w="97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82"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26"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786"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163"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jc w:val="center"/>
          <w:trHeight w:val="499"/>
        </w:trPr>
        <w:tc>
          <w:tcPr>
            <w:gridSpan w:val="4"/>
            <w:tcMar>
              <w:left w:w="15" w:type="dxa"/>
              <w:top w:w="15" w:type="dxa"/>
              <w:right w:w="15" w:type="dxa"/>
              <w:bottom w:w="0" w:type="dxa"/>
            </w:tcMar>
            <w:tcW w:w="3831" w:type="dxa"/>
            <w:vAlign w:val="bottom"/>
            <w:textDirection w:val="lrTb"/>
            <w:noWrap w:val="false"/>
          </w:tcPr>
          <w:p>
            <w:pPr>
              <w:jc w:val="center"/>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rPr>
              <w:t xml:space="preserve">总价合计（即《开标一览表》中的“总价”）</w:t>
            </w:r>
            <w:r/>
          </w:p>
        </w:tc>
        <w:tc>
          <w:tcPr>
            <w:gridSpan w:val="6"/>
            <w:tcW w:w="6008" w:type="dxa"/>
            <w:vAlign w:val="top"/>
            <w:textDirection w:val="lrTb"/>
            <w:noWrap w:val="false"/>
          </w:tcPr>
          <w:p>
            <w:pPr>
              <w:jc w:val="center"/>
              <w:rPr>
                <w:rFonts w:hint="default" w:ascii="仿宋" w:hAnsi="仿宋" w:eastAsia="仿宋" w:cs="仿宋"/>
                <w:color w:val="000000"/>
                <w:sz w:val="28"/>
                <w:szCs w:val="28"/>
                <w:highlight w:val="none"/>
                <w:lang w:val="en-US" w:eastAsia="zh-CN"/>
              </w:rPr>
            </w:pPr>
            <w:r>
              <w:rPr>
                <w:rFonts w:hint="default" w:ascii="仿宋" w:hAnsi="仿宋" w:eastAsia="仿宋" w:cs="仿宋"/>
                <w:color w:val="000000"/>
                <w:sz w:val="28"/>
                <w:szCs w:val="28"/>
                <w:highlight w:val="none"/>
                <w:lang w:val="en-US" w:eastAsia="zh-CN"/>
              </w:rPr>
            </w:r>
            <w:r/>
          </w:p>
        </w:tc>
      </w:tr>
    </w:tbl>
    <w:p>
      <w:pP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jc w:val="right"/>
        <w:spacing w:line="360" w:lineRule="auto"/>
        <w:rPr>
          <w:rFonts w:hint="eastAsia" w:ascii="仿宋" w:hAnsi="仿宋" w:eastAsia="仿宋" w:cs="仿宋"/>
          <w:color w:val="000000"/>
          <w:sz w:val="28"/>
          <w:szCs w:val="28"/>
          <w:highlight w:val="none"/>
          <w:u w:val="none"/>
          <w:lang w:eastAsia="zh-CN"/>
        </w:rPr>
      </w:pPr>
      <w:r>
        <w:rPr>
          <w:rFonts w:hint="eastAsia" w:ascii="仿宋" w:hAnsi="仿宋" w:eastAsia="仿宋" w:cs="仿宋"/>
          <w:color w:val="000000"/>
          <w:sz w:val="28"/>
          <w:szCs w:val="28"/>
          <w:highlight w:val="none"/>
          <w:u w:val="none"/>
          <w:lang w:eastAsia="zh-CN"/>
        </w:rPr>
        <w:t xml:space="preserve">投标人：</w:t>
      </w:r>
      <w:r>
        <w:rPr>
          <w:rFonts w:hint="eastAsia" w:ascii="仿宋" w:hAnsi="仿宋" w:eastAsia="仿宋" w:cs="仿宋"/>
          <w:color w:val="000000"/>
          <w:sz w:val="28"/>
          <w:szCs w:val="28"/>
          <w:highlight w:val="none"/>
          <w:u w:val="single"/>
          <w:lang w:eastAsia="zh-CN"/>
        </w:rPr>
        <w:t xml:space="preserve">           </w:t>
      </w:r>
      <w:r>
        <w:rPr>
          <w:rFonts w:hint="eastAsia" w:ascii="仿宋" w:hAnsi="仿宋" w:eastAsia="仿宋" w:cs="仿宋"/>
          <w:color w:val="000000"/>
          <w:sz w:val="28"/>
          <w:szCs w:val="28"/>
          <w:highlight w:val="none"/>
          <w:u w:val="none"/>
          <w:lang w:eastAsia="zh-CN"/>
        </w:rPr>
        <w:t xml:space="preserve">（盖电子签章）</w:t>
      </w:r>
      <w:r/>
    </w:p>
    <w:p>
      <w:pPr>
        <w:jc w:val="right"/>
        <w:spacing w:line="360" w:lineRule="auto"/>
        <w:rPr>
          <w:rFonts w:hint="eastAsia" w:ascii="仿宋" w:hAnsi="仿宋" w:eastAsia="仿宋" w:cs="仿宋"/>
          <w:color w:val="000000"/>
          <w:sz w:val="28"/>
          <w:szCs w:val="28"/>
          <w:highlight w:val="none"/>
          <w:u w:val="none"/>
          <w:lang w:eastAsia="zh-CN"/>
        </w:rPr>
      </w:pPr>
      <w:r>
        <w:rPr>
          <w:rFonts w:hint="eastAsia" w:ascii="仿宋" w:hAnsi="仿宋" w:eastAsia="仿宋" w:cs="仿宋"/>
          <w:color w:val="000000"/>
          <w:sz w:val="28"/>
          <w:szCs w:val="28"/>
          <w:highlight w:val="none"/>
          <w:u w:val="none"/>
          <w:lang w:eastAsia="zh-CN"/>
        </w:rPr>
        <w:t xml:space="preserve"> </w:t>
      </w:r>
      <w:r/>
    </w:p>
    <w:p>
      <w:pPr>
        <w:jc w:val="right"/>
        <w:spacing w:line="360" w:lineRule="auto"/>
        <w:rPr>
          <w:rFonts w:hint="eastAsia" w:ascii="仿宋" w:hAnsi="仿宋" w:eastAsia="仿宋" w:cs="仿宋"/>
          <w:color w:val="000000"/>
          <w:sz w:val="28"/>
          <w:szCs w:val="28"/>
          <w:highlight w:val="none"/>
          <w:u w:val="none"/>
          <w:lang w:eastAsia="zh-CN"/>
        </w:rPr>
      </w:pPr>
      <w:r>
        <w:rPr>
          <w:rFonts w:hint="eastAsia" w:ascii="仿宋" w:hAnsi="仿宋" w:eastAsia="仿宋" w:cs="仿宋"/>
          <w:color w:val="000000"/>
          <w:sz w:val="28"/>
          <w:szCs w:val="28"/>
          <w:highlight w:val="none"/>
          <w:u w:val="none"/>
          <w:lang w:eastAsia="zh-CN"/>
        </w:rPr>
        <w:t xml:space="preserve">日期：   年  月  日</w:t>
      </w:r>
      <w:r/>
    </w:p>
    <w:p>
      <w:pPr>
        <w:jc w:val="lef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注：1、如果不提供详细分项报价将视为没有实质性响应招标文件。</w:t>
      </w:r>
      <w:r/>
    </w:p>
    <w:p>
      <w:pPr>
        <w:ind w:firstLine="560"/>
        <w:jc w:val="lef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2</w:t>
      </w:r>
      <w:r>
        <w:rPr>
          <w:rFonts w:hint="eastAsia" w:ascii="仿宋" w:hAnsi="仿宋" w:eastAsia="仿宋" w:cs="仿宋"/>
          <w:color w:val="000000"/>
          <w:sz w:val="28"/>
          <w:szCs w:val="28"/>
          <w:highlight w:val="none"/>
        </w:rPr>
        <w:t xml:space="preserve">、投标人对以上数据的真实性负责。</w:t>
      </w:r>
      <w:r/>
    </w:p>
    <w:p>
      <w:pPr>
        <w:ind w:firstLine="562"/>
        <w:jc w:val="left"/>
        <w:widowControl/>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采购人或采购代理机构有权将以上内容进行公示。</w:t>
      </w:r>
      <w:r/>
    </w:p>
    <w:p>
      <w:pPr>
        <w:jc w:val="both"/>
        <w:spacing w:line="480" w:lineRule="exact"/>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r>
      <w:r/>
    </w:p>
    <w:p>
      <w:pPr>
        <w:jc w:val="center"/>
        <w:spacing w:line="480" w:lineRule="exact"/>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jc w:val="center"/>
        <w:spacing w:line="480" w:lineRule="exact"/>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 xml:space="preserve">四、偏离表</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spacing w:line="360" w:lineRule="auto"/>
        <w:rPr>
          <w:rFonts w:hint="eastAsia"/>
          <w:highlight w:val="none"/>
          <w:lang w:eastAsia="zh-CN"/>
        </w:rPr>
      </w:pPr>
      <w:r>
        <w:rPr>
          <w:rFonts w:hint="eastAsia" w:ascii="仿宋" w:hAnsi="仿宋" w:eastAsia="仿宋" w:cs="仿宋"/>
          <w:sz w:val="28"/>
          <w:szCs w:val="28"/>
          <w:highlight w:val="none"/>
        </w:rPr>
        <w:t xml:space="preserve">项目名称：</w:t>
      </w:r>
      <w:r>
        <w:rPr>
          <w:rFonts w:hint="eastAsia" w:ascii="仿宋" w:hAnsi="仿宋" w:eastAsia="仿宋" w:cs="仿宋"/>
          <w:color w:val="000000"/>
          <w:sz w:val="28"/>
          <w:szCs w:val="28"/>
          <w:highlight w:val="none"/>
          <w:u w:val="none"/>
          <w:lang w:eastAsia="zh-CN"/>
        </w:rPr>
        <w:t xml:space="preserve">贾汪区2025年粮食高产优质片区建设项目</w:t>
      </w:r>
      <w:r/>
    </w:p>
    <w:p>
      <w:pPr>
        <w:spacing w:line="360" w:lineRule="auto"/>
        <w:rPr>
          <w:rFonts w:hint="eastAsia"/>
          <w:highlight w:val="none"/>
          <w:lang w:val="en-US" w:eastAsia="zh-CN"/>
        </w:rPr>
      </w:pPr>
      <w:r>
        <w:rPr>
          <w:rFonts w:hint="eastAsia" w:ascii="仿宋" w:hAnsi="仿宋" w:eastAsia="仿宋" w:cs="仿宋"/>
          <w:color w:val="000000"/>
          <w:sz w:val="28"/>
          <w:szCs w:val="28"/>
          <w:highlight w:val="none"/>
          <w:lang w:eastAsia="zh-CN"/>
        </w:rPr>
        <w:t xml:space="preserve">项目编号：JSZC-320305-UTCC-G2026-0003</w:t>
      </w:r>
      <w:r>
        <w:rPr>
          <w:rFonts w:hint="eastAsia" w:ascii="仿宋" w:hAnsi="仿宋" w:eastAsia="仿宋" w:cs="仿宋"/>
          <w:color w:val="000000"/>
          <w:sz w:val="28"/>
          <w:szCs w:val="28"/>
          <w:highlight w:val="none"/>
          <w:lang w:eastAsia="zh-CN"/>
        </w:rPr>
        <w:tab/>
      </w:r>
      <w:r>
        <w:rPr>
          <w:rFonts w:hint="eastAsia" w:ascii="仿宋" w:hAnsi="仿宋" w:eastAsia="仿宋" w:cs="仿宋"/>
          <w:color w:val="000000"/>
          <w:sz w:val="28"/>
          <w:szCs w:val="28"/>
          <w:highlight w:val="none"/>
          <w:lang w:val="en-US" w:eastAsia="zh-CN"/>
        </w:rPr>
        <w:t xml:space="preserve"> </w:t>
      </w:r>
      <w:r/>
    </w:p>
    <w:tbl>
      <w:tblPr>
        <w:tblStyle w:val="807"/>
        <w:tblW w:w="9585" w:type="dxa"/>
        <w:tblInd w:w="15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900"/>
        <w:gridCol w:w="1380"/>
        <w:gridCol w:w="1830"/>
        <w:gridCol w:w="1800"/>
        <w:gridCol w:w="2040"/>
        <w:gridCol w:w="1635"/>
      </w:tblGrid>
      <w:tr>
        <w:trPr>
          <w:trHeight w:val="794"/>
        </w:trPr>
        <w:tc>
          <w:tcPr>
            <w:tcW w:w="900" w:type="dxa"/>
            <w:vAlign w:val="center"/>
            <w:textDirection w:val="lrTb"/>
            <w:noWrap w:val="false"/>
          </w:tcPr>
          <w:p>
            <w:pPr>
              <w:jc w:val="center"/>
              <w:rPr>
                <w:rFonts w:hint="eastAsia" w:ascii="仿宋" w:hAnsi="仿宋" w:eastAsia="仿宋" w:cs="仿宋"/>
                <w:caps/>
                <w:sz w:val="28"/>
                <w:szCs w:val="28"/>
                <w:highlight w:val="none"/>
              </w:rPr>
            </w:pPr>
            <w:r>
              <w:rPr>
                <w:rFonts w:hint="eastAsia" w:ascii="仿宋" w:hAnsi="仿宋" w:eastAsia="仿宋" w:cs="仿宋"/>
                <w:caps/>
                <w:sz w:val="28"/>
                <w:szCs w:val="28"/>
                <w:highlight w:val="none"/>
              </w:rPr>
              <w:t xml:space="preserve">序号</w:t>
            </w:r>
            <w:r/>
          </w:p>
        </w:tc>
        <w:tc>
          <w:tcPr>
            <w:tcW w:w="1380" w:type="dxa"/>
            <w:vAlign w:val="center"/>
            <w:textDirection w:val="lrTb"/>
            <w:noWrap w:val="false"/>
          </w:tcPr>
          <w:p>
            <w:pPr>
              <w:jc w:val="center"/>
              <w:rPr>
                <w:rFonts w:hint="eastAsia" w:ascii="仿宋" w:hAnsi="仿宋" w:eastAsia="仿宋" w:cs="仿宋"/>
                <w:caps/>
                <w:sz w:val="28"/>
                <w:szCs w:val="28"/>
                <w:highlight w:val="none"/>
              </w:rPr>
            </w:pPr>
            <w:r>
              <w:rPr>
                <w:rFonts w:hint="eastAsia" w:ascii="仿宋" w:hAnsi="仿宋" w:eastAsia="仿宋" w:cs="仿宋"/>
                <w:caps/>
                <w:sz w:val="28"/>
                <w:szCs w:val="28"/>
                <w:highlight w:val="none"/>
              </w:rPr>
              <w:t xml:space="preserve">偏离内容</w:t>
            </w:r>
            <w:r/>
          </w:p>
        </w:tc>
        <w:tc>
          <w:tcPr>
            <w:tcW w:w="1830" w:type="dxa"/>
            <w:vAlign w:val="center"/>
            <w:textDirection w:val="lrTb"/>
            <w:noWrap w:val="false"/>
          </w:tcPr>
          <w:p>
            <w:pPr>
              <w:jc w:val="center"/>
              <w:rPr>
                <w:rFonts w:hint="eastAsia" w:ascii="仿宋" w:hAnsi="仿宋" w:eastAsia="仿宋" w:cs="仿宋"/>
                <w:caps/>
                <w:sz w:val="28"/>
                <w:szCs w:val="28"/>
                <w:highlight w:val="none"/>
              </w:rPr>
            </w:pPr>
            <w:r>
              <w:rPr>
                <w:rFonts w:hint="eastAsia" w:ascii="仿宋" w:hAnsi="仿宋" w:eastAsia="仿宋" w:cs="仿宋"/>
                <w:sz w:val="28"/>
                <w:szCs w:val="28"/>
                <w:highlight w:val="none"/>
              </w:rPr>
              <w:t xml:space="preserve">招标文件的要求</w:t>
            </w:r>
            <w:r/>
          </w:p>
        </w:tc>
        <w:tc>
          <w:tcPr>
            <w:tcW w:w="1800" w:type="dxa"/>
            <w:vAlign w:val="center"/>
            <w:textDirection w:val="lrTb"/>
            <w:noWrap w:val="false"/>
          </w:tcPr>
          <w:p>
            <w:pPr>
              <w:jc w:val="center"/>
              <w:rPr>
                <w:rFonts w:hint="eastAsia" w:ascii="仿宋" w:hAnsi="仿宋" w:eastAsia="仿宋" w:cs="仿宋"/>
                <w:caps/>
                <w:sz w:val="28"/>
                <w:szCs w:val="28"/>
                <w:highlight w:val="none"/>
              </w:rPr>
            </w:pPr>
            <w:r>
              <w:rPr>
                <w:rFonts w:hint="eastAsia" w:ascii="仿宋" w:hAnsi="仿宋" w:eastAsia="仿宋" w:cs="仿宋"/>
                <w:sz w:val="28"/>
                <w:szCs w:val="28"/>
                <w:highlight w:val="none"/>
              </w:rPr>
              <w:t xml:space="preserve">投标文件中的内容</w:t>
            </w:r>
            <w:r/>
          </w:p>
        </w:tc>
        <w:tc>
          <w:tcPr>
            <w:tcW w:w="2040" w:type="dxa"/>
            <w:vAlign w:val="center"/>
            <w:textDirection w:val="lrTb"/>
            <w:noWrap w:val="false"/>
          </w:tcPr>
          <w:p>
            <w:pPr>
              <w:jc w:val="center"/>
              <w:rPr>
                <w:rFonts w:hint="eastAsia" w:ascii="仿宋" w:hAnsi="仿宋" w:eastAsia="仿宋" w:cs="仿宋"/>
                <w:caps/>
                <w:sz w:val="28"/>
                <w:szCs w:val="28"/>
                <w:highlight w:val="none"/>
              </w:rPr>
            </w:pPr>
            <w:r>
              <w:rPr>
                <w:rFonts w:hint="eastAsia" w:ascii="仿宋" w:hAnsi="仿宋" w:eastAsia="仿宋" w:cs="仿宋"/>
                <w:caps/>
                <w:sz w:val="28"/>
                <w:szCs w:val="28"/>
                <w:highlight w:val="none"/>
              </w:rPr>
              <w:t xml:space="preserve">（正/负/无）偏离</w:t>
            </w:r>
            <w:r/>
          </w:p>
        </w:tc>
        <w:tc>
          <w:tcPr>
            <w:tcW w:w="1635" w:type="dxa"/>
            <w:vAlign w:val="center"/>
            <w:textDirection w:val="lrTb"/>
            <w:noWrap w:val="false"/>
          </w:tcPr>
          <w:p>
            <w:pPr>
              <w:jc w:val="center"/>
              <w:rPr>
                <w:rFonts w:hint="eastAsia" w:ascii="仿宋" w:hAnsi="仿宋" w:eastAsia="仿宋" w:cs="仿宋"/>
                <w:caps/>
                <w:sz w:val="28"/>
                <w:szCs w:val="28"/>
                <w:highlight w:val="none"/>
              </w:rPr>
            </w:pPr>
            <w:r>
              <w:rPr>
                <w:rFonts w:hint="eastAsia" w:ascii="仿宋" w:hAnsi="仿宋" w:eastAsia="仿宋" w:cs="仿宋"/>
                <w:caps/>
                <w:sz w:val="28"/>
                <w:szCs w:val="28"/>
                <w:highlight w:val="none"/>
              </w:rPr>
              <w:t xml:space="preserve">说明</w:t>
            </w:r>
            <w:r/>
          </w:p>
        </w:tc>
      </w:tr>
      <w:tr>
        <w:trPr>
          <w:trHeight w:val="794"/>
        </w:trPr>
        <w:tc>
          <w:tcPr>
            <w:tcW w:w="900" w:type="dxa"/>
            <w:vAlign w:val="top"/>
            <w:textDirection w:val="lrTb"/>
            <w:noWrap w:val="false"/>
          </w:tcPr>
          <w:p>
            <w:pPr>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380" w:type="dxa"/>
            <w:vAlign w:val="top"/>
            <w:textDirection w:val="lrTb"/>
            <w:noWrap w:val="false"/>
          </w:tcPr>
          <w:p>
            <w:pPr>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830" w:type="dxa"/>
            <w:vAlign w:val="top"/>
            <w:textDirection w:val="lrTb"/>
            <w:noWrap w:val="false"/>
          </w:tcPr>
          <w:p>
            <w:pPr>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800" w:type="dxa"/>
            <w:vAlign w:val="top"/>
            <w:textDirection w:val="lrTb"/>
            <w:noWrap w:val="false"/>
          </w:tcPr>
          <w:p>
            <w:pPr>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2040" w:type="dxa"/>
            <w:vAlign w:val="top"/>
            <w:textDirection w:val="lrTb"/>
            <w:noWrap w:val="false"/>
          </w:tcPr>
          <w:p>
            <w:pPr>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635" w:type="dxa"/>
            <w:vAlign w:val="top"/>
            <w:textDirection w:val="lrTb"/>
            <w:noWrap w:val="false"/>
          </w:tcPr>
          <w:p>
            <w:pPr>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r>
      <w:tr>
        <w:trPr>
          <w:trHeight w:val="794"/>
        </w:trPr>
        <w:tc>
          <w:tcPr>
            <w:tcW w:w="900" w:type="dxa"/>
            <w:vAlign w:val="top"/>
            <w:textDirection w:val="lrTb"/>
            <w:noWrap w:val="false"/>
          </w:tcPr>
          <w:p>
            <w:pPr>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380" w:type="dxa"/>
            <w:vAlign w:val="top"/>
            <w:textDirection w:val="lrTb"/>
            <w:noWrap w:val="false"/>
          </w:tcPr>
          <w:p>
            <w:pPr>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830" w:type="dxa"/>
            <w:vAlign w:val="top"/>
            <w:textDirection w:val="lrTb"/>
            <w:noWrap w:val="false"/>
          </w:tcPr>
          <w:p>
            <w:pPr>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800" w:type="dxa"/>
            <w:vAlign w:val="top"/>
            <w:textDirection w:val="lrTb"/>
            <w:noWrap w:val="false"/>
          </w:tcPr>
          <w:p>
            <w:pPr>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2040" w:type="dxa"/>
            <w:vAlign w:val="top"/>
            <w:textDirection w:val="lrTb"/>
            <w:noWrap w:val="false"/>
          </w:tcPr>
          <w:p>
            <w:pPr>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635" w:type="dxa"/>
            <w:vAlign w:val="top"/>
            <w:textDirection w:val="lrTb"/>
            <w:noWrap w:val="false"/>
          </w:tcPr>
          <w:p>
            <w:pPr>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r>
      <w:tr>
        <w:trPr>
          <w:trHeight w:val="794"/>
        </w:trPr>
        <w:tc>
          <w:tcPr>
            <w:tcW w:w="900" w:type="dxa"/>
            <w:vAlign w:val="top"/>
            <w:textDirection w:val="lrTb"/>
            <w:noWrap w:val="false"/>
          </w:tcPr>
          <w:p>
            <w:pPr>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380" w:type="dxa"/>
            <w:vAlign w:val="top"/>
            <w:textDirection w:val="lrTb"/>
            <w:noWrap w:val="false"/>
          </w:tcPr>
          <w:p>
            <w:pPr>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830" w:type="dxa"/>
            <w:vAlign w:val="top"/>
            <w:textDirection w:val="lrTb"/>
            <w:noWrap w:val="false"/>
          </w:tcPr>
          <w:p>
            <w:pPr>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800" w:type="dxa"/>
            <w:vAlign w:val="top"/>
            <w:textDirection w:val="lrTb"/>
            <w:noWrap w:val="false"/>
          </w:tcPr>
          <w:p>
            <w:pPr>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2040" w:type="dxa"/>
            <w:vAlign w:val="top"/>
            <w:textDirection w:val="lrTb"/>
            <w:noWrap w:val="false"/>
          </w:tcPr>
          <w:p>
            <w:pPr>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635" w:type="dxa"/>
            <w:vAlign w:val="top"/>
            <w:textDirection w:val="lrTb"/>
            <w:noWrap w:val="false"/>
          </w:tcPr>
          <w:p>
            <w:pPr>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r>
      <w:tr>
        <w:trPr>
          <w:trHeight w:val="794"/>
        </w:trPr>
        <w:tc>
          <w:tcPr>
            <w:tcW w:w="900" w:type="dxa"/>
            <w:vAlign w:val="top"/>
            <w:textDirection w:val="lrTb"/>
            <w:noWrap w:val="false"/>
          </w:tcPr>
          <w:p>
            <w:pPr>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380" w:type="dxa"/>
            <w:vAlign w:val="top"/>
            <w:textDirection w:val="lrTb"/>
            <w:noWrap w:val="false"/>
          </w:tcPr>
          <w:p>
            <w:pPr>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830" w:type="dxa"/>
            <w:vAlign w:val="top"/>
            <w:textDirection w:val="lrTb"/>
            <w:noWrap w:val="false"/>
          </w:tcPr>
          <w:p>
            <w:pPr>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800" w:type="dxa"/>
            <w:vAlign w:val="top"/>
            <w:textDirection w:val="lrTb"/>
            <w:noWrap w:val="false"/>
          </w:tcPr>
          <w:p>
            <w:pPr>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2040" w:type="dxa"/>
            <w:vAlign w:val="top"/>
            <w:textDirection w:val="lrTb"/>
            <w:noWrap w:val="false"/>
          </w:tcPr>
          <w:p>
            <w:pPr>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635" w:type="dxa"/>
            <w:vAlign w:val="top"/>
            <w:textDirection w:val="lrTb"/>
            <w:noWrap w:val="false"/>
          </w:tcPr>
          <w:p>
            <w:pPr>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r>
      <w:tr>
        <w:trPr>
          <w:trHeight w:val="794"/>
        </w:trPr>
        <w:tc>
          <w:tcPr>
            <w:tcW w:w="900" w:type="dxa"/>
            <w:vAlign w:val="top"/>
            <w:textDirection w:val="lrTb"/>
            <w:noWrap w:val="false"/>
          </w:tcPr>
          <w:p>
            <w:pPr>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380" w:type="dxa"/>
            <w:vAlign w:val="top"/>
            <w:textDirection w:val="lrTb"/>
            <w:noWrap w:val="false"/>
          </w:tcPr>
          <w:p>
            <w:pPr>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830" w:type="dxa"/>
            <w:vAlign w:val="top"/>
            <w:textDirection w:val="lrTb"/>
            <w:noWrap w:val="false"/>
          </w:tcPr>
          <w:p>
            <w:pPr>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800" w:type="dxa"/>
            <w:vAlign w:val="top"/>
            <w:textDirection w:val="lrTb"/>
            <w:noWrap w:val="false"/>
          </w:tcPr>
          <w:p>
            <w:pPr>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2040" w:type="dxa"/>
            <w:vAlign w:val="top"/>
            <w:textDirection w:val="lrTb"/>
            <w:noWrap w:val="false"/>
          </w:tcPr>
          <w:p>
            <w:pPr>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635" w:type="dxa"/>
            <w:vAlign w:val="top"/>
            <w:textDirection w:val="lrTb"/>
            <w:noWrap w:val="false"/>
          </w:tcPr>
          <w:p>
            <w:pPr>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r>
      <w:tr>
        <w:trPr>
          <w:trHeight w:val="794"/>
        </w:trPr>
        <w:tc>
          <w:tcPr>
            <w:tcW w:w="900" w:type="dxa"/>
            <w:vAlign w:val="top"/>
            <w:textDirection w:val="lrTb"/>
            <w:noWrap w:val="false"/>
          </w:tcPr>
          <w:p>
            <w:pPr>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380" w:type="dxa"/>
            <w:vAlign w:val="top"/>
            <w:textDirection w:val="lrTb"/>
            <w:noWrap w:val="false"/>
          </w:tcPr>
          <w:p>
            <w:pPr>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830" w:type="dxa"/>
            <w:vAlign w:val="top"/>
            <w:textDirection w:val="lrTb"/>
            <w:noWrap w:val="false"/>
          </w:tcPr>
          <w:p>
            <w:pPr>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800" w:type="dxa"/>
            <w:vAlign w:val="top"/>
            <w:textDirection w:val="lrTb"/>
            <w:noWrap w:val="false"/>
          </w:tcPr>
          <w:p>
            <w:pPr>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2040" w:type="dxa"/>
            <w:vAlign w:val="top"/>
            <w:textDirection w:val="lrTb"/>
            <w:noWrap w:val="false"/>
          </w:tcPr>
          <w:p>
            <w:pPr>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635" w:type="dxa"/>
            <w:vAlign w:val="top"/>
            <w:textDirection w:val="lrTb"/>
            <w:noWrap w:val="false"/>
          </w:tcPr>
          <w:p>
            <w:pPr>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r>
    </w:tbl>
    <w:p>
      <w:pPr>
        <w:rPr>
          <w:rFonts w:hint="eastAsia" w:ascii="仿宋" w:hAnsi="仿宋" w:eastAsia="仿宋" w:cs="仿宋"/>
          <w:sz w:val="28"/>
          <w:szCs w:val="28"/>
          <w:highlight w:val="none"/>
          <w:u w:val="single"/>
        </w:rPr>
      </w:pPr>
      <w:r>
        <w:rPr>
          <w:rFonts w:hint="eastAsia" w:ascii="仿宋" w:hAnsi="仿宋" w:eastAsia="仿宋" w:cs="仿宋"/>
          <w:sz w:val="28"/>
          <w:szCs w:val="28"/>
          <w:highlight w:val="none"/>
          <w:u w:val="single"/>
        </w:rPr>
      </w:r>
      <w:r/>
    </w:p>
    <w:p>
      <w:pPr>
        <w:ind w:firstLine="482"/>
        <w:spacing w:line="440" w:lineRule="exact"/>
        <w:rPr>
          <w:rFonts w:hint="eastAsia" w:ascii="仿宋" w:hAnsi="仿宋" w:eastAsia="仿宋" w:cs="仿宋"/>
          <w:sz w:val="28"/>
          <w:szCs w:val="28"/>
          <w:highlight w:val="none"/>
        </w:rPr>
      </w:pPr>
      <w:r>
        <w:rPr>
          <w:rFonts w:hint="eastAsia" w:ascii="仿宋" w:hAnsi="仿宋" w:eastAsia="仿宋" w:cs="仿宋"/>
          <w:b/>
          <w:sz w:val="28"/>
          <w:szCs w:val="28"/>
          <w:highlight w:val="none"/>
        </w:rPr>
        <w:t xml:space="preserve">注</w:t>
      </w:r>
      <w:r>
        <w:rPr>
          <w:rFonts w:hint="eastAsia" w:ascii="仿宋" w:hAnsi="仿宋" w:eastAsia="仿宋" w:cs="仿宋"/>
          <w:sz w:val="28"/>
          <w:szCs w:val="28"/>
          <w:highlight w:val="none"/>
        </w:rPr>
        <w:t xml:space="preserve">：投标人的投标文件中的内容与招标文件（含招标文件的澄清或者修改的内容）的要求不同时，逐条列在偏离表中，否则将认为投标人接受招标文件的要求。</w:t>
      </w:r>
      <w:r/>
    </w:p>
    <w:p>
      <w:pPr>
        <w:ind w:firstLine="2280"/>
        <w:spacing w:line="30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ind w:firstLine="22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jc w:val="right"/>
        <w:spacing w:line="360" w:lineRule="auto"/>
        <w:rPr>
          <w:rFonts w:hint="eastAsia" w:ascii="仿宋" w:hAnsi="仿宋" w:eastAsia="仿宋" w:cs="仿宋"/>
          <w:color w:val="000000"/>
          <w:sz w:val="28"/>
          <w:szCs w:val="28"/>
          <w:highlight w:val="none"/>
          <w:u w:val="none"/>
          <w:lang w:eastAsia="zh-CN"/>
        </w:rPr>
      </w:pPr>
      <w:r>
        <w:rPr>
          <w:rFonts w:hint="eastAsia" w:ascii="仿宋" w:hAnsi="仿宋" w:eastAsia="仿宋" w:cs="仿宋"/>
          <w:color w:val="000000"/>
          <w:sz w:val="28"/>
          <w:szCs w:val="28"/>
          <w:highlight w:val="none"/>
          <w:u w:val="none"/>
          <w:lang w:eastAsia="zh-CN"/>
        </w:rPr>
        <w:t xml:space="preserve">投标人：</w:t>
      </w:r>
      <w:r>
        <w:rPr>
          <w:rFonts w:hint="eastAsia" w:ascii="仿宋" w:hAnsi="仿宋" w:eastAsia="仿宋" w:cs="仿宋"/>
          <w:color w:val="000000"/>
          <w:sz w:val="28"/>
          <w:szCs w:val="28"/>
          <w:highlight w:val="none"/>
          <w:u w:val="single"/>
          <w:lang w:eastAsia="zh-CN"/>
        </w:rPr>
        <w:t xml:space="preserve">           </w:t>
      </w:r>
      <w:r>
        <w:rPr>
          <w:rFonts w:hint="eastAsia" w:ascii="仿宋" w:hAnsi="仿宋" w:eastAsia="仿宋" w:cs="仿宋"/>
          <w:color w:val="000000"/>
          <w:sz w:val="28"/>
          <w:szCs w:val="28"/>
          <w:highlight w:val="none"/>
          <w:u w:val="none"/>
          <w:lang w:eastAsia="zh-CN"/>
        </w:rPr>
        <w:t xml:space="preserve">（盖电子签章）</w:t>
      </w:r>
      <w:r/>
    </w:p>
    <w:p>
      <w:pPr>
        <w:jc w:val="right"/>
        <w:spacing w:line="360" w:lineRule="auto"/>
        <w:rPr>
          <w:rFonts w:hint="eastAsia" w:ascii="仿宋" w:hAnsi="仿宋" w:eastAsia="仿宋" w:cs="仿宋"/>
          <w:color w:val="000000"/>
          <w:sz w:val="28"/>
          <w:szCs w:val="28"/>
          <w:highlight w:val="none"/>
          <w:u w:val="none"/>
          <w:lang w:eastAsia="zh-CN"/>
        </w:rPr>
      </w:pPr>
      <w:r>
        <w:rPr>
          <w:rFonts w:hint="eastAsia" w:ascii="仿宋" w:hAnsi="仿宋" w:eastAsia="仿宋" w:cs="仿宋"/>
          <w:color w:val="000000"/>
          <w:sz w:val="28"/>
          <w:szCs w:val="28"/>
          <w:highlight w:val="none"/>
          <w:u w:val="none"/>
          <w:lang w:eastAsia="zh-CN"/>
        </w:rPr>
        <w:t xml:space="preserve"> </w:t>
      </w:r>
      <w:r/>
    </w:p>
    <w:p>
      <w:pPr>
        <w:jc w:val="right"/>
        <w:spacing w:line="360" w:lineRule="auto"/>
        <w:rPr>
          <w:rFonts w:hint="eastAsia" w:ascii="仿宋" w:hAnsi="仿宋" w:eastAsia="仿宋" w:cs="仿宋"/>
          <w:color w:val="000000"/>
          <w:sz w:val="28"/>
          <w:szCs w:val="28"/>
          <w:highlight w:val="none"/>
          <w:u w:val="none"/>
          <w:lang w:eastAsia="zh-CN"/>
        </w:rPr>
      </w:pPr>
      <w:r>
        <w:rPr>
          <w:rFonts w:hint="eastAsia" w:ascii="仿宋" w:hAnsi="仿宋" w:eastAsia="仿宋" w:cs="仿宋"/>
          <w:color w:val="000000"/>
          <w:sz w:val="28"/>
          <w:szCs w:val="28"/>
          <w:highlight w:val="none"/>
          <w:u w:val="none"/>
          <w:lang w:eastAsia="zh-CN"/>
        </w:rPr>
        <w:t xml:space="preserve">日期：   年  月  日</w:t>
      </w:r>
      <w:r/>
    </w:p>
    <w:p>
      <w:pPr>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br w:type="page" w:clear="all"/>
      </w:r>
      <w:r/>
    </w:p>
    <w:p>
      <w:pPr>
        <w:pStyle w:val="808"/>
        <w:rPr>
          <w:rFonts w:hint="eastAsia"/>
          <w:highlight w:val="none"/>
        </w:rPr>
      </w:pPr>
      <w:r>
        <w:rPr>
          <w:rFonts w:hint="eastAsia"/>
          <w:highlight w:val="none"/>
        </w:rPr>
      </w:r>
      <w:r/>
    </w:p>
    <w:p>
      <w:pPr>
        <w:jc w:val="center"/>
        <w:spacing w:line="480" w:lineRule="exact"/>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 xml:space="preserve">五、授权委托书格式</w:t>
      </w:r>
      <w:r/>
    </w:p>
    <w:p>
      <w:pPr>
        <w:pStyle w:val="808"/>
        <w:rPr>
          <w:rFonts w:hint="eastAsia" w:ascii="仿宋" w:hAnsi="仿宋" w:eastAsia="仿宋" w:cs="仿宋"/>
          <w:color w:val="000000"/>
          <w:highlight w:val="none"/>
        </w:rPr>
      </w:pPr>
      <w:r>
        <w:rPr>
          <w:rFonts w:hint="eastAsia" w:ascii="仿宋" w:hAnsi="仿宋" w:eastAsia="仿宋" w:cs="仿宋"/>
          <w:color w:val="000000"/>
          <w:sz w:val="30"/>
          <w:highlight w:val="none"/>
        </w:rPr>
        <w:t xml:space="preserve"> </w:t>
      </w:r>
      <w:r/>
    </w:p>
    <w:p>
      <w:pPr>
        <w:spacing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委托人：</w:t>
      </w:r>
      <w:r/>
    </w:p>
    <w:p>
      <w:pPr>
        <w:spacing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地址：</w:t>
      </w:r>
      <w:r/>
    </w:p>
    <w:p>
      <w:pPr>
        <w:spacing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法定代表人（负责人）：               职务：</w:t>
      </w:r>
      <w:r/>
    </w:p>
    <w:p>
      <w:pPr>
        <w:spacing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统一社会信用代码：</w:t>
      </w:r>
      <w:r/>
    </w:p>
    <w:p>
      <w:pPr>
        <w:spacing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受托人：        性别：男（女）</w:t>
      </w:r>
      <w:r/>
    </w:p>
    <w:p>
      <w:pPr>
        <w:spacing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年龄：  岁      民族：  族</w:t>
      </w:r>
      <w:r/>
    </w:p>
    <w:p>
      <w:pPr>
        <w:spacing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职务：</w:t>
      </w:r>
      <w:r/>
    </w:p>
    <w:p>
      <w:pPr>
        <w:spacing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身份证号：</w:t>
      </w:r>
      <w:r/>
    </w:p>
    <w:p>
      <w:pPr>
        <w:ind w:firstLine="600"/>
        <w:spacing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兹委托（</w:t>
      </w:r>
      <w:r>
        <w:rPr>
          <w:rFonts w:hint="eastAsia" w:ascii="仿宋" w:hAnsi="仿宋" w:eastAsia="仿宋" w:cs="仿宋"/>
          <w:color w:val="000000"/>
          <w:sz w:val="30"/>
          <w:highlight w:val="none"/>
          <w:u w:val="single"/>
        </w:rPr>
        <w:t xml:space="preserve">     </w:t>
      </w:r>
      <w:r>
        <w:rPr>
          <w:rFonts w:hint="eastAsia" w:ascii="仿宋" w:hAnsi="仿宋" w:eastAsia="仿宋" w:cs="仿宋"/>
          <w:color w:val="000000"/>
          <w:sz w:val="30"/>
          <w:highlight w:val="none"/>
        </w:rPr>
        <w:t xml:space="preserve">）全权代表我企业（公司）参与（</w:t>
      </w:r>
      <w:r>
        <w:rPr>
          <w:rFonts w:hint="eastAsia" w:ascii="仿宋" w:hAnsi="仿宋" w:eastAsia="仿宋" w:cs="仿宋"/>
          <w:color w:val="000000"/>
          <w:sz w:val="30"/>
          <w:highlight w:val="none"/>
          <w:u w:val="single"/>
          <w:lang w:eastAsia="zh-CN"/>
        </w:rPr>
        <w:t xml:space="preserve">贾汪区2025年粮食高产优质片区建设项目</w:t>
      </w:r>
      <w:r>
        <w:rPr>
          <w:rFonts w:hint="eastAsia" w:ascii="仿宋" w:hAnsi="仿宋" w:eastAsia="仿宋" w:cs="仿宋"/>
          <w:color w:val="000000"/>
          <w:sz w:val="30"/>
          <w:highlight w:val="none"/>
        </w:rPr>
        <w:t xml:space="preserve">）（</w:t>
      </w:r>
      <w:r>
        <w:rPr>
          <w:rFonts w:hint="eastAsia" w:ascii="仿宋" w:hAnsi="仿宋" w:eastAsia="仿宋" w:cs="仿宋"/>
          <w:color w:val="000000"/>
          <w:sz w:val="30"/>
          <w:highlight w:val="none"/>
          <w:lang w:eastAsia="zh-CN"/>
        </w:rPr>
        <w:t xml:space="preserve">项目编号：JSZC-320305-UTCC-G2026-0003</w:t>
      </w:r>
      <w:r>
        <w:rPr>
          <w:rFonts w:hint="eastAsia" w:ascii="仿宋" w:hAnsi="仿宋" w:eastAsia="仿宋" w:cs="仿宋"/>
          <w:color w:val="000000"/>
          <w:sz w:val="30"/>
          <w:highlight w:val="none"/>
        </w:rPr>
        <w:t xml:space="preserve">）的招、投标活动及签订合同。（</w:t>
      </w:r>
      <w:r>
        <w:rPr>
          <w:rFonts w:hint="eastAsia" w:ascii="仿宋" w:hAnsi="仿宋" w:eastAsia="仿宋" w:cs="仿宋"/>
          <w:color w:val="000000"/>
          <w:sz w:val="30"/>
          <w:highlight w:val="none"/>
          <w:u w:val="single"/>
        </w:rPr>
        <w:t xml:space="preserve">      </w:t>
      </w:r>
      <w:r>
        <w:rPr>
          <w:rFonts w:hint="eastAsia" w:ascii="仿宋" w:hAnsi="仿宋" w:eastAsia="仿宋" w:cs="仿宋"/>
          <w:color w:val="000000"/>
          <w:sz w:val="30"/>
          <w:highlight w:val="none"/>
        </w:rPr>
        <w:t xml:space="preserve">）以我企业（公司）名义所为的法律行为及签署的文件，我企业（公司）均予以认可。有关法律责任均由我企业（公司）承担。（</w:t>
      </w:r>
      <w:r>
        <w:rPr>
          <w:rFonts w:hint="eastAsia" w:ascii="仿宋" w:hAnsi="仿宋" w:eastAsia="仿宋" w:cs="仿宋"/>
          <w:color w:val="000000"/>
          <w:sz w:val="30"/>
          <w:highlight w:val="none"/>
          <w:u w:val="single"/>
        </w:rPr>
        <w:t xml:space="preserve">       </w:t>
      </w:r>
      <w:r>
        <w:rPr>
          <w:rFonts w:hint="eastAsia" w:ascii="仿宋" w:hAnsi="仿宋" w:eastAsia="仿宋" w:cs="仿宋"/>
          <w:color w:val="000000"/>
          <w:sz w:val="30"/>
          <w:highlight w:val="none"/>
        </w:rPr>
        <w:t xml:space="preserve">）无转委托权。委托期限自</w:t>
      </w:r>
      <w:r>
        <w:rPr>
          <w:rFonts w:hint="eastAsia" w:ascii="仿宋" w:hAnsi="仿宋" w:eastAsia="仿宋" w:cs="仿宋"/>
          <w:color w:val="000000"/>
          <w:sz w:val="30"/>
          <w:highlight w:val="none"/>
          <w:u w:val="single"/>
        </w:rPr>
        <w:t xml:space="preserve">   </w:t>
      </w:r>
      <w:r>
        <w:rPr>
          <w:rFonts w:hint="eastAsia" w:ascii="仿宋" w:hAnsi="仿宋" w:eastAsia="仿宋" w:cs="仿宋"/>
          <w:color w:val="000000"/>
          <w:sz w:val="30"/>
          <w:highlight w:val="none"/>
        </w:rPr>
        <w:t xml:space="preserve">年</w:t>
      </w:r>
      <w:r>
        <w:rPr>
          <w:rFonts w:hint="eastAsia" w:ascii="仿宋" w:hAnsi="仿宋" w:eastAsia="仿宋" w:cs="仿宋"/>
          <w:color w:val="000000"/>
          <w:sz w:val="30"/>
          <w:highlight w:val="none"/>
          <w:u w:val="single"/>
        </w:rPr>
        <w:t xml:space="preserve">  </w:t>
      </w:r>
      <w:r>
        <w:rPr>
          <w:rFonts w:hint="eastAsia" w:ascii="仿宋" w:hAnsi="仿宋" w:eastAsia="仿宋" w:cs="仿宋"/>
          <w:color w:val="000000"/>
          <w:sz w:val="30"/>
          <w:highlight w:val="none"/>
        </w:rPr>
        <w:t xml:space="preserve">月</w:t>
      </w:r>
      <w:r>
        <w:rPr>
          <w:rFonts w:hint="eastAsia" w:ascii="仿宋" w:hAnsi="仿宋" w:eastAsia="仿宋" w:cs="仿宋"/>
          <w:color w:val="000000"/>
          <w:sz w:val="30"/>
          <w:highlight w:val="none"/>
          <w:u w:val="single"/>
        </w:rPr>
        <w:t xml:space="preserve">  </w:t>
      </w:r>
      <w:r>
        <w:rPr>
          <w:rFonts w:hint="eastAsia" w:ascii="仿宋" w:hAnsi="仿宋" w:eastAsia="仿宋" w:cs="仿宋"/>
          <w:color w:val="000000"/>
          <w:sz w:val="30"/>
          <w:highlight w:val="none"/>
        </w:rPr>
        <w:t xml:space="preserve">日起至</w:t>
      </w:r>
      <w:r>
        <w:rPr>
          <w:rFonts w:hint="eastAsia" w:ascii="仿宋" w:hAnsi="仿宋" w:eastAsia="仿宋" w:cs="仿宋"/>
          <w:color w:val="000000"/>
          <w:sz w:val="30"/>
          <w:highlight w:val="none"/>
          <w:u w:val="single"/>
        </w:rPr>
        <w:t xml:space="preserve">  </w:t>
      </w:r>
      <w:r>
        <w:rPr>
          <w:rFonts w:hint="eastAsia" w:ascii="仿宋" w:hAnsi="仿宋" w:eastAsia="仿宋" w:cs="仿宋"/>
          <w:color w:val="000000"/>
          <w:sz w:val="30"/>
          <w:highlight w:val="none"/>
        </w:rPr>
        <w:t xml:space="preserve">年</w:t>
      </w:r>
      <w:r>
        <w:rPr>
          <w:rFonts w:hint="eastAsia" w:ascii="仿宋" w:hAnsi="仿宋" w:eastAsia="仿宋" w:cs="仿宋"/>
          <w:color w:val="000000"/>
          <w:sz w:val="30"/>
          <w:highlight w:val="none"/>
          <w:u w:val="single"/>
        </w:rPr>
        <w:t xml:space="preserve">  </w:t>
      </w:r>
      <w:r>
        <w:rPr>
          <w:rFonts w:hint="eastAsia" w:ascii="仿宋" w:hAnsi="仿宋" w:eastAsia="仿宋" w:cs="仿宋"/>
          <w:color w:val="000000"/>
          <w:sz w:val="30"/>
          <w:highlight w:val="none"/>
        </w:rPr>
        <w:t xml:space="preserve">月</w:t>
      </w:r>
      <w:r>
        <w:rPr>
          <w:rFonts w:hint="eastAsia" w:ascii="仿宋" w:hAnsi="仿宋" w:eastAsia="仿宋" w:cs="仿宋"/>
          <w:color w:val="000000"/>
          <w:sz w:val="30"/>
          <w:highlight w:val="none"/>
          <w:u w:val="single"/>
        </w:rPr>
        <w:t xml:space="preserve">  </w:t>
      </w:r>
      <w:r>
        <w:rPr>
          <w:rFonts w:hint="eastAsia" w:ascii="仿宋" w:hAnsi="仿宋" w:eastAsia="仿宋" w:cs="仿宋"/>
          <w:color w:val="000000"/>
          <w:sz w:val="30"/>
          <w:highlight w:val="none"/>
        </w:rPr>
        <w:t xml:space="preserve">日止。</w:t>
      </w:r>
      <w:r/>
    </w:p>
    <w:p>
      <w:pPr>
        <w:ind w:firstLine="630"/>
        <w:spacing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特此授权委托。</w:t>
      </w:r>
      <w:r/>
    </w:p>
    <w:p>
      <w:pPr>
        <w:ind w:firstLine="600"/>
        <w:spacing w:line="479" w:lineRule="atLeast"/>
        <w:rPr>
          <w:rFonts w:hint="eastAsia" w:ascii="仿宋" w:hAnsi="仿宋" w:eastAsia="仿宋" w:cs="仿宋"/>
          <w:color w:val="000000"/>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r>
      <w:r/>
    </w:p>
    <w:p>
      <w:pPr>
        <w:ind w:firstLine="600"/>
        <w:spacing w:line="479" w:lineRule="atLeast"/>
        <w:rPr>
          <w:rFonts w:hint="eastAsia" w:ascii="仿宋" w:hAnsi="仿宋" w:eastAsia="仿宋" w:cs="仿宋"/>
          <w:color w:val="000000"/>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委托人（电子签章）：</w:t>
      </w:r>
      <w:r/>
    </w:p>
    <w:p>
      <w:pPr>
        <w:ind w:firstLine="600"/>
        <w:spacing w:line="479" w:lineRule="atLeast"/>
        <w:rPr>
          <w:rFonts w:hint="eastAsia" w:ascii="仿宋" w:hAnsi="仿宋" w:eastAsia="仿宋" w:cs="仿宋"/>
          <w:color w:val="000000"/>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r>
      <w:r/>
    </w:p>
    <w:p>
      <w:pPr>
        <w:ind w:firstLine="600"/>
        <w:spacing w:line="479" w:lineRule="atLeast"/>
        <w:rPr>
          <w:rFonts w:hint="eastAsia" w:ascii="仿宋" w:hAnsi="仿宋" w:eastAsia="仿宋" w:cs="仿宋"/>
          <w:b w:val="0"/>
          <w:bCs w:val="0"/>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30"/>
          <w:highlight w:val="none"/>
        </w:rPr>
        <w:t xml:space="preserve">受托人（签字或盖章）：</w:t>
      </w:r>
      <w:r/>
    </w:p>
    <w:p>
      <w:pPr>
        <w:spacing w:line="479" w:lineRule="atLeast"/>
        <w:rPr>
          <w:rFonts w:hint="eastAsia" w:ascii="仿宋" w:hAnsi="仿宋" w:eastAsia="仿宋" w:cs="仿宋"/>
          <w:color w:val="000000"/>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r>
      <w:r/>
    </w:p>
    <w:p>
      <w:pPr>
        <w:ind w:firstLine="600"/>
        <w:spacing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法定代表人（签字或盖章）： </w:t>
      </w:r>
      <w:r/>
    </w:p>
    <w:p>
      <w:pPr>
        <w:ind w:right="600" w:firstLine="6150"/>
        <w:spacing w:line="479" w:lineRule="atLeast"/>
        <w:rPr>
          <w:rFonts w:hint="eastAsia" w:ascii="仿宋" w:hAnsi="仿宋" w:eastAsia="仿宋" w:cs="仿宋"/>
          <w:b/>
          <w:bCs/>
          <w:color w:val="000000"/>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年  月 </w:t>
      </w:r>
      <w:r>
        <w:rPr>
          <w:rFonts w:hint="eastAsia" w:ascii="仿宋" w:hAnsi="仿宋" w:eastAsia="仿宋" w:cs="仿宋"/>
          <w:color w:val="000000"/>
          <w:sz w:val="30"/>
          <w:highlight w:val="none"/>
          <w:lang w:val="en-US" w:eastAsia="zh-CN"/>
        </w:rPr>
        <w:t xml:space="preserve"> </w:t>
      </w:r>
      <w:r>
        <w:rPr>
          <w:rFonts w:hint="eastAsia" w:ascii="仿宋" w:hAnsi="仿宋" w:eastAsia="仿宋" w:cs="仿宋"/>
          <w:color w:val="000000"/>
          <w:sz w:val="30"/>
          <w:highlight w:val="none"/>
        </w:rPr>
        <w:t xml:space="preserve">日 </w:t>
      </w:r>
      <w:r/>
    </w:p>
    <w:p>
      <w:pPr>
        <w:spacing w:line="479" w:lineRule="atLeast"/>
        <w:rPr>
          <w:rFonts w:hint="eastAsia" w:ascii="仿宋" w:hAnsi="仿宋" w:eastAsia="仿宋" w:cs="仿宋"/>
          <w:b w:val="0"/>
          <w:bCs w:val="0"/>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30"/>
          <w:highlight w:val="none"/>
        </w:rPr>
        <w:t xml:space="preserve">(受托人身份证扫描件附后)</w:t>
      </w:r>
      <w:r/>
    </w:p>
    <w:p>
      <w:pPr>
        <w:ind w:firstLine="4470"/>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highlight w:val="none"/>
        </w:rPr>
        <w:t xml:space="preserve"> </w:t>
      </w:r>
      <w:r/>
    </w:p>
    <w:p>
      <w:pPr>
        <w:ind w:firstLine="600"/>
        <w:jc w:val="center"/>
        <w:spacing w:before="100" w:after="100"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sectPr>
          <w:headerReference w:type="default" r:id="rId11"/>
          <w:footerReference w:type="default" r:id="rId14"/>
          <w:footnotePr/>
          <w:endnotePr/>
          <w:type w:val="nextPage"/>
          <w:pgSz w:w="11906" w:h="16838" w:orient="portrait"/>
          <w:pgMar w:top="1440" w:right="1080" w:bottom="1440" w:left="1196" w:header="851" w:footer="992" w:gutter="0"/>
          <w:cols w:num="1" w:sep="0" w:space="1701" w:equalWidth="1"/>
          <w:docGrid w:linePitch="360"/>
        </w:sectPr>
      </w:pPr>
      <w:r>
        <w:rPr>
          <w:rFonts w:hint="eastAsia" w:ascii="仿宋" w:hAnsi="仿宋" w:eastAsia="仿宋" w:cs="仿宋"/>
          <w:b/>
          <w:bCs/>
          <w:color w:val="000000"/>
          <w:sz w:val="32"/>
          <w:szCs w:val="32"/>
          <w:highlight w:val="none"/>
        </w:rPr>
      </w:r>
      <w:r/>
    </w:p>
    <w:p>
      <w:pPr>
        <w:jc w:val="center"/>
        <w:spacing w:line="480" w:lineRule="exact"/>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 xml:space="preserve">六、中小企业声明函格式</w:t>
      </w:r>
      <w:r/>
    </w:p>
    <w:p>
      <w:pPr>
        <w:spacing w:line="360" w:lineRule="auto"/>
        <w:rPr>
          <w:rFonts w:hint="eastAsia"/>
          <w:highlight w:val="none"/>
          <w:lang w:eastAsia="zh-CN"/>
        </w:rPr>
      </w:pPr>
      <w:r>
        <w:rPr>
          <w:rFonts w:hint="eastAsia" w:ascii="仿宋" w:hAnsi="仿宋" w:eastAsia="仿宋" w:cs="仿宋"/>
          <w:spacing w:val="6"/>
          <w:sz w:val="28"/>
          <w:szCs w:val="28"/>
          <w:highlight w:val="none"/>
        </w:rPr>
        <w:t xml:space="preserve">项目名称：</w:t>
      </w:r>
      <w:r>
        <w:rPr>
          <w:rFonts w:hint="eastAsia" w:ascii="仿宋" w:hAnsi="仿宋" w:eastAsia="仿宋" w:cs="仿宋"/>
          <w:color w:val="000000"/>
          <w:sz w:val="28"/>
          <w:szCs w:val="28"/>
          <w:highlight w:val="none"/>
          <w:lang w:eastAsia="zh-CN"/>
        </w:rPr>
        <w:t xml:space="preserve">贾汪区2025年粮食高产优质片区建设项目</w:t>
      </w:r>
      <w:r/>
    </w:p>
    <w:p>
      <w:pPr>
        <w:spacing w:line="360" w:lineRule="auto"/>
        <w:rPr>
          <w:rFonts w:hint="eastAsia" w:ascii="仿宋" w:hAnsi="仿宋" w:eastAsia="仿宋" w:cs="仿宋"/>
          <w:spacing w:val="6"/>
          <w:sz w:val="28"/>
          <w:szCs w:val="28"/>
          <w:highlight w:val="none"/>
          <w:lang w:eastAsia="zh-CN"/>
        </w:rPr>
      </w:pPr>
      <w:r>
        <w:rPr>
          <w:rFonts w:hint="eastAsia" w:ascii="仿宋" w:hAnsi="仿宋" w:eastAsia="仿宋" w:cs="仿宋"/>
          <w:spacing w:val="6"/>
          <w:sz w:val="28"/>
          <w:szCs w:val="28"/>
          <w:highlight w:val="none"/>
          <w:lang w:eastAsia="zh-CN"/>
        </w:rPr>
        <w:t xml:space="preserve">项目编号：JSZC-320305-UTCC-G2026-0003</w:t>
      </w:r>
      <w:r>
        <w:rPr>
          <w:rFonts w:hint="eastAsia" w:ascii="仿宋" w:hAnsi="仿宋" w:eastAsia="仿宋" w:cs="仿宋"/>
          <w:spacing w:val="6"/>
          <w:sz w:val="28"/>
          <w:szCs w:val="28"/>
          <w:highlight w:val="none"/>
          <w:lang w:eastAsia="zh-CN"/>
        </w:rPr>
        <w:tab/>
      </w:r>
      <w:r/>
    </w:p>
    <w:p>
      <w:pPr>
        <w:pStyle w:val="840"/>
        <w:ind w:firstLine="560"/>
        <w:jc w:val="left"/>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本公司郑重声明，根据《政府采购促进中小企业发展管理办法》（财库 (2020)46号）的规定，本公司参加</w:t>
      </w:r>
      <w:r>
        <w:rPr>
          <w:rFonts w:hint="eastAsia" w:ascii="仿宋" w:hAnsi="仿宋" w:eastAsia="仿宋" w:cs="仿宋"/>
          <w:sz w:val="28"/>
          <w:szCs w:val="28"/>
          <w:highlight w:val="none"/>
          <w:u w:val="single"/>
        </w:rPr>
        <w:t xml:space="preserve">（单位名称）</w:t>
      </w:r>
      <w:r>
        <w:rPr>
          <w:rFonts w:hint="eastAsia" w:ascii="仿宋" w:hAnsi="仿宋" w:eastAsia="仿宋" w:cs="仿宋"/>
          <w:sz w:val="28"/>
          <w:szCs w:val="28"/>
          <w:highlight w:val="none"/>
        </w:rPr>
        <w:t xml:space="preserve">的</w:t>
      </w:r>
      <w:r>
        <w:rPr>
          <w:rFonts w:hint="eastAsia" w:ascii="仿宋" w:hAnsi="仿宋" w:eastAsia="仿宋" w:cs="仿宋"/>
          <w:sz w:val="28"/>
          <w:szCs w:val="28"/>
          <w:highlight w:val="none"/>
          <w:u w:val="single"/>
        </w:rPr>
        <w:t xml:space="preserve">（项目名称）</w:t>
      </w:r>
      <w:r>
        <w:rPr>
          <w:rFonts w:hint="eastAsia" w:ascii="仿宋" w:hAnsi="仿宋" w:eastAsia="仿宋" w:cs="仿宋"/>
          <w:sz w:val="28"/>
          <w:szCs w:val="28"/>
          <w:highlight w:val="none"/>
        </w:rPr>
        <w:t xml:space="preserve">采购活动，提供的货物全部由符合政策要求的中小企业制造。相关企业的具体情况如下</w:t>
      </w:r>
      <w:r/>
    </w:p>
    <w:p>
      <w:pPr>
        <w:pStyle w:val="840"/>
        <w:numPr>
          <w:ilvl w:val="0"/>
          <w:numId w:val="0"/>
        </w:numPr>
        <w:ind w:firstLine="560"/>
        <w:jc w:val="left"/>
        <w:spacing w:line="480" w:lineRule="exact"/>
        <w:rPr>
          <w:rFonts w:hint="eastAsia" w:ascii="仿宋" w:hAnsi="仿宋" w:eastAsia="仿宋" w:cs="仿宋"/>
          <w:bCs/>
          <w:sz w:val="28"/>
          <w:szCs w:val="28"/>
          <w:highlight w:val="none"/>
        </w:rPr>
      </w:pPr>
      <w:r>
        <w:rPr>
          <w:rFonts w:hint="eastAsia" w:ascii="仿宋" w:hAnsi="仿宋" w:eastAsia="仿宋" w:cs="仿宋"/>
          <w:bCs/>
          <w:sz w:val="28"/>
          <w:szCs w:val="28"/>
          <w:highlight w:val="none"/>
          <w:lang w:val="en-US" w:eastAsia="zh-CN" w:bidi="ar-SA"/>
        </w:rPr>
        <w:t xml:space="preserve">1.</w:t>
      </w:r>
      <w:r>
        <w:rPr>
          <w:rFonts w:hint="eastAsia" w:ascii="仿宋" w:hAnsi="仿宋" w:eastAsia="仿宋" w:cs="仿宋"/>
          <w:sz w:val="28"/>
          <w:szCs w:val="28"/>
          <w:highlight w:val="none"/>
          <w:u w:val="single"/>
        </w:rPr>
        <w:t xml:space="preserve">（标的名称）</w:t>
      </w:r>
      <w:r>
        <w:rPr>
          <w:rFonts w:hint="eastAsia" w:ascii="仿宋" w:hAnsi="仿宋" w:eastAsia="仿宋" w:cs="仿宋"/>
          <w:sz w:val="28"/>
          <w:szCs w:val="28"/>
          <w:highlight w:val="none"/>
        </w:rPr>
        <w:t xml:space="preserve">，属于</w:t>
      </w:r>
      <w:r>
        <w:rPr>
          <w:rFonts w:hint="eastAsia" w:ascii="仿宋" w:hAnsi="仿宋" w:eastAsia="仿宋" w:cs="仿宋"/>
          <w:sz w:val="28"/>
          <w:szCs w:val="28"/>
          <w:highlight w:val="none"/>
          <w:u w:val="single"/>
        </w:rPr>
        <w:t xml:space="preserve">（）行业</w:t>
      </w:r>
      <w:r>
        <w:rPr>
          <w:rFonts w:hint="eastAsia" w:ascii="仿宋" w:hAnsi="仿宋" w:eastAsia="仿宋" w:cs="仿宋"/>
          <w:sz w:val="28"/>
          <w:szCs w:val="28"/>
          <w:highlight w:val="none"/>
        </w:rPr>
        <w:t xml:space="preserve">；</w:t>
      </w:r>
      <w:r>
        <w:rPr>
          <w:rFonts w:hint="eastAsia" w:ascii="仿宋" w:hAnsi="仿宋" w:eastAsia="仿宋" w:cs="仿宋"/>
          <w:sz w:val="28"/>
          <w:szCs w:val="28"/>
          <w:highlight w:val="none"/>
          <w:lang w:val="en-US" w:eastAsia="zh-CN"/>
        </w:rPr>
        <w:t xml:space="preserve">制造</w:t>
      </w:r>
      <w:r>
        <w:rPr>
          <w:rFonts w:hint="eastAsia" w:ascii="仿宋" w:hAnsi="仿宋" w:eastAsia="仿宋" w:cs="仿宋"/>
          <w:sz w:val="28"/>
          <w:szCs w:val="28"/>
          <w:highlight w:val="none"/>
        </w:rPr>
        <w:t xml:space="preserve">商为</w:t>
      </w:r>
      <w:r>
        <w:rPr>
          <w:rFonts w:hint="eastAsia" w:ascii="仿宋" w:hAnsi="仿宋" w:eastAsia="仿宋" w:cs="仿宋"/>
          <w:sz w:val="28"/>
          <w:szCs w:val="28"/>
          <w:highlight w:val="none"/>
          <w:u w:val="single"/>
        </w:rPr>
        <w:t xml:space="preserve">（企业名称）</w:t>
      </w:r>
      <w:r>
        <w:rPr>
          <w:rFonts w:hint="eastAsia" w:ascii="仿宋" w:hAnsi="仿宋" w:eastAsia="仿宋" w:cs="仿宋"/>
          <w:sz w:val="28"/>
          <w:szCs w:val="28"/>
          <w:highlight w:val="none"/>
        </w:rPr>
        <w:t xml:space="preserve">，从业人员</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人， 营业收入为</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万元，资产总额为</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万元，</w:t>
      </w:r>
      <w:r>
        <w:rPr>
          <w:rFonts w:hint="eastAsia" w:ascii="仿宋" w:hAnsi="仿宋" w:eastAsia="仿宋" w:cs="仿宋"/>
          <w:bCs/>
          <w:sz w:val="28"/>
          <w:szCs w:val="28"/>
          <w:highlight w:val="none"/>
        </w:rPr>
        <w:t xml:space="preserve">属于（□中型企业、□小型企业、□微型企业，请勾选！）；</w:t>
      </w:r>
      <w:r/>
    </w:p>
    <w:p>
      <w:pPr>
        <w:pStyle w:val="840"/>
        <w:numPr>
          <w:ilvl w:val="0"/>
          <w:numId w:val="0"/>
        </w:numPr>
        <w:ind w:firstLine="560"/>
        <w:jc w:val="left"/>
        <w:spacing w:line="480" w:lineRule="exact"/>
        <w:rPr>
          <w:rFonts w:hint="default"/>
          <w:highlight w:val="none"/>
          <w:lang w:val="en-US" w:eastAsia="zh-CN"/>
        </w:rPr>
      </w:pPr>
      <w:r>
        <w:rPr>
          <w:rFonts w:hint="eastAsia" w:ascii="仿宋" w:hAnsi="仿宋" w:eastAsia="仿宋" w:cs="仿宋"/>
          <w:sz w:val="30"/>
          <w:szCs w:val="30"/>
          <w:highlight w:val="none"/>
          <w:lang w:val="en-US" w:eastAsia="zh-CN" w:bidi="ar-SA"/>
        </w:rPr>
        <w:t xml:space="preserve">2.</w:t>
      </w:r>
      <w:r>
        <w:rPr>
          <w:rFonts w:hint="eastAsia" w:ascii="仿宋" w:hAnsi="仿宋" w:eastAsia="仿宋" w:cs="仿宋"/>
          <w:sz w:val="30"/>
          <w:szCs w:val="30"/>
          <w:highlight w:val="none"/>
          <w:u w:val="single"/>
        </w:rPr>
        <w:t xml:space="preserve">（</w:t>
      </w:r>
      <w:r>
        <w:rPr>
          <w:rFonts w:hint="eastAsia" w:ascii="仿宋" w:hAnsi="仿宋" w:eastAsia="仿宋" w:cs="仿宋"/>
          <w:sz w:val="28"/>
          <w:szCs w:val="28"/>
          <w:highlight w:val="none"/>
          <w:u w:val="single"/>
        </w:rPr>
        <w:t xml:space="preserve">标的名称）</w:t>
      </w:r>
      <w:r>
        <w:rPr>
          <w:rFonts w:hint="eastAsia" w:ascii="仿宋" w:hAnsi="仿宋" w:eastAsia="仿宋" w:cs="仿宋"/>
          <w:sz w:val="28"/>
          <w:szCs w:val="28"/>
          <w:highlight w:val="none"/>
        </w:rPr>
        <w:t xml:space="preserve">，属于</w:t>
      </w:r>
      <w:r>
        <w:rPr>
          <w:rFonts w:hint="eastAsia" w:ascii="仿宋" w:hAnsi="仿宋" w:eastAsia="仿宋" w:cs="仿宋"/>
          <w:sz w:val="28"/>
          <w:szCs w:val="28"/>
          <w:highlight w:val="none"/>
          <w:u w:val="single"/>
        </w:rPr>
        <w:t xml:space="preserve">（）行业</w:t>
      </w:r>
      <w:r>
        <w:rPr>
          <w:rFonts w:hint="eastAsia" w:ascii="仿宋" w:hAnsi="仿宋" w:eastAsia="仿宋" w:cs="仿宋"/>
          <w:sz w:val="28"/>
          <w:szCs w:val="28"/>
          <w:highlight w:val="none"/>
        </w:rPr>
        <w:t xml:space="preserve">；</w:t>
      </w:r>
      <w:r>
        <w:rPr>
          <w:rFonts w:hint="eastAsia" w:ascii="仿宋" w:hAnsi="仿宋" w:eastAsia="仿宋" w:cs="仿宋"/>
          <w:sz w:val="28"/>
          <w:szCs w:val="28"/>
          <w:highlight w:val="none"/>
          <w:lang w:val="en-US" w:eastAsia="zh-CN"/>
        </w:rPr>
        <w:t xml:space="preserve">制造</w:t>
      </w:r>
      <w:r>
        <w:rPr>
          <w:rFonts w:hint="eastAsia" w:ascii="仿宋" w:hAnsi="仿宋" w:eastAsia="仿宋" w:cs="仿宋"/>
          <w:sz w:val="28"/>
          <w:szCs w:val="28"/>
          <w:highlight w:val="none"/>
        </w:rPr>
        <w:t xml:space="preserve">商为</w:t>
      </w:r>
      <w:r>
        <w:rPr>
          <w:rFonts w:hint="eastAsia" w:ascii="仿宋" w:hAnsi="仿宋" w:eastAsia="仿宋" w:cs="仿宋"/>
          <w:sz w:val="28"/>
          <w:szCs w:val="28"/>
          <w:highlight w:val="none"/>
          <w:u w:val="single"/>
        </w:rPr>
        <w:t xml:space="preserve">（企业名称）</w:t>
      </w:r>
      <w:r>
        <w:rPr>
          <w:rFonts w:hint="eastAsia" w:ascii="仿宋" w:hAnsi="仿宋" w:eastAsia="仿宋" w:cs="仿宋"/>
          <w:sz w:val="28"/>
          <w:szCs w:val="28"/>
          <w:highlight w:val="none"/>
        </w:rPr>
        <w:t xml:space="preserve">，从业人员</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人， 营业收入为</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万元，资产总额为</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万元，</w:t>
      </w:r>
      <w:r>
        <w:rPr>
          <w:rFonts w:hint="eastAsia" w:ascii="仿宋" w:hAnsi="仿宋" w:eastAsia="仿宋" w:cs="仿宋"/>
          <w:bCs/>
          <w:sz w:val="28"/>
          <w:szCs w:val="28"/>
          <w:highlight w:val="none"/>
        </w:rPr>
        <w:t xml:space="preserve">属于（□中型企业、□小型企业、□微型企业，请勾选！）；</w:t>
      </w:r>
      <w:r/>
    </w:p>
    <w:p>
      <w:pPr>
        <w:pStyle w:val="840"/>
        <w:ind w:firstLine="560"/>
        <w:jc w:val="left"/>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以上企业，不属于大企业的分支机构，不存在控股股东为大企业的情形，也不存在与大企业的负责人为同一人的情形。</w:t>
      </w:r>
      <w:r/>
    </w:p>
    <w:p>
      <w:pPr>
        <w:pStyle w:val="840"/>
        <w:ind w:firstLine="560"/>
        <w:jc w:val="left"/>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本企业对上述声明内容的真实性负责。如有虚假，将依法承担相应责任。</w:t>
      </w:r>
      <w:r/>
    </w:p>
    <w:p>
      <w:pPr>
        <w:pStyle w:val="840"/>
        <w:ind w:firstLine="56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pStyle w:val="840"/>
        <w:ind w:firstLine="3513"/>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企业名称（电子签章）：</w:t>
      </w:r>
      <w:r/>
    </w:p>
    <w:p>
      <w:pPr>
        <w:pStyle w:val="840"/>
        <w:ind w:firstLine="56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                         日期：</w:t>
      </w:r>
      <w:r/>
    </w:p>
    <w:p>
      <w:pPr>
        <w:pStyle w:val="840"/>
        <w:ind w:firstLine="560"/>
        <w:spacing w:line="480" w:lineRule="exact"/>
        <w:tabs>
          <w:tab w:val="left" w:pos="8188" w:leader="none"/>
        </w:tabs>
        <w:rPr>
          <w:rFonts w:hint="eastAsia" w:ascii="仿宋" w:hAnsi="仿宋" w:eastAsia="仿宋" w:cs="仿宋"/>
          <w:sz w:val="28"/>
          <w:szCs w:val="28"/>
          <w:highlight w:val="none"/>
          <w:lang w:val="en-US" w:eastAsia="zh-CN"/>
        </w:rPr>
      </w:pPr>
      <w:r>
        <w:rPr>
          <w:rFonts w:hint="eastAsia" w:ascii="仿宋" w:hAnsi="仿宋" w:eastAsia="仿宋" w:cs="仿宋"/>
          <w:color w:val="000000"/>
          <w:sz w:val="28"/>
          <w:szCs w:val="28"/>
          <w:highlight w:val="none"/>
        </w:rPr>
        <w:t xml:space="preserve">注：</w:t>
      </w:r>
      <w:r>
        <w:rPr>
          <w:rFonts w:hint="eastAsia" w:ascii="仿宋" w:hAnsi="仿宋" w:eastAsia="仿宋" w:cs="仿宋"/>
          <w:b/>
          <w:sz w:val="28"/>
          <w:szCs w:val="28"/>
          <w:highlight w:val="none"/>
        </w:rPr>
        <w:t xml:space="preserve">本项目采购项目属性为：</w:t>
      </w:r>
      <w:r>
        <w:rPr>
          <w:rFonts w:hint="eastAsia" w:ascii="仿宋" w:hAnsi="仿宋" w:eastAsia="仿宋" w:cs="仿宋"/>
          <w:b/>
          <w:bCs/>
          <w:i w:val="0"/>
          <w:iCs w:val="0"/>
          <w:caps w:val="0"/>
          <w:spacing w:val="0"/>
          <w:sz w:val="28"/>
          <w:szCs w:val="28"/>
          <w:highlight w:val="none"/>
          <w:u w:val="single"/>
          <w:shd w:val="clear" w:color="auto" w:fill="fafafa"/>
          <w:lang w:eastAsia="zh-CN"/>
        </w:rPr>
        <w:t xml:space="preserve">工业</w:t>
      </w:r>
      <w:r>
        <w:rPr>
          <w:rFonts w:hint="eastAsia" w:ascii="仿宋" w:hAnsi="仿宋" w:eastAsia="仿宋" w:cs="仿宋"/>
          <w:b/>
          <w:sz w:val="28"/>
          <w:szCs w:val="28"/>
          <w:highlight w:val="none"/>
          <w:lang w:val="en-US" w:eastAsia="zh-CN"/>
        </w:rPr>
        <w:t xml:space="preserve">。</w:t>
      </w:r>
      <w:r>
        <w:rPr>
          <w:rFonts w:hint="eastAsia" w:ascii="仿宋" w:hAnsi="仿宋" w:eastAsia="仿宋" w:cs="仿宋"/>
          <w:b/>
          <w:sz w:val="28"/>
          <w:szCs w:val="28"/>
          <w:highlight w:val="none"/>
          <w:lang w:val="en-US" w:eastAsia="zh-CN"/>
        </w:rPr>
        <w:tab/>
      </w:r>
      <w:r/>
    </w:p>
    <w:p>
      <w:pPr>
        <w:pStyle w:val="840"/>
        <w:ind w:firstLine="562"/>
        <w:spacing w:line="480" w:lineRule="exact"/>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备注：</w:t>
      </w:r>
      <w:r/>
    </w:p>
    <w:p>
      <w:pPr>
        <w:pStyle w:val="840"/>
        <w:ind w:firstLine="560"/>
        <w:jc w:val="left"/>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w:t>
      </w:r>
      <w:r>
        <w:rPr>
          <w:rFonts w:hint="eastAsia" w:ascii="仿宋" w:hAnsi="仿宋" w:eastAsia="仿宋" w:cs="仿宋"/>
          <w:sz w:val="24"/>
          <w:szCs w:val="24"/>
          <w:highlight w:val="none"/>
          <w:lang w:eastAsia="zh-CN"/>
        </w:rPr>
        <w:t xml:space="preserve">〔2011〕300号</w:t>
      </w:r>
      <w:r>
        <w:rPr>
          <w:rFonts w:hint="eastAsia" w:ascii="仿宋" w:hAnsi="仿宋" w:eastAsia="仿宋" w:cs="仿宋"/>
          <w:sz w:val="24"/>
          <w:szCs w:val="24"/>
          <w:highlight w:val="none"/>
        </w:rPr>
        <w:t xml:space="preserve">）的规定为准。</w:t>
      </w:r>
      <w:r/>
    </w:p>
    <w:p>
      <w:pPr>
        <w:pStyle w:val="840"/>
        <w:ind w:firstLine="560"/>
        <w:jc w:val="left"/>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2、从业人员、营业收入、资产总额填报供应商上一年度数据，无上一年度数据的新成立企业可不填报。</w:t>
      </w:r>
      <w:r/>
    </w:p>
    <w:p>
      <w:pPr>
        <w:pStyle w:val="840"/>
        <w:ind w:firstLine="560"/>
        <w:jc w:val="left"/>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3、中标、成交供应商为小型、微型企业的，采购人或者其委托的采购代理机构有权随中标、成交结果同时公告其《中小企业声明函》，接受社会监督。</w:t>
      </w:r>
      <w:r/>
    </w:p>
    <w:p>
      <w:pPr>
        <w:pStyle w:val="840"/>
        <w:ind w:firstLine="560"/>
        <w:jc w:val="left"/>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4、执行江苏省财政厅关于进一步加大政府采购支持中小企业力度的通知（苏财购〔2022〕45号）的规定。</w:t>
      </w:r>
      <w:r/>
    </w:p>
    <w:p>
      <w:pPr>
        <w:pStyle w:val="840"/>
        <w:ind w:firstLine="560"/>
        <w:jc w:val="left"/>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5、供应商提供的《中小企业声明函》与事实不符的，依照《</w:t>
      </w:r>
      <w:r>
        <w:rPr>
          <w:rFonts w:hint="eastAsia" w:ascii="仿宋" w:hAnsi="仿宋" w:eastAsia="仿宋" w:cs="仿宋"/>
          <w:sz w:val="24"/>
          <w:szCs w:val="24"/>
          <w:highlight w:val="none"/>
          <w:lang w:eastAsia="zh-CN"/>
        </w:rPr>
        <w:t xml:space="preserve">中华人民共和国政府采购法</w:t>
      </w:r>
      <w:r>
        <w:rPr>
          <w:rFonts w:hint="eastAsia" w:ascii="仿宋" w:hAnsi="仿宋" w:eastAsia="仿宋" w:cs="仿宋"/>
          <w:sz w:val="24"/>
          <w:szCs w:val="24"/>
          <w:highlight w:val="none"/>
        </w:rPr>
        <w:t xml:space="preserve">》第七十七条第一款的规定追究法律责任。</w:t>
      </w:r>
      <w:r/>
    </w:p>
    <w:p>
      <w:pPr>
        <w:pStyle w:val="840"/>
        <w:ind w:firstLine="560"/>
        <w:jc w:val="left"/>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6</w:t>
      </w:r>
      <w:r>
        <w:rPr>
          <w:rFonts w:hint="eastAsia" w:ascii="仿宋" w:hAnsi="仿宋" w:eastAsia="仿宋" w:cs="仿宋"/>
          <w:sz w:val="24"/>
          <w:szCs w:val="24"/>
          <w:highlight w:val="none"/>
        </w:rPr>
        <w:t xml:space="preserve">、《中小企业声明函》查询渠道用微信搜索“中小企业规模类型自测小程序”。</w:t>
      </w:r>
      <w:r/>
    </w:p>
    <w:p>
      <w:pPr>
        <w:pStyle w:val="840"/>
        <w:ind w:firstLine="560"/>
        <w:jc w:val="left"/>
        <w:spacing w:line="480" w:lineRule="exact"/>
        <w:rPr>
          <w:rFonts w:hint="eastAsia" w:ascii="仿宋" w:hAnsi="仿宋" w:eastAsia="仿宋" w:cs="仿宋"/>
          <w:sz w:val="24"/>
          <w:szCs w:val="24"/>
          <w:highlight w:val="none"/>
        </w:rPr>
      </w:pPr>
      <w:r>
        <w:rPr>
          <w:rFonts w:hint="eastAsia" w:ascii="宋体" w:hAnsi="宋体" w:cs="宋体"/>
          <w:sz w:val="24"/>
          <w:highlight w:val="none"/>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1513205</wp:posOffset>
                </wp:positionH>
                <wp:positionV relativeFrom="paragraph">
                  <wp:posOffset>129540</wp:posOffset>
                </wp:positionV>
                <wp:extent cx="3206115" cy="6182360"/>
                <wp:effectExtent l="0" t="0" r="6985" b="2540"/>
                <wp:wrapTopAndBottom/>
                <wp:docPr id="6" name="图片 6"/>
                <wp:cNvGraphicFramePr/>
                <a:graphic xmlns:a="http://schemas.openxmlformats.org/drawingml/2006/main">
                  <a:graphicData uri="http://schemas.openxmlformats.org/drawingml/2006/picture">
                    <pic:pic xmlns:pic="http://schemas.openxmlformats.org/drawingml/2006/picture">
                      <pic:nvPicPr>
                        <pic:cNvPr id="7" name="图片 6"/>
                        <pic:cNvPicPr/>
                        <pic:nvPr/>
                      </pic:nvPicPr>
                      <pic:blipFill>
                        <a:blip r:embed="rId18"/>
                        <a:srcRect l="0" t="4030" r="0" b="0"/>
                        <a:stretch/>
                      </pic:blipFill>
                      <pic:spPr bwMode="auto">
                        <a:xfrm>
                          <a:off x="0" y="0"/>
                          <a:ext cx="3206115" cy="61823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59264;o:allowoverlap:true;o:allowincell:true;mso-position-horizontal-relative:text;margin-left:119.1pt;mso-position-horizontal:absolute;mso-position-vertical-relative:text;margin-top:10.2pt;mso-position-vertical:absolute;width:252.4pt;height:486.8pt;mso-wrap-distance-left:0.0pt;mso-wrap-distance-top:0.0pt;mso-wrap-distance-right:0.0pt;mso-wrap-distance-bottom:0.0pt;" stroked="f">
                <v:path textboxrect="0,0,0,0"/>
                <w10:wrap type="topAndBottom"/>
                <v:imagedata r:id="rId18" o:title=""/>
              </v:shape>
            </w:pict>
          </mc:Fallback>
        </mc:AlternateContent>
      </w:r>
      <w:r>
        <w:rPr>
          <w:rFonts w:hint="eastAsia" w:ascii="仿宋" w:hAnsi="仿宋" w:eastAsia="仿宋" w:cs="仿宋"/>
          <w:sz w:val="24"/>
          <w:szCs w:val="24"/>
          <w:highlight w:val="none"/>
        </w:rPr>
        <w:t xml:space="preserve">                          </w:t>
      </w:r>
      <w:r/>
    </w:p>
    <w:p>
      <w:pPr>
        <w:jc w:val="both"/>
        <w:spacing w:line="480" w:lineRule="exact"/>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r>
      <w:r/>
    </w:p>
    <w:p>
      <w:pPr>
        <w:jc w:val="center"/>
        <w:spacing w:line="480" w:lineRule="exact"/>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r>
      <w:r/>
    </w:p>
    <w:p>
      <w:pPr>
        <w:jc w:val="center"/>
        <w:spacing w:line="480" w:lineRule="exact"/>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jc w:val="center"/>
        <w:spacing w:line="480" w:lineRule="exact"/>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 xml:space="preserve">七、残疾人福利性单位声明函（如有）</w:t>
      </w:r>
      <w:r/>
    </w:p>
    <w:p>
      <w:pPr>
        <w:jc w:val="center"/>
        <w:spacing w:line="47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pacing w:val="6"/>
          <w:sz w:val="24"/>
          <w:szCs w:val="24"/>
          <w:highlight w:val="none"/>
          <w14:textFill>
            <w14:solidFill>
              <w14:schemeClr w14:val="tx1"/>
            </w14:solidFill>
          </w14:textFill>
        </w:rPr>
        <w:t xml:space="preserve">（如投标人不属于残疾人福利性单位不需要提供此声明函）</w:t>
      </w:r>
      <w:r/>
    </w:p>
    <w:p>
      <w:pPr>
        <w:ind w:firstLine="504"/>
        <w:spacing w:line="480" w:lineRule="exact"/>
        <w:rPr>
          <w:rFonts w:hint="eastAsia" w:ascii="仿宋" w:hAnsi="仿宋" w:eastAsia="仿宋" w:cs="仿宋"/>
          <w:spacing w:val="6"/>
          <w:sz w:val="28"/>
          <w:szCs w:val="28"/>
          <w:highlight w:val="none"/>
        </w:rPr>
      </w:pPr>
      <w:r>
        <w:rPr>
          <w:rFonts w:hint="eastAsia" w:ascii="仿宋" w:hAnsi="仿宋" w:eastAsia="仿宋" w:cs="仿宋"/>
          <w:spacing w:val="6"/>
          <w:sz w:val="28"/>
          <w:szCs w:val="28"/>
          <w:highlight w:val="none"/>
        </w:rPr>
      </w:r>
      <w:r/>
    </w:p>
    <w:p>
      <w:pPr>
        <w:spacing w:line="480" w:lineRule="exact"/>
        <w:rPr>
          <w:rFonts w:hint="eastAsia"/>
          <w:highlight w:val="none"/>
          <w:lang w:eastAsia="zh-CN"/>
        </w:rPr>
      </w:pPr>
      <w:r>
        <w:rPr>
          <w:rFonts w:hint="eastAsia" w:ascii="仿宋" w:hAnsi="仿宋" w:eastAsia="仿宋" w:cs="仿宋"/>
          <w:spacing w:val="6"/>
          <w:sz w:val="28"/>
          <w:szCs w:val="28"/>
          <w:highlight w:val="none"/>
        </w:rPr>
        <w:t xml:space="preserve">项目名称：</w:t>
      </w:r>
      <w:r>
        <w:rPr>
          <w:rFonts w:hint="eastAsia" w:ascii="仿宋" w:hAnsi="仿宋" w:eastAsia="仿宋" w:cs="仿宋"/>
          <w:color w:val="000000"/>
          <w:sz w:val="28"/>
          <w:szCs w:val="28"/>
          <w:highlight w:val="none"/>
          <w:lang w:eastAsia="zh-CN"/>
        </w:rPr>
        <w:t xml:space="preserve">贾汪区2025年粮食高产优质片区建设项目</w:t>
      </w:r>
      <w:r/>
    </w:p>
    <w:p>
      <w:pPr>
        <w:spacing w:line="480" w:lineRule="exact"/>
        <w:rPr>
          <w:rFonts w:hint="eastAsia" w:ascii="仿宋" w:hAnsi="仿宋" w:eastAsia="仿宋" w:cs="仿宋"/>
          <w:color w:val="000000"/>
          <w:spacing w:val="6"/>
          <w:sz w:val="28"/>
          <w:szCs w:val="28"/>
          <w:highlight w:val="none"/>
          <w:lang w:eastAsia="zh-CN"/>
        </w:rPr>
      </w:pPr>
      <w:r>
        <w:rPr>
          <w:rFonts w:hint="eastAsia" w:ascii="仿宋" w:hAnsi="仿宋" w:eastAsia="仿宋" w:cs="仿宋"/>
          <w:color w:val="000000"/>
          <w:spacing w:val="6"/>
          <w:sz w:val="28"/>
          <w:szCs w:val="28"/>
          <w:highlight w:val="none"/>
          <w:lang w:eastAsia="zh-CN"/>
        </w:rPr>
        <w:t xml:space="preserve">项目编号：JSZC-320305-UTCC-G2026-0003</w:t>
      </w:r>
      <w:r>
        <w:rPr>
          <w:rFonts w:hint="eastAsia" w:ascii="仿宋" w:hAnsi="仿宋" w:eastAsia="仿宋" w:cs="仿宋"/>
          <w:color w:val="000000"/>
          <w:spacing w:val="6"/>
          <w:sz w:val="28"/>
          <w:szCs w:val="28"/>
          <w:highlight w:val="none"/>
          <w:lang w:eastAsia="zh-CN"/>
        </w:rPr>
        <w:tab/>
      </w:r>
      <w:r/>
    </w:p>
    <w:p>
      <w:pPr>
        <w:pStyle w:val="808"/>
        <w:rPr>
          <w:rFonts w:hint="eastAsia"/>
          <w:b/>
          <w:bCs/>
          <w:highlight w:val="none"/>
          <w:lang w:eastAsia="zh-CN"/>
        </w:rPr>
      </w:pPr>
      <w:r>
        <w:rPr>
          <w:rFonts w:hint="eastAsia"/>
          <w:b/>
          <w:bCs/>
          <w:highlight w:val="none"/>
          <w:lang w:eastAsia="zh-CN"/>
        </w:rPr>
      </w:r>
      <w:r/>
    </w:p>
    <w:p>
      <w:pPr>
        <w:pStyle w:val="839"/>
        <w:ind w:firstLine="624"/>
        <w:keepLines w:val="0"/>
        <w:keepNext w:val="0"/>
        <w:pageBreakBefore w:val="0"/>
        <w:spacing w:line="520" w:lineRule="exact"/>
        <w:widowControl w:val="off"/>
        <w:rPr>
          <w:rFonts w:hint="eastAsia" w:ascii="仿宋" w:hAnsi="仿宋" w:eastAsia="仿宋" w:cs="仿宋"/>
          <w:spacing w:val="6"/>
          <w:sz w:val="28"/>
          <w:szCs w:val="28"/>
          <w:highlight w:val="none"/>
        </w:rPr>
        <w:outlineLvl w:val="9"/>
      </w:pPr>
      <w:r>
        <w:rPr>
          <w:rFonts w:hint="eastAsia" w:ascii="仿宋" w:hAnsi="仿宋" w:eastAsia="仿宋" w:cs="仿宋"/>
          <w:spacing w:val="6"/>
          <w:sz w:val="28"/>
          <w:szCs w:val="28"/>
          <w:highlight w:val="none"/>
        </w:rPr>
        <w:t xml:space="preserve">本单位郑重声明，根据《财政部 民政部 中国残疾人联合会关于促进残疾人就业政府采购政策的通知》（财库</w:t>
      </w:r>
      <w:r>
        <w:rPr>
          <w:rFonts w:hint="eastAsia" w:ascii="仿宋" w:hAnsi="仿宋" w:eastAsia="仿宋" w:cs="仿宋"/>
          <w:sz w:val="28"/>
          <w:szCs w:val="28"/>
          <w:highlight w:val="none"/>
        </w:rPr>
        <w:t xml:space="preserve">〔2017〕141</w:t>
      </w:r>
      <w:r>
        <w:rPr>
          <w:rFonts w:hint="eastAsia" w:ascii="仿宋" w:hAnsi="仿宋" w:eastAsia="仿宋" w:cs="仿宋"/>
          <w:spacing w:val="6"/>
          <w:sz w:val="28"/>
          <w:szCs w:val="28"/>
          <w:highlight w:val="none"/>
        </w:rPr>
        <w:t xml:space="preserve">号）的规定，本单位为符合条件的残疾人福利性单位，且本单位参加</w:t>
      </w:r>
      <w:r>
        <w:rPr>
          <w:rFonts w:hint="eastAsia" w:ascii="仿宋" w:hAnsi="仿宋" w:eastAsia="仿宋" w:cs="仿宋"/>
          <w:spacing w:val="6"/>
          <w:sz w:val="28"/>
          <w:szCs w:val="28"/>
          <w:highlight w:val="none"/>
          <w:u w:val="single"/>
        </w:rPr>
        <w:t xml:space="preserve">          </w:t>
      </w:r>
      <w:r>
        <w:rPr>
          <w:rFonts w:hint="eastAsia" w:ascii="仿宋" w:hAnsi="仿宋" w:eastAsia="仿宋" w:cs="仿宋"/>
          <w:spacing w:val="6"/>
          <w:sz w:val="28"/>
          <w:szCs w:val="28"/>
          <w:highlight w:val="none"/>
        </w:rPr>
        <w:t xml:space="preserve">单位的</w:t>
      </w:r>
      <w:r>
        <w:rPr>
          <w:rFonts w:hint="eastAsia" w:ascii="仿宋" w:hAnsi="仿宋" w:eastAsia="仿宋" w:cs="仿宋"/>
          <w:spacing w:val="6"/>
          <w:sz w:val="28"/>
          <w:szCs w:val="28"/>
          <w:highlight w:val="none"/>
          <w:u w:val="single"/>
        </w:rPr>
        <w:t xml:space="preserve">       </w:t>
      </w:r>
      <w:r>
        <w:rPr>
          <w:rFonts w:hint="eastAsia" w:ascii="仿宋" w:hAnsi="仿宋" w:eastAsia="仿宋" w:cs="仿宋"/>
          <w:spacing w:val="6"/>
          <w:sz w:val="28"/>
          <w:szCs w:val="28"/>
          <w:highlight w:val="none"/>
        </w:rPr>
        <w:t xml:space="preserve">项目采购活动提供本单位制造的货物（由本单位承担工程/提供服务），或者提供其他残疾人福利性单位制造的货物（不包括使用非残疾人福利性单位注册商标的货物）。</w:t>
      </w:r>
      <w:r/>
    </w:p>
    <w:p>
      <w:pPr>
        <w:pStyle w:val="839"/>
        <w:ind w:firstLine="624"/>
        <w:keepLines w:val="0"/>
        <w:keepNext w:val="0"/>
        <w:pageBreakBefore w:val="0"/>
        <w:spacing w:line="520" w:lineRule="exact"/>
        <w:widowControl w:val="off"/>
        <w:rPr>
          <w:rFonts w:ascii="宋体" w:hAnsi="宋体"/>
          <w:spacing w:val="6"/>
          <w:sz w:val="28"/>
          <w:szCs w:val="28"/>
          <w:highlight w:val="none"/>
        </w:rPr>
        <w:outlineLvl w:val="9"/>
      </w:pPr>
      <w:r>
        <w:rPr>
          <w:rFonts w:hint="eastAsia" w:ascii="仿宋" w:hAnsi="仿宋" w:eastAsia="仿宋" w:cs="仿宋"/>
          <w:spacing w:val="6"/>
          <w:sz w:val="28"/>
          <w:szCs w:val="28"/>
          <w:highlight w:val="none"/>
        </w:rPr>
        <w:t xml:space="preserve">本单位对上述声明的真实性负责。如有虚假，将依法承担相应责任。</w:t>
      </w:r>
      <w:r/>
    </w:p>
    <w:p>
      <w:pPr>
        <w:ind w:firstLine="504"/>
        <w:spacing w:line="480" w:lineRule="exact"/>
        <w:rPr>
          <w:rFonts w:hint="eastAsia" w:ascii="仿宋" w:hAnsi="仿宋" w:eastAsia="仿宋" w:cs="仿宋"/>
          <w:spacing w:val="6"/>
          <w:sz w:val="28"/>
          <w:szCs w:val="28"/>
          <w:highlight w:val="none"/>
        </w:rPr>
      </w:pPr>
      <w:r>
        <w:rPr>
          <w:rFonts w:hint="eastAsia" w:ascii="仿宋" w:hAnsi="仿宋" w:eastAsia="仿宋" w:cs="仿宋"/>
          <w:spacing w:val="6"/>
          <w:sz w:val="28"/>
          <w:szCs w:val="28"/>
          <w:highlight w:val="none"/>
        </w:rPr>
      </w:r>
      <w:r/>
    </w:p>
    <w:p>
      <w:pPr>
        <w:ind w:firstLine="504"/>
        <w:spacing w:line="480" w:lineRule="exact"/>
        <w:rPr>
          <w:rFonts w:hint="eastAsia" w:ascii="仿宋" w:hAnsi="仿宋" w:eastAsia="仿宋" w:cs="仿宋"/>
          <w:spacing w:val="6"/>
          <w:sz w:val="28"/>
          <w:szCs w:val="28"/>
          <w:highlight w:val="none"/>
        </w:rPr>
      </w:pPr>
      <w:r>
        <w:rPr>
          <w:rFonts w:hint="eastAsia" w:ascii="仿宋" w:hAnsi="仿宋" w:eastAsia="仿宋" w:cs="仿宋"/>
          <w:spacing w:val="6"/>
          <w:sz w:val="28"/>
          <w:szCs w:val="28"/>
          <w:highlight w:val="none"/>
        </w:rPr>
      </w:r>
      <w:r/>
    </w:p>
    <w:p>
      <w:pPr>
        <w:jc w:val="right"/>
        <w:spacing w:line="360" w:lineRule="auto"/>
        <w:rPr>
          <w:rFonts w:hint="eastAsia" w:ascii="仿宋" w:hAnsi="仿宋" w:eastAsia="仿宋" w:cs="仿宋"/>
          <w:color w:val="000000"/>
          <w:sz w:val="28"/>
          <w:szCs w:val="28"/>
          <w:highlight w:val="none"/>
          <w:u w:val="none"/>
          <w:lang w:eastAsia="zh-CN"/>
        </w:rPr>
      </w:pPr>
      <w:r>
        <w:rPr>
          <w:rFonts w:hint="eastAsia" w:ascii="仿宋" w:hAnsi="仿宋" w:eastAsia="仿宋" w:cs="仿宋"/>
          <w:color w:val="000000"/>
          <w:sz w:val="28"/>
          <w:szCs w:val="28"/>
          <w:highlight w:val="none"/>
          <w:u w:val="none"/>
          <w:lang w:eastAsia="zh-CN"/>
        </w:rPr>
        <w:t xml:space="preserve">投标人：</w:t>
      </w:r>
      <w:r>
        <w:rPr>
          <w:rFonts w:hint="eastAsia" w:ascii="仿宋" w:hAnsi="仿宋" w:eastAsia="仿宋" w:cs="仿宋"/>
          <w:color w:val="000000"/>
          <w:sz w:val="28"/>
          <w:szCs w:val="28"/>
          <w:highlight w:val="none"/>
          <w:u w:val="single"/>
          <w:lang w:eastAsia="zh-CN"/>
        </w:rPr>
        <w:t xml:space="preserve">           </w:t>
      </w:r>
      <w:r>
        <w:rPr>
          <w:rFonts w:hint="eastAsia" w:ascii="仿宋" w:hAnsi="仿宋" w:eastAsia="仿宋" w:cs="仿宋"/>
          <w:color w:val="000000"/>
          <w:sz w:val="28"/>
          <w:szCs w:val="28"/>
          <w:highlight w:val="none"/>
          <w:u w:val="none"/>
          <w:lang w:eastAsia="zh-CN"/>
        </w:rPr>
        <w:t xml:space="preserve">（盖电子签章）</w:t>
      </w:r>
      <w:r/>
    </w:p>
    <w:p>
      <w:pPr>
        <w:jc w:val="right"/>
        <w:spacing w:line="360" w:lineRule="auto"/>
        <w:rPr>
          <w:rFonts w:hint="eastAsia" w:ascii="仿宋" w:hAnsi="仿宋" w:eastAsia="仿宋" w:cs="仿宋"/>
          <w:color w:val="000000"/>
          <w:sz w:val="28"/>
          <w:szCs w:val="28"/>
          <w:highlight w:val="none"/>
          <w:u w:val="none"/>
          <w:lang w:eastAsia="zh-CN"/>
        </w:rPr>
      </w:pPr>
      <w:r>
        <w:rPr>
          <w:rFonts w:hint="eastAsia" w:ascii="仿宋" w:hAnsi="仿宋" w:eastAsia="仿宋" w:cs="仿宋"/>
          <w:color w:val="000000"/>
          <w:sz w:val="28"/>
          <w:szCs w:val="28"/>
          <w:highlight w:val="none"/>
          <w:u w:val="none"/>
          <w:lang w:eastAsia="zh-CN"/>
        </w:rPr>
        <w:t xml:space="preserve"> </w:t>
      </w:r>
      <w:r/>
    </w:p>
    <w:p>
      <w:pPr>
        <w:jc w:val="right"/>
        <w:spacing w:line="360" w:lineRule="auto"/>
        <w:rPr>
          <w:rFonts w:hint="eastAsia" w:ascii="仿宋" w:hAnsi="仿宋" w:eastAsia="仿宋" w:cs="仿宋"/>
          <w:color w:val="000000"/>
          <w:sz w:val="28"/>
          <w:szCs w:val="28"/>
          <w:highlight w:val="none"/>
          <w:u w:val="none"/>
          <w:lang w:eastAsia="zh-CN"/>
        </w:rPr>
      </w:pPr>
      <w:r>
        <w:rPr>
          <w:rFonts w:hint="eastAsia" w:ascii="仿宋" w:hAnsi="仿宋" w:eastAsia="仿宋" w:cs="仿宋"/>
          <w:color w:val="000000"/>
          <w:sz w:val="28"/>
          <w:szCs w:val="28"/>
          <w:highlight w:val="none"/>
          <w:u w:val="none"/>
          <w:lang w:eastAsia="zh-CN"/>
        </w:rPr>
        <w:t xml:space="preserve">日期：   年  月  日</w:t>
      </w:r>
      <w:r/>
    </w:p>
    <w:p>
      <w:pPr>
        <w:ind w:firstLine="360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r>
      <w:r/>
    </w:p>
    <w:p>
      <w:pPr>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r>
      <w:r/>
    </w:p>
    <w:p>
      <w:pPr>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r>
      <w:r/>
    </w:p>
    <w:p>
      <w:pPr>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r>
      <w:r/>
    </w:p>
    <w:p>
      <w:pPr>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r>
      <w:r/>
    </w:p>
    <w:p>
      <w:pPr>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r>
      <w:r/>
    </w:p>
    <w:p>
      <w:pPr>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r>
      <w:r/>
    </w:p>
    <w:p>
      <w:pPr>
        <w:jc w:val="both"/>
        <w:spacing w:line="480" w:lineRule="exact"/>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r>
      <w:r/>
    </w:p>
    <w:p>
      <w:pPr>
        <w:jc w:val="both"/>
        <w:spacing w:line="480" w:lineRule="exact"/>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r>
      <w:r/>
    </w:p>
    <w:p>
      <w:pPr>
        <w:jc w:val="center"/>
        <w:spacing w:line="480" w:lineRule="exact"/>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 xml:space="preserve">八、投标人参加政府采购活动前3年内在经营活动中没有重大违法记录的书面声明</w:t>
      </w:r>
      <w:r/>
    </w:p>
    <w:p>
      <w:pPr>
        <w:ind w:firstLine="56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我单位在参加</w:t>
      </w:r>
      <w:r>
        <w:rPr>
          <w:rFonts w:hint="eastAsia" w:ascii="仿宋" w:hAnsi="仿宋" w:eastAsia="仿宋" w:cs="仿宋"/>
          <w:sz w:val="28"/>
          <w:szCs w:val="28"/>
          <w:highlight w:val="none"/>
          <w:lang w:eastAsia="zh-CN"/>
        </w:rPr>
        <w:t xml:space="preserve">徐州市贾汪区农业农村局贾汪区2025年粮食高产优质片区建设项目</w:t>
      </w:r>
      <w:r>
        <w:rPr>
          <w:rFonts w:hint="eastAsia" w:ascii="仿宋" w:hAnsi="仿宋" w:eastAsia="仿宋" w:cs="仿宋"/>
          <w:sz w:val="28"/>
          <w:szCs w:val="28"/>
          <w:highlight w:val="none"/>
        </w:rPr>
        <w:t xml:space="preserve">（</w:t>
      </w:r>
      <w:r>
        <w:rPr>
          <w:rFonts w:hint="eastAsia" w:ascii="仿宋" w:hAnsi="仿宋" w:eastAsia="仿宋" w:cs="仿宋"/>
          <w:sz w:val="28"/>
          <w:szCs w:val="28"/>
          <w:highlight w:val="none"/>
          <w:lang w:eastAsia="zh-CN"/>
        </w:rPr>
        <w:t xml:space="preserve">项目编号：JSZC-320305-UTCC-G2026-0003</w:t>
      </w:r>
      <w:r>
        <w:rPr>
          <w:rFonts w:hint="eastAsia" w:ascii="仿宋" w:hAnsi="仿宋" w:eastAsia="仿宋" w:cs="仿宋"/>
          <w:sz w:val="28"/>
          <w:szCs w:val="28"/>
          <w:highlight w:val="none"/>
          <w:lang w:eastAsia="zh-CN"/>
        </w:rPr>
        <w:tab/>
      </w:r>
      <w:r>
        <w:rPr>
          <w:rFonts w:hint="eastAsia" w:ascii="仿宋" w:hAnsi="仿宋" w:eastAsia="仿宋" w:cs="仿宋"/>
          <w:sz w:val="28"/>
          <w:szCs w:val="28"/>
          <w:highlight w:val="none"/>
        </w:rPr>
        <w:t xml:space="preserve">）政府采购活动前3年内，在经营活动中没有重大违法记录。重大违法记录是指因违法经营受到刑事处罚或者责令停产停业、吊销许可证或者执照、较大数额罚款等行政处罚。</w:t>
      </w: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我单位对上述声明的真实性负责。如有虚假，将依法承担相应责任。</w:t>
      </w:r>
      <w:r/>
    </w:p>
    <w:p>
      <w:pPr>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jc w:val="right"/>
        <w:spacing w:line="360" w:lineRule="auto"/>
        <w:rPr>
          <w:rFonts w:hint="eastAsia" w:ascii="仿宋" w:hAnsi="仿宋" w:eastAsia="仿宋" w:cs="仿宋"/>
          <w:color w:val="000000"/>
          <w:sz w:val="28"/>
          <w:szCs w:val="28"/>
          <w:highlight w:val="none"/>
          <w:u w:val="none"/>
          <w:lang w:eastAsia="zh-CN"/>
        </w:rPr>
      </w:pPr>
      <w:r>
        <w:rPr>
          <w:rFonts w:hint="eastAsia" w:ascii="仿宋" w:hAnsi="仿宋" w:eastAsia="仿宋" w:cs="仿宋"/>
          <w:color w:val="000000"/>
          <w:sz w:val="28"/>
          <w:szCs w:val="28"/>
          <w:highlight w:val="none"/>
          <w:u w:val="none"/>
          <w:lang w:eastAsia="zh-CN"/>
        </w:rPr>
        <w:t xml:space="preserve">投标人：</w:t>
      </w:r>
      <w:r>
        <w:rPr>
          <w:rFonts w:hint="eastAsia" w:ascii="仿宋" w:hAnsi="仿宋" w:eastAsia="仿宋" w:cs="仿宋"/>
          <w:color w:val="000000"/>
          <w:sz w:val="28"/>
          <w:szCs w:val="28"/>
          <w:highlight w:val="none"/>
          <w:u w:val="single"/>
          <w:lang w:eastAsia="zh-CN"/>
        </w:rPr>
        <w:t xml:space="preserve">           </w:t>
      </w:r>
      <w:r>
        <w:rPr>
          <w:rFonts w:hint="eastAsia" w:ascii="仿宋" w:hAnsi="仿宋" w:eastAsia="仿宋" w:cs="仿宋"/>
          <w:color w:val="000000"/>
          <w:sz w:val="28"/>
          <w:szCs w:val="28"/>
          <w:highlight w:val="none"/>
          <w:u w:val="none"/>
          <w:lang w:eastAsia="zh-CN"/>
        </w:rPr>
        <w:t xml:space="preserve">（盖电子签章）</w:t>
      </w:r>
      <w:r/>
    </w:p>
    <w:p>
      <w:pPr>
        <w:jc w:val="right"/>
        <w:spacing w:line="360" w:lineRule="auto"/>
        <w:rPr>
          <w:rFonts w:hint="eastAsia" w:ascii="仿宋" w:hAnsi="仿宋" w:eastAsia="仿宋" w:cs="仿宋"/>
          <w:color w:val="000000"/>
          <w:sz w:val="28"/>
          <w:szCs w:val="28"/>
          <w:highlight w:val="none"/>
          <w:u w:val="none"/>
          <w:lang w:eastAsia="zh-CN"/>
        </w:rPr>
      </w:pPr>
      <w:r>
        <w:rPr>
          <w:rFonts w:hint="eastAsia" w:ascii="仿宋" w:hAnsi="仿宋" w:eastAsia="仿宋" w:cs="仿宋"/>
          <w:color w:val="000000"/>
          <w:sz w:val="28"/>
          <w:szCs w:val="28"/>
          <w:highlight w:val="none"/>
          <w:u w:val="none"/>
          <w:lang w:eastAsia="zh-CN"/>
        </w:rPr>
        <w:t xml:space="preserve"> </w:t>
      </w:r>
      <w:r/>
    </w:p>
    <w:p>
      <w:pPr>
        <w:jc w:val="right"/>
        <w:spacing w:line="360" w:lineRule="auto"/>
        <w:rPr>
          <w:rFonts w:hint="eastAsia" w:ascii="仿宋" w:hAnsi="仿宋" w:eastAsia="仿宋" w:cs="仿宋"/>
          <w:color w:val="000000"/>
          <w:sz w:val="28"/>
          <w:szCs w:val="28"/>
          <w:highlight w:val="none"/>
          <w:u w:val="none"/>
          <w:lang w:eastAsia="zh-CN"/>
        </w:rPr>
      </w:pPr>
      <w:r>
        <w:rPr>
          <w:rFonts w:hint="eastAsia" w:ascii="仿宋" w:hAnsi="仿宋" w:eastAsia="仿宋" w:cs="仿宋"/>
          <w:color w:val="000000"/>
          <w:sz w:val="28"/>
          <w:szCs w:val="28"/>
          <w:highlight w:val="none"/>
          <w:u w:val="none"/>
          <w:lang w:eastAsia="zh-CN"/>
        </w:rPr>
        <w:t xml:space="preserve">日期：   年  月  日</w:t>
      </w:r>
      <w:r/>
    </w:p>
    <w:p>
      <w:pPr>
        <w:jc w:val="center"/>
        <w:spacing w:line="85" w:lineRule="atLeast"/>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rPr>
        <w:t xml:space="preserve"> </w:t>
      </w:r>
      <w:r/>
    </w:p>
    <w:p>
      <w:pPr>
        <w:jc w:val="center"/>
        <w:spacing w:line="85" w:lineRule="atLeast"/>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rPr>
        <w:t xml:space="preserve"> </w:t>
      </w:r>
      <w:r/>
    </w:p>
    <w:p>
      <w:pPr>
        <w:jc w:val="center"/>
        <w:spacing w:line="85" w:lineRule="atLeast"/>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rPr>
        <w:t xml:space="preserve"> </w:t>
      </w:r>
      <w:r/>
    </w:p>
    <w:p>
      <w:pPr>
        <w:jc w:val="center"/>
        <w:spacing w:line="85" w:lineRule="atLeast"/>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rPr>
        <w:t xml:space="preserve"> </w:t>
      </w:r>
      <w:r/>
    </w:p>
    <w:p>
      <w:pPr>
        <w:jc w:val="center"/>
        <w:spacing w:line="85" w:lineRule="atLeast"/>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rPr>
        <w:t xml:space="preserve"> </w:t>
      </w:r>
      <w:r/>
    </w:p>
    <w:p>
      <w:pPr>
        <w:jc w:val="center"/>
        <w:spacing w:line="85"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highlight w:val="none"/>
        </w:rPr>
        <w:t xml:space="preserve"> </w:t>
      </w:r>
      <w:r/>
    </w:p>
    <w:p>
      <w:pPr>
        <w:jc w:val="center"/>
        <w:spacing w:line="85"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highlight w:val="none"/>
        </w:rPr>
        <w:t xml:space="preserve"> </w:t>
      </w:r>
      <w:r/>
    </w:p>
    <w:p>
      <w:pPr>
        <w:jc w:val="center"/>
        <w:spacing w:line="85"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highlight w:val="none"/>
        </w:rPr>
        <w:t xml:space="preserve"> </w:t>
      </w:r>
      <w:r/>
    </w:p>
    <w:p>
      <w:pPr>
        <w:jc w:val="center"/>
        <w:spacing w:line="85"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highlight w:val="none"/>
        </w:rPr>
        <w:t xml:space="preserve"> </w:t>
      </w:r>
      <w:r/>
    </w:p>
    <w:p>
      <w:pPr>
        <w:jc w:val="center"/>
        <w:spacing w:line="85"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highlight w:val="none"/>
        </w:rPr>
        <w:t xml:space="preserve"> </w:t>
      </w:r>
      <w:r/>
    </w:p>
    <w:p>
      <w:pPr>
        <w:jc w:val="center"/>
        <w:spacing w:line="85"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highlight w:val="none"/>
        </w:rPr>
        <w:t xml:space="preserve"> </w:t>
      </w:r>
      <w:r/>
    </w:p>
    <w:p>
      <w:pPr>
        <w:jc w:val="center"/>
        <w:spacing w:line="85"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highlight w:val="none"/>
        </w:rPr>
        <w:t xml:space="preserve"> </w:t>
      </w:r>
      <w:r/>
    </w:p>
    <w:p>
      <w:pPr>
        <w:jc w:val="center"/>
        <w:spacing w:line="85"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highlight w:val="none"/>
        </w:rPr>
        <w:t xml:space="preserve"> </w:t>
      </w:r>
      <w:r/>
    </w:p>
    <w:p>
      <w:pPr>
        <w:ind w:firstLine="600"/>
        <w:jc w:val="center"/>
        <w:spacing w:line="479" w:lineRule="atLeast"/>
        <w:rPr>
          <w:rFonts w:hint="eastAsia" w:ascii="仿宋" w:hAnsi="仿宋" w:eastAsia="仿宋" w:cs="仿宋"/>
          <w:color w:val="000000"/>
          <w:sz w:val="30"/>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仿宋" w:hAnsi="仿宋" w:eastAsia="仿宋" w:cs="仿宋"/>
          <w:color w:val="000000"/>
          <w:sz w:val="30"/>
          <w:highlight w:val="none"/>
        </w:rPr>
      </w:r>
      <w:r/>
    </w:p>
    <w:p>
      <w:pPr>
        <w:jc w:val="center"/>
        <w:spacing w:line="480" w:lineRule="exact"/>
        <w:rPr>
          <w:rFonts w:hint="eastAsia" w:ascii="仿宋" w:hAnsi="仿宋" w:eastAsia="仿宋" w:cs="仿宋"/>
          <w:b/>
          <w:bCs/>
          <w:sz w:val="32"/>
          <w:szCs w:val="32"/>
          <w:highlight w:val="none"/>
        </w:rPr>
      </w:pPr>
      <w:r>
        <w:rPr>
          <w:rFonts w:hint="eastAsia" w:ascii="仿宋" w:hAnsi="仿宋" w:eastAsia="仿宋" w:cs="仿宋"/>
          <w:b/>
          <w:bCs/>
          <w:sz w:val="32"/>
          <w:szCs w:val="32"/>
          <w:highlight w:val="none"/>
          <w:lang w:val="en-US" w:eastAsia="zh-CN"/>
        </w:rPr>
        <w:t xml:space="preserve">九、</w:t>
      </w:r>
      <w:r>
        <w:rPr>
          <w:rFonts w:hint="eastAsia" w:ascii="仿宋" w:hAnsi="仿宋" w:eastAsia="仿宋" w:cs="仿宋"/>
          <w:b/>
          <w:bCs/>
          <w:sz w:val="32"/>
          <w:szCs w:val="32"/>
          <w:highlight w:val="none"/>
        </w:rPr>
        <w:t xml:space="preserve">具备履行合同所必需的设备和专业技术能力的书面声明</w:t>
      </w:r>
      <w:r/>
    </w:p>
    <w:p>
      <w:pPr>
        <w:jc w:val="center"/>
        <w:spacing w:line="360" w:lineRule="auto"/>
        <w:rPr>
          <w:rFonts w:hint="eastAsia" w:ascii="仿宋" w:hAnsi="仿宋" w:eastAsia="仿宋" w:cs="仿宋"/>
          <w:b/>
          <w:sz w:val="28"/>
          <w:szCs w:val="28"/>
          <w:highlight w:val="none"/>
        </w:rPr>
      </w:pPr>
      <w:r>
        <w:rPr>
          <w:rFonts w:hint="eastAsia" w:ascii="仿宋" w:hAnsi="仿宋" w:eastAsia="仿宋" w:cs="仿宋"/>
          <w:b/>
          <w:sz w:val="28"/>
          <w:szCs w:val="28"/>
          <w:highlight w:val="none"/>
        </w:rPr>
      </w:r>
      <w:r/>
    </w:p>
    <w:p>
      <w:pPr>
        <w:pStyle w:val="843"/>
        <w:spacing w:line="360" w:lineRule="auto"/>
        <w:rPr>
          <w:rFonts w:hint="eastAsia" w:ascii="仿宋" w:hAnsi="仿宋" w:eastAsia="仿宋" w:cs="仿宋"/>
          <w:color w:val="000000"/>
          <w:sz w:val="28"/>
          <w:szCs w:val="28"/>
          <w:highlight w:val="none"/>
        </w:rPr>
      </w:pPr>
      <w:r>
        <w:rPr>
          <w:rFonts w:hint="eastAsia" w:ascii="仿宋" w:hAnsi="仿宋" w:eastAsia="仿宋" w:cs="仿宋"/>
          <w:sz w:val="28"/>
          <w:szCs w:val="28"/>
          <w:highlight w:val="none"/>
        </w:rPr>
        <w:t xml:space="preserve">项目名称：</w:t>
      </w:r>
      <w:r>
        <w:rPr>
          <w:rFonts w:hint="eastAsia" w:ascii="仿宋" w:hAnsi="仿宋" w:eastAsia="仿宋" w:cs="仿宋"/>
          <w:color w:val="000000"/>
          <w:sz w:val="28"/>
          <w:szCs w:val="28"/>
          <w:highlight w:val="none"/>
          <w:lang w:eastAsia="zh-CN"/>
        </w:rPr>
        <w:t xml:space="preserve">贾汪区2025年粮食高产优质片区建设项目</w:t>
      </w:r>
      <w:r>
        <w:rPr>
          <w:rFonts w:hint="eastAsia" w:ascii="仿宋" w:hAnsi="仿宋" w:eastAsia="仿宋" w:cs="仿宋"/>
          <w:color w:val="000000"/>
          <w:sz w:val="28"/>
          <w:szCs w:val="28"/>
          <w:highlight w:val="none"/>
        </w:rPr>
        <w:t xml:space="preserve"> </w:t>
      </w:r>
      <w:r/>
    </w:p>
    <w:p>
      <w:pPr>
        <w:spacing w:line="360" w:lineRule="auto"/>
        <w:widowControl w:val="off"/>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lang w:eastAsia="zh-CN"/>
        </w:rPr>
        <w:t xml:space="preserve">项目编号：JSZC-320305-UTCC-G2026-0003</w:t>
      </w:r>
      <w:r>
        <w:rPr>
          <w:rFonts w:hint="eastAsia" w:ascii="仿宋" w:hAnsi="仿宋" w:eastAsia="仿宋" w:cs="仿宋"/>
          <w:color w:val="000000"/>
          <w:sz w:val="28"/>
          <w:szCs w:val="28"/>
          <w:highlight w:val="none"/>
          <w:lang w:eastAsia="zh-CN"/>
        </w:rPr>
        <w:tab/>
      </w:r>
      <w:r/>
    </w:p>
    <w:p>
      <w:pPr>
        <w:pStyle w:val="811"/>
        <w:rPr>
          <w:rFonts w:hint="eastAsia"/>
          <w:highlight w:val="none"/>
          <w:lang w:val="en-US" w:eastAsia="zh-CN"/>
        </w:rPr>
      </w:pPr>
      <w:r>
        <w:rPr>
          <w:rFonts w:hint="eastAsia"/>
          <w:highlight w:val="none"/>
          <w:lang w:val="en-US" w:eastAsia="zh-CN"/>
        </w:rPr>
      </w:r>
      <w:r/>
    </w:p>
    <w:p>
      <w:pPr>
        <w:pStyle w:val="840"/>
        <w:ind w:firstLine="560"/>
        <w:spacing w:line="480" w:lineRule="exact"/>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rPr>
        <w:t xml:space="preserve">投标人郑重声明：投标人具备履行合同（项目名称：</w:t>
      </w:r>
      <w:r>
        <w:rPr>
          <w:rFonts w:hint="eastAsia" w:ascii="仿宋" w:hAnsi="仿宋" w:eastAsia="仿宋" w:cs="仿宋"/>
          <w:color w:val="000000"/>
          <w:sz w:val="28"/>
          <w:szCs w:val="28"/>
          <w:highlight w:val="none"/>
          <w:lang w:eastAsia="zh-CN"/>
        </w:rPr>
        <w:t xml:space="preserve">贾汪区2025年粮食高产优质片区建设项目</w:t>
      </w:r>
      <w:r>
        <w:rPr>
          <w:rFonts w:hint="eastAsia" w:ascii="仿宋" w:hAnsi="仿宋" w:eastAsia="仿宋" w:cs="仿宋"/>
          <w:color w:val="000000"/>
          <w:sz w:val="28"/>
          <w:szCs w:val="28"/>
          <w:highlight w:val="none"/>
        </w:rPr>
        <w:t xml:space="preserve"> </w:t>
      </w:r>
      <w:r>
        <w:rPr>
          <w:rFonts w:hint="eastAsia" w:ascii="仿宋" w:hAnsi="仿宋" w:eastAsia="仿宋" w:cs="仿宋"/>
          <w:sz w:val="28"/>
          <w:szCs w:val="28"/>
          <w:highlight w:val="none"/>
        </w:rPr>
        <w:t xml:space="preserve">，</w:t>
      </w:r>
      <w:r>
        <w:rPr>
          <w:rFonts w:hint="eastAsia" w:ascii="仿宋" w:hAnsi="仿宋" w:eastAsia="仿宋" w:cs="仿宋"/>
          <w:sz w:val="28"/>
          <w:szCs w:val="28"/>
          <w:highlight w:val="none"/>
          <w:lang w:eastAsia="zh-CN"/>
        </w:rPr>
        <w:t xml:space="preserve">项目编号：JSZC-320305-UTCC-G2026-0003</w:t>
      </w:r>
      <w:r>
        <w:rPr>
          <w:rFonts w:hint="eastAsia" w:ascii="仿宋" w:hAnsi="仿宋" w:eastAsia="仿宋" w:cs="仿宋"/>
          <w:sz w:val="28"/>
          <w:szCs w:val="28"/>
          <w:highlight w:val="none"/>
          <w:lang w:eastAsia="zh-CN"/>
        </w:rPr>
        <w:tab/>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所必需的设备和专业技术能力</w:t>
      </w:r>
      <w:r>
        <w:rPr>
          <w:rFonts w:hint="eastAsia" w:ascii="仿宋" w:hAnsi="仿宋" w:eastAsia="仿宋" w:cs="仿宋"/>
          <w:sz w:val="28"/>
          <w:szCs w:val="28"/>
          <w:highlight w:val="none"/>
          <w:lang w:eastAsia="zh-CN"/>
        </w:rPr>
        <w:t xml:space="preserve">。</w:t>
      </w: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特此声明。</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投标人对上述声明的真实性负责。如有虚假，将依法承担相应责任。</w:t>
      </w: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jc w:val="right"/>
        <w:spacing w:line="360" w:lineRule="auto"/>
        <w:rPr>
          <w:rFonts w:hint="eastAsia" w:ascii="仿宋" w:hAnsi="仿宋" w:eastAsia="仿宋" w:cs="仿宋"/>
          <w:color w:val="000000"/>
          <w:sz w:val="28"/>
          <w:szCs w:val="28"/>
          <w:highlight w:val="none"/>
          <w:u w:val="none"/>
          <w:lang w:eastAsia="zh-CN"/>
        </w:rPr>
      </w:pPr>
      <w:r>
        <w:rPr>
          <w:rFonts w:hint="eastAsia" w:ascii="仿宋" w:hAnsi="仿宋" w:eastAsia="仿宋" w:cs="仿宋"/>
          <w:color w:val="000000"/>
          <w:sz w:val="28"/>
          <w:szCs w:val="28"/>
          <w:highlight w:val="none"/>
          <w:u w:val="none"/>
          <w:lang w:eastAsia="zh-CN"/>
        </w:rPr>
        <w:t xml:space="preserve">投标人：</w:t>
      </w:r>
      <w:r>
        <w:rPr>
          <w:rFonts w:hint="eastAsia" w:ascii="仿宋" w:hAnsi="仿宋" w:eastAsia="仿宋" w:cs="仿宋"/>
          <w:color w:val="000000"/>
          <w:sz w:val="28"/>
          <w:szCs w:val="28"/>
          <w:highlight w:val="none"/>
          <w:u w:val="single"/>
          <w:lang w:eastAsia="zh-CN"/>
        </w:rPr>
        <w:t xml:space="preserve">           </w:t>
      </w:r>
      <w:r>
        <w:rPr>
          <w:rFonts w:hint="eastAsia" w:ascii="仿宋" w:hAnsi="仿宋" w:eastAsia="仿宋" w:cs="仿宋"/>
          <w:color w:val="000000"/>
          <w:sz w:val="28"/>
          <w:szCs w:val="28"/>
          <w:highlight w:val="none"/>
          <w:u w:val="none"/>
          <w:lang w:eastAsia="zh-CN"/>
        </w:rPr>
        <w:t xml:space="preserve">（盖电子签章）</w:t>
      </w:r>
      <w:r/>
    </w:p>
    <w:p>
      <w:pPr>
        <w:jc w:val="right"/>
        <w:spacing w:line="360" w:lineRule="auto"/>
        <w:rPr>
          <w:rFonts w:hint="eastAsia" w:ascii="仿宋" w:hAnsi="仿宋" w:eastAsia="仿宋" w:cs="仿宋"/>
          <w:color w:val="000000"/>
          <w:sz w:val="28"/>
          <w:szCs w:val="28"/>
          <w:highlight w:val="none"/>
          <w:u w:val="none"/>
          <w:lang w:eastAsia="zh-CN"/>
        </w:rPr>
      </w:pPr>
      <w:r>
        <w:rPr>
          <w:rFonts w:hint="eastAsia" w:ascii="仿宋" w:hAnsi="仿宋" w:eastAsia="仿宋" w:cs="仿宋"/>
          <w:color w:val="000000"/>
          <w:sz w:val="28"/>
          <w:szCs w:val="28"/>
          <w:highlight w:val="none"/>
          <w:u w:val="none"/>
          <w:lang w:eastAsia="zh-CN"/>
        </w:rPr>
        <w:t xml:space="preserve"> </w:t>
      </w:r>
      <w:r/>
    </w:p>
    <w:p>
      <w:pPr>
        <w:jc w:val="right"/>
        <w:spacing w:line="360" w:lineRule="auto"/>
        <w:rPr>
          <w:rFonts w:hint="eastAsia" w:ascii="仿宋" w:hAnsi="仿宋" w:eastAsia="仿宋" w:cs="仿宋"/>
          <w:color w:val="000000"/>
          <w:sz w:val="28"/>
          <w:szCs w:val="28"/>
          <w:highlight w:val="none"/>
          <w:u w:val="none"/>
          <w:lang w:eastAsia="zh-CN"/>
        </w:rPr>
      </w:pPr>
      <w:r>
        <w:rPr>
          <w:rFonts w:hint="eastAsia" w:ascii="仿宋" w:hAnsi="仿宋" w:eastAsia="仿宋" w:cs="仿宋"/>
          <w:color w:val="000000"/>
          <w:sz w:val="28"/>
          <w:szCs w:val="28"/>
          <w:highlight w:val="none"/>
          <w:u w:val="none"/>
          <w:lang w:eastAsia="zh-CN"/>
        </w:rPr>
        <w:t xml:space="preserve">日期：   年  月  日</w:t>
      </w:r>
      <w:r/>
    </w:p>
    <w:p>
      <w:pPr>
        <w:ind w:firstLine="484"/>
        <w:jc w:val="center"/>
        <w:rPr>
          <w:rFonts w:hint="eastAsia" w:ascii="仿宋" w:hAnsi="仿宋" w:eastAsia="仿宋" w:cs="仿宋"/>
          <w:b/>
          <w:sz w:val="28"/>
          <w:szCs w:val="28"/>
          <w:highlight w:val="none"/>
        </w:rPr>
      </w:pPr>
      <w:r>
        <w:rPr>
          <w:rFonts w:hint="eastAsia" w:ascii="仿宋" w:hAnsi="仿宋" w:eastAsia="仿宋" w:cs="仿宋"/>
          <w:b/>
          <w:sz w:val="28"/>
          <w:szCs w:val="28"/>
          <w:highlight w:val="none"/>
        </w:rPr>
      </w:r>
      <w:r/>
    </w:p>
    <w:p>
      <w:pPr>
        <w:rPr>
          <w:rFonts w:hint="eastAsia"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br w:type="page" w:clear="all"/>
      </w:r>
      <w:r/>
    </w:p>
    <w:p>
      <w:pPr>
        <w:numPr>
          <w:ilvl w:val="0"/>
          <w:numId w:val="3"/>
        </w:numPr>
        <w:jc w:val="center"/>
        <w:spacing w:line="480" w:lineRule="exact"/>
        <w:rPr>
          <w:rFonts w:hint="eastAsia" w:ascii="仿宋" w:hAnsi="仿宋" w:eastAsia="仿宋" w:cs="仿宋"/>
          <w:b/>
          <w:bCs/>
          <w:sz w:val="32"/>
          <w:szCs w:val="32"/>
          <w:highlight w:val="none"/>
          <w:lang w:val="en-US" w:eastAsia="zh-CN"/>
        </w:rPr>
      </w:pPr>
      <w:r>
        <w:rPr>
          <w:rFonts w:hint="eastAsia" w:ascii="仿宋" w:hAnsi="仿宋" w:eastAsia="仿宋" w:cs="仿宋"/>
          <w:b/>
          <w:bCs/>
          <w:sz w:val="32"/>
          <w:szCs w:val="32"/>
          <w:highlight w:val="none"/>
          <w:lang w:val="en-US" w:eastAsia="zh-CN"/>
        </w:rPr>
        <w:t xml:space="preserve">关于符合本国产品标准的声明函</w:t>
      </w:r>
      <w:r/>
    </w:p>
    <w:p>
      <w:pPr>
        <w:jc w:val="center"/>
        <w:spacing w:line="480" w:lineRule="exact"/>
        <w:rPr>
          <w:rFonts w:hint="eastAsia"/>
          <w:highlight w:val="none"/>
          <w:lang w:val="en-US" w:eastAsia="zh-CN"/>
        </w:rPr>
      </w:pPr>
      <w:r>
        <w:rPr>
          <w:rFonts w:hint="eastAsia"/>
          <w:highlight w:val="none"/>
          <w:lang w:val="en-US" w:eastAsia="zh-CN"/>
        </w:rPr>
      </w:r>
      <w:r/>
    </w:p>
    <w:p>
      <w:pPr>
        <w:ind w:firstLine="480"/>
        <w:jc w:val="left"/>
        <w:spacing w:before="30" w:beforeAutospacing="0" w:after="30" w:afterAutospacing="0" w:line="360" w:lineRule="auto"/>
        <w:shd w:val="clear" w:color="auto" w:fill="ffffff"/>
        <w:widowControl/>
        <w:rPr>
          <w:rFonts w:hint="eastAsia" w:ascii="仿宋" w:hAnsi="仿宋" w:eastAsia="仿宋" w:cs="仿宋"/>
          <w:color w:val="383838"/>
          <w:sz w:val="28"/>
          <w:szCs w:val="28"/>
          <w:highlight w:val="none"/>
          <w:lang w:val="en-US" w:eastAsia="zh-CN" w:bidi="ar-SA"/>
        </w:rPr>
      </w:pPr>
      <w:r>
        <w:rPr>
          <w:rFonts w:hint="eastAsia" w:ascii="仿宋" w:hAnsi="仿宋" w:eastAsia="仿宋" w:cs="仿宋"/>
          <w:color w:val="383838"/>
          <w:sz w:val="28"/>
          <w:szCs w:val="28"/>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jc w:val="left"/>
        <w:spacing w:before="30" w:beforeAutospacing="0" w:after="30" w:afterAutospacing="0" w:line="360" w:lineRule="auto"/>
        <w:shd w:val="clear" w:color="auto" w:fill="ffffff"/>
        <w:widowControl/>
        <w:rPr>
          <w:rFonts w:hint="eastAsia" w:ascii="仿宋" w:hAnsi="仿宋" w:eastAsia="仿宋" w:cs="仿宋"/>
          <w:color w:val="383838"/>
          <w:sz w:val="28"/>
          <w:szCs w:val="28"/>
          <w:highlight w:val="none"/>
          <w:lang w:val="en-US" w:eastAsia="zh-CN" w:bidi="ar-SA"/>
        </w:rPr>
      </w:pPr>
      <w:r>
        <w:rPr>
          <w:rFonts w:hint="eastAsia" w:ascii="仿宋" w:hAnsi="仿宋" w:eastAsia="仿宋" w:cs="仿宋"/>
          <w:color w:val="383838"/>
          <w:sz w:val="28"/>
          <w:szCs w:val="28"/>
          <w:highlight w:val="none"/>
          <w:lang w:val="en-US" w:eastAsia="zh-CN" w:bidi="ar-SA"/>
        </w:rPr>
        <w:t xml:space="preserve">1.（产品名称1）1，生产厂为（厂名）2，厂址为（生产厂址）。（产品名称1）的中国境内生产的组件成本占比≥（规定比例）3。（产品名称1）的（关键组件）4在中国境内生产。（产品名称1）的（关键工序）5在中国境内完成。</w:t>
      </w:r>
      <w:r/>
    </w:p>
    <w:p>
      <w:pPr>
        <w:ind w:firstLine="480"/>
        <w:jc w:val="left"/>
        <w:spacing w:before="30" w:beforeAutospacing="0" w:after="30" w:afterAutospacing="0" w:line="360" w:lineRule="auto"/>
        <w:shd w:val="clear" w:color="auto" w:fill="ffffff"/>
        <w:widowControl/>
        <w:rPr>
          <w:rFonts w:hint="eastAsia" w:ascii="仿宋" w:hAnsi="仿宋" w:eastAsia="仿宋" w:cs="仿宋"/>
          <w:color w:val="383838"/>
          <w:sz w:val="28"/>
          <w:szCs w:val="28"/>
          <w:highlight w:val="none"/>
          <w:lang w:val="en-US" w:eastAsia="zh-CN" w:bidi="ar-SA"/>
        </w:rPr>
      </w:pPr>
      <w:r>
        <w:rPr>
          <w:rFonts w:hint="eastAsia" w:ascii="仿宋" w:hAnsi="仿宋" w:eastAsia="仿宋" w:cs="仿宋"/>
          <w:color w:val="383838"/>
          <w:sz w:val="28"/>
          <w:szCs w:val="28"/>
          <w:highlight w:val="none"/>
          <w:lang w:val="en-US" w:eastAsia="zh-CN" w:bidi="ar-SA"/>
        </w:rPr>
        <w:t xml:space="preserve">2.（产品名称2），生产厂为（厂名），厂址为（生产厂址）。（产品名称2）的中国境内生产的组件成本占比≥（规定比例）。（产品名称2）的（关键组件）在中国境内生产。（产品名称2）的（关键工序）在中国境内完成。</w:t>
      </w:r>
      <w:r/>
    </w:p>
    <w:p>
      <w:pPr>
        <w:ind w:firstLine="480"/>
        <w:jc w:val="left"/>
        <w:spacing w:before="30" w:beforeAutospacing="0" w:after="30" w:afterAutospacing="0" w:line="360" w:lineRule="auto"/>
        <w:shd w:val="clear" w:color="auto" w:fill="ffffff"/>
        <w:widowControl/>
        <w:rPr>
          <w:rFonts w:hint="eastAsia" w:ascii="仿宋" w:hAnsi="仿宋" w:eastAsia="仿宋" w:cs="仿宋"/>
          <w:color w:val="383838"/>
          <w:sz w:val="28"/>
          <w:szCs w:val="28"/>
          <w:highlight w:val="none"/>
          <w:lang w:val="en-US" w:eastAsia="zh-CN" w:bidi="ar-SA"/>
        </w:rPr>
      </w:pPr>
      <w:r>
        <w:rPr>
          <w:rFonts w:hint="eastAsia" w:ascii="仿宋" w:hAnsi="仿宋" w:eastAsia="仿宋" w:cs="仿宋"/>
          <w:color w:val="383838"/>
          <w:sz w:val="28"/>
          <w:szCs w:val="28"/>
          <w:highlight w:val="none"/>
          <w:lang w:val="en-US" w:eastAsia="zh-CN" w:bidi="ar-SA"/>
        </w:rPr>
        <w:t xml:space="preserve">……</w:t>
      </w:r>
      <w:r/>
    </w:p>
    <w:p>
      <w:pPr>
        <w:ind w:firstLine="480"/>
        <w:jc w:val="left"/>
        <w:spacing w:before="30" w:beforeAutospacing="0" w:after="30" w:afterAutospacing="0" w:line="360" w:lineRule="auto"/>
        <w:shd w:val="clear" w:color="auto" w:fill="ffffff"/>
        <w:widowControl/>
        <w:rPr>
          <w:rFonts w:hint="eastAsia" w:ascii="仿宋" w:hAnsi="仿宋" w:eastAsia="仿宋" w:cs="仿宋"/>
          <w:color w:val="383838"/>
          <w:sz w:val="28"/>
          <w:szCs w:val="28"/>
          <w:highlight w:val="none"/>
          <w:lang w:val="en-US" w:eastAsia="zh-CN" w:bidi="ar-SA"/>
        </w:rPr>
      </w:pPr>
      <w:r>
        <w:rPr>
          <w:rFonts w:hint="eastAsia" w:ascii="仿宋" w:hAnsi="仿宋" w:eastAsia="仿宋" w:cs="仿宋"/>
          <w:color w:val="383838"/>
          <w:sz w:val="28"/>
          <w:szCs w:val="28"/>
          <w:highlight w:val="none"/>
          <w:lang w:val="en-US" w:eastAsia="zh-CN" w:bidi="ar-SA"/>
        </w:rPr>
        <w:t xml:space="preserve">本公司（单位）对上述声明内容的真实性负责。如有虚假，愿承担相应法律责任。</w:t>
      </w:r>
      <w:r/>
    </w:p>
    <w:p>
      <w:pPr>
        <w:jc w:val="left"/>
        <w:spacing w:before="30" w:beforeAutospacing="0" w:after="30" w:afterAutospacing="0" w:line="360" w:lineRule="auto"/>
        <w:shd w:val="clear" w:color="auto" w:fill="ffffff"/>
        <w:widowControl/>
        <w:rPr>
          <w:rFonts w:hint="eastAsia" w:ascii="仿宋" w:hAnsi="仿宋" w:eastAsia="仿宋" w:cs="仿宋"/>
          <w:color w:val="383838"/>
          <w:sz w:val="28"/>
          <w:szCs w:val="28"/>
          <w:highlight w:val="none"/>
          <w:lang w:val="en-US" w:eastAsia="zh-CN" w:bidi="ar-SA"/>
        </w:rPr>
      </w:pPr>
      <w:r>
        <w:rPr>
          <w:rFonts w:hint="eastAsia" w:ascii="仿宋" w:hAnsi="仿宋" w:eastAsia="仿宋" w:cs="仿宋"/>
          <w:color w:val="383838"/>
          <w:sz w:val="28"/>
          <w:szCs w:val="28"/>
          <w:highlight w:val="none"/>
          <w:lang w:val="en-US" w:eastAsia="zh-CN" w:bidi="ar-SA"/>
        </w:rPr>
        <w:t xml:space="preserve"> </w:t>
      </w:r>
      <w:r/>
    </w:p>
    <w:p>
      <w:pPr>
        <w:jc w:val="center"/>
        <w:spacing w:before="30" w:beforeAutospacing="0" w:after="30" w:afterAutospacing="0" w:line="360" w:lineRule="auto"/>
        <w:shd w:val="clear" w:color="auto" w:fill="ffffff"/>
        <w:widowControl/>
        <w:rPr>
          <w:rFonts w:hint="eastAsia" w:ascii="仿宋" w:hAnsi="仿宋" w:eastAsia="仿宋" w:cs="仿宋"/>
          <w:color w:val="383838"/>
          <w:sz w:val="28"/>
          <w:szCs w:val="28"/>
          <w:highlight w:val="none"/>
          <w:lang w:val="en-US" w:eastAsia="zh-CN" w:bidi="ar-SA"/>
        </w:rPr>
      </w:pPr>
      <w:r>
        <w:rPr>
          <w:rFonts w:hint="eastAsia" w:ascii="仿宋" w:hAnsi="仿宋" w:eastAsia="仿宋" w:cs="仿宋"/>
          <w:color w:val="383838"/>
          <w:sz w:val="28"/>
          <w:szCs w:val="28"/>
          <w:highlight w:val="none"/>
          <w:lang w:val="en-US" w:eastAsia="zh-CN" w:bidi="ar-SA"/>
        </w:rPr>
        <w:t xml:space="preserve">        公司（单位）名称（盖章）：　        </w:t>
      </w:r>
      <w:r/>
    </w:p>
    <w:p>
      <w:pPr>
        <w:jc w:val="center"/>
        <w:spacing w:before="0" w:beforeAutospacing="0" w:after="0" w:afterAutospacing="0" w:line="360" w:lineRule="auto"/>
        <w:shd w:val="clear" w:color="auto" w:fill="ffffff"/>
        <w:widowControl/>
        <w:rPr>
          <w:rFonts w:hint="eastAsia" w:ascii="仿宋" w:hAnsi="仿宋" w:eastAsia="仿宋" w:cs="仿宋"/>
          <w:color w:val="383838"/>
          <w:sz w:val="28"/>
          <w:szCs w:val="28"/>
          <w:highlight w:val="none"/>
          <w:lang w:val="en-US" w:eastAsia="zh-CN" w:bidi="ar-SA"/>
        </w:rPr>
      </w:pPr>
      <w:r>
        <w:rPr>
          <w:rFonts w:hint="eastAsia" w:ascii="仿宋" w:hAnsi="仿宋" w:eastAsia="仿宋" w:cs="仿宋"/>
          <w:color w:val="383838"/>
          <w:sz w:val="28"/>
          <w:szCs w:val="28"/>
          <w:highlight w:val="none"/>
          <w:lang w:val="en-US" w:eastAsia="zh-CN" w:bidi="ar-SA"/>
        </w:rPr>
        <w:t xml:space="preserve">日期：　     年　  月　  日</w:t>
      </w:r>
      <w:r/>
    </w:p>
    <w:p>
      <w:pPr>
        <w:ind w:firstLine="480"/>
        <w:jc w:val="left"/>
        <w:spacing w:before="0" w:beforeAutospacing="0" w:after="0" w:afterAutospacing="0" w:line="360" w:lineRule="auto"/>
        <w:shd w:val="clear" w:color="auto" w:fill="ffffff"/>
        <w:widowControl/>
        <w:rPr>
          <w:rFonts w:hint="eastAsia" w:ascii="仿宋" w:hAnsi="仿宋" w:eastAsia="仿宋" w:cs="仿宋"/>
          <w:color w:val="383838"/>
          <w:sz w:val="28"/>
          <w:szCs w:val="28"/>
          <w:highlight w:val="none"/>
          <w:lang w:val="en-US" w:eastAsia="zh-CN" w:bidi="ar-SA"/>
        </w:rPr>
      </w:pPr>
      <w:r>
        <w:rPr>
          <w:rFonts w:hint="eastAsia" w:ascii="仿宋" w:hAnsi="仿宋" w:eastAsia="仿宋" w:cs="仿宋"/>
          <w:color w:val="383838"/>
          <w:sz w:val="28"/>
          <w:szCs w:val="28"/>
          <w:highlight w:val="none"/>
          <w:lang w:val="en-US" w:eastAsia="zh-CN" w:bidi="ar-SA"/>
        </w:rPr>
        <w:t xml:space="preserve">1.产品如有型号，请在“产品名称”栏一并填写。</w:t>
      </w:r>
      <w:r/>
    </w:p>
    <w:p>
      <w:pPr>
        <w:ind w:firstLine="480"/>
        <w:jc w:val="left"/>
        <w:spacing w:before="0" w:beforeAutospacing="0" w:after="0" w:afterAutospacing="0" w:line="360" w:lineRule="auto"/>
        <w:shd w:val="clear" w:color="auto" w:fill="ffffff"/>
        <w:widowControl/>
        <w:rPr>
          <w:rFonts w:hint="eastAsia" w:ascii="仿宋" w:hAnsi="仿宋" w:eastAsia="仿宋" w:cs="仿宋"/>
          <w:color w:val="383838"/>
          <w:sz w:val="28"/>
          <w:szCs w:val="28"/>
          <w:highlight w:val="none"/>
          <w:lang w:val="en-US" w:eastAsia="zh-CN" w:bidi="ar-SA"/>
        </w:rPr>
      </w:pPr>
      <w:r>
        <w:rPr>
          <w:rFonts w:hint="eastAsia" w:ascii="仿宋" w:hAnsi="仿宋" w:eastAsia="仿宋" w:cs="仿宋"/>
          <w:color w:val="383838"/>
          <w:sz w:val="28"/>
          <w:szCs w:val="28"/>
          <w:highlight w:val="none"/>
          <w:lang w:val="en-US" w:eastAsia="zh-CN" w:bidi="ar-SA"/>
        </w:rPr>
        <w:t xml:space="preserve">2.生产厂名与厂址应与生产厂营业执照载明的相关信息保持一致。</w:t>
      </w:r>
      <w:r/>
    </w:p>
    <w:p>
      <w:pPr>
        <w:ind w:firstLine="480"/>
        <w:jc w:val="left"/>
        <w:spacing w:before="0" w:beforeAutospacing="0" w:after="0" w:afterAutospacing="0" w:line="360" w:lineRule="auto"/>
        <w:shd w:val="clear" w:color="auto" w:fill="ffffff"/>
        <w:widowControl/>
        <w:rPr>
          <w:rFonts w:hint="eastAsia" w:ascii="仿宋" w:hAnsi="仿宋" w:eastAsia="仿宋" w:cs="仿宋"/>
          <w:color w:val="383838"/>
          <w:sz w:val="28"/>
          <w:szCs w:val="28"/>
          <w:highlight w:val="none"/>
          <w:lang w:val="en-US" w:eastAsia="zh-CN" w:bidi="ar-SA"/>
        </w:rPr>
      </w:pPr>
      <w:r>
        <w:rPr>
          <w:rFonts w:hint="eastAsia" w:ascii="仿宋" w:hAnsi="仿宋" w:eastAsia="仿宋" w:cs="仿宋"/>
          <w:color w:val="383838"/>
          <w:sz w:val="28"/>
          <w:szCs w:val="28"/>
          <w:highlight w:val="none"/>
          <w:lang w:val="en-US" w:eastAsia="zh-CN" w:bidi="ar-SA"/>
        </w:rPr>
        <w:t xml:space="preserve">3.该产品的中国境内生产的组件成本占比相关要求实施前，“规定比例”栏可不填，下同。</w:t>
      </w:r>
      <w:r/>
    </w:p>
    <w:p>
      <w:pPr>
        <w:ind w:firstLine="480"/>
        <w:jc w:val="left"/>
        <w:spacing w:before="0" w:beforeAutospacing="0" w:after="0" w:afterAutospacing="0" w:line="360" w:lineRule="auto"/>
        <w:shd w:val="clear" w:color="auto" w:fill="ffffff"/>
        <w:widowControl/>
        <w:rPr>
          <w:rFonts w:hint="eastAsia" w:ascii="仿宋" w:hAnsi="仿宋" w:eastAsia="仿宋" w:cs="仿宋"/>
          <w:color w:val="383838"/>
          <w:sz w:val="28"/>
          <w:szCs w:val="28"/>
          <w:highlight w:val="none"/>
          <w:lang w:val="en-US" w:eastAsia="zh-CN" w:bidi="ar-SA"/>
        </w:rPr>
      </w:pPr>
      <w:r>
        <w:rPr>
          <w:rFonts w:hint="eastAsia" w:ascii="仿宋" w:hAnsi="仿宋" w:eastAsia="仿宋" w:cs="仿宋"/>
          <w:color w:val="383838"/>
          <w:sz w:val="28"/>
          <w:szCs w:val="28"/>
          <w:highlight w:val="none"/>
          <w:lang w:val="en-US" w:eastAsia="zh-CN" w:bidi="ar-SA"/>
        </w:rPr>
        <w:t xml:space="preserve">4.该产品的关键组件要求实施前，“关键组件”栏可不填，下同。</w:t>
      </w:r>
      <w:r/>
    </w:p>
    <w:p>
      <w:pPr>
        <w:ind w:firstLine="480"/>
        <w:jc w:val="left"/>
        <w:spacing w:before="0" w:beforeAutospacing="0" w:after="0" w:afterAutospacing="0" w:line="360" w:lineRule="auto"/>
        <w:shd w:val="clear" w:color="auto" w:fill="ffffff"/>
        <w:widowControl/>
        <w:rPr>
          <w:rFonts w:hint="eastAsia" w:ascii="仿宋" w:hAnsi="仿宋" w:eastAsia="仿宋" w:cs="仿宋"/>
          <w:sz w:val="28"/>
          <w:szCs w:val="28"/>
          <w:highlight w:val="none"/>
          <w:lang w:val="en-US" w:eastAsia="zh-CN" w:bidi="ar-SA"/>
        </w:rPr>
      </w:pPr>
      <w:r>
        <w:rPr>
          <w:rFonts w:hint="eastAsia" w:ascii="仿宋" w:hAnsi="仿宋" w:eastAsia="仿宋" w:cs="仿宋"/>
          <w:color w:val="383838"/>
          <w:sz w:val="28"/>
          <w:szCs w:val="28"/>
          <w:highlight w:val="none"/>
          <w:lang w:val="en-US" w:eastAsia="zh-CN" w:bidi="ar-SA"/>
        </w:rPr>
        <w:t xml:space="preserve">5.该产品的关键工序要求实施前，“关键工序”栏可不填，下同。</w:t>
      </w:r>
      <w:r/>
    </w:p>
    <w:p>
      <w:pPr>
        <w:ind w:firstLine="484"/>
        <w:jc w:val="center"/>
        <w:rPr>
          <w:rFonts w:hint="eastAsia" w:ascii="仿宋" w:hAnsi="仿宋" w:eastAsia="仿宋" w:cs="仿宋"/>
          <w:b/>
          <w:sz w:val="28"/>
          <w:szCs w:val="28"/>
          <w:highlight w:val="none"/>
        </w:rPr>
      </w:pPr>
      <w:r>
        <w:rPr>
          <w:rFonts w:hint="eastAsia" w:ascii="仿宋" w:hAnsi="仿宋" w:eastAsia="仿宋" w:cs="仿宋"/>
          <w:b/>
          <w:sz w:val="28"/>
          <w:szCs w:val="28"/>
          <w:highlight w:val="none"/>
        </w:rPr>
      </w:r>
      <w:r/>
    </w:p>
    <w:p>
      <w:pPr>
        <w:ind w:firstLine="484"/>
        <w:jc w:val="center"/>
        <w:rPr>
          <w:rFonts w:hint="eastAsia" w:ascii="仿宋" w:hAnsi="仿宋" w:eastAsia="仿宋" w:cs="仿宋"/>
          <w:b/>
          <w:sz w:val="28"/>
          <w:szCs w:val="28"/>
          <w:highlight w:val="none"/>
        </w:rPr>
      </w:pPr>
      <w:r>
        <w:rPr>
          <w:rFonts w:hint="eastAsia" w:ascii="仿宋" w:hAnsi="仿宋" w:eastAsia="仿宋" w:cs="仿宋"/>
          <w:b/>
          <w:sz w:val="28"/>
          <w:szCs w:val="28"/>
          <w:highlight w:val="none"/>
        </w:rPr>
      </w:r>
      <w:r/>
    </w:p>
    <w:p>
      <w:pPr>
        <w:ind w:firstLine="484"/>
        <w:jc w:val="center"/>
        <w:rPr>
          <w:rFonts w:hint="eastAsia" w:ascii="仿宋" w:hAnsi="仿宋" w:eastAsia="仿宋" w:cs="仿宋"/>
          <w:b/>
          <w:sz w:val="28"/>
          <w:szCs w:val="28"/>
          <w:highlight w:val="none"/>
        </w:rPr>
      </w:pPr>
      <w:r>
        <w:rPr>
          <w:rFonts w:hint="eastAsia" w:ascii="仿宋" w:hAnsi="仿宋" w:eastAsia="仿宋" w:cs="仿宋"/>
          <w:b/>
          <w:sz w:val="28"/>
          <w:szCs w:val="28"/>
          <w:highlight w:val="none"/>
        </w:rPr>
      </w:r>
      <w:r/>
    </w:p>
    <w:p>
      <w:pPr>
        <w:jc w:val="center"/>
        <w:spacing w:line="480" w:lineRule="exact"/>
        <w:rPr>
          <w:rFonts w:hint="eastAsia" w:ascii="仿宋" w:hAnsi="仿宋" w:eastAsia="仿宋" w:cs="仿宋"/>
          <w:b/>
          <w:bCs/>
          <w:sz w:val="32"/>
          <w:szCs w:val="32"/>
          <w:highlight w:val="none"/>
          <w:lang w:val="en-US" w:eastAsia="zh-CN"/>
        </w:rPr>
      </w:pPr>
      <w:r>
        <w:rPr>
          <w:rFonts w:hint="eastAsia" w:ascii="仿宋" w:hAnsi="仿宋" w:eastAsia="仿宋" w:cs="仿宋"/>
          <w:b/>
          <w:bCs/>
          <w:sz w:val="32"/>
          <w:szCs w:val="32"/>
          <w:highlight w:val="none"/>
          <w:lang w:val="en-US" w:eastAsia="zh-CN"/>
        </w:rPr>
        <w:t xml:space="preserve">十一、预付款保函支付条款</w:t>
      </w:r>
      <w:r/>
    </w:p>
    <w:p>
      <w:pPr>
        <w:ind w:firstLine="484"/>
        <w:spacing w:line="480" w:lineRule="exact"/>
        <w:rPr>
          <w:rFonts w:hint="eastAsia" w:ascii="仿宋" w:hAnsi="仿宋" w:eastAsia="仿宋" w:cs="仿宋"/>
          <w:b/>
          <w:sz w:val="28"/>
          <w:szCs w:val="28"/>
          <w:highlight w:val="none"/>
        </w:rPr>
      </w:pPr>
      <w:r>
        <w:rPr>
          <w:rFonts w:hint="eastAsia" w:ascii="仿宋" w:hAnsi="仿宋" w:eastAsia="仿宋" w:cs="仿宋"/>
          <w:b/>
          <w:sz w:val="28"/>
          <w:szCs w:val="28"/>
          <w:highlight w:val="none"/>
        </w:rPr>
      </w:r>
      <w:r/>
    </w:p>
    <w:p>
      <w:pPr>
        <w:spacing w:line="480" w:lineRule="exact"/>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付款方式一：提交预付款保函的</w:t>
      </w:r>
      <w:r/>
    </w:p>
    <w:p>
      <w:pPr>
        <w:ind w:firstLine="480"/>
        <w:spacing w:line="480" w:lineRule="exact"/>
        <w:rPr>
          <w:rFonts w:hint="eastAsia" w:ascii="仿宋" w:hAnsi="仿宋" w:eastAsia="仿宋" w:cs="仿宋"/>
          <w:sz w:val="28"/>
          <w:szCs w:val="28"/>
          <w:highlight w:val="none"/>
          <w:u w:val="single"/>
        </w:rPr>
      </w:pPr>
      <w:r>
        <w:rPr>
          <w:rFonts w:hint="eastAsia" w:ascii="仿宋" w:hAnsi="仿宋" w:eastAsia="仿宋" w:cs="仿宋"/>
          <w:sz w:val="28"/>
          <w:szCs w:val="28"/>
          <w:highlight w:val="none"/>
        </w:rPr>
        <w:t xml:space="preserve">（1）合同签订且乙方向甲方出具预付款保函后</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个工作日内，甲方应支付合同价款的百分之</w:t>
      </w:r>
      <w:r>
        <w:rPr>
          <w:rFonts w:hint="eastAsia" w:ascii="仿宋" w:hAnsi="仿宋" w:eastAsia="仿宋" w:cs="仿宋"/>
          <w:sz w:val="28"/>
          <w:szCs w:val="28"/>
          <w:highlight w:val="none"/>
          <w:u w:val="single"/>
        </w:rPr>
        <w:t xml:space="preserve">        XX（    XX%），</w:t>
      </w:r>
      <w:r>
        <w:rPr>
          <w:rFonts w:hint="eastAsia" w:ascii="仿宋" w:hAnsi="仿宋" w:eastAsia="仿宋" w:cs="仿宋"/>
          <w:sz w:val="28"/>
          <w:szCs w:val="28"/>
          <w:highlight w:val="none"/>
        </w:rPr>
        <w:t xml:space="preserve">小写￥</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大写：人民币</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w:t>
      </w:r>
      <w:r/>
    </w:p>
    <w:p>
      <w:pPr>
        <w:ind w:left="140" w:firstLine="482"/>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乙方需提交的支付文件：乙方出具的全额正式发票。</w:t>
      </w:r>
      <w:r/>
    </w:p>
    <w:p>
      <w:pPr>
        <w:ind w:firstLine="48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（2）验收合格后</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个工作日内，甲方应支付合同价款的百分之</w:t>
      </w:r>
      <w:r>
        <w:rPr>
          <w:rFonts w:hint="eastAsia" w:ascii="仿宋" w:hAnsi="仿宋" w:eastAsia="仿宋" w:cs="仿宋"/>
          <w:sz w:val="28"/>
          <w:szCs w:val="28"/>
          <w:highlight w:val="none"/>
          <w:u w:val="single"/>
        </w:rPr>
        <w:t xml:space="preserve">XX（    XX%），</w:t>
      </w:r>
      <w:r>
        <w:rPr>
          <w:rFonts w:hint="eastAsia" w:ascii="仿宋" w:hAnsi="仿宋" w:eastAsia="仿宋" w:cs="仿宋"/>
          <w:sz w:val="28"/>
          <w:szCs w:val="28"/>
          <w:highlight w:val="none"/>
        </w:rPr>
        <w:t xml:space="preserve">小写￥</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大写：人民币</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w:t>
      </w:r>
      <w:r/>
    </w:p>
    <w:p>
      <w:pPr>
        <w:ind w:firstLine="484"/>
        <w:spacing w:line="480" w:lineRule="exact"/>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w:t>
      </w:r>
      <w:r/>
    </w:p>
    <w:p>
      <w:pPr>
        <w:spacing w:line="480" w:lineRule="exact"/>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付款方式二：不提交预付款保函的</w:t>
      </w:r>
      <w:r/>
    </w:p>
    <w:p>
      <w:pPr>
        <w:ind w:firstLine="480"/>
        <w:spacing w:line="480" w:lineRule="exact"/>
        <w:rPr>
          <w:rFonts w:hint="eastAsia" w:ascii="仿宋" w:hAnsi="仿宋" w:eastAsia="仿宋" w:cs="仿宋"/>
          <w:sz w:val="28"/>
          <w:szCs w:val="28"/>
          <w:highlight w:val="none"/>
          <w:u w:val="single"/>
        </w:rPr>
      </w:pPr>
      <w:r>
        <w:rPr>
          <w:rFonts w:hint="eastAsia" w:ascii="仿宋" w:hAnsi="仿宋" w:eastAsia="仿宋" w:cs="仿宋"/>
          <w:sz w:val="28"/>
          <w:szCs w:val="28"/>
          <w:highlight w:val="none"/>
        </w:rPr>
        <w:t xml:space="preserve">（1）合同签订后</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个工作日内，甲方应支付合同价款的百分之</w:t>
      </w:r>
      <w:r>
        <w:rPr>
          <w:rFonts w:hint="eastAsia" w:ascii="仿宋" w:hAnsi="仿宋" w:eastAsia="仿宋" w:cs="仿宋"/>
          <w:sz w:val="28"/>
          <w:szCs w:val="28"/>
          <w:highlight w:val="none"/>
          <w:u w:val="single"/>
        </w:rPr>
        <w:t xml:space="preserve">XX（    XX%），</w:t>
      </w:r>
      <w:r>
        <w:rPr>
          <w:rFonts w:hint="eastAsia" w:ascii="仿宋" w:hAnsi="仿宋" w:eastAsia="仿宋" w:cs="仿宋"/>
          <w:sz w:val="28"/>
          <w:szCs w:val="28"/>
          <w:highlight w:val="none"/>
        </w:rPr>
        <w:t xml:space="preserve">小写￥</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大写：人民币</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w:t>
      </w:r>
      <w:r/>
    </w:p>
    <w:p>
      <w:pPr>
        <w:ind w:left="140" w:firstLine="482"/>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乙方需提交的支付文件：乙方出具的全额正式发票。</w:t>
      </w:r>
      <w:r/>
    </w:p>
    <w:p>
      <w:pPr>
        <w:ind w:firstLine="48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（2）验收合格后</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个工作日内，甲方应支付合同价款的百分之</w:t>
      </w:r>
      <w:r>
        <w:rPr>
          <w:rFonts w:hint="eastAsia" w:ascii="仿宋" w:hAnsi="仿宋" w:eastAsia="仿宋" w:cs="仿宋"/>
          <w:sz w:val="28"/>
          <w:szCs w:val="28"/>
          <w:highlight w:val="none"/>
          <w:u w:val="single"/>
        </w:rPr>
        <w:t xml:space="preserve">XX（    XX%），</w:t>
      </w:r>
      <w:r>
        <w:rPr>
          <w:rFonts w:hint="eastAsia" w:ascii="仿宋" w:hAnsi="仿宋" w:eastAsia="仿宋" w:cs="仿宋"/>
          <w:sz w:val="28"/>
          <w:szCs w:val="28"/>
          <w:highlight w:val="none"/>
        </w:rPr>
        <w:t xml:space="preserve">小写￥</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大写：人民币</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w:t>
      </w:r>
      <w:r/>
    </w:p>
    <w:p>
      <w:pPr>
        <w:ind w:firstLine="484"/>
        <w:spacing w:line="480" w:lineRule="exact"/>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w:t>
      </w:r>
      <w:r/>
    </w:p>
    <w:p>
      <w:pPr>
        <w:ind w:left="140" w:firstLine="484"/>
        <w:spacing w:line="480" w:lineRule="exact"/>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注:</w:t>
      </w:r>
      <w:r/>
    </w:p>
    <w:p>
      <w:pPr>
        <w:ind w:left="140" w:firstLine="482"/>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1、付款条件一中，出具预付款保函后支付的合同款应当与保函金额一致。</w:t>
      </w:r>
      <w:r/>
    </w:p>
    <w:p>
      <w:pPr>
        <w:pStyle w:val="1024"/>
        <w:ind w:firstLine="56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2、付款条件二中，预付款比例设定应符合《关于做好政府采购支持企业发展有关事项的通知》(苏财购〔2020〕52号)要求。</w:t>
      </w:r>
      <w:r/>
    </w:p>
    <w:p>
      <w:pPr>
        <w:pStyle w:val="836"/>
        <w:rPr>
          <w:rFonts w:hint="eastAsia" w:ascii="仿宋" w:hAnsi="仿宋" w:eastAsia="仿宋" w:cs="仿宋"/>
          <w:sz w:val="28"/>
          <w:szCs w:val="28"/>
          <w:highlight w:val="none"/>
        </w:rPr>
      </w:pPr>
      <w:r>
        <w:rPr>
          <w:rFonts w:hint="eastAsia" w:ascii="仿宋" w:hAnsi="仿宋" w:eastAsia="仿宋" w:cs="仿宋"/>
          <w:sz w:val="28"/>
          <w:szCs w:val="28"/>
          <w:highlight w:val="none"/>
        </w:rPr>
      </w:r>
      <w:r/>
    </w:p>
    <w:sectPr>
      <w:footnotePr/>
      <w:endnotePr/>
      <w:type w:val="nextPage"/>
      <w:pgSz w:w="11906" w:h="16838" w:orient="portrait"/>
      <w:pgMar w:top="1440" w:right="1080" w:bottom="1440" w:left="10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Wingdings">
    <w:panose1 w:val="05000000000000000000"/>
  </w:font>
  <w:font w:name="PMingLiU">
    <w:panose1 w:val="02020500000000000000"/>
  </w:font>
  <w:font w:name="Courier New">
    <w:panose1 w:val="02070309020205020404"/>
  </w:font>
  <w:font w:name="Symbol">
    <w:panose1 w:val="05050102010706020507"/>
  </w:font>
  <w:font w:name="新宋体">
    <w:panose1 w:val="02010609030101010101"/>
  </w:font>
  <w:font w:name="楷体_GB2312">
    <w:panose1 w:val="02010609060101010101"/>
  </w:font>
  <w:font w:name="Cambria">
    <w:panose1 w:val="02040503050406030204"/>
  </w:font>
  <w:font w:name="仿宋_GB2312">
    <w:panose1 w:val="02010609060101010101"/>
  </w:font>
  <w:font w:name="Verdana">
    <w:panose1 w:val="020B0604030504040204"/>
  </w:font>
  <w:font w:name="黑体">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27"/>
                            <w:tabs>
                              <w:tab w:val="clear" w:pos="4153" w:leader="none"/>
                              <w:tab w:val="clear" w:pos="8306" w:leader="none"/>
                            </w:tabs>
                          </w:pPr>
                          <w:r>
                            <w:fldChar w:fldCharType="begin"/>
                          </w:r>
                          <w:r>
                            <w:instrText xml:space="preserve"> PAGE  \* MERGEFORMAT </w:instrText>
                          </w:r>
                          <w:r>
                            <w:fldChar w:fldCharType="separate"/>
                          </w:r>
                          <w:r>
                            <w:t xml:space="preserve">29</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7"/>
                      <w:tabs>
                        <w:tab w:val="clear" w:pos="4153" w:leader="none"/>
                        <w:tab w:val="clear" w:pos="8306" w:leader="none"/>
                      </w:tabs>
                    </w:pPr>
                    <w:r>
                      <w:fldChar w:fldCharType="begin"/>
                    </w:r>
                    <w:r>
                      <w:instrText xml:space="preserve"> PAGE  \* MERGEFORMAT </w:instrText>
                    </w:r>
                    <w:r>
                      <w:fldChar w:fldCharType="separate"/>
                    </w:r>
                    <w:r>
                      <w:t xml:space="preserve">29</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8"/>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矩形 5"/>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wps:spPr>
                    <wps:txbx>
                      <w:txbxContent>
                        <w:p>
                          <w:pPr>
                            <w:pStyle w:val="848"/>
                            <w:tabs>
                              <w:tab w:val="clear" w:pos="4153" w:leader="none"/>
                              <w:tab w:val="clear" w:pos="8306" w:leader="none"/>
                            </w:tabs>
                          </w:pPr>
                          <w:r>
                            <w:fldChar w:fldCharType="begin"/>
                          </w:r>
                          <w:r>
                            <w:instrText xml:space="preserve"> PAGE  \* MERGEFORMAT </w:instrText>
                          </w:r>
                          <w:r>
                            <w:fldChar w:fldCharType="separate"/>
                          </w:r>
                          <w:r>
                            <w:t xml:space="preserve">42</w:t>
                          </w:r>
                          <w:r>
                            <w:fldChar w:fldCharType="end"/>
                          </w:r>
                          <w:r/>
                        </w:p>
                        <w:p>
                          <w:r/>
                          <w:r/>
                        </w:p>
                        <w:p>
                          <w:r/>
                          <w:r/>
                        </w:p>
                        <w:p>
                          <w:r/>
                          <w:r/>
                        </w:p>
                        <w:p>
                          <w:r/>
                          <w:r/>
                        </w:p>
                      </w:txbxContent>
                    </wps:txbx>
                    <wps:bodyPr wrap="none" lIns="0" tIns="0" rIns="0" bIns="0" upright="1">
                      <a:spAutoFit/>
                    </wps:bodyPr>
                  </wps:wsp>
                </a:graphicData>
              </a:graphic>
            </wp:anchor>
          </w:drawing>
        </mc:Choice>
        <mc:Fallback>
          <w:pict>
            <v:shape id="shape 1" o:spid="_x0000_s1" o:spt="1" type="#_x0000_t1"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48"/>
                      <w:tabs>
                        <w:tab w:val="clear" w:pos="4153" w:leader="none"/>
                        <w:tab w:val="clear" w:pos="8306" w:leader="none"/>
                      </w:tabs>
                    </w:pPr>
                    <w:r>
                      <w:fldChar w:fldCharType="begin"/>
                    </w:r>
                    <w:r>
                      <w:instrText xml:space="preserve"> PAGE  \* MERGEFORMAT </w:instrText>
                    </w:r>
                    <w:r>
                      <w:fldChar w:fldCharType="separate"/>
                    </w:r>
                    <w:r>
                      <w:t xml:space="preserve">42</w:t>
                    </w:r>
                    <w:r>
                      <w:fldChar w:fldCharType="end"/>
                    </w:r>
                    <w:r/>
                  </w:p>
                  <w:p>
                    <w:r/>
                    <w:r/>
                  </w:p>
                  <w:p>
                    <w:r/>
                    <w:r/>
                  </w:p>
                  <w:p>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27"/>
                            <w:tabs>
                              <w:tab w:val="clear" w:pos="4153" w:leader="none"/>
                              <w:tab w:val="clear" w:pos="8306" w:leader="none"/>
                            </w:tabs>
                          </w:pPr>
                          <w:r>
                            <w:fldChar w:fldCharType="begin"/>
                          </w:r>
                          <w:r>
                            <w:instrText xml:space="preserve"> PAGE  \* MERGEFORMAT </w:instrText>
                          </w:r>
                          <w:r>
                            <w:fldChar w:fldCharType="separate"/>
                          </w:r>
                          <w:r>
                            <w:t xml:space="preserve">40</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7"/>
                      <w:tabs>
                        <w:tab w:val="clear" w:pos="4153" w:leader="none"/>
                        <w:tab w:val="clear" w:pos="8306" w:leader="none"/>
                      </w:tabs>
                    </w:pPr>
                    <w:r>
                      <w:fldChar w:fldCharType="begin"/>
                    </w:r>
                    <w:r>
                      <w:instrText xml:space="preserve"> PAGE  \* MERGEFORMAT </w:instrText>
                    </w:r>
                    <w:r>
                      <w:fldChar w:fldCharType="separate"/>
                    </w:r>
                    <w:r>
                      <w:t xml:space="preserve">40</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8"/>
      <w:jc w:val="right"/>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i/>
        <w:iCs/>
        <w:sz w:val="18"/>
      </w:rPr>
      <w:pBdr>
        <w:bottom w:val="none" w:color="000000" w:sz="0" w:space="0"/>
      </w:pBdr>
    </w:pPr>
    <w:r>
      <w:rPr>
        <w:i/>
        <w:iCs/>
        <w:sz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0"/>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720" w:hanging="360"/>
        <w:tabs>
          <w:tab w:val="left" w:pos="720" w:leader="none"/>
        </w:tabs>
      </w:pPr>
    </w:lvl>
    <w:lvl w:ilvl="1">
      <w:start w:val="1"/>
      <w:numFmt w:val="lowerLetter"/>
      <w:isLgl w:val="false"/>
      <w:suff w:val="tab"/>
      <w:lvlText w:val="%2)"/>
      <w:lvlJc w:val="left"/>
      <w:pPr>
        <w:ind w:left="1200" w:hanging="420"/>
        <w:tabs>
          <w:tab w:val="left" w:pos="1200" w:leader="none"/>
        </w:tabs>
      </w:pPr>
    </w:lvl>
    <w:lvl w:ilvl="2">
      <w:start w:val="1"/>
      <w:numFmt w:val="lowerRoman"/>
      <w:isLgl w:val="false"/>
      <w:suff w:val="tab"/>
      <w:lvlText w:val="%3."/>
      <w:lvlJc w:val="right"/>
      <w:pPr>
        <w:ind w:left="1620" w:hanging="420"/>
        <w:tabs>
          <w:tab w:val="left" w:pos="1620" w:leader="none"/>
        </w:tabs>
      </w:pPr>
    </w:lvl>
    <w:lvl w:ilvl="3">
      <w:start w:val="1"/>
      <w:numFmt w:val="decimal"/>
      <w:isLgl w:val="false"/>
      <w:suff w:val="tab"/>
      <w:lvlText w:val="%4."/>
      <w:lvlJc w:val="left"/>
      <w:pPr>
        <w:ind w:left="2040" w:hanging="420"/>
        <w:tabs>
          <w:tab w:val="left" w:pos="2040" w:leader="none"/>
        </w:tabs>
      </w:pPr>
    </w:lvl>
    <w:lvl w:ilvl="4">
      <w:start w:val="1"/>
      <w:numFmt w:val="lowerLetter"/>
      <w:isLgl w:val="false"/>
      <w:suff w:val="tab"/>
      <w:lvlText w:val="%5)"/>
      <w:lvlJc w:val="left"/>
      <w:pPr>
        <w:ind w:left="2460" w:hanging="420"/>
        <w:tabs>
          <w:tab w:val="left" w:pos="2460" w:leader="none"/>
        </w:tabs>
      </w:pPr>
    </w:lvl>
    <w:lvl w:ilvl="5">
      <w:start w:val="1"/>
      <w:numFmt w:val="lowerRoman"/>
      <w:isLgl w:val="false"/>
      <w:suff w:val="tab"/>
      <w:lvlText w:val="%6."/>
      <w:lvlJc w:val="right"/>
      <w:pPr>
        <w:ind w:left="2880" w:hanging="420"/>
        <w:tabs>
          <w:tab w:val="left" w:pos="2880" w:leader="none"/>
        </w:tabs>
      </w:pPr>
    </w:lvl>
    <w:lvl w:ilvl="6">
      <w:start w:val="1"/>
      <w:numFmt w:val="decimal"/>
      <w:isLgl w:val="false"/>
      <w:suff w:val="tab"/>
      <w:lvlText w:val="%7."/>
      <w:lvlJc w:val="left"/>
      <w:pPr>
        <w:ind w:left="3300" w:hanging="420"/>
        <w:tabs>
          <w:tab w:val="left" w:pos="3300" w:leader="none"/>
        </w:tabs>
      </w:pPr>
    </w:lvl>
    <w:lvl w:ilvl="7">
      <w:start w:val="1"/>
      <w:numFmt w:val="lowerLetter"/>
      <w:isLgl w:val="false"/>
      <w:suff w:val="tab"/>
      <w:lvlText w:val="%8)"/>
      <w:lvlJc w:val="left"/>
      <w:pPr>
        <w:ind w:left="3720" w:hanging="420"/>
        <w:tabs>
          <w:tab w:val="left" w:pos="3720" w:leader="none"/>
        </w:tabs>
      </w:pPr>
    </w:lvl>
    <w:lvl w:ilvl="8">
      <w:start w:val="1"/>
      <w:numFmt w:val="lowerRoman"/>
      <w:isLgl w:val="false"/>
      <w:suff w:val="tab"/>
      <w:lvlText w:val="%9."/>
      <w:lvlJc w:val="right"/>
      <w:pPr>
        <w:ind w:left="4140" w:hanging="420"/>
        <w:tabs>
          <w:tab w:val="left" w:pos="4140" w:leader="none"/>
        </w:tabs>
      </w:p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6" w:default="1">
    <w:name w:val="Normal"/>
    <w:next w:val="808"/>
    <w:link w:val="106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97">
    <w:name w:val="Heading 1"/>
    <w:basedOn w:val="796"/>
    <w:next w:val="796"/>
    <w:link w:val="869"/>
    <w:uiPriority w:val="9"/>
    <w:qFormat/>
    <w:pPr>
      <w:keepLines/>
      <w:keepNext/>
      <w:spacing w:before="480" w:after="200"/>
      <w:outlineLvl w:val="0"/>
    </w:pPr>
    <w:rPr>
      <w:rFonts w:ascii="Arial" w:hAnsi="Arial" w:eastAsia="Arial" w:cs="Arial"/>
      <w:sz w:val="40"/>
      <w:szCs w:val="40"/>
    </w:rPr>
  </w:style>
  <w:style w:type="paragraph" w:styleId="798">
    <w:name w:val="Heading 2"/>
    <w:basedOn w:val="796"/>
    <w:next w:val="796"/>
    <w:link w:val="870"/>
    <w:uiPriority w:val="9"/>
    <w:unhideWhenUsed/>
    <w:qFormat/>
    <w:pPr>
      <w:keepLines/>
      <w:keepNext/>
      <w:spacing w:before="360" w:after="200"/>
      <w:outlineLvl w:val="1"/>
    </w:pPr>
    <w:rPr>
      <w:rFonts w:ascii="Arial" w:hAnsi="Arial" w:eastAsia="Arial" w:cs="Arial"/>
      <w:sz w:val="34"/>
    </w:rPr>
  </w:style>
  <w:style w:type="paragraph" w:styleId="799">
    <w:name w:val="Heading 3"/>
    <w:basedOn w:val="796"/>
    <w:next w:val="796"/>
    <w:link w:val="871"/>
    <w:uiPriority w:val="9"/>
    <w:unhideWhenUsed/>
    <w:qFormat/>
    <w:pPr>
      <w:keepLines/>
      <w:keepNext/>
      <w:spacing w:before="320" w:after="200"/>
      <w:outlineLvl w:val="2"/>
    </w:pPr>
    <w:rPr>
      <w:rFonts w:ascii="Arial" w:hAnsi="Arial" w:eastAsia="Arial" w:cs="Arial"/>
      <w:sz w:val="30"/>
      <w:szCs w:val="30"/>
    </w:rPr>
  </w:style>
  <w:style w:type="paragraph" w:styleId="800">
    <w:name w:val="Heading 4"/>
    <w:basedOn w:val="796"/>
    <w:next w:val="796"/>
    <w:link w:val="872"/>
    <w:uiPriority w:val="9"/>
    <w:unhideWhenUsed/>
    <w:qFormat/>
    <w:pPr>
      <w:keepLines/>
      <w:keepNext/>
      <w:spacing w:before="320" w:after="200"/>
      <w:outlineLvl w:val="3"/>
    </w:pPr>
    <w:rPr>
      <w:rFonts w:ascii="Arial" w:hAnsi="Arial" w:eastAsia="Arial" w:cs="Arial"/>
      <w:b/>
      <w:bCs/>
      <w:sz w:val="26"/>
      <w:szCs w:val="26"/>
    </w:rPr>
  </w:style>
  <w:style w:type="paragraph" w:styleId="801">
    <w:name w:val="Heading 5"/>
    <w:basedOn w:val="796"/>
    <w:next w:val="796"/>
    <w:link w:val="873"/>
    <w:uiPriority w:val="9"/>
    <w:unhideWhenUsed/>
    <w:qFormat/>
    <w:pPr>
      <w:keepLines/>
      <w:keepNext/>
      <w:spacing w:before="320" w:after="200"/>
      <w:outlineLvl w:val="4"/>
    </w:pPr>
    <w:rPr>
      <w:rFonts w:ascii="Arial" w:hAnsi="Arial" w:eastAsia="Arial" w:cs="Arial"/>
      <w:b/>
      <w:bCs/>
      <w:sz w:val="24"/>
      <w:szCs w:val="24"/>
    </w:rPr>
  </w:style>
  <w:style w:type="paragraph" w:styleId="802">
    <w:name w:val="Heading 6"/>
    <w:basedOn w:val="796"/>
    <w:next w:val="796"/>
    <w:link w:val="874"/>
    <w:uiPriority w:val="9"/>
    <w:unhideWhenUsed/>
    <w:qFormat/>
    <w:pPr>
      <w:keepLines/>
      <w:keepNext/>
      <w:spacing w:before="320" w:after="200"/>
      <w:outlineLvl w:val="5"/>
    </w:pPr>
    <w:rPr>
      <w:rFonts w:ascii="Arial" w:hAnsi="Arial" w:eastAsia="Arial" w:cs="Arial"/>
      <w:b/>
      <w:bCs/>
      <w:sz w:val="22"/>
      <w:szCs w:val="22"/>
    </w:rPr>
  </w:style>
  <w:style w:type="paragraph" w:styleId="803">
    <w:name w:val="Heading 7"/>
    <w:basedOn w:val="796"/>
    <w:next w:val="796"/>
    <w:link w:val="875"/>
    <w:uiPriority w:val="9"/>
    <w:unhideWhenUsed/>
    <w:qFormat/>
    <w:pPr>
      <w:keepLines/>
      <w:keepNext/>
      <w:spacing w:before="320" w:after="200"/>
      <w:outlineLvl w:val="6"/>
    </w:pPr>
    <w:rPr>
      <w:rFonts w:ascii="Arial" w:hAnsi="Arial" w:eastAsia="Arial" w:cs="Arial"/>
      <w:b/>
      <w:bCs/>
      <w:i/>
      <w:iCs/>
      <w:sz w:val="22"/>
      <w:szCs w:val="22"/>
    </w:rPr>
  </w:style>
  <w:style w:type="paragraph" w:styleId="804">
    <w:name w:val="Heading 8"/>
    <w:basedOn w:val="796"/>
    <w:next w:val="796"/>
    <w:link w:val="876"/>
    <w:uiPriority w:val="9"/>
    <w:unhideWhenUsed/>
    <w:qFormat/>
    <w:pPr>
      <w:keepLines/>
      <w:keepNext/>
      <w:spacing w:before="320" w:after="200"/>
      <w:outlineLvl w:val="7"/>
    </w:pPr>
    <w:rPr>
      <w:rFonts w:ascii="Arial" w:hAnsi="Arial" w:eastAsia="Arial" w:cs="Arial"/>
      <w:i/>
      <w:iCs/>
      <w:sz w:val="22"/>
      <w:szCs w:val="22"/>
    </w:rPr>
  </w:style>
  <w:style w:type="paragraph" w:styleId="805">
    <w:name w:val="Heading 9"/>
    <w:basedOn w:val="796"/>
    <w:next w:val="796"/>
    <w:link w:val="877"/>
    <w:uiPriority w:val="9"/>
    <w:unhideWhenUsed/>
    <w:qFormat/>
    <w:pPr>
      <w:keepLines/>
      <w:keepNext/>
      <w:spacing w:before="320" w:after="200"/>
      <w:outlineLvl w:val="8"/>
    </w:pPr>
    <w:rPr>
      <w:rFonts w:ascii="Arial" w:hAnsi="Arial" w:eastAsia="Arial" w:cs="Arial"/>
      <w:i/>
      <w:iCs/>
      <w:sz w:val="21"/>
      <w:szCs w:val="21"/>
    </w:rPr>
  </w:style>
  <w:style w:type="character" w:styleId="806" w:default="1">
    <w:name w:val="Default Paragraph Font"/>
    <w:uiPriority w:val="1"/>
    <w:semiHidden/>
    <w:unhideWhenUsed/>
    <w:qFormat/>
  </w:style>
  <w:style w:type="table" w:styleId="807" w:default="1">
    <w:name w:val="Normal Table"/>
    <w:uiPriority w:val="99"/>
    <w:semiHidden/>
    <w:unhideWhenUsed/>
    <w:qFormat/>
    <w:tblPr>
      <w:tblCellMar>
        <w:left w:w="108" w:type="dxa"/>
        <w:top w:w="0" w:type="dxa"/>
        <w:right w:w="108" w:type="dxa"/>
        <w:bottom w:w="0" w:type="dxa"/>
      </w:tblCellMar>
    </w:tblPr>
  </w:style>
  <w:style w:type="paragraph" w:styleId="808">
    <w:name w:val="toc 1"/>
    <w:basedOn w:val="796"/>
    <w:next w:val="796"/>
    <w:uiPriority w:val="39"/>
    <w:unhideWhenUsed/>
    <w:qFormat/>
    <w:pPr>
      <w:ind w:left="0" w:right="0" w:firstLine="0"/>
      <w:spacing w:after="57"/>
    </w:pPr>
  </w:style>
  <w:style w:type="paragraph" w:styleId="809">
    <w:name w:val="toc 7"/>
    <w:basedOn w:val="796"/>
    <w:next w:val="796"/>
    <w:uiPriority w:val="39"/>
    <w:unhideWhenUsed/>
    <w:qFormat/>
    <w:pPr>
      <w:ind w:left="1701" w:right="0" w:firstLine="0"/>
      <w:spacing w:after="57"/>
    </w:pPr>
  </w:style>
  <w:style w:type="paragraph" w:styleId="810">
    <w:name w:val="Caption"/>
    <w:basedOn w:val="796"/>
    <w:next w:val="79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11">
    <w:name w:val="Body Text"/>
    <w:basedOn w:val="796"/>
    <w:next w:val="796"/>
    <w:uiPriority w:val="0"/>
    <w:qFormat/>
    <w:pPr>
      <w:spacing w:after="120"/>
    </w:pPr>
    <w:rPr>
      <w:rFonts w:ascii="Calibri" w:hAnsi="Calibri"/>
    </w:rPr>
  </w:style>
  <w:style w:type="paragraph" w:styleId="812">
    <w:name w:val="Body Text Indent"/>
    <w:basedOn w:val="796"/>
    <w:next w:val="813"/>
    <w:uiPriority w:val="99"/>
    <w:qFormat/>
    <w:pPr>
      <w:ind w:left="420"/>
      <w:spacing w:after="120"/>
    </w:pPr>
  </w:style>
  <w:style w:type="paragraph" w:styleId="813">
    <w:name w:val="envelope return"/>
    <w:basedOn w:val="796"/>
    <w:uiPriority w:val="0"/>
    <w:qFormat/>
    <w:rPr>
      <w:rFonts w:ascii="Arial" w:hAnsi="Arial"/>
    </w:rPr>
  </w:style>
  <w:style w:type="paragraph" w:styleId="814">
    <w:name w:val="Block Text"/>
    <w:uiPriority w:val="0"/>
    <w:unhideWhenUsed/>
    <w:qFormat/>
    <w:pPr>
      <w:ind w:left="420" w:right="33"/>
      <w:jc w:val="both"/>
      <w:widowControl w:val="off"/>
    </w:pPr>
    <w:rPr>
      <w:rFonts w:hint="default" w:ascii="Times New Roman" w:hAnsi="Times New Roman" w:eastAsia="宋体" w:cs="Times New Roman"/>
      <w:sz w:val="24"/>
      <w:szCs w:val="24"/>
      <w:lang w:val="en-US" w:eastAsia="zh-CN" w:bidi="ar-SA"/>
    </w:rPr>
  </w:style>
  <w:style w:type="paragraph" w:styleId="815">
    <w:name w:val="toc 5"/>
    <w:basedOn w:val="796"/>
    <w:next w:val="796"/>
    <w:uiPriority w:val="39"/>
    <w:unhideWhenUsed/>
    <w:qFormat/>
    <w:pPr>
      <w:ind w:left="1134" w:right="0" w:firstLine="0"/>
      <w:spacing w:after="57"/>
    </w:pPr>
  </w:style>
  <w:style w:type="paragraph" w:styleId="816">
    <w:name w:val="toc 3"/>
    <w:basedOn w:val="796"/>
    <w:next w:val="796"/>
    <w:uiPriority w:val="39"/>
    <w:unhideWhenUsed/>
    <w:qFormat/>
    <w:pPr>
      <w:ind w:left="567" w:right="0" w:firstLine="0"/>
      <w:spacing w:after="57"/>
    </w:pPr>
  </w:style>
  <w:style w:type="paragraph" w:styleId="817">
    <w:name w:val="toc 8"/>
    <w:basedOn w:val="796"/>
    <w:next w:val="796"/>
    <w:uiPriority w:val="39"/>
    <w:unhideWhenUsed/>
    <w:qFormat/>
    <w:pPr>
      <w:ind w:left="1984" w:right="0" w:firstLine="0"/>
      <w:spacing w:after="57"/>
    </w:pPr>
  </w:style>
  <w:style w:type="paragraph" w:styleId="818">
    <w:name w:val="endnote text"/>
    <w:basedOn w:val="796"/>
    <w:link w:val="1015"/>
    <w:uiPriority w:val="99"/>
    <w:semiHidden/>
    <w:unhideWhenUsed/>
    <w:qFormat/>
    <w:pPr>
      <w:spacing w:after="0" w:line="240" w:lineRule="auto"/>
    </w:pPr>
    <w:rPr>
      <w:sz w:val="20"/>
    </w:rPr>
  </w:style>
  <w:style w:type="paragraph" w:styleId="819">
    <w:name w:val="Footer"/>
    <w:basedOn w:val="796"/>
    <w:link w:val="888"/>
    <w:uiPriority w:val="99"/>
    <w:unhideWhenUsed/>
    <w:qFormat/>
    <w:pPr>
      <w:spacing w:after="0" w:line="240" w:lineRule="auto"/>
      <w:tabs>
        <w:tab w:val="center" w:pos="7143" w:leader="none"/>
        <w:tab w:val="right" w:pos="14287" w:leader="none"/>
      </w:tabs>
    </w:pPr>
  </w:style>
  <w:style w:type="paragraph" w:styleId="820">
    <w:name w:val="Header"/>
    <w:basedOn w:val="796"/>
    <w:link w:val="886"/>
    <w:uiPriority w:val="99"/>
    <w:unhideWhenUsed/>
    <w:qFormat/>
    <w:pPr>
      <w:spacing w:after="0" w:line="240" w:lineRule="auto"/>
      <w:tabs>
        <w:tab w:val="center" w:pos="7143" w:leader="none"/>
        <w:tab w:val="right" w:pos="14287" w:leader="none"/>
      </w:tabs>
    </w:pPr>
  </w:style>
  <w:style w:type="paragraph" w:styleId="821">
    <w:name w:val="toc 4"/>
    <w:basedOn w:val="796"/>
    <w:next w:val="796"/>
    <w:uiPriority w:val="39"/>
    <w:unhideWhenUsed/>
    <w:qFormat/>
    <w:pPr>
      <w:ind w:left="850" w:right="0" w:firstLine="0"/>
      <w:spacing w:after="57"/>
    </w:pPr>
  </w:style>
  <w:style w:type="paragraph" w:styleId="822">
    <w:name w:val="Subtitle"/>
    <w:basedOn w:val="796"/>
    <w:next w:val="796"/>
    <w:link w:val="881"/>
    <w:uiPriority w:val="11"/>
    <w:qFormat/>
    <w:pPr>
      <w:spacing w:before="200" w:after="200"/>
    </w:pPr>
    <w:rPr>
      <w:sz w:val="24"/>
      <w:szCs w:val="24"/>
    </w:rPr>
  </w:style>
  <w:style w:type="paragraph" w:styleId="823">
    <w:name w:val="footnote text"/>
    <w:basedOn w:val="796"/>
    <w:link w:val="1014"/>
    <w:uiPriority w:val="99"/>
    <w:semiHidden/>
    <w:unhideWhenUsed/>
    <w:qFormat/>
    <w:pPr>
      <w:spacing w:after="40" w:line="240" w:lineRule="auto"/>
    </w:pPr>
    <w:rPr>
      <w:sz w:val="18"/>
    </w:rPr>
  </w:style>
  <w:style w:type="paragraph" w:styleId="824">
    <w:name w:val="toc 6"/>
    <w:basedOn w:val="796"/>
    <w:next w:val="796"/>
    <w:uiPriority w:val="39"/>
    <w:unhideWhenUsed/>
    <w:qFormat/>
    <w:pPr>
      <w:ind w:left="1417" w:right="0" w:firstLine="0"/>
      <w:spacing w:after="57"/>
    </w:pPr>
  </w:style>
  <w:style w:type="paragraph" w:styleId="825">
    <w:name w:val="table of figures"/>
    <w:basedOn w:val="796"/>
    <w:next w:val="796"/>
    <w:uiPriority w:val="99"/>
    <w:unhideWhenUsed/>
    <w:qFormat/>
    <w:pPr>
      <w:spacing w:after="0" w:afterAutospacing="0"/>
    </w:pPr>
  </w:style>
  <w:style w:type="paragraph" w:styleId="826">
    <w:name w:val="toc 2"/>
    <w:basedOn w:val="796"/>
    <w:next w:val="796"/>
    <w:uiPriority w:val="39"/>
    <w:unhideWhenUsed/>
    <w:qFormat/>
    <w:pPr>
      <w:ind w:left="283" w:right="0" w:firstLine="0"/>
      <w:spacing w:after="57"/>
    </w:pPr>
  </w:style>
  <w:style w:type="paragraph" w:styleId="827">
    <w:name w:val="toc 9"/>
    <w:basedOn w:val="796"/>
    <w:next w:val="796"/>
    <w:uiPriority w:val="39"/>
    <w:unhideWhenUsed/>
    <w:qFormat/>
    <w:pPr>
      <w:ind w:left="2268" w:right="0" w:firstLine="0"/>
      <w:spacing w:after="57"/>
    </w:pPr>
  </w:style>
  <w:style w:type="paragraph" w:styleId="828">
    <w:name w:val="Title"/>
    <w:basedOn w:val="796"/>
    <w:next w:val="796"/>
    <w:link w:val="880"/>
    <w:uiPriority w:val="10"/>
    <w:qFormat/>
    <w:pPr>
      <w:contextualSpacing/>
      <w:spacing w:before="300" w:after="200"/>
    </w:pPr>
    <w:rPr>
      <w:sz w:val="48"/>
      <w:szCs w:val="48"/>
    </w:rPr>
  </w:style>
  <w:style w:type="paragraph" w:styleId="829">
    <w:name w:val="Body Text First Indent"/>
    <w:basedOn w:val="811"/>
    <w:next w:val="830"/>
    <w:uiPriority w:val="0"/>
    <w:unhideWhenUsed/>
    <w:qFormat/>
    <w:pPr>
      <w:ind w:firstLine="498"/>
    </w:pPr>
    <w:rPr>
      <w:rFonts w:ascii="Times New Roman" w:hAnsi="Times New Roman" w:eastAsia="宋体" w:cs="Times New Roman"/>
      <w:sz w:val="24"/>
      <w:szCs w:val="20"/>
    </w:rPr>
  </w:style>
  <w:style w:type="paragraph" w:styleId="830">
    <w:name w:val="Body Text First Indent 2"/>
    <w:basedOn w:val="812"/>
    <w:next w:val="796"/>
    <w:uiPriority w:val="99"/>
    <w:qFormat/>
    <w:pPr>
      <w:ind w:left="0" w:firstLine="420"/>
      <w:spacing w:after="0" w:line="360" w:lineRule="auto"/>
    </w:pPr>
    <w:rPr>
      <w:rFonts w:ascii="宋体" w:hAnsi="宋体"/>
    </w:rPr>
  </w:style>
  <w:style w:type="table" w:styleId="83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32">
    <w:name w:val="Strong"/>
    <w:basedOn w:val="806"/>
    <w:uiPriority w:val="0"/>
    <w:qFormat/>
    <w:rPr>
      <w:b/>
    </w:rPr>
  </w:style>
  <w:style w:type="character" w:styleId="833">
    <w:name w:val="endnote reference"/>
    <w:uiPriority w:val="99"/>
    <w:semiHidden/>
    <w:unhideWhenUsed/>
    <w:qFormat/>
    <w:rPr>
      <w:vertAlign w:val="superscript"/>
    </w:rPr>
  </w:style>
  <w:style w:type="character" w:styleId="834">
    <w:name w:val="Hyperlink"/>
    <w:uiPriority w:val="99"/>
    <w:unhideWhenUsed/>
    <w:qFormat/>
    <w:rPr>
      <w:color w:val="0000ff" w:themeColor="hyperlink"/>
      <w:u w:val="single"/>
      <w14:textFill>
        <w14:solidFill>
          <w14:schemeClr w14:val="hlink"/>
        </w14:solidFill>
      </w14:textFill>
    </w:rPr>
  </w:style>
  <w:style w:type="character" w:styleId="835">
    <w:name w:val="footnote reference"/>
    <w:uiPriority w:val="99"/>
    <w:unhideWhenUsed/>
    <w:qFormat/>
    <w:rPr>
      <w:vertAlign w:val="superscript"/>
    </w:rPr>
  </w:style>
  <w:style w:type="paragraph" w:styleId="836" w:customStyle="1">
    <w:name w:val="文本块11"/>
    <w:basedOn w:val="837"/>
    <w:uiPriority w:val="99"/>
    <w:unhideWhenUsed/>
    <w:qFormat/>
    <w:pPr>
      <w:ind w:left="1440" w:right="1440"/>
      <w:spacing w:after="120"/>
    </w:pPr>
  </w:style>
  <w:style w:type="paragraph" w:styleId="837" w:customStyle="1">
    <w:name w:val="正文12"/>
    <w:next w:val="83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38" w:customStyle="1">
    <w:name w:val="标题 21"/>
    <w:basedOn w:val="839"/>
    <w:next w:val="837"/>
    <w:uiPriority w:val="0"/>
    <w:qFormat/>
    <w:pPr>
      <w:jc w:val="left"/>
      <w:keepLines/>
      <w:keepNext/>
      <w:spacing w:before="50"/>
      <w:tabs>
        <w:tab w:val="left" w:pos="0" w:leader="none"/>
      </w:tabs>
    </w:pPr>
    <w:rPr>
      <w:rFonts w:ascii="Arial" w:hAnsi="Arial" w:eastAsia="黑体"/>
      <w:sz w:val="32"/>
      <w:szCs w:val="20"/>
    </w:rPr>
  </w:style>
  <w:style w:type="paragraph" w:styleId="839" w:customStyle="1">
    <w:name w:val="正文1"/>
    <w:basedOn w:val="840"/>
    <w:next w:val="842"/>
    <w:uiPriority w:val="0"/>
    <w:qFormat/>
    <w:pPr>
      <w:jc w:val="left"/>
      <w:spacing w:line="360" w:lineRule="atLeast"/>
    </w:pPr>
    <w:rPr>
      <w:rFonts w:ascii="宋体" w:hAnsi="Calibri" w:eastAsia="宋体" w:cs="Times New Roman"/>
      <w:sz w:val="24"/>
      <w:szCs w:val="20"/>
    </w:rPr>
  </w:style>
  <w:style w:type="paragraph" w:styleId="840" w:customStyle="1">
    <w:name w:val="正文11"/>
    <w:next w:val="84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41" w:customStyle="1">
    <w:name w:val="目录 11"/>
    <w:basedOn w:val="837"/>
    <w:next w:val="796"/>
    <w:uiPriority w:val="0"/>
    <w:qFormat/>
    <w:pPr>
      <w:jc w:val="left"/>
      <w:spacing w:before="120" w:after="120"/>
    </w:pPr>
    <w:rPr>
      <w:rFonts w:ascii="Calibri" w:hAnsi="Calibri" w:eastAsia="宋体"/>
      <w:b/>
      <w:bCs/>
      <w:caps/>
      <w:sz w:val="20"/>
      <w:szCs w:val="20"/>
    </w:rPr>
  </w:style>
  <w:style w:type="paragraph" w:styleId="842" w:customStyle="1">
    <w:name w:val="首行缩进"/>
    <w:basedOn w:val="843"/>
    <w:next w:val="796"/>
    <w:uiPriority w:val="0"/>
    <w:qFormat/>
    <w:pPr>
      <w:ind w:firstLine="480"/>
      <w:spacing w:line="360" w:lineRule="auto"/>
    </w:pPr>
    <w:rPr>
      <w:rFonts w:ascii="宋体" w:hAnsi="宋体"/>
      <w:sz w:val="24"/>
    </w:rPr>
  </w:style>
  <w:style w:type="paragraph" w:styleId="843" w:customStyle="1">
    <w:name w:val="正文13"/>
    <w:next w:val="84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44" w:customStyle="1">
    <w:name w:val="文本块1"/>
    <w:basedOn w:val="839"/>
    <w:next w:val="845"/>
    <w:uiPriority w:val="0"/>
    <w:qFormat/>
    <w:pPr>
      <w:ind w:left="420" w:right="33"/>
      <w:jc w:val="left"/>
    </w:pPr>
    <w:rPr>
      <w:sz w:val="24"/>
      <w:szCs w:val="20"/>
    </w:rPr>
  </w:style>
  <w:style w:type="paragraph" w:styleId="845" w:customStyle="1">
    <w:name w:val="标题 41"/>
    <w:basedOn w:val="846"/>
    <w:next w:val="840"/>
    <w:uiPriority w:val="0"/>
    <w:qFormat/>
    <w:pPr>
      <w:ind w:left="864" w:hanging="864"/>
      <w:keepLines/>
      <w:keepNext/>
      <w:spacing w:before="280" w:after="290" w:line="376" w:lineRule="auto"/>
      <w:outlineLvl w:val="3"/>
    </w:pPr>
    <w:rPr>
      <w:rFonts w:ascii="Cambria" w:hAnsi="Cambria"/>
      <w:sz w:val="28"/>
      <w:szCs w:val="28"/>
    </w:rPr>
  </w:style>
  <w:style w:type="paragraph" w:styleId="846" w:customStyle="1">
    <w:name w:val="标题1"/>
    <w:basedOn w:val="837"/>
    <w:next w:val="847"/>
    <w:uiPriority w:val="0"/>
    <w:qFormat/>
    <w:pPr>
      <w:jc w:val="center"/>
      <w:spacing w:before="240" w:after="60"/>
      <w:outlineLvl w:val="0"/>
    </w:pPr>
    <w:rPr>
      <w:rFonts w:ascii="Cambria" w:hAnsi="Cambria"/>
      <w:b/>
      <w:bCs/>
      <w:sz w:val="32"/>
      <w:szCs w:val="32"/>
    </w:rPr>
  </w:style>
  <w:style w:type="paragraph" w:styleId="847" w:customStyle="1">
    <w:name w:val="正文112"/>
    <w:next w:val="84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48" w:customStyle="1">
    <w:name w:val="页脚1"/>
    <w:basedOn w:val="849"/>
    <w:uiPriority w:val="0"/>
    <w:qFormat/>
    <w:pPr>
      <w:jc w:val="left"/>
      <w:tabs>
        <w:tab w:val="center" w:pos="4153" w:leader="none"/>
        <w:tab w:val="right" w:pos="8306" w:leader="none"/>
      </w:tabs>
    </w:pPr>
    <w:rPr>
      <w:sz w:val="18"/>
      <w:szCs w:val="18"/>
    </w:rPr>
  </w:style>
  <w:style w:type="paragraph" w:styleId="849" w:customStyle="1">
    <w:name w:val="正文113"/>
    <w:next w:val="850"/>
    <w:uiPriority w:val="0"/>
    <w:qFormat/>
    <w:pPr>
      <w:jc w:val="both"/>
      <w:spacing w:after="200" w:line="276" w:lineRule="auto"/>
      <w:widowControl w:val="off"/>
    </w:pPr>
    <w:rPr>
      <w:rFonts w:hint="default" w:ascii="Times New Roman" w:hAnsi="Times New Roman" w:eastAsia="宋体" w:cs="Times New Roman"/>
      <w:sz w:val="21"/>
      <w:szCs w:val="24"/>
      <w:lang w:val="en-US" w:eastAsia="zh-CN" w:bidi="ar-SA"/>
    </w:rPr>
  </w:style>
  <w:style w:type="paragraph" w:styleId="850" w:customStyle="1">
    <w:name w:val="BodyText1I21"/>
    <w:basedOn w:val="851"/>
    <w:uiPriority w:val="0"/>
    <w:qFormat/>
    <w:pPr>
      <w:ind w:firstLine="420"/>
      <w:spacing w:line="240" w:lineRule="auto"/>
    </w:pPr>
    <w:rPr>
      <w:sz w:val="21"/>
    </w:rPr>
  </w:style>
  <w:style w:type="paragraph" w:styleId="851" w:customStyle="1">
    <w:name w:val="BodyTextIndent1"/>
    <w:basedOn w:val="849"/>
    <w:next w:val="852"/>
    <w:uiPriority w:val="0"/>
    <w:qFormat/>
    <w:pPr>
      <w:ind w:left="420" w:firstLine="200"/>
      <w:spacing w:after="120" w:line="360" w:lineRule="auto"/>
    </w:pPr>
    <w:rPr>
      <w:rFonts w:ascii="Verdana" w:hAnsi="Verdana"/>
      <w:sz w:val="24"/>
      <w:szCs w:val="28"/>
    </w:rPr>
  </w:style>
  <w:style w:type="paragraph" w:styleId="852" w:customStyle="1">
    <w:name w:val="EnvelopeReturn1"/>
    <w:basedOn w:val="796"/>
    <w:uiPriority w:val="0"/>
    <w:qFormat/>
    <w:rPr>
      <w:rFonts w:ascii="Arial" w:hAnsi="Arial" w:eastAsia="宋体" w:cs="Times New Roman"/>
    </w:rPr>
  </w:style>
  <w:style w:type="paragraph" w:styleId="853" w:customStyle="1">
    <w:name w:val="索引 411"/>
    <w:basedOn w:val="796"/>
    <w:next w:val="796"/>
    <w:uiPriority w:val="0"/>
    <w:qFormat/>
    <w:pPr>
      <w:ind w:left="1260"/>
    </w:pPr>
  </w:style>
  <w:style w:type="paragraph" w:styleId="854" w:customStyle="1">
    <w:name w:val="一级条标题"/>
    <w:basedOn w:val="855"/>
    <w:next w:val="856"/>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55" w:customStyle="1">
    <w:name w:val="章标题"/>
    <w:basedOn w:val="847"/>
    <w:next w:val="796"/>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856" w:customStyle="1">
    <w:name w:val="段"/>
    <w:basedOn w:val="839"/>
    <w:uiPriority w:val="0"/>
    <w:qFormat/>
    <w:pPr>
      <w:ind w:firstLine="200"/>
      <w:widowControl/>
    </w:pPr>
    <w:rPr>
      <w:sz w:val="20"/>
    </w:rPr>
  </w:style>
  <w:style w:type="paragraph" w:styleId="857" w:customStyle="1">
    <w:name w:val="正文111"/>
    <w:next w:val="85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58" w:customStyle="1">
    <w:name w:val="正文首行缩进11"/>
    <w:basedOn w:val="859"/>
    <w:uiPriority w:val="0"/>
    <w:qFormat/>
    <w:pPr>
      <w:ind w:firstLine="420"/>
    </w:pPr>
    <w:rPr>
      <w:sz w:val="24"/>
    </w:rPr>
  </w:style>
  <w:style w:type="paragraph" w:styleId="859" w:customStyle="1">
    <w:name w:val="正文文本11"/>
    <w:basedOn w:val="840"/>
    <w:next w:val="857"/>
    <w:uiPriority w:val="0"/>
    <w:qFormat/>
    <w:pPr>
      <w:spacing w:after="120"/>
    </w:pPr>
  </w:style>
  <w:style w:type="paragraph" w:styleId="860" w:customStyle="1">
    <w:name w:val="正文1111"/>
    <w:next w:val="83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61" w:customStyle="1">
    <w:name w:val="目录 111"/>
    <w:basedOn w:val="857"/>
    <w:next w:val="857"/>
    <w:uiPriority w:val="0"/>
    <w:qFormat/>
    <w:pPr>
      <w:jc w:val="left"/>
      <w:spacing w:after="100" w:line="259" w:lineRule="auto"/>
      <w:widowControl/>
    </w:pPr>
    <w:rPr>
      <w:rFonts w:ascii="Calibri" w:hAnsi="Calibri" w:eastAsia="宋体"/>
      <w:sz w:val="22"/>
      <w:szCs w:val="22"/>
    </w:rPr>
  </w:style>
  <w:style w:type="paragraph" w:styleId="862" w:customStyle="1">
    <w:name w:val="正文文本111"/>
    <w:basedOn w:val="796"/>
    <w:next w:val="837"/>
    <w:uiPriority w:val="0"/>
    <w:qFormat/>
    <w:rPr>
      <w:rFonts w:ascii="楷体_GB2312" w:hAnsi="Arial" w:eastAsia="楷体_GB2312"/>
      <w:sz w:val="28"/>
      <w:szCs w:val="28"/>
      <w:lang w:eastAsia="en-US"/>
    </w:rPr>
  </w:style>
  <w:style w:type="paragraph" w:styleId="863" w:customStyle="1">
    <w:name w:val="正文缩进1"/>
    <w:basedOn w:val="796"/>
    <w:uiPriority w:val="0"/>
    <w:qFormat/>
    <w:pPr>
      <w:ind w:firstLine="420"/>
    </w:pPr>
  </w:style>
  <w:style w:type="paragraph" w:styleId="864" w:customStyle="1">
    <w:name w:val="正文首行缩进 21"/>
    <w:basedOn w:val="865"/>
    <w:next w:val="857"/>
    <w:uiPriority w:val="0"/>
    <w:qFormat/>
    <w:pPr>
      <w:ind w:firstLine="420"/>
    </w:pPr>
  </w:style>
  <w:style w:type="paragraph" w:styleId="865" w:customStyle="1">
    <w:name w:val="正文文本缩进1"/>
    <w:basedOn w:val="837"/>
    <w:next w:val="866"/>
    <w:uiPriority w:val="0"/>
    <w:qFormat/>
    <w:pPr>
      <w:ind w:left="420"/>
      <w:jc w:val="both"/>
      <w:spacing w:after="120"/>
      <w:widowControl w:val="off"/>
    </w:pPr>
    <w:rPr>
      <w:rFonts w:ascii="Times New Roman" w:hAnsi="Times New Roman" w:eastAsia="宋体" w:cs="Times New Roman"/>
      <w:sz w:val="21"/>
      <w:szCs w:val="24"/>
      <w:lang w:val="en-US" w:eastAsia="zh-CN" w:bidi="ar-SA"/>
    </w:rPr>
  </w:style>
  <w:style w:type="paragraph" w:styleId="866" w:customStyle="1">
    <w:name w:val="寄信人地址1"/>
    <w:basedOn w:val="837"/>
    <w:uiPriority w:val="0"/>
    <w:qFormat/>
    <w:rPr>
      <w:rFonts w:ascii="Arial" w:hAnsi="Arial"/>
    </w:rPr>
  </w:style>
  <w:style w:type="paragraph" w:styleId="867" w:customStyle="1">
    <w:name w:val="BodyText1I2"/>
    <w:basedOn w:val="868"/>
    <w:uiPriority w:val="0"/>
    <w:qFormat/>
    <w:pPr>
      <w:ind w:firstLine="420"/>
      <w:spacing w:line="240" w:lineRule="auto"/>
    </w:pPr>
    <w:rPr>
      <w:sz w:val="21"/>
    </w:rPr>
  </w:style>
  <w:style w:type="paragraph" w:styleId="868" w:customStyle="1">
    <w:name w:val="BodyTextIndent"/>
    <w:basedOn w:val="849"/>
    <w:uiPriority w:val="0"/>
    <w:qFormat/>
    <w:pPr>
      <w:ind w:left="420" w:firstLine="200"/>
      <w:spacing w:after="120" w:line="360" w:lineRule="auto"/>
    </w:pPr>
    <w:rPr>
      <w:rFonts w:ascii="Verdana" w:hAnsi="Verdana"/>
      <w:sz w:val="24"/>
      <w:szCs w:val="28"/>
    </w:rPr>
  </w:style>
  <w:style w:type="character" w:styleId="869" w:customStyle="1">
    <w:name w:val="Heading 1 Char"/>
    <w:link w:val="797"/>
    <w:uiPriority w:val="9"/>
    <w:qFormat/>
    <w:rPr>
      <w:rFonts w:ascii="Arial" w:hAnsi="Arial" w:eastAsia="Arial" w:cs="Arial"/>
      <w:sz w:val="40"/>
      <w:szCs w:val="40"/>
    </w:rPr>
  </w:style>
  <w:style w:type="character" w:styleId="870" w:customStyle="1">
    <w:name w:val="Heading 2 Char"/>
    <w:link w:val="798"/>
    <w:uiPriority w:val="9"/>
    <w:qFormat/>
    <w:rPr>
      <w:rFonts w:ascii="Arial" w:hAnsi="Arial" w:eastAsia="Arial" w:cs="Arial"/>
      <w:sz w:val="34"/>
    </w:rPr>
  </w:style>
  <w:style w:type="character" w:styleId="871" w:customStyle="1">
    <w:name w:val="Heading 3 Char"/>
    <w:link w:val="799"/>
    <w:uiPriority w:val="9"/>
    <w:qFormat/>
    <w:rPr>
      <w:rFonts w:ascii="Arial" w:hAnsi="Arial" w:eastAsia="Arial" w:cs="Arial"/>
      <w:sz w:val="30"/>
      <w:szCs w:val="30"/>
    </w:rPr>
  </w:style>
  <w:style w:type="character" w:styleId="872" w:customStyle="1">
    <w:name w:val="Heading 4 Char"/>
    <w:link w:val="800"/>
    <w:uiPriority w:val="9"/>
    <w:qFormat/>
    <w:rPr>
      <w:rFonts w:ascii="Arial" w:hAnsi="Arial" w:eastAsia="Arial" w:cs="Arial"/>
      <w:b/>
      <w:bCs/>
      <w:sz w:val="26"/>
      <w:szCs w:val="26"/>
    </w:rPr>
  </w:style>
  <w:style w:type="character" w:styleId="873" w:customStyle="1">
    <w:name w:val="Heading 5 Char"/>
    <w:link w:val="801"/>
    <w:uiPriority w:val="9"/>
    <w:qFormat/>
    <w:rPr>
      <w:rFonts w:ascii="Arial" w:hAnsi="Arial" w:eastAsia="Arial" w:cs="Arial"/>
      <w:b/>
      <w:bCs/>
      <w:sz w:val="24"/>
      <w:szCs w:val="24"/>
    </w:rPr>
  </w:style>
  <w:style w:type="character" w:styleId="874" w:customStyle="1">
    <w:name w:val="Heading 6 Char"/>
    <w:link w:val="802"/>
    <w:uiPriority w:val="9"/>
    <w:qFormat/>
    <w:rPr>
      <w:rFonts w:ascii="Arial" w:hAnsi="Arial" w:eastAsia="Arial" w:cs="Arial"/>
      <w:b/>
      <w:bCs/>
      <w:sz w:val="22"/>
      <w:szCs w:val="22"/>
    </w:rPr>
  </w:style>
  <w:style w:type="character" w:styleId="875" w:customStyle="1">
    <w:name w:val="Heading 7 Char"/>
    <w:link w:val="803"/>
    <w:uiPriority w:val="9"/>
    <w:qFormat/>
    <w:rPr>
      <w:rFonts w:ascii="Arial" w:hAnsi="Arial" w:eastAsia="Arial" w:cs="Arial"/>
      <w:b/>
      <w:bCs/>
      <w:i/>
      <w:iCs/>
      <w:sz w:val="22"/>
      <w:szCs w:val="22"/>
    </w:rPr>
  </w:style>
  <w:style w:type="character" w:styleId="876" w:customStyle="1">
    <w:name w:val="Heading 8 Char"/>
    <w:link w:val="804"/>
    <w:uiPriority w:val="9"/>
    <w:qFormat/>
    <w:rPr>
      <w:rFonts w:ascii="Arial" w:hAnsi="Arial" w:eastAsia="Arial" w:cs="Arial"/>
      <w:i/>
      <w:iCs/>
      <w:sz w:val="22"/>
      <w:szCs w:val="22"/>
    </w:rPr>
  </w:style>
  <w:style w:type="character" w:styleId="877" w:customStyle="1">
    <w:name w:val="Heading 9 Char"/>
    <w:link w:val="805"/>
    <w:uiPriority w:val="9"/>
    <w:qFormat/>
    <w:rPr>
      <w:rFonts w:ascii="Arial" w:hAnsi="Arial" w:eastAsia="Arial" w:cs="Arial"/>
      <w:i/>
      <w:iCs/>
      <w:sz w:val="21"/>
      <w:szCs w:val="21"/>
    </w:rPr>
  </w:style>
  <w:style w:type="paragraph" w:styleId="878">
    <w:name w:val="List Paragraph"/>
    <w:basedOn w:val="796"/>
    <w:uiPriority w:val="34"/>
    <w:qFormat/>
    <w:pPr>
      <w:contextualSpacing/>
      <w:ind w:left="720"/>
    </w:pPr>
  </w:style>
  <w:style w:type="paragraph" w:styleId="879">
    <w:name w:val="No Spacing"/>
    <w:uiPriority w:val="1"/>
    <w:qFormat/>
    <w:pPr>
      <w:spacing w:before="0" w:after="0" w:line="240" w:lineRule="auto"/>
    </w:pPr>
    <w:rPr>
      <w:rFonts w:hint="default" w:ascii="Times New Roman" w:hAnsi="Times New Roman" w:eastAsia="宋体" w:cs="Times New Roman"/>
    </w:rPr>
  </w:style>
  <w:style w:type="character" w:styleId="880" w:customStyle="1">
    <w:name w:val="Title Char"/>
    <w:link w:val="828"/>
    <w:uiPriority w:val="10"/>
    <w:qFormat/>
    <w:rPr>
      <w:sz w:val="48"/>
      <w:szCs w:val="48"/>
    </w:rPr>
  </w:style>
  <w:style w:type="character" w:styleId="881" w:customStyle="1">
    <w:name w:val="Subtitle Char"/>
    <w:link w:val="822"/>
    <w:uiPriority w:val="11"/>
    <w:qFormat/>
    <w:rPr>
      <w:sz w:val="24"/>
      <w:szCs w:val="24"/>
    </w:rPr>
  </w:style>
  <w:style w:type="paragraph" w:styleId="882">
    <w:name w:val="Quote"/>
    <w:basedOn w:val="796"/>
    <w:next w:val="796"/>
    <w:link w:val="883"/>
    <w:uiPriority w:val="29"/>
    <w:qFormat/>
    <w:pPr>
      <w:ind w:left="720" w:right="720"/>
    </w:pPr>
    <w:rPr>
      <w:i/>
    </w:rPr>
  </w:style>
  <w:style w:type="character" w:styleId="883" w:customStyle="1">
    <w:name w:val="Quote Char"/>
    <w:link w:val="882"/>
    <w:uiPriority w:val="29"/>
    <w:qFormat/>
    <w:rPr>
      <w:i/>
    </w:rPr>
  </w:style>
  <w:style w:type="paragraph" w:styleId="884">
    <w:name w:val="Intense Quote"/>
    <w:basedOn w:val="796"/>
    <w:next w:val="796"/>
    <w:link w:val="88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5" w:customStyle="1">
    <w:name w:val="Intense Quote Char"/>
    <w:link w:val="884"/>
    <w:uiPriority w:val="30"/>
    <w:qFormat/>
    <w:rPr>
      <w:i/>
    </w:rPr>
  </w:style>
  <w:style w:type="character" w:styleId="886" w:customStyle="1">
    <w:name w:val="Header Char"/>
    <w:link w:val="820"/>
    <w:uiPriority w:val="99"/>
    <w:qFormat/>
  </w:style>
  <w:style w:type="character" w:styleId="887" w:customStyle="1">
    <w:name w:val="Footer Char"/>
    <w:link w:val="819"/>
    <w:uiPriority w:val="99"/>
    <w:qFormat/>
  </w:style>
  <w:style w:type="character" w:styleId="888" w:customStyle="1">
    <w:name w:val="Caption Char"/>
    <w:link w:val="819"/>
    <w:uiPriority w:val="99"/>
    <w:qFormat/>
  </w:style>
  <w:style w:type="table" w:styleId="889"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90"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1"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2"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3"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4"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5"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96"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97"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98"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99"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00"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01"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02"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03"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04"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05"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06"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07"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08"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09"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0"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1"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2"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3"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4"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5"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6"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7"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18"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19"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20"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21"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22"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23"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24"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25"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26"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27"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28"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29"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30"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31"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32"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33"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34"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35"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36"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37"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8"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39"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0"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41"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2"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43"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44"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5"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46"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47"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48"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49"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50"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51"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52"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53"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54"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55"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56"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57"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58"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9"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0"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61"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62"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63"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64"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65"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6"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7"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68"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69"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70"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71"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72"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3"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4"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5"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6"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7"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8"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9"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80"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81"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82"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83"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84"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85"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86"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7"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88"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89"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90"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91"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92"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93"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4"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5"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6"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7"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8"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9"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0"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1"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02"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03"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04"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5"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6"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7"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08"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09"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10"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11"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12"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13"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14" w:customStyle="1">
    <w:name w:val="Footnote Text Char"/>
    <w:link w:val="823"/>
    <w:uiPriority w:val="99"/>
    <w:qFormat/>
    <w:rPr>
      <w:sz w:val="18"/>
    </w:rPr>
  </w:style>
  <w:style w:type="character" w:styleId="1015" w:customStyle="1">
    <w:name w:val="Endnote Text Char"/>
    <w:link w:val="818"/>
    <w:uiPriority w:val="99"/>
    <w:qFormat/>
    <w:rPr>
      <w:sz w:val="20"/>
    </w:rPr>
  </w:style>
  <w:style w:type="paragraph" w:styleId="1016" w:customStyle="1">
    <w:name w:val="TOC Heading"/>
    <w:uiPriority w:val="39"/>
    <w:unhideWhenUsed/>
    <w:qFormat/>
    <w:rPr>
      <w:rFonts w:hint="default" w:ascii="Times New Roman" w:hAnsi="Times New Roman" w:eastAsia="宋体" w:cs="Times New Roman"/>
    </w:rPr>
  </w:style>
  <w:style w:type="paragraph" w:styleId="1017" w:customStyle="1">
    <w:name w:val="标题 111"/>
    <w:basedOn w:val="796"/>
    <w:next w:val="796"/>
    <w:uiPriority w:val="0"/>
    <w:qFormat/>
    <w:pPr>
      <w:jc w:val="center"/>
      <w:keepLines/>
      <w:keepNext/>
      <w:spacing w:line="578" w:lineRule="auto"/>
      <w:outlineLvl w:val="0"/>
    </w:pPr>
    <w:rPr>
      <w:rFonts w:eastAsia="新宋体"/>
      <w:b/>
      <w:bCs/>
      <w:sz w:val="30"/>
      <w:szCs w:val="44"/>
    </w:rPr>
  </w:style>
  <w:style w:type="paragraph" w:styleId="1018" w:customStyle="1">
    <w:name w:val="标题 211"/>
    <w:basedOn w:val="796"/>
    <w:next w:val="796"/>
    <w:uiPriority w:val="9"/>
    <w:unhideWhenUsed/>
    <w:qFormat/>
    <w:pPr>
      <w:keepLines/>
      <w:keepNext/>
      <w:spacing w:before="260" w:after="260" w:line="416" w:lineRule="auto"/>
      <w:outlineLvl w:val="1"/>
    </w:pPr>
    <w:rPr>
      <w:rFonts w:ascii="Cambria" w:hAnsi="Cambria" w:eastAsia="宋体" w:cs="Times New Roman"/>
      <w:b/>
      <w:bCs/>
      <w:sz w:val="32"/>
      <w:szCs w:val="32"/>
    </w:rPr>
  </w:style>
  <w:style w:type="paragraph" w:styleId="1019" w:customStyle="1">
    <w:name w:val="标题 31"/>
    <w:basedOn w:val="796"/>
    <w:next w:val="796"/>
    <w:uiPriority w:val="0"/>
    <w:unhideWhenUsed/>
    <w:qFormat/>
    <w:pPr>
      <w:jc w:val="left"/>
      <w:spacing w:before="100" w:beforeAutospacing="1" w:after="100" w:afterAutospacing="1"/>
      <w:outlineLvl w:val="2"/>
    </w:pPr>
    <w:rPr>
      <w:rFonts w:hint="eastAsia" w:ascii="宋体" w:hAnsi="宋体" w:eastAsia="宋体" w:cs="宋体"/>
      <w:b/>
      <w:bCs/>
      <w:sz w:val="27"/>
      <w:szCs w:val="27"/>
      <w:lang w:val="en-US" w:eastAsia="zh-CN" w:bidi="ar"/>
    </w:rPr>
  </w:style>
  <w:style w:type="character" w:styleId="1020" w:customStyle="1">
    <w:name w:val="默认段落字体1"/>
    <w:link w:val="796"/>
    <w:uiPriority w:val="0"/>
    <w:semiHidden/>
    <w:qFormat/>
  </w:style>
  <w:style w:type="table" w:styleId="1021" w:customStyle="1">
    <w:name w:val="普通表格111"/>
    <w:uiPriority w:val="0"/>
    <w:semiHidden/>
    <w:qFormat/>
    <w:tblPr/>
  </w:style>
  <w:style w:type="paragraph" w:styleId="1022" w:customStyle="1">
    <w:name w:val="索引 511"/>
    <w:basedOn w:val="796"/>
    <w:next w:val="796"/>
    <w:uiPriority w:val="0"/>
    <w:qFormat/>
    <w:pPr>
      <w:ind w:left="798"/>
      <w:jc w:val="left"/>
    </w:pPr>
    <w:rPr>
      <w:rFonts w:ascii="Calibri" w:hAnsi="Calibri" w:eastAsia="宋体" w:cs="Times New Roman"/>
      <w:sz w:val="21"/>
      <w:szCs w:val="24"/>
    </w:rPr>
  </w:style>
  <w:style w:type="paragraph" w:styleId="1023" w:customStyle="1">
    <w:name w:val="正文文本12"/>
    <w:basedOn w:val="796"/>
    <w:next w:val="796"/>
    <w:uiPriority w:val="99"/>
    <w:qFormat/>
    <w:pPr>
      <w:spacing w:after="120"/>
    </w:pPr>
    <w:rPr>
      <w:rFonts w:ascii="Calibri" w:hAnsi="Calibri"/>
    </w:rPr>
  </w:style>
  <w:style w:type="paragraph" w:styleId="1024" w:customStyle="1">
    <w:name w:val="正文文本缩进12"/>
    <w:basedOn w:val="796"/>
    <w:next w:val="1025"/>
    <w:uiPriority w:val="0"/>
    <w:qFormat/>
    <w:pPr>
      <w:ind w:left="420"/>
      <w:spacing w:after="120"/>
    </w:pPr>
    <w:rPr>
      <w:rFonts w:ascii="Calibri" w:hAnsi="Calibri"/>
    </w:rPr>
  </w:style>
  <w:style w:type="paragraph" w:styleId="1025" w:customStyle="1">
    <w:name w:val="寄信人地址11"/>
    <w:basedOn w:val="796"/>
    <w:uiPriority w:val="0"/>
    <w:qFormat/>
    <w:rPr>
      <w:rFonts w:ascii="Arial" w:hAnsi="Arial" w:eastAsia="宋体" w:cs="Times New Roman"/>
    </w:rPr>
  </w:style>
  <w:style w:type="paragraph" w:styleId="1026" w:customStyle="1">
    <w:name w:val="索引 412"/>
    <w:basedOn w:val="796"/>
    <w:next w:val="796"/>
    <w:uiPriority w:val="0"/>
    <w:qFormat/>
    <w:pPr>
      <w:ind w:left="1260"/>
    </w:pPr>
  </w:style>
  <w:style w:type="paragraph" w:styleId="1027" w:customStyle="1">
    <w:name w:val="页脚11"/>
    <w:basedOn w:val="796"/>
    <w:uiPriority w:val="99"/>
    <w:qFormat/>
    <w:pPr>
      <w:jc w:val="left"/>
      <w:tabs>
        <w:tab w:val="center" w:pos="4153" w:leader="none"/>
        <w:tab w:val="right" w:pos="8306" w:leader="none"/>
      </w:tabs>
    </w:pPr>
    <w:rPr>
      <w:sz w:val="18"/>
      <w:szCs w:val="18"/>
    </w:rPr>
  </w:style>
  <w:style w:type="paragraph" w:styleId="1028" w:customStyle="1">
    <w:name w:val="页眉11"/>
    <w:basedOn w:val="796"/>
    <w:uiPriority w:val="99"/>
    <w:qFormat/>
    <w:pPr>
      <w:jc w:val="center"/>
      <w:tabs>
        <w:tab w:val="center" w:pos="4153" w:leader="none"/>
        <w:tab w:val="right" w:pos="8306" w:leader="none"/>
      </w:tabs>
      <w:pBdr>
        <w:bottom w:val="single" w:color="000000" w:sz="6" w:space="1"/>
      </w:pBdr>
    </w:pPr>
    <w:rPr>
      <w:sz w:val="18"/>
      <w:szCs w:val="18"/>
    </w:rPr>
  </w:style>
  <w:style w:type="paragraph" w:styleId="1029" w:customStyle="1">
    <w:name w:val="目录 1111"/>
    <w:basedOn w:val="796"/>
    <w:next w:val="796"/>
    <w:uiPriority w:val="39"/>
    <w:unhideWhenUsed/>
    <w:qFormat/>
    <w:pPr>
      <w:ind w:left="0" w:right="0" w:firstLine="0"/>
      <w:spacing w:after="57"/>
    </w:pPr>
  </w:style>
  <w:style w:type="paragraph" w:styleId="1030" w:customStyle="1">
    <w:name w:val="脚注文本11"/>
    <w:basedOn w:val="796"/>
    <w:next w:val="1022"/>
    <w:uiPriority w:val="0"/>
    <w:qFormat/>
    <w:pPr>
      <w:jc w:val="left"/>
    </w:pPr>
    <w:rPr>
      <w:rFonts w:ascii="Calibri" w:hAnsi="Calibri" w:eastAsia="宋体" w:cs="Times New Roman"/>
      <w:sz w:val="18"/>
      <w:szCs w:val="24"/>
    </w:rPr>
  </w:style>
  <w:style w:type="paragraph" w:styleId="1031" w:customStyle="1">
    <w:name w:val="普通(网站)1"/>
    <w:basedOn w:val="796"/>
    <w:uiPriority w:val="0"/>
    <w:qFormat/>
    <w:pPr>
      <w:spacing w:before="100" w:beforeAutospacing="1" w:after="100" w:afterAutospacing="1"/>
    </w:pPr>
    <w:rPr>
      <w:rFonts w:ascii="宋体" w:hAnsi="宋体"/>
      <w:sz w:val="24"/>
    </w:rPr>
  </w:style>
  <w:style w:type="paragraph" w:styleId="1032" w:customStyle="1">
    <w:name w:val="正文首行缩进12"/>
    <w:basedOn w:val="1023"/>
    <w:next w:val="1033"/>
    <w:uiPriority w:val="0"/>
    <w:qFormat/>
    <w:pPr>
      <w:ind w:firstLine="420"/>
    </w:pPr>
  </w:style>
  <w:style w:type="paragraph" w:styleId="1033" w:customStyle="1">
    <w:name w:val="正文首行缩进 2111"/>
    <w:basedOn w:val="1024"/>
    <w:next w:val="796"/>
    <w:uiPriority w:val="0"/>
    <w:qFormat/>
    <w:pPr>
      <w:ind w:firstLine="420"/>
      <w:spacing w:line="360" w:lineRule="auto"/>
    </w:pPr>
    <w:rPr>
      <w:color w:val="000000"/>
      <w:sz w:val="20"/>
    </w:rPr>
  </w:style>
  <w:style w:type="table" w:styleId="1034" w:customStyle="1">
    <w:name w:val="网格型12"/>
    <w:basedOn w:val="1021"/>
    <w:uiPriority w:val="39"/>
    <w:qFormat/>
    <w:tblPr/>
  </w:style>
  <w:style w:type="character" w:styleId="1035" w:customStyle="1">
    <w:name w:val="页码1"/>
    <w:basedOn w:val="1020"/>
    <w:link w:val="796"/>
    <w:uiPriority w:val="0"/>
    <w:qFormat/>
  </w:style>
  <w:style w:type="character" w:styleId="1036" w:customStyle="1">
    <w:name w:val="超链接1"/>
    <w:basedOn w:val="1020"/>
    <w:link w:val="796"/>
    <w:uiPriority w:val="99"/>
    <w:unhideWhenUsed/>
    <w:qFormat/>
    <w:rPr>
      <w:color w:val="0000ff"/>
      <w:u w:val="none"/>
    </w:rPr>
  </w:style>
  <w:style w:type="paragraph" w:styleId="1037" w:customStyle="1">
    <w:name w:val="BodyText1I211"/>
    <w:basedOn w:val="1038"/>
    <w:uiPriority w:val="0"/>
    <w:qFormat/>
    <w:pPr>
      <w:ind w:firstLine="420"/>
      <w:spacing w:line="240" w:lineRule="auto"/>
    </w:pPr>
    <w:rPr>
      <w:sz w:val="21"/>
    </w:rPr>
  </w:style>
  <w:style w:type="paragraph" w:styleId="1038" w:customStyle="1">
    <w:name w:val="BodyTextIndent11"/>
    <w:basedOn w:val="849"/>
    <w:uiPriority w:val="0"/>
    <w:qFormat/>
    <w:pPr>
      <w:ind w:left="420" w:firstLine="200"/>
      <w:spacing w:after="120" w:line="360" w:lineRule="auto"/>
    </w:pPr>
    <w:rPr>
      <w:rFonts w:ascii="Verdana" w:hAnsi="Verdana"/>
      <w:sz w:val="24"/>
      <w:szCs w:val="28"/>
    </w:rPr>
  </w:style>
  <w:style w:type="character" w:styleId="1039" w:customStyle="1">
    <w:name w:val="NormalCharacter1"/>
    <w:link w:val="796"/>
    <w:uiPriority w:val="0"/>
    <w:semiHidden/>
    <w:qFormat/>
    <w:rPr>
      <w:sz w:val="28"/>
      <w:lang w:val="en-US" w:eastAsia="zh-CN" w:bidi="ar-SA"/>
    </w:rPr>
  </w:style>
  <w:style w:type="paragraph" w:styleId="1040" w:customStyle="1">
    <w:name w:val="正文文本缩进11"/>
    <w:basedOn w:val="840"/>
    <w:next w:val="847"/>
    <w:uiPriority w:val="0"/>
    <w:qFormat/>
    <w:pPr>
      <w:ind w:firstLine="425"/>
      <w:spacing w:line="360" w:lineRule="auto"/>
    </w:pPr>
  </w:style>
  <w:style w:type="paragraph" w:styleId="1041" w:customStyle="1">
    <w:name w:val="标题 11"/>
    <w:basedOn w:val="843"/>
    <w:next w:val="843"/>
    <w:uiPriority w:val="0"/>
    <w:qFormat/>
    <w:pPr>
      <w:keepLines/>
      <w:keepNext/>
      <w:spacing w:before="340" w:after="330" w:line="578" w:lineRule="auto"/>
      <w:outlineLvl w:val="0"/>
    </w:pPr>
    <w:rPr>
      <w:b/>
      <w:bCs/>
      <w:sz w:val="44"/>
      <w:szCs w:val="44"/>
    </w:rPr>
  </w:style>
  <w:style w:type="paragraph" w:styleId="1042" w:customStyle="1">
    <w:name w:val="BlockQuote1"/>
    <w:basedOn w:val="1043"/>
    <w:uiPriority w:val="0"/>
    <w:qFormat/>
    <w:pPr>
      <w:ind w:left="256" w:right="6" w:firstLine="624"/>
    </w:pPr>
    <w:rPr>
      <w:rFonts w:eastAsia="仿宋_GB2312"/>
      <w:sz w:val="28"/>
    </w:rPr>
  </w:style>
  <w:style w:type="paragraph" w:styleId="1043" w:customStyle="1">
    <w:name w:val="正文121"/>
    <w:next w:val="1042"/>
    <w:uiPriority w:val="0"/>
    <w:qFormat/>
    <w:rPr>
      <w:rFonts w:hint="default" w:ascii="Times New Roman" w:hAnsi="Times New Roman" w:eastAsia="宋体" w:cs="Times New Roman"/>
    </w:rPr>
  </w:style>
  <w:style w:type="paragraph" w:styleId="1044" w:customStyle="1">
    <w:name w:val="正文文本1"/>
    <w:basedOn w:val="837"/>
    <w:next w:val="854"/>
    <w:uiPriority w:val="0"/>
    <w:qFormat/>
    <w:pPr>
      <w:spacing w:after="120"/>
    </w:pPr>
    <w:rPr>
      <w:lang w:eastAsia="en-US"/>
    </w:rPr>
  </w:style>
  <w:style w:type="paragraph" w:styleId="1045" w:customStyle="1">
    <w:name w:val="纯文本1"/>
    <w:basedOn w:val="840"/>
    <w:uiPriority w:val="0"/>
    <w:qFormat/>
    <w:rPr>
      <w:rFonts w:ascii="宋体" w:hAnsi="Courier New"/>
      <w:sz w:val="20"/>
      <w:szCs w:val="20"/>
    </w:rPr>
  </w:style>
  <w:style w:type="paragraph" w:styleId="1046" w:customStyle="1">
    <w:name w:val="正文首行缩进 211"/>
    <w:basedOn w:val="1040"/>
    <w:next w:val="847"/>
    <w:uiPriority w:val="0"/>
    <w:qFormat/>
    <w:pPr>
      <w:ind w:firstLine="420"/>
      <w:jc w:val="both"/>
    </w:pPr>
    <w:rPr>
      <w:lang w:val="en-US" w:eastAsia="en-US"/>
    </w:rPr>
  </w:style>
  <w:style w:type="paragraph" w:styleId="1047" w:customStyle="1">
    <w:name w:val="正文文本缩进111"/>
    <w:basedOn w:val="1043"/>
    <w:next w:val="1048"/>
    <w:uiPriority w:val="0"/>
    <w:qFormat/>
    <w:pPr>
      <w:ind w:firstLine="538"/>
    </w:pPr>
    <w:rPr>
      <w:sz w:val="28"/>
    </w:rPr>
  </w:style>
  <w:style w:type="paragraph" w:styleId="1048" w:customStyle="1">
    <w:name w:val="样式 正文文本缩进 + 首行缩进:  2 字符 行距: 1.5 倍行距"/>
    <w:basedOn w:val="865"/>
    <w:uiPriority w:val="0"/>
    <w:qFormat/>
    <w:pPr>
      <w:ind w:firstLine="645"/>
      <w:spacing w:before="156"/>
    </w:pPr>
    <w:rPr>
      <w:rFonts w:ascii="Calibri" w:hAnsi="Calibri"/>
      <w:sz w:val="28"/>
    </w:rPr>
  </w:style>
  <w:style w:type="paragraph" w:styleId="1049" w:customStyle="1">
    <w:name w:val="表格文字"/>
    <w:basedOn w:val="837"/>
    <w:next w:val="859"/>
    <w:uiPriority w:val="0"/>
    <w:qFormat/>
    <w:pPr>
      <w:jc w:val="left"/>
    </w:pPr>
    <w:rPr>
      <w:bCs/>
      <w:spacing w:val="10"/>
      <w:sz w:val="20"/>
      <w:szCs w:val="20"/>
    </w:rPr>
  </w:style>
  <w:style w:type="paragraph" w:styleId="1050" w:customStyle="1">
    <w:name w:val="脚注文本1"/>
    <w:basedOn w:val="843"/>
    <w:next w:val="1051"/>
    <w:uiPriority w:val="0"/>
    <w:qFormat/>
    <w:rPr>
      <w:rFonts w:eastAsia="Times New Roman"/>
      <w:sz w:val="18"/>
      <w:szCs w:val="18"/>
    </w:rPr>
  </w:style>
  <w:style w:type="paragraph" w:styleId="1051" w:customStyle="1">
    <w:name w:val="索引 51"/>
    <w:basedOn w:val="839"/>
    <w:next w:val="839"/>
    <w:uiPriority w:val="0"/>
    <w:qFormat/>
    <w:pPr>
      <w:ind w:left="798"/>
    </w:pPr>
    <w:rPr>
      <w:rFonts w:ascii="Calibri" w:hAnsi="Calibri"/>
    </w:rPr>
  </w:style>
  <w:style w:type="paragraph" w:styleId="1052" w:customStyle="1">
    <w:name w:val="正文首行缩进1"/>
    <w:basedOn w:val="811"/>
    <w:next w:val="1046"/>
    <w:uiPriority w:val="0"/>
    <w:qFormat/>
    <w:pPr>
      <w:ind w:firstLine="420"/>
      <w:spacing w:after="120"/>
    </w:pPr>
    <w:rPr>
      <w:rFonts w:ascii="Times New Roman" w:eastAsia="宋体"/>
      <w:sz w:val="24"/>
      <w:szCs w:val="24"/>
    </w:rPr>
  </w:style>
  <w:style w:type="paragraph" w:styleId="1053" w:customStyle="1">
    <w:name w:val="列出段落1"/>
    <w:basedOn w:val="796"/>
    <w:uiPriority w:val="34"/>
    <w:qFormat/>
    <w:pPr>
      <w:ind w:left="480"/>
      <w:jc w:val="left"/>
    </w:pPr>
    <w:rPr>
      <w:rFonts w:ascii="Calibri" w:hAnsi="Calibri" w:eastAsia="PMingLiU"/>
      <w:sz w:val="24"/>
      <w:szCs w:val="20"/>
      <w:lang w:eastAsia="zh-TW"/>
    </w:rPr>
  </w:style>
  <w:style w:type="paragraph" w:styleId="1054" w:customStyle="1">
    <w:name w:val="页眉1"/>
    <w:basedOn w:val="843"/>
    <w:uiPriority w:val="0"/>
    <w:qFormat/>
    <w:pPr>
      <w:jc w:val="center"/>
      <w:tabs>
        <w:tab w:val="center" w:pos="4153" w:leader="none"/>
        <w:tab w:val="right" w:pos="8306" w:leader="none"/>
      </w:tabs>
      <w:pBdr>
        <w:bottom w:val="single" w:color="000000" w:sz="6" w:space="1"/>
      </w:pBdr>
    </w:pPr>
    <w:rPr>
      <w:sz w:val="18"/>
      <w:szCs w:val="18"/>
    </w:rPr>
  </w:style>
  <w:style w:type="paragraph" w:styleId="1055" w:customStyle="1">
    <w:name w:val="目录 12"/>
    <w:basedOn w:val="843"/>
    <w:next w:val="843"/>
    <w:uiPriority w:val="0"/>
    <w:qFormat/>
    <w:rPr>
      <w:sz w:val="20"/>
      <w:szCs w:val="20"/>
    </w:rPr>
  </w:style>
  <w:style w:type="paragraph" w:styleId="1056" w:customStyle="1">
    <w:name w:val="索引 41"/>
    <w:basedOn w:val="839"/>
    <w:next w:val="839"/>
    <w:uiPriority w:val="0"/>
    <w:qFormat/>
    <w:pPr>
      <w:ind w:left="600"/>
    </w:pPr>
    <w:rPr>
      <w:rFonts w:ascii="Calibri" w:hAnsi="Calibri"/>
      <w:sz w:val="22"/>
      <w:szCs w:val="22"/>
    </w:rPr>
  </w:style>
  <w:style w:type="table" w:styleId="1057" w:customStyle="1">
    <w:name w:val="网格型11"/>
    <w:basedOn w:val="1058"/>
    <w:uiPriority w:val="59"/>
    <w:qFormat/>
    <w:tblPr/>
  </w:style>
  <w:style w:type="table" w:styleId="1058" w:customStyle="1">
    <w:name w:val="普通表格1"/>
    <w:uiPriority w:val="99"/>
    <w:unhideWhenUsed/>
    <w:qFormat/>
    <w:tblPr/>
  </w:style>
  <w:style w:type="table" w:styleId="1059" w:customStyle="1">
    <w:name w:val="网格型1"/>
    <w:basedOn w:val="1060"/>
    <w:uiPriority w:val="39"/>
    <w:qFormat/>
    <w:tblPr/>
  </w:style>
  <w:style w:type="table" w:styleId="1060" w:customStyle="1">
    <w:name w:val="普通表格11"/>
    <w:uiPriority w:val="0"/>
    <w:semiHidden/>
    <w:qFormat/>
    <w:tblPr/>
  </w:style>
  <w:style w:type="paragraph" w:styleId="1061" w:customStyle="1">
    <w:name w:val="信息标题1"/>
    <w:basedOn w:val="796"/>
    <w:next w:val="1023"/>
    <w:uiPriority w:val="99"/>
    <w:qFormat/>
    <w:pPr>
      <w:shd w:val="pct20" w:color="auto" w:fill="auto"/>
      <w:pBdr>
        <w:top w:val="none" w:color="000000" w:sz="0" w:space="1"/>
        <w:left w:val="none" w:color="000000" w:sz="0" w:space="1"/>
        <w:bottom w:val="none" w:color="000000" w:sz="0" w:space="1"/>
        <w:right w:val="none" w:color="000000" w:sz="0" w:space="1"/>
      </w:pBdr>
    </w:pPr>
    <w:rPr>
      <w:rFonts w:ascii="Arial" w:hAnsi="Arial"/>
      <w:color w:val="000000"/>
      <w:szCs w:val="22"/>
    </w:rPr>
  </w:style>
  <w:style w:type="paragraph" w:styleId="1062" w:customStyle="1">
    <w:name w:val="AONormal"/>
    <w:uiPriority w:val="0"/>
    <w:qFormat/>
    <w:pPr>
      <w:ind w:firstLine="440"/>
      <w:spacing w:line="400" w:lineRule="exact"/>
    </w:pPr>
    <w:rPr>
      <w:rFonts w:hint="default" w:ascii="宋体" w:hAnsi="宋体" w:eastAsia="宋体" w:cs="宋体"/>
      <w:sz w:val="22"/>
      <w:szCs w:val="21"/>
      <w:lang w:val="en-US" w:eastAsia="zh-CN" w:bidi="ar-SA"/>
    </w:rPr>
  </w:style>
  <w:style w:type="table" w:styleId="1063" w:customStyle="1">
    <w:name w:val="Table Normal"/>
    <w:uiPriority w:val="0"/>
    <w:semiHidden/>
    <w:unhideWhenUsed/>
    <w:qFormat/>
    <w:tblPr>
      <w:tblCellMar>
        <w:left w:w="0" w:type="dxa"/>
        <w:top w:w="0" w:type="dxa"/>
        <w:right w:w="0" w:type="dxa"/>
        <w:bottom w:w="0" w:type="dxa"/>
      </w:tblCellMar>
    </w:tblPr>
  </w:style>
  <w:style w:type="character" w:styleId="1064" w:customStyle="1">
    <w:name w:val="NormalCharacter11"/>
    <w:link w:val="796"/>
    <w:uiPriority w:val="0"/>
    <w:qFormat/>
    <w:rPr>
      <w:rFonts w:ascii="Times New Roman" w:hAnsi="Times New Roman" w:eastAsia="宋体" w:cs="Times New Roman"/>
      <w:sz w:val="21"/>
      <w:szCs w:val="24"/>
      <w:lang w:val="en-US" w:eastAsia="zh-CN" w:bidi="ar-SA"/>
    </w:rPr>
  </w:style>
  <w:style w:type="numbering" w:styleId="106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image" Target="media/image1.png"/><Relationship Id="rId17" Type="http://schemas.openxmlformats.org/officeDocument/2006/relationships/image" Target="media/image2.png"/><Relationship Id="rId18" Type="http://schemas.openxmlformats.org/officeDocument/2006/relationships/image" Target="media/image3.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李刚</cp:lastModifiedBy>
  <cp:revision>22</cp:revision>
  <dcterms:created xsi:type="dcterms:W3CDTF">2014-10-29T12:08:00Z</dcterms:created>
  <dcterms:modified xsi:type="dcterms:W3CDTF">2026-05-18T08:46:13Z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FCDCFA56406F4D0AB318D16613AF1C85_13</vt:lpwstr>
  </property>
  <property fmtid="{D5CDD505-2E9C-101B-9397-08002B2CF9AE}" pid="4" name="KSOTemplateDocerSaveRecord">
    <vt:lpwstr>eyJoZGlkIjoiZjFkNzZiNDYwYWZhMDVlODg5YjE5YjcwMmViYjlmNzYiLCJ1c2VySWQiOiIzMDc2Nzc0NzAifQ==</vt:lpwstr>
  </property>
</Properties>
</file>