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3"/>
        <w:ind w:left="-840" w:firstLine="840"/>
        <w:jc w:val="right"/>
        <w:rPr>
          <w:rFonts w:ascii="宋体" w:hAnsi="宋体" w:cs="宋体"/>
          <w:color w:val="auto"/>
          <w:sz w:val="24"/>
          <w:highlight w:val="none"/>
        </w:rPr>
      </w:pPr>
      <w:r>
        <w:rPr>
          <w:rFonts w:hint="eastAsia" w:ascii="宋体" w:hAnsi="宋体" w:cs="宋体"/>
          <w:color w:val="auto"/>
          <w:sz w:val="24"/>
          <w:highlight w:val="none"/>
        </w:rPr>
        <w:t xml:space="preserve"> </w:t>
      </w:r>
      <w:r/>
    </w:p>
    <w:p>
      <w:pPr>
        <w:pStyle w:val="823"/>
        <w:jc w:val="left"/>
        <w:rPr>
          <w:rFonts w:ascii="宋体" w:hAnsi="宋体" w:cs="宋体"/>
          <w:color w:val="auto"/>
          <w:sz w:val="32"/>
          <w:highlight w:val="none"/>
        </w:rPr>
      </w:pPr>
      <w:r>
        <w:rPr>
          <w:rFonts w:ascii="宋体" w:hAnsi="宋体" w:cs="宋体"/>
          <w:color w:val="auto"/>
          <w:sz w:val="32"/>
          <w:highlight w:val="none"/>
        </w:rPr>
      </w:r>
      <w:r/>
    </w:p>
    <w:p>
      <w:pPr>
        <w:pStyle w:val="823"/>
        <w:jc w:val="center"/>
        <w:rPr>
          <w:rFonts w:hint="eastAsia" w:ascii="宋体" w:hAnsi="宋体" w:cs="宋体"/>
          <w:b/>
          <w:color w:val="auto"/>
          <w:spacing w:val="76"/>
          <w:sz w:val="144"/>
          <w:szCs w:val="144"/>
          <w:highlight w:val="none"/>
        </w:rPr>
      </w:pPr>
      <w:r>
        <w:rPr>
          <w:rFonts w:hint="eastAsia" w:ascii="宋体" w:hAnsi="宋体" w:cs="宋体"/>
          <w:b/>
          <w:color w:val="auto"/>
          <w:spacing w:val="76"/>
          <w:sz w:val="144"/>
          <w:szCs w:val="144"/>
          <w:highlight w:val="none"/>
        </w:rPr>
        <w:t xml:space="preserve">招标文件</w:t>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23"/>
        <w:jc w:val="center"/>
        <w:rPr>
          <w:rFonts w:ascii="宋体" w:hAnsi="宋体" w:cs="宋体"/>
          <w:color w:val="auto"/>
          <w:spacing w:val="76"/>
          <w:sz w:val="24"/>
          <w:highlight w:val="none"/>
        </w:rPr>
      </w:pPr>
      <w:r>
        <w:rPr>
          <w:rFonts w:ascii="宋体" w:hAnsi="宋体" w:cs="宋体"/>
          <w:color w:val="auto"/>
          <w:spacing w:val="76"/>
          <w:sz w:val="24"/>
          <w:highlight w:val="none"/>
        </w:rPr>
      </w:r>
      <w:r/>
    </w:p>
    <w:p>
      <w:pPr>
        <w:pStyle w:val="817"/>
        <w:ind w:firstLine="840"/>
        <w:spacing w:line="360" w:lineRule="auto"/>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eastAsia="zh-CN"/>
        </w:rPr>
        <w:t xml:space="preserve">项目名称：</w:t>
      </w:r>
      <w:r>
        <w:rPr>
          <w:rFonts w:hint="eastAsia" w:ascii="宋体" w:hAnsi="宋体" w:cs="宋体"/>
          <w:color w:val="auto"/>
          <w:sz w:val="28"/>
          <w:szCs w:val="28"/>
          <w:highlight w:val="none"/>
          <w:lang w:val="en-US" w:eastAsia="zh-CN"/>
        </w:rPr>
        <w:t xml:space="preserve">2026年徐州市农产品质量安全定量监测</w:t>
      </w:r>
      <w:r/>
    </w:p>
    <w:p>
      <w:pPr>
        <w:pStyle w:val="817"/>
        <w:ind w:firstLine="840"/>
        <w:spacing w:line="360" w:lineRule="auto"/>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项目编号：【JSZC-320300-XZDY-G2026-0002】</w:t>
      </w:r>
      <w:r/>
    </w:p>
    <w:p>
      <w:pPr>
        <w:pStyle w:val="817"/>
        <w:ind w:firstLine="840"/>
        <w:spacing w:line="360" w:lineRule="auto"/>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eastAsia="zh-CN"/>
        </w:rPr>
        <w:t xml:space="preserve">采 购 人：</w:t>
      </w:r>
      <w:r>
        <w:rPr>
          <w:rFonts w:hint="eastAsia" w:ascii="宋体" w:hAnsi="宋体" w:cs="宋体"/>
          <w:color w:val="auto"/>
          <w:sz w:val="28"/>
          <w:szCs w:val="28"/>
          <w:highlight w:val="none"/>
          <w:lang w:val="en-US" w:eastAsia="zh-CN"/>
        </w:rPr>
        <w:t xml:space="preserve">徐州市农业农村局</w:t>
      </w:r>
      <w:r/>
    </w:p>
    <w:p>
      <w:pPr>
        <w:pStyle w:val="817"/>
        <w:ind w:firstLine="960"/>
        <w:rPr>
          <w:rFonts w:ascii="宋体" w:hAnsi="宋体" w:cs="宋体"/>
          <w:color w:val="auto"/>
          <w:sz w:val="32"/>
          <w:szCs w:val="32"/>
          <w:highlight w:val="none"/>
        </w:rPr>
      </w:pPr>
      <w:r>
        <w:rPr>
          <w:rFonts w:ascii="宋体" w:hAnsi="宋体" w:cs="宋体"/>
          <w:color w:val="auto"/>
          <w:sz w:val="32"/>
          <w:szCs w:val="32"/>
          <w:highlight w:val="none"/>
        </w:rPr>
      </w:r>
      <w:r/>
    </w:p>
    <w:p>
      <w:pPr>
        <w:pStyle w:val="823"/>
        <w:jc w:val="center"/>
        <w:rPr>
          <w:rFonts w:ascii="宋体" w:hAnsi="宋体" w:cs="宋体"/>
          <w:color w:val="auto"/>
          <w:sz w:val="28"/>
          <w:szCs w:val="28"/>
          <w:highlight w:val="none"/>
        </w:rPr>
      </w:pPr>
      <w:r>
        <w:rPr>
          <w:rFonts w:ascii="宋体" w:hAnsi="宋体" w:cs="宋体"/>
          <w:color w:val="auto"/>
          <w:sz w:val="28"/>
          <w:szCs w:val="28"/>
          <w:highlight w:val="none"/>
        </w:rPr>
      </w:r>
      <w:r/>
    </w:p>
    <w:p>
      <w:pPr>
        <w:pStyle w:val="877"/>
        <w:rPr>
          <w:color w:val="auto"/>
          <w:highlight w:val="none"/>
        </w:rPr>
      </w:pPr>
      <w:r>
        <w:rPr>
          <w:color w:val="auto"/>
          <w:highlight w:val="none"/>
        </w:rPr>
      </w:r>
      <w:r/>
    </w:p>
    <w:p>
      <w:pPr>
        <w:pStyle w:val="823"/>
        <w:jc w:val="left"/>
        <w:rPr>
          <w:rFonts w:ascii="宋体" w:hAnsi="宋体" w:cs="宋体"/>
          <w:color w:val="auto"/>
          <w:sz w:val="28"/>
          <w:szCs w:val="28"/>
          <w:highlight w:val="none"/>
        </w:rPr>
      </w:pPr>
      <w:r>
        <w:rPr>
          <w:rFonts w:ascii="宋体" w:hAnsi="宋体" w:cs="宋体"/>
          <w:color w:val="auto"/>
          <w:sz w:val="28"/>
          <w:szCs w:val="28"/>
          <w:highlight w:val="none"/>
        </w:rPr>
      </w:r>
      <w:r/>
    </w:p>
    <w:p>
      <w:pPr>
        <w:pStyle w:val="877"/>
        <w:rPr>
          <w:color w:val="auto"/>
          <w:highlight w:val="none"/>
        </w:rPr>
      </w:pPr>
      <w:r>
        <w:rPr>
          <w:color w:val="auto"/>
          <w:highlight w:val="none"/>
        </w:rPr>
      </w:r>
      <w:r/>
    </w:p>
    <w:p>
      <w:pPr>
        <w:pStyle w:val="823"/>
        <w:jc w:val="center"/>
        <w:rPr>
          <w:rFonts w:ascii="宋体" w:hAnsi="宋体" w:cs="宋体"/>
          <w:color w:val="auto"/>
          <w:sz w:val="28"/>
          <w:szCs w:val="28"/>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1826260</wp:posOffset>
                </wp:positionH>
                <wp:positionV relativeFrom="paragraph">
                  <wp:posOffset>65405</wp:posOffset>
                </wp:positionV>
                <wp:extent cx="1327785" cy="1788795"/>
                <wp:effectExtent l="0" t="0" r="0" b="0"/>
                <wp:wrapSquare wrapText="bothSides"/>
                <wp:docPr id="3" name="图片 4"/>
                <wp:cNvGraphicFramePr/>
                <a:graphic xmlns:a="http://schemas.openxmlformats.org/drawingml/2006/main">
                  <a:graphicData uri="http://schemas.openxmlformats.org/drawingml/2006/picture">
                    <pic:pic xmlns:pic="http://schemas.openxmlformats.org/drawingml/2006/picture">
                      <pic:nvPicPr>
                        <pic:cNvPr id="3" name="图片 4"/>
                        <pic:cNvPicPr/>
                        <pic:nvPr/>
                      </pic:nvPicPr>
                      <pic:blipFill>
                        <a:blip r:embed="rId16"/>
                        <a:stretch/>
                      </pic:blipFill>
                      <pic:spPr bwMode="auto">
                        <a:xfrm>
                          <a:off x="0" y="0"/>
                          <a:ext cx="1327785" cy="1788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43.8pt;mso-position-horizontal:absolute;mso-position-vertical-relative:text;margin-top:5.1pt;mso-position-vertical:absolute;width:104.5pt;height:140.8pt;mso-wrap-distance-left:9.0pt;mso-wrap-distance-top:0.0pt;mso-wrap-distance-right:9.0pt;mso-wrap-distance-bottom:0.0pt;" stroked="f">
                <v:path textboxrect="0,0,0,0"/>
                <w10:wrap type="square"/>
                <v:imagedata r:id="rId16" o:title=""/>
              </v:shape>
            </w:pict>
          </mc:Fallback>
        </mc:AlternateContent>
      </w:r>
      <w:r/>
    </w:p>
    <w:p>
      <w:pPr>
        <w:pStyle w:val="823"/>
        <w:jc w:val="center"/>
        <w:rPr>
          <w:rFonts w:ascii="宋体" w:hAnsi="宋体" w:cs="宋体"/>
          <w:color w:val="auto"/>
          <w:sz w:val="28"/>
          <w:szCs w:val="28"/>
          <w:highlight w:val="none"/>
        </w:rPr>
      </w:pPr>
      <w:r>
        <w:rPr>
          <w:rFonts w:ascii="宋体" w:hAnsi="宋体" w:cs="宋体"/>
          <w:color w:val="auto"/>
          <w:sz w:val="28"/>
          <w:szCs w:val="28"/>
          <w:highlight w:val="none"/>
        </w:rPr>
      </w:r>
      <w:r/>
    </w:p>
    <w:p>
      <w:pPr>
        <w:pStyle w:val="823"/>
        <w:jc w:val="center"/>
        <w:rPr>
          <w:rFonts w:ascii="宋体" w:hAnsi="宋体" w:cs="宋体"/>
          <w:color w:val="auto"/>
          <w:sz w:val="28"/>
          <w:szCs w:val="28"/>
          <w:highlight w:val="none"/>
        </w:rPr>
      </w:pPr>
      <w:r>
        <w:rPr>
          <w:rFonts w:ascii="宋体" w:hAnsi="宋体" w:cs="宋体"/>
          <w:color w:val="auto"/>
          <w:sz w:val="28"/>
          <w:szCs w:val="28"/>
          <w:highlight w:val="none"/>
        </w:rPr>
      </w:r>
      <w:r/>
    </w:p>
    <w:p>
      <w:pPr>
        <w:pStyle w:val="823"/>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823"/>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823"/>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823"/>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823"/>
        <w:jc w:val="both"/>
        <w:rPr>
          <w:rFonts w:ascii="宋体" w:hAnsi="宋体" w:cs="宋体"/>
          <w:color w:val="auto"/>
          <w:sz w:val="32"/>
          <w:szCs w:val="32"/>
          <w:highlight w:val="none"/>
        </w:rPr>
      </w:pPr>
      <w:r>
        <w:rPr>
          <w:rFonts w:ascii="宋体" w:hAnsi="宋体" w:cs="宋体"/>
          <w:color w:val="auto"/>
          <w:sz w:val="32"/>
          <w:szCs w:val="32"/>
          <w:highlight w:val="none"/>
        </w:rPr>
      </w:r>
      <w:r/>
    </w:p>
    <w:p>
      <w:pPr>
        <w:pStyle w:val="823"/>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823"/>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823"/>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823"/>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823"/>
        <w:jc w:val="center"/>
        <w:rPr>
          <w:rFonts w:ascii="宋体" w:hAnsi="宋体" w:cs="宋体"/>
          <w:color w:val="auto"/>
          <w:sz w:val="32"/>
          <w:szCs w:val="32"/>
          <w:highlight w:val="none"/>
        </w:rPr>
      </w:pPr>
      <w:r>
        <w:rPr>
          <w:rFonts w:hint="eastAsia" w:ascii="宋体" w:hAnsi="宋体" w:cs="宋体"/>
          <w:color w:val="auto"/>
          <w:sz w:val="32"/>
          <w:szCs w:val="32"/>
          <w:highlight w:val="none"/>
        </w:rPr>
        <w:t xml:space="preserve">采购代理机构：徐州市鼎誉招标代理有限公司</w:t>
      </w:r>
      <w:r/>
    </w:p>
    <w:p>
      <w:pPr>
        <w:pStyle w:val="1072"/>
        <w:ind w:firstLine="0"/>
        <w:jc w:val="center"/>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val="en-US" w:eastAsia="zh-CN"/>
        </w:rPr>
        <w:t xml:space="preserve">   </w:t>
      </w:r>
      <w:r>
        <w:rPr>
          <w:rFonts w:hint="eastAsia" w:ascii="宋体" w:hAnsi="宋体" w:cs="宋体"/>
          <w:color w:val="auto"/>
          <w:sz w:val="32"/>
          <w:szCs w:val="32"/>
          <w:highlight w:val="none"/>
        </w:rPr>
        <w:t xml:space="preserve">二O二</w:t>
      </w:r>
      <w:r>
        <w:rPr>
          <w:rFonts w:hint="eastAsia" w:ascii="宋体" w:hAnsi="宋体" w:cs="宋体"/>
          <w:color w:val="auto"/>
          <w:sz w:val="32"/>
          <w:szCs w:val="32"/>
          <w:highlight w:val="none"/>
          <w:lang w:eastAsia="zh-CN"/>
        </w:rPr>
        <w:t xml:space="preserve">六</w:t>
      </w:r>
      <w:r>
        <w:rPr>
          <w:rFonts w:hint="eastAsia" w:ascii="宋体" w:hAnsi="宋体" w:cs="宋体"/>
          <w:color w:val="auto"/>
          <w:sz w:val="32"/>
          <w:szCs w:val="32"/>
          <w:highlight w:val="none"/>
        </w:rPr>
        <w:t xml:space="preserve">年</w:t>
      </w:r>
      <w:r>
        <w:rPr>
          <w:rFonts w:hint="eastAsia" w:ascii="宋体" w:hAnsi="宋体" w:cs="宋体"/>
          <w:color w:val="auto"/>
          <w:sz w:val="32"/>
          <w:szCs w:val="32"/>
          <w:highlight w:val="none"/>
          <w:lang w:eastAsia="zh-CN"/>
        </w:rPr>
        <w:t xml:space="preserve">四月</w:t>
      </w:r>
      <w:r/>
    </w:p>
    <w:p>
      <w:pPr>
        <w:pStyle w:val="823"/>
        <w:ind w:firstLine="630"/>
        <w:rPr>
          <w:rFonts w:ascii="宋体" w:hAnsi="宋体" w:cs="宋体"/>
          <w:color w:val="auto"/>
          <w:sz w:val="24"/>
          <w:highlight w:val="none"/>
        </w:rPr>
        <w:sectPr>
          <w:headerReference w:type="default" r:id="rId9"/>
          <w:footerReference w:type="default" r:id="rId12"/>
          <w:footnotePr/>
          <w:endnotePr/>
          <w:type w:val="nextPage"/>
          <w:pgSz w:w="11906" w:h="16838" w:orient="portrait"/>
          <w:pgMar w:top="1440" w:right="1800" w:bottom="1440" w:left="2069" w:header="851" w:footer="992" w:gutter="0"/>
          <w:cols w:num="1" w:sep="0" w:space="1701" w:equalWidth="1"/>
          <w:docGrid w:linePitch="360"/>
        </w:sectPr>
      </w:pPr>
      <w:r>
        <w:rPr>
          <w:rFonts w:ascii="宋体" w:hAnsi="宋体" w:cs="宋体"/>
          <w:color w:val="auto"/>
          <w:sz w:val="24"/>
          <w:highlight w:val="none"/>
        </w:rPr>
      </w:r>
      <w:r/>
    </w:p>
    <w:p>
      <w:pPr>
        <w:pStyle w:val="1072"/>
        <w:ind w:firstLine="0"/>
        <w:jc w:val="center"/>
        <w:rPr>
          <w:rFonts w:ascii="宋体" w:hAnsi="宋体" w:cs="宋体"/>
          <w:color w:val="auto"/>
          <w:sz w:val="44"/>
          <w:highlight w:val="none"/>
        </w:rPr>
      </w:pPr>
      <w:r>
        <w:rPr>
          <w:rFonts w:hint="eastAsia" w:ascii="宋体" w:hAnsi="宋体" w:cs="宋体"/>
          <w:color w:val="auto"/>
          <w:sz w:val="44"/>
          <w:highlight w:val="none"/>
        </w:rPr>
        <w:t xml:space="preserve">目录</w:t>
      </w:r>
      <w:r/>
    </w:p>
    <w:p>
      <w:pPr>
        <w:pStyle w:val="1072"/>
        <w:ind w:firstLine="0"/>
        <w:jc w:val="center"/>
        <w:rPr>
          <w:rFonts w:ascii="宋体" w:hAnsi="宋体" w:cs="宋体"/>
          <w:color w:val="auto"/>
          <w:sz w:val="44"/>
          <w:highlight w:val="none"/>
        </w:rPr>
      </w:pPr>
      <w:r>
        <w:rPr>
          <w:rFonts w:ascii="宋体" w:hAnsi="宋体" w:cs="宋体"/>
          <w:color w:val="auto"/>
          <w:sz w:val="44"/>
          <w:highlight w:val="none"/>
        </w:rPr>
      </w:r>
      <w:r/>
    </w:p>
    <w:p>
      <w:pPr>
        <w:pStyle w:val="823"/>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第一章 投标邀请</w:t>
      </w:r>
      <w:r/>
    </w:p>
    <w:p>
      <w:pPr>
        <w:pStyle w:val="823"/>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第二章 投标人须知</w:t>
      </w:r>
      <w:r/>
    </w:p>
    <w:p>
      <w:pPr>
        <w:pStyle w:val="823"/>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第三章 投标资料表</w:t>
      </w:r>
      <w:r/>
    </w:p>
    <w:p>
      <w:pPr>
        <w:pStyle w:val="823"/>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第四章 评标标准</w:t>
      </w:r>
      <w:r/>
    </w:p>
    <w:p>
      <w:pPr>
        <w:pStyle w:val="823"/>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第五章 拟签订的合同文本</w:t>
      </w:r>
      <w:r/>
    </w:p>
    <w:p>
      <w:pPr>
        <w:pStyle w:val="823"/>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第六章 采购需求</w:t>
      </w:r>
      <w:r/>
    </w:p>
    <w:p>
      <w:pPr>
        <w:pStyle w:val="823"/>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第七章 投标文件相关格式</w:t>
      </w:r>
      <w:r/>
    </w:p>
    <w:p>
      <w:pPr>
        <w:pStyle w:val="816"/>
        <w:ind w:left="0" w:firstLine="0"/>
        <w:jc w:val="both"/>
        <w:spacing w:line="520" w:lineRule="exact"/>
        <w:rPr>
          <w:rFonts w:hint="eastAsia" w:ascii="宋体" w:hAnsi="宋体" w:cs="宋体"/>
          <w:b/>
          <w:color w:val="auto"/>
          <w:sz w:val="44"/>
          <w:szCs w:val="4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color w:val="auto"/>
          <w:sz w:val="44"/>
          <w:szCs w:val="44"/>
          <w:highlight w:val="none"/>
        </w:rPr>
      </w:r>
      <w:r/>
    </w:p>
    <w:p>
      <w:pPr>
        <w:pStyle w:val="816"/>
        <w:ind w:left="0" w:firstLine="0"/>
        <w:jc w:val="center"/>
        <w:spacing w:line="520" w:lineRule="exact"/>
        <w:rPr>
          <w:rFonts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徐州市农业农村局</w:t>
      </w:r>
      <w:r>
        <w:rPr>
          <w:rFonts w:hint="eastAsia" w:ascii="宋体" w:hAnsi="宋体" w:cs="宋体"/>
          <w:b/>
          <w:color w:val="auto"/>
          <w:sz w:val="32"/>
          <w:szCs w:val="32"/>
          <w:highlight w:val="none"/>
        </w:rPr>
        <w:t xml:space="preserve">《</w:t>
      </w:r>
      <w:r>
        <w:rPr>
          <w:rFonts w:hint="eastAsia" w:ascii="宋体" w:hAnsi="宋体" w:cs="宋体"/>
          <w:b/>
          <w:color w:val="auto"/>
          <w:sz w:val="32"/>
          <w:szCs w:val="32"/>
          <w:highlight w:val="none"/>
          <w:lang w:val="en-US" w:eastAsia="zh-CN"/>
        </w:rPr>
        <w:t xml:space="preserve">2026年徐州市农产品质量安全定量监测</w:t>
      </w:r>
      <w:r>
        <w:rPr>
          <w:rFonts w:hint="eastAsia" w:ascii="宋体" w:hAnsi="宋体" w:cs="宋体"/>
          <w:b/>
          <w:color w:val="auto"/>
          <w:sz w:val="32"/>
          <w:szCs w:val="32"/>
          <w:highlight w:val="none"/>
        </w:rPr>
        <w:t xml:space="preserve">》招标文件</w:t>
      </w:r>
      <w:r>
        <w:rPr>
          <w:rFonts w:hint="eastAsia" w:ascii="宋体" w:hAnsi="宋体" w:cs="宋体"/>
          <w:b/>
          <w:color w:val="auto"/>
          <w:sz w:val="22"/>
          <w:szCs w:val="22"/>
          <w:highlight w:val="none"/>
        </w:rPr>
        <w:t xml:space="preserve"> </w:t>
      </w:r>
      <w:r/>
    </w:p>
    <w:p>
      <w:pPr>
        <w:pStyle w:val="816"/>
        <w:rPr>
          <w:rFonts w:ascii="宋体" w:hAnsi="宋体" w:cs="宋体"/>
          <w:b/>
          <w:color w:val="auto"/>
          <w:sz w:val="30"/>
          <w:szCs w:val="30"/>
          <w:highlight w:val="none"/>
        </w:rPr>
      </w:pPr>
      <w:r>
        <w:rPr>
          <w:rFonts w:hint="eastAsia" w:ascii="宋体" w:hAnsi="宋体" w:cs="宋体"/>
          <w:b/>
          <w:color w:val="auto"/>
          <w:sz w:val="30"/>
          <w:szCs w:val="30"/>
          <w:highlight w:val="none"/>
        </w:rPr>
        <w:t xml:space="preserve">    </w:t>
      </w:r>
      <w:r/>
    </w:p>
    <w:p>
      <w:pPr>
        <w:pStyle w:val="816"/>
        <w:ind w:firstLine="600"/>
        <w:spacing w:line="520" w:lineRule="exact"/>
        <w:rPr>
          <w:rFonts w:hint="eastAsia" w:ascii="宋体" w:hAnsi="宋体" w:cs="宋体"/>
          <w:color w:val="auto"/>
          <w:highlight w:val="none"/>
        </w:rPr>
      </w:pPr>
      <w:r>
        <w:rPr>
          <w:rFonts w:hint="eastAsia" w:ascii="宋体" w:hAnsi="宋体" w:cs="宋体"/>
          <w:color w:val="auto"/>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827"/>
      </w:pPr>
      <w:r/>
      <w:r/>
    </w:p>
    <w:p>
      <w:pPr>
        <w:pStyle w:val="823"/>
        <w:numPr>
          <w:ilvl w:val="0"/>
          <w:numId w:val="39"/>
        </w:numPr>
        <w:jc w:val="center"/>
        <w:rPr>
          <w:rFonts w:ascii="宋体" w:hAnsi="宋体" w:cs="宋体"/>
          <w:b/>
          <w:color w:val="auto"/>
          <w:sz w:val="30"/>
          <w:szCs w:val="30"/>
          <w:highlight w:val="none"/>
        </w:rPr>
      </w:pPr>
      <w:r>
        <w:rPr>
          <w:rFonts w:hint="eastAsia" w:ascii="宋体" w:hAnsi="宋体" w:cs="宋体"/>
          <w:b/>
          <w:color w:val="auto"/>
          <w:sz w:val="30"/>
          <w:szCs w:val="30"/>
          <w:highlight w:val="none"/>
        </w:rPr>
        <w:t xml:space="preserve">  投标邀请</w:t>
      </w:r>
      <w:r/>
    </w:p>
    <w:p>
      <w:pPr>
        <w:pStyle w:val="877"/>
        <w:rPr>
          <w:color w:val="auto"/>
          <w:highlight w:val="none"/>
        </w:rPr>
      </w:pPr>
      <w:r>
        <w:rPr>
          <w:color w:val="auto"/>
          <w:highlight w:val="none"/>
        </w:rPr>
      </w:r>
      <w:r/>
    </w:p>
    <w:p>
      <w:pPr>
        <w:pStyle w:val="82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徐州市鼎誉招标代理有限公司受</w:t>
      </w:r>
      <w:r>
        <w:rPr>
          <w:rFonts w:hint="eastAsia" w:ascii="宋体" w:hAnsi="宋体" w:cs="宋体"/>
          <w:color w:val="auto"/>
          <w:sz w:val="24"/>
          <w:highlight w:val="none"/>
          <w:lang w:val="en-US" w:eastAsia="zh-CN"/>
        </w:rPr>
        <w:t xml:space="preserve">徐州市农业农村局</w:t>
      </w:r>
      <w:r>
        <w:rPr>
          <w:rFonts w:hint="eastAsia" w:ascii="宋体" w:hAnsi="宋体" w:cs="宋体"/>
          <w:color w:val="auto"/>
          <w:sz w:val="24"/>
          <w:highlight w:val="none"/>
        </w:rPr>
        <w:t xml:space="preserve">委托对</w:t>
      </w:r>
      <w:r>
        <w:rPr>
          <w:rFonts w:hint="eastAsia" w:ascii="宋体" w:hAnsi="宋体" w:cs="宋体"/>
          <w:color w:val="auto"/>
          <w:sz w:val="24"/>
          <w:highlight w:val="none"/>
          <w:lang w:val="en-US" w:eastAsia="zh-CN"/>
        </w:rPr>
        <w:t xml:space="preserve">2026年徐州市农产品质量安全定量监测</w:t>
      </w:r>
      <w:r>
        <w:rPr>
          <w:rFonts w:hint="eastAsia" w:ascii="宋体" w:hAnsi="宋体" w:cs="宋体"/>
          <w:color w:val="auto"/>
          <w:sz w:val="24"/>
          <w:highlight w:val="none"/>
          <w:lang w:eastAsia="zh-CN"/>
        </w:rPr>
        <w:t xml:space="preserve">项目</w:t>
      </w:r>
      <w:r>
        <w:rPr>
          <w:rFonts w:hint="eastAsia" w:ascii="宋体" w:hAnsi="宋体" w:cs="宋体"/>
          <w:color w:val="auto"/>
          <w:sz w:val="24"/>
          <w:highlight w:val="none"/>
        </w:rPr>
        <w:t xml:space="preserve">进行公开招标采购，欢迎符合相关条件的供应商投标。</w:t>
      </w:r>
      <w:r/>
    </w:p>
    <w:p>
      <w:pPr>
        <w:pStyle w:val="82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一、项目名称和项目编号</w:t>
      </w:r>
      <w:r/>
    </w:p>
    <w:p>
      <w:pPr>
        <w:pStyle w:val="823"/>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(一)项目名称：</w:t>
      </w:r>
      <w:r>
        <w:rPr>
          <w:rFonts w:hint="eastAsia" w:ascii="宋体" w:hAnsi="宋体" w:cs="宋体"/>
          <w:color w:val="auto"/>
          <w:sz w:val="24"/>
          <w:highlight w:val="none"/>
          <w:lang w:val="en-US" w:eastAsia="zh-CN"/>
        </w:rPr>
        <w:t xml:space="preserve">2026年徐州市农产品质量安全定量监测</w:t>
      </w:r>
      <w:r/>
    </w:p>
    <w:p>
      <w:pPr>
        <w:pStyle w:val="823"/>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(二)项目编号：</w:t>
      </w:r>
      <w:r>
        <w:rPr>
          <w:rFonts w:hint="eastAsia" w:ascii="宋体" w:hAnsi="宋体" w:cs="宋体"/>
          <w:color w:val="auto"/>
          <w:sz w:val="24"/>
          <w:highlight w:val="none"/>
          <w:lang w:eastAsia="zh-CN"/>
        </w:rPr>
        <w:t xml:space="preserve">JSZC-320300-XZDY-G2026-0002</w:t>
      </w:r>
      <w:r/>
    </w:p>
    <w:p>
      <w:pPr>
        <w:pStyle w:val="82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二、对投标人的资格要求：</w:t>
      </w:r>
      <w:r/>
    </w:p>
    <w:p>
      <w:pPr>
        <w:pStyle w:val="82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详见本项目公开招标公告。</w:t>
      </w:r>
      <w:r/>
    </w:p>
    <w:p>
      <w:pPr>
        <w:pStyle w:val="82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三、获取招标文件的时间期限、地点、方式及招标文件售价</w:t>
      </w:r>
      <w:r/>
    </w:p>
    <w:p>
      <w:pPr>
        <w:ind w:firstLine="482"/>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（1）潜在供应商访问电子招标投标交易平台的网络地址和方法：</w:t>
      </w:r>
      <w:r/>
    </w:p>
    <w:p>
      <w:pPr>
        <w:ind w:firstLine="621"/>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21"/>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②潜在供应商访问“苏采云”系统的网络地址和方法：“苏采云”系统的网址：http://jszfcg.jsczt.cn/；或进入徐州政府采购网（网址：http://czj.xz.gov.cn/Home/HomeIndex）--业务工作--用户登录，点击“苏采云”进入系统。</w:t>
      </w:r>
      <w:r/>
    </w:p>
    <w:p>
      <w:pPr>
        <w:ind w:firstLine="621"/>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③“CA数字证书”的获取：</w:t>
      </w:r>
      <w:r/>
    </w:p>
    <w:p>
      <w:pPr>
        <w:ind w:firstLine="621"/>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24"/>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624"/>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（2）采购代理机构将数据电文形式的招标文件加载至电子招标投标交易平台，供潜在供应商下载或者查阅。</w:t>
      </w:r>
      <w:r/>
    </w:p>
    <w:p>
      <w:pPr>
        <w:ind w:firstLine="624"/>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（3）苏采云系统使用谷歌浏览器参与不见面开标。</w:t>
      </w:r>
      <w:r/>
    </w:p>
    <w:p>
      <w:pPr>
        <w:pStyle w:val="816"/>
        <w:ind w:firstLine="60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（4）售价：免费。</w:t>
      </w:r>
      <w:r/>
    </w:p>
    <w:p>
      <w:pPr>
        <w:pStyle w:val="823"/>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四、投标有关信息：</w:t>
      </w:r>
      <w:r/>
    </w:p>
    <w:p>
      <w:pPr>
        <w:pStyle w:val="82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1.投标截止时间：</w:t>
      </w:r>
      <w:r>
        <w:rPr>
          <w:rFonts w:hint="eastAsia" w:ascii="宋体" w:hAnsi="宋体" w:cs="宋体"/>
          <w:color w:val="auto"/>
          <w:sz w:val="24"/>
          <w:highlight w:val="none"/>
          <w:lang w:eastAsia="zh-CN"/>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6月1日</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09:30</w:t>
      </w:r>
      <w:r>
        <w:rPr>
          <w:rFonts w:hint="eastAsia" w:ascii="宋体" w:hAnsi="宋体" w:cs="宋体"/>
          <w:color w:val="auto"/>
          <w:sz w:val="24"/>
          <w:highlight w:val="none"/>
        </w:rPr>
        <w:t xml:space="preserve">（北京时间）</w:t>
      </w:r>
      <w:r/>
    </w:p>
    <w:p>
      <w:pPr>
        <w:pStyle w:val="82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2.开标时间：</w:t>
      </w:r>
      <w:r>
        <w:rPr>
          <w:rFonts w:hint="eastAsia" w:ascii="宋体" w:hAnsi="宋体" w:cs="宋体"/>
          <w:color w:val="auto"/>
          <w:sz w:val="24"/>
          <w:highlight w:val="none"/>
          <w:lang w:eastAsia="zh-CN"/>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6月1日</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09:30</w:t>
      </w:r>
      <w:r>
        <w:rPr>
          <w:rFonts w:hint="eastAsia" w:ascii="宋体" w:hAnsi="宋体" w:cs="宋体"/>
          <w:color w:val="auto"/>
          <w:sz w:val="24"/>
          <w:highlight w:val="none"/>
        </w:rPr>
        <w:t xml:space="preserve">（北京时间）</w:t>
      </w:r>
      <w:r/>
    </w:p>
    <w:p>
      <w:pPr>
        <w:pStyle w:val="82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3.开标地点：“苏采云”系统（网址：http://jszfcg.jsczt.cn/）“开标大厅”或进入徐州政府采购网（网址：http://czj.xz.gov.cn/Home/HomeIndex）-业务工作 -用户登录，点击“苏采云”进入系统“开标大厅”。</w:t>
      </w:r>
      <w:r/>
    </w:p>
    <w:p>
      <w:pPr>
        <w:pStyle w:val="82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五、采购人</w:t>
      </w:r>
      <w:r/>
    </w:p>
    <w:p>
      <w:pPr>
        <w:pStyle w:val="823"/>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1．名称：</w:t>
      </w:r>
      <w:r>
        <w:rPr>
          <w:rFonts w:hint="eastAsia" w:ascii="宋体" w:hAnsi="宋体" w:cs="宋体"/>
          <w:color w:val="auto"/>
          <w:sz w:val="24"/>
          <w:highlight w:val="none"/>
          <w:lang w:val="en-US" w:eastAsia="zh-CN"/>
        </w:rPr>
        <w:t xml:space="preserve">徐州市农业农村局</w:t>
      </w:r>
      <w:r/>
    </w:p>
    <w:p>
      <w:pPr>
        <w:pStyle w:val="82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2．地址：</w:t>
      </w:r>
      <w:r>
        <w:rPr>
          <w:rFonts w:hint="default" w:ascii="Times New Roman" w:hAnsi="Times New Roman" w:eastAsia="宋体" w:cs="Times New Roman"/>
          <w:color w:val="auto"/>
          <w:sz w:val="24"/>
          <w:highlight w:val="none"/>
        </w:rPr>
        <w:t xml:space="preserve">徐州市云龙区行政中心西区综合楼</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3.项目联系人：</w:t>
      </w:r>
      <w:r>
        <w:rPr>
          <w:rFonts w:hint="eastAsia" w:ascii="Times New Roman" w:hAnsi="Times New Roman" w:eastAsia="宋体" w:cs="Times New Roman"/>
          <w:color w:val="auto"/>
          <w:sz w:val="24"/>
          <w:highlight w:val="none"/>
          <w:lang w:val="en-US" w:eastAsia="zh-CN"/>
        </w:rPr>
        <w:t xml:space="preserve">张甲滢</w:t>
      </w:r>
      <w:r/>
    </w:p>
    <w:p>
      <w:pPr>
        <w:pStyle w:val="82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4.联系方式：</w:t>
      </w:r>
      <w:r>
        <w:rPr>
          <w:rFonts w:hint="eastAsia" w:ascii="Times New Roman" w:hAnsi="Times New Roman" w:eastAsia="宋体" w:cs="Times New Roman"/>
          <w:color w:val="auto"/>
          <w:sz w:val="24"/>
          <w:highlight w:val="none"/>
          <w:lang w:val="en-US" w:eastAsia="zh-CN"/>
        </w:rPr>
        <w:t xml:space="preserve">0516-80801839</w:t>
      </w:r>
      <w:r/>
    </w:p>
    <w:p>
      <w:pPr>
        <w:pStyle w:val="82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六、采购代理机构</w:t>
      </w:r>
      <w:r/>
    </w:p>
    <w:p>
      <w:pPr>
        <w:pStyle w:val="82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1．名称：徐州市鼎誉招标代理有限公司</w:t>
      </w:r>
      <w:r/>
    </w:p>
    <w:p>
      <w:pPr>
        <w:pStyle w:val="823"/>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2．地址：</w:t>
      </w:r>
      <w:r>
        <w:rPr>
          <w:rFonts w:hint="eastAsia" w:ascii="宋体" w:hAnsi="宋体" w:cs="宋体"/>
          <w:color w:val="auto"/>
          <w:sz w:val="24"/>
          <w:highlight w:val="none"/>
          <w:lang w:eastAsia="zh-CN"/>
        </w:rPr>
        <w:t xml:space="preserve">徐州市云龙区黄山路1号星茂悦广场写字楼510</w:t>
      </w:r>
      <w:r/>
    </w:p>
    <w:p>
      <w:pPr>
        <w:ind w:firstLine="480"/>
        <w:spacing w:line="360" w:lineRule="auto"/>
        <w:rPr>
          <w:rFonts w:ascii="宋体" w:hAnsi="宋体" w:cs="宋体"/>
          <w:color w:val="auto"/>
          <w:sz w:val="24"/>
        </w:rPr>
      </w:pPr>
      <w:r>
        <w:rPr>
          <w:rFonts w:hint="eastAsia" w:ascii="宋体" w:hAnsi="宋体" w:cs="宋体"/>
          <w:color w:val="auto"/>
          <w:sz w:val="24"/>
        </w:rPr>
        <w:t xml:space="preserve">3.项目联系人：</w:t>
      </w:r>
      <w:r>
        <w:rPr>
          <w:rFonts w:hint="eastAsia" w:ascii="宋体" w:hAnsi="宋体" w:cs="宋体"/>
          <w:color w:val="auto"/>
          <w:sz w:val="24"/>
          <w:highlight w:val="none"/>
          <w:lang w:eastAsia="zh-CN"/>
        </w:rPr>
        <w:t xml:space="preserve">刘晓梅</w:t>
      </w:r>
      <w:r>
        <w:rPr>
          <w:rFonts w:hint="eastAsia" w:ascii="宋体" w:hAnsi="宋体" w:cs="宋体"/>
          <w:color w:val="auto"/>
          <w:sz w:val="24"/>
        </w:rPr>
        <w:t xml:space="preserve"> </w:t>
      </w:r>
      <w:r/>
    </w:p>
    <w:p>
      <w:pPr>
        <w:pStyle w:val="823"/>
        <w:ind w:firstLine="480"/>
        <w:spacing w:line="360" w:lineRule="auto"/>
        <w:rPr>
          <w:rFonts w:ascii="宋体" w:hAnsi="宋体" w:cs="宋体"/>
          <w:color w:val="auto"/>
          <w:sz w:val="24"/>
          <w:highlight w:val="none"/>
        </w:rPr>
      </w:pPr>
      <w:r>
        <w:rPr>
          <w:rFonts w:hint="eastAsia" w:ascii="宋体" w:hAnsi="宋体" w:cs="宋体"/>
          <w:color w:val="auto"/>
          <w:sz w:val="24"/>
        </w:rPr>
        <w:t xml:space="preserve">4.联系方式：</w:t>
      </w:r>
      <w:r>
        <w:rPr>
          <w:rFonts w:hint="eastAsia" w:ascii="宋体" w:hAnsi="宋体" w:cs="宋体"/>
          <w:color w:val="auto"/>
          <w:sz w:val="24"/>
          <w:highlight w:val="none"/>
        </w:rPr>
        <w:t xml:space="preserve">13776780022</w:t>
      </w:r>
      <w:r>
        <w:rPr>
          <w:rFonts w:hint="eastAsia" w:ascii="宋体" w:hAnsi="宋体" w:cs="宋体"/>
          <w:color w:val="auto"/>
          <w:sz w:val="24"/>
        </w:rPr>
        <w:t xml:space="preserve"> </w:t>
      </w:r>
      <w:r>
        <w:rPr>
          <w:rFonts w:hint="eastAsia" w:ascii="宋体" w:hAnsi="宋体" w:cs="宋体"/>
          <w:color w:val="auto"/>
          <w:sz w:val="24"/>
          <w:highlight w:val="none"/>
          <w:lang w:val="en-US" w:eastAsia="zh-CN"/>
        </w:rPr>
        <w:t xml:space="preserve"> </w:t>
      </w:r>
      <w:r/>
    </w:p>
    <w:p>
      <w:pPr>
        <w:pStyle w:val="82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月</w:t>
      </w:r>
      <w:r/>
    </w:p>
    <w:p>
      <w:pPr>
        <w:pStyle w:val="823"/>
        <w:jc w:val="both"/>
        <w:rPr>
          <w:rFonts w:ascii="宋体" w:hAnsi="宋体" w:cs="宋体"/>
          <w:b/>
          <w:color w:val="auto"/>
          <w:sz w:val="28"/>
          <w:szCs w:val="28"/>
          <w:highlight w:val="none"/>
        </w:rPr>
      </w:pPr>
      <w:r>
        <w:rPr>
          <w:rFonts w:hint="eastAsia" w:ascii="宋体" w:hAnsi="宋体" w:cs="宋体"/>
          <w:color w:val="auto"/>
          <w:sz w:val="24"/>
          <w:highlight w:val="none"/>
        </w:rPr>
        <w:br w:type="page" w:clear="all"/>
      </w:r>
      <w:r/>
    </w:p>
    <w:p>
      <w:pPr>
        <w:pStyle w:val="815"/>
        <w:rPr>
          <w:rFonts w:ascii="宋体" w:hAnsi="宋体" w:eastAsia="宋体" w:cs="宋体"/>
          <w:color w:val="auto"/>
          <w:sz w:val="30"/>
          <w:szCs w:val="30"/>
          <w:highlight w:val="none"/>
        </w:rPr>
      </w:pPr>
      <w:r/>
      <w:bookmarkStart w:id="0" w:name="_Toc522790131"/>
      <w:r/>
      <w:bookmarkStart w:id="1" w:name="_Toc108985919"/>
      <w:r>
        <w:rPr>
          <w:rFonts w:hint="eastAsia" w:ascii="宋体" w:hAnsi="宋体" w:eastAsia="宋体" w:cs="宋体"/>
          <w:color w:val="auto"/>
          <w:sz w:val="30"/>
          <w:szCs w:val="30"/>
          <w:highlight w:val="none"/>
        </w:rPr>
        <w:t xml:space="preserve">第二章  投标人须知</w:t>
      </w:r>
      <w:bookmarkEnd w:id="0"/>
      <w:r/>
      <w:bookmarkEnd w:id="1"/>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一、总则</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（一）采购人。采购人即指依法进行政府采购的国家机关、事业单位和团体组织。</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（二）政府招标采购方式。政府采购货物或服务（以下简称“货物服务”）的招标方式，分为公开招标和邀请招标。</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（三）采购人在采购货物服务的招标投标活动中，应当贯彻落实“节约能源、保护环境、扶持不发达地区和少数民族地区和促进中小企业发展”等政府采购政策。</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（五）采购人委托采购代理机构代理招标的，采购代理机构必须在采购人委托的范围内依法开展采购活动。</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（六）投标人的资格条件：</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投标人是指响应招标、参加投标竞争的法人、其他组织或者自然人。</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2.投标人授权代表系指法定代表人或受法人委托的受托人。</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（七）投标费用：投标人应承担所有与准备和参加投标有关的费用。无论投标的结果如何，采购代理机构对上述费用不承担任何责任和义务。</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二、招标</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（八）招标文件应包括以下内容：</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第一章，投标邀请；</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第二章，投标人须知；</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第三章，投标资料表；</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第四章，评标标准；</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第五章，拟签订的合同文本；</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第六章，采购需求；</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第七章，投标文件相关格式。</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（九）招标文件澄清或者修改：</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2.现场考察以本文件第三章《投标资料表》中的要求为准。</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3.开标前答疑会以本文件第三章《投标资料表》中的要求为准。</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三、投标</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（十）投标人应当按照招标文件的要求编制投标文件。投标文件应对招标文件提出的要求和条件作出实质性响应。</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（十一）投标文件的语言。投标文件以及投标人与采购代理机构就有关投标的往来函电均应使用本文件第三章《投标资料表》规定的语言书写，否则无效。</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（十二）投标文件的构成：</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1.投标文件的构成以本文件第三章《投标资料表》中的要求为准。</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2.投标人应当提交的资格、资信证明文件，以本文件第三章《投标资料表》中的所提要求为准。</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（十三）投标函和价格表、商务条件、交货和提供服务的时间：</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1.投标函和价格表的要求见本章（十二）、（十三），格式见本文件第七章《投标文件相关格式》中《投标函》和《开标一览表》。</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2.商务条件以本文件第三章《投标资料表》中的要求为准。</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3.交货和提供服务的时间，以本文件第三章《投标资料表》中所提要求为准。</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（十四）投标报价要求(如有报价)：</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1.投标人应按照招标文件的要求报出分项价格和总价。</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2.投标人应按照招标文件的要求进行报价，如投标人作出偏离，应在《偏离表》中列出。</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3.采购人不支付报价以外的任何费用。</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4.投标人所报的价格，在合同执行过程中是固定的，不得以任何理由予以变更。投标人提交滑动价格的投标文件，在资格性、符合性检查时按照无效投标处理。</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5.投标人只能提交一个投标价格，投标人提交多个价格的投标文件，在资格性、符合性检查时按照无效投标处理。</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（十五）投标货币。以本文件第三章《投标资料表》中所提要求为准。</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（十六）投标有效期：</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1.投标有效期为开标之日后90天。采购人可以要求对投标有效期延长一次，但该延长期最长不得超过30天。</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3.如果采购人发出要求延长投标有效期的通知，并在投标有效期届满前，没有收到投标人同意的书面通知，则视为该投标人不接受上述延期的要求。</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（十七）投标文件的编制要求和签署要求</w:t>
      </w:r>
      <w:r/>
    </w:p>
    <w:p>
      <w:pPr>
        <w:pStyle w:val="816"/>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（1）投标人应由其法定代表人或法定代表人授权代表在规定的网上投标时间，凭 CA 证书登陆“苏采云”系统在线编制投标文件（电子数据），并在投标截止时间之前上传投标文件。</w:t>
      </w:r>
      <w:r/>
    </w:p>
    <w:p>
      <w:pPr>
        <w:pStyle w:val="816"/>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（2）投标人应对 CA 证书妥善保管，如被他人盗用投标，因此带来的结果均由投标人自行承担。</w:t>
      </w:r>
      <w:r/>
    </w:p>
    <w:p>
      <w:pPr>
        <w:pStyle w:val="816"/>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（3）投标人应当对招标文件提出的要求和条件作出实质性响应，并在电子投标系统逐条应答。</w:t>
      </w:r>
      <w:r/>
    </w:p>
    <w:p>
      <w:pPr>
        <w:pStyle w:val="816"/>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（4）投标人应对要求提供的资格证明文件（如资质证书、资格证书）、技术资料（如白皮书、彩页、手册、检测报告等）扫描上传至投标系统。</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（十八）投标文件的盖章要求：</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投标文件的盖章要求，以本文件第三章《投标资料表》中所提要求为准。</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（十九）提交投标文件的截止时间和收到投标文件后注意事项。投标人应在招标文件要求的提交投标文件的截止时间前，将投标文件提交至“苏采云”系统。</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（二十）凡在招标文件要求提交投标文件的截止时间之后送达的投标文件，均为无效投标文件，“苏采云”系统将自动拒收。 各投标人应在规定时间内通过 CA 证书进行网上解密。</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（二十一）投标人在投标截止时间前，可以对所递交的投标文件进行补充、修改或者撤回。</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（二十二）本项目不允许分包。</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（二十三）投标人应当遵循公平竞争的原则，不得恶意串通，不得妨碍其他投标人的竞争行为，不得损害采购人或者其他投标人的合法权益。</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在评标过程中发现投标人有上述情形的，评标委员会应当认定其投标无效，并书面报告本级财政部门。</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（二十四）有下列情形之一的，其投标无效。</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1.不同投标人的投标文件，由同一单位或者个人编制；</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2.不同投标人委托同一单位或者个人办理投标事宜；</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3.不同投标人的投标文件中，所载明的项目管理成员或联系人为同一人；</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4.不同投标人的投标文件，异常一致或者投标报价呈规律性差异；</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5.不同投标人投标文件内容存在非正常一致、项目组成员出现同一人、投标文件中错误（或异常）一致或雷同、电子文档信息一致或雷同的、投标报价呈规律性差异的；</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6.电子投标文件未按规定期限投标的；</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7.电子投标文件未按招标文件要求签章的；</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8.投标人未在规定时间内解密电子投标文件的；</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9.投标文件未按招标文件规定的内容和要求填写的；没有在投标系统指定位置上传对应文件、材料的；</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10.不具备招标文件中规定的资格要求的；</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11.报价超过招标文件中规定的预算金额或者最高限价的；</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12.投标文件含有采购人不能接受的附加条件的；</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13.法律、法规和招标文件规定的其他无效情形。</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四、开标</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（二十五）开标：</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1.开标时间及地点。开标应当在招标文件确定的提交投标文件截止时间的同一时间公开进行；开标地点应当为招标文件中预先确定的地点。</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2.由电子招标投标交易平台主持，邀请投标人参加。</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3.所有投标单位使用 CA 证书在开标时间时，解密各自投标文件，由工作人员操作系统进行开标，每标段投标人不足3家的，不得评标。</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五、评标</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（二十六）公开招标采购项目开标结束后，采购人依法对投标人的资格进行审查。合格投标人不足3家的，不得评标。</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1.评标工作由采购代理机构负责组织，并履行下列职责：</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（1）核对评审专家身份和采购人代表授权函，对评审专家在政府采购活动中的职责履行情况予以记录，并及时将有关违法违规行为向财政部门报告；</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（2）宣布评标纪律；</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（3）公布投标人名单，告知评审专家应当回避的情形；</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（4）组织评标委员会推选评标组长（采购人代表不得担任组长）；</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（5）在评标期间采取必要的通讯管理措施，保证评标活动不受外界干扰；</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（6）根据评标委员会的要求介绍政府采购相关政策法规、招标文件；</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（7）维护评标秩序，监督评标委员会依照招标文件规定的评标程序、方法和标准进行独立评审。及时制止和纠正采购人代表、评审专家的倾向性言论或者违法违规行为；</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（8）核对评标结果，对有《</w:t>
      </w:r>
      <w:r>
        <w:rPr>
          <w:color w:val="auto"/>
          <w:highlight w:val="none"/>
        </w:rPr>
        <w:fldChar w:fldCharType="begin"/>
      </w:r>
      <w:r>
        <w:rPr>
          <w:color w:val="auto"/>
          <w:highlight w:val="none"/>
        </w:rPr>
        <w:instrText xml:space="preserve"> HYPERLINK "http://www.caigou2003.com/" \t "_blank" </w:instrText>
      </w:r>
      <w:r>
        <w:rPr>
          <w:color w:val="auto"/>
          <w:highlight w:val="none"/>
        </w:rPr>
        <w:fldChar w:fldCharType="separate"/>
      </w:r>
      <w:r>
        <w:rPr>
          <w:rFonts w:hint="eastAsia" w:ascii="宋体" w:hAnsi="宋体" w:cs="宋体"/>
          <w:color w:val="auto"/>
          <w:highlight w:val="none"/>
        </w:rPr>
        <w:t xml:space="preserve">政府采购</w:t>
      </w:r>
      <w:r>
        <w:rPr>
          <w:rFonts w:hint="eastAsia" w:ascii="宋体" w:hAnsi="宋体" w:cs="宋体"/>
          <w:color w:val="auto"/>
          <w:highlight w:val="none"/>
        </w:rPr>
        <w:fldChar w:fldCharType="end"/>
      </w:r>
      <w:r>
        <w:rPr>
          <w:rFonts w:hint="eastAsia" w:ascii="宋体" w:hAnsi="宋体" w:cs="宋体"/>
          <w:color w:val="auto"/>
          <w:highlight w:val="none"/>
        </w:rPr>
        <w:t xml:space="preserve">货物和服务招标投标管理办法》第六十四条规定情形的，应要求评标委员会复核或者书面说明理由，评标委员会拒绝的，应予记录并向本级财政部门报告；</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（9）评审工作完成后，按照规定向评审专家支付劳务报酬和异地评审差旅费，不得向评审专家以外的其他人员支付评审劳务报酬； </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（10）处理与评标有关的其他事项。</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2.评标委员会负责具体评标事务，并独立履行下列职责：</w:t>
      </w:r>
      <w:r/>
    </w:p>
    <w:p>
      <w:pPr>
        <w:pStyle w:val="816"/>
        <w:ind w:firstLine="45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（1）审查、评价投标文件是否符合招标文件的商务、技术等实质性要求；</w:t>
      </w:r>
      <w:r/>
    </w:p>
    <w:p>
      <w:pPr>
        <w:pStyle w:val="816"/>
        <w:ind w:firstLine="45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（2）要求投标人对投标文件有关事项作出澄清或者说明；</w:t>
      </w:r>
      <w:r/>
    </w:p>
    <w:p>
      <w:pPr>
        <w:pStyle w:val="816"/>
        <w:ind w:firstLine="45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（3）对投标文件进行比较和评价；</w:t>
      </w:r>
      <w:r/>
    </w:p>
    <w:p>
      <w:pPr>
        <w:pStyle w:val="816"/>
        <w:ind w:firstLine="45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（4）确定中标候选人名单，以及根据采购人委托直接确定中标人；</w:t>
      </w:r>
      <w:r/>
    </w:p>
    <w:p>
      <w:pPr>
        <w:pStyle w:val="816"/>
        <w:ind w:firstLine="45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（5）向采购人、采购代理机构或有关部门报告评标中发现的违法行为。</w:t>
      </w:r>
      <w:r/>
    </w:p>
    <w:p>
      <w:pPr>
        <w:pStyle w:val="816"/>
        <w:ind w:firstLine="45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（二十七）评标方法分为最低评标价法和综合评分法。</w:t>
      </w:r>
      <w:r/>
    </w:p>
    <w:p>
      <w:pPr>
        <w:pStyle w:val="816"/>
        <w:ind w:firstLine="45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（二十八）评标</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1.评标工作程序：</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（1）投标文件初审。</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①资格性审查。</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②符合性审查。</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（2）澄清有关问题。</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（3）比较与评价。</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（4）推荐中标候选供应商名单。</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（5）编写评审报告（评标报告）。</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2.在评标中，不得改变招标文件中规定的评标标准、方法和中标条件。评标委员会对投标文件响应性的判定，要基于投标文件本身的内容，而不得寻求外部的证据。</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3.采用</w:t>
      </w:r>
      <w:r>
        <w:rPr>
          <w:color w:val="auto"/>
          <w:highlight w:val="none"/>
        </w:rPr>
        <w:fldChar w:fldCharType="begin"/>
      </w:r>
      <w:r>
        <w:rPr>
          <w:color w:val="auto"/>
          <w:highlight w:val="none"/>
        </w:rPr>
        <w:instrText xml:space="preserve"> HYPERLINK "http://lilun.caigou2003.com/recijiedu/2365668.html" \t "_blank" </w:instrText>
      </w:r>
      <w:r>
        <w:rPr>
          <w:color w:val="auto"/>
          <w:highlight w:val="none"/>
        </w:rPr>
        <w:fldChar w:fldCharType="separate"/>
      </w:r>
      <w:r>
        <w:rPr>
          <w:rFonts w:hint="eastAsia" w:ascii="宋体" w:hAnsi="宋体" w:cs="宋体"/>
          <w:color w:val="auto"/>
          <w:highlight w:val="none"/>
        </w:rPr>
        <w:t xml:space="preserve">最低评标价法</w:t>
      </w:r>
      <w:r>
        <w:rPr>
          <w:rFonts w:hint="eastAsia" w:ascii="宋体" w:hAnsi="宋体" w:cs="宋体"/>
          <w:color w:val="auto"/>
          <w:highlight w:val="none"/>
        </w:rPr>
        <w:fldChar w:fldCharType="end"/>
      </w:r>
      <w:r>
        <w:rPr>
          <w:rFonts w:hint="eastAsia" w:ascii="宋体" w:hAnsi="宋体" w:cs="宋体"/>
          <w:color w:val="auto"/>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采用</w:t>
      </w:r>
      <w:r>
        <w:rPr>
          <w:color w:val="auto"/>
          <w:highlight w:val="none"/>
        </w:rPr>
        <w:fldChar w:fldCharType="begin"/>
      </w:r>
      <w:r>
        <w:rPr>
          <w:color w:val="auto"/>
          <w:highlight w:val="none"/>
        </w:rPr>
        <w:instrText xml:space="preserve"> HYPERLINK "http://lilun.caigou2003.com/recijiedu/2365667.html" \t "_blank" </w:instrText>
      </w:r>
      <w:r>
        <w:rPr>
          <w:color w:val="auto"/>
          <w:highlight w:val="none"/>
        </w:rPr>
        <w:fldChar w:fldCharType="separate"/>
      </w:r>
      <w:r>
        <w:rPr>
          <w:rFonts w:hint="eastAsia" w:ascii="宋体" w:hAnsi="宋体" w:cs="宋体"/>
          <w:color w:val="auto"/>
          <w:highlight w:val="none"/>
        </w:rPr>
        <w:t xml:space="preserve">综合评分法</w:t>
      </w:r>
      <w:r>
        <w:rPr>
          <w:rFonts w:hint="eastAsia" w:ascii="宋体" w:hAnsi="宋体" w:cs="宋体"/>
          <w:color w:val="auto"/>
          <w:highlight w:val="none"/>
        </w:rPr>
        <w:fldChar w:fldCharType="end"/>
      </w:r>
      <w:r>
        <w:rPr>
          <w:rFonts w:hint="eastAsia" w:ascii="宋体" w:hAnsi="宋体" w:cs="宋体"/>
          <w:color w:val="auto"/>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非单一产品采购项目，多家投标人提供的核心产品品牌相同的，按前两款规定处理。</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（二十九）投标文件报价出现前后不一致的，按照下列规定修正：</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1.投标文件中开标一览表（报价表）内容与投标文件中相应内容不一致的，以开标一览表（报价表）为准；</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2.大写金额和小写金额不一致的，以大写金额为准；</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3.单价金额小数点或者百分比有明显错位的，以开标一览表的总价为准，并修改单价；</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4.总价金额与按单价合计金额不一致的，以单价金额计算结果为准。</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816"/>
        <w:ind w:firstLine="600"/>
        <w:jc w:val="left"/>
        <w:spacing w:line="520" w:lineRule="exact"/>
        <w:widowControl/>
        <w:rPr>
          <w:rFonts w:ascii="宋体" w:hAnsi="宋体" w:cs="宋体"/>
          <w:i/>
          <w:color w:val="auto"/>
          <w:highlight w:val="none"/>
        </w:rPr>
      </w:pPr>
      <w:r>
        <w:rPr>
          <w:rFonts w:hint="eastAsia" w:ascii="宋体" w:hAnsi="宋体" w:cs="宋体"/>
          <w:color w:val="auto"/>
          <w:highlight w:val="none"/>
        </w:rPr>
        <w:t xml:space="preserve">评标中需要投标人对投标文件澄清或者说明的，应当通过“苏采云”系统交换数据电文。在评标期间，请投标人保持在线。</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（三十二）废标条款：</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出现下列情形之一的，应予废标。</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1.符合专业条件的供应商或者对招标文件作实质响应的供应商不足三家的；</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2.出现影响采购公正的违法、违规行为的；</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3.投标人的报价均超过了采购预算，采购人不能支付的；</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4.因重大变故，采购任务取消的。</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六、定标</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（三十三）采购代理机构应当在评标结束后2个工作日内将评标报告送采购人。</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（三十四）采购人应当自收到评标报告之日起5个工作日内，在评标报告确定的中标候选人名单中按顺序确定中标人。</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七、政府采购合同</w:t>
      </w:r>
      <w:r/>
    </w:p>
    <w:p>
      <w:pPr>
        <w:pStyle w:val="816"/>
        <w:ind w:firstLine="600"/>
        <w:spacing w:line="520" w:lineRule="exact"/>
        <w:rPr>
          <w:rFonts w:ascii="宋体" w:hAnsi="宋体" w:cs="宋体"/>
          <w:color w:val="auto"/>
          <w:highlight w:val="none"/>
        </w:rPr>
      </w:pPr>
      <w:r>
        <w:rPr>
          <w:rFonts w:hint="eastAsia" w:ascii="宋体" w:hAnsi="宋体" w:cs="宋体"/>
          <w:color w:val="auto"/>
          <w:highlight w:val="none"/>
        </w:rPr>
        <w:t xml:space="preserve">（三十六）签订政府采购合同（合同签订方式）：</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1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采购人不得向中标人提出任何不合理的要求作为签订合同的条件。</w:t>
      </w:r>
      <w:r/>
    </w:p>
    <w:p>
      <w:pPr>
        <w:pStyle w:val="816"/>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16"/>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（三十七）采购人与中标人应当根据合同的约定依法履行合同义务。政府采购合同的履行、违约责任和解决争议的方法等，按《中华人民共和国合同法》相关条款执行。</w:t>
      </w:r>
      <w:r/>
    </w:p>
    <w:p>
      <w:pPr>
        <w:pStyle w:val="816"/>
        <w:ind w:firstLine="600"/>
        <w:jc w:val="left"/>
        <w:spacing w:line="520" w:lineRule="exact"/>
        <w:rPr>
          <w:rFonts w:hint="eastAsia" w:ascii="宋体" w:hAnsi="宋体" w:cs="宋体"/>
          <w:color w:val="auto"/>
          <w:highlight w:val="none"/>
        </w:rPr>
      </w:pPr>
      <w:r>
        <w:rPr>
          <w:rFonts w:hint="eastAsia" w:ascii="宋体" w:hAnsi="宋体" w:cs="宋体"/>
          <w:color w:val="auto"/>
          <w:highlight w:val="none"/>
        </w:rPr>
        <w:t xml:space="preserve">（三十八）履约保证金：</w:t>
      </w:r>
      <w:r/>
    </w:p>
    <w:p>
      <w:pPr>
        <w:pStyle w:val="816"/>
        <w:ind w:firstLine="600"/>
        <w:jc w:val="left"/>
        <w:spacing w:line="520" w:lineRule="exact"/>
        <w:rPr>
          <w:rFonts w:hint="eastAsia" w:ascii="宋体" w:hAnsi="宋体" w:cs="宋体"/>
          <w:color w:val="auto"/>
          <w:highlight w:val="none"/>
        </w:rPr>
      </w:pPr>
      <w:r>
        <w:rPr>
          <w:rFonts w:hint="eastAsia" w:ascii="宋体" w:hAnsi="宋体" w:cs="宋体"/>
          <w:color w:val="auto"/>
          <w:highlight w:val="none"/>
        </w:rPr>
        <w:t xml:space="preserve">1.中标人应在政府采购合同签订后，向采购人提交本文件第三章《投标资料表》中规定金额的履约保证金。</w:t>
      </w:r>
      <w:r/>
    </w:p>
    <w:p>
      <w:pPr>
        <w:pStyle w:val="816"/>
        <w:ind w:firstLine="600"/>
        <w:jc w:val="left"/>
        <w:spacing w:line="520" w:lineRule="exact"/>
        <w:rPr>
          <w:rFonts w:hint="eastAsia" w:ascii="宋体" w:hAnsi="宋体" w:cs="宋体"/>
          <w:color w:val="auto"/>
          <w:highlight w:val="none"/>
        </w:rPr>
      </w:pPr>
      <w:r>
        <w:rPr>
          <w:rFonts w:hint="eastAsia" w:ascii="宋体" w:hAnsi="宋体" w:cs="宋体"/>
          <w:color w:val="auto"/>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816"/>
        <w:ind w:firstLine="600"/>
        <w:jc w:val="left"/>
        <w:spacing w:line="520" w:lineRule="exact"/>
        <w:rPr>
          <w:rFonts w:hint="eastAsia" w:ascii="宋体" w:hAnsi="宋体" w:cs="宋体"/>
          <w:color w:val="auto"/>
          <w:highlight w:val="none"/>
        </w:rPr>
      </w:pPr>
      <w:r>
        <w:rPr>
          <w:rFonts w:hint="eastAsia" w:ascii="宋体" w:hAnsi="宋体" w:cs="宋体"/>
          <w:color w:val="auto"/>
          <w:highlight w:val="none"/>
        </w:rPr>
        <w:t xml:space="preserve">3.中标人凭采购人出具验收书的复印件及收款收据办理履约保证金退付手续。履约保证金在采购人处存放期间，不计利息。</w:t>
      </w:r>
      <w:r/>
    </w:p>
    <w:p>
      <w:pPr>
        <w:pStyle w:val="816"/>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（三十九）腐败和欺诈行为：</w:t>
      </w:r>
      <w:r/>
    </w:p>
    <w:p>
      <w:pPr>
        <w:pStyle w:val="816"/>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1.采购代理机构、采购人、投标人等参与招投标的各方，均应在招标、采购、合同执行等过程中保持廉洁和最高的道德水准。</w:t>
      </w:r>
      <w:r/>
    </w:p>
    <w:p>
      <w:pPr>
        <w:pStyle w:val="816"/>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（1）腐败和欺诈行为的含义：</w:t>
      </w:r>
      <w:r/>
    </w:p>
    <w:p>
      <w:pPr>
        <w:pStyle w:val="816"/>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①“腐败行为”系指在招标、采购和合同执行等过程中，为了谋求私利，影响相关人员提供、给予、接受或索取有价物品，并导致损害</w:t>
      </w:r>
      <w:r>
        <w:rPr>
          <w:rFonts w:hint="eastAsia" w:ascii="宋体" w:hAnsi="宋体" w:cs="宋体"/>
          <w:color w:val="auto"/>
          <w:highlight w:val="none"/>
          <w:lang w:eastAsia="zh-CN"/>
        </w:rPr>
        <w:t xml:space="preserve">甲方</w:t>
      </w:r>
      <w:r>
        <w:rPr>
          <w:rFonts w:hint="eastAsia" w:ascii="宋体" w:hAnsi="宋体" w:cs="宋体"/>
          <w:color w:val="auto"/>
          <w:highlight w:val="none"/>
        </w:rPr>
        <w:t xml:space="preserve">、</w:t>
      </w:r>
      <w:r>
        <w:rPr>
          <w:rFonts w:hint="eastAsia" w:ascii="宋体" w:hAnsi="宋体" w:cs="宋体"/>
          <w:color w:val="auto"/>
          <w:highlight w:val="none"/>
          <w:lang w:eastAsia="zh-CN"/>
        </w:rPr>
        <w:t xml:space="preserve">乙方</w:t>
      </w:r>
      <w:r>
        <w:rPr>
          <w:rFonts w:hint="eastAsia" w:ascii="宋体" w:hAnsi="宋体" w:cs="宋体"/>
          <w:color w:val="auto"/>
          <w:highlight w:val="none"/>
        </w:rPr>
        <w:t xml:space="preserve">、采购代理机构和他人利益的行为。</w:t>
      </w:r>
      <w:r/>
    </w:p>
    <w:p>
      <w:pPr>
        <w:pStyle w:val="816"/>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②“欺诈行为”系指为了影响招标、采购和合同执行等过程，隐瞒事实真象，给</w:t>
      </w:r>
      <w:r>
        <w:rPr>
          <w:rFonts w:hint="eastAsia" w:ascii="宋体" w:hAnsi="宋体" w:cs="宋体"/>
          <w:color w:val="auto"/>
          <w:highlight w:val="none"/>
          <w:lang w:eastAsia="zh-CN"/>
        </w:rPr>
        <w:t xml:space="preserve">甲方</w:t>
      </w:r>
      <w:r>
        <w:rPr>
          <w:rFonts w:hint="eastAsia" w:ascii="宋体" w:hAnsi="宋体" w:cs="宋体"/>
          <w:color w:val="auto"/>
          <w:highlight w:val="none"/>
        </w:rPr>
        <w:t xml:space="preserve">、</w:t>
      </w:r>
      <w:r>
        <w:rPr>
          <w:rFonts w:hint="eastAsia" w:ascii="宋体" w:hAnsi="宋体" w:cs="宋体"/>
          <w:color w:val="auto"/>
          <w:highlight w:val="none"/>
          <w:lang w:eastAsia="zh-CN"/>
        </w:rPr>
        <w:t xml:space="preserve">乙方</w:t>
      </w:r>
      <w:r>
        <w:rPr>
          <w:rFonts w:hint="eastAsia" w:ascii="宋体" w:hAnsi="宋体" w:cs="宋体"/>
          <w:color w:val="auto"/>
          <w:highlight w:val="none"/>
        </w:rPr>
        <w:t xml:space="preserve">、采购代理机构及他人造成损害的行为，其中包括投标人之间的串通行为。</w:t>
      </w:r>
      <w:r/>
    </w:p>
    <w:p>
      <w:pPr>
        <w:pStyle w:val="816"/>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（2）如果被推荐的中标人有腐败和欺诈行为，将取消其中标资格。</w:t>
      </w:r>
      <w:r/>
    </w:p>
    <w:p>
      <w:pPr>
        <w:pStyle w:val="816"/>
        <w:ind w:firstLine="600"/>
        <w:spacing w:line="520" w:lineRule="exact"/>
        <w:rPr>
          <w:rFonts w:hint="eastAsia" w:ascii="宋体" w:hAnsi="宋体" w:eastAsia="宋体" w:cs="宋体"/>
          <w:color w:val="auto"/>
          <w:highlight w:val="none"/>
          <w:lang w:eastAsia="zh-CN"/>
        </w:rPr>
      </w:pPr>
      <w:r>
        <w:rPr>
          <w:rFonts w:hint="eastAsia" w:ascii="宋体" w:hAnsi="宋体" w:cs="宋体"/>
          <w:color w:val="auto"/>
          <w:highlight w:val="none"/>
        </w:rPr>
        <w:t xml:space="preserve">（3）如果投标人在任何时候，被法院及政府有关管理部门认定为有腐败和欺诈行为，采购代理机构有权拒绝其投标、取消其中标资格和撤消其已签署的合同</w:t>
      </w:r>
      <w:r>
        <w:rPr>
          <w:rFonts w:hint="eastAsia" w:ascii="宋体" w:hAnsi="宋体" w:cs="宋体"/>
          <w:color w:val="auto"/>
          <w:highlight w:val="none"/>
          <w:lang w:eastAsia="zh-CN"/>
        </w:rPr>
        <w:t xml:space="preserve">。</w:t>
      </w:r>
      <w:r/>
    </w:p>
    <w:p>
      <w:pPr>
        <w:pStyle w:val="816"/>
        <w:ind w:firstLine="960"/>
        <w:spacing w:line="520" w:lineRule="exact"/>
        <w:rPr>
          <w:rFonts w:ascii="宋体" w:hAnsi="宋体" w:cs="宋体"/>
          <w:color w:val="auto"/>
          <w:highlight w:val="none"/>
        </w:rPr>
      </w:pPr>
      <w:r>
        <w:rPr>
          <w:rFonts w:hint="eastAsia" w:ascii="宋体" w:hAnsi="宋体" w:cs="宋体"/>
          <w:color w:val="auto"/>
          <w:highlight w:val="none"/>
        </w:rPr>
        <w:t xml:space="preserve">八、询问和质疑</w:t>
      </w:r>
      <w:r/>
    </w:p>
    <w:p>
      <w:pPr>
        <w:pStyle w:val="816"/>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（四十）询问和质疑</w:t>
      </w:r>
      <w:r/>
    </w:p>
    <w:p>
      <w:pPr>
        <w:pStyle w:val="816"/>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16"/>
        <w:ind w:firstLine="600"/>
        <w:jc w:val="left"/>
        <w:spacing w:line="520" w:lineRule="exact"/>
        <w:rPr>
          <w:rFonts w:hint="eastAsia" w:ascii="宋体" w:hAnsi="宋体" w:cs="宋体"/>
          <w:color w:val="auto"/>
          <w:highlight w:val="none"/>
        </w:rPr>
      </w:pPr>
      <w:r>
        <w:rPr>
          <w:rFonts w:hint="eastAsia" w:ascii="宋体" w:hAnsi="宋体" w:cs="宋体"/>
          <w:color w:val="auto"/>
          <w:highlight w:val="none"/>
        </w:rPr>
        <w:t xml:space="preserve">九、电子招标投标交易平台</w:t>
      </w:r>
      <w:r/>
    </w:p>
    <w:p>
      <w:pPr>
        <w:pStyle w:val="816"/>
        <w:ind w:firstLine="600"/>
        <w:jc w:val="left"/>
        <w:spacing w:line="520" w:lineRule="exact"/>
        <w:rPr>
          <w:rFonts w:hint="eastAsia" w:ascii="宋体" w:hAnsi="宋体" w:cs="宋体"/>
          <w:color w:val="auto"/>
          <w:highlight w:val="none"/>
        </w:rPr>
      </w:pPr>
      <w:r>
        <w:rPr>
          <w:rFonts w:hint="eastAsia" w:ascii="宋体" w:hAnsi="宋体" w:cs="宋体"/>
          <w:color w:val="auto"/>
          <w:highlight w:val="none"/>
        </w:rPr>
        <w:t xml:space="preserve">（四十一）电子招标投标交易平台（即“苏采云”系统，网址：</w:t>
      </w: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"http://jszfcg.jsczt.cn/" \o "http://jszfcg.jsczt.cn/"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http://jszfcg.jsczt.cn/</w:t>
      </w:r>
      <w:r>
        <w:rPr>
          <w:rFonts w:hint="eastAsia" w:ascii="宋体" w:hAnsi="宋体" w:cs="宋体"/>
          <w:color w:val="auto"/>
          <w:highlight w:val="none"/>
        </w:rPr>
        <w:fldChar w:fldCharType="end"/>
      </w:r>
      <w:r>
        <w:rPr>
          <w:rFonts w:hint="eastAsia" w:ascii="宋体" w:hAnsi="宋体" w:cs="宋体"/>
          <w:color w:val="auto"/>
          <w:highlight w:val="none"/>
        </w:rPr>
        <w:t xml:space="preserve">）相关要求是本招标文件的组成部分。</w:t>
      </w:r>
      <w:r/>
    </w:p>
    <w:p>
      <w:pPr>
        <w:pStyle w:val="823"/>
        <w:ind w:firstLine="720"/>
        <w:spacing w:line="360" w:lineRule="auto"/>
        <w:rPr>
          <w:rFonts w:ascii="宋体" w:hAnsi="宋体" w:cs="宋体"/>
          <w:color w:val="auto"/>
          <w:sz w:val="24"/>
          <w:highlight w:val="none"/>
        </w:rPr>
      </w:pPr>
      <w:r>
        <w:rPr>
          <w:rFonts w:ascii="宋体" w:hAnsi="宋体" w:cs="宋体"/>
          <w:color w:val="auto"/>
          <w:sz w:val="24"/>
          <w:highlight w:val="none"/>
        </w:rPr>
      </w:r>
      <w:r/>
    </w:p>
    <w:p>
      <w:pPr>
        <w:pStyle w:val="823"/>
        <w:ind w:firstLine="420"/>
        <w:jc w:val="center"/>
        <w:spacing w:line="360" w:lineRule="auto"/>
        <w:rPr>
          <w:rFonts w:ascii="宋体" w:hAnsi="宋体" w:cs="宋体"/>
          <w:color w:val="auto"/>
          <w:szCs w:val="21"/>
          <w:highlight w:val="none"/>
        </w:rPr>
      </w:pPr>
      <w:r>
        <w:rPr>
          <w:rFonts w:hint="eastAsia" w:ascii="宋体" w:hAnsi="宋体" w:cs="宋体"/>
          <w:color w:val="auto"/>
          <w:szCs w:val="21"/>
          <w:highlight w:val="none"/>
        </w:rPr>
        <w:br w:type="page" w:clear="all"/>
      </w:r>
      <w:r/>
    </w:p>
    <w:p>
      <w:pPr>
        <w:pStyle w:val="815"/>
        <w:rPr>
          <w:rFonts w:ascii="宋体" w:hAnsi="宋体" w:eastAsia="宋体" w:cs="宋体"/>
          <w:color w:val="auto"/>
          <w:sz w:val="30"/>
          <w:szCs w:val="30"/>
          <w:highlight w:val="none"/>
        </w:rPr>
      </w:pPr>
      <w:r/>
      <w:bookmarkStart w:id="2" w:name="_Toc108985920"/>
      <w:r>
        <w:rPr>
          <w:rFonts w:hint="eastAsia" w:ascii="宋体" w:hAnsi="宋体" w:eastAsia="宋体" w:cs="宋体"/>
          <w:color w:val="auto"/>
          <w:sz w:val="30"/>
          <w:szCs w:val="30"/>
          <w:highlight w:val="none"/>
        </w:rPr>
        <w:t xml:space="preserve">第三章  投标资料表</w:t>
      </w:r>
      <w:bookmarkEnd w:id="2"/>
      <w:r/>
      <w:r/>
    </w:p>
    <w:p>
      <w:pPr>
        <w:pStyle w:val="1691"/>
        <w:ind w:firstLine="60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p>
      <w:pPr>
        <w:pStyle w:val="816"/>
        <w:spacing w:line="240" w:lineRule="exact"/>
        <w:rPr>
          <w:rFonts w:ascii="宋体" w:hAnsi="宋体" w:cs="宋体"/>
          <w:color w:val="auto"/>
          <w:highlight w:val="none"/>
        </w:rPr>
      </w:pPr>
      <w:r>
        <w:rPr>
          <w:rFonts w:ascii="宋体" w:hAnsi="宋体" w:cs="宋体"/>
          <w:color w:val="auto"/>
          <w:highlight w:val="none"/>
        </w:rPr>
      </w:r>
      <w:r/>
    </w:p>
    <w:tbl>
      <w:tblPr>
        <w:tblStyle w:val="813"/>
        <w:tblW w:w="1006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80"/>
        <w:gridCol w:w="8585"/>
      </w:tblGrid>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ind w:firstLine="0"/>
              <w:jc w:val="left"/>
              <w:spacing w:line="400" w:lineRule="exact"/>
              <w:rPr>
                <w:rFonts w:ascii="宋体" w:hAnsi="宋体" w:cs="宋体"/>
                <w:b/>
                <w:color w:val="auto"/>
                <w:highlight w:val="none"/>
              </w:rPr>
            </w:pPr>
            <w:r>
              <w:rPr>
                <w:rFonts w:hint="eastAsia" w:ascii="宋体" w:hAnsi="宋体" w:cs="宋体"/>
                <w:b/>
                <w:color w:val="auto"/>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585" w:type="dxa"/>
            <w:textDirection w:val="lrTb"/>
            <w:noWrap w:val="false"/>
          </w:tcPr>
          <w:p>
            <w:pPr>
              <w:pStyle w:val="816"/>
              <w:jc w:val="center"/>
              <w:spacing w:line="400" w:lineRule="exact"/>
              <w:rPr>
                <w:rFonts w:ascii="宋体" w:hAnsi="宋体" w:cs="宋体"/>
                <w:b/>
                <w:color w:val="auto"/>
                <w:highlight w:val="none"/>
              </w:rPr>
            </w:pPr>
            <w:r>
              <w:rPr>
                <w:rFonts w:hint="eastAsia" w:ascii="宋体" w:hAnsi="宋体" w:cs="宋体"/>
                <w:b/>
                <w:color w:val="auto"/>
                <w:highlight w:val="none"/>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jc w:val="center"/>
              <w:spacing w:line="400" w:lineRule="exact"/>
              <w:rPr>
                <w:rFonts w:ascii="宋体" w:hAnsi="宋体" w:cs="宋体"/>
                <w:color w:val="auto"/>
                <w:highlight w:val="none"/>
              </w:rPr>
            </w:pPr>
            <w:r>
              <w:rPr>
                <w:rFonts w:hint="eastAsia" w:ascii="宋体" w:hAnsi="宋体" w:cs="宋体"/>
                <w:color w:val="auto"/>
                <w:highlight w:val="none"/>
              </w:rPr>
              <w:t xml:space="preserve">一</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jc w:val="center"/>
              <w:spacing w:line="400" w:lineRule="exact"/>
              <w:rPr>
                <w:rFonts w:ascii="宋体" w:hAnsi="宋体" w:cs="宋体"/>
                <w:color w:val="auto"/>
                <w:highlight w:val="none"/>
              </w:rPr>
            </w:pPr>
            <w:r>
              <w:rPr>
                <w:rFonts w:hint="eastAsia" w:ascii="宋体" w:hAnsi="宋体" w:cs="宋体"/>
                <w:color w:val="auto"/>
                <w:highlight w:val="none"/>
              </w:rPr>
              <w:t xml:space="preserve">(一)</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firstLine="0"/>
              <w:jc w:val="left"/>
              <w:spacing w:line="400" w:lineRule="exac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本项目采购人：</w:t>
            </w:r>
            <w:r>
              <w:rPr>
                <w:rFonts w:hint="eastAsia" w:ascii="宋体" w:hAnsi="宋体" w:cs="宋体"/>
                <w:color w:val="auto"/>
                <w:highlight w:val="none"/>
                <w:lang w:val="en-US" w:eastAsia="zh-CN"/>
              </w:rPr>
              <w:t xml:space="preserve">徐州市农业农村局</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jc w:val="center"/>
              <w:spacing w:line="400" w:lineRule="exact"/>
              <w:rPr>
                <w:rFonts w:ascii="宋体" w:hAnsi="宋体" w:cs="宋体"/>
                <w:color w:val="auto"/>
                <w:highlight w:val="none"/>
              </w:rPr>
            </w:pPr>
            <w:r>
              <w:rPr>
                <w:rFonts w:hint="eastAsia" w:ascii="宋体" w:hAnsi="宋体" w:cs="宋体"/>
                <w:color w:val="auto"/>
                <w:highlight w:val="none"/>
              </w:rPr>
              <w:t xml:space="preserve">(二)</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jc w:val="center"/>
              <w:spacing w:line="400" w:lineRule="exact"/>
              <w:rPr>
                <w:rFonts w:ascii="宋体" w:hAnsi="宋体" w:cs="宋体"/>
                <w:color w:val="auto"/>
                <w:highlight w:val="none"/>
              </w:rPr>
            </w:pPr>
            <w:r>
              <w:rPr>
                <w:rFonts w:hint="eastAsia" w:ascii="宋体" w:hAnsi="宋体" w:cs="宋体"/>
                <w:color w:val="auto"/>
                <w:highlight w:val="none"/>
              </w:rPr>
              <w:t xml:space="preserve">(四)</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采购人确定的采购项目属性：服务</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jc w:val="center"/>
              <w:spacing w:line="400" w:lineRule="exact"/>
              <w:rPr>
                <w:rFonts w:ascii="宋体" w:hAnsi="宋体" w:cs="宋体"/>
                <w:color w:val="auto"/>
                <w:highlight w:val="none"/>
              </w:rPr>
            </w:pPr>
            <w:r>
              <w:rPr>
                <w:rFonts w:hint="eastAsia" w:ascii="宋体" w:hAnsi="宋体" w:cs="宋体"/>
                <w:color w:val="auto"/>
                <w:highlight w:val="none"/>
              </w:rPr>
              <w:t xml:space="preserve">(五)</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本项目采购代理机构：徐州市鼎誉招标代理有限公司</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jc w:val="center"/>
              <w:spacing w:line="400" w:lineRule="exact"/>
              <w:rPr>
                <w:rFonts w:ascii="宋体" w:hAnsi="宋体" w:cs="宋体"/>
                <w:color w:val="auto"/>
                <w:highlight w:val="none"/>
              </w:rPr>
            </w:pPr>
            <w:r>
              <w:rPr>
                <w:rFonts w:hint="eastAsia" w:ascii="宋体" w:hAnsi="宋体" w:cs="宋体"/>
                <w:color w:val="auto"/>
                <w:highlight w:val="none"/>
              </w:rPr>
              <w:t xml:space="preserve">(六)</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投标人的资格条件：</w:t>
            </w:r>
            <w:r/>
          </w:p>
          <w:p>
            <w:pPr>
              <w:pStyle w:val="816"/>
              <w:ind w:firstLine="480"/>
              <w:jc w:val="left"/>
              <w:spacing w:line="400" w:lineRule="exact"/>
              <w:rPr>
                <w:rFonts w:hint="eastAsia" w:ascii="宋体" w:hAnsi="宋体" w:cs="宋体"/>
                <w:color w:val="auto"/>
                <w:highlight w:val="none"/>
                <w:lang w:eastAsia="zh-CN"/>
              </w:rPr>
            </w:pPr>
            <w:r>
              <w:rPr>
                <w:rFonts w:hint="default" w:ascii="宋体" w:hAnsi="宋体" w:cs="宋体"/>
                <w:color w:val="auto"/>
                <w:highlight w:val="none"/>
                <w:lang w:val="en-US" w:eastAsia="zh-CN"/>
              </w:rPr>
              <w:t xml:space="preserve">一、</w:t>
            </w:r>
            <w:r>
              <w:rPr>
                <w:rFonts w:hint="eastAsia" w:ascii="宋体" w:hAnsi="宋体" w:cs="宋体"/>
                <w:color w:val="auto"/>
                <w:highlight w:val="none"/>
                <w:lang w:eastAsia="zh-CN"/>
              </w:rPr>
              <w:t xml:space="preserve">符合《中华人民共和国政府采购法》第二十二条的规定；</w:t>
            </w:r>
            <w:r/>
          </w:p>
          <w:p>
            <w:pPr>
              <w:pStyle w:val="816"/>
              <w:ind w:firstLine="480"/>
              <w:jc w:val="left"/>
              <w:spacing w:line="400" w:lineRule="exact"/>
              <w:rPr>
                <w:rFonts w:hint="eastAsia" w:ascii="宋体" w:hAnsi="宋体" w:cs="宋体"/>
                <w:b/>
                <w:bCs/>
                <w:color w:val="auto"/>
                <w:highlight w:val="none"/>
                <w:lang w:eastAsia="zh-CN"/>
              </w:rPr>
            </w:pPr>
            <w:r>
              <w:rPr>
                <w:rFonts w:hint="eastAsia" w:ascii="宋体" w:hAnsi="宋体" w:cs="宋体"/>
                <w:b/>
                <w:bCs/>
                <w:color w:val="auto"/>
                <w:highlight w:val="none"/>
                <w:lang w:eastAsia="zh-CN"/>
              </w:rPr>
              <w:t xml:space="preserve">二、此项目不属于专门面向中小企业采购的项目。</w:t>
            </w:r>
            <w:r/>
          </w:p>
          <w:p>
            <w:pPr>
              <w:pStyle w:val="816"/>
              <w:ind w:firstLine="480"/>
              <w:jc w:val="left"/>
              <w:spacing w:line="400" w:lineRule="exact"/>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三、本项目特定资格：</w:t>
            </w:r>
            <w:r/>
          </w:p>
          <w:p>
            <w:pPr>
              <w:pStyle w:val="816"/>
              <w:ind w:firstLine="480"/>
              <w:jc w:val="left"/>
              <w:spacing w:line="400" w:lineRule="exact"/>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投标人须具有省级及以上市场监督管理部门颁发的检验检测机构资质认定证书（CMA）及省级以上农业农村部门颁发的农产品质量安全检测机构考核合格证书（CATL）。</w:t>
            </w:r>
            <w:r/>
          </w:p>
          <w:p>
            <w:pPr>
              <w:pStyle w:val="816"/>
              <w:ind w:firstLine="480"/>
              <w:jc w:val="left"/>
              <w:spacing w:line="400" w:lineRule="exact"/>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同时明确相关事项</w:t>
            </w:r>
            <w:r>
              <w:rPr>
                <w:rFonts w:hint="eastAsia" w:ascii="宋体" w:hAnsi="宋体" w:cs="宋体"/>
                <w:color w:val="auto"/>
                <w:highlight w:val="none"/>
                <w:lang w:eastAsia="zh-CN"/>
              </w:rPr>
              <w:t xml:space="preserve">如下：</w:t>
            </w:r>
            <w:r/>
          </w:p>
          <w:p>
            <w:pPr>
              <w:pStyle w:val="816"/>
              <w:ind w:firstLine="480"/>
              <w:jc w:val="left"/>
              <w:spacing w:line="400" w:lineRule="exact"/>
              <w:rPr>
                <w:rFonts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一</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、本项目不接受联合体参与采购活动。</w:t>
            </w:r>
            <w:r/>
          </w:p>
          <w:p>
            <w:pPr>
              <w:pStyle w:val="816"/>
              <w:ind w:left="0" w:firstLine="480"/>
              <w:jc w:val="left"/>
              <w:spacing w:line="400" w:lineRule="exact"/>
              <w:rPr>
                <w:rFonts w:ascii="宋体" w:hAnsi="宋体" w:cs="宋体"/>
                <w:color w:val="auto"/>
                <w:highlight w:val="none"/>
              </w:rPr>
            </w:pPr>
            <w:r>
              <w:rPr>
                <w:rFonts w:hint="eastAsia" w:ascii="宋体" w:hAnsi="宋体" w:cs="宋体"/>
                <w:color w:val="auto"/>
                <w:highlight w:val="none"/>
                <w:lang w:eastAsia="zh-CN"/>
              </w:rPr>
              <w:t xml:space="preserve">（二）</w:t>
            </w:r>
            <w:r>
              <w:rPr>
                <w:rFonts w:hint="eastAsia" w:ascii="宋体" w:hAnsi="宋体" w:cs="宋体"/>
                <w:color w:val="auto"/>
                <w:highlight w:val="none"/>
              </w:rPr>
              <w:t xml:space="preserve">、单位负责人为同一人或者存在直接控股、管理关系的不同供应商，不得参加同一合同项下的政府采购活动。</w:t>
            </w:r>
            <w:r/>
          </w:p>
          <w:p>
            <w:pPr>
              <w:pStyle w:val="816"/>
              <w:ind w:left="530" w:firstLine="14"/>
              <w:jc w:val="left"/>
              <w:spacing w:line="400" w:lineRule="exact"/>
              <w:widowControl/>
              <w:rPr>
                <w:rFonts w:ascii="宋体" w:hAnsi="宋体" w:cs="宋体"/>
                <w:color w:val="auto"/>
                <w:highlight w:val="none"/>
              </w:rPr>
            </w:pPr>
            <w:r>
              <w:rPr>
                <w:rFonts w:hint="eastAsia" w:ascii="宋体" w:hAnsi="宋体" w:cs="宋体"/>
                <w:color w:val="auto"/>
                <w:highlight w:val="none"/>
                <w:lang w:eastAsia="zh-CN"/>
              </w:rPr>
              <w:t xml:space="preserve">（三）</w:t>
            </w:r>
            <w:r>
              <w:rPr>
                <w:rFonts w:hint="eastAsia" w:ascii="宋体" w:hAnsi="宋体" w:cs="宋体"/>
                <w:color w:val="auto"/>
                <w:highlight w:val="none"/>
              </w:rPr>
              <w:t xml:space="preserve">、为本采购项目提供整体设计、规范编制或者项目管理、监理、检测等服务的供应商，不得再参加本采购项目的采购活动。</w:t>
            </w:r>
            <w:r/>
          </w:p>
          <w:p>
            <w:pPr>
              <w:pStyle w:val="816"/>
              <w:jc w:val="left"/>
              <w:spacing w:line="400" w:lineRule="exact"/>
              <w:rPr>
                <w:rFonts w:ascii="宋体" w:hAnsi="宋体" w:cs="宋体"/>
                <w:color w:val="auto"/>
                <w:highlight w:val="none"/>
              </w:rPr>
            </w:pPr>
            <w:r>
              <w:rPr>
                <w:rFonts w:hint="eastAsia" w:ascii="宋体" w:hAnsi="宋体" w:cs="宋体"/>
                <w:color w:val="auto"/>
                <w:highlight w:val="none"/>
              </w:rPr>
              <w:t xml:space="preserve">四、查询及使用供应商信用记录：</w:t>
            </w:r>
            <w:r/>
          </w:p>
          <w:p>
            <w:pPr>
              <w:pStyle w:val="816"/>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(一)由采购人查询信用信息。</w:t>
            </w:r>
            <w:r/>
          </w:p>
          <w:p>
            <w:pPr>
              <w:pStyle w:val="816"/>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(二)查询渠道包括：</w:t>
            </w:r>
            <w:r/>
          </w:p>
          <w:p>
            <w:pPr>
              <w:pStyle w:val="816"/>
              <w:ind w:firstLine="70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1.“信用中国”网（</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color w:val="auto"/>
                <w:sz w:val="24"/>
                <w:highlight w:val="none"/>
              </w:rPr>
              <w:t xml:space="preserve">www.creditchina.gov.cn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816"/>
              <w:ind w:firstLine="70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2.中国政府采购网（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ascii="宋体" w:hAnsi="宋体" w:cs="宋体"/>
                <w:color w:val="auto"/>
                <w:sz w:val="24"/>
                <w:highlight w:val="none"/>
              </w:rPr>
              <w:t xml:space="preserve">www.ccgp.gov.cn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816"/>
              <w:ind w:firstLine="70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3.“诚信江苏”网（www.jiangsu.gov.cn/jsxy/index.htm）或“信用江苏”网（http://credit.jiangsu.gov.cn/）；</w:t>
            </w:r>
            <w:r/>
          </w:p>
          <w:p>
            <w:pPr>
              <w:pStyle w:val="816"/>
              <w:ind w:firstLine="70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4.“诚信徐州”网（http://www.xuzhoucredit.gov.cn）或“信用徐州”网（www.xuzhoucredit.gov.cn/）；</w:t>
            </w:r>
            <w:r/>
          </w:p>
          <w:p>
            <w:pPr>
              <w:pStyle w:val="816"/>
              <w:ind w:firstLine="480"/>
              <w:jc w:val="left"/>
              <w:spacing w:line="400" w:lineRule="exact"/>
              <w:rPr>
                <w:rFonts w:ascii="宋体" w:hAnsi="宋体" w:cs="宋体"/>
                <w:color w:val="auto"/>
                <w:highlight w:val="none"/>
              </w:rPr>
            </w:pPr>
            <w:r>
              <w:rPr>
                <w:rFonts w:hint="eastAsia" w:ascii="宋体" w:hAnsi="宋体" w:cs="宋体"/>
                <w:color w:val="auto"/>
                <w:highlight w:val="none"/>
              </w:rPr>
              <w:t xml:space="preserve">(三)截止时点（查询环节）：开标后资格审查结束前。</w:t>
            </w:r>
            <w:r/>
          </w:p>
          <w:p>
            <w:pPr>
              <w:pStyle w:val="816"/>
              <w:ind w:firstLine="480"/>
              <w:jc w:val="left"/>
              <w:spacing w:line="400" w:lineRule="exact"/>
              <w:rPr>
                <w:rFonts w:ascii="宋体" w:hAnsi="宋体" w:cs="宋体"/>
                <w:color w:val="auto"/>
                <w:highlight w:val="none"/>
              </w:rPr>
            </w:pPr>
            <w:r>
              <w:rPr>
                <w:rFonts w:hint="eastAsia" w:ascii="宋体" w:hAnsi="宋体" w:cs="宋体"/>
                <w:color w:val="auto"/>
                <w:highlight w:val="none"/>
              </w:rPr>
              <w:t xml:space="preserve">(四)信用信息查询记录和证据留存的具体方式：网页截屏打印，与其他采购文件一并保存。</w:t>
            </w:r>
            <w:r/>
          </w:p>
          <w:p>
            <w:pPr>
              <w:pStyle w:val="816"/>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(五)信用信息的使用规则：</w:t>
            </w:r>
            <w:r/>
          </w:p>
          <w:p>
            <w:pPr>
              <w:pStyle w:val="816"/>
              <w:ind w:firstLine="480"/>
              <w:jc w:val="left"/>
              <w:spacing w:line="400" w:lineRule="exact"/>
              <w:rPr>
                <w:rFonts w:ascii="宋体" w:hAnsi="宋体" w:cs="宋体"/>
                <w:color w:val="auto"/>
                <w:highlight w:val="none"/>
              </w:rPr>
            </w:pPr>
            <w:r>
              <w:rPr>
                <w:rFonts w:hint="eastAsia" w:ascii="宋体" w:hAnsi="宋体" w:cs="宋体"/>
                <w:color w:val="auto"/>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jc w:val="center"/>
              <w:spacing w:line="400" w:lineRule="exact"/>
              <w:rPr>
                <w:rFonts w:ascii="宋体" w:hAnsi="宋体" w:cs="宋体"/>
                <w:color w:val="auto"/>
                <w:highlight w:val="none"/>
              </w:rPr>
            </w:pPr>
            <w:r>
              <w:rPr>
                <w:rFonts w:hint="eastAsia" w:ascii="宋体" w:hAnsi="宋体" w:cs="宋体"/>
                <w:color w:val="auto"/>
                <w:highlight w:val="none"/>
              </w:rPr>
              <w:t xml:space="preserve">(七)</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招标代理服务费由中标人支付，标准见《招标代理服务收费标准》（见附件）。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jc w:val="center"/>
              <w:spacing w:line="400" w:lineRule="exact"/>
              <w:rPr>
                <w:rFonts w:ascii="宋体" w:hAnsi="宋体" w:cs="宋体"/>
                <w:color w:val="auto"/>
                <w:highlight w:val="none"/>
              </w:rPr>
            </w:pPr>
            <w:r>
              <w:rPr>
                <w:rFonts w:hint="eastAsia" w:ascii="宋体" w:hAnsi="宋体" w:cs="宋体"/>
                <w:color w:val="auto"/>
                <w:highlight w:val="none"/>
              </w:rPr>
              <w:t xml:space="preserve">二</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招标</w:t>
            </w:r>
            <w:r/>
          </w:p>
        </w:tc>
      </w:tr>
      <w:tr>
        <w:trPr>
          <w:jc w:val="center"/>
          <w:trHeight w:val="3420"/>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jc w:val="center"/>
              <w:spacing w:line="400" w:lineRule="exact"/>
              <w:rPr>
                <w:rFonts w:ascii="宋体" w:hAnsi="宋体" w:cs="宋体"/>
                <w:color w:val="auto"/>
                <w:highlight w:val="none"/>
              </w:rPr>
            </w:pPr>
            <w:r>
              <w:rPr>
                <w:rFonts w:hint="eastAsia" w:ascii="宋体" w:hAnsi="宋体" w:cs="宋体"/>
                <w:color w:val="auto"/>
                <w:highlight w:val="none"/>
              </w:rPr>
              <w:t xml:space="preserve">(九)1</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left="0" w:firstLine="0"/>
              <w:jc w:val="left"/>
              <w:spacing w:line="520" w:lineRule="exact"/>
              <w:rPr>
                <w:rFonts w:ascii="宋体" w:hAnsi="宋体" w:cs="宋体"/>
                <w:bCs/>
                <w:color w:val="auto"/>
                <w:highlight w:val="none"/>
              </w:rPr>
            </w:pPr>
            <w:r>
              <w:rPr>
                <w:rFonts w:hint="eastAsia" w:ascii="宋体" w:hAnsi="宋体" w:cs="宋体"/>
                <w:color w:val="auto"/>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jc w:val="center"/>
              <w:spacing w:line="400" w:lineRule="exact"/>
              <w:rPr>
                <w:rFonts w:ascii="宋体" w:hAnsi="宋体" w:cs="宋体"/>
                <w:color w:val="auto"/>
                <w:highlight w:val="none"/>
              </w:rPr>
            </w:pPr>
            <w:r>
              <w:rPr>
                <w:rFonts w:hint="eastAsia" w:ascii="宋体" w:hAnsi="宋体" w:cs="宋体"/>
                <w:color w:val="auto"/>
                <w:highlight w:val="none"/>
              </w:rPr>
              <w:t xml:space="preserve">(九)2</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firstLine="0"/>
              <w:jc w:val="left"/>
              <w:spacing w:line="400" w:lineRule="exact"/>
              <w:tabs>
                <w:tab w:val="left" w:pos="5760" w:leader="none"/>
              </w:tabs>
              <w:rPr>
                <w:rFonts w:ascii="宋体" w:hAnsi="宋体" w:cs="宋体"/>
                <w:color w:val="auto"/>
                <w:highlight w:val="none"/>
              </w:rPr>
            </w:pPr>
            <w:r>
              <w:rPr>
                <w:rFonts w:hint="eastAsia" w:ascii="宋体" w:hAnsi="宋体" w:cs="宋体"/>
                <w:color w:val="auto"/>
                <w:highlight w:val="none"/>
              </w:rPr>
              <w:t xml:space="preserve">不安排现场考察。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jc w:val="center"/>
              <w:spacing w:line="400" w:lineRule="exact"/>
              <w:rPr>
                <w:rFonts w:ascii="宋体" w:hAnsi="宋体" w:cs="宋体"/>
                <w:color w:val="auto"/>
                <w:highlight w:val="none"/>
              </w:rPr>
            </w:pPr>
            <w:r>
              <w:rPr>
                <w:rFonts w:hint="eastAsia" w:ascii="宋体" w:hAnsi="宋体" w:cs="宋体"/>
                <w:color w:val="auto"/>
                <w:highlight w:val="none"/>
              </w:rPr>
              <w:t xml:space="preserve">(九)3</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jc w:val="center"/>
              <w:spacing w:line="400" w:lineRule="exact"/>
              <w:rPr>
                <w:rFonts w:ascii="宋体" w:hAnsi="宋体" w:cs="宋体"/>
                <w:color w:val="auto"/>
                <w:highlight w:val="none"/>
              </w:rPr>
            </w:pPr>
            <w:r>
              <w:rPr>
                <w:rFonts w:hint="eastAsia" w:ascii="宋体" w:hAnsi="宋体" w:cs="宋体"/>
                <w:color w:val="auto"/>
                <w:highlight w:val="none"/>
              </w:rPr>
              <w:t xml:space="preserve">三</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ind w:left="0"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ind w:left="0" w:firstLine="0"/>
              <w:jc w:val="center"/>
              <w:spacing w:line="400" w:lineRule="exact"/>
              <w:rPr>
                <w:rFonts w:hint="eastAsia" w:ascii="宋体" w:hAnsi="宋体" w:cs="宋体"/>
                <w:color w:val="auto"/>
                <w:highlight w:val="none"/>
              </w:rPr>
            </w:pPr>
            <w:r>
              <w:rPr>
                <w:rFonts w:hint="eastAsia" w:ascii="宋体" w:hAnsi="宋体" w:cs="宋体"/>
                <w:color w:val="auto"/>
                <w:highlight w:val="none"/>
              </w:rPr>
              <w:t xml:space="preserve">(十二)1</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left="0" w:firstLine="0"/>
              <w:jc w:val="left"/>
              <w:spacing w:line="400" w:lineRule="exact"/>
              <w:widowControl/>
              <w:rPr>
                <w:rFonts w:hint="eastAsia" w:ascii="宋体" w:hAnsi="宋体" w:cs="宋体"/>
                <w:color w:val="auto"/>
                <w:highlight w:val="none"/>
              </w:rPr>
            </w:pPr>
            <w:r>
              <w:rPr>
                <w:rFonts w:hint="eastAsia" w:ascii="宋体" w:hAnsi="宋体" w:cs="宋体"/>
                <w:color w:val="auto"/>
                <w:highlight w:val="none"/>
              </w:rPr>
              <w:t xml:space="preserve">投标文件编制要求：</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ind w:firstLine="240"/>
              <w:jc w:val="center"/>
              <w:spacing w:line="400" w:lineRule="exact"/>
              <w:rPr>
                <w:rFonts w:ascii="宋体" w:hAnsi="宋体" w:cs="宋体"/>
                <w:color w:val="auto"/>
                <w:highlight w:val="none"/>
              </w:rPr>
            </w:pPr>
            <w:r>
              <w:rPr>
                <w:rFonts w:ascii="宋体" w:hAnsi="宋体" w:cs="宋体"/>
                <w:color w:val="auto"/>
                <w:highlight w:val="none"/>
              </w:rPr>
            </w:r>
            <w:r/>
          </w:p>
          <w:p>
            <w:pPr>
              <w:pStyle w:val="816"/>
              <w:ind w:firstLine="240"/>
              <w:jc w:val="center"/>
              <w:spacing w:line="400" w:lineRule="exact"/>
              <w:rPr>
                <w:rFonts w:ascii="宋体" w:hAnsi="宋体" w:cs="宋体"/>
                <w:color w:val="auto"/>
                <w:highlight w:val="none"/>
              </w:rPr>
            </w:pPr>
            <w:r>
              <w:rPr>
                <w:rFonts w:hint="eastAsia" w:ascii="宋体" w:hAnsi="宋体" w:cs="宋体"/>
                <w:color w:val="auto"/>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请按照以下要求（包括但不限于以下要求）制作：</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一、基本目录</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1.《开标一览表》（加盖电子签章，政府采购客户端工具输入报价自动生成，需分采购包编制）；</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2.《法定代表人授权书》（提供原件的扫描件，格式见招标文件第七章《投标文件相关格式》）</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二、资格条件</w:t>
            </w:r>
            <w:r>
              <w:rPr>
                <w:rFonts w:hint="eastAsia" w:ascii="宋体" w:hAnsi="宋体" w:eastAsia="宋体" w:cs="宋体"/>
                <w:b/>
                <w:bCs/>
                <w:color w:val="auto"/>
                <w:highlight w:val="none"/>
                <w:lang w:val="en-US" w:eastAsia="zh-CN"/>
              </w:rPr>
              <w:t xml:space="preserve">（1-</w:t>
            </w:r>
            <w:r>
              <w:rPr>
                <w:rFonts w:hint="eastAsia" w:ascii="宋体" w:hAnsi="宋体" w:cs="宋体"/>
                <w:b/>
                <w:bCs/>
                <w:color w:val="auto"/>
                <w:highlight w:val="none"/>
                <w:lang w:val="en-US" w:eastAsia="zh-CN"/>
              </w:rPr>
              <w:t xml:space="preserve">6</w:t>
            </w:r>
            <w:r>
              <w:rPr>
                <w:rFonts w:hint="eastAsia" w:ascii="宋体" w:hAnsi="宋体" w:eastAsia="宋体" w:cs="宋体"/>
                <w:b/>
                <w:bCs/>
                <w:color w:val="auto"/>
                <w:highlight w:val="none"/>
                <w:lang w:val="en-US" w:eastAsia="zh-CN"/>
              </w:rPr>
              <w:t xml:space="preserve">必须提供</w:t>
            </w:r>
            <w:r>
              <w:rPr>
                <w:rFonts w:hint="eastAsia" w:ascii="宋体" w:hAnsi="宋体" w:cs="宋体"/>
                <w:b/>
                <w:bCs/>
                <w:color w:val="auto"/>
                <w:highlight w:val="none"/>
                <w:lang w:val="en-US" w:eastAsia="zh-CN"/>
              </w:rPr>
              <w:t xml:space="preserve"> 加盖电子签章</w:t>
            </w:r>
            <w:r>
              <w:rPr>
                <w:rFonts w:hint="eastAsia" w:ascii="宋体" w:hAnsi="宋体" w:eastAsia="宋体" w:cs="宋体"/>
                <w:b/>
                <w:bCs/>
                <w:color w:val="auto"/>
                <w:highlight w:val="none"/>
                <w:lang w:val="en-US" w:eastAsia="zh-CN"/>
              </w:rPr>
              <w:t xml:space="preserve">，否则投标无效）</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1.投标人合法有效的法人或者其他组织的营业执照等证明文件，自然人的身份证明。以上证明文件提供原件的扫描件。</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rPr>
                <w:rFonts w:ascii="宋体" w:hAnsi="宋体" w:eastAsia="宋体" w:cs="宋体"/>
                <w:sz w:val="24"/>
                <w:szCs w:val="24"/>
              </w:rPr>
              <w:t xml:space="preserve">财务状况报告</w:t>
            </w:r>
            <w:r>
              <w:rPr>
                <w:rFonts w:hint="eastAsia" w:ascii="宋体" w:hAnsi="宋体" w:eastAsia="宋体" w:cs="宋体"/>
                <w:sz w:val="24"/>
                <w:szCs w:val="24"/>
                <w:lang w:eastAsia="zh-CN"/>
              </w:rPr>
              <w:t xml:space="preserve">：</w:t>
            </w:r>
            <w:r>
              <w:rPr>
                <w:rFonts w:ascii="宋体" w:hAnsi="宋体" w:eastAsia="宋体" w:cs="宋体"/>
                <w:sz w:val="24"/>
                <w:szCs w:val="24"/>
              </w:rPr>
              <w:t xml:space="preserve">即提供投标人的本项目开标时间前6个月内</w:t>
            </w:r>
            <w:r>
              <w:rPr>
                <w:rFonts w:hint="eastAsia" w:ascii="宋体" w:hAnsi="宋体" w:eastAsia="宋体" w:cs="宋体"/>
                <w:color w:val="auto"/>
                <w:highlight w:val="none"/>
                <w:lang w:val="en-US" w:eastAsia="zh-CN"/>
              </w:rPr>
              <w:t xml:space="preserve">（不含开标当月）</w:t>
            </w:r>
            <w:r>
              <w:rPr>
                <w:rFonts w:ascii="宋体" w:hAnsi="宋体" w:eastAsia="宋体" w:cs="宋体"/>
                <w:sz w:val="24"/>
                <w:szCs w:val="24"/>
              </w:rPr>
              <w:t xml:space="preserve">任何</w:t>
            </w:r>
            <w:r>
              <w:rPr>
                <w:rFonts w:hint="eastAsia" w:ascii="宋体" w:hAnsi="宋体" w:eastAsia="宋体" w:cs="宋体"/>
                <w:color w:val="auto"/>
                <w:highlight w:val="none"/>
                <w:lang w:val="en-US" w:eastAsia="zh-CN"/>
              </w:rPr>
              <w:t xml:space="preserve">1个月</w:t>
            </w:r>
            <w:r>
              <w:rPr>
                <w:rFonts w:ascii="宋体" w:hAnsi="宋体" w:eastAsia="宋体" w:cs="宋体"/>
                <w:sz w:val="24"/>
                <w:szCs w:val="24"/>
              </w:rPr>
              <w:t xml:space="preserve">的资产负债表、利润表各一份或提供投标人</w:t>
            </w:r>
            <w:r>
              <w:rPr>
                <w:rFonts w:hint="eastAsia" w:ascii="宋体" w:hAnsi="宋体" w:eastAsia="宋体" w:cs="宋体"/>
                <w:sz w:val="24"/>
                <w:szCs w:val="24"/>
                <w:lang w:val="en-US" w:eastAsia="zh-CN"/>
              </w:rPr>
              <w:t xml:space="preserve">2024</w:t>
            </w:r>
            <w:r>
              <w:rPr>
                <w:rFonts w:hint="eastAsia" w:ascii="宋体" w:hAnsi="宋体" w:eastAsia="宋体" w:cs="宋体"/>
                <w:sz w:val="24"/>
                <w:szCs w:val="24"/>
              </w:rPr>
              <w:t xml:space="preserve">年度（或2025年度）经审计的财务报告扫描件一份；或投标人的本项目开标时间前6个月内</w:t>
            </w:r>
            <w:r>
              <w:rPr>
                <w:rFonts w:hint="eastAsia" w:ascii="宋体" w:hAnsi="宋体" w:eastAsia="宋体" w:cs="宋体"/>
                <w:color w:val="auto"/>
                <w:highlight w:val="none"/>
                <w:lang w:val="en-US" w:eastAsia="zh-CN"/>
              </w:rPr>
              <w:t xml:space="preserve">（不含开标当月）</w:t>
            </w:r>
            <w:r>
              <w:rPr>
                <w:rFonts w:hint="eastAsia" w:ascii="宋体" w:hAnsi="宋体" w:eastAsia="宋体" w:cs="宋体"/>
                <w:sz w:val="24"/>
                <w:szCs w:val="24"/>
              </w:rPr>
              <w:t xml:space="preserve">银行出具的资信证明扫描件一份</w:t>
            </w:r>
            <w:r>
              <w:rPr>
                <w:rFonts w:hint="eastAsia" w:ascii="宋体" w:hAnsi="宋体" w:eastAsia="宋体" w:cs="宋体"/>
                <w:sz w:val="24"/>
                <w:szCs w:val="24"/>
                <w:lang w:eastAsia="zh-CN"/>
              </w:rPr>
              <w:t xml:space="preserve">。</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投标人的本项目开标时间前6个月内（不含开标当月）任何1个月的依法缴纳税收和社会保障资金的相关材料扫描件（依法免税或不需要缴纳社会保障资金的供应商,提供相应文件证明其依法免税或不需要缴纳社会保障资金)。</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4.具备履行合同所必需的设备和专业技术能力的证明材料。投标文件中提供《</w:t>
            </w:r>
            <w:bookmarkStart w:id="3" w:name="_Toc515551102"/>
            <w:r>
              <w:rPr>
                <w:rFonts w:hint="eastAsia" w:ascii="宋体" w:hAnsi="宋体" w:eastAsia="宋体" w:cs="宋体"/>
                <w:color w:val="auto"/>
                <w:highlight w:val="none"/>
                <w:lang w:val="en-US" w:eastAsia="zh-CN"/>
              </w:rPr>
              <w:t xml:space="preserve">具备履行合同所必需的设备和专业技术能力的书面声明</w:t>
            </w:r>
            <w:bookmarkEnd w:id="3"/>
            <w:r>
              <w:rPr>
                <w:rFonts w:hint="eastAsia" w:ascii="宋体" w:hAnsi="宋体" w:eastAsia="宋体" w:cs="宋体"/>
                <w:color w:val="auto"/>
                <w:highlight w:val="none"/>
                <w:lang w:val="en-US" w:eastAsia="zh-CN"/>
              </w:rPr>
              <w:t xml:space="preserve">》（附证明材料扫描件）（加盖电子签章，格式见招标文件第七章《投标文件相关格式》）。</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5.投标人参加政府采购活动前3年内在经营活动中没有重大违法记录的书面声明（加盖电子签章，格式见招标文件第七章《投标文件相关格式》）。</w:t>
            </w:r>
            <w:r/>
          </w:p>
          <w:p>
            <w:pPr>
              <w:pStyle w:val="816"/>
              <w:jc w:val="left"/>
              <w:spacing w:line="400" w:lineRule="exact"/>
              <w:widowControl/>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6.本项目特定资格：</w:t>
            </w:r>
            <w:r/>
          </w:p>
          <w:p>
            <w:pPr>
              <w:pStyle w:val="816"/>
              <w:jc w:val="left"/>
              <w:spacing w:line="400" w:lineRule="exact"/>
              <w:widowControl/>
              <w:rPr>
                <w:rFonts w:hint="default"/>
                <w:lang w:val="en-US" w:eastAsia="zh-CN"/>
              </w:rPr>
            </w:pPr>
            <w:r>
              <w:rPr>
                <w:rFonts w:hint="eastAsia" w:ascii="宋体" w:hAnsi="宋体" w:eastAsia="宋体" w:cs="宋体"/>
                <w:b/>
                <w:bCs/>
                <w:color w:val="auto"/>
                <w:highlight w:val="none"/>
                <w:lang w:val="en-US" w:eastAsia="zh-CN"/>
              </w:rPr>
              <w:t xml:space="preserve">投标人须具有省级及以上市场监督管理部门颁发的检验检测机构资质认定证书（CMA）及省级以上农业农村部门颁发的农产品质量安全检测机构考核合格证书（CATL）。</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三、符合条件（必须提供，否则投标无效）</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(一)报价</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1.《分项价格表》（加盖电子签章，格式见招标文件第七章《投标文件相关格式》）；</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（二）商务资信</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1.《投标函》（加盖电子签章，格式见招标文件第七章《投标文件相关格式》）；</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（三）技术响应</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1.《偏离表》（加盖电子签章，格式见招标文件第七章《投标文件相关格式》）。</w:t>
            </w:r>
            <w:r/>
          </w:p>
          <w:p>
            <w:pPr>
              <w:pStyle w:val="816"/>
              <w:jc w:val="left"/>
              <w:spacing w:line="400" w:lineRule="exact"/>
              <w:widowControl/>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四、综合评审评分项</w:t>
            </w:r>
            <w:r/>
          </w:p>
          <w:p>
            <w:pPr>
              <w:pStyle w:val="816"/>
              <w:jc w:val="left"/>
              <w:spacing w:line="400" w:lineRule="exact"/>
              <w:widowControl/>
              <w:rPr>
                <w:rFonts w:hint="eastAsia" w:ascii="宋体" w:hAnsi="宋体" w:eastAsia="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w:t>
            </w:r>
            <w:r>
              <w:rPr>
                <w:rFonts w:hint="eastAsia" w:ascii="宋体" w:hAnsi="宋体" w:eastAsia="宋体" w:cs="宋体"/>
                <w:b w:val="0"/>
                <w:bCs w:val="0"/>
                <w:color w:val="auto"/>
                <w:highlight w:val="none"/>
                <w:lang w:val="en-US" w:eastAsia="zh-CN"/>
              </w:rPr>
              <w:t xml:space="preserve">一）</w:t>
            </w:r>
            <w:r>
              <w:rPr>
                <w:rFonts w:hint="eastAsia" w:ascii="宋体" w:hAnsi="宋体" w:cs="宋体"/>
                <w:b w:val="0"/>
                <w:bCs w:val="0"/>
                <w:color w:val="auto"/>
                <w:highlight w:val="none"/>
                <w:lang w:val="en-US" w:eastAsia="zh-CN"/>
              </w:rPr>
              <w:t xml:space="preserve">技术部分</w:t>
            </w:r>
            <w:r/>
          </w:p>
          <w:p>
            <w:pPr>
              <w:pStyle w:val="816"/>
              <w:jc w:val="left"/>
              <w:spacing w:line="400" w:lineRule="exact"/>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1、</w:t>
            </w:r>
            <w:r>
              <w:rPr>
                <w:rFonts w:hint="eastAsia" w:ascii="宋体" w:hAnsi="宋体" w:eastAsia="宋体" w:cs="宋体"/>
                <w:color w:val="000000"/>
                <w:sz w:val="24"/>
                <w:szCs w:val="24"/>
                <w:highlight w:val="none"/>
                <w:lang w:val="en-US"/>
              </w:rPr>
              <w:t xml:space="preserve">投标人</w:t>
            </w:r>
            <w:r>
              <w:rPr>
                <w:rFonts w:hint="eastAsia" w:ascii="宋体" w:hAnsi="宋体" w:eastAsia="宋体" w:cs="宋体"/>
                <w:color w:val="000000"/>
                <w:sz w:val="24"/>
                <w:szCs w:val="24"/>
                <w:highlight w:val="none"/>
              </w:rPr>
              <w:t xml:space="preserve">人员配</w:t>
            </w:r>
            <w:r>
              <w:rPr>
                <w:rFonts w:hint="eastAsia" w:ascii="宋体" w:hAnsi="宋体" w:eastAsia="宋体" w:cs="宋体"/>
                <w:color w:val="000000"/>
                <w:sz w:val="24"/>
                <w:szCs w:val="24"/>
                <w:highlight w:val="none"/>
                <w:lang w:val="en-US"/>
              </w:rPr>
              <w:t xml:space="preserve">备</w:t>
            </w:r>
            <w:r>
              <w:rPr>
                <w:rFonts w:hint="eastAsia" w:ascii="宋体" w:hAnsi="宋体" w:eastAsia="宋体" w:cs="宋体"/>
                <w:b w:val="0"/>
                <w:bCs w:val="0"/>
                <w:color w:val="auto"/>
                <w:highlight w:val="none"/>
                <w:lang w:val="en-US" w:eastAsia="zh-CN"/>
              </w:rPr>
              <w:t xml:space="preserve">（要求见招标文件第四章《评分标准》）；</w:t>
            </w:r>
            <w:r/>
          </w:p>
          <w:p>
            <w:pPr>
              <w:pStyle w:val="816"/>
              <w:jc w:val="left"/>
              <w:spacing w:line="400" w:lineRule="exact"/>
              <w:widowControl/>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2、投标人实验室能力（要求见招标文件第四章《评分标准》）；</w:t>
            </w:r>
            <w:r/>
          </w:p>
          <w:p>
            <w:pPr>
              <w:pStyle w:val="816"/>
              <w:jc w:val="left"/>
              <w:spacing w:line="400" w:lineRule="exact"/>
              <w:widowControl/>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3、投标人设备配备（要求见招标文件第四章《评分标准》）；</w:t>
            </w:r>
            <w:r/>
          </w:p>
          <w:p>
            <w:pPr>
              <w:pStyle w:val="816"/>
              <w:jc w:val="left"/>
              <w:spacing w:line="400" w:lineRule="exact"/>
              <w:widowControl/>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4、投标人车辆配备（要求见招标文件第四章《评分标准》）；</w:t>
            </w:r>
            <w:r/>
          </w:p>
          <w:p>
            <w:pPr>
              <w:pStyle w:val="816"/>
              <w:jc w:val="left"/>
              <w:spacing w:line="400" w:lineRule="exact"/>
              <w:widowControl/>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5、实施方案（要求见招标文件第四章《评分标准》）；</w:t>
            </w:r>
            <w:r/>
          </w:p>
          <w:p>
            <w:pPr>
              <w:pStyle w:val="816"/>
              <w:jc w:val="left"/>
              <w:spacing w:line="400" w:lineRule="exact"/>
              <w:widowControl/>
              <w:rPr>
                <w:rFonts w:hint="eastAsia" w:ascii="宋体" w:hAnsi="宋体" w:eastAsia="宋体" w:cs="宋体"/>
                <w:b w:val="0"/>
                <w:bCs w:val="0"/>
                <w:color w:val="auto"/>
                <w:highlight w:val="none"/>
                <w:lang w:val="en-US" w:eastAsia="zh-CN"/>
              </w:rPr>
            </w:pPr>
            <w:r>
              <w:rPr>
                <w:rFonts w:hint="default" w:ascii="宋体" w:hAnsi="宋体" w:eastAsia="宋体" w:cs="宋体"/>
                <w:b w:val="0"/>
                <w:bCs w:val="0"/>
                <w:color w:val="auto"/>
                <w:highlight w:val="none"/>
                <w:lang w:val="en-US" w:eastAsia="zh-CN"/>
              </w:rPr>
              <w:t xml:space="preserve">6</w:t>
            </w:r>
            <w:r>
              <w:rPr>
                <w:rFonts w:hint="eastAsia" w:ascii="宋体" w:hAnsi="宋体" w:eastAsia="宋体" w:cs="宋体"/>
                <w:b w:val="0"/>
                <w:bCs w:val="0"/>
                <w:color w:val="auto"/>
                <w:highlight w:val="none"/>
                <w:lang w:val="en-US" w:eastAsia="zh-CN"/>
              </w:rPr>
              <w:t xml:space="preserve">、投标人应急预案（要求见招标文件第四章《评分标准》）。</w:t>
            </w:r>
            <w:r/>
          </w:p>
          <w:p>
            <w:pPr>
              <w:pStyle w:val="816"/>
              <w:jc w:val="left"/>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（二）商务部分</w:t>
            </w:r>
            <w:r/>
          </w:p>
          <w:p>
            <w:pPr>
              <w:pStyle w:val="816"/>
              <w:jc w:val="left"/>
              <w:spacing w:line="400" w:lineRule="exact"/>
              <w:rPr>
                <w:rFonts w:hint="eastAsia" w:ascii="宋体" w:hAnsi="宋体" w:eastAsia="宋体" w:cs="宋体"/>
                <w:color w:val="000000"/>
                <w:sz w:val="24"/>
                <w:szCs w:val="24"/>
                <w:highlight w:val="none"/>
                <w:lang w:eastAsia="zh-CN"/>
              </w:rPr>
            </w:pPr>
            <w:r>
              <w:rPr>
                <w:rFonts w:hint="default"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、投标人业绩</w:t>
            </w:r>
            <w:r>
              <w:rPr>
                <w:rFonts w:hint="eastAsia" w:ascii="宋体" w:hAnsi="宋体" w:eastAsia="宋体" w:cs="宋体"/>
                <w:color w:val="000000"/>
                <w:sz w:val="24"/>
                <w:szCs w:val="24"/>
                <w:highlight w:val="none"/>
              </w:rPr>
              <w:t xml:space="preserve">（要求见招标文件第四章《评标标准》）</w:t>
            </w:r>
            <w:r>
              <w:rPr>
                <w:rFonts w:hint="eastAsia" w:ascii="宋体" w:hAnsi="宋体" w:eastAsia="宋体" w:cs="宋体"/>
                <w:color w:val="000000"/>
                <w:sz w:val="24"/>
                <w:szCs w:val="24"/>
                <w:highlight w:val="none"/>
                <w:lang w:eastAsia="zh-CN"/>
              </w:rPr>
              <w:t xml:space="preserve">；</w:t>
            </w:r>
            <w:r/>
          </w:p>
          <w:p>
            <w:pPr>
              <w:pStyle w:val="816"/>
              <w:jc w:val="left"/>
              <w:spacing w:line="40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2、抽检参数覆盖率</w:t>
            </w:r>
            <w:r>
              <w:rPr>
                <w:rFonts w:hint="eastAsia" w:ascii="宋体" w:hAnsi="宋体" w:eastAsia="宋体" w:cs="宋体"/>
                <w:color w:val="000000"/>
                <w:sz w:val="24"/>
                <w:szCs w:val="24"/>
                <w:highlight w:val="none"/>
              </w:rPr>
              <w:t xml:space="preserve">（要求见招标文件第四章《评标标准》）</w:t>
            </w:r>
            <w:r>
              <w:rPr>
                <w:rFonts w:hint="eastAsia" w:ascii="宋体" w:hAnsi="宋体" w:eastAsia="宋体" w:cs="宋体"/>
                <w:color w:val="000000"/>
                <w:sz w:val="24"/>
                <w:szCs w:val="24"/>
                <w:highlight w:val="none"/>
                <w:lang w:eastAsia="zh-CN"/>
              </w:rPr>
              <w:t xml:space="preserve">；</w:t>
            </w:r>
            <w:r/>
          </w:p>
          <w:p>
            <w:pPr>
              <w:pStyle w:val="816"/>
              <w:jc w:val="left"/>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评分细则中评分得分需提供的相关证明文件扫描件。</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五、价格折扣文件格式</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投标人为中小企业（含中型、小型、微型企业，下同）的，提供《中小企业声明函》（填写完整，加盖电子签章，格式见招标文件第七章《投标文件相关格式》）。《中小企业声明函》 查询渠道用微信搜索“中小企业规模类型自测小程序”。</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注：具体以《政府采购促进中小企业发展管理办法》（财库[2020]46号）和《关于印发中小企业划型标准规定的通知》（工信部联企业[2011]300号）的规定为准。</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注：监狱企业和残疾人福利性单位等同于小微企业。</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投标人为监狱企业的，提供省级以上监狱管理局、戒毒管理局（含新疆生产建设兵团）出具的属于监狱企业的证明文件原件的扫描件。</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具体以《财政部 司法部关于政府采购支持监狱企业发展有关问题的通知》（财库〔2014〕68号）的规定为准。</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投标人为享受政府采购支持政策的残疾人福利性单位的，提供《残疾人福利性单位声明函》（加盖电子签章，格式见招标文件第七章《投标文件相关格式》）。</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享受政府采购支持政策的残疾人福利性单位应当同时满足以下条件：</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①安置的残疾人占本单位在职职工人数的比例不低于25%（含25%），并且安置的残疾人人数不少于10人（含10人）；</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②依法与安置的每位残疾人签订了一年以上（含一年）的劳动合同或服务协议；</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③为安置的每位残疾人按月足额缴纳了基本养老保险、基本医疗保险、失业保险、工伤保险和生育保险等社会保险费；</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④通过银行等金融机构向安置的每位残疾人，按月支付了不低于单位所在区县适用的经省级人民政府批准的月最低工资标准的工资；</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⑤提供本单位制造的货物、承担的工程或者服务（以下简称产品），或者提供其他残疾人福利性单位制造的货物（不包括使用非残疾人福利性单位注册商标的货物）。</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具体以《三部门联合发布关于促进残疾人就业政府采购政策的通知》（财库〔2017〕141号）规定为准。</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注：</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1.投标人应对以上文件的合法性、真实性负责。</w:t>
            </w:r>
            <w:r/>
          </w:p>
          <w:p>
            <w:pPr>
              <w:pStyle w:val="81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ind w:firstLine="240"/>
              <w:jc w:val="center"/>
              <w:spacing w:line="400" w:lineRule="exact"/>
              <w:rPr>
                <w:rFonts w:ascii="宋体" w:hAnsi="宋体" w:cs="宋体"/>
                <w:color w:val="auto"/>
                <w:highlight w:val="none"/>
              </w:rPr>
            </w:pPr>
            <w:r>
              <w:rPr>
                <w:rFonts w:hint="eastAsia" w:ascii="宋体" w:hAnsi="宋体" w:cs="宋体"/>
                <w:color w:val="auto"/>
                <w:highlight w:val="none"/>
              </w:rPr>
              <w:t xml:space="preserve">(十三)1</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left="0" w:firstLine="0"/>
              <w:jc w:val="left"/>
              <w:spacing w:line="400" w:lineRule="exact"/>
              <w:widowControl/>
              <w:rPr>
                <w:rFonts w:ascii="宋体" w:hAnsi="宋体" w:cs="宋体"/>
                <w:color w:val="auto"/>
                <w:highlight w:val="none"/>
              </w:rPr>
            </w:pPr>
            <w:r>
              <w:rPr>
                <w:rFonts w:hint="eastAsia" w:ascii="宋体" w:hAnsi="宋体" w:cs="宋体"/>
                <w:color w:val="auto"/>
                <w:highlight w:val="none"/>
              </w:rPr>
              <w:t xml:space="preserve">商务条件见：</w:t>
            </w:r>
            <w:r/>
          </w:p>
          <w:p>
            <w:pPr>
              <w:pStyle w:val="816"/>
              <w:ind w:left="0" w:firstLine="0"/>
              <w:jc w:val="left"/>
              <w:spacing w:line="400" w:lineRule="exact"/>
              <w:widowControl/>
              <w:rPr>
                <w:rFonts w:ascii="宋体" w:hAnsi="宋体" w:cs="宋体"/>
                <w:color w:val="auto"/>
                <w:highlight w:val="none"/>
              </w:rPr>
            </w:pPr>
            <w:r>
              <w:rPr>
                <w:rFonts w:hint="eastAsia" w:ascii="宋体" w:hAnsi="宋体" w:cs="宋体"/>
                <w:color w:val="auto"/>
                <w:highlight w:val="none"/>
              </w:rPr>
              <w:t xml:space="preserve">一、本文件第四章《评标标准》中《评分细则》。</w:t>
            </w:r>
            <w:r/>
          </w:p>
          <w:p>
            <w:pPr>
              <w:pStyle w:val="816"/>
              <w:ind w:left="0" w:firstLine="0"/>
              <w:jc w:val="left"/>
              <w:spacing w:line="400" w:lineRule="exact"/>
              <w:rPr>
                <w:rFonts w:ascii="宋体" w:hAnsi="宋体" w:cs="宋体"/>
                <w:bCs/>
                <w:color w:val="auto"/>
                <w:highlight w:val="none"/>
              </w:rPr>
            </w:pPr>
            <w:r>
              <w:rPr>
                <w:rFonts w:hint="eastAsia" w:ascii="宋体" w:hAnsi="宋体" w:cs="宋体"/>
                <w:color w:val="auto"/>
                <w:highlight w:val="none"/>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jc w:val="center"/>
              <w:spacing w:line="400" w:lineRule="exact"/>
              <w:rPr>
                <w:rFonts w:ascii="宋体" w:hAnsi="宋体" w:cs="宋体"/>
                <w:color w:val="auto"/>
                <w:highlight w:val="none"/>
              </w:rPr>
            </w:pPr>
            <w:r>
              <w:rPr>
                <w:rFonts w:hint="eastAsia" w:ascii="宋体" w:hAnsi="宋体" w:cs="宋体"/>
                <w:color w:val="auto"/>
                <w:highlight w:val="none"/>
              </w:rPr>
              <w:t xml:space="preserve">(十三)</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left="0" w:firstLine="0"/>
              <w:jc w:val="left"/>
              <w:spacing w:line="400" w:lineRule="exact"/>
              <w:widowControl/>
              <w:rPr>
                <w:rFonts w:ascii="宋体" w:hAnsi="宋体" w:cs="宋体"/>
                <w:color w:val="auto"/>
                <w:highlight w:val="none"/>
              </w:rPr>
            </w:pPr>
            <w:r>
              <w:rPr>
                <w:rFonts w:hint="eastAsia" w:ascii="宋体" w:hAnsi="宋体" w:cs="宋体"/>
                <w:color w:val="auto"/>
                <w:highlight w:val="none"/>
              </w:rPr>
              <w:t xml:space="preserve">交货和提供服务的时间：见本文件第五章 《拟签订的合同文本》及或本文件第六章《采购需求》。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jc w:val="center"/>
              <w:spacing w:line="400" w:lineRule="exact"/>
              <w:rPr>
                <w:rFonts w:ascii="宋体" w:hAnsi="宋体" w:cs="宋体"/>
                <w:color w:val="auto"/>
                <w:highlight w:val="none"/>
              </w:rPr>
            </w:pPr>
            <w:r>
              <w:rPr>
                <w:rFonts w:hint="eastAsia" w:ascii="宋体" w:hAnsi="宋体" w:cs="宋体"/>
                <w:color w:val="auto"/>
                <w:highlight w:val="none"/>
              </w:rPr>
              <w:t xml:space="preserve">(十四)</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left="0" w:firstLine="0"/>
              <w:jc w:val="left"/>
              <w:spacing w:line="40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本项目采购预算总金额398万元人民币，</w:t>
            </w:r>
            <w:r>
              <w:rPr>
                <w:rFonts w:hint="eastAsia" w:cs="Times New Roman"/>
                <w:color w:val="auto"/>
                <w:sz w:val="24"/>
                <w:szCs w:val="24"/>
                <w:highlight w:val="none"/>
                <w:lang w:val="en-US" w:eastAsia="zh-CN" w:bidi="ar-SA"/>
              </w:rPr>
              <w:t xml:space="preserve">最高限价为：338.3</w:t>
            </w:r>
            <w:r>
              <w:rPr>
                <w:rFonts w:hint="eastAsia" w:ascii="Times New Roman" w:hAnsi="Times New Roman" w:eastAsia="宋体" w:cs="Times New Roman"/>
                <w:color w:val="auto"/>
                <w:sz w:val="24"/>
                <w:szCs w:val="24"/>
                <w:highlight w:val="none"/>
                <w:lang w:val="en-US" w:eastAsia="zh-CN" w:bidi="ar-SA"/>
              </w:rPr>
              <w:t xml:space="preserve">万元人民币</w:t>
            </w:r>
            <w:r>
              <w:rPr>
                <w:rFonts w:hint="eastAsia" w:cs="Times New Roman"/>
                <w:color w:val="auto"/>
                <w:sz w:val="24"/>
                <w:szCs w:val="24"/>
                <w:highlight w:val="none"/>
                <w:lang w:val="en-US" w:eastAsia="zh-CN" w:bidi="ar-SA"/>
              </w:rPr>
              <w:t xml:space="preserve">，</w:t>
            </w:r>
            <w:r/>
          </w:p>
          <w:p>
            <w:pPr>
              <w:pStyle w:val="816"/>
              <w:ind w:left="0" w:firstLine="0"/>
              <w:jc w:val="left"/>
              <w:spacing w:line="40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分七个采购包。</w:t>
            </w:r>
            <w:r/>
          </w:p>
          <w:p>
            <w:pPr>
              <w:pStyle w:val="831"/>
              <w:keepLines w:val="0"/>
              <w:keepNext w:val="0"/>
              <w:pageBreakBefore w:val="0"/>
              <w:spacing w:line="360" w:lineRule="exact"/>
              <w:rPr>
                <w:rFonts w:hint="default" w:ascii="Times New Roman" w:hAnsi="Times New Roman" w:cs="Times New Roman"/>
                <w:color w:val="auto"/>
                <w:sz w:val="24"/>
                <w:highlight w:val="none"/>
                <w:lang w:val="en-US" w:eastAsia="zh-CN"/>
              </w:rPr>
            </w:pPr>
            <w:r>
              <w:rPr>
                <w:rFonts w:hint="default" w:ascii="Times New Roman" w:hAnsi="Times New Roman" w:eastAsia="宋体" w:cs="Times New Roman"/>
                <w:color w:val="auto"/>
                <w:sz w:val="24"/>
                <w:highlight w:val="none"/>
              </w:rPr>
              <w:t xml:space="preserve">采购包</w:t>
            </w:r>
            <w:r>
              <w:rPr>
                <w:rFonts w:hint="eastAsia" w:ascii="Times New Roman" w:hAnsi="Times New Roman" w:eastAsia="宋体" w:cs="Times New Roman"/>
                <w:color w:val="auto"/>
                <w:sz w:val="24"/>
                <w:highlight w:val="none"/>
                <w:lang w:val="en-US" w:eastAsia="zh-CN"/>
              </w:rPr>
              <w:t xml:space="preserve">1</w:t>
            </w:r>
            <w:r>
              <w:rPr>
                <w:rFonts w:hint="eastAsia" w:cs="Times New Roman"/>
                <w:color w:val="auto"/>
                <w:sz w:val="24"/>
                <w:highlight w:val="none"/>
                <w:lang w:eastAsia="zh-CN"/>
              </w:rPr>
              <w:t xml:space="preserve">预算</w:t>
            </w:r>
            <w:r>
              <w:rPr>
                <w:rFonts w:hint="default" w:ascii="Times New Roman" w:hAnsi="Times New Roman" w:eastAsia="宋体" w:cs="Times New Roman"/>
                <w:color w:val="auto"/>
                <w:sz w:val="24"/>
                <w:highlight w:val="none"/>
              </w:rPr>
              <w:t xml:space="preserve">456000元人民币</w:t>
            </w:r>
            <w:r>
              <w:rPr>
                <w:rFonts w:hint="default" w:ascii="Times New Roman" w:hAnsi="Times New Roman" w:eastAsia="宋体" w:cs="Times New Roman"/>
                <w:color w:val="auto"/>
                <w:sz w:val="24"/>
                <w:highlight w:val="none"/>
                <w:lang w:eastAsia="zh-CN"/>
              </w:rPr>
              <w:t xml:space="preserve">，</w:t>
            </w:r>
            <w:r>
              <w:rPr>
                <w:rFonts w:hint="eastAsia" w:ascii="Times New Roman" w:hAnsi="Times New Roman" w:cs="Times New Roman"/>
                <w:color w:val="auto"/>
                <w:sz w:val="24"/>
                <w:highlight w:val="none"/>
                <w:lang w:val="en-US" w:eastAsia="zh-CN"/>
              </w:rPr>
              <w:t xml:space="preserve">最高限价</w:t>
            </w:r>
            <w:r>
              <w:rPr>
                <w:rFonts w:hint="eastAsia" w:cs="Times New Roman"/>
                <w:color w:val="auto"/>
                <w:sz w:val="24"/>
                <w:highlight w:val="none"/>
                <w:lang w:val="en-US" w:eastAsia="zh-CN"/>
              </w:rPr>
              <w:t xml:space="preserve">不超过</w:t>
            </w:r>
            <w:r>
              <w:rPr>
                <w:rFonts w:hint="eastAsia" w:ascii="Times New Roman" w:hAnsi="Times New Roman" w:cs="Times New Roman"/>
                <w:color w:val="auto"/>
                <w:sz w:val="24"/>
                <w:highlight w:val="none"/>
                <w:lang w:val="en-US" w:eastAsia="zh-CN"/>
              </w:rPr>
              <w:t xml:space="preserve">387600元人民币</w:t>
            </w:r>
            <w:r>
              <w:rPr>
                <w:rFonts w:hint="eastAsia" w:cs="Times New Roman"/>
                <w:color w:val="auto"/>
                <w:sz w:val="24"/>
                <w:highlight w:val="none"/>
                <w:lang w:val="en-US" w:eastAsia="zh-CN"/>
              </w:rPr>
              <w:t xml:space="preserve">、</w:t>
            </w:r>
            <w:r>
              <w:rPr>
                <w:rFonts w:hint="eastAsia" w:ascii="Times New Roman" w:hAnsi="Times New Roman" w:cs="Times New Roman"/>
                <w:color w:val="auto"/>
                <w:sz w:val="24"/>
                <w:highlight w:val="none"/>
                <w:lang w:val="en-US" w:eastAsia="zh-CN"/>
              </w:rPr>
              <w:t xml:space="preserve">单价850元/批次的投标报价；</w:t>
            </w:r>
            <w:r/>
          </w:p>
          <w:p>
            <w:pPr>
              <w:pStyle w:val="831"/>
              <w:keepLines w:val="0"/>
              <w:keepNext w:val="0"/>
              <w:pageBreakBefore w:val="0"/>
              <w:spacing w:line="360" w:lineRule="exact"/>
              <w:rPr>
                <w:rFonts w:hint="eastAsia" w:ascii="Times New Roman" w:hAnsi="Times New Roman" w:cs="Times New Roman"/>
                <w:color w:val="auto"/>
                <w:sz w:val="24"/>
                <w:highlight w:val="none"/>
                <w:lang w:val="en-US" w:eastAsia="zh-CN"/>
              </w:rPr>
            </w:pPr>
            <w:r>
              <w:rPr>
                <w:rFonts w:hint="default" w:ascii="Times New Roman" w:hAnsi="Times New Roman" w:eastAsia="宋体" w:cs="Times New Roman"/>
                <w:color w:val="auto"/>
                <w:sz w:val="24"/>
                <w:highlight w:val="none"/>
              </w:rPr>
              <w:t xml:space="preserve">采购包</w:t>
            </w:r>
            <w:r>
              <w:rPr>
                <w:rFonts w:hint="eastAsia" w:ascii="Times New Roman" w:hAnsi="Times New Roman" w:eastAsia="宋体" w:cs="Times New Roman"/>
                <w:color w:val="auto"/>
                <w:sz w:val="24"/>
                <w:highlight w:val="none"/>
                <w:lang w:val="en-US" w:eastAsia="zh-CN"/>
              </w:rPr>
              <w:t xml:space="preserve">2</w:t>
            </w:r>
            <w:r>
              <w:rPr>
                <w:rFonts w:hint="eastAsia" w:cs="Times New Roman"/>
                <w:color w:val="auto"/>
                <w:sz w:val="24"/>
                <w:highlight w:val="none"/>
                <w:lang w:eastAsia="zh-CN"/>
              </w:rPr>
              <w:t xml:space="preserve">预算</w:t>
            </w:r>
            <w:r>
              <w:rPr>
                <w:rFonts w:hint="default" w:ascii="Times New Roman" w:hAnsi="Times New Roman" w:eastAsia="宋体" w:cs="Times New Roman"/>
                <w:color w:val="auto"/>
                <w:sz w:val="24"/>
                <w:highlight w:val="none"/>
              </w:rPr>
              <w:t xml:space="preserve">620000元人民币</w:t>
            </w:r>
            <w:r>
              <w:rPr>
                <w:rFonts w:hint="default" w:ascii="Times New Roman" w:hAnsi="Times New Roman" w:eastAsia="宋体" w:cs="Times New Roman"/>
                <w:color w:val="auto"/>
                <w:sz w:val="24"/>
                <w:highlight w:val="none"/>
                <w:lang w:eastAsia="zh-CN"/>
              </w:rPr>
              <w:t xml:space="preserve">，</w:t>
            </w:r>
            <w:r>
              <w:rPr>
                <w:rFonts w:hint="eastAsia" w:ascii="Times New Roman" w:hAnsi="Times New Roman" w:cs="Times New Roman"/>
                <w:color w:val="auto"/>
                <w:sz w:val="24"/>
                <w:highlight w:val="none"/>
                <w:lang w:val="en-US" w:eastAsia="zh-CN"/>
              </w:rPr>
              <w:t xml:space="preserve">最高限价</w:t>
            </w:r>
            <w:r>
              <w:rPr>
                <w:rFonts w:hint="eastAsia" w:cs="Times New Roman"/>
                <w:color w:val="auto"/>
                <w:sz w:val="24"/>
                <w:highlight w:val="none"/>
                <w:lang w:val="en-US" w:eastAsia="zh-CN"/>
              </w:rPr>
              <w:t xml:space="preserve">不超过527000</w:t>
            </w:r>
            <w:r>
              <w:rPr>
                <w:rFonts w:hint="eastAsia" w:ascii="Times New Roman" w:hAnsi="Times New Roman" w:cs="Times New Roman"/>
                <w:color w:val="auto"/>
                <w:sz w:val="24"/>
                <w:highlight w:val="none"/>
                <w:lang w:val="en-US" w:eastAsia="zh-CN"/>
              </w:rPr>
              <w:t xml:space="preserve">元人民币</w:t>
            </w:r>
            <w:r>
              <w:rPr>
                <w:rFonts w:hint="eastAsia" w:cs="Times New Roman"/>
                <w:color w:val="auto"/>
                <w:sz w:val="24"/>
                <w:highlight w:val="none"/>
                <w:lang w:val="en-US" w:eastAsia="zh-CN"/>
              </w:rPr>
              <w:t xml:space="preserve">、</w:t>
            </w:r>
            <w:r>
              <w:rPr>
                <w:rFonts w:hint="eastAsia" w:ascii="Times New Roman" w:hAnsi="Times New Roman" w:cs="Times New Roman"/>
                <w:color w:val="auto"/>
                <w:sz w:val="24"/>
                <w:highlight w:val="none"/>
                <w:lang w:val="en-US" w:eastAsia="zh-CN"/>
              </w:rPr>
              <w:t xml:space="preserve">单价850元/批次的投标报价；</w:t>
            </w:r>
            <w:r/>
          </w:p>
          <w:p>
            <w:pPr>
              <w:pStyle w:val="831"/>
              <w:keepLines w:val="0"/>
              <w:keepNext w:val="0"/>
              <w:pageBreakBefore w:val="0"/>
              <w:spacing w:line="3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采购包</w:t>
            </w:r>
            <w:r>
              <w:rPr>
                <w:rFonts w:hint="eastAsia" w:ascii="Times New Roman" w:hAnsi="Times New Roman" w:eastAsia="宋体" w:cs="Times New Roman"/>
                <w:color w:val="auto"/>
                <w:sz w:val="24"/>
                <w:highlight w:val="none"/>
                <w:lang w:val="en-US" w:eastAsia="zh-CN"/>
              </w:rPr>
              <w:t xml:space="preserve">3</w:t>
            </w:r>
            <w:r>
              <w:rPr>
                <w:rFonts w:hint="eastAsia" w:cs="Times New Roman"/>
                <w:color w:val="auto"/>
                <w:sz w:val="24"/>
                <w:highlight w:val="none"/>
                <w:lang w:eastAsia="zh-CN"/>
              </w:rPr>
              <w:t xml:space="preserve">预算</w:t>
            </w:r>
            <w:r>
              <w:rPr>
                <w:rFonts w:hint="default" w:ascii="Times New Roman" w:hAnsi="Times New Roman" w:eastAsia="宋体" w:cs="Times New Roman"/>
                <w:color w:val="auto"/>
                <w:sz w:val="24"/>
                <w:highlight w:val="none"/>
              </w:rPr>
              <w:t xml:space="preserve">592000元人民币</w:t>
            </w:r>
            <w:r>
              <w:rPr>
                <w:rFonts w:hint="default" w:ascii="Times New Roman" w:hAnsi="Times New Roman" w:eastAsia="宋体" w:cs="Times New Roman"/>
                <w:color w:val="auto"/>
                <w:sz w:val="24"/>
                <w:highlight w:val="none"/>
                <w:lang w:eastAsia="zh-CN"/>
              </w:rPr>
              <w:t xml:space="preserve">，</w:t>
            </w:r>
            <w:r>
              <w:rPr>
                <w:rFonts w:hint="eastAsia" w:ascii="Times New Roman" w:hAnsi="Times New Roman" w:cs="Times New Roman"/>
                <w:color w:val="auto"/>
                <w:sz w:val="24"/>
                <w:highlight w:val="none"/>
                <w:lang w:val="en-US" w:eastAsia="zh-CN"/>
              </w:rPr>
              <w:t xml:space="preserve">最高限价</w:t>
            </w:r>
            <w:r>
              <w:rPr>
                <w:rFonts w:hint="eastAsia" w:cs="Times New Roman"/>
                <w:color w:val="auto"/>
                <w:sz w:val="24"/>
                <w:highlight w:val="none"/>
                <w:lang w:val="en-US" w:eastAsia="zh-CN"/>
              </w:rPr>
              <w:t xml:space="preserve">不超过</w:t>
            </w:r>
            <w:r>
              <w:rPr>
                <w:rFonts w:hint="eastAsia" w:ascii="Times New Roman" w:hAnsi="Times New Roman" w:cs="Times New Roman"/>
                <w:bCs/>
                <w:color w:val="auto"/>
                <w:sz w:val="24"/>
                <w:szCs w:val="24"/>
                <w:highlight w:val="none"/>
                <w:lang w:val="en-US" w:eastAsia="zh-CN" w:bidi="ar-SA"/>
              </w:rPr>
              <w:t xml:space="preserve">503200</w:t>
            </w:r>
            <w:r>
              <w:rPr>
                <w:rFonts w:hint="eastAsia" w:ascii="Times New Roman" w:hAnsi="Times New Roman" w:cs="Times New Roman"/>
                <w:color w:val="auto"/>
                <w:sz w:val="24"/>
                <w:highlight w:val="none"/>
                <w:lang w:val="en-US" w:eastAsia="zh-CN"/>
              </w:rPr>
              <w:t xml:space="preserve">元人民币</w:t>
            </w:r>
            <w:r>
              <w:rPr>
                <w:rFonts w:hint="eastAsia" w:cs="Times New Roman"/>
                <w:color w:val="auto"/>
                <w:sz w:val="24"/>
                <w:highlight w:val="none"/>
                <w:lang w:val="en-US" w:eastAsia="zh-CN"/>
              </w:rPr>
              <w:t xml:space="preserve">、</w:t>
            </w:r>
            <w:r>
              <w:rPr>
                <w:rFonts w:hint="eastAsia" w:ascii="Times New Roman" w:hAnsi="Times New Roman" w:cs="Times New Roman"/>
                <w:color w:val="auto"/>
                <w:sz w:val="24"/>
                <w:highlight w:val="none"/>
                <w:lang w:val="en-US" w:eastAsia="zh-CN"/>
              </w:rPr>
              <w:t xml:space="preserve">单价850元/批次的投标报价；</w:t>
            </w:r>
            <w:r/>
          </w:p>
          <w:p>
            <w:pPr>
              <w:pStyle w:val="831"/>
              <w:keepLines w:val="0"/>
              <w:keepNext w:val="0"/>
              <w:pageBreakBefore w:val="0"/>
              <w:spacing w:line="360" w:lineRule="exact"/>
              <w:rPr>
                <w:rFonts w:hint="eastAsia" w:ascii="Times New Roman" w:hAnsi="Times New Roman" w:cs="Times New Roman"/>
                <w:color w:val="auto"/>
                <w:sz w:val="24"/>
                <w:highlight w:val="none"/>
                <w:lang w:val="en-US" w:eastAsia="zh-CN"/>
              </w:rPr>
            </w:pPr>
            <w:r>
              <w:rPr>
                <w:rFonts w:hint="default" w:ascii="Times New Roman" w:hAnsi="Times New Roman" w:eastAsia="宋体" w:cs="Times New Roman"/>
                <w:color w:val="auto"/>
                <w:sz w:val="24"/>
                <w:highlight w:val="none"/>
              </w:rPr>
              <w:t xml:space="preserve">采购包</w:t>
            </w:r>
            <w:r>
              <w:rPr>
                <w:rFonts w:hint="eastAsia" w:ascii="Times New Roman" w:hAnsi="Times New Roman" w:eastAsia="宋体" w:cs="Times New Roman"/>
                <w:color w:val="auto"/>
                <w:sz w:val="24"/>
                <w:highlight w:val="none"/>
                <w:lang w:val="en-US" w:eastAsia="zh-CN"/>
              </w:rPr>
              <w:t xml:space="preserve">4</w:t>
            </w:r>
            <w:r>
              <w:rPr>
                <w:rFonts w:hint="eastAsia" w:cs="Times New Roman"/>
                <w:color w:val="auto"/>
                <w:sz w:val="24"/>
                <w:highlight w:val="none"/>
                <w:lang w:eastAsia="zh-CN"/>
              </w:rPr>
              <w:t xml:space="preserve">预算</w:t>
            </w:r>
            <w:r>
              <w:rPr>
                <w:rFonts w:hint="default" w:ascii="Times New Roman" w:hAnsi="Times New Roman" w:eastAsia="宋体" w:cs="Times New Roman"/>
                <w:color w:val="auto"/>
                <w:sz w:val="24"/>
                <w:highlight w:val="none"/>
              </w:rPr>
              <w:t xml:space="preserve">620000元人民币</w:t>
            </w:r>
            <w:r>
              <w:rPr>
                <w:rFonts w:hint="default" w:ascii="Times New Roman" w:hAnsi="Times New Roman" w:eastAsia="宋体" w:cs="Times New Roman"/>
                <w:color w:val="auto"/>
                <w:sz w:val="24"/>
                <w:highlight w:val="none"/>
                <w:lang w:eastAsia="zh-CN"/>
              </w:rPr>
              <w:t xml:space="preserve">，</w:t>
            </w:r>
            <w:r>
              <w:rPr>
                <w:rFonts w:hint="eastAsia" w:ascii="Times New Roman" w:hAnsi="Times New Roman" w:cs="Times New Roman"/>
                <w:color w:val="auto"/>
                <w:sz w:val="24"/>
                <w:highlight w:val="none"/>
                <w:lang w:val="en-US" w:eastAsia="zh-CN"/>
              </w:rPr>
              <w:t xml:space="preserve">最高限价</w:t>
            </w:r>
            <w:r>
              <w:rPr>
                <w:rFonts w:hint="eastAsia" w:cs="Times New Roman"/>
                <w:color w:val="auto"/>
                <w:sz w:val="24"/>
                <w:highlight w:val="none"/>
                <w:lang w:val="en-US" w:eastAsia="zh-CN"/>
              </w:rPr>
              <w:t xml:space="preserve">不超过527000</w:t>
            </w:r>
            <w:r>
              <w:rPr>
                <w:rFonts w:hint="eastAsia" w:ascii="Times New Roman" w:hAnsi="Times New Roman" w:cs="Times New Roman"/>
                <w:color w:val="auto"/>
                <w:sz w:val="24"/>
                <w:highlight w:val="none"/>
                <w:lang w:val="en-US" w:eastAsia="zh-CN"/>
              </w:rPr>
              <w:t xml:space="preserve">元人民币</w:t>
            </w:r>
            <w:r>
              <w:rPr>
                <w:rFonts w:hint="eastAsia" w:cs="Times New Roman"/>
                <w:color w:val="auto"/>
                <w:sz w:val="24"/>
                <w:highlight w:val="none"/>
                <w:lang w:val="en-US" w:eastAsia="zh-CN"/>
              </w:rPr>
              <w:t xml:space="preserve">、</w:t>
            </w:r>
            <w:r>
              <w:rPr>
                <w:rFonts w:hint="eastAsia" w:ascii="Times New Roman" w:hAnsi="Times New Roman" w:cs="Times New Roman"/>
                <w:color w:val="auto"/>
                <w:sz w:val="24"/>
                <w:highlight w:val="none"/>
                <w:lang w:val="en-US" w:eastAsia="zh-CN"/>
              </w:rPr>
              <w:t xml:space="preserve">单价850元/批次的投标报价；</w:t>
            </w:r>
            <w:r/>
          </w:p>
          <w:p>
            <w:pPr>
              <w:pStyle w:val="831"/>
              <w:keepLines w:val="0"/>
              <w:keepNext w:val="0"/>
              <w:pageBreakBefore w:val="0"/>
              <w:spacing w:line="360" w:lineRule="exact"/>
              <w:rPr>
                <w:rFonts w:hint="eastAsia" w:ascii="Times New Roman" w:hAnsi="Times New Roman" w:cs="Times New Roman"/>
                <w:color w:val="auto"/>
                <w:sz w:val="24"/>
                <w:highlight w:val="none"/>
                <w:lang w:val="en-US" w:eastAsia="zh-CN"/>
              </w:rPr>
            </w:pPr>
            <w:r>
              <w:rPr>
                <w:rFonts w:hint="default" w:ascii="Times New Roman" w:hAnsi="Times New Roman" w:eastAsia="宋体" w:cs="Times New Roman"/>
                <w:color w:val="auto"/>
                <w:sz w:val="24"/>
                <w:highlight w:val="none"/>
              </w:rPr>
              <w:t xml:space="preserve">采购包</w:t>
            </w:r>
            <w:r>
              <w:rPr>
                <w:rFonts w:hint="eastAsia" w:ascii="Times New Roman" w:hAnsi="Times New Roman" w:eastAsia="宋体" w:cs="Times New Roman"/>
                <w:color w:val="auto"/>
                <w:sz w:val="24"/>
                <w:highlight w:val="none"/>
                <w:lang w:val="en-US" w:eastAsia="zh-CN"/>
              </w:rPr>
              <w:t xml:space="preserve">5</w:t>
            </w:r>
            <w:r>
              <w:rPr>
                <w:rFonts w:hint="eastAsia" w:cs="Times New Roman"/>
                <w:color w:val="auto"/>
                <w:sz w:val="24"/>
                <w:highlight w:val="none"/>
                <w:lang w:eastAsia="zh-CN"/>
              </w:rPr>
              <w:t xml:space="preserve">预算</w:t>
            </w:r>
            <w:r>
              <w:rPr>
                <w:rFonts w:hint="default" w:ascii="Times New Roman" w:hAnsi="Times New Roman" w:eastAsia="宋体" w:cs="Times New Roman"/>
                <w:color w:val="auto"/>
                <w:sz w:val="24"/>
                <w:highlight w:val="none"/>
              </w:rPr>
              <w:t xml:space="preserve">624000元人民币</w:t>
            </w:r>
            <w:r>
              <w:rPr>
                <w:rFonts w:hint="default" w:ascii="Times New Roman" w:hAnsi="Times New Roman" w:eastAsia="宋体" w:cs="Times New Roman"/>
                <w:color w:val="auto"/>
                <w:sz w:val="24"/>
                <w:highlight w:val="none"/>
                <w:lang w:eastAsia="zh-CN"/>
              </w:rPr>
              <w:t xml:space="preserve">，</w:t>
            </w:r>
            <w:r>
              <w:rPr>
                <w:rFonts w:hint="eastAsia" w:ascii="Times New Roman" w:hAnsi="Times New Roman" w:cs="Times New Roman"/>
                <w:color w:val="auto"/>
                <w:sz w:val="24"/>
                <w:highlight w:val="none"/>
                <w:lang w:val="en-US" w:eastAsia="zh-CN"/>
              </w:rPr>
              <w:t xml:space="preserve">最高限价</w:t>
            </w:r>
            <w:r>
              <w:rPr>
                <w:rFonts w:hint="eastAsia" w:cs="Times New Roman"/>
                <w:color w:val="auto"/>
                <w:sz w:val="24"/>
                <w:highlight w:val="none"/>
                <w:lang w:val="en-US" w:eastAsia="zh-CN"/>
              </w:rPr>
              <w:t xml:space="preserve">不超过530400</w:t>
            </w:r>
            <w:r>
              <w:rPr>
                <w:rFonts w:hint="eastAsia" w:ascii="Times New Roman" w:hAnsi="Times New Roman" w:cs="Times New Roman"/>
                <w:color w:val="auto"/>
                <w:sz w:val="24"/>
                <w:highlight w:val="none"/>
                <w:lang w:val="en-US" w:eastAsia="zh-CN"/>
              </w:rPr>
              <w:t xml:space="preserve">元人民币</w:t>
            </w:r>
            <w:r>
              <w:rPr>
                <w:rFonts w:hint="eastAsia" w:cs="Times New Roman"/>
                <w:color w:val="auto"/>
                <w:sz w:val="24"/>
                <w:highlight w:val="none"/>
                <w:lang w:val="en-US" w:eastAsia="zh-CN"/>
              </w:rPr>
              <w:t xml:space="preserve">、</w:t>
            </w:r>
            <w:r>
              <w:rPr>
                <w:rFonts w:hint="eastAsia" w:ascii="Times New Roman" w:hAnsi="Times New Roman" w:cs="Times New Roman"/>
                <w:color w:val="auto"/>
                <w:sz w:val="24"/>
                <w:highlight w:val="none"/>
                <w:lang w:val="en-US" w:eastAsia="zh-CN"/>
              </w:rPr>
              <w:t xml:space="preserve">单价850元/批次的投标报价；</w:t>
            </w:r>
            <w:r/>
          </w:p>
          <w:p>
            <w:pPr>
              <w:pStyle w:val="831"/>
              <w:keepLines w:val="0"/>
              <w:keepNext w:val="0"/>
              <w:pageBreakBefore w:val="0"/>
              <w:spacing w:line="360" w:lineRule="exact"/>
              <w:rPr>
                <w:rFonts w:hint="eastAsia" w:ascii="Times New Roman" w:hAnsi="Times New Roman" w:cs="Times New Roman"/>
                <w:color w:val="auto"/>
                <w:sz w:val="24"/>
                <w:highlight w:val="none"/>
                <w:lang w:val="en-US" w:eastAsia="zh-CN"/>
              </w:rPr>
            </w:pPr>
            <w:r>
              <w:rPr>
                <w:rFonts w:hint="default" w:ascii="Times New Roman" w:hAnsi="Times New Roman" w:eastAsia="宋体" w:cs="Times New Roman"/>
                <w:color w:val="auto"/>
                <w:sz w:val="24"/>
                <w:highlight w:val="none"/>
              </w:rPr>
              <w:t xml:space="preserve">采购包</w:t>
            </w:r>
            <w:r>
              <w:rPr>
                <w:rFonts w:hint="eastAsia" w:ascii="Times New Roman" w:hAnsi="Times New Roman" w:eastAsia="宋体" w:cs="Times New Roman"/>
                <w:color w:val="auto"/>
                <w:sz w:val="24"/>
                <w:highlight w:val="none"/>
                <w:lang w:val="en-US" w:eastAsia="zh-CN"/>
              </w:rPr>
              <w:t xml:space="preserve">6</w:t>
            </w:r>
            <w:r>
              <w:rPr>
                <w:rFonts w:hint="eastAsia" w:cs="Times New Roman"/>
                <w:color w:val="auto"/>
                <w:sz w:val="24"/>
                <w:highlight w:val="none"/>
                <w:lang w:eastAsia="zh-CN"/>
              </w:rPr>
              <w:t xml:space="preserve">预算</w:t>
            </w:r>
            <w:r>
              <w:rPr>
                <w:rFonts w:hint="default" w:ascii="Times New Roman" w:hAnsi="Times New Roman" w:eastAsia="宋体" w:cs="Times New Roman"/>
                <w:color w:val="auto"/>
                <w:sz w:val="24"/>
                <w:highlight w:val="none"/>
              </w:rPr>
              <w:t xml:space="preserve">624000元人民币</w:t>
            </w:r>
            <w:r>
              <w:rPr>
                <w:rFonts w:hint="default" w:ascii="Times New Roman" w:hAnsi="Times New Roman" w:eastAsia="宋体" w:cs="Times New Roman"/>
                <w:color w:val="auto"/>
                <w:sz w:val="24"/>
                <w:highlight w:val="none"/>
                <w:lang w:eastAsia="zh-CN"/>
              </w:rPr>
              <w:t xml:space="preserve">，</w:t>
            </w:r>
            <w:r>
              <w:rPr>
                <w:rFonts w:hint="eastAsia" w:ascii="Times New Roman" w:hAnsi="Times New Roman" w:cs="Times New Roman"/>
                <w:color w:val="auto"/>
                <w:sz w:val="24"/>
                <w:highlight w:val="none"/>
                <w:lang w:val="en-US" w:eastAsia="zh-CN"/>
              </w:rPr>
              <w:t xml:space="preserve">最高限价</w:t>
            </w:r>
            <w:r>
              <w:rPr>
                <w:rFonts w:hint="eastAsia" w:cs="Times New Roman"/>
                <w:color w:val="auto"/>
                <w:sz w:val="24"/>
                <w:highlight w:val="none"/>
                <w:lang w:val="en-US" w:eastAsia="zh-CN"/>
              </w:rPr>
              <w:t xml:space="preserve">不超过530400</w:t>
            </w:r>
            <w:r>
              <w:rPr>
                <w:rFonts w:hint="eastAsia" w:ascii="Times New Roman" w:hAnsi="Times New Roman" w:cs="Times New Roman"/>
                <w:color w:val="auto"/>
                <w:sz w:val="24"/>
                <w:highlight w:val="none"/>
                <w:lang w:val="en-US" w:eastAsia="zh-CN"/>
              </w:rPr>
              <w:t xml:space="preserve">元人民币</w:t>
            </w:r>
            <w:r>
              <w:rPr>
                <w:rFonts w:hint="eastAsia" w:cs="Times New Roman"/>
                <w:color w:val="auto"/>
                <w:sz w:val="24"/>
                <w:highlight w:val="none"/>
                <w:lang w:val="en-US" w:eastAsia="zh-CN"/>
              </w:rPr>
              <w:t xml:space="preserve">、</w:t>
            </w:r>
            <w:r>
              <w:rPr>
                <w:rFonts w:hint="eastAsia" w:ascii="Times New Roman" w:hAnsi="Times New Roman" w:cs="Times New Roman"/>
                <w:color w:val="auto"/>
                <w:sz w:val="24"/>
                <w:highlight w:val="none"/>
                <w:lang w:val="en-US" w:eastAsia="zh-CN"/>
              </w:rPr>
              <w:t xml:space="preserve">单价850元/批次的投标报价；</w:t>
            </w:r>
            <w:r/>
          </w:p>
          <w:p>
            <w:pPr>
              <w:pStyle w:val="831"/>
              <w:keepLines w:val="0"/>
              <w:keepNext w:val="0"/>
              <w:pageBreakBefore w:val="0"/>
              <w:spacing w:line="3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采购包</w:t>
            </w:r>
            <w:r>
              <w:rPr>
                <w:rFonts w:hint="eastAsia" w:ascii="Times New Roman" w:hAnsi="Times New Roman" w:eastAsia="宋体" w:cs="Times New Roman"/>
                <w:color w:val="auto"/>
                <w:sz w:val="24"/>
                <w:highlight w:val="none"/>
                <w:lang w:val="en-US" w:eastAsia="zh-CN"/>
              </w:rPr>
              <w:t xml:space="preserve">7</w:t>
            </w:r>
            <w:r>
              <w:rPr>
                <w:rFonts w:hint="eastAsia" w:cs="Times New Roman"/>
                <w:color w:val="auto"/>
                <w:sz w:val="24"/>
                <w:highlight w:val="none"/>
                <w:lang w:eastAsia="zh-CN"/>
              </w:rPr>
              <w:t xml:space="preserve">预算</w:t>
            </w:r>
            <w:r>
              <w:rPr>
                <w:rFonts w:hint="default" w:ascii="Times New Roman" w:hAnsi="Times New Roman" w:eastAsia="宋体" w:cs="Times New Roman"/>
                <w:color w:val="auto"/>
                <w:sz w:val="24"/>
                <w:highlight w:val="none"/>
              </w:rPr>
              <w:t xml:space="preserve">444000元人民币</w:t>
            </w:r>
            <w:r>
              <w:rPr>
                <w:rFonts w:hint="default" w:ascii="Times New Roman" w:hAnsi="Times New Roman" w:eastAsia="宋体" w:cs="Times New Roman"/>
                <w:color w:val="auto"/>
                <w:sz w:val="24"/>
                <w:highlight w:val="none"/>
                <w:lang w:eastAsia="zh-CN"/>
              </w:rPr>
              <w:t xml:space="preserve">，</w:t>
            </w:r>
            <w:r>
              <w:rPr>
                <w:rFonts w:hint="eastAsia" w:ascii="Times New Roman" w:hAnsi="Times New Roman" w:cs="Times New Roman"/>
                <w:color w:val="auto"/>
                <w:sz w:val="24"/>
                <w:highlight w:val="none"/>
                <w:lang w:val="en-US" w:eastAsia="zh-CN"/>
              </w:rPr>
              <w:t xml:space="preserve">最高限价</w:t>
            </w:r>
            <w:r>
              <w:rPr>
                <w:rFonts w:hint="eastAsia" w:cs="Times New Roman"/>
                <w:color w:val="auto"/>
                <w:sz w:val="24"/>
                <w:highlight w:val="none"/>
                <w:lang w:val="en-US" w:eastAsia="zh-CN"/>
              </w:rPr>
              <w:t xml:space="preserve">不超过377400</w:t>
            </w:r>
            <w:r>
              <w:rPr>
                <w:rFonts w:hint="eastAsia" w:ascii="Times New Roman" w:hAnsi="Times New Roman" w:cs="Times New Roman"/>
                <w:color w:val="auto"/>
                <w:sz w:val="24"/>
                <w:highlight w:val="none"/>
                <w:lang w:val="en-US" w:eastAsia="zh-CN"/>
              </w:rPr>
              <w:t xml:space="preserve">元人民币</w:t>
            </w:r>
            <w:r>
              <w:rPr>
                <w:rFonts w:hint="eastAsia" w:cs="Times New Roman"/>
                <w:color w:val="auto"/>
                <w:sz w:val="24"/>
                <w:highlight w:val="none"/>
                <w:lang w:val="en-US" w:eastAsia="zh-CN"/>
              </w:rPr>
              <w:t xml:space="preserve">、</w:t>
            </w:r>
            <w:r>
              <w:rPr>
                <w:rFonts w:hint="eastAsia" w:ascii="Times New Roman" w:hAnsi="Times New Roman" w:cs="Times New Roman"/>
                <w:color w:val="auto"/>
                <w:sz w:val="24"/>
                <w:highlight w:val="none"/>
                <w:lang w:val="en-US" w:eastAsia="zh-CN"/>
              </w:rPr>
              <w:t xml:space="preserve">单价850元/批次的投标报价；</w:t>
            </w:r>
            <w:r/>
          </w:p>
          <w:p>
            <w:pPr>
              <w:pStyle w:val="816"/>
              <w:ind w:left="0" w:firstLine="0"/>
              <w:jc w:val="left"/>
              <w:spacing w:line="400" w:lineRule="exact"/>
              <w:rPr>
                <w:rFonts w:hint="eastAsia" w:ascii="宋体" w:hAnsi="宋体" w:eastAsia="宋体" w:cs="宋体"/>
                <w:color w:val="auto"/>
                <w:highlight w:val="yellow"/>
                <w:lang w:eastAsia="zh-CN"/>
              </w:rPr>
            </w:pPr>
            <w:r>
              <w:rPr>
                <w:rFonts w:hint="eastAsia" w:ascii="宋体" w:hAnsi="宋体" w:cs="宋体"/>
                <w:color w:val="auto"/>
                <w:highlight w:val="none"/>
                <w:shd w:val="clear" w:color="auto"/>
              </w:rPr>
              <w:t xml:space="preserve">报价包含项目完成所需全部费用（含支付现场抽样样品费</w:t>
            </w:r>
            <w:r>
              <w:rPr>
                <w:rFonts w:hint="eastAsia" w:ascii="宋体" w:hAnsi="宋体" w:cs="宋体"/>
                <w:color w:val="auto"/>
                <w:highlight w:val="none"/>
                <w:shd w:val="clear" w:color="auto"/>
                <w:lang w:eastAsia="zh-CN"/>
              </w:rPr>
              <w:t xml:space="preserve">及履约验收费用</w:t>
            </w:r>
            <w:r>
              <w:rPr>
                <w:rFonts w:hint="eastAsia" w:ascii="宋体" w:hAnsi="宋体" w:cs="宋体"/>
                <w:color w:val="auto"/>
                <w:highlight w:val="none"/>
                <w:shd w:val="clear" w:color="auto"/>
              </w:rPr>
              <w:t xml:space="preserve">），采购人不再支付报价以外的任何费用。每个投标人可以参与多个采购包的评审但只允许成为一个采购包的中标人。</w:t>
            </w:r>
            <w:r>
              <w:rPr>
                <w:rFonts w:hint="eastAsia" w:ascii="宋体" w:hAnsi="宋体" w:cs="宋体"/>
                <w:b/>
                <w:bCs/>
                <w:color w:val="auto"/>
                <w:highlight w:val="none"/>
                <w:shd w:val="clear" w:color="auto"/>
              </w:rPr>
              <w:t xml:space="preserve">本项目按采购包</w:t>
            </w:r>
            <w:r>
              <w:rPr>
                <w:rFonts w:hint="eastAsia" w:ascii="宋体" w:hAnsi="宋体" w:cs="宋体"/>
                <w:b/>
                <w:bCs/>
                <w:color w:val="auto"/>
                <w:highlight w:val="none"/>
                <w:shd w:val="clear" w:color="auto"/>
                <w:lang w:val="en-US" w:eastAsia="zh-CN"/>
              </w:rPr>
              <w:t xml:space="preserve">1</w:t>
            </w:r>
            <w:r>
              <w:rPr>
                <w:rFonts w:hint="eastAsia" w:ascii="宋体" w:hAnsi="宋体" w:cs="宋体"/>
                <w:b/>
                <w:bCs/>
                <w:color w:val="auto"/>
                <w:highlight w:val="none"/>
                <w:shd w:val="clear" w:color="auto"/>
              </w:rPr>
              <w:t xml:space="preserve">至采购包</w:t>
            </w:r>
            <w:r>
              <w:rPr>
                <w:rFonts w:hint="eastAsia" w:ascii="宋体" w:hAnsi="宋体" w:cs="宋体"/>
                <w:b/>
                <w:bCs/>
                <w:color w:val="auto"/>
                <w:highlight w:val="none"/>
                <w:shd w:val="clear" w:color="auto"/>
                <w:lang w:val="en-US" w:eastAsia="zh-CN"/>
              </w:rPr>
              <w:t xml:space="preserve">7</w:t>
            </w:r>
            <w:r>
              <w:rPr>
                <w:rFonts w:hint="eastAsia" w:ascii="宋体" w:hAnsi="宋体" w:cs="宋体"/>
                <w:b/>
                <w:bCs/>
                <w:color w:val="auto"/>
                <w:highlight w:val="none"/>
                <w:shd w:val="clear" w:color="auto"/>
              </w:rPr>
              <w:t xml:space="preserve">的顺序进行评审定标，在前一采购包中被确定为中标人的，可以参与下一采购包的评审，但不得再次成为中标人，不再作为后续采购包的有效投标人。且各采购包的有效投标人数量不得少于3家，否则该采购包按废标处理。</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jc w:val="center"/>
              <w:spacing w:line="400" w:lineRule="exact"/>
              <w:rPr>
                <w:rFonts w:ascii="宋体" w:hAnsi="宋体" w:cs="宋体"/>
                <w:color w:val="auto"/>
                <w:highlight w:val="none"/>
              </w:rPr>
            </w:pPr>
            <w:r>
              <w:rPr>
                <w:rFonts w:hint="eastAsia" w:ascii="宋体" w:hAnsi="宋体" w:cs="宋体"/>
                <w:color w:val="auto"/>
                <w:highlight w:val="none"/>
              </w:rPr>
              <w:t xml:space="preserve">(十</w:t>
            </w:r>
            <w:r>
              <w:rPr>
                <w:rFonts w:hint="eastAsia" w:ascii="宋体" w:hAnsi="宋体" w:cs="宋体"/>
                <w:color w:val="auto"/>
                <w:highlight w:val="none"/>
                <w:lang w:eastAsia="zh-CN"/>
              </w:rPr>
              <w:t xml:space="preserve">五</w:t>
            </w:r>
            <w:r>
              <w:rPr>
                <w:rFonts w:hint="eastAsia" w:ascii="宋体" w:hAnsi="宋体" w:cs="宋体"/>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ind w:firstLine="240"/>
              <w:jc w:val="center"/>
              <w:spacing w:line="400" w:lineRule="exact"/>
              <w:rPr>
                <w:rFonts w:ascii="宋体" w:hAnsi="宋体" w:cs="宋体"/>
                <w:bCs/>
                <w:color w:val="auto"/>
                <w:highlight w:val="none"/>
              </w:rPr>
            </w:pPr>
            <w:r>
              <w:rPr>
                <w:rFonts w:hint="eastAsia" w:ascii="宋体" w:hAnsi="宋体" w:cs="宋体"/>
                <w:bCs/>
                <w:color w:val="auto"/>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要求：</w:t>
            </w:r>
            <w:r/>
          </w:p>
          <w:p>
            <w:pPr>
              <w:pStyle w:val="816"/>
              <w:jc w:val="left"/>
              <w:spacing w:line="400" w:lineRule="exact"/>
              <w:rPr>
                <w:rFonts w:ascii="宋体" w:hAnsi="宋体" w:cs="宋体"/>
                <w:color w:val="auto"/>
                <w:highlight w:val="none"/>
              </w:rPr>
            </w:pPr>
            <w:r>
              <w:rPr>
                <w:rFonts w:hint="eastAsia" w:ascii="宋体" w:hAnsi="宋体" w:cs="宋体"/>
                <w:color w:val="auto"/>
                <w:highlight w:val="none"/>
              </w:rPr>
              <w:t xml:space="preserve">投标人应当通过“苏采云”系统提交数据电文形式的投标文件（即电子投标）。</w:t>
            </w:r>
            <w:r/>
          </w:p>
          <w:p>
            <w:pPr>
              <w:pStyle w:val="816"/>
              <w:ind w:left="0"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别说明：</w:t>
            </w:r>
            <w:r>
              <w:rPr>
                <w:rFonts w:hint="eastAsia" w:ascii="宋体" w:hAnsi="宋体" w:cs="宋体"/>
                <w:color w:val="auto"/>
                <w:sz w:val="24"/>
                <w:highlight w:val="none"/>
              </w:rPr>
              <w:t xml:space="preserve">通过“苏采云”系统提交政府采购客户端工具导出加密的投标文件（后缀名为zip）。投标文件不得超过</w:t>
            </w:r>
            <w:r>
              <w:rPr>
                <w:rFonts w:hint="eastAsia" w:ascii="宋体" w:hAnsi="宋体" w:cs="宋体"/>
                <w:color w:val="auto"/>
                <w:sz w:val="24"/>
                <w:highlight w:val="none"/>
                <w:lang w:val="en-US" w:eastAsia="zh-CN"/>
              </w:rPr>
              <w:t xml:space="preserve">150</w:t>
            </w:r>
            <w:r>
              <w:rPr>
                <w:rFonts w:hint="eastAsia" w:ascii="宋体" w:hAnsi="宋体" w:cs="宋体"/>
                <w:color w:val="auto"/>
                <w:sz w:val="24"/>
                <w:highlight w:val="none"/>
              </w:rPr>
              <w:t xml:space="preserve">M！</w:t>
            </w:r>
            <w:r/>
          </w:p>
          <w:p>
            <w:pPr>
              <w:pStyle w:val="816"/>
              <w:jc w:val="left"/>
              <w:spacing w:line="400" w:lineRule="exact"/>
              <w:rPr>
                <w:rFonts w:ascii="宋体" w:hAnsi="宋体" w:cs="宋体"/>
                <w:bCs/>
                <w:color w:val="auto"/>
                <w:highlight w:val="none"/>
              </w:rPr>
            </w:pPr>
            <w:r>
              <w:rPr>
                <w:rFonts w:hint="eastAsia" w:ascii="宋体" w:hAnsi="宋体" w:cs="宋体"/>
                <w:color w:val="auto"/>
                <w:highlight w:val="none"/>
              </w:rPr>
              <w:t xml:space="preserve">说明：本项目采用</w:t>
            </w:r>
            <w:r>
              <w:rPr>
                <w:rStyle w:val="1136"/>
                <w:rFonts w:hint="eastAsia" w:ascii="宋体" w:hAnsi="宋体" w:cs="宋体"/>
                <w:color w:val="auto"/>
                <w:sz w:val="24"/>
                <w:szCs w:val="24"/>
                <w:highlight w:val="none"/>
              </w:rPr>
              <w:t xml:space="preserve">线上</w:t>
            </w:r>
            <w:r>
              <w:rPr>
                <w:rFonts w:hint="eastAsia" w:ascii="宋体" w:hAnsi="宋体" w:cs="宋体"/>
                <w:color w:val="auto"/>
                <w:highlight w:val="none"/>
              </w:rPr>
              <w:t xml:space="preserve">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jc w:val="center"/>
              <w:spacing w:line="400" w:lineRule="exact"/>
              <w:rPr>
                <w:rFonts w:ascii="宋体" w:hAnsi="宋体" w:cs="宋体"/>
                <w:color w:val="auto"/>
                <w:highlight w:val="none"/>
              </w:rPr>
            </w:pPr>
            <w:r>
              <w:rPr>
                <w:rFonts w:hint="eastAsia" w:ascii="宋体" w:hAnsi="宋体" w:cs="宋体"/>
                <w:color w:val="auto"/>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jc w:val="center"/>
              <w:spacing w:line="400" w:lineRule="exact"/>
              <w:rPr>
                <w:rFonts w:ascii="宋体" w:hAnsi="宋体" w:cs="宋体"/>
                <w:color w:val="auto"/>
                <w:highlight w:val="none"/>
              </w:rPr>
            </w:pPr>
            <w:r>
              <w:rPr>
                <w:rFonts w:hint="eastAsia" w:ascii="宋体" w:hAnsi="宋体" w:cs="宋体"/>
                <w:color w:val="auto"/>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jc w:val="left"/>
              <w:spacing w:line="400" w:lineRule="exact"/>
              <w:rPr>
                <w:rFonts w:ascii="宋体" w:hAnsi="宋体" w:cs="宋体"/>
                <w:color w:val="auto"/>
                <w:highlight w:val="none"/>
              </w:rPr>
            </w:pPr>
            <w:r>
              <w:rPr>
                <w:rFonts w:hint="eastAsia" w:ascii="宋体" w:hAnsi="宋体" w:cs="宋体"/>
                <w:color w:val="auto"/>
                <w:highlight w:val="none"/>
              </w:rPr>
              <w:t xml:space="preserve">投标文件的提交： </w:t>
            </w:r>
            <w:r/>
          </w:p>
          <w:p>
            <w:pPr>
              <w:pStyle w:val="816"/>
              <w:jc w:val="left"/>
              <w:spacing w:line="400" w:lineRule="exact"/>
              <w:rPr>
                <w:rFonts w:ascii="宋体" w:hAnsi="宋体" w:cs="宋体"/>
                <w:b/>
                <w:bCs/>
                <w:color w:val="auto"/>
                <w:highlight w:val="none"/>
              </w:rPr>
            </w:pPr>
            <w:r>
              <w:rPr>
                <w:rFonts w:hint="eastAsia" w:ascii="宋体" w:hAnsi="宋体" w:cs="宋体"/>
                <w:b/>
                <w:bCs/>
                <w:color w:val="auto"/>
                <w:highlight w:val="none"/>
              </w:rPr>
              <w:t xml:space="preserve">1.投标文件提交时间：</w:t>
            </w:r>
            <w:r>
              <w:rPr>
                <w:rFonts w:hint="eastAsia" w:ascii="宋体" w:hAnsi="宋体" w:cs="宋体"/>
                <w:b/>
                <w:bCs/>
                <w:color w:val="auto"/>
                <w:highlight w:val="none"/>
                <w:lang w:eastAsia="zh-CN"/>
              </w:rPr>
              <w:t xml:space="preserve">202</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年</w:t>
            </w:r>
            <w:r>
              <w:rPr>
                <w:rFonts w:hint="eastAsia" w:ascii="宋体" w:hAnsi="宋体" w:cs="宋体"/>
                <w:b/>
                <w:bCs/>
                <w:color w:val="auto"/>
                <w:highlight w:val="none"/>
                <w:lang w:val="en-US" w:eastAsia="zh-CN"/>
              </w:rPr>
              <w:t xml:space="preserve">6月1日</w:t>
            </w:r>
            <w:r>
              <w:rPr>
                <w:rFonts w:hint="eastAsia" w:ascii="宋体" w:hAnsi="宋体" w:cs="宋体"/>
                <w:b/>
                <w:bCs/>
                <w:color w:val="auto"/>
                <w:highlight w:val="none"/>
              </w:rPr>
              <w:t xml:space="preserve">北京时间</w:t>
            </w:r>
            <w:r>
              <w:rPr>
                <w:rFonts w:hint="eastAsia" w:ascii="宋体" w:hAnsi="宋体" w:cs="宋体"/>
                <w:b/>
                <w:bCs/>
                <w:color w:val="auto"/>
                <w:highlight w:val="none"/>
                <w:lang w:val="en-US" w:eastAsia="zh-CN"/>
              </w:rPr>
              <w:t xml:space="preserve">09:30</w:t>
            </w:r>
            <w:r>
              <w:rPr>
                <w:rFonts w:hint="eastAsia" w:ascii="宋体" w:hAnsi="宋体" w:cs="宋体"/>
                <w:b/>
                <w:bCs/>
                <w:color w:val="auto"/>
                <w:highlight w:val="none"/>
              </w:rPr>
              <w:t xml:space="preserve">前。</w:t>
            </w:r>
            <w:r/>
          </w:p>
          <w:p>
            <w:pPr>
              <w:pStyle w:val="816"/>
              <w:jc w:val="left"/>
              <w:spacing w:line="400" w:lineRule="exact"/>
              <w:rPr>
                <w:rFonts w:ascii="宋体" w:hAnsi="宋体" w:cs="宋体"/>
                <w:b/>
                <w:bCs/>
                <w:color w:val="auto"/>
                <w:highlight w:val="none"/>
              </w:rPr>
            </w:pPr>
            <w:r>
              <w:rPr>
                <w:rFonts w:hint="eastAsia" w:ascii="宋体" w:hAnsi="宋体" w:cs="宋体"/>
                <w:b/>
                <w:bCs/>
                <w:color w:val="auto"/>
                <w:highlight w:val="none"/>
              </w:rPr>
              <w:t xml:space="preserve">2.投标截止时间：</w:t>
            </w:r>
            <w:r>
              <w:rPr>
                <w:rFonts w:hint="eastAsia" w:ascii="宋体" w:hAnsi="宋体" w:cs="宋体"/>
                <w:b/>
                <w:bCs/>
                <w:color w:val="auto"/>
                <w:highlight w:val="none"/>
                <w:lang w:eastAsia="zh-CN"/>
              </w:rPr>
              <w:t xml:space="preserve">202</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年</w:t>
            </w:r>
            <w:r>
              <w:rPr>
                <w:rFonts w:hint="eastAsia" w:ascii="宋体" w:hAnsi="宋体" w:cs="宋体"/>
                <w:b/>
                <w:bCs/>
                <w:color w:val="auto"/>
                <w:highlight w:val="none"/>
                <w:lang w:val="en-US" w:eastAsia="zh-CN"/>
              </w:rPr>
              <w:t xml:space="preserve">6月1日</w:t>
            </w:r>
            <w:r>
              <w:rPr>
                <w:rFonts w:hint="eastAsia" w:ascii="宋体" w:hAnsi="宋体" w:cs="宋体"/>
                <w:b/>
                <w:bCs/>
                <w:color w:val="auto"/>
                <w:highlight w:val="none"/>
              </w:rPr>
              <w:t xml:space="preserve">北京时间</w:t>
            </w:r>
            <w:r>
              <w:rPr>
                <w:rFonts w:hint="eastAsia" w:ascii="宋体" w:hAnsi="宋体" w:cs="宋体"/>
                <w:b/>
                <w:bCs/>
                <w:color w:val="auto"/>
                <w:highlight w:val="none"/>
                <w:lang w:val="en-US" w:eastAsia="zh-CN"/>
              </w:rPr>
              <w:t xml:space="preserve">09:30</w:t>
            </w:r>
            <w:r>
              <w:rPr>
                <w:rFonts w:hint="eastAsia" w:ascii="宋体" w:hAnsi="宋体" w:cs="宋体"/>
                <w:b/>
                <w:bCs/>
                <w:color w:val="auto"/>
                <w:highlight w:val="none"/>
              </w:rPr>
              <w:t xml:space="preserve">。</w:t>
            </w:r>
            <w:r/>
          </w:p>
          <w:p>
            <w:pPr>
              <w:pStyle w:val="816"/>
              <w:jc w:val="left"/>
              <w:spacing w:line="400" w:lineRule="exact"/>
              <w:rPr>
                <w:rFonts w:ascii="宋体" w:hAnsi="宋体" w:cs="宋体"/>
                <w:color w:val="auto"/>
                <w:highlight w:val="none"/>
              </w:rPr>
            </w:pPr>
            <w:r>
              <w:rPr>
                <w:rFonts w:hint="eastAsia" w:ascii="宋体" w:hAnsi="宋体" w:cs="宋体"/>
                <w:b/>
                <w:bCs/>
                <w:color w:val="auto"/>
                <w:highlight w:val="none"/>
              </w:rPr>
              <w:t xml:space="preserve">3.投标文件提交地点：投标人应当通过“苏采云”系统提交数据电文形式的投标文件（即电子投标），“苏采云”系统自动接收。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ind w:firstLine="240"/>
              <w:jc w:val="center"/>
              <w:spacing w:line="400" w:lineRule="exact"/>
              <w:rPr>
                <w:rFonts w:ascii="宋体" w:hAnsi="宋体" w:cs="宋体"/>
                <w:color w:val="auto"/>
                <w:highlight w:val="none"/>
              </w:rPr>
            </w:pPr>
            <w:r>
              <w:rPr>
                <w:rFonts w:hint="eastAsia" w:ascii="宋体" w:hAnsi="宋体" w:cs="宋体"/>
                <w:color w:val="auto"/>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jc w:val="left"/>
              <w:spacing w:line="400" w:lineRule="exact"/>
              <w:rPr>
                <w:rFonts w:ascii="宋体" w:hAnsi="宋体" w:cs="宋体"/>
                <w:color w:val="auto"/>
                <w:highlight w:val="none"/>
              </w:rPr>
            </w:pPr>
            <w:r>
              <w:rPr>
                <w:rFonts w:hint="eastAsia" w:ascii="宋体" w:hAnsi="宋体" w:cs="宋体"/>
                <w:color w:val="auto"/>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816"/>
              <w:jc w:val="left"/>
              <w:spacing w:line="400" w:lineRule="exact"/>
              <w:rPr>
                <w:rFonts w:ascii="宋体" w:hAnsi="宋体" w:cs="宋体"/>
                <w:color w:val="auto"/>
                <w:highlight w:val="none"/>
              </w:rPr>
            </w:pPr>
            <w:r>
              <w:rPr>
                <w:rFonts w:hint="eastAsia" w:ascii="宋体" w:hAnsi="宋体" w:cs="宋体"/>
                <w:color w:val="auto"/>
                <w:highlight w:val="none"/>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jc w:val="center"/>
              <w:spacing w:line="400" w:lineRule="exact"/>
              <w:rPr>
                <w:rFonts w:ascii="宋体" w:hAnsi="宋体" w:cs="宋体"/>
                <w:color w:val="auto"/>
                <w:highlight w:val="none"/>
              </w:rPr>
            </w:pPr>
            <w:r>
              <w:rPr>
                <w:rFonts w:hint="eastAsia" w:ascii="宋体" w:hAnsi="宋体" w:cs="宋体"/>
                <w:color w:val="auto"/>
                <w:highlight w:val="none"/>
              </w:rPr>
              <w:t xml:space="preserve">四</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ind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jc w:val="left"/>
              <w:spacing w:line="400" w:lineRule="exact"/>
              <w:rPr>
                <w:rFonts w:ascii="宋体" w:hAnsi="宋体" w:cs="宋体"/>
                <w:color w:val="auto"/>
                <w:highlight w:val="none"/>
              </w:rPr>
            </w:pPr>
            <w:r>
              <w:rPr>
                <w:rFonts w:hint="eastAsia" w:ascii="宋体" w:hAnsi="宋体" w:cs="宋体"/>
                <w:color w:val="auto"/>
                <w:highlight w:val="none"/>
              </w:rPr>
              <w:t xml:space="preserve">开标时间及地点：</w:t>
            </w:r>
            <w:r/>
          </w:p>
          <w:p>
            <w:pPr>
              <w:pStyle w:val="816"/>
              <w:jc w:val="left"/>
              <w:spacing w:line="400" w:lineRule="exact"/>
              <w:rPr>
                <w:rFonts w:ascii="宋体" w:hAnsi="宋体" w:cs="宋体"/>
                <w:b/>
                <w:bCs/>
                <w:color w:val="auto"/>
                <w:highlight w:val="none"/>
              </w:rPr>
            </w:pPr>
            <w:r>
              <w:rPr>
                <w:rFonts w:hint="eastAsia" w:ascii="宋体" w:hAnsi="宋体" w:cs="宋体"/>
                <w:color w:val="auto"/>
                <w:highlight w:val="none"/>
              </w:rPr>
              <w:t xml:space="preserve">1.开标时间：</w:t>
            </w:r>
            <w:r>
              <w:rPr>
                <w:rFonts w:hint="eastAsia" w:ascii="宋体" w:hAnsi="宋体" w:cs="宋体"/>
                <w:b/>
                <w:bCs/>
                <w:color w:val="auto"/>
                <w:highlight w:val="none"/>
                <w:lang w:eastAsia="zh-CN"/>
              </w:rPr>
              <w:t xml:space="preserve">202</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年</w:t>
            </w:r>
            <w:r>
              <w:rPr>
                <w:rFonts w:hint="eastAsia" w:ascii="宋体" w:hAnsi="宋体" w:cs="宋体"/>
                <w:b/>
                <w:bCs/>
                <w:color w:val="auto"/>
                <w:highlight w:val="none"/>
                <w:lang w:val="en-US" w:eastAsia="zh-CN"/>
              </w:rPr>
              <w:t xml:space="preserve">6月1日</w:t>
            </w:r>
            <w:r>
              <w:rPr>
                <w:rFonts w:hint="eastAsia" w:ascii="宋体" w:hAnsi="宋体" w:cs="宋体"/>
                <w:b/>
                <w:bCs/>
                <w:color w:val="auto"/>
                <w:highlight w:val="none"/>
              </w:rPr>
              <w:t xml:space="preserve">北京时间</w:t>
            </w:r>
            <w:r>
              <w:rPr>
                <w:rFonts w:hint="eastAsia" w:ascii="宋体" w:hAnsi="宋体" w:cs="宋体"/>
                <w:b/>
                <w:bCs/>
                <w:color w:val="auto"/>
                <w:highlight w:val="none"/>
                <w:lang w:val="en-US" w:eastAsia="zh-CN"/>
              </w:rPr>
              <w:t xml:space="preserve">09:30</w:t>
            </w:r>
            <w:r>
              <w:rPr>
                <w:rFonts w:hint="eastAsia" w:ascii="宋体" w:hAnsi="宋体" w:cs="宋体"/>
                <w:b/>
                <w:bCs/>
                <w:color w:val="auto"/>
                <w:highlight w:val="none"/>
              </w:rPr>
              <w:t xml:space="preserve">（北京时间）</w:t>
            </w:r>
            <w:r/>
          </w:p>
          <w:p>
            <w:pPr>
              <w:pStyle w:val="816"/>
              <w:jc w:val="left"/>
              <w:spacing w:line="400" w:lineRule="exact"/>
              <w:rPr>
                <w:rFonts w:ascii="宋体" w:hAnsi="宋体" w:cs="宋体"/>
                <w:color w:val="auto"/>
                <w:highlight w:val="none"/>
              </w:rPr>
            </w:pPr>
            <w:r>
              <w:rPr>
                <w:rFonts w:hint="eastAsia" w:ascii="宋体" w:hAnsi="宋体" w:cs="宋体"/>
                <w:color w:val="auto"/>
                <w:highlight w:val="none"/>
              </w:rPr>
              <w:t xml:space="preserve">2.开标地点：“苏采云”系统（网址：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ind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pStyle w:val="816"/>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jc w:val="center"/>
              <w:spacing w:line="400" w:lineRule="exact"/>
              <w:rPr>
                <w:rFonts w:ascii="宋体" w:hAnsi="宋体" w:cs="宋体"/>
                <w:color w:val="auto"/>
                <w:highlight w:val="none"/>
              </w:rPr>
            </w:pPr>
            <w:r>
              <w:rPr>
                <w:rFonts w:hint="eastAsia" w:ascii="宋体" w:hAnsi="宋体" w:cs="宋体"/>
                <w:color w:val="auto"/>
                <w:highlight w:val="none"/>
              </w:rPr>
              <w:t xml:space="preserve">五</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ind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ind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(二十八)1</w:t>
            </w:r>
            <w:r/>
          </w:p>
          <w:p>
            <w:pPr>
              <w:pStyle w:val="816"/>
              <w:ind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left="0" w:firstLine="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一、推荐中标候选供应商名单。中标候选供应商数量应当根据采购需要确定，但必须按顺序排列中标候选供应商。</w:t>
            </w:r>
            <w:r/>
          </w:p>
          <w:p>
            <w:pPr>
              <w:pStyle w:val="816"/>
              <w:ind w:left="0" w:firstLine="0"/>
              <w:jc w:val="left"/>
              <w:spacing w:line="400" w:lineRule="exact"/>
            </w:pPr>
            <w:r>
              <w:rPr>
                <w:rFonts w:hint="eastAsia" w:ascii="宋体" w:hAnsi="宋体" w:eastAsia="宋体" w:cs="宋体"/>
                <w:color w:val="auto"/>
                <w:highlight w:val="none"/>
              </w:rPr>
              <w:t xml:space="preserve">二、采用综合评分法的，按评审后得分由高到低顺序排列。得分相同的，按</w:t>
            </w:r>
            <w:r>
              <w:rPr>
                <w:rFonts w:hint="eastAsia" w:ascii="宋体" w:hAnsi="宋体" w:eastAsia="宋体" w:cs="宋体"/>
                <w:color w:val="auto"/>
                <w:highlight w:val="none"/>
                <w:lang w:eastAsia="zh-CN"/>
              </w:rPr>
              <w:t xml:space="preserve">服务</w:t>
            </w:r>
            <w:r>
              <w:rPr>
                <w:rFonts w:hint="eastAsia" w:ascii="宋体" w:hAnsi="宋体" w:eastAsia="宋体" w:cs="宋体"/>
                <w:color w:val="auto"/>
                <w:highlight w:val="none"/>
              </w:rPr>
              <w:t xml:space="preserve">方案</w:t>
            </w:r>
            <w:r>
              <w:rPr>
                <w:rFonts w:hint="eastAsia" w:ascii="宋体" w:hAnsi="宋体" w:eastAsia="宋体" w:cs="宋体"/>
                <w:color w:val="auto"/>
                <w:highlight w:val="none"/>
                <w:lang w:eastAsia="zh-CN"/>
              </w:rPr>
              <w:t xml:space="preserve">优劣</w:t>
            </w:r>
            <w:r>
              <w:rPr>
                <w:rFonts w:hint="eastAsia" w:ascii="宋体" w:hAnsi="宋体" w:eastAsia="宋体" w:cs="宋体"/>
                <w:color w:val="auto"/>
                <w:highlight w:val="none"/>
              </w:rPr>
              <w:t xml:space="preserve">得分顺序排列</w:t>
            </w:r>
            <w:r>
              <w:rPr>
                <w:rFonts w:hint="eastAsia" w:ascii="宋体" w:hAnsi="宋体" w:cs="宋体"/>
                <w:color w:val="auto"/>
                <w:highlight w:val="none"/>
                <w:lang w:val="en-US" w:eastAsia="zh-CN"/>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ind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（二十九）</w:t>
            </w:r>
            <w:r/>
          </w:p>
          <w:p>
            <w:pPr>
              <w:pStyle w:val="816"/>
              <w:jc w:val="center"/>
              <w:spacing w:line="400" w:lineRule="exact"/>
              <w:rPr>
                <w:rFonts w:ascii="宋体" w:hAnsi="宋体" w:cs="宋体"/>
                <w:color w:val="auto"/>
                <w:highlight w:val="none"/>
              </w:rPr>
            </w:pPr>
            <w:r>
              <w:rPr>
                <w:rFonts w:hint="eastAsia" w:ascii="宋体" w:hAnsi="宋体" w:cs="宋体"/>
                <w:color w:val="auto"/>
                <w:highlight w:val="none"/>
              </w:rPr>
              <w:t xml:space="preserve">（4）</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1.评标中需要投标人对投标文件澄清或者说明的，应当通过“苏采云”系统交换数据电文。</w:t>
            </w:r>
            <w:r>
              <w:rPr>
                <w:rFonts w:hint="eastAsia" w:ascii="宋体" w:hAnsi="宋体" w:cs="宋体"/>
                <w:b/>
                <w:bCs/>
                <w:color w:val="auto"/>
                <w:highlight w:val="none"/>
              </w:rPr>
              <w:t xml:space="preserve">在评标期间，请投标人保持在线。</w:t>
            </w:r>
            <w:r/>
          </w:p>
          <w:p>
            <w:pPr>
              <w:pStyle w:val="816"/>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816"/>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16"/>
              <w:ind w:left="0" w:firstLine="0"/>
              <w:jc w:val="left"/>
              <w:spacing w:line="400" w:lineRule="exact"/>
              <w:rPr>
                <w:rFonts w:ascii="宋体" w:hAnsi="宋体" w:cs="宋体"/>
                <w:color w:val="auto"/>
                <w:highlight w:val="none"/>
              </w:rPr>
            </w:pPr>
            <w:r>
              <w:rPr>
                <w:rFonts w:hint="eastAsia" w:ascii="宋体" w:hAnsi="宋体" w:cs="宋体"/>
                <w:b/>
                <w:bCs/>
                <w:color w:val="auto"/>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ind w:left="0" w:right="0" w:firstLine="0"/>
              <w:jc w:val="both"/>
              <w:spacing w:before="0" w:after="0"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(三十)</w:t>
            </w:r>
            <w:r/>
          </w:p>
          <w:p>
            <w:pPr>
              <w:ind w:left="0" w:right="0" w:firstLine="0"/>
              <w:jc w:val="center"/>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85" w:type="dxa"/>
            <w:vAlign w:val="top"/>
            <w:textDirection w:val="lrTb"/>
            <w:noWrap w:val="false"/>
          </w:tcPr>
          <w:p>
            <w:pPr>
              <w:ind w:left="0" w:right="0" w:firstLine="0"/>
              <w:jc w:val="both"/>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评标委员会启动异常低价投标审查的情形和具体要求，包括:</w:t>
            </w:r>
            <w:r/>
          </w:p>
          <w:p>
            <w:pPr>
              <w:ind w:left="0" w:right="0" w:firstLine="0"/>
              <w:jc w:val="both"/>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1.评审过程中出现下列情形之一的，评标委员会应当启动异常低价投标审查程序：</w:t>
            </w:r>
            <w:r/>
          </w:p>
          <w:p>
            <w:pPr>
              <w:ind w:left="0" w:right="0" w:firstLine="0"/>
              <w:jc w:val="both"/>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投标（响应）报价低于全部通过符合性审查供应商投标（响应）报价平均值50%的，即投标（响应）报价&lt;全部通过符合性审查供应商投标（响应）报价平均值×50%；</w:t>
            </w:r>
            <w:r/>
          </w:p>
          <w:p>
            <w:pPr>
              <w:ind w:left="0" w:right="0" w:firstLine="0"/>
              <w:jc w:val="both"/>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投标（响应）报价低于通过符合性审查的次低报价供应商投标（响应）报价50%的，即投标（响应）报价&lt;通过符合性审查的次低报价供应商投标（响应）报价×50%；</w:t>
            </w:r>
            <w:bookmarkStart w:id="5" w:name="_GoBack"/>
            <w:r/>
            <w:bookmarkEnd w:id="5"/>
            <w:r/>
            <w:r/>
          </w:p>
          <w:p>
            <w:pPr>
              <w:ind w:left="0" w:right="0" w:firstLine="0"/>
              <w:jc w:val="both"/>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投标（响应）报价低于采购项目最高限价45%的，即投标（响应）报价&lt;采购项目最高限价×45%；</w:t>
            </w:r>
            <w:r/>
          </w:p>
          <w:p>
            <w:pPr>
              <w:ind w:left="0" w:right="0" w:firstLine="0"/>
              <w:jc w:val="both"/>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评审委员会认为供应商报价过低，有可能影响产品质量或者不能诚信履约的其他情形。</w:t>
            </w:r>
            <w:r/>
          </w:p>
          <w:p>
            <w:pPr>
              <w:ind w:left="0" w:right="0" w:firstLine="0"/>
              <w:jc w:val="both"/>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2.启动异常</w:t>
            </w:r>
            <w:r>
              <w:rPr>
                <w:rFonts w:hint="eastAsia" w:ascii="宋体" w:hAnsi="宋体" w:eastAsia="宋体" w:cs="宋体"/>
                <w:color w:val="auto"/>
                <w:sz w:val="24"/>
                <w:szCs w:val="24"/>
                <w:highlight w:val="none"/>
                <w:lang w:val="en-US" w:eastAsia="zh-CN" w:bidi="ar-SA"/>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tc>
      </w:tr>
      <w:tr>
        <w:trPr>
          <w:jc w:val="center"/>
          <w:trHeight w:val="195"/>
        </w:trPr>
        <w:tc>
          <w:tcPr>
            <w:shd w:val="clear" w:color="auto" w:fill="auto"/>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816"/>
              <w:ind w:left="0" w:firstLine="0"/>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highlight w:val="none"/>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left="0" w:firstLine="0"/>
              <w:jc w:val="left"/>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highlight w:val="none"/>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ind w:left="0" w:right="0" w:firstLine="0"/>
              <w:jc w:val="center"/>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(三十六)</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left="0" w:firstLine="0"/>
              <w:jc w:val="left"/>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ind w:left="0" w:right="0" w:firstLine="0"/>
              <w:jc w:val="center"/>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（三十八）</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left="0" w:firstLine="0"/>
              <w:jc w:val="left"/>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本项目无履约保证金。</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ind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(四十)</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16"/>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16"/>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供应商在法定质疑期内一次性提出针对同一采购程序环节的质疑。</w:t>
            </w:r>
            <w:r/>
          </w:p>
          <w:p>
            <w:pPr>
              <w:pStyle w:val="816"/>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质疑接收人：刘晓梅; 联系电话：13776780022</w:t>
            </w:r>
            <w:r/>
          </w:p>
          <w:p>
            <w:pPr>
              <w:pStyle w:val="816"/>
              <w:ind w:left="0" w:firstLine="0"/>
              <w:jc w:val="left"/>
              <w:spacing w:line="400" w:lineRule="exact"/>
              <w:rPr>
                <w:rFonts w:hint="eastAsia" w:ascii="宋体" w:hAnsi="宋体" w:eastAsia="宋体" w:cs="宋体"/>
                <w:color w:val="auto"/>
                <w:highlight w:val="none"/>
                <w:lang w:eastAsia="zh-CN"/>
              </w:rPr>
            </w:pPr>
            <w:r>
              <w:rPr>
                <w:rFonts w:hint="eastAsia" w:ascii="宋体" w:hAnsi="宋体" w:cs="宋体"/>
                <w:color w:val="auto"/>
                <w:highlight w:val="none"/>
              </w:rPr>
              <w:t xml:space="preserve">办公地址：</w:t>
            </w:r>
            <w:r>
              <w:rPr>
                <w:rFonts w:hint="eastAsia" w:ascii="宋体" w:hAnsi="宋体" w:cs="宋体"/>
                <w:color w:val="auto"/>
                <w:highlight w:val="none"/>
                <w:lang w:eastAsia="zh-CN"/>
              </w:rPr>
              <w:t xml:space="preserve">徐州市云龙区黄山路1号星茂悦广场写字楼510徐州市鼎誉招标代理有限公司</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16"/>
              <w:ind w:firstLine="0"/>
              <w:jc w:val="left"/>
              <w:spacing w:line="400" w:lineRule="exact"/>
              <w:rPr>
                <w:rFonts w:ascii="宋体" w:hAnsi="宋体" w:cs="宋体"/>
                <w:color w:val="auto"/>
                <w:highlight w:val="none"/>
              </w:rPr>
            </w:pPr>
            <w:r>
              <w:rPr>
                <w:rFonts w:hint="eastAsia" w:ascii="宋体" w:hAnsi="宋体" w:cs="宋体"/>
                <w:b/>
                <w:color w:val="auto"/>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23"/>
              <w:jc w:val="left"/>
              <w:rPr>
                <w:rFonts w:ascii="宋体" w:hAnsi="宋体" w:cs="宋体"/>
                <w:color w:val="auto"/>
                <w:sz w:val="24"/>
                <w:highlight w:val="none"/>
              </w:rPr>
            </w:pPr>
            <w:r>
              <w:rPr>
                <w:rFonts w:hint="eastAsia" w:ascii="宋体" w:hAnsi="宋体" w:cs="宋体"/>
                <w:color w:val="auto"/>
                <w:sz w:val="24"/>
                <w:highlight w:val="none"/>
              </w:rPr>
              <w:t xml:space="preserve">中标人在收到中标通知书时，须向采购代理机构提交《开标一览表》和《分项价格表》的数据文件（WORD格式）</w:t>
            </w:r>
            <w:r>
              <w:rPr>
                <w:rFonts w:hint="eastAsia" w:ascii="宋体" w:hAnsi="宋体" w:cs="宋体"/>
                <w:color w:val="auto"/>
                <w:sz w:val="24"/>
                <w:highlight w:val="none"/>
                <w:lang w:eastAsia="zh-CN"/>
              </w:rPr>
              <w:t xml:space="preserve">和</w:t>
            </w:r>
            <w:r>
              <w:rPr>
                <w:rFonts w:hint="eastAsia" w:ascii="仿宋" w:hAnsi="仿宋" w:eastAsia="仿宋" w:cs="仿宋"/>
                <w:b/>
                <w:bCs/>
                <w:color w:val="auto"/>
                <w:sz w:val="28"/>
                <w:szCs w:val="28"/>
                <w:highlight w:val="none"/>
              </w:rPr>
              <w:t xml:space="preserve">投标文件纸质版三份。</w:t>
            </w:r>
            <w:r/>
          </w:p>
        </w:tc>
      </w:tr>
    </w:tbl>
    <w:p>
      <w:pPr>
        <w:pStyle w:val="862"/>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62"/>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62"/>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62"/>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62"/>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62"/>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62"/>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62"/>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62"/>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62"/>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62"/>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62"/>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62"/>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62"/>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62"/>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62"/>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62"/>
        <w:ind w:right="0"/>
        <w:jc w:val="both"/>
        <w:spacing w:before="0" w:beforeAutospacing="0" w:after="0" w:afterAutospacing="0" w:line="520" w:lineRule="exact"/>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color w:val="auto"/>
          <w:sz w:val="30"/>
          <w:szCs w:val="30"/>
          <w:highlight w:val="none"/>
        </w:rPr>
        <w:t xml:space="preserve">本章附件：</w:t>
      </w:r>
      <w:r>
        <w:rPr>
          <w:rFonts w:hint="eastAsia" w:ascii="宋体" w:hAnsi="宋体" w:eastAsia="宋体" w:cs="宋体"/>
          <w:b/>
          <w:bCs/>
          <w:color w:val="auto"/>
          <w:sz w:val="28"/>
          <w:szCs w:val="28"/>
          <w:highlight w:val="none"/>
          <w:lang w:val="en-US" w:eastAsia="zh-CN" w:bidi="ar-SA"/>
        </w:rPr>
        <w:t xml:space="preserve">徐州市政府采购代理服务行业收费指导价</w:t>
      </w:r>
      <w:r/>
    </w:p>
    <w:p>
      <w:pPr>
        <w:pStyle w:val="862"/>
        <w:ind w:right="0"/>
        <w:jc w:val="both"/>
        <w:spacing w:before="0" w:beforeAutospacing="0" w:after="0" w:afterAutospacing="0" w:line="520" w:lineRule="exact"/>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r>
      <w:r/>
    </w:p>
    <w:tbl>
      <w:tblPr>
        <w:tblStyle w:val="813"/>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63"/>
        <w:gridCol w:w="3225"/>
      </w:tblGrid>
      <w:tr>
        <w:trPr>
          <w:jc w:val="center"/>
          <w:trHeight w:val="5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费率</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5000元</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1.6%</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1.5%</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0.8%</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0.25%</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0.05%</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0.01%</w:t>
            </w:r>
            <w:r/>
          </w:p>
        </w:tc>
      </w:tr>
      <w:tr>
        <w:trPr>
          <w:jc w:val="center"/>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0.005%</w:t>
            </w:r>
            <w:r/>
          </w:p>
        </w:tc>
      </w:tr>
    </w:tbl>
    <w:p>
      <w:pPr>
        <w:jc w:val="left"/>
        <w:spacing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说明:</w:t>
      </w:r>
      <w:r/>
    </w:p>
    <w:p>
      <w:pPr>
        <w:numPr>
          <w:ilvl w:val="0"/>
          <w:numId w:val="40"/>
        </w:numPr>
        <w:ind w:firstLine="505"/>
        <w:jc w:val="left"/>
        <w:spacing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按上表计算的收费为代理服务全过程的收费金额。各社会代理机构不再收取采购文件制作售卖费用。</w:t>
      </w:r>
      <w:r/>
    </w:p>
    <w:p>
      <w:pPr>
        <w:numPr>
          <w:ilvl w:val="0"/>
          <w:numId w:val="0"/>
        </w:numPr>
        <w:ind w:firstLine="504"/>
        <w:jc w:val="left"/>
        <w:spacing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2.代理服务费按差额定率累进法计算。</w:t>
      </w:r>
      <w:r/>
    </w:p>
    <w:p>
      <w:pPr>
        <w:ind w:firstLine="505"/>
        <w:jc w:val="left"/>
        <w:spacing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3.代理服务费基准金额(按差额定率累进法计算的)=中标金额(按差额定率累进法计算的)*费率(%)</w:t>
      </w:r>
      <w:r/>
    </w:p>
    <w:p>
      <w:pPr>
        <w:ind w:firstLine="505"/>
        <w:jc w:val="left"/>
        <w:spacing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4.代理服务费应收取金额=代理服务费基准金额(按差额定率累进法计算的)的合计数。</w:t>
      </w:r>
      <w:r/>
    </w:p>
    <w:p>
      <w:pPr>
        <w:ind w:firstLine="505"/>
        <w:jc w:val="left"/>
        <w:spacing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5.定点类等无金额或事先不能计算出价格总额的项目，按中标(成交)金额100万元计算。</w:t>
      </w:r>
      <w:r/>
    </w:p>
    <w:p>
      <w:pPr>
        <w:ind w:firstLine="505"/>
        <w:jc w:val="left"/>
        <w:spacing w:line="360" w:lineRule="auto"/>
        <w:widowControl w:val="off"/>
        <w:rPr>
          <w:rFonts w:ascii="Times New Roman" w:hAnsi="Times New Roman" w:eastAsia="宋体" w:cs="Times New Roman"/>
          <w:color w:val="auto"/>
          <w:sz w:val="21"/>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6.有分包(分标段)的按一个项目计算。</w:t>
      </w:r>
      <w:r/>
    </w:p>
    <w:p>
      <w:pPr>
        <w:ind w:firstLine="480"/>
        <w:jc w:val="both"/>
        <w:spacing w:before="0" w:beforeAutospacing="0" w:after="0" w:afterAutospacing="0" w:line="400" w:lineRule="exact"/>
        <w:widowControl w:val="off"/>
        <w:rPr>
          <w:rFonts w:ascii="Times New Roman" w:hAnsi="Times New Roman" w:eastAsia="宋体" w:cs="宋体"/>
          <w:color w:val="auto"/>
          <w:sz w:val="24"/>
          <w:szCs w:val="24"/>
          <w:highlight w:val="none"/>
          <w:lang w:val="en-US" w:eastAsia="zh-CN" w:bidi="ar-SA"/>
        </w:rPr>
      </w:pPr>
      <w:r>
        <w:rPr>
          <w:rFonts w:ascii="Times New Roman" w:hAnsi="Times New Roman" w:eastAsia="宋体" w:cs="宋体"/>
          <w:color w:val="auto"/>
          <w:sz w:val="24"/>
          <w:szCs w:val="24"/>
          <w:highlight w:val="none"/>
          <w:lang w:val="en-US" w:eastAsia="zh-CN" w:bidi="ar-SA"/>
        </w:rPr>
        <w:t xml:space="preserve">7.以上价格为协会指导价，双方可根据项目难易程度和优质优价原则协商确定。</w:t>
      </w:r>
      <w:r/>
    </w:p>
    <w:p>
      <w:pPr>
        <w:ind w:firstLine="480"/>
        <w:jc w:val="both"/>
        <w:spacing w:line="400" w:lineRule="exact"/>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8.账户信息：</w:t>
      </w:r>
      <w:r/>
    </w:p>
    <w:p>
      <w:pPr>
        <w:ind w:firstLine="480"/>
        <w:jc w:val="both"/>
        <w:spacing w:line="40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账号名称：徐州市鼎誉招标代理有限公司</w:t>
      </w:r>
      <w:r/>
    </w:p>
    <w:p>
      <w:pPr>
        <w:ind w:firstLine="480"/>
        <w:jc w:val="both"/>
        <w:spacing w:line="40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开户银行：兴业银行股份有限公司徐州分行营业部</w:t>
      </w:r>
      <w:r/>
    </w:p>
    <w:p>
      <w:pPr>
        <w:ind w:firstLine="480"/>
        <w:jc w:val="both"/>
        <w:spacing w:line="40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账    号：408010100100688074</w:t>
      </w:r>
      <w:r/>
    </w:p>
    <w:p>
      <w:pPr>
        <w:pStyle w:val="845"/>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r/>
      <w:r/>
    </w:p>
    <w:p>
      <w:pPr>
        <w:pStyle w:val="823"/>
        <w:numPr>
          <w:ilvl w:val="0"/>
          <w:numId w:val="0"/>
        </w:numPr>
        <w:jc w:val="center"/>
        <w:rPr>
          <w:highlight w:val="none"/>
        </w:rPr>
      </w:pPr>
      <w:r/>
      <w:bookmarkStart w:id="4" w:name="_Toc4494360"/>
      <w:r>
        <w:rPr>
          <w:rFonts w:hint="default" w:ascii="宋体" w:hAnsi="宋体" w:cs="宋体"/>
          <w:b/>
          <w:color w:val="auto"/>
          <w:sz w:val="30"/>
          <w:szCs w:val="30"/>
          <w:highlight w:val="none"/>
          <w:lang w:val="en-US" w:eastAsia="zh-CN"/>
        </w:rPr>
        <w:t xml:space="preserve">第四章</w:t>
      </w:r>
      <w:r>
        <w:rPr>
          <w:rFonts w:hint="eastAsia" w:ascii="宋体" w:hAnsi="宋体" w:cs="宋体"/>
          <w:b/>
          <w:color w:val="auto"/>
          <w:sz w:val="30"/>
          <w:szCs w:val="30"/>
          <w:highlight w:val="none"/>
        </w:rPr>
        <w:t xml:space="preserve"> 评</w:t>
      </w:r>
      <w:bookmarkEnd w:id="4"/>
      <w:r>
        <w:rPr>
          <w:rFonts w:hint="eastAsia" w:ascii="宋体" w:hAnsi="宋体" w:cs="宋体"/>
          <w:b/>
          <w:color w:val="auto"/>
          <w:sz w:val="30"/>
          <w:szCs w:val="30"/>
          <w:highlight w:val="none"/>
        </w:rPr>
        <w:t xml:space="preserve">分标准</w:t>
      </w:r>
      <w:r/>
    </w:p>
    <w:p>
      <w:pPr>
        <w:jc w:val="left"/>
        <w:spacing w:line="360" w:lineRule="exact"/>
        <w:widowControl w:val="off"/>
        <w:rPr>
          <w:rFonts w:hint="default" w:ascii="宋体" w:hAnsi="宋体" w:eastAsia="宋体" w:cs="宋体"/>
          <w:b/>
          <w:bCs/>
          <w:color w:val="auto"/>
          <w:sz w:val="22"/>
          <w:szCs w:val="22"/>
          <w:highlight w:val="none"/>
          <w:lang w:val="en-US" w:eastAsia="zh-CN"/>
        </w:rPr>
        <w:outlineLvl w:val="0"/>
      </w:pPr>
      <w:r>
        <w:rPr>
          <w:rFonts w:hint="eastAsia" w:ascii="宋体" w:hAnsi="宋体" w:eastAsia="宋体" w:cs="宋体"/>
          <w:b/>
          <w:bCs/>
          <w:color w:val="auto"/>
          <w:sz w:val="22"/>
          <w:szCs w:val="22"/>
          <w:highlight w:val="none"/>
          <w:lang w:val="en-US" w:eastAsia="zh-CN"/>
        </w:rPr>
        <w:t xml:space="preserve">采购包1、采购包2、采购包3、采购包4、采购包5、采购包6、采购包7</w:t>
      </w:r>
      <w:r/>
    </w:p>
    <w:tbl>
      <w:tblPr>
        <w:tblStyle w:val="813"/>
        <w:tblW w:w="100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86"/>
        <w:gridCol w:w="1183"/>
        <w:gridCol w:w="7666"/>
      </w:tblGrid>
      <w:tr>
        <w:trPr>
          <w:jc w:val="center"/>
          <w:trHeight w:val="467"/>
        </w:trPr>
        <w:tc>
          <w:tcPr>
            <w:gridSpan w:val="2"/>
            <w:tcW w:w="2369" w:type="dxa"/>
            <w:vAlign w:val="center"/>
            <w:textDirection w:val="lrTb"/>
            <w:noWrap w:val="false"/>
          </w:tcPr>
          <w:p>
            <w:pPr>
              <w:jc w:val="center"/>
              <w:spacing w:line="24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项目分值</w:t>
            </w:r>
            <w:r/>
          </w:p>
        </w:tc>
        <w:tc>
          <w:tcPr>
            <w:tcW w:w="7666" w:type="dxa"/>
            <w:vAlign w:val="center"/>
            <w:textDirection w:val="lrTb"/>
            <w:noWrap w:val="false"/>
          </w:tcPr>
          <w:p>
            <w:pPr>
              <w:jc w:val="center"/>
              <w:spacing w:line="240" w:lineRule="auto"/>
              <w:rPr>
                <w:rFonts w:hint="eastAsia" w:ascii="宋体" w:hAnsi="宋体" w:eastAsia="宋体" w:cs="宋体"/>
                <w:b w:val="0"/>
                <w:bCs w:val="0"/>
                <w:color w:val="auto"/>
                <w:sz w:val="22"/>
                <w:szCs w:val="22"/>
                <w:highlight w:val="none"/>
              </w:rPr>
            </w:pPr>
            <w:r>
              <w:rPr>
                <w:rFonts w:hint="default" w:ascii="Times New Roman" w:hAnsi="Times New Roman" w:eastAsia="宋体" w:cs="Times New Roman"/>
                <w:color w:val="000000"/>
                <w:sz w:val="22"/>
                <w:szCs w:val="18"/>
                <w:highlight w:val="none"/>
              </w:rPr>
              <w:t xml:space="preserve">评  分  依  据</w:t>
            </w:r>
            <w:r/>
          </w:p>
        </w:tc>
      </w:tr>
      <w:tr>
        <w:trPr>
          <w:jc w:val="center"/>
          <w:trHeight w:val="2072"/>
        </w:trPr>
        <w:tc>
          <w:tcPr>
            <w:gridSpan w:val="2"/>
            <w:tcW w:w="2369" w:type="dxa"/>
            <w:vAlign w:val="center"/>
            <w:textDirection w:val="lrTb"/>
            <w:noWrap w:val="false"/>
          </w:tcPr>
          <w:p>
            <w:pPr>
              <w:jc w:val="center"/>
              <w:spacing w:line="240" w:lineRule="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color w:val="auto"/>
                <w:sz w:val="24"/>
                <w:szCs w:val="24"/>
                <w:highlight w:val="none"/>
              </w:rPr>
              <w:t xml:space="preserve">价格部分（</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tcW w:w="7666" w:type="dxa"/>
            <w:vAlign w:val="bottom"/>
            <w:textDirection w:val="lrTb"/>
            <w:noWrap w:val="false"/>
          </w:tcPr>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采用低价优先法计算，即满足招标文件要求且投标价格最低的投标报价为评标基准价，其价格分为满分。其他投标人的价格分统一按照下列公式计算:</w:t>
            </w:r>
            <w:r/>
          </w:p>
          <w:p>
            <w:pPr>
              <w:ind w:firstLine="240"/>
              <w:jc w:val="left"/>
              <w:spacing w:line="360" w:lineRule="exact"/>
              <w:widowControl w:val="off"/>
              <w:rPr>
                <w:rFonts w:hint="eastAsia" w:ascii="宋体" w:hAnsi="宋体" w:eastAsia="宋体" w:cs="宋体"/>
                <w:b w:val="0"/>
                <w:bCs w:val="0"/>
                <w:color w:val="auto"/>
                <w:sz w:val="24"/>
                <w:szCs w:val="24"/>
                <w:highlight w:val="none"/>
                <w:lang w:val="en-US" w:eastAsia="zh-CN"/>
              </w:rPr>
              <w:outlineLvl w:val="0"/>
            </w:pPr>
            <w:r>
              <w:rPr>
                <w:rFonts w:hint="eastAsia" w:ascii="宋体" w:hAnsi="宋体" w:eastAsia="宋体" w:cs="宋体"/>
                <w:b w:val="0"/>
                <w:bCs w:val="0"/>
                <w:color w:val="auto"/>
                <w:sz w:val="24"/>
                <w:szCs w:val="24"/>
                <w:highlight w:val="none"/>
                <w:lang w:val="en-US" w:eastAsia="zh-CN"/>
              </w:rPr>
              <w:t xml:space="preserve">投标报价得分=(评标基准价/投标报价)×</w:t>
            </w:r>
            <w:r>
              <w:rPr>
                <w:rFonts w:hint="eastAsia" w:ascii="宋体" w:hAnsi="宋体" w:cs="宋体"/>
                <w:b w:val="0"/>
                <w:bCs w:val="0"/>
                <w:color w:val="auto"/>
                <w:sz w:val="24"/>
                <w:szCs w:val="24"/>
                <w:highlight w:val="none"/>
                <w:lang w:val="en-US" w:eastAsia="zh-CN"/>
              </w:rPr>
              <w:t xml:space="preserve">15</w:t>
            </w:r>
            <w:r>
              <w:rPr>
                <w:rFonts w:hint="eastAsia" w:ascii="宋体" w:hAnsi="宋体" w:eastAsia="宋体" w:cs="宋体"/>
                <w:b w:val="0"/>
                <w:bCs w:val="0"/>
                <w:color w:val="auto"/>
                <w:sz w:val="24"/>
                <w:szCs w:val="24"/>
                <w:highlight w:val="none"/>
                <w:lang w:val="en-US" w:eastAsia="zh-CN"/>
              </w:rPr>
              <w:t xml:space="preserve">（小数点保留两位）。</w:t>
            </w:r>
            <w:r/>
          </w:p>
          <w:p>
            <w:pPr>
              <w:ind w:left="240" w:firstLine="0"/>
              <w:jc w:val="both"/>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tc>
      </w:tr>
      <w:tr>
        <w:trPr>
          <w:jc w:val="center"/>
          <w:trHeight w:val="2281"/>
        </w:trPr>
        <w:tc>
          <w:tcPr>
            <w:tcW w:w="1186" w:type="dxa"/>
            <w:vAlign w:val="center"/>
            <w:vMerge w:val="restart"/>
            <w:textDirection w:val="lrTb"/>
            <w:noWrap w:val="false"/>
          </w:tcPr>
          <w:p>
            <w:pPr>
              <w:jc w:val="center"/>
              <w:spacing w:line="36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商务部分</w:t>
            </w:r>
            <w:r/>
          </w:p>
          <w:p>
            <w:pPr>
              <w:jc w:val="center"/>
              <w:spacing w:line="36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分)</w:t>
            </w:r>
            <w:r/>
          </w:p>
        </w:tc>
        <w:tc>
          <w:tcPr>
            <w:tcW w:w="1183" w:type="dxa"/>
            <w:vAlign w:val="center"/>
            <w:textDirection w:val="lrTb"/>
            <w:noWrap w:val="false"/>
          </w:tcPr>
          <w:p>
            <w:pPr>
              <w:jc w:val="center"/>
              <w:spacing w:line="36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业绩</w:t>
            </w:r>
            <w:r/>
          </w:p>
          <w:p>
            <w:pPr>
              <w:jc w:val="center"/>
              <w:spacing w:line="36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W w:w="7666" w:type="dxa"/>
            <w:vAlign w:val="center"/>
            <w:textDirection w:val="lrTb"/>
            <w:noWrap w:val="false"/>
          </w:tcPr>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投标人提供自202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年</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月1日起（以合同签订日为准）承担过农业农村主管部门相关农产品质量安全抽查检测</w:t>
            </w:r>
            <w:r>
              <w:rPr>
                <w:rFonts w:hint="eastAsia" w:ascii="宋体" w:hAnsi="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lang w:val="en-US" w:eastAsia="zh-CN"/>
              </w:rPr>
              <w:t xml:space="preserve">的，</w:t>
            </w:r>
            <w:r>
              <w:rPr>
                <w:rFonts w:hint="eastAsia" w:ascii="宋体" w:hAnsi="宋体" w:cs="宋体"/>
                <w:color w:val="auto"/>
                <w:sz w:val="24"/>
                <w:szCs w:val="24"/>
                <w:highlight w:val="none"/>
                <w:lang w:val="en-US" w:eastAsia="zh-CN"/>
              </w:rPr>
              <w:t xml:space="preserve">每</w:t>
            </w:r>
            <w:r>
              <w:rPr>
                <w:rFonts w:hint="eastAsia" w:ascii="宋体" w:hAnsi="宋体" w:eastAsia="宋体" w:cs="宋体"/>
                <w:color w:val="auto"/>
                <w:sz w:val="24"/>
                <w:szCs w:val="24"/>
                <w:highlight w:val="none"/>
                <w:lang w:val="en-US" w:eastAsia="zh-CN"/>
              </w:rPr>
              <w:t xml:space="preserve">有1</w:t>
            </w:r>
            <w:r>
              <w:rPr>
                <w:rFonts w:hint="eastAsia" w:ascii="宋体" w:hAnsi="宋体" w:cs="宋体"/>
                <w:color w:val="auto"/>
                <w:sz w:val="24"/>
                <w:szCs w:val="24"/>
                <w:highlight w:val="none"/>
                <w:lang w:val="en-US" w:eastAsia="zh-CN"/>
              </w:rPr>
              <w:t xml:space="preserve">个得</w:t>
            </w:r>
            <w:r>
              <w:rPr>
                <w:rFonts w:hint="eastAsia" w:ascii="宋体" w:hAnsi="宋体" w:eastAsia="宋体" w:cs="宋体"/>
                <w:color w:val="auto"/>
                <w:sz w:val="24"/>
                <w:szCs w:val="24"/>
                <w:highlight w:val="none"/>
                <w:lang w:val="en-US" w:eastAsia="zh-CN"/>
              </w:rPr>
              <w:t xml:space="preserve">2分，最高得4分。</w:t>
            </w:r>
            <w:r/>
          </w:p>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注：投标人</w:t>
            </w:r>
            <w:r>
              <w:rPr>
                <w:rFonts w:hint="eastAsia" w:ascii="宋体" w:hAnsi="宋体" w:cs="宋体"/>
                <w:b/>
                <w:bCs/>
                <w:color w:val="auto"/>
                <w:sz w:val="24"/>
                <w:szCs w:val="24"/>
                <w:highlight w:val="none"/>
                <w:lang w:val="en-US" w:eastAsia="zh-CN"/>
              </w:rPr>
              <w:t xml:space="preserve">需</w:t>
            </w:r>
            <w:r>
              <w:rPr>
                <w:rFonts w:hint="eastAsia" w:ascii="宋体" w:hAnsi="宋体" w:eastAsia="宋体" w:cs="宋体"/>
                <w:b/>
                <w:bCs/>
                <w:color w:val="auto"/>
                <w:sz w:val="24"/>
                <w:szCs w:val="24"/>
                <w:highlight w:val="none"/>
                <w:lang w:val="en-US" w:eastAsia="zh-CN"/>
              </w:rPr>
              <w:t xml:space="preserve">提供业绩项目中标通知书、合同、合同履行期与业主结算发票（合同期内任意一期发票）（三者须同时具备）</w:t>
            </w:r>
            <w:r>
              <w:rPr>
                <w:rFonts w:hint="eastAsia" w:ascii="宋体" w:hAnsi="宋体" w:cs="宋体"/>
                <w:b/>
                <w:bCs/>
                <w:color w:val="auto"/>
                <w:sz w:val="24"/>
                <w:szCs w:val="24"/>
                <w:highlight w:val="none"/>
                <w:lang w:val="en-US" w:eastAsia="zh-CN"/>
              </w:rPr>
              <w:t xml:space="preserve">原件</w:t>
            </w:r>
            <w:r>
              <w:rPr>
                <w:rFonts w:hint="eastAsia" w:ascii="宋体" w:hAnsi="宋体" w:eastAsia="宋体" w:cs="宋体"/>
                <w:b/>
                <w:bCs/>
                <w:color w:val="auto"/>
                <w:sz w:val="24"/>
                <w:szCs w:val="24"/>
                <w:highlight w:val="none"/>
                <w:lang w:val="en-US" w:eastAsia="zh-CN"/>
              </w:rPr>
              <w:t xml:space="preserve">扫描件并加盖</w:t>
            </w:r>
            <w:r>
              <w:rPr>
                <w:rFonts w:hint="eastAsia" w:ascii="宋体" w:hAnsi="宋体" w:cs="宋体"/>
                <w:b/>
                <w:bCs/>
                <w:color w:val="auto"/>
                <w:sz w:val="24"/>
                <w:szCs w:val="24"/>
                <w:highlight w:val="none"/>
                <w:lang w:val="en-US" w:eastAsia="zh-CN"/>
              </w:rPr>
              <w:t xml:space="preserve">电子签章</w:t>
            </w:r>
            <w:r>
              <w:rPr>
                <w:rFonts w:hint="eastAsia" w:ascii="宋体" w:hAnsi="宋体" w:eastAsia="宋体" w:cs="宋体"/>
                <w:b/>
                <w:bCs/>
                <w:color w:val="auto"/>
                <w:sz w:val="24"/>
                <w:szCs w:val="24"/>
                <w:highlight w:val="none"/>
                <w:lang w:val="en-US" w:eastAsia="zh-CN"/>
              </w:rPr>
              <w:t xml:space="preserve">，否则不得分。</w:t>
            </w:r>
            <w:r/>
          </w:p>
        </w:tc>
      </w:tr>
      <w:tr>
        <w:trPr>
          <w:jc w:val="center"/>
          <w:trHeight w:val="90"/>
        </w:trPr>
        <w:tc>
          <w:tcPr>
            <w:tcW w:w="1186" w:type="dxa"/>
            <w:vAlign w:val="center"/>
            <w:vMerge w:val="continue"/>
            <w:textDirection w:val="lrTb"/>
            <w:noWrap w:val="false"/>
          </w:tcPr>
          <w:p>
            <w:pPr>
              <w:jc w:val="center"/>
              <w:spacing w:line="36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W w:w="1183" w:type="dxa"/>
            <w:vAlign w:val="center"/>
            <w:textDirection w:val="lrTb"/>
            <w:noWrap w:val="false"/>
          </w:tcPr>
          <w:p>
            <w:pPr>
              <w:jc w:val="center"/>
              <w:spacing w:line="360" w:lineRule="exact"/>
              <w:rPr>
                <w:rFonts w:hint="default" w:ascii="宋体" w:hAnsi="宋体" w:eastAsia="宋体" w:cs="宋体"/>
                <w:color w:val="auto"/>
                <w:sz w:val="24"/>
                <w:szCs w:val="24"/>
                <w:highlight w:val="none"/>
                <w:shd w:val="clear" w:color="auto" w:fill="auto"/>
                <w:lang w:val="en-US" w:eastAsia="zh-CN"/>
              </w:rPr>
              <w:outlineLvl w:val="0"/>
            </w:pPr>
            <w:r>
              <w:rPr>
                <w:rFonts w:hint="eastAsia" w:ascii="宋体" w:hAnsi="宋体" w:cs="宋体"/>
                <w:color w:val="auto"/>
                <w:sz w:val="24"/>
                <w:szCs w:val="24"/>
                <w:highlight w:val="none"/>
                <w:shd w:val="clear" w:color="auto" w:fill="auto"/>
                <w:lang w:val="en-US" w:eastAsia="zh-CN"/>
              </w:rPr>
              <w:t xml:space="preserve">抽检参数覆盖率</w:t>
            </w:r>
            <w:r/>
          </w:p>
          <w:p>
            <w:pPr>
              <w:jc w:val="center"/>
              <w:spacing w:line="360" w:lineRule="exact"/>
              <w:rPr>
                <w:rFonts w:hint="eastAsia" w:ascii="宋体" w:hAnsi="宋体" w:eastAsia="宋体" w:cs="宋体"/>
                <w:color w:val="auto"/>
                <w:sz w:val="24"/>
                <w:szCs w:val="24"/>
                <w:highlight w:val="none"/>
                <w:lang w:val="en-US"/>
              </w:rPr>
              <w:outlineLvl w:val="0"/>
            </w:pPr>
            <w:r>
              <w:rPr>
                <w:rFonts w:hint="eastAsia" w:ascii="宋体" w:hAnsi="宋体" w:eastAsia="宋体" w:cs="宋体"/>
                <w:color w:val="auto"/>
                <w:sz w:val="24"/>
                <w:szCs w:val="24"/>
                <w:highlight w:val="none"/>
                <w:lang w:val="en-US"/>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shd w:val="clear" w:color="auto" w:fill="auto"/>
                <w:lang w:val="en-US" w:eastAsia="zh-CN"/>
              </w:rPr>
              <w:t xml:space="preserve">0</w:t>
            </w:r>
            <w:r>
              <w:rPr>
                <w:rFonts w:hint="eastAsia" w:ascii="宋体" w:hAnsi="宋体" w:eastAsia="宋体" w:cs="宋体"/>
                <w:color w:val="auto"/>
                <w:sz w:val="24"/>
                <w:szCs w:val="24"/>
                <w:highlight w:val="none"/>
                <w:lang w:val="en-US"/>
              </w:rPr>
              <w:t xml:space="preserve">分）</w:t>
            </w:r>
            <w:r/>
          </w:p>
        </w:tc>
        <w:tc>
          <w:tcPr>
            <w:tcW w:w="7666" w:type="dxa"/>
            <w:vAlign w:val="center"/>
            <w:textDirection w:val="lrTb"/>
            <w:noWrap w:val="false"/>
          </w:tcPr>
          <w:p>
            <w:pPr>
              <w:ind w:left="240" w:firstLine="0"/>
              <w:jc w:val="both"/>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本次检测项目参数全覆盖的得20分，每少一个参数扣1分。扣完为止。</w:t>
            </w:r>
            <w:r/>
          </w:p>
          <w:p>
            <w:pPr>
              <w:ind w:left="240" w:firstLine="0"/>
              <w:jc w:val="left"/>
              <w:spacing w:line="360" w:lineRule="exact"/>
              <w:widowControl w:val="off"/>
              <w:rPr>
                <w:rFonts w:hint="eastAsia" w:ascii="宋体" w:hAnsi="宋体" w:eastAsia="宋体" w:cs="宋体"/>
                <w:b/>
                <w:bCs/>
                <w:color w:val="auto"/>
                <w:sz w:val="24"/>
                <w:szCs w:val="24"/>
                <w:highlight w:val="none"/>
                <w:lang w:val="en-US" w:eastAsia="zh-CN"/>
              </w:rPr>
              <w:outlineLvl w:val="0"/>
            </w:pPr>
            <w:r>
              <w:rPr>
                <w:rFonts w:hint="eastAsia" w:ascii="宋体" w:hAnsi="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lang w:val="en-US" w:eastAsia="zh-CN"/>
              </w:rPr>
              <w:t xml:space="preserve">投标文件中需提供加盖电子签章的有效期内证书原件扫描件，对照本次招标检测项目参数，提供检测参数覆盖表。</w:t>
            </w:r>
            <w:r/>
          </w:p>
          <w:p>
            <w:pPr>
              <w:ind w:left="240" w:firstLine="0"/>
              <w:jc w:val="center"/>
              <w:spacing w:line="360" w:lineRule="exact"/>
              <w:widowControl w:val="off"/>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r>
            <w:r/>
          </w:p>
        </w:tc>
      </w:tr>
      <w:tr>
        <w:trPr>
          <w:jc w:val="center"/>
          <w:trHeight w:val="90"/>
        </w:trPr>
        <w:tc>
          <w:tcPr>
            <w:tcW w:w="1186" w:type="dxa"/>
            <w:vAlign w:val="center"/>
            <w:vMerge w:val="restart"/>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技术部分</w:t>
            </w:r>
            <w:r/>
          </w:p>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61</w:t>
            </w:r>
            <w:r>
              <w:rPr>
                <w:rFonts w:hint="eastAsia" w:ascii="宋体" w:hAnsi="宋体" w:eastAsia="宋体" w:cs="宋体"/>
                <w:color w:val="000000"/>
                <w:sz w:val="24"/>
                <w:szCs w:val="24"/>
              </w:rPr>
              <w:t xml:space="preserve">分)</w:t>
            </w:r>
            <w:r/>
          </w:p>
        </w:tc>
        <w:tc>
          <w:tcPr>
            <w:tcW w:w="1183"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color w:val="000000"/>
                <w:sz w:val="24"/>
                <w:szCs w:val="24"/>
                <w:lang w:val="en-US"/>
              </w:rPr>
              <w:t xml:space="preserve">投标人</w:t>
            </w:r>
            <w:r>
              <w:rPr>
                <w:rFonts w:hint="eastAsia" w:ascii="宋体" w:hAnsi="宋体" w:eastAsia="宋体" w:cs="宋体"/>
                <w:color w:val="000000"/>
                <w:sz w:val="24"/>
                <w:szCs w:val="24"/>
              </w:rPr>
              <w:t xml:space="preserve">人员配</w:t>
            </w:r>
            <w:r>
              <w:rPr>
                <w:rFonts w:hint="eastAsia" w:ascii="宋体" w:hAnsi="宋体" w:eastAsia="宋体" w:cs="宋体"/>
                <w:color w:val="000000"/>
                <w:sz w:val="24"/>
                <w:szCs w:val="24"/>
                <w:lang w:val="en-US"/>
              </w:rPr>
              <w:t xml:space="preserve">备</w:t>
            </w: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14</w:t>
            </w:r>
            <w:r>
              <w:rPr>
                <w:rFonts w:hint="eastAsia" w:ascii="宋体" w:hAnsi="宋体" w:eastAsia="宋体" w:cs="宋体"/>
                <w:color w:val="000000"/>
                <w:sz w:val="24"/>
                <w:szCs w:val="24"/>
              </w:rPr>
              <w:t xml:space="preserve">分）</w:t>
            </w:r>
            <w:r/>
          </w:p>
        </w:tc>
        <w:tc>
          <w:tcPr>
            <w:tcW w:w="7666" w:type="dxa"/>
            <w:vAlign w:val="center"/>
            <w:textDirection w:val="lrTb"/>
            <w:noWrap w:val="false"/>
          </w:tcPr>
          <w:p>
            <w:pPr>
              <w:pStyle w:val="1988"/>
              <w:ind w:left="240" w:right="33" w:firstLine="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1、拟派本项目的专职食品检验人员达到20人及以上得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分；10-20人得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分；10人以下不得分；</w:t>
            </w:r>
            <w:r/>
          </w:p>
          <w:p>
            <w:pPr>
              <w:pStyle w:val="1988"/>
              <w:ind w:left="240" w:right="33" w:firstLine="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2、拟派本项目的专职食品抽样人员达到10人及以上得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分；5-10人得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分；5人以下不得分；</w:t>
            </w:r>
            <w:r/>
          </w:p>
          <w:p>
            <w:pPr>
              <w:pStyle w:val="1988"/>
              <w:ind w:left="0" w:right="33" w:firstLine="24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3、项目负责人：</w:t>
            </w:r>
            <w:r/>
          </w:p>
          <w:p>
            <w:pPr>
              <w:pStyle w:val="1988"/>
              <w:ind w:left="0" w:right="33"/>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（1）具有研究生学历或高级职称，得6分；</w:t>
            </w:r>
            <w:r/>
          </w:p>
          <w:p>
            <w:pPr>
              <w:pStyle w:val="1988"/>
              <w:ind w:left="0" w:right="33"/>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（2）具有本科学历和中级职称，得3分；</w:t>
            </w:r>
            <w:r/>
          </w:p>
          <w:p>
            <w:pPr>
              <w:pStyle w:val="1988"/>
              <w:ind w:left="0" w:right="33"/>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（3）具有专科学历和初级职称，得1分</w:t>
            </w:r>
            <w:r/>
          </w:p>
          <w:p>
            <w:pPr>
              <w:pStyle w:val="1988"/>
              <w:ind w:left="0" w:right="33" w:firstLine="24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其他情况不得分，此项最高得6分。</w:t>
            </w:r>
            <w:r/>
          </w:p>
          <w:p>
            <w:pPr>
              <w:pStyle w:val="1988"/>
              <w:ind w:left="240" w:right="33" w:firstLine="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注：①以上项目人员需在投标文件人员配备表中明确相关信息（姓名、岗位、职称等），否则不得分；</w:t>
            </w:r>
            <w:r/>
          </w:p>
          <w:p>
            <w:pPr>
              <w:pStyle w:val="1988"/>
              <w:ind w:left="0" w:right="33" w:firstLine="241"/>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②抽样人员与检验人员不得重复，重复的不计分；</w:t>
            </w:r>
            <w:r/>
          </w:p>
          <w:p>
            <w:pPr>
              <w:pStyle w:val="1988"/>
              <w:ind w:left="240" w:right="33" w:firstLine="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③投标文件中需提供加盖电子签章的以上项目人员开标时间前</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个月内任一个月在投标人单位缴纳社保证明材料扫描件。</w:t>
            </w:r>
            <w:r/>
          </w:p>
          <w:p>
            <w:pPr>
              <w:pStyle w:val="1988"/>
              <w:ind w:left="240" w:right="33" w:firstLine="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④投标文件中需提供加盖电子签章的项目负责人的学历或职称证书扫描件。</w:t>
            </w:r>
            <w:r/>
          </w:p>
        </w:tc>
      </w:tr>
      <w:tr>
        <w:trPr>
          <w:jc w:val="center"/>
          <w:trHeight w:val="4286"/>
        </w:trPr>
        <w:tc>
          <w:tcPr>
            <w:tcW w:w="1186" w:type="dxa"/>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83" w:type="dxa"/>
            <w:vAlign w:val="center"/>
            <w:textDirection w:val="lrTb"/>
            <w:noWrap w:val="false"/>
          </w:tcPr>
          <w:p>
            <w:pPr>
              <w:pStyle w:val="823"/>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投标人实验室能力</w:t>
            </w:r>
            <w:r/>
          </w:p>
          <w:p>
            <w:pPr>
              <w:ind w:left="-106" w:hanging="1"/>
              <w:jc w:val="center"/>
              <w:rPr>
                <w:rFonts w:hint="eastAsia" w:ascii="宋体" w:hAnsi="宋体" w:eastAsia="宋体" w:cs="宋体"/>
                <w:color w:val="auto"/>
                <w:sz w:val="24"/>
                <w:szCs w:val="24"/>
                <w:highlight w:val="none"/>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rPr>
              <w:t xml:space="preserve">6</w:t>
            </w:r>
            <w:r>
              <w:rPr>
                <w:rFonts w:hint="eastAsia" w:ascii="宋体" w:hAnsi="宋体" w:eastAsia="宋体" w:cs="宋体"/>
                <w:color w:val="000000"/>
                <w:sz w:val="24"/>
                <w:szCs w:val="24"/>
              </w:rPr>
              <w:t xml:space="preserve">分）</w:t>
            </w:r>
            <w:r/>
          </w:p>
        </w:tc>
        <w:tc>
          <w:tcPr>
            <w:tcW w:w="7666" w:type="dxa"/>
            <w:vAlign w:val="center"/>
            <w:textDirection w:val="lrTb"/>
            <w:noWrap w:val="false"/>
          </w:tcPr>
          <w:p>
            <w:pPr>
              <w:ind w:left="240" w:firstLine="0"/>
              <w:spacing w:line="300" w:lineRule="auto"/>
              <w:rPr>
                <w:rFonts w:hint="eastAsia" w:ascii="宋体" w:hAnsi="宋体" w:eastAsia="宋体" w:cs="宋体"/>
                <w:color w:val="000000"/>
                <w:sz w:val="24"/>
                <w:szCs w:val="24"/>
                <w:lang w:val="en-US" w:eastAsia="zh-CN"/>
              </w:rPr>
            </w:pPr>
            <w:r>
              <w:rPr>
                <w:rFonts w:hint="eastAsia" w:ascii="宋体" w:hAnsi="宋体" w:eastAsia="宋体" w:cs="宋体"/>
                <w:color w:val="auto"/>
                <w:sz w:val="24"/>
                <w:szCs w:val="24"/>
                <w:highlight w:val="none"/>
                <w:lang w:val="en-US" w:eastAsia="zh-CN"/>
              </w:rPr>
              <w:t xml:space="preserve">投标人</w:t>
            </w:r>
            <w:r>
              <w:rPr>
                <w:rFonts w:hint="eastAsia" w:ascii="宋体" w:hAnsi="宋体" w:cs="宋体"/>
                <w:color w:val="auto"/>
                <w:sz w:val="24"/>
                <w:szCs w:val="24"/>
                <w:highlight w:val="none"/>
                <w:lang w:val="en-US" w:eastAsia="zh-CN"/>
              </w:rPr>
              <w:t xml:space="preserve">具有</w:t>
            </w:r>
            <w:r>
              <w:rPr>
                <w:rFonts w:hint="eastAsia" w:ascii="宋体" w:hAnsi="宋体" w:eastAsia="宋体" w:cs="宋体"/>
                <w:color w:val="auto"/>
                <w:sz w:val="24"/>
                <w:szCs w:val="24"/>
                <w:highlight w:val="none"/>
                <w:lang w:val="en-US" w:eastAsia="zh-CN"/>
              </w:rPr>
              <w:t xml:space="preserve">开展食品安全抽样检验工作</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实验场所</w:t>
            </w:r>
            <w:r>
              <w:rPr>
                <w:rFonts w:hint="eastAsia" w:ascii="宋体" w:hAnsi="宋体" w:cs="宋体"/>
                <w:color w:val="auto"/>
                <w:sz w:val="24"/>
                <w:szCs w:val="24"/>
                <w:highlight w:val="none"/>
                <w:lang w:val="en-US" w:eastAsia="zh-CN"/>
              </w:rPr>
              <w:t xml:space="preserve">：</w:t>
            </w:r>
            <w:r/>
          </w:p>
          <w:p>
            <w:pPr>
              <w:ind w:left="240" w:firstLine="0"/>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1、实验场所面积3000平方米以上的得6分；</w:t>
            </w:r>
            <w:r/>
          </w:p>
          <w:p>
            <w:pPr>
              <w:ind w:left="240" w:firstLine="0"/>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2、实验场所面积2000平方米以上不足3000平方米以上的得3分；</w:t>
            </w:r>
            <w:r/>
          </w:p>
          <w:p>
            <w:pPr>
              <w:ind w:left="240" w:firstLine="0"/>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3、实验场所面积不足2000平方米不得分。</w:t>
            </w:r>
            <w:r/>
          </w:p>
          <w:p>
            <w:pPr>
              <w:pStyle w:val="1988"/>
              <w:ind w:left="0" w:right="33" w:firstLine="240"/>
              <w:spacing w:line="240" w:lineRule="auto"/>
              <w:rPr>
                <w:rFonts w:hint="eastAsia"/>
                <w:lang w:val="en-US" w:eastAsia="zh-CN"/>
              </w:rPr>
            </w:pPr>
            <w:r>
              <w:rPr>
                <w:rFonts w:hint="eastAsia" w:ascii="宋体" w:hAnsi="宋体" w:eastAsia="宋体" w:cs="宋体"/>
                <w:color w:val="auto"/>
                <w:sz w:val="24"/>
                <w:szCs w:val="24"/>
                <w:highlight w:val="none"/>
                <w:lang w:val="en-US" w:eastAsia="zh-CN"/>
              </w:rPr>
              <w:t xml:space="preserve">此项最高得6分，最低得0分。</w:t>
            </w:r>
            <w:r/>
          </w:p>
          <w:p>
            <w:pPr>
              <w:ind w:left="240" w:firstLine="0"/>
              <w:spacing w:line="30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注：①投标人须承诺抽样检验的实验室为投标人自有实验室，并提供承诺书（格式自拟）。</w:t>
            </w:r>
            <w:r/>
          </w:p>
          <w:p>
            <w:pPr>
              <w:ind w:left="240" w:firstLine="0"/>
              <w:spacing w:line="30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②投标文件中需提供加盖电子签章的抽样检验场所的房产证或所有权证明文件或服务期内有效的房屋租赁合同等相关证明材料扫描件；</w:t>
            </w:r>
            <w:r/>
          </w:p>
          <w:p>
            <w:pPr>
              <w:ind w:left="240" w:firstLine="0"/>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③投标文件中需提供加盖电子签章的食品实验室平面布局图，并提供各组成部分面积清单</w:t>
            </w:r>
            <w:r>
              <w:rPr>
                <w:rFonts w:hint="eastAsia" w:ascii="宋体" w:hAnsi="宋体" w:cs="宋体"/>
                <w:b/>
                <w:bCs/>
                <w:color w:val="auto"/>
                <w:sz w:val="24"/>
                <w:szCs w:val="24"/>
                <w:highlight w:val="none"/>
                <w:lang w:val="en-US" w:eastAsia="zh-CN"/>
              </w:rPr>
              <w:t xml:space="preserve">。</w:t>
            </w:r>
            <w:r/>
          </w:p>
        </w:tc>
      </w:tr>
      <w:tr>
        <w:trPr>
          <w:jc w:val="center"/>
          <w:trHeight w:val="1637"/>
        </w:trPr>
        <w:tc>
          <w:tcPr>
            <w:tcW w:w="1186" w:type="dxa"/>
            <w:vAlign w:val="center"/>
            <w:vMerge w:val="continue"/>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183" w:type="dxa"/>
            <w:vAlign w:val="center"/>
            <w:textDirection w:val="lrTb"/>
            <w:noWrap w:val="false"/>
          </w:tcPr>
          <w:p>
            <w:pPr>
              <w:pStyle w:val="823"/>
              <w:jc w:val="center"/>
              <w:spacing w:line="360" w:lineRule="exact"/>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投标人设备配备</w:t>
            </w:r>
            <w:r/>
          </w:p>
          <w:p>
            <w:pPr>
              <w:ind w:left="-106" w:hanging="1"/>
              <w:jc w:val="center"/>
              <w:rPr>
                <w:rFonts w:hint="eastAsia" w:ascii="宋体" w:hAnsi="宋体" w:eastAsia="宋体" w:cs="宋体"/>
                <w:b w:val="0"/>
                <w:bCs w:val="0"/>
                <w:color w:val="auto"/>
                <w:sz w:val="24"/>
                <w:szCs w:val="24"/>
                <w:highlight w:val="none"/>
              </w:rP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rPr>
              <w:t xml:space="preserve">分）</w:t>
            </w:r>
            <w:r/>
          </w:p>
        </w:tc>
        <w:tc>
          <w:tcPr>
            <w:tcW w:w="7666" w:type="dxa"/>
            <w:vAlign w:val="center"/>
            <w:textDirection w:val="lrTb"/>
            <w:noWrap w:val="false"/>
          </w:tcPr>
          <w:p>
            <w:pPr>
              <w:ind w:left="240" w:firstLine="0"/>
              <w:spacing w:line="30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投标人具备在计量校准有效期内的实验室检验检测设备</w:t>
            </w:r>
            <w:r>
              <w:rPr>
                <w:rFonts w:hint="eastAsia" w:ascii="宋体" w:hAnsi="宋体" w:eastAsia="宋体" w:cs="宋体"/>
                <w:color w:val="000000"/>
                <w:sz w:val="24"/>
                <w:szCs w:val="24"/>
                <w:lang w:val="en-US"/>
              </w:rPr>
              <w:t xml:space="preserve">的</w:t>
            </w:r>
            <w:r>
              <w:rPr>
                <w:rFonts w:hint="eastAsia" w:ascii="宋体" w:hAnsi="宋体" w:eastAsia="宋体" w:cs="宋体"/>
                <w:color w:val="000000"/>
                <w:sz w:val="24"/>
                <w:szCs w:val="24"/>
              </w:rPr>
              <w:t xml:space="preserve">得</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不提供或提供不全不得分。</w:t>
            </w:r>
            <w:r/>
          </w:p>
          <w:p>
            <w:pPr>
              <w:ind w:left="240" w:firstLine="0"/>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000000"/>
                <w:sz w:val="24"/>
                <w:szCs w:val="24"/>
              </w:rPr>
              <w:t xml:space="preserve">注：</w:t>
            </w:r>
            <w:r>
              <w:rPr>
                <w:rFonts w:hint="eastAsia" w:ascii="宋体" w:hAnsi="宋体" w:eastAsia="宋体" w:cs="宋体"/>
                <w:b/>
                <w:bCs/>
                <w:color w:val="000000"/>
                <w:sz w:val="24"/>
                <w:szCs w:val="24"/>
                <w:lang w:val="en-US"/>
              </w:rPr>
              <w:t xml:space="preserve">投标文件中需提供加盖电子签章</w:t>
            </w:r>
            <w:r>
              <w:rPr>
                <w:rFonts w:hint="eastAsia" w:ascii="宋体" w:hAnsi="宋体" w:eastAsia="宋体" w:cs="宋体"/>
                <w:b/>
                <w:bCs/>
                <w:color w:val="000000"/>
                <w:sz w:val="24"/>
                <w:szCs w:val="24"/>
              </w:rPr>
              <w:t xml:space="preserve">的</w:t>
            </w:r>
            <w:r>
              <w:rPr>
                <w:rFonts w:hint="eastAsia" w:ascii="宋体" w:hAnsi="宋体" w:eastAsia="宋体" w:cs="宋体"/>
                <w:b/>
                <w:bCs/>
                <w:color w:val="000000"/>
                <w:sz w:val="24"/>
                <w:szCs w:val="24"/>
                <w:lang w:val="en-US"/>
              </w:rPr>
              <w:t xml:space="preserve">有效期内的</w:t>
            </w:r>
            <w:r>
              <w:rPr>
                <w:rFonts w:hint="eastAsia" w:ascii="宋体" w:hAnsi="宋体" w:eastAsia="宋体" w:cs="宋体"/>
                <w:b/>
                <w:bCs/>
                <w:color w:val="000000"/>
                <w:sz w:val="24"/>
                <w:szCs w:val="24"/>
              </w:rPr>
              <w:t xml:space="preserve">检定或校准证书和购置发票等有效证明材料</w:t>
            </w:r>
            <w:r>
              <w:rPr>
                <w:rFonts w:hint="eastAsia" w:ascii="宋体" w:hAnsi="宋体" w:eastAsia="宋体" w:cs="宋体"/>
                <w:b/>
                <w:bCs/>
                <w:color w:val="000000"/>
                <w:sz w:val="24"/>
                <w:szCs w:val="24"/>
                <w:lang w:val="en-US"/>
              </w:rPr>
              <w:t xml:space="preserve">扫描件</w:t>
            </w:r>
            <w:r>
              <w:rPr>
                <w:rFonts w:hint="eastAsia" w:ascii="宋体" w:hAnsi="宋体" w:eastAsia="宋体" w:cs="宋体"/>
                <w:b/>
                <w:bCs/>
                <w:color w:val="000000"/>
                <w:sz w:val="24"/>
                <w:szCs w:val="24"/>
              </w:rPr>
              <w:t xml:space="preserve">。</w:t>
            </w:r>
            <w:r/>
          </w:p>
        </w:tc>
      </w:tr>
      <w:tr>
        <w:trPr>
          <w:jc w:val="center"/>
          <w:trHeight w:val="2997"/>
        </w:trPr>
        <w:tc>
          <w:tcPr>
            <w:tcW w:w="1186" w:type="dxa"/>
            <w:vAlign w:val="center"/>
            <w:vMerge w:val="continue"/>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183" w:type="dxa"/>
            <w:vAlign w:val="center"/>
            <w:textDirection w:val="lrTb"/>
            <w:noWrap w:val="false"/>
          </w:tcPr>
          <w:p>
            <w:pPr>
              <w:pStyle w:val="823"/>
              <w:jc w:val="center"/>
              <w:spacing w:line="360" w:lineRule="exact"/>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投标人车辆配备</w:t>
            </w:r>
            <w:r/>
          </w:p>
          <w:p>
            <w:pPr>
              <w:ind w:left="-106" w:hanging="1"/>
              <w:jc w:val="center"/>
              <w:rPr>
                <w:rFonts w:hint="eastAsia" w:ascii="宋体" w:hAnsi="宋体" w:eastAsia="宋体" w:cs="宋体"/>
                <w:b w:val="0"/>
                <w:bCs w:val="0"/>
                <w:color w:val="auto"/>
                <w:sz w:val="24"/>
                <w:szCs w:val="24"/>
                <w:highlight w:val="none"/>
              </w:rPr>
            </w:pP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p>
        </w:tc>
        <w:tc>
          <w:tcPr>
            <w:tcW w:w="7666" w:type="dxa"/>
            <w:vAlign w:val="center"/>
            <w:textDirection w:val="lrTb"/>
            <w:noWrap w:val="false"/>
          </w:tcPr>
          <w:p>
            <w:pPr>
              <w:ind w:firstLine="24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投标人具备：</w:t>
            </w:r>
            <w:r/>
          </w:p>
          <w:p>
            <w:pPr>
              <w:ind w:firstLine="24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1</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rPr>
              <w:t xml:space="preserve">用于食品采样的采样车辆，每具备1台得1分；最多得</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p>
          <w:p>
            <w:pPr>
              <w:ind w:firstLine="24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2、</w:t>
            </w:r>
            <w:r>
              <w:rPr>
                <w:rFonts w:hint="eastAsia" w:ascii="宋体" w:hAnsi="宋体" w:eastAsia="宋体" w:cs="宋体"/>
                <w:color w:val="000000"/>
                <w:sz w:val="24"/>
                <w:szCs w:val="24"/>
              </w:rPr>
              <w:t xml:space="preserve">用于食品采样的冷藏车辆，每具备1台得1分，最多得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p>
          <w:p>
            <w:pPr>
              <w:ind w:firstLine="240"/>
              <w:spacing w:line="24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rPr>
              <w:t xml:space="preserve">此项最高得</w:t>
            </w: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lang w:val="en-US"/>
              </w:rPr>
              <w:t xml:space="preserve">分</w:t>
            </w:r>
            <w:r>
              <w:rPr>
                <w:rFonts w:hint="eastAsia" w:ascii="宋体" w:hAnsi="宋体" w:eastAsia="宋体" w:cs="宋体"/>
                <w:color w:val="000000"/>
                <w:sz w:val="24"/>
                <w:szCs w:val="24"/>
                <w:lang w:val="en-US" w:eastAsia="zh-CN"/>
              </w:rPr>
              <w:t xml:space="preserve">，最低得0分。</w:t>
            </w:r>
            <w:r/>
          </w:p>
          <w:p>
            <w:pPr>
              <w:ind w:left="240" w:firstLine="0"/>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注：</w:t>
            </w:r>
            <w:r>
              <w:rPr>
                <w:rFonts w:hint="eastAsia" w:ascii="宋体" w:hAnsi="宋体" w:eastAsia="宋体" w:cs="宋体"/>
                <w:b/>
                <w:bCs/>
                <w:color w:val="auto"/>
                <w:sz w:val="24"/>
                <w:szCs w:val="24"/>
                <w:highlight w:val="none"/>
                <w:lang w:val="en-US" w:eastAsia="zh-CN"/>
              </w:rPr>
              <w:t xml:space="preserve">①</w:t>
            </w:r>
            <w:r>
              <w:rPr>
                <w:rFonts w:hint="eastAsia" w:ascii="宋体" w:hAnsi="宋体" w:eastAsia="宋体" w:cs="宋体"/>
                <w:b/>
                <w:bCs/>
                <w:color w:val="000000"/>
                <w:sz w:val="24"/>
                <w:szCs w:val="24"/>
                <w:lang w:val="en-US"/>
              </w:rPr>
              <w:t xml:space="preserve">投标文件中需提供加盖电子签章</w:t>
            </w:r>
            <w:r>
              <w:rPr>
                <w:rFonts w:hint="eastAsia" w:ascii="宋体" w:hAnsi="宋体" w:eastAsia="宋体" w:cs="宋体"/>
                <w:b/>
                <w:bCs/>
                <w:color w:val="000000"/>
                <w:sz w:val="24"/>
                <w:szCs w:val="24"/>
              </w:rPr>
              <w:t xml:space="preserve">的车辆有效行驶证，登记证，有租赁情况的提供租赁合同</w:t>
            </w:r>
            <w:r>
              <w:rPr>
                <w:rFonts w:hint="eastAsia" w:ascii="宋体" w:hAnsi="宋体" w:eastAsia="宋体" w:cs="宋体"/>
                <w:b/>
                <w:bCs/>
                <w:color w:val="000000"/>
                <w:sz w:val="24"/>
                <w:szCs w:val="24"/>
                <w:lang w:val="en-US"/>
              </w:rPr>
              <w:t xml:space="preserve">扫描件</w:t>
            </w:r>
            <w:r>
              <w:rPr>
                <w:rFonts w:hint="eastAsia" w:ascii="宋体" w:hAnsi="宋体" w:eastAsia="宋体" w:cs="宋体"/>
                <w:b/>
                <w:bCs/>
                <w:color w:val="000000"/>
                <w:sz w:val="24"/>
                <w:szCs w:val="24"/>
              </w:rPr>
              <w:t xml:space="preserve">；</w:t>
            </w:r>
            <w:r/>
          </w:p>
          <w:p>
            <w:pPr>
              <w:ind w:left="240" w:firstLine="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②</w:t>
            </w:r>
            <w:r>
              <w:rPr>
                <w:rFonts w:hint="eastAsia" w:ascii="宋体" w:hAnsi="宋体" w:eastAsia="宋体" w:cs="宋体"/>
                <w:b/>
                <w:bCs/>
                <w:color w:val="000000"/>
                <w:sz w:val="24"/>
                <w:szCs w:val="24"/>
                <w:lang w:val="en-US"/>
              </w:rPr>
              <w:t xml:space="preserve">投标文件中需提供加盖电子签章</w:t>
            </w:r>
            <w:r>
              <w:rPr>
                <w:rFonts w:hint="eastAsia" w:ascii="宋体" w:hAnsi="宋体" w:eastAsia="宋体" w:cs="宋体"/>
                <w:b/>
                <w:bCs/>
                <w:color w:val="000000"/>
                <w:sz w:val="24"/>
                <w:szCs w:val="24"/>
              </w:rPr>
              <w:t xml:space="preserve">的执法记录仪的购置发票等有效证明材料</w:t>
            </w:r>
            <w:r>
              <w:rPr>
                <w:rFonts w:hint="eastAsia" w:ascii="宋体" w:hAnsi="宋体" w:eastAsia="宋体" w:cs="宋体"/>
                <w:b/>
                <w:bCs/>
                <w:color w:val="000000"/>
                <w:sz w:val="24"/>
                <w:szCs w:val="24"/>
                <w:lang w:val="en-US"/>
              </w:rPr>
              <w:t xml:space="preserve">扫描件</w:t>
            </w:r>
            <w:r>
              <w:rPr>
                <w:rFonts w:hint="eastAsia" w:ascii="宋体" w:hAnsi="宋体" w:cs="宋体"/>
                <w:b/>
                <w:bCs/>
                <w:color w:val="000000"/>
                <w:sz w:val="24"/>
                <w:szCs w:val="24"/>
                <w:lang w:val="en-US" w:eastAsia="zh-CN"/>
              </w:rPr>
              <w:t xml:space="preserve">。</w:t>
            </w:r>
            <w:r/>
          </w:p>
        </w:tc>
      </w:tr>
      <w:tr>
        <w:trPr>
          <w:jc w:val="center"/>
          <w:trHeight w:val="1624"/>
        </w:trPr>
        <w:tc>
          <w:tcPr>
            <w:tcW w:w="1186" w:type="dxa"/>
            <w:vAlign w:val="center"/>
            <w:vMerge w:val="continue"/>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183" w:type="dxa"/>
            <w:vAlign w:val="center"/>
            <w:textDirection w:val="lrTb"/>
            <w:noWrap w:val="false"/>
          </w:tcPr>
          <w:p>
            <w:pPr>
              <w:pStyle w:val="1183"/>
              <w:ind w:left="0" w:firstLine="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实施方案</w:t>
            </w:r>
            <w:r/>
          </w:p>
          <w:p>
            <w:pPr>
              <w:pStyle w:val="1183"/>
              <w:ind w:left="0" w:firstLine="0"/>
              <w:jc w:val="center"/>
              <w:rPr>
                <w:rFonts w:hint="eastAsia" w:ascii="宋体" w:hAnsi="宋体" w:eastAsia="宋体" w:cs="宋体"/>
                <w:b w:val="0"/>
                <w:bCs w:val="0"/>
                <w:color w:val="auto"/>
                <w:sz w:val="24"/>
                <w:szCs w:val="24"/>
                <w:highlight w:val="none"/>
              </w:rPr>
            </w:pP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16</w:t>
            </w:r>
            <w:r>
              <w:rPr>
                <w:rFonts w:hint="eastAsia" w:ascii="宋体" w:hAnsi="宋体" w:eastAsia="宋体" w:cs="宋体"/>
                <w:color w:val="000000"/>
                <w:sz w:val="24"/>
                <w:szCs w:val="24"/>
                <w:lang w:val="en-US" w:eastAsia="zh-CN"/>
              </w:rPr>
              <w:t xml:space="preserve">分)</w:t>
            </w:r>
            <w:r/>
          </w:p>
        </w:tc>
        <w:tc>
          <w:tcPr>
            <w:tcW w:w="7666" w:type="dxa"/>
            <w:vAlign w:val="center"/>
            <w:textDirection w:val="lrTb"/>
            <w:noWrap w:val="false"/>
          </w:tcPr>
          <w:p>
            <w:pPr>
              <w:ind w:left="240" w:firstLine="0"/>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根据</w:t>
            </w:r>
            <w:r>
              <w:rPr>
                <w:rFonts w:hint="eastAsia" w:ascii="宋体" w:hAnsi="宋体" w:eastAsia="宋体" w:cs="宋体"/>
                <w:color w:val="auto"/>
                <w:sz w:val="24"/>
                <w:szCs w:val="24"/>
                <w:lang w:val="en-US" w:eastAsia="zh-CN"/>
              </w:rPr>
              <w:t xml:space="preserve">投标文件中项目总体实施方案</w:t>
            </w:r>
            <w:r>
              <w:rPr>
                <w:rFonts w:hint="default"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t xml:space="preserve">包括但不限于</w:t>
            </w:r>
            <w:r>
              <w:rPr>
                <w:rFonts w:hint="eastAsia" w:ascii="宋体" w:hAnsi="宋体" w:eastAsia="宋体" w:cs="宋体"/>
                <w:color w:val="000000"/>
                <w:sz w:val="24"/>
                <w:szCs w:val="24"/>
              </w:rPr>
              <w:t xml:space="preserve">检测质量保证措施、作业技术流程</w:t>
            </w:r>
            <w:r>
              <w:rPr>
                <w:rFonts w:hint="eastAsia" w:ascii="宋体" w:hAnsi="宋体" w:eastAsia="宋体" w:cs="宋体"/>
                <w:color w:val="000000"/>
                <w:sz w:val="24"/>
                <w:szCs w:val="24"/>
                <w:lang w:eastAsia="zh-CN"/>
              </w:rPr>
              <w:t xml:space="preserve">、进度计划安排</w:t>
            </w:r>
            <w:r>
              <w:rPr>
                <w:rFonts w:hint="eastAsia" w:ascii="宋体" w:hAnsi="宋体" w:eastAsia="宋体" w:cs="Times New Roman"/>
                <w:color w:val="000000"/>
                <w:sz w:val="24"/>
                <w:szCs w:val="24"/>
                <w:highlight w:val="none"/>
                <w:lang w:val="en-US" w:eastAsia="zh-CN" w:bidi="ar-SA"/>
              </w:rPr>
              <w:t xml:space="preserve">等，</w:t>
            </w:r>
            <w:r>
              <w:rPr>
                <w:rFonts w:hint="default" w:ascii="宋体" w:hAnsi="宋体" w:eastAsia="宋体" w:cs="Times New Roman"/>
                <w:color w:val="000000"/>
                <w:sz w:val="24"/>
                <w:szCs w:val="24"/>
                <w:highlight w:val="none"/>
                <w:lang w:val="en-US" w:eastAsia="zh-CN" w:bidi="ar-SA"/>
              </w:rPr>
              <w:t xml:space="preserve">从全面性、可行性、针对性进行打分。 </w:t>
            </w:r>
            <w:r/>
          </w:p>
          <w:p>
            <w:pPr>
              <w:ind w:left="240" w:firstLine="0"/>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全面性（</w:t>
            </w:r>
            <w:r>
              <w:rPr>
                <w:rFonts w:hint="eastAsia" w:ascii="宋体" w:hAnsi="宋体" w:cs="Times New Roman"/>
                <w:color w:val="000000"/>
                <w:sz w:val="24"/>
                <w:szCs w:val="24"/>
                <w:highlight w:val="none"/>
                <w:lang w:val="en-US" w:eastAsia="zh-CN" w:bidi="ar-SA"/>
              </w:rPr>
              <w:t xml:space="preserve">6</w:t>
            </w:r>
            <w:r>
              <w:rPr>
                <w:rFonts w:hint="default" w:ascii="宋体" w:hAnsi="宋体" w:eastAsia="宋体" w:cs="Times New Roman"/>
                <w:color w:val="000000"/>
                <w:sz w:val="24"/>
                <w:szCs w:val="24"/>
                <w:highlight w:val="none"/>
                <w:lang w:val="en-US" w:eastAsia="zh-CN" w:bidi="ar-SA"/>
              </w:rPr>
              <w:t xml:space="preserve">分）：全面详实的得</w:t>
            </w:r>
            <w:r>
              <w:rPr>
                <w:rFonts w:hint="eastAsia" w:ascii="宋体" w:hAnsi="宋体" w:cs="Times New Roman"/>
                <w:color w:val="000000"/>
                <w:sz w:val="24"/>
                <w:szCs w:val="24"/>
                <w:highlight w:val="none"/>
                <w:lang w:val="en-US" w:eastAsia="zh-CN" w:bidi="ar-SA"/>
              </w:rPr>
              <w:t xml:space="preserve">6</w:t>
            </w:r>
            <w:r>
              <w:rPr>
                <w:rFonts w:hint="default" w:ascii="宋体" w:hAnsi="宋体" w:eastAsia="宋体" w:cs="Times New Roman"/>
                <w:color w:val="000000"/>
                <w:sz w:val="24"/>
                <w:szCs w:val="24"/>
                <w:highlight w:val="none"/>
                <w:lang w:val="en-US" w:eastAsia="zh-CN" w:bidi="ar-SA"/>
              </w:rPr>
              <w:t xml:space="preserve">分，</w:t>
            </w:r>
            <w:r>
              <w:rPr>
                <w:rFonts w:hint="eastAsia" w:ascii="宋体" w:hAnsi="宋体" w:eastAsia="宋体" w:cs="Times New Roman"/>
                <w:color w:val="000000"/>
                <w:sz w:val="24"/>
                <w:szCs w:val="24"/>
                <w:highlight w:val="none"/>
                <w:lang w:val="en-US" w:eastAsia="zh-CN" w:bidi="ar-SA"/>
              </w:rPr>
              <w:t xml:space="preserve">较全面的得</w:t>
            </w:r>
            <w:r>
              <w:rPr>
                <w:rFonts w:hint="eastAsia" w:ascii="宋体" w:hAnsi="宋体" w:cs="Times New Roman"/>
                <w:color w:val="000000"/>
                <w:sz w:val="24"/>
                <w:szCs w:val="24"/>
                <w:highlight w:val="none"/>
                <w:lang w:val="en-US" w:eastAsia="zh-CN" w:bidi="ar-SA"/>
              </w:rPr>
              <w:t xml:space="preserve">5</w:t>
            </w:r>
            <w:r>
              <w:rPr>
                <w:rFonts w:hint="eastAsia" w:ascii="宋体" w:hAnsi="宋体" w:eastAsia="宋体" w:cs="Times New Roman"/>
                <w:color w:val="000000"/>
                <w:sz w:val="24"/>
                <w:szCs w:val="24"/>
                <w:highlight w:val="none"/>
                <w:lang w:val="en-US" w:eastAsia="zh-CN" w:bidi="ar-SA"/>
              </w:rPr>
              <w:t xml:space="preserve">分，</w:t>
            </w:r>
            <w:r>
              <w:rPr>
                <w:rFonts w:hint="default" w:ascii="宋体" w:hAnsi="宋体" w:eastAsia="宋体" w:cs="Times New Roman"/>
                <w:color w:val="000000"/>
                <w:sz w:val="24"/>
                <w:szCs w:val="24"/>
                <w:highlight w:val="none"/>
                <w:lang w:val="en-US" w:eastAsia="zh-CN" w:bidi="ar-SA"/>
              </w:rPr>
              <w:t xml:space="preserve">基本具备的得</w:t>
            </w:r>
            <w:r>
              <w:rPr>
                <w:rFonts w:hint="eastAsia" w:ascii="宋体" w:hAnsi="宋体" w:cs="Times New Roman"/>
                <w:color w:val="000000"/>
                <w:sz w:val="24"/>
                <w:szCs w:val="24"/>
                <w:highlight w:val="none"/>
                <w:lang w:val="en-US" w:eastAsia="zh-CN" w:bidi="ar-SA"/>
              </w:rPr>
              <w:t xml:space="preserve">3</w:t>
            </w:r>
            <w:r>
              <w:rPr>
                <w:rFonts w:hint="default" w:ascii="宋体" w:hAnsi="宋体" w:eastAsia="宋体" w:cs="Times New Roman"/>
                <w:color w:val="000000"/>
                <w:sz w:val="24"/>
                <w:szCs w:val="24"/>
                <w:highlight w:val="none"/>
                <w:lang w:val="en-US" w:eastAsia="zh-CN" w:bidi="ar-SA"/>
              </w:rPr>
              <w:t xml:space="preserve">分，欠缺的得</w:t>
            </w:r>
            <w:r>
              <w:rPr>
                <w:rFonts w:hint="eastAsia" w:ascii="宋体" w:hAnsi="宋体" w:eastAsia="宋体" w:cs="Times New Roman"/>
                <w:color w:val="000000"/>
                <w:sz w:val="24"/>
                <w:szCs w:val="24"/>
                <w:highlight w:val="none"/>
                <w:lang w:val="en-US" w:eastAsia="zh-CN" w:bidi="ar-SA"/>
              </w:rPr>
              <w:t xml:space="preserve">1</w:t>
            </w:r>
            <w:r>
              <w:rPr>
                <w:rFonts w:hint="default" w:ascii="宋体" w:hAnsi="宋体" w:eastAsia="宋体" w:cs="Times New Roman"/>
                <w:color w:val="000000"/>
                <w:sz w:val="24"/>
                <w:szCs w:val="24"/>
                <w:highlight w:val="none"/>
                <w:lang w:val="en-US" w:eastAsia="zh-CN" w:bidi="ar-SA"/>
              </w:rPr>
              <w:t xml:space="preserve">分； </w:t>
            </w:r>
            <w:r/>
          </w:p>
          <w:p>
            <w:pPr>
              <w:ind w:left="240" w:firstLine="0"/>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可行性（</w:t>
            </w:r>
            <w:r>
              <w:rPr>
                <w:rFonts w:hint="eastAsia" w:ascii="宋体" w:hAnsi="宋体" w:cs="Times New Roman"/>
                <w:color w:val="000000"/>
                <w:sz w:val="24"/>
                <w:szCs w:val="24"/>
                <w:highlight w:val="none"/>
                <w:lang w:val="en-US" w:eastAsia="zh-CN" w:bidi="ar-SA"/>
              </w:rPr>
              <w:t xml:space="preserve">5</w:t>
            </w:r>
            <w:r>
              <w:rPr>
                <w:rFonts w:hint="default" w:ascii="宋体" w:hAnsi="宋体" w:eastAsia="宋体" w:cs="Times New Roman"/>
                <w:color w:val="000000"/>
                <w:sz w:val="24"/>
                <w:szCs w:val="24"/>
                <w:highlight w:val="none"/>
                <w:lang w:val="en-US" w:eastAsia="zh-CN" w:bidi="ar-SA"/>
              </w:rPr>
              <w:t xml:space="preserve">分）：切实可行的得</w:t>
            </w:r>
            <w:r>
              <w:rPr>
                <w:rFonts w:hint="eastAsia" w:ascii="宋体" w:hAnsi="宋体" w:cs="Times New Roman"/>
                <w:color w:val="000000"/>
                <w:sz w:val="24"/>
                <w:szCs w:val="24"/>
                <w:highlight w:val="none"/>
                <w:lang w:val="en-US" w:eastAsia="zh-CN" w:bidi="ar-SA"/>
              </w:rPr>
              <w:t xml:space="preserve">5</w:t>
            </w:r>
            <w:r>
              <w:rPr>
                <w:rFonts w:hint="default" w:ascii="宋体" w:hAnsi="宋体" w:eastAsia="宋体" w:cs="Times New Roman"/>
                <w:color w:val="000000"/>
                <w:sz w:val="24"/>
                <w:szCs w:val="24"/>
                <w:highlight w:val="none"/>
                <w:lang w:val="en-US" w:eastAsia="zh-CN" w:bidi="ar-SA"/>
              </w:rPr>
              <w:t xml:space="preserve">分，</w:t>
            </w:r>
            <w:r>
              <w:rPr>
                <w:rFonts w:hint="eastAsia" w:ascii="宋体" w:hAnsi="宋体" w:eastAsia="宋体" w:cs="Times New Roman"/>
                <w:color w:val="000000"/>
                <w:sz w:val="24"/>
                <w:szCs w:val="24"/>
                <w:highlight w:val="none"/>
                <w:lang w:val="en-US" w:eastAsia="zh-CN" w:bidi="ar-SA"/>
              </w:rPr>
              <w:t xml:space="preserve">较切实可行的得</w:t>
            </w:r>
            <w:r>
              <w:rPr>
                <w:rFonts w:hint="eastAsia" w:ascii="宋体" w:hAnsi="宋体" w:cs="Times New Roman"/>
                <w:color w:val="000000"/>
                <w:sz w:val="24"/>
                <w:szCs w:val="24"/>
                <w:highlight w:val="none"/>
                <w:lang w:val="en-US" w:eastAsia="zh-CN" w:bidi="ar-SA"/>
              </w:rPr>
              <w:t xml:space="preserve">4</w:t>
            </w:r>
            <w:r>
              <w:rPr>
                <w:rFonts w:hint="eastAsia" w:ascii="宋体" w:hAnsi="宋体" w:eastAsia="宋体" w:cs="Times New Roman"/>
                <w:color w:val="000000"/>
                <w:sz w:val="24"/>
                <w:szCs w:val="24"/>
                <w:highlight w:val="none"/>
                <w:lang w:val="en-US" w:eastAsia="zh-CN" w:bidi="ar-SA"/>
              </w:rPr>
              <w:t xml:space="preserve">分，</w:t>
            </w:r>
            <w:r>
              <w:rPr>
                <w:rFonts w:hint="default" w:ascii="宋体" w:hAnsi="宋体" w:eastAsia="宋体" w:cs="Times New Roman"/>
                <w:color w:val="000000"/>
                <w:sz w:val="24"/>
                <w:szCs w:val="24"/>
                <w:highlight w:val="none"/>
                <w:lang w:val="en-US" w:eastAsia="zh-CN" w:bidi="ar-SA"/>
              </w:rPr>
              <w:t xml:space="preserve">基本可行的</w:t>
            </w:r>
            <w:r>
              <w:rPr>
                <w:rFonts w:hint="eastAsia" w:ascii="宋体" w:hAnsi="宋体" w:cs="Times New Roman"/>
                <w:color w:val="000000"/>
                <w:sz w:val="24"/>
                <w:szCs w:val="24"/>
                <w:highlight w:val="none"/>
                <w:lang w:val="en-US" w:eastAsia="zh-CN" w:bidi="ar-SA"/>
              </w:rPr>
              <w:t xml:space="preserve">3</w:t>
            </w:r>
            <w:r>
              <w:rPr>
                <w:rFonts w:hint="default" w:ascii="宋体" w:hAnsi="宋体" w:eastAsia="宋体" w:cs="Times New Roman"/>
                <w:color w:val="000000"/>
                <w:sz w:val="24"/>
                <w:szCs w:val="24"/>
                <w:highlight w:val="none"/>
                <w:lang w:val="en-US" w:eastAsia="zh-CN" w:bidi="ar-SA"/>
              </w:rPr>
              <w:t xml:space="preserve">分，可行性欠缺的得</w:t>
            </w:r>
            <w:r>
              <w:rPr>
                <w:rFonts w:hint="eastAsia" w:ascii="宋体" w:hAnsi="宋体" w:eastAsia="宋体" w:cs="Times New Roman"/>
                <w:color w:val="000000"/>
                <w:sz w:val="24"/>
                <w:szCs w:val="24"/>
                <w:highlight w:val="none"/>
                <w:lang w:val="en-US" w:eastAsia="zh-CN" w:bidi="ar-SA"/>
              </w:rPr>
              <w:t xml:space="preserve">1</w:t>
            </w:r>
            <w:r>
              <w:rPr>
                <w:rFonts w:hint="default" w:ascii="宋体" w:hAnsi="宋体" w:eastAsia="宋体" w:cs="Times New Roman"/>
                <w:color w:val="000000"/>
                <w:sz w:val="24"/>
                <w:szCs w:val="24"/>
                <w:highlight w:val="none"/>
                <w:lang w:val="en-US" w:eastAsia="zh-CN" w:bidi="ar-SA"/>
              </w:rPr>
              <w:t xml:space="preserve">分； </w:t>
            </w:r>
            <w:r/>
          </w:p>
          <w:p>
            <w:pPr>
              <w:ind w:left="240" w:firstLine="0"/>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针对性（</w:t>
            </w:r>
            <w:r>
              <w:rPr>
                <w:rFonts w:hint="eastAsia" w:ascii="宋体" w:hAnsi="宋体" w:cs="Times New Roman"/>
                <w:color w:val="000000"/>
                <w:sz w:val="24"/>
                <w:szCs w:val="24"/>
                <w:highlight w:val="none"/>
                <w:lang w:val="en-US" w:eastAsia="zh-CN" w:bidi="ar-SA"/>
              </w:rPr>
              <w:t xml:space="preserve">5</w:t>
            </w:r>
            <w:r>
              <w:rPr>
                <w:rFonts w:hint="default" w:ascii="宋体" w:hAnsi="宋体" w:eastAsia="宋体" w:cs="Times New Roman"/>
                <w:color w:val="000000"/>
                <w:sz w:val="24"/>
                <w:szCs w:val="24"/>
                <w:highlight w:val="none"/>
                <w:lang w:val="en-US" w:eastAsia="zh-CN" w:bidi="ar-SA"/>
              </w:rPr>
              <w:t xml:space="preserve">分）：针对性强的得</w:t>
            </w:r>
            <w:r>
              <w:rPr>
                <w:rFonts w:hint="eastAsia" w:ascii="宋体" w:hAnsi="宋体" w:cs="Times New Roman"/>
                <w:color w:val="000000"/>
                <w:sz w:val="24"/>
                <w:szCs w:val="24"/>
                <w:highlight w:val="none"/>
                <w:lang w:val="en-US" w:eastAsia="zh-CN" w:bidi="ar-SA"/>
              </w:rPr>
              <w:t xml:space="preserve">5</w:t>
            </w:r>
            <w:r>
              <w:rPr>
                <w:rFonts w:hint="default" w:ascii="宋体" w:hAnsi="宋体" w:eastAsia="宋体" w:cs="Times New Roman"/>
                <w:color w:val="000000"/>
                <w:sz w:val="24"/>
                <w:szCs w:val="24"/>
                <w:highlight w:val="none"/>
                <w:lang w:val="en-US" w:eastAsia="zh-CN" w:bidi="ar-SA"/>
              </w:rPr>
              <w:t xml:space="preserve">分，</w:t>
            </w:r>
            <w:r>
              <w:rPr>
                <w:rFonts w:hint="eastAsia" w:ascii="宋体" w:hAnsi="宋体" w:eastAsia="宋体" w:cs="Times New Roman"/>
                <w:color w:val="000000"/>
                <w:sz w:val="24"/>
                <w:szCs w:val="24"/>
                <w:highlight w:val="none"/>
                <w:lang w:val="en-US" w:eastAsia="zh-CN" w:bidi="ar-SA"/>
              </w:rPr>
              <w:t xml:space="preserve">针对性较强的得</w:t>
            </w:r>
            <w:r>
              <w:rPr>
                <w:rFonts w:hint="eastAsia" w:ascii="宋体" w:hAnsi="宋体" w:cs="Times New Roman"/>
                <w:color w:val="000000"/>
                <w:sz w:val="24"/>
                <w:szCs w:val="24"/>
                <w:highlight w:val="none"/>
                <w:lang w:val="en-US" w:eastAsia="zh-CN" w:bidi="ar-SA"/>
              </w:rPr>
              <w:t xml:space="preserve">4</w:t>
            </w:r>
            <w:r>
              <w:rPr>
                <w:rFonts w:hint="eastAsia" w:ascii="宋体" w:hAnsi="宋体" w:eastAsia="宋体" w:cs="Times New Roman"/>
                <w:color w:val="000000"/>
                <w:sz w:val="24"/>
                <w:szCs w:val="24"/>
                <w:highlight w:val="none"/>
                <w:lang w:val="en-US" w:eastAsia="zh-CN" w:bidi="ar-SA"/>
              </w:rPr>
              <w:t xml:space="preserve">分，</w:t>
            </w:r>
            <w:r>
              <w:rPr>
                <w:rFonts w:hint="default" w:ascii="宋体" w:hAnsi="宋体" w:eastAsia="宋体" w:cs="Times New Roman"/>
                <w:color w:val="000000"/>
                <w:sz w:val="24"/>
                <w:szCs w:val="24"/>
                <w:highlight w:val="none"/>
                <w:lang w:val="en-US" w:eastAsia="zh-CN" w:bidi="ar-SA"/>
              </w:rPr>
              <w:t xml:space="preserve">针对性一般的得</w:t>
            </w:r>
            <w:r>
              <w:rPr>
                <w:rFonts w:hint="eastAsia" w:ascii="宋体" w:hAnsi="宋体" w:cs="Times New Roman"/>
                <w:color w:val="000000"/>
                <w:sz w:val="24"/>
                <w:szCs w:val="24"/>
                <w:highlight w:val="none"/>
                <w:lang w:val="en-US" w:eastAsia="zh-CN" w:bidi="ar-SA"/>
              </w:rPr>
              <w:t xml:space="preserve">3</w:t>
            </w:r>
            <w:r>
              <w:rPr>
                <w:rFonts w:hint="default" w:ascii="宋体" w:hAnsi="宋体" w:eastAsia="宋体" w:cs="Times New Roman"/>
                <w:color w:val="000000"/>
                <w:sz w:val="24"/>
                <w:szCs w:val="24"/>
                <w:highlight w:val="none"/>
                <w:lang w:val="en-US" w:eastAsia="zh-CN" w:bidi="ar-SA"/>
              </w:rPr>
              <w:t xml:space="preserve">分，针对性不强的得</w:t>
            </w:r>
            <w:r>
              <w:rPr>
                <w:rFonts w:hint="eastAsia" w:ascii="宋体" w:hAnsi="宋体" w:eastAsia="宋体" w:cs="Times New Roman"/>
                <w:color w:val="000000"/>
                <w:sz w:val="24"/>
                <w:szCs w:val="24"/>
                <w:highlight w:val="none"/>
                <w:lang w:val="en-US" w:eastAsia="zh-CN" w:bidi="ar-SA"/>
              </w:rPr>
              <w:t xml:space="preserve">1</w:t>
            </w:r>
            <w:r>
              <w:rPr>
                <w:rFonts w:hint="default" w:ascii="宋体" w:hAnsi="宋体" w:eastAsia="宋体" w:cs="Times New Roman"/>
                <w:color w:val="000000"/>
                <w:sz w:val="24"/>
                <w:szCs w:val="24"/>
                <w:highlight w:val="none"/>
                <w:lang w:val="en-US" w:eastAsia="zh-CN" w:bidi="ar-SA"/>
              </w:rPr>
              <w:t xml:space="preserve">分； </w:t>
            </w:r>
            <w:r/>
          </w:p>
          <w:p>
            <w:pPr>
              <w:pStyle w:val="870"/>
              <w:ind w:left="0" w:firstLine="240"/>
              <w:rPr>
                <w:rFonts w:hint="eastAsia"/>
                <w:lang w:val="en-US" w:eastAsia="zh-CN"/>
              </w:rPr>
            </w:pPr>
            <w:r>
              <w:rPr>
                <w:rFonts w:hint="default" w:ascii="宋体" w:hAnsi="宋体" w:eastAsia="宋体" w:cs="Times New Roman"/>
                <w:color w:val="000000"/>
                <w:sz w:val="24"/>
                <w:szCs w:val="24"/>
                <w:highlight w:val="none"/>
                <w:lang w:val="en-US" w:eastAsia="zh-CN" w:bidi="ar-SA"/>
              </w:rPr>
              <w:t xml:space="preserve">未提供的得0分，本项最高得</w:t>
            </w:r>
            <w:r>
              <w:rPr>
                <w:rFonts w:hint="eastAsia" w:ascii="宋体" w:hAnsi="宋体" w:eastAsia="宋体" w:cs="Times New Roman"/>
                <w:color w:val="000000"/>
                <w:sz w:val="24"/>
                <w:szCs w:val="24"/>
                <w:highlight w:val="none"/>
                <w:lang w:val="en-US" w:eastAsia="zh-CN" w:bidi="ar-SA"/>
              </w:rPr>
              <w:t xml:space="preserve">16</w:t>
            </w:r>
            <w:r>
              <w:rPr>
                <w:rFonts w:hint="default" w:ascii="宋体" w:hAnsi="宋体" w:eastAsia="宋体" w:cs="Times New Roman"/>
                <w:color w:val="000000"/>
                <w:sz w:val="24"/>
                <w:szCs w:val="24"/>
                <w:highlight w:val="none"/>
                <w:lang w:val="en-US" w:eastAsia="zh-CN" w:bidi="ar-SA"/>
              </w:rPr>
              <w:t xml:space="preserve">分，最低得0分。 </w:t>
            </w:r>
            <w:r/>
          </w:p>
        </w:tc>
      </w:tr>
      <w:tr>
        <w:trPr>
          <w:jc w:val="center"/>
          <w:trHeight w:val="1762"/>
        </w:trPr>
        <w:tc>
          <w:tcPr>
            <w:tcW w:w="1186" w:type="dxa"/>
            <w:vAlign w:val="center"/>
            <w:vMerge w:val="continue"/>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183" w:type="dxa"/>
            <w:vAlign w:val="center"/>
            <w:textDirection w:val="lrTb"/>
            <w:noWrap w:val="false"/>
          </w:tcPr>
          <w:p>
            <w:pPr>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应急预案</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lang w:val="en-US" w:eastAsia="zh-CN"/>
              </w:rPr>
              <w:t xml:space="preserve">分)</w:t>
            </w:r>
            <w:r/>
          </w:p>
        </w:tc>
        <w:tc>
          <w:tcPr>
            <w:tcW w:w="7666" w:type="dxa"/>
            <w:vAlign w:val="center"/>
            <w:textDirection w:val="lrTb"/>
            <w:noWrap w:val="false"/>
          </w:tcPr>
          <w:p>
            <w:pPr>
              <w:ind w:left="240" w:firstLine="0"/>
              <w:rPr>
                <w:rFonts w:hint="default" w:ascii="宋体" w:hAnsi="宋体" w:eastAsia="宋体" w:cs="Times New Roman"/>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根据</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rPr>
              <w:t xml:space="preserve">文件中</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rPr>
              <w:t xml:space="preserve">应急预案</w:t>
            </w:r>
            <w:r>
              <w:rPr>
                <w:rFonts w:hint="eastAsia" w:ascii="宋体" w:hAnsi="宋体" w:cs="宋体"/>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bidi="ar-SA"/>
              </w:rPr>
              <w:t xml:space="preserve">包括但不限于</w:t>
            </w:r>
            <w:r>
              <w:rPr>
                <w:rFonts w:hint="eastAsia" w:ascii="宋体" w:hAnsi="宋体" w:eastAsia="宋体" w:cs="宋体"/>
                <w:color w:val="auto"/>
                <w:sz w:val="24"/>
                <w:szCs w:val="24"/>
                <w:highlight w:val="none"/>
                <w:lang w:val="en-US"/>
              </w:rPr>
              <w:t xml:space="preserve">突发性</w:t>
            </w:r>
            <w:r>
              <w:rPr>
                <w:rFonts w:hint="eastAsia" w:ascii="宋体" w:hAnsi="宋体" w:cs="宋体"/>
                <w:b w:val="0"/>
                <w:bCs w:val="0"/>
                <w:color w:val="auto"/>
                <w:sz w:val="24"/>
                <w:szCs w:val="24"/>
                <w:highlight w:val="none"/>
                <w:lang w:val="en-US" w:eastAsia="zh-CN"/>
              </w:rPr>
              <w:t xml:space="preserve">农</w:t>
            </w:r>
            <w:r>
              <w:rPr>
                <w:rFonts w:hint="eastAsia" w:ascii="宋体" w:hAnsi="宋体" w:eastAsia="宋体" w:cs="宋体"/>
                <w:b w:val="0"/>
                <w:bCs w:val="0"/>
                <w:color w:val="auto"/>
                <w:sz w:val="24"/>
                <w:szCs w:val="24"/>
                <w:highlight w:val="none"/>
                <w:shd w:val="clear" w:color="auto" w:fill="auto"/>
                <w:lang w:val="en-US" w:eastAsia="zh-CN"/>
              </w:rPr>
              <w:t xml:space="preserve">食</w:t>
            </w:r>
            <w:r>
              <w:rPr>
                <w:rFonts w:hint="eastAsia" w:ascii="宋体" w:hAnsi="宋体" w:cs="宋体"/>
                <w:b w:val="0"/>
                <w:bCs w:val="0"/>
                <w:color w:val="auto"/>
                <w:sz w:val="24"/>
                <w:szCs w:val="24"/>
                <w:highlight w:val="none"/>
                <w:shd w:val="clear" w:color="auto" w:fill="auto"/>
                <w:lang w:val="en-US" w:eastAsia="zh-CN"/>
              </w:rPr>
              <w:t xml:space="preserve">产</w:t>
            </w:r>
            <w:r>
              <w:rPr>
                <w:rFonts w:hint="eastAsia" w:ascii="宋体" w:hAnsi="宋体" w:eastAsia="宋体" w:cs="宋体"/>
                <w:b w:val="0"/>
                <w:bCs w:val="0"/>
                <w:color w:val="auto"/>
                <w:sz w:val="24"/>
                <w:szCs w:val="24"/>
                <w:highlight w:val="none"/>
                <w:shd w:val="clear" w:color="auto" w:fill="auto"/>
                <w:lang w:val="en-US" w:eastAsia="zh-CN"/>
              </w:rPr>
              <w:t xml:space="preserve">品</w:t>
            </w:r>
            <w:r>
              <w:rPr>
                <w:rFonts w:hint="eastAsia" w:ascii="宋体" w:hAnsi="宋体" w:eastAsia="宋体" w:cs="宋体"/>
                <w:color w:val="auto"/>
                <w:sz w:val="24"/>
                <w:szCs w:val="24"/>
                <w:highlight w:val="none"/>
                <w:lang w:val="en-US"/>
              </w:rPr>
              <w:t xml:space="preserve">安全事件，台风暴雨等灾害性天气，设备、仪器损坏，运输车辆遭遇堵车或故障等各种情况采取的应对措施</w:t>
            </w:r>
            <w:r>
              <w:rPr>
                <w:rFonts w:hint="eastAsia" w:ascii="宋体" w:hAnsi="宋体" w:eastAsia="宋体" w:cs="Times New Roman"/>
                <w:color w:val="auto"/>
                <w:sz w:val="24"/>
                <w:szCs w:val="24"/>
                <w:highlight w:val="none"/>
                <w:lang w:val="en-US" w:eastAsia="zh-CN" w:bidi="ar-SA"/>
              </w:rPr>
              <w:t xml:space="preserve">，</w:t>
            </w:r>
            <w:r>
              <w:rPr>
                <w:rFonts w:hint="default" w:ascii="宋体" w:hAnsi="宋体" w:eastAsia="宋体" w:cs="Times New Roman"/>
                <w:color w:val="auto"/>
                <w:sz w:val="24"/>
                <w:szCs w:val="24"/>
                <w:highlight w:val="none"/>
                <w:lang w:val="en-US" w:eastAsia="zh-CN" w:bidi="ar-SA"/>
              </w:rPr>
              <w:t xml:space="preserve">从全面性、可行性、针对性进行打分。 </w:t>
            </w:r>
            <w:r/>
          </w:p>
          <w:p>
            <w:pPr>
              <w:ind w:left="240" w:firstLine="0"/>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全面性（</w:t>
            </w:r>
            <w:r>
              <w:rPr>
                <w:rFonts w:hint="eastAsia" w:ascii="宋体" w:hAnsi="宋体" w:cs="Times New Roman"/>
                <w:color w:val="auto"/>
                <w:sz w:val="24"/>
                <w:szCs w:val="24"/>
                <w:highlight w:val="none"/>
                <w:lang w:val="en-US" w:eastAsia="zh-CN" w:bidi="ar-SA"/>
              </w:rPr>
              <w:t xml:space="preserve">4</w:t>
            </w:r>
            <w:r>
              <w:rPr>
                <w:rFonts w:hint="default" w:ascii="宋体" w:hAnsi="宋体" w:eastAsia="宋体" w:cs="Times New Roman"/>
                <w:color w:val="auto"/>
                <w:sz w:val="24"/>
                <w:szCs w:val="24"/>
                <w:highlight w:val="none"/>
                <w:lang w:val="en-US" w:eastAsia="zh-CN" w:bidi="ar-SA"/>
              </w:rPr>
              <w:t xml:space="preserve">分）：全面详实的得</w:t>
            </w:r>
            <w:r>
              <w:rPr>
                <w:rFonts w:hint="eastAsia" w:ascii="宋体" w:hAnsi="宋体" w:cs="Times New Roman"/>
                <w:color w:val="auto"/>
                <w:sz w:val="24"/>
                <w:szCs w:val="24"/>
                <w:highlight w:val="none"/>
                <w:lang w:val="en-US" w:eastAsia="zh-CN" w:bidi="ar-SA"/>
              </w:rPr>
              <w:t xml:space="preserve">4</w:t>
            </w:r>
            <w:r>
              <w:rPr>
                <w:rFonts w:hint="default" w:ascii="宋体" w:hAnsi="宋体" w:eastAsia="宋体" w:cs="Times New Roman"/>
                <w:color w:val="auto"/>
                <w:sz w:val="24"/>
                <w:szCs w:val="24"/>
                <w:highlight w:val="none"/>
                <w:lang w:val="en-US" w:eastAsia="zh-CN" w:bidi="ar-SA"/>
              </w:rPr>
              <w:t xml:space="preserve">分，</w:t>
            </w:r>
            <w:r>
              <w:rPr>
                <w:rFonts w:hint="eastAsia" w:ascii="宋体" w:hAnsi="宋体" w:eastAsia="宋体" w:cs="Times New Roman"/>
                <w:color w:val="auto"/>
                <w:sz w:val="24"/>
                <w:szCs w:val="24"/>
                <w:highlight w:val="none"/>
                <w:lang w:val="en-US" w:eastAsia="zh-CN" w:bidi="ar-SA"/>
              </w:rPr>
              <w:t xml:space="preserve">较全面的得</w:t>
            </w:r>
            <w:r>
              <w:rPr>
                <w:rFonts w:hint="eastAsia" w:ascii="宋体" w:hAnsi="宋体" w:cs="Times New Roman"/>
                <w:color w:val="auto"/>
                <w:sz w:val="24"/>
                <w:szCs w:val="24"/>
                <w:highlight w:val="none"/>
                <w:lang w:val="en-US" w:eastAsia="zh-CN" w:bidi="ar-SA"/>
              </w:rPr>
              <w:t xml:space="preserve">3</w:t>
            </w:r>
            <w:r>
              <w:rPr>
                <w:rFonts w:hint="eastAsia" w:ascii="宋体" w:hAnsi="宋体" w:eastAsia="宋体" w:cs="Times New Roman"/>
                <w:color w:val="auto"/>
                <w:sz w:val="24"/>
                <w:szCs w:val="24"/>
                <w:highlight w:val="none"/>
                <w:lang w:val="en-US" w:eastAsia="zh-CN" w:bidi="ar-SA"/>
              </w:rPr>
              <w:t xml:space="preserve">分，</w:t>
            </w:r>
            <w:r>
              <w:rPr>
                <w:rFonts w:hint="default" w:ascii="宋体" w:hAnsi="宋体" w:eastAsia="宋体" w:cs="Times New Roman"/>
                <w:color w:val="auto"/>
                <w:sz w:val="24"/>
                <w:szCs w:val="24"/>
                <w:highlight w:val="none"/>
                <w:lang w:val="en-US" w:eastAsia="zh-CN" w:bidi="ar-SA"/>
              </w:rPr>
              <w:t xml:space="preserve">基本具备的得</w:t>
            </w:r>
            <w:r>
              <w:rPr>
                <w:rFonts w:hint="eastAsia" w:ascii="宋体" w:hAnsi="宋体" w:cs="Times New Roman"/>
                <w:color w:val="auto"/>
                <w:sz w:val="24"/>
                <w:szCs w:val="24"/>
                <w:highlight w:val="none"/>
                <w:lang w:val="en-US" w:eastAsia="zh-CN" w:bidi="ar-SA"/>
              </w:rPr>
              <w:t xml:space="preserve">2</w:t>
            </w:r>
            <w:r>
              <w:rPr>
                <w:rFonts w:hint="default" w:ascii="宋体" w:hAnsi="宋体" w:eastAsia="宋体" w:cs="Times New Roman"/>
                <w:color w:val="auto"/>
                <w:sz w:val="24"/>
                <w:szCs w:val="24"/>
                <w:highlight w:val="none"/>
                <w:lang w:val="en-US" w:eastAsia="zh-CN" w:bidi="ar-SA"/>
              </w:rPr>
              <w:t xml:space="preserve">分，欠缺的得</w:t>
            </w:r>
            <w:r>
              <w:rPr>
                <w:rFonts w:hint="eastAsia" w:ascii="宋体" w:hAnsi="宋体" w:cs="Times New Roman"/>
                <w:color w:val="auto"/>
                <w:sz w:val="24"/>
                <w:szCs w:val="24"/>
                <w:highlight w:val="none"/>
                <w:lang w:val="en-US" w:eastAsia="zh-CN" w:bidi="ar-SA"/>
              </w:rPr>
              <w:t xml:space="preserve">1</w:t>
            </w:r>
            <w:r>
              <w:rPr>
                <w:rFonts w:hint="default" w:ascii="宋体" w:hAnsi="宋体" w:eastAsia="宋体" w:cs="Times New Roman"/>
                <w:color w:val="auto"/>
                <w:sz w:val="24"/>
                <w:szCs w:val="24"/>
                <w:highlight w:val="none"/>
                <w:lang w:val="en-US" w:eastAsia="zh-CN" w:bidi="ar-SA"/>
              </w:rPr>
              <w:t xml:space="preserve">分； </w:t>
            </w:r>
            <w:r/>
          </w:p>
          <w:p>
            <w:pPr>
              <w:ind w:left="240" w:firstLine="0"/>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可行性（</w:t>
            </w:r>
            <w:r>
              <w:rPr>
                <w:rFonts w:hint="eastAsia" w:ascii="宋体" w:hAnsi="宋体" w:cs="Times New Roman"/>
                <w:color w:val="auto"/>
                <w:sz w:val="24"/>
                <w:szCs w:val="24"/>
                <w:highlight w:val="none"/>
                <w:lang w:val="en-US" w:eastAsia="zh-CN" w:bidi="ar-SA"/>
              </w:rPr>
              <w:t xml:space="preserve">3</w:t>
            </w:r>
            <w:r>
              <w:rPr>
                <w:rFonts w:hint="default" w:ascii="宋体" w:hAnsi="宋体" w:eastAsia="宋体" w:cs="Times New Roman"/>
                <w:color w:val="auto"/>
                <w:sz w:val="24"/>
                <w:szCs w:val="24"/>
                <w:highlight w:val="none"/>
                <w:lang w:val="en-US" w:eastAsia="zh-CN" w:bidi="ar-SA"/>
              </w:rPr>
              <w:t xml:space="preserve">分）：切实可行的得</w:t>
            </w:r>
            <w:r>
              <w:rPr>
                <w:rFonts w:hint="eastAsia" w:ascii="宋体" w:hAnsi="宋体" w:cs="Times New Roman"/>
                <w:color w:val="auto"/>
                <w:sz w:val="24"/>
                <w:szCs w:val="24"/>
                <w:highlight w:val="none"/>
                <w:lang w:val="en-US" w:eastAsia="zh-CN" w:bidi="ar-SA"/>
              </w:rPr>
              <w:t xml:space="preserve">3</w:t>
            </w:r>
            <w:r>
              <w:rPr>
                <w:rFonts w:hint="default" w:ascii="宋体" w:hAnsi="宋体" w:eastAsia="宋体" w:cs="Times New Roman"/>
                <w:color w:val="auto"/>
                <w:sz w:val="24"/>
                <w:szCs w:val="24"/>
                <w:highlight w:val="none"/>
                <w:lang w:val="en-US" w:eastAsia="zh-CN" w:bidi="ar-SA"/>
              </w:rPr>
              <w:t xml:space="preserve">分，基本可行的</w:t>
            </w:r>
            <w:r>
              <w:rPr>
                <w:rFonts w:hint="eastAsia" w:ascii="宋体" w:hAnsi="宋体" w:cs="Times New Roman"/>
                <w:color w:val="auto"/>
                <w:sz w:val="24"/>
                <w:szCs w:val="24"/>
                <w:highlight w:val="none"/>
                <w:shd w:val="clear" w:color="auto" w:fill="auto"/>
                <w:lang w:val="en-US" w:eastAsia="zh-CN" w:bidi="ar-SA"/>
              </w:rPr>
              <w:t xml:space="preserve">2</w:t>
            </w:r>
            <w:r>
              <w:rPr>
                <w:rFonts w:hint="default" w:ascii="宋体" w:hAnsi="宋体" w:eastAsia="宋体" w:cs="Times New Roman"/>
                <w:color w:val="auto"/>
                <w:sz w:val="24"/>
                <w:szCs w:val="24"/>
                <w:highlight w:val="none"/>
                <w:lang w:val="en-US" w:eastAsia="zh-CN" w:bidi="ar-SA"/>
              </w:rPr>
              <w:t xml:space="preserve">分，可行性欠缺的得</w:t>
            </w:r>
            <w:r>
              <w:rPr>
                <w:rFonts w:hint="eastAsia" w:ascii="宋体" w:hAnsi="宋体" w:eastAsia="宋体" w:cs="Times New Roman"/>
                <w:color w:val="auto"/>
                <w:sz w:val="24"/>
                <w:szCs w:val="24"/>
                <w:highlight w:val="none"/>
                <w:lang w:val="en-US" w:eastAsia="zh-CN" w:bidi="ar-SA"/>
              </w:rPr>
              <w:t xml:space="preserve">1</w:t>
            </w:r>
            <w:r>
              <w:rPr>
                <w:rFonts w:hint="default" w:ascii="宋体" w:hAnsi="宋体" w:eastAsia="宋体" w:cs="Times New Roman"/>
                <w:color w:val="auto"/>
                <w:sz w:val="24"/>
                <w:szCs w:val="24"/>
                <w:highlight w:val="none"/>
                <w:lang w:val="en-US" w:eastAsia="zh-CN" w:bidi="ar-SA"/>
              </w:rPr>
              <w:t xml:space="preserve">分； </w:t>
            </w:r>
            <w:r/>
          </w:p>
          <w:p>
            <w:pPr>
              <w:ind w:left="240" w:firstLine="0"/>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针对性（</w:t>
            </w:r>
            <w:r>
              <w:rPr>
                <w:rFonts w:hint="eastAsia" w:ascii="宋体" w:hAnsi="宋体" w:cs="Times New Roman"/>
                <w:color w:val="auto"/>
                <w:sz w:val="24"/>
                <w:szCs w:val="24"/>
                <w:highlight w:val="none"/>
                <w:lang w:val="en-US" w:eastAsia="zh-CN" w:bidi="ar-SA"/>
              </w:rPr>
              <w:t xml:space="preserve">3</w:t>
            </w:r>
            <w:r>
              <w:rPr>
                <w:rFonts w:hint="default" w:ascii="宋体" w:hAnsi="宋体" w:eastAsia="宋体" w:cs="Times New Roman"/>
                <w:color w:val="auto"/>
                <w:sz w:val="24"/>
                <w:szCs w:val="24"/>
                <w:highlight w:val="none"/>
                <w:lang w:val="en-US" w:eastAsia="zh-CN" w:bidi="ar-SA"/>
              </w:rPr>
              <w:t xml:space="preserve">分）：针对性强的得</w:t>
            </w:r>
            <w:r>
              <w:rPr>
                <w:rFonts w:hint="eastAsia" w:ascii="宋体" w:hAnsi="宋体" w:cs="Times New Roman"/>
                <w:color w:val="auto"/>
                <w:sz w:val="24"/>
                <w:szCs w:val="24"/>
                <w:highlight w:val="none"/>
                <w:lang w:val="en-US" w:eastAsia="zh-CN" w:bidi="ar-SA"/>
              </w:rPr>
              <w:t xml:space="preserve">3</w:t>
            </w:r>
            <w:r>
              <w:rPr>
                <w:rFonts w:hint="default" w:ascii="宋体" w:hAnsi="宋体" w:eastAsia="宋体" w:cs="Times New Roman"/>
                <w:color w:val="auto"/>
                <w:sz w:val="24"/>
                <w:szCs w:val="24"/>
                <w:highlight w:val="none"/>
                <w:lang w:val="en-US" w:eastAsia="zh-CN" w:bidi="ar-SA"/>
              </w:rPr>
              <w:t xml:space="preserve">分</w:t>
            </w:r>
            <w:r>
              <w:rPr>
                <w:rFonts w:hint="eastAsia" w:ascii="宋体" w:hAnsi="宋体" w:eastAsia="宋体" w:cs="Times New Roman"/>
                <w:color w:val="auto"/>
                <w:sz w:val="24"/>
                <w:szCs w:val="24"/>
                <w:highlight w:val="none"/>
                <w:lang w:val="en-US" w:eastAsia="zh-CN" w:bidi="ar-SA"/>
              </w:rPr>
              <w:t xml:space="preserve">，</w:t>
            </w:r>
            <w:r>
              <w:rPr>
                <w:rFonts w:hint="default" w:ascii="宋体" w:hAnsi="宋体" w:eastAsia="宋体" w:cs="Times New Roman"/>
                <w:color w:val="auto"/>
                <w:sz w:val="24"/>
                <w:szCs w:val="24"/>
                <w:highlight w:val="none"/>
                <w:lang w:val="en-US" w:eastAsia="zh-CN" w:bidi="ar-SA"/>
              </w:rPr>
              <w:t xml:space="preserve">针对性一般的得</w:t>
            </w:r>
            <w:r>
              <w:rPr>
                <w:rFonts w:hint="eastAsia" w:ascii="宋体" w:hAnsi="宋体" w:cs="Times New Roman"/>
                <w:color w:val="auto"/>
                <w:sz w:val="24"/>
                <w:szCs w:val="24"/>
                <w:highlight w:val="none"/>
                <w:shd w:val="clear" w:color="auto" w:fill="auto"/>
                <w:lang w:val="en-US" w:eastAsia="zh-CN" w:bidi="ar-SA"/>
              </w:rPr>
              <w:t xml:space="preserve">2</w:t>
            </w:r>
            <w:r>
              <w:rPr>
                <w:rFonts w:hint="default" w:ascii="宋体" w:hAnsi="宋体" w:eastAsia="宋体" w:cs="Times New Roman"/>
                <w:color w:val="auto"/>
                <w:sz w:val="24"/>
                <w:szCs w:val="24"/>
                <w:highlight w:val="none"/>
                <w:lang w:val="en-US" w:eastAsia="zh-CN" w:bidi="ar-SA"/>
              </w:rPr>
              <w:t xml:space="preserve">分，针对性不强的得</w:t>
            </w:r>
            <w:r>
              <w:rPr>
                <w:rFonts w:hint="eastAsia" w:ascii="宋体" w:hAnsi="宋体" w:eastAsia="宋体" w:cs="Times New Roman"/>
                <w:color w:val="auto"/>
                <w:sz w:val="24"/>
                <w:szCs w:val="24"/>
                <w:highlight w:val="none"/>
                <w:lang w:val="en-US" w:eastAsia="zh-CN" w:bidi="ar-SA"/>
              </w:rPr>
              <w:t xml:space="preserve">1</w:t>
            </w:r>
            <w:r>
              <w:rPr>
                <w:rFonts w:hint="default" w:ascii="宋体" w:hAnsi="宋体" w:eastAsia="宋体" w:cs="Times New Roman"/>
                <w:color w:val="auto"/>
                <w:sz w:val="24"/>
                <w:szCs w:val="24"/>
                <w:highlight w:val="none"/>
                <w:lang w:val="en-US" w:eastAsia="zh-CN" w:bidi="ar-SA"/>
              </w:rPr>
              <w:t xml:space="preserve">分； </w:t>
            </w:r>
            <w:r/>
          </w:p>
          <w:p>
            <w:pPr>
              <w:ind w:firstLine="240"/>
              <w:rPr>
                <w:rFonts w:hint="eastAsia" w:ascii="宋体" w:hAnsi="宋体" w:eastAsia="宋体" w:cs="宋体"/>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bidi="ar-SA"/>
              </w:rPr>
              <w:t xml:space="preserve">未提供的得0分，本项最高得</w:t>
            </w:r>
            <w:r>
              <w:rPr>
                <w:rFonts w:hint="eastAsia" w:ascii="宋体" w:hAnsi="宋体" w:cs="Times New Roman"/>
                <w:color w:val="auto"/>
                <w:sz w:val="24"/>
                <w:szCs w:val="24"/>
                <w:highlight w:val="none"/>
                <w:lang w:val="en-US" w:eastAsia="zh-CN" w:bidi="ar-SA"/>
              </w:rPr>
              <w:t xml:space="preserve">10</w:t>
            </w:r>
            <w:r>
              <w:rPr>
                <w:rFonts w:hint="default" w:ascii="宋体" w:hAnsi="宋体" w:eastAsia="宋体" w:cs="Times New Roman"/>
                <w:color w:val="auto"/>
                <w:sz w:val="24"/>
                <w:szCs w:val="24"/>
                <w:highlight w:val="none"/>
                <w:lang w:val="en-US" w:eastAsia="zh-CN" w:bidi="ar-SA"/>
              </w:rPr>
              <w:t xml:space="preserve">分，最低得0分。</w:t>
            </w:r>
            <w:r/>
          </w:p>
        </w:tc>
      </w:tr>
    </w:tbl>
    <w:p>
      <w:pPr>
        <w:pStyle w:val="823"/>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本章说明：本项目采用综合评分法</w:t>
      </w:r>
      <w:r>
        <w:rPr>
          <w:rFonts w:hint="eastAsia" w:ascii="宋体" w:hAnsi="宋体" w:cs="宋体"/>
          <w:color w:val="auto"/>
          <w:sz w:val="30"/>
          <w:highlight w:val="none"/>
        </w:rPr>
        <w:t xml:space="preserve">。</w:t>
      </w:r>
      <w:r/>
    </w:p>
    <w:p>
      <w:pPr>
        <w:rPr>
          <w:rFonts w:ascii="宋体" w:hAnsi="宋体" w:cs="宋体"/>
          <w:b/>
          <w:color w:val="auto"/>
          <w:sz w:val="32"/>
          <w:szCs w:val="32"/>
          <w:highlight w:val="none"/>
        </w:rPr>
      </w:pPr>
      <w:r>
        <w:rPr>
          <w:rFonts w:ascii="宋体" w:hAnsi="宋体" w:cs="宋体"/>
          <w:b/>
          <w:color w:val="auto"/>
          <w:sz w:val="32"/>
          <w:szCs w:val="32"/>
          <w:highlight w:val="none"/>
        </w:rPr>
        <w:br w:type="page" w:clear="all"/>
      </w:r>
      <w:r/>
    </w:p>
    <w:p>
      <w:pPr>
        <w:pStyle w:val="823"/>
        <w:numPr>
          <w:ilvl w:val="0"/>
          <w:numId w:val="0"/>
        </w:num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eastAsia="zh-CN"/>
        </w:rPr>
        <w:t xml:space="preserve">第五章</w:t>
      </w:r>
      <w:r>
        <w:rPr>
          <w:rFonts w:hint="eastAsia" w:ascii="宋体" w:hAnsi="宋体" w:eastAsia="宋体" w:cs="宋体"/>
          <w:b/>
          <w:color w:val="auto"/>
          <w:sz w:val="30"/>
          <w:szCs w:val="30"/>
          <w:highlight w:val="none"/>
        </w:rPr>
        <w:t xml:space="preserve"> 拟签订的合同文本</w:t>
      </w:r>
      <w:r/>
    </w:p>
    <w:p>
      <w:pPr>
        <w:pStyle w:val="823"/>
        <w:spacing w:line="3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left="0" w:right="0"/>
        <w:jc w:val="center"/>
        <w:keepLines w:val="0"/>
        <w:keepNext w:val="0"/>
        <w:spacing w:before="0" w:beforeAutospacing="0" w:after="0" w:afterAutospacing="0"/>
        <w:widowControl w:val="off"/>
        <w:rPr>
          <w:rFonts w:hint="default" w:ascii="Times New Roman" w:hAnsi="Times New Roman" w:eastAsia="仿宋" w:cs="Times New Roman"/>
          <w:b/>
          <w:bCs w:val="0"/>
          <w:color w:val="auto"/>
          <w:sz w:val="72"/>
          <w:szCs w:val="72"/>
          <w:highlight w:val="none"/>
          <w:lang w:val="en-US" w:eastAsia="zh-CN" w:bidi="ar"/>
        </w:rPr>
        <w:suppressLineNumbers w:val="0"/>
      </w:pPr>
      <w:r>
        <w:rPr>
          <w:rFonts w:hint="default" w:ascii="Times New Roman" w:hAnsi="Times New Roman" w:eastAsia="仿宋" w:cs="Times New Roman"/>
          <w:b/>
          <w:bCs w:val="0"/>
          <w:color w:val="auto"/>
          <w:sz w:val="72"/>
          <w:szCs w:val="72"/>
          <w:highlight w:val="none"/>
          <w:lang w:val="en-US" w:eastAsia="zh-CN" w:bidi="ar"/>
        </w:rPr>
      </w:r>
      <w:r/>
    </w:p>
    <w:p>
      <w:pPr>
        <w:ind w:left="0" w:right="0"/>
        <w:jc w:val="center"/>
        <w:keepLines w:val="0"/>
        <w:keepNext w:val="0"/>
        <w:spacing w:before="0" w:beforeAutospacing="0" w:after="0" w:afterAutospacing="0"/>
        <w:widowControl w:val="off"/>
        <w:rPr>
          <w:rFonts w:hint="default" w:ascii="Times New Roman" w:hAnsi="Times New Roman" w:eastAsia="宋体" w:cs="Times New Roman"/>
          <w:b/>
          <w:bCs w:val="0"/>
          <w:color w:val="auto"/>
          <w:sz w:val="60"/>
          <w:szCs w:val="60"/>
          <w:highlight w:val="none"/>
          <w:lang w:eastAsia="zh-CN"/>
        </w:rPr>
        <w:suppressLineNumbers w:val="0"/>
      </w:pPr>
      <w:r>
        <w:rPr>
          <w:rFonts w:hint="default" w:ascii="Times New Roman" w:hAnsi="Times New Roman" w:eastAsia="宋体" w:cs="Times New Roman"/>
          <w:b/>
          <w:bCs w:val="0"/>
          <w:color w:val="auto"/>
          <w:sz w:val="60"/>
          <w:szCs w:val="60"/>
          <w:highlight w:val="none"/>
          <w:lang w:val="en-US" w:eastAsia="zh-CN" w:bidi="ar"/>
        </w:rPr>
        <w:t xml:space="preserve">政 府 采 购 合 同</w:t>
      </w:r>
      <w:r/>
    </w:p>
    <w:p>
      <w:pPr>
        <w:ind w:right="0"/>
        <w:jc w:val="left"/>
        <w:keepLines w:val="0"/>
        <w:keepNext w:val="0"/>
        <w:spacing w:before="0" w:beforeAutospacing="0" w:after="0" w:afterAutospacing="0"/>
        <w:widowControl w:val="off"/>
        <w:rPr>
          <w:rFonts w:hint="default" w:ascii="Times New Roman" w:hAnsi="Times New Roman" w:eastAsia="宋体" w:cs="Times New Roman"/>
          <w:b/>
          <w:color w:val="auto"/>
          <w:sz w:val="36"/>
          <w:szCs w:val="36"/>
          <w:highlight w:val="none"/>
          <w:lang w:eastAsia="zh-CN"/>
        </w:rPr>
        <w:suppressLineNumbers w:val="0"/>
      </w:pPr>
      <w:r>
        <w:rPr>
          <w:rFonts w:hint="default" w:ascii="Times New Roman" w:hAnsi="Times New Roman" w:eastAsia="宋体" w:cs="Times New Roman"/>
          <w:b/>
          <w:color w:val="auto"/>
          <w:sz w:val="36"/>
          <w:szCs w:val="36"/>
          <w:highlight w:val="none"/>
          <w:lang w:eastAsia="zh-CN"/>
        </w:rPr>
      </w:r>
      <w:r/>
    </w:p>
    <w:p>
      <w:pPr>
        <w:ind w:right="0"/>
        <w:jc w:val="left"/>
        <w:keepLines w:val="0"/>
        <w:keepNext w:val="0"/>
        <w:spacing w:before="0" w:beforeAutospacing="0" w:after="0" w:afterAutospacing="0"/>
        <w:widowControl w:val="off"/>
        <w:rPr>
          <w:rFonts w:hint="default" w:ascii="Times New Roman" w:hAnsi="Times New Roman" w:eastAsia="宋体" w:cs="Times New Roman"/>
          <w:b/>
          <w:color w:val="auto"/>
          <w:sz w:val="36"/>
          <w:szCs w:val="36"/>
          <w:highlight w:val="none"/>
          <w:lang w:eastAsia="zh-CN"/>
        </w:rPr>
        <w:suppressLineNumbers w:val="0"/>
      </w:pPr>
      <w:r>
        <w:rPr>
          <w:rFonts w:hint="default" w:ascii="Times New Roman" w:hAnsi="Times New Roman" w:eastAsia="宋体" w:cs="Times New Roman"/>
          <w:b/>
          <w:color w:val="auto"/>
          <w:sz w:val="36"/>
          <w:szCs w:val="36"/>
          <w:highlight w:val="none"/>
          <w:lang w:eastAsia="zh-CN"/>
        </w:rPr>
      </w:r>
      <w:r/>
    </w:p>
    <w:p>
      <w:pPr>
        <w:ind w:right="0"/>
        <w:jc w:val="left"/>
        <w:keepLines w:val="0"/>
        <w:keepNext w:val="0"/>
        <w:spacing w:before="0" w:beforeAutospacing="0" w:after="0" w:afterAutospacing="0"/>
        <w:widowControl w:val="off"/>
        <w:rPr>
          <w:rFonts w:hint="default" w:ascii="Times New Roman" w:hAnsi="Times New Roman" w:eastAsia="宋体" w:cs="Times New Roman"/>
          <w:b w:val="0"/>
          <w:bCs/>
          <w:color w:val="auto"/>
          <w:sz w:val="32"/>
          <w:szCs w:val="32"/>
          <w:highlight w:val="none"/>
          <w:lang w:val="en-US" w:eastAsia="zh-CN" w:bidi="ar"/>
        </w:rPr>
        <w:suppressLineNumbers w:val="0"/>
      </w:pPr>
      <w:r>
        <w:rPr>
          <w:rFonts w:hint="default" w:ascii="Times New Roman" w:hAnsi="Times New Roman" w:eastAsia="宋体" w:cs="Times New Roman"/>
          <w:b w:val="0"/>
          <w:bCs/>
          <w:color w:val="auto"/>
          <w:sz w:val="32"/>
          <w:szCs w:val="32"/>
          <w:highlight w:val="none"/>
          <w:lang w:val="en-US" w:eastAsia="zh-CN" w:bidi="ar"/>
        </w:rPr>
      </w:r>
      <w:r/>
    </w:p>
    <w:p>
      <w:pPr>
        <w:pStyle w:val="863"/>
        <w:jc w:val="both"/>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r>
      <w:r/>
    </w:p>
    <w:p>
      <w:pPr>
        <w:rPr>
          <w:rFonts w:hint="default"/>
          <w:lang w:val="en-US" w:eastAsia="zh-CN"/>
        </w:rPr>
      </w:pPr>
      <w:r>
        <w:rPr>
          <w:rFonts w:hint="default"/>
          <w:lang w:val="en-US" w:eastAsia="zh-CN"/>
        </w:rPr>
      </w:r>
      <w:r/>
    </w:p>
    <w:p>
      <w:pPr>
        <w:ind w:right="0" w:firstLine="840"/>
        <w:jc w:val="left"/>
        <w:keepLines w:val="0"/>
        <w:keepNext w:val="0"/>
        <w:pageBreakBefore w:val="0"/>
        <w:spacing w:before="0" w:beforeAutospacing="0" w:after="0" w:afterAutospacing="0" w:line="480" w:lineRule="auto"/>
        <w:widowControl w:val="off"/>
        <w:rPr>
          <w:rFonts w:hint="default"/>
          <w:lang w:val="en-US" w:eastAsia="zh-CN"/>
        </w:rPr>
        <w:suppressLineNumbers w:val="0"/>
      </w:pPr>
      <w:r>
        <w:rPr>
          <w:rFonts w:hint="default" w:ascii="Times New Roman" w:hAnsi="Times New Roman" w:eastAsia="宋体" w:cs="Times New Roman"/>
          <w:b w:val="0"/>
          <w:bCs/>
          <w:color w:val="auto"/>
          <w:sz w:val="28"/>
          <w:szCs w:val="28"/>
          <w:highlight w:val="none"/>
          <w:lang w:val="en-US" w:eastAsia="zh-CN" w:bidi="ar"/>
        </w:rPr>
        <w:t xml:space="preserve">项目编号：</w:t>
      </w:r>
      <w:r/>
    </w:p>
    <w:p>
      <w:pPr>
        <w:ind w:right="0" w:firstLine="840"/>
        <w:jc w:val="left"/>
        <w:keepLines w:val="0"/>
        <w:keepNext w:val="0"/>
        <w:pageBreakBefore w:val="0"/>
        <w:spacing w:before="0" w:beforeAutospacing="0" w:after="0" w:afterAutospacing="0" w:line="480" w:lineRule="auto"/>
        <w:widowControl w:val="off"/>
        <w:rPr>
          <w:rFonts w:hint="default" w:ascii="Times New Roman" w:hAnsi="Times New Roman" w:eastAsia="宋体" w:cs="Times New Roman"/>
          <w:b w:val="0"/>
          <w:bCs/>
          <w:color w:val="auto"/>
          <w:sz w:val="28"/>
          <w:szCs w:val="28"/>
          <w:highlight w:val="none"/>
          <w:lang w:val="en-US" w:eastAsia="zh-CN" w:bidi="ar"/>
        </w:rPr>
        <w:suppressLineNumbers w:val="0"/>
      </w:pPr>
      <w:r>
        <w:rPr>
          <w:rFonts w:hint="default" w:ascii="Times New Roman" w:hAnsi="Times New Roman" w:eastAsia="宋体" w:cs="Times New Roman"/>
          <w:b w:val="0"/>
          <w:bCs/>
          <w:color w:val="auto"/>
          <w:sz w:val="28"/>
          <w:szCs w:val="28"/>
          <w:highlight w:val="none"/>
          <w:lang w:val="en-US" w:eastAsia="zh-CN" w:bidi="ar"/>
        </w:rPr>
        <w:t xml:space="preserve">项目名称：</w:t>
      </w:r>
      <w:r>
        <w:rPr>
          <w:rFonts w:hint="eastAsia" w:ascii="Times New Roman" w:hAnsi="Times New Roman" w:cs="Times New Roman"/>
          <w:b w:val="0"/>
          <w:bCs/>
          <w:color w:val="auto"/>
          <w:sz w:val="28"/>
          <w:szCs w:val="28"/>
          <w:highlight w:val="none"/>
          <w:lang w:val="en-US" w:eastAsia="zh-CN" w:bidi="ar"/>
        </w:rPr>
        <w:t xml:space="preserve">2026年徐州市农产品质量安全定量监测</w:t>
      </w:r>
      <w:r/>
    </w:p>
    <w:p>
      <w:pPr>
        <w:ind w:right="0" w:firstLine="840"/>
        <w:jc w:val="left"/>
        <w:keepLines w:val="0"/>
        <w:keepNext w:val="0"/>
        <w:pageBreakBefore w:val="0"/>
        <w:spacing w:before="0" w:beforeAutospacing="0" w:after="0" w:afterAutospacing="0" w:line="480" w:lineRule="auto"/>
        <w:widowControl w:val="off"/>
        <w:rPr>
          <w:rFonts w:hint="default" w:ascii="Times New Roman" w:hAnsi="Times New Roman" w:eastAsia="宋体" w:cs="Times New Roman"/>
          <w:b w:val="0"/>
          <w:bCs/>
          <w:color w:val="auto"/>
          <w:sz w:val="28"/>
          <w:szCs w:val="28"/>
          <w:highlight w:val="none"/>
          <w:lang w:val="en-US" w:eastAsia="zh-CN" w:bidi="ar"/>
        </w:rPr>
        <w:suppressLineNumbers w:val="0"/>
      </w:pPr>
      <w:r>
        <w:rPr>
          <w:rFonts w:hint="default" w:ascii="Times New Roman" w:hAnsi="Times New Roman" w:eastAsia="宋体" w:cs="Times New Roman"/>
          <w:b w:val="0"/>
          <w:bCs/>
          <w:color w:val="auto"/>
          <w:sz w:val="28"/>
          <w:szCs w:val="28"/>
          <w:highlight w:val="none"/>
          <w:lang w:val="en-US" w:eastAsia="zh-CN" w:bidi="ar"/>
        </w:rPr>
        <w:t xml:space="preserve">采购单位：徐州市农业农村局</w:t>
      </w:r>
      <w:r/>
    </w:p>
    <w:p>
      <w:pPr>
        <w:ind w:right="0" w:firstLine="840"/>
        <w:jc w:val="left"/>
        <w:keepLines w:val="0"/>
        <w:keepNext w:val="0"/>
        <w:pageBreakBefore w:val="0"/>
        <w:spacing w:before="0" w:beforeAutospacing="0" w:after="0" w:afterAutospacing="0" w:line="480" w:lineRule="auto"/>
        <w:widowControl w:val="off"/>
        <w:rPr>
          <w:rFonts w:hint="default" w:ascii="Times New Roman" w:hAnsi="Times New Roman" w:eastAsia="宋体" w:cs="Times New Roman"/>
          <w:b w:val="0"/>
          <w:bCs/>
          <w:color w:val="auto"/>
          <w:sz w:val="28"/>
          <w:szCs w:val="28"/>
          <w:highlight w:val="none"/>
          <w:lang w:val="en-US" w:eastAsia="zh-CN" w:bidi="ar"/>
        </w:rPr>
        <w:suppressLineNumbers w:val="0"/>
      </w:pPr>
      <w:r>
        <w:rPr>
          <w:rFonts w:hint="default" w:ascii="Times New Roman" w:hAnsi="Times New Roman" w:eastAsia="宋体" w:cs="Times New Roman"/>
          <w:b w:val="0"/>
          <w:bCs/>
          <w:color w:val="auto"/>
          <w:sz w:val="28"/>
          <w:szCs w:val="28"/>
          <w:highlight w:val="none"/>
          <w:lang w:val="en-US" w:eastAsia="zh-CN" w:bidi="ar"/>
        </w:rPr>
        <w:t xml:space="preserve">中标供应商：</w:t>
      </w:r>
      <w:r/>
    </w:p>
    <w:p>
      <w:pPr>
        <w:ind w:right="0" w:firstLine="840"/>
        <w:jc w:val="left"/>
        <w:keepLines w:val="0"/>
        <w:keepNext w:val="0"/>
        <w:pageBreakBefore w:val="0"/>
        <w:spacing w:before="0" w:beforeAutospacing="0" w:after="0" w:afterAutospacing="0" w:line="480" w:lineRule="auto"/>
        <w:widowControl w:val="off"/>
        <w:rPr>
          <w:rFonts w:hint="default" w:ascii="Times New Roman" w:hAnsi="Times New Roman" w:eastAsia="宋体" w:cs="Times New Roman"/>
          <w:b w:val="0"/>
          <w:bCs/>
          <w:color w:val="auto"/>
          <w:sz w:val="28"/>
          <w:szCs w:val="28"/>
          <w:highlight w:val="none"/>
          <w:lang w:eastAsia="zh-CN"/>
        </w:rPr>
        <w:suppressLineNumbers w:val="0"/>
      </w:pPr>
      <w:r>
        <w:rPr>
          <w:rFonts w:hint="default" w:ascii="Times New Roman" w:hAnsi="Times New Roman" w:eastAsia="宋体" w:cs="Times New Roman"/>
          <w:b w:val="0"/>
          <w:bCs/>
          <w:color w:val="auto"/>
          <w:sz w:val="28"/>
          <w:szCs w:val="28"/>
          <w:highlight w:val="none"/>
          <w:lang w:val="en-US" w:eastAsia="zh-CN" w:bidi="ar"/>
        </w:rPr>
        <w:t xml:space="preserve">签订日期：    年  </w:t>
      </w:r>
      <w:r>
        <w:rPr>
          <w:rFonts w:hint="eastAsia" w:ascii="Times New Roman" w:hAnsi="Times New Roman" w:eastAsia="宋体" w:cs="Times New Roman"/>
          <w:b w:val="0"/>
          <w:bCs/>
          <w:color w:val="auto"/>
          <w:sz w:val="28"/>
          <w:szCs w:val="28"/>
          <w:highlight w:val="none"/>
          <w:lang w:val="en-US" w:eastAsia="zh-CN" w:bidi="ar"/>
        </w:rPr>
        <w:t xml:space="preserve">    </w:t>
      </w:r>
      <w:r>
        <w:rPr>
          <w:rFonts w:hint="default" w:ascii="Times New Roman" w:hAnsi="Times New Roman" w:eastAsia="宋体" w:cs="Times New Roman"/>
          <w:b w:val="0"/>
          <w:bCs/>
          <w:color w:val="auto"/>
          <w:sz w:val="28"/>
          <w:szCs w:val="28"/>
          <w:highlight w:val="none"/>
          <w:lang w:val="en-US" w:eastAsia="zh-CN" w:bidi="ar"/>
        </w:rPr>
        <w:t xml:space="preserve">月 </w:t>
      </w:r>
      <w:r>
        <w:rPr>
          <w:rFonts w:hint="eastAsia" w:ascii="Times New Roman" w:hAnsi="Times New Roman" w:eastAsia="宋体" w:cs="Times New Roman"/>
          <w:b w:val="0"/>
          <w:bCs/>
          <w:color w:val="auto"/>
          <w:sz w:val="28"/>
          <w:szCs w:val="28"/>
          <w:highlight w:val="none"/>
          <w:lang w:val="en-US" w:eastAsia="zh-CN" w:bidi="ar"/>
        </w:rPr>
        <w:t xml:space="preserve">   </w:t>
      </w:r>
      <w:r>
        <w:rPr>
          <w:rFonts w:hint="default" w:ascii="Times New Roman" w:hAnsi="Times New Roman" w:eastAsia="宋体" w:cs="Times New Roman"/>
          <w:b w:val="0"/>
          <w:bCs/>
          <w:color w:val="auto"/>
          <w:sz w:val="28"/>
          <w:szCs w:val="28"/>
          <w:highlight w:val="none"/>
          <w:lang w:val="en-US" w:eastAsia="zh-CN" w:bidi="ar"/>
        </w:rPr>
        <w:t xml:space="preserve"> 日</w:t>
      </w:r>
      <w:r/>
    </w:p>
    <w:p>
      <w:pPr>
        <w:keepLines w:val="0"/>
        <w:keepNext w:val="0"/>
        <w:pageBreakBefore w:val="0"/>
        <w:spacing w:line="480" w:lineRule="auto"/>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r>
      <w:r/>
    </w:p>
    <w:p>
      <w:pPr>
        <w:pStyle w:val="863"/>
        <w:rPr>
          <w:rFonts w:hint="default"/>
        </w:rPr>
      </w:pPr>
      <w:r>
        <w:rPr>
          <w:rFonts w:hint="default"/>
        </w:rPr>
      </w:r>
      <w:r/>
    </w:p>
    <w:p>
      <w:pPr>
        <w:pStyle w:val="843"/>
        <w:ind w:left="0" w:firstLine="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pStyle w:val="843"/>
        <w:ind w:left="0" w:right="0" w:firstLine="482"/>
        <w:keepLines w:val="0"/>
        <w:keepNext w:val="0"/>
        <w:pageBreakBefore w:val="0"/>
        <w:spacing w:after="0" w:line="240" w:lineRule="auto"/>
        <w:widowControl w:val="off"/>
        <w:rPr>
          <w:rFonts w:hint="default" w:ascii="Times New Roman" w:hAnsi="Times New Roman" w:eastAsia="宋体" w:cs="Times New Roman"/>
          <w:b/>
          <w:bCs w:val="0"/>
          <w:color w:val="auto"/>
          <w:sz w:val="24"/>
          <w:szCs w:val="24"/>
          <w:highlight w:val="none"/>
          <w:lang w:val="en-US" w:eastAsia="zh-CN" w:bidi="ar"/>
        </w:rPr>
        <w:outlineLvl w:val="9"/>
      </w:pPr>
      <w:r>
        <w:rPr>
          <w:rFonts w:hint="default" w:ascii="Times New Roman" w:hAnsi="Times New Roman" w:eastAsia="宋体" w:cs="Times New Roman"/>
          <w:b/>
          <w:bCs w:val="0"/>
          <w:color w:val="auto"/>
          <w:sz w:val="24"/>
          <w:szCs w:val="24"/>
          <w:highlight w:val="none"/>
          <w:lang w:val="en-US" w:eastAsia="zh-CN" w:bidi="ar"/>
        </w:rPr>
      </w:r>
      <w:r/>
    </w:p>
    <w:p>
      <w:pPr>
        <w:pStyle w:val="843"/>
        <w:ind w:left="0" w:right="0" w:firstLine="482"/>
        <w:keepLines w:val="0"/>
        <w:keepNext w:val="0"/>
        <w:pageBreakBefore w:val="0"/>
        <w:spacing w:after="0" w:line="240" w:lineRule="auto"/>
        <w:widowControl w:val="off"/>
        <w:rPr>
          <w:rFonts w:hint="default" w:ascii="Times New Roman" w:hAnsi="Times New Roman" w:eastAsia="宋体" w:cs="Times New Roman"/>
          <w:b/>
          <w:bCs w:val="0"/>
          <w:color w:val="auto"/>
          <w:sz w:val="24"/>
          <w:szCs w:val="24"/>
          <w:highlight w:val="none"/>
          <w:lang w:val="en-US" w:eastAsia="zh-CN" w:bidi="ar"/>
        </w:rPr>
        <w:outlineLvl w:val="9"/>
      </w:pPr>
      <w:r>
        <w:rPr>
          <w:rFonts w:hint="default" w:ascii="Times New Roman" w:hAnsi="Times New Roman" w:eastAsia="宋体" w:cs="Times New Roman"/>
          <w:b/>
          <w:bCs w:val="0"/>
          <w:color w:val="auto"/>
          <w:sz w:val="24"/>
          <w:szCs w:val="24"/>
          <w:highlight w:val="none"/>
          <w:lang w:val="en-US" w:eastAsia="zh-CN" w:bidi="ar"/>
        </w:rPr>
      </w:r>
      <w:r/>
    </w:p>
    <w:p>
      <w:pPr>
        <w:pStyle w:val="843"/>
        <w:ind w:left="0" w:right="0" w:firstLine="482"/>
        <w:keepLines w:val="0"/>
        <w:keepNext w:val="0"/>
        <w:pageBreakBefore w:val="0"/>
        <w:spacing w:after="0" w:line="360" w:lineRule="auto"/>
        <w:widowControl w:val="off"/>
        <w:rPr>
          <w:rFonts w:hint="default" w:ascii="Times New Roman" w:hAnsi="Times New Roman" w:eastAsia="宋体" w:cs="Times New Roman"/>
          <w:b/>
          <w:bCs w:val="0"/>
          <w:color w:val="auto"/>
          <w:sz w:val="24"/>
          <w:szCs w:val="24"/>
          <w:highlight w:val="none"/>
          <w:lang w:val="en-US" w:eastAsia="zh-CN" w:bidi="ar"/>
        </w:rPr>
        <w:outlineLvl w:val="9"/>
      </w:pPr>
      <w:r>
        <w:rPr>
          <w:rFonts w:hint="default" w:ascii="Times New Roman" w:hAnsi="Times New Roman" w:eastAsia="宋体" w:cs="Times New Roman"/>
          <w:b/>
          <w:bCs w:val="0"/>
          <w:color w:val="auto"/>
          <w:sz w:val="24"/>
          <w:szCs w:val="24"/>
          <w:highlight w:val="none"/>
          <w:lang w:val="en-US" w:eastAsia="zh-CN" w:bidi="ar"/>
        </w:rPr>
        <w:t xml:space="preserve">友情提醒：采购人与中标、成交供应商应当在中标、成交通知书发出之日起三十日内，按照采购文件确定的事项签订政府采购合同。</w:t>
      </w:r>
      <w:r/>
    </w:p>
    <w:p>
      <w:pPr>
        <w:pStyle w:val="843"/>
        <w:ind w:left="0" w:right="0" w:firstLine="482"/>
        <w:keepLines w:val="0"/>
        <w:keepNext w:val="0"/>
        <w:pageBreakBefore w:val="0"/>
        <w:spacing w:after="0" w:line="360" w:lineRule="auto"/>
        <w:widowControl w:val="off"/>
        <w:rPr>
          <w:rFonts w:hint="default" w:ascii="Times New Roman" w:hAnsi="Times New Roman" w:eastAsia="宋体" w:cs="Times New Roman"/>
          <w:b/>
          <w:bCs w:val="0"/>
          <w:color w:val="auto"/>
          <w:sz w:val="24"/>
          <w:szCs w:val="24"/>
          <w:highlight w:val="none"/>
          <w:lang w:val="en-US" w:eastAsia="zh-CN" w:bidi="ar"/>
        </w:rPr>
        <w:outlineLvl w:val="9"/>
      </w:pPr>
      <w:r>
        <w:rPr>
          <w:rFonts w:hint="default" w:ascii="Times New Roman" w:hAnsi="Times New Roman" w:eastAsia="宋体" w:cs="Times New Roman"/>
          <w:b/>
          <w:bCs w:val="0"/>
          <w:color w:val="auto"/>
          <w:sz w:val="24"/>
          <w:szCs w:val="24"/>
          <w:highlight w:val="none"/>
          <w:lang w:val="en-US" w:eastAsia="zh-CN" w:bidi="ar"/>
        </w:rPr>
        <w:t xml:space="preserve">采购人应当自政府采购合同签订之日起2个工作日内，将政府采购合同在省级以上人民政府财政部门指定的媒体上公告，但政府采购合同中涉及国家秘密、商业秘密的内容除外。</w:t>
      </w:r>
      <w:r/>
    </w:p>
    <w:p>
      <w:pPr>
        <w:numPr>
          <w:ilvl w:val="0"/>
          <w:numId w:val="0"/>
        </w:num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pStyle w:val="875"/>
        <w:rPr>
          <w:rFonts w:hint="eastAsia"/>
          <w:color w:val="auto"/>
          <w:highlight w:val="none"/>
        </w:rPr>
      </w:pPr>
      <w:r>
        <w:rPr>
          <w:rFonts w:hint="eastAsia"/>
          <w:color w:val="auto"/>
          <w:highlight w:val="none"/>
        </w:rPr>
      </w:r>
      <w:r/>
    </w:p>
    <w:p>
      <w:pPr>
        <w:pStyle w:val="843"/>
        <w:ind w:left="0" w:right="0" w:firstLine="482"/>
        <w:keepLines w:val="0"/>
        <w:keepNext w:val="0"/>
        <w:pageBreakBefore w:val="0"/>
        <w:spacing w:after="0" w:line="240" w:lineRule="auto"/>
        <w:widowControl w:val="off"/>
        <w:rPr>
          <w:rFonts w:hint="default" w:ascii="Times New Roman" w:hAnsi="Times New Roman" w:eastAsia="宋体" w:cs="Times New Roman"/>
          <w:color w:val="auto"/>
          <w:sz w:val="24"/>
          <w:szCs w:val="24"/>
          <w:highlight w:val="none"/>
        </w:rPr>
        <w:outlineLvl w:val="9"/>
      </w:pPr>
      <w:r>
        <w:rPr>
          <w:rFonts w:hint="default" w:ascii="Times New Roman" w:hAnsi="Times New Roman" w:eastAsia="宋体" w:cs="Times New Roman"/>
          <w:color w:val="auto"/>
          <w:sz w:val="24"/>
          <w:szCs w:val="24"/>
          <w:highlight w:val="none"/>
        </w:rPr>
        <w:t xml:space="preserve">甲方：（买方）徐州市农业农村局</w:t>
      </w:r>
      <w:r/>
    </w:p>
    <w:p>
      <w:pPr>
        <w:pStyle w:val="1916"/>
        <w:ind w:left="0" w:firstLine="480"/>
        <w:keepLines w:val="0"/>
        <w:keepNext w:val="0"/>
        <w:pageBreakBefore w:val="0"/>
        <w:spacing w:before="0" w:after="0"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乙方：（卖方）_________________</w:t>
      </w:r>
      <w:r/>
    </w:p>
    <w:p>
      <w:pPr>
        <w:pStyle w:val="846"/>
        <w:ind w:left="0" w:firstLine="482"/>
        <w:keepLines w:val="0"/>
        <w:keepNext w:val="0"/>
        <w:pageBreakBefore w:val="0"/>
        <w:spacing w:line="360" w:lineRule="auto"/>
        <w:widowControl w:val="off"/>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 xml:space="preserve">根据</w:t>
      </w:r>
      <w:r>
        <w:rPr>
          <w:rFonts w:hint="default" w:ascii="Times New Roman" w:hAnsi="Times New Roman" w:eastAsia="宋体" w:cs="Times New Roman"/>
          <w:b w:val="0"/>
          <w:bCs w:val="0"/>
          <w:color w:val="auto"/>
          <w:sz w:val="24"/>
          <w:szCs w:val="24"/>
          <w:highlight w:val="none"/>
          <w:u w:val="single"/>
        </w:rPr>
        <w:t xml:space="preserve">  </w:t>
      </w:r>
      <w:r>
        <w:rPr>
          <w:rFonts w:hint="default" w:ascii="Times New Roman" w:hAnsi="Times New Roman" w:eastAsia="宋体"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u w:val="single"/>
          <w:lang w:val="en-US" w:eastAsia="zh-CN"/>
        </w:rPr>
        <w:t xml:space="preserve">                 </w:t>
      </w:r>
      <w:r>
        <w:rPr>
          <w:rFonts w:hint="default" w:ascii="Times New Roman" w:hAnsi="Times New Roman" w:eastAsia="宋体" w:cs="Times New Roman"/>
          <w:b w:val="0"/>
          <w:bCs w:val="0"/>
          <w:color w:val="auto"/>
          <w:sz w:val="24"/>
          <w:szCs w:val="24"/>
          <w:highlight w:val="none"/>
          <w:u w:val="single"/>
          <w:lang w:val="en-US" w:eastAsia="zh-CN"/>
        </w:rPr>
        <w:t xml:space="preserve">     </w:t>
      </w:r>
      <w:r>
        <w:rPr>
          <w:rFonts w:hint="default" w:ascii="Times New Roman" w:hAnsi="Times New Roman" w:eastAsia="宋体" w:cs="Times New Roman"/>
          <w:b w:val="0"/>
          <w:bCs w:val="0"/>
          <w:color w:val="auto"/>
          <w:sz w:val="24"/>
          <w:szCs w:val="24"/>
          <w:highlight w:val="none"/>
        </w:rPr>
        <w:t xml:space="preserve">项目招标采购的结果，甲方将</w:t>
      </w:r>
      <w:r>
        <w:rPr>
          <w:rFonts w:hint="default" w:ascii="Times New Roman" w:hAnsi="Times New Roman" w:eastAsia="宋体" w:cs="Times New Roman"/>
          <w:b w:val="0"/>
          <w:bCs w:val="0"/>
          <w:color w:val="auto"/>
          <w:sz w:val="24"/>
          <w:szCs w:val="24"/>
          <w:highlight w:val="none"/>
          <w:u w:val="single"/>
        </w:rPr>
        <w:t xml:space="preserve">    </w:t>
      </w:r>
      <w:r>
        <w:rPr>
          <w:rFonts w:hint="eastAsia" w:ascii="Times New Roman" w:hAnsi="Times New Roman" w:cs="Times New Roman"/>
          <w:b w:val="0"/>
          <w:bCs w:val="0"/>
          <w:color w:val="auto"/>
          <w:sz w:val="24"/>
          <w:szCs w:val="24"/>
          <w:highlight w:val="none"/>
          <w:u w:val="single"/>
          <w:lang w:val="en-US" w:eastAsia="zh-CN"/>
        </w:rPr>
        <w:t xml:space="preserve">          </w:t>
      </w:r>
      <w:r>
        <w:rPr>
          <w:rFonts w:hint="default" w:ascii="Times New Roman" w:hAnsi="Times New Roman" w:eastAsia="宋体" w:cs="Times New Roman"/>
          <w:b w:val="0"/>
          <w:bCs w:val="0"/>
          <w:color w:val="auto"/>
          <w:sz w:val="24"/>
          <w:szCs w:val="24"/>
          <w:highlight w:val="none"/>
          <w:u w:val="single"/>
        </w:rPr>
        <w:t xml:space="preserve">      </w:t>
      </w:r>
      <w:r>
        <w:rPr>
          <w:rFonts w:hint="default" w:ascii="Times New Roman" w:hAnsi="Times New Roman" w:eastAsia="宋体" w:cs="Times New Roman"/>
          <w:b w:val="0"/>
          <w:bCs w:val="0"/>
          <w:color w:val="auto"/>
          <w:sz w:val="24"/>
          <w:szCs w:val="24"/>
          <w:highlight w:val="none"/>
        </w:rPr>
        <w:t xml:space="preserve">项目（项目编号：</w:t>
      </w:r>
      <w:r>
        <w:rPr>
          <w:rFonts w:hint="eastAsia" w:ascii="Times New Roman" w:hAnsi="Times New Roman" w:cs="Times New Roman"/>
          <w:b w:val="0"/>
          <w:bCs w:val="0"/>
          <w:color w:val="auto"/>
          <w:sz w:val="24"/>
          <w:szCs w:val="24"/>
          <w:highlight w:val="none"/>
          <w:lang w:eastAsia="zh-CN"/>
        </w:rPr>
        <w:t xml:space="preserve">JSZC-320300-XZDY-G2026-0002</w:t>
      </w:r>
      <w:r>
        <w:rPr>
          <w:rFonts w:hint="default" w:ascii="Times New Roman" w:hAnsi="Times New Roman" w:eastAsia="宋体" w:cs="Times New Roman"/>
          <w:b w:val="0"/>
          <w:bCs w:val="0"/>
          <w:color w:val="auto"/>
          <w:sz w:val="24"/>
          <w:szCs w:val="24"/>
          <w:highlight w:val="none"/>
        </w:rPr>
        <w:t xml:space="preserve">）委托给乙方。根据《中华人民共和国民法典》、《中华人民共和国政府采购法》及有关法律、法规，在自愿、平等、协商一致的基础上，甲乙双方恪守公平、公正、诚信的原则，签订本合同。</w:t>
      </w:r>
      <w:r/>
    </w:p>
    <w:p>
      <w:pPr>
        <w:pStyle w:val="846"/>
        <w:ind w:left="0" w:firstLine="48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一、服务内容</w:t>
      </w:r>
      <w:r/>
    </w:p>
    <w:p>
      <w:pPr>
        <w:pStyle w:val="846"/>
        <w:ind w:left="0" w:firstLine="480"/>
        <w:jc w:val="left"/>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1.1 服务名称：</w:t>
      </w:r>
      <w:r>
        <w:rPr>
          <w:rFonts w:hint="eastAsia" w:ascii="Times New Roman" w:hAnsi="Times New Roman" w:cs="Times New Roman"/>
          <w:color w:val="auto"/>
          <w:sz w:val="24"/>
          <w:szCs w:val="24"/>
          <w:highlight w:val="none"/>
          <w:lang w:eastAsia="zh-CN"/>
        </w:rPr>
        <w:t xml:space="preserve">2026年徐州市农产品质量安全定量监测</w:t>
      </w:r>
      <w:r>
        <w:rPr>
          <w:rFonts w:hint="default" w:ascii="Times New Roman" w:hAnsi="Times New Roman" w:eastAsia="宋体" w:cs="Times New Roman"/>
          <w:color w:val="auto"/>
          <w:sz w:val="24"/>
          <w:szCs w:val="24"/>
          <w:highlight w:val="none"/>
        </w:rPr>
        <w:t xml:space="preserve">（采购包：</w:t>
      </w:r>
      <w:r>
        <w:rPr>
          <w:rFonts w:hint="default" w:ascii="Times New Roman" w:hAnsi="Times New Roman" w:eastAsia="宋体" w:cs="Times New Roman"/>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），含抽样样品费。</w:t>
      </w:r>
      <w:r/>
    </w:p>
    <w:p>
      <w:pPr>
        <w:pStyle w:val="846"/>
        <w:ind w:left="0"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1.2 监测抽检任务划分如下：</w:t>
      </w:r>
      <w:r/>
    </w:p>
    <w:p>
      <w:pPr>
        <w:pStyle w:val="846"/>
        <w:ind w:left="0" w:firstLine="2733"/>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采购包x:XX标段监测抽检数量</w:t>
      </w:r>
      <w:r/>
    </w:p>
    <w:p>
      <w:pPr>
        <w:pStyle w:val="846"/>
        <w:jc w:val="left"/>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r>
      <w:r/>
    </w:p>
    <w:p>
      <w:pPr>
        <w:pStyle w:val="846"/>
        <w:ind w:left="0"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1.3服务要求</w:t>
      </w:r>
      <w:r/>
    </w:p>
    <w:p>
      <w:pPr>
        <w:pStyle w:val="846"/>
        <w:ind w:left="0" w:firstLine="480"/>
        <w:jc w:val="left"/>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按照《关于做好202</w:t>
      </w:r>
      <w:r>
        <w:rPr>
          <w:rFonts w:hint="eastAsia"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lang w:val="en-US" w:eastAsia="zh-CN"/>
        </w:rPr>
        <w:t xml:space="preserve">年徐州市农产品质量安全</w:t>
      </w:r>
      <w:r>
        <w:rPr>
          <w:rFonts w:hint="eastAsia" w:ascii="Times New Roman" w:hAnsi="Times New Roman" w:eastAsia="宋体" w:cs="Times New Roman"/>
          <w:color w:val="auto"/>
          <w:sz w:val="24"/>
          <w:szCs w:val="24"/>
          <w:highlight w:val="none"/>
          <w:lang w:val="en-US" w:eastAsia="zh-CN"/>
        </w:rPr>
        <w:t xml:space="preserve">例行监测和监督抽查</w:t>
      </w:r>
      <w:r>
        <w:rPr>
          <w:rFonts w:hint="default" w:ascii="Times New Roman" w:hAnsi="Times New Roman" w:eastAsia="宋体" w:cs="Times New Roman"/>
          <w:color w:val="auto"/>
          <w:sz w:val="24"/>
          <w:szCs w:val="24"/>
          <w:highlight w:val="none"/>
          <w:lang w:val="en-US" w:eastAsia="zh-CN"/>
        </w:rPr>
        <w:t xml:space="preserve">工作的通知》〈徐农办〔</w:t>
      </w:r>
      <w:r>
        <w:rPr>
          <w:rFonts w:hint="eastAsia" w:ascii="Times New Roman" w:hAnsi="Times New Roman" w:eastAsia="宋体" w:cs="Times New Roman"/>
          <w:color w:val="auto"/>
          <w:sz w:val="24"/>
          <w:szCs w:val="24"/>
          <w:highlight w:val="none"/>
          <w:lang w:val="en-US" w:eastAsia="zh-CN"/>
        </w:rPr>
        <w:t xml:space="preserve">2026</w:t>
      </w:r>
      <w:r>
        <w:rPr>
          <w:rFonts w:hint="default" w:ascii="Times New Roman" w:hAnsi="Times New Roman" w:eastAsia="宋体"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lang w:val="en-US" w:eastAsia="zh-CN"/>
        </w:rPr>
        <w:t xml:space="preserve">号)文件规定的相应监测项目，检测方法和判断依据按时完成样品抽检，并提供样品检验报告(PDF版本)</w:t>
      </w:r>
      <w:r>
        <w:rPr>
          <w:rFonts w:hint="eastAsia"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监测结果汇总表和监测分析报告。</w:t>
      </w:r>
      <w:r/>
    </w:p>
    <w:p>
      <w:pPr>
        <w:pStyle w:val="846"/>
        <w:ind w:left="0"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市级监督抽查要求问题发现率达到1%以上，否则按照合同金额的3%进行扣减。</w:t>
      </w:r>
      <w:r>
        <w:rPr>
          <w:rFonts w:hint="eastAsia" w:ascii="Times New Roman" w:hAnsi="Times New Roman" w:eastAsia="宋体" w:cs="Times New Roman"/>
          <w:color w:val="auto"/>
          <w:sz w:val="24"/>
          <w:szCs w:val="24"/>
          <w:highlight w:val="none"/>
          <w:lang w:val="en-US" w:eastAsia="zh-CN"/>
        </w:rPr>
        <w:t xml:space="preserve">甲方指定相关检测机构承担质量复核工作，</w:t>
      </w:r>
      <w:r>
        <w:rPr>
          <w:rFonts w:hint="default" w:ascii="Times New Roman" w:hAnsi="Times New Roman" w:eastAsia="宋体" w:cs="Times New Roman"/>
          <w:color w:val="auto"/>
          <w:sz w:val="24"/>
          <w:szCs w:val="24"/>
          <w:highlight w:val="none"/>
          <w:lang w:val="en-US" w:eastAsia="zh-CN"/>
        </w:rPr>
        <w:t xml:space="preserve">样品</w:t>
      </w:r>
      <w:r>
        <w:rPr>
          <w:rFonts w:hint="eastAsia" w:ascii="Times New Roman" w:hAnsi="Times New Roman" w:eastAsia="宋体" w:cs="Times New Roman"/>
          <w:color w:val="auto"/>
          <w:sz w:val="24"/>
          <w:szCs w:val="24"/>
          <w:highlight w:val="none"/>
          <w:lang w:val="en-US" w:eastAsia="zh-CN"/>
        </w:rPr>
        <w:t xml:space="preserve">复检</w:t>
      </w:r>
      <w:r>
        <w:rPr>
          <w:rFonts w:hint="default" w:ascii="Times New Roman" w:hAnsi="Times New Roman" w:eastAsia="宋体" w:cs="Times New Roman"/>
          <w:color w:val="auto"/>
          <w:sz w:val="24"/>
          <w:szCs w:val="24"/>
          <w:highlight w:val="none"/>
          <w:lang w:val="en-US" w:eastAsia="zh-CN"/>
        </w:rPr>
        <w:t xml:space="preserve">比例为全年</w:t>
      </w:r>
      <w:r>
        <w:rPr>
          <w:rFonts w:hint="eastAsia" w:ascii="Times New Roman" w:hAnsi="Times New Roman" w:eastAsia="宋体" w:cs="Times New Roman"/>
          <w:color w:val="auto"/>
          <w:sz w:val="24"/>
          <w:szCs w:val="24"/>
          <w:highlight w:val="none"/>
          <w:lang w:val="en-US" w:eastAsia="zh-CN"/>
        </w:rPr>
        <w:t xml:space="preserve">检测</w:t>
      </w:r>
      <w:r>
        <w:rPr>
          <w:rFonts w:hint="default" w:ascii="Times New Roman" w:hAnsi="Times New Roman" w:eastAsia="宋体" w:cs="Times New Roman"/>
          <w:color w:val="auto"/>
          <w:sz w:val="24"/>
          <w:szCs w:val="24"/>
          <w:highlight w:val="none"/>
          <w:lang w:val="en-US" w:eastAsia="zh-CN"/>
        </w:rPr>
        <w:t xml:space="preserve">样品总数的5%</w:t>
      </w:r>
      <w:r>
        <w:rPr>
          <w:rFonts w:hint="eastAsia" w:ascii="Times New Roman" w:hAnsi="Times New Roman" w:eastAsia="宋体" w:cs="Times New Roman"/>
          <w:color w:val="auto"/>
          <w:sz w:val="24"/>
          <w:szCs w:val="24"/>
          <w:highlight w:val="none"/>
          <w:lang w:val="en-US" w:eastAsia="zh-CN"/>
        </w:rPr>
        <w:t xml:space="preserve">左右。</w:t>
      </w:r>
      <w:r/>
    </w:p>
    <w:p>
      <w:pPr>
        <w:pStyle w:val="846"/>
        <w:ind w:left="0" w:firstLine="480"/>
        <w:jc w:val="left"/>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1.4任务期限要求：合同签订之日起，乙方每月开展一次监测抽检(包括例行监测和监督抽查)，每次监测结果于次月5日前以Excel表格汇总报给甲方。任务完成时限为202</w:t>
      </w:r>
      <w:r>
        <w:rPr>
          <w:rFonts w:hint="eastAsia"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lang w:val="en-US" w:eastAsia="zh-CN"/>
        </w:rPr>
        <w:t xml:space="preserve">年12月10日。</w:t>
      </w:r>
      <w:r/>
    </w:p>
    <w:p>
      <w:pPr>
        <w:pStyle w:val="846"/>
        <w:ind w:left="0" w:firstLine="48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二、付款标准、付款流程和付款方式</w:t>
      </w:r>
      <w:r/>
    </w:p>
    <w:p>
      <w:pPr>
        <w:ind w:left="0" w:firstLine="480"/>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color w:val="auto"/>
          <w:sz w:val="24"/>
          <w:szCs w:val="24"/>
          <w:highlight w:val="none"/>
        </w:rPr>
        <w:t xml:space="preserve">2.1 经双方协商一致，选择以下第</w:t>
      </w:r>
      <w:r>
        <w:rPr>
          <w:rFonts w:hint="eastAsia" w:ascii="Times New Roman" w:hAnsi="Times New Roman"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种付款方式：</w:t>
      </w:r>
      <w:r/>
    </w:p>
    <w:p>
      <w:pPr>
        <w:pStyle w:val="1989"/>
        <w:ind w:left="0" w:firstLine="482"/>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24"/>
          <w:szCs w:val="24"/>
          <w:highlight w:val="none"/>
        </w:rPr>
        <w:t xml:space="preserve">付款方式一：提交预付款保函的</w:t>
      </w:r>
      <w:r/>
    </w:p>
    <w:p>
      <w:pPr>
        <w:pStyle w:val="1989"/>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合同价款的百分之五十(50%)即￥</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，大写：人民币</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none"/>
          <w:lang w:val="en-US" w:eastAsia="zh-CN"/>
        </w:rPr>
        <w:t xml:space="preserve">元</w:t>
      </w:r>
      <w:r>
        <w:rPr>
          <w:rFonts w:hint="default" w:ascii="Times New Roman" w:hAnsi="Times New Roman" w:eastAsia="宋体" w:cs="Times New Roman"/>
          <w:color w:val="auto"/>
          <w:sz w:val="24"/>
          <w:szCs w:val="24"/>
          <w:highlight w:val="none"/>
        </w:rPr>
        <w:t xml:space="preserve">整，在双方签订合同</w:t>
      </w:r>
      <w:r>
        <w:rPr>
          <w:rFonts w:hint="default" w:ascii="Times New Roman" w:hAnsi="Times New Roman" w:eastAsia="宋体" w:cs="Times New Roman"/>
          <w:color w:val="auto"/>
          <w:sz w:val="24"/>
          <w:szCs w:val="24"/>
          <w:highlight w:val="none"/>
          <w:lang w:val="en-US" w:eastAsia="zh-CN"/>
        </w:rPr>
        <w:t xml:space="preserve">且乙方提交的监测方案通过甲方审核</w:t>
      </w:r>
      <w:r>
        <w:rPr>
          <w:rFonts w:hint="default" w:ascii="Times New Roman" w:hAnsi="Times New Roman" w:eastAsia="宋体" w:cs="Times New Roman"/>
          <w:color w:val="auto"/>
          <w:sz w:val="24"/>
          <w:szCs w:val="24"/>
          <w:highlight w:val="none"/>
        </w:rPr>
        <w:t xml:space="preserve">后15个工作日内，乙方向甲方出具等额预付款保函后，由甲方办理政府采购资金结算手续支付给乙方。</w:t>
      </w:r>
      <w:r/>
    </w:p>
    <w:p>
      <w:pPr>
        <w:pStyle w:val="1989"/>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合同总价的百分之五十(50%)即￥</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，大写：人民币</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元整，</w:t>
      </w:r>
      <w:r>
        <w:rPr>
          <w:rFonts w:hint="default" w:ascii="Times New Roman" w:hAnsi="Times New Roman" w:eastAsia="宋体" w:cs="Times New Roman"/>
          <w:bCs/>
          <w:color w:val="auto"/>
          <w:sz w:val="24"/>
          <w:szCs w:val="24"/>
          <w:highlight w:val="none"/>
          <w:lang w:val="en-US" w:eastAsia="zh-CN"/>
        </w:rPr>
        <w:t xml:space="preserve">合同标的相关服务全部完成且检测分析报告通过审核后15个工作日内，</w:t>
      </w:r>
      <w:r>
        <w:rPr>
          <w:rFonts w:hint="default" w:ascii="Times New Roman" w:hAnsi="Times New Roman" w:eastAsia="宋体" w:cs="Times New Roman"/>
          <w:color w:val="auto"/>
          <w:sz w:val="24"/>
          <w:szCs w:val="24"/>
          <w:highlight w:val="none"/>
        </w:rPr>
        <w:t xml:space="preserve">由甲方办理政府采购资金结算手续，经审核后支付给卖方。</w:t>
      </w:r>
      <w:r/>
    </w:p>
    <w:p>
      <w:pPr>
        <w:pStyle w:val="1989"/>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乙方需提交的支付文件包括：</w:t>
      </w:r>
      <w:r/>
    </w:p>
    <w:p>
      <w:pPr>
        <w:pStyle w:val="1989"/>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乙方出具的全额正式发票；</w:t>
      </w:r>
      <w:r/>
    </w:p>
    <w:p>
      <w:pPr>
        <w:pStyle w:val="1989"/>
        <w:ind w:left="0" w:firstLine="48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付款方式二：不提交预付款保函的</w:t>
      </w:r>
      <w:r/>
    </w:p>
    <w:p>
      <w:pPr>
        <w:pStyle w:val="1989"/>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合同价款的百分之三十(30%)即￥</w:t>
      </w:r>
      <w:r>
        <w:rPr>
          <w:rFonts w:hint="default" w:ascii="Times New Roman" w:hAnsi="Times New Roman" w:eastAsia="宋体" w:cs="Times New Roman"/>
          <w:color w:val="auto"/>
          <w:sz w:val="24"/>
          <w:szCs w:val="24"/>
          <w:highlight w:val="none"/>
          <w:u w:val="single"/>
          <w:lang w:val="en-US" w:eastAsia="zh-CN"/>
        </w:rPr>
        <w:t xml:space="preserve"> </w:t>
      </w:r>
      <w:r>
        <w:rPr>
          <w:rFonts w:hint="eastAsia" w:ascii="Times New Roman" w:hAnsi="Times New Roman"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，大写：人民币</w:t>
      </w:r>
      <w:r>
        <w:rPr>
          <w:rFonts w:hint="default" w:ascii="Times New Roman" w:hAnsi="Times New Roman" w:eastAsia="宋体" w:cs="Times New Roman"/>
          <w:color w:val="auto"/>
          <w:sz w:val="24"/>
          <w:szCs w:val="24"/>
          <w:highlight w:val="none"/>
          <w:u w:val="single"/>
          <w:lang w:val="en-US" w:eastAsia="zh-CN"/>
        </w:rPr>
        <w:t xml:space="preserve">     </w:t>
      </w:r>
      <w:r>
        <w:rPr>
          <w:rFonts w:hint="eastAsia" w:ascii="Times New Roman" w:hAnsi="Times New Roman"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元整，在双方签订合同</w:t>
      </w:r>
      <w:r>
        <w:rPr>
          <w:rFonts w:hint="default" w:ascii="Times New Roman" w:hAnsi="Times New Roman" w:eastAsia="宋体" w:cs="Times New Roman"/>
          <w:color w:val="auto"/>
          <w:sz w:val="24"/>
          <w:szCs w:val="24"/>
          <w:highlight w:val="none"/>
          <w:lang w:val="en-US" w:eastAsia="zh-CN"/>
        </w:rPr>
        <w:t xml:space="preserve">且乙方提交的监测方案通过甲方审核</w:t>
      </w:r>
      <w:r>
        <w:rPr>
          <w:rFonts w:hint="default" w:ascii="Times New Roman" w:hAnsi="Times New Roman" w:eastAsia="宋体" w:cs="Times New Roman"/>
          <w:color w:val="auto"/>
          <w:sz w:val="24"/>
          <w:szCs w:val="24"/>
          <w:highlight w:val="none"/>
        </w:rPr>
        <w:t xml:space="preserve">后15个工作日内，由甲方办理政府采购资金结算手续支付给乙方。</w:t>
      </w:r>
      <w:r/>
    </w:p>
    <w:p>
      <w:pPr>
        <w:pStyle w:val="1989"/>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合同总价的百分之七十(70%)即￥</w:t>
      </w:r>
      <w:r>
        <w:rPr>
          <w:rFonts w:hint="default" w:ascii="Times New Roman" w:hAnsi="Times New Roman" w:eastAsia="宋体" w:cs="Times New Roman"/>
          <w:color w:val="auto"/>
          <w:sz w:val="24"/>
          <w:szCs w:val="24"/>
          <w:highlight w:val="none"/>
          <w:u w:val="single"/>
          <w:lang w:val="en-US" w:eastAsia="zh-CN"/>
        </w:rPr>
        <w:t xml:space="preserve">    </w:t>
      </w:r>
      <w:r>
        <w:rPr>
          <w:rFonts w:hint="eastAsia" w:ascii="Times New Roman" w:hAnsi="Times New Roman"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，大写：人民币</w:t>
      </w:r>
      <w:r>
        <w:rPr>
          <w:rFonts w:hint="default" w:ascii="Times New Roman" w:hAnsi="Times New Roman" w:eastAsia="宋体" w:cs="Times New Roman"/>
          <w:color w:val="auto"/>
          <w:sz w:val="24"/>
          <w:szCs w:val="24"/>
          <w:highlight w:val="none"/>
          <w:u w:val="single"/>
          <w:lang w:val="en-US" w:eastAsia="zh-CN"/>
        </w:rPr>
        <w:t xml:space="preserve">    </w:t>
      </w:r>
      <w:r>
        <w:rPr>
          <w:rFonts w:hint="eastAsia" w:ascii="Times New Roman" w:hAnsi="Times New Roman"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元整，</w:t>
      </w:r>
      <w:r>
        <w:rPr>
          <w:rFonts w:hint="default" w:ascii="Times New Roman" w:hAnsi="Times New Roman" w:eastAsia="宋体" w:cs="Times New Roman"/>
          <w:color w:val="auto"/>
          <w:sz w:val="24"/>
          <w:szCs w:val="24"/>
          <w:highlight w:val="none"/>
          <w:lang w:val="en-US" w:eastAsia="zh-CN"/>
        </w:rPr>
        <w:t xml:space="preserve">合同标的相关服务全部完成且检测分析报告通过审核后15个工作日内，</w:t>
      </w:r>
      <w:r>
        <w:rPr>
          <w:rFonts w:hint="default" w:ascii="Times New Roman" w:hAnsi="Times New Roman" w:eastAsia="宋体" w:cs="Times New Roman"/>
          <w:color w:val="auto"/>
          <w:sz w:val="24"/>
          <w:szCs w:val="24"/>
          <w:highlight w:val="none"/>
        </w:rPr>
        <w:t xml:space="preserve">由甲方办理政府采购资金结算手续，经审核后支付给卖方。</w:t>
      </w:r>
      <w:r/>
    </w:p>
    <w:p>
      <w:pPr>
        <w:pStyle w:val="1989"/>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乙方需提交的支付文件包括：</w:t>
      </w:r>
      <w:r/>
    </w:p>
    <w:p>
      <w:pPr>
        <w:ind w:left="0" w:firstLine="480"/>
        <w:keepLines w:val="0"/>
        <w:keepNext w:val="0"/>
        <w:pageBreakBefore w:val="0"/>
        <w:spacing w:line="360" w:lineRule="auto"/>
        <w:widowControl w:val="off"/>
        <w:tabs>
          <w:tab w:val="left" w:pos="567"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乙方出具的全额正式发票。</w:t>
      </w:r>
      <w:r/>
    </w:p>
    <w:p>
      <w:pPr>
        <w:pStyle w:val="846"/>
        <w:ind w:left="0" w:firstLine="48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三、技术资料</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3.1 乙方应在合同签订之日前向甲方提供检测资质的有关资料。</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3.2 没有甲方事先书面同意，乙方不得将由甲方提供的有关合同或任何合同条文、规格、培训计划或资料提供给与履行本合同无关的任何其他人。即使向履行本合同有关的人员提供，也应注意保密并限于履行合同的必需范围，否则所造成的损失由乙方承担。同时，即使本合同解除或终止，该保密条款对乙方仍具有约束力。</w:t>
      </w:r>
      <w:r/>
    </w:p>
    <w:p>
      <w:pPr>
        <w:pStyle w:val="846"/>
        <w:ind w:left="0" w:firstLine="48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四、知识产权</w:t>
      </w:r>
      <w:r/>
    </w:p>
    <w:p>
      <w:pPr>
        <w:pStyle w:val="846"/>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乙方应保证甲方在使用、接受本合同服务或其任何一部分时不受第三方提出侵犯其专利权、版权、商标权和工业设计权等知识产权的起诉。一旦出现侵权，由乙方负全部责任。</w:t>
      </w:r>
      <w:r/>
    </w:p>
    <w:p>
      <w:pPr>
        <w:pStyle w:val="846"/>
        <w:ind w:left="0" w:firstLine="48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五、合同金额</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本合同金额为人民币</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元（大写：</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w:t>
      </w:r>
      <w:r/>
    </w:p>
    <w:p>
      <w:pPr>
        <w:pStyle w:val="846"/>
        <w:ind w:left="0" w:firstLine="48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六、转包或分包</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6.1 本合同范围的检测服务，应由乙方直接供应，不得转让他人供应。</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6.2如乙方有转包或分包行为，甲方有权予以终止合同。</w:t>
      </w:r>
      <w:r/>
    </w:p>
    <w:p>
      <w:pPr>
        <w:pStyle w:val="846"/>
        <w:ind w:left="0" w:firstLine="48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七、合同期限</w:t>
      </w:r>
      <w:r/>
    </w:p>
    <w:p>
      <w:pPr>
        <w:pStyle w:val="846"/>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本项目合同期限为：自合同签订之日起至项目结束。</w:t>
      </w:r>
      <w:r/>
    </w:p>
    <w:p>
      <w:pPr>
        <w:pStyle w:val="846"/>
        <w:ind w:left="0" w:firstLine="48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八、承检日期</w:t>
      </w:r>
      <w:r/>
    </w:p>
    <w:p>
      <w:pPr>
        <w:pStyle w:val="846"/>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承检日期：</w:t>
      </w:r>
      <w:r>
        <w:rPr>
          <w:rFonts w:hint="default" w:ascii="Times New Roman" w:hAnsi="Times New Roman" w:cs="Times New Roman"/>
          <w:color w:val="auto"/>
          <w:sz w:val="24"/>
          <w:szCs w:val="24"/>
          <w:highlight w:val="none"/>
          <w:lang w:eastAsia="zh-CN"/>
        </w:rPr>
        <w:t xml:space="preserve">202</w:t>
      </w: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lang w:eastAsia="zh-CN"/>
        </w:rPr>
        <w:t xml:space="preserve">年</w:t>
      </w:r>
      <w:r>
        <w:rPr>
          <w:rFonts w:hint="default" w:ascii="Times New Roman" w:hAnsi="Times New Roman" w:eastAsia="宋体" w:cs="Times New Roman"/>
          <w:color w:val="auto"/>
          <w:sz w:val="24"/>
          <w:szCs w:val="24"/>
          <w:highlight w:val="none"/>
        </w:rPr>
        <w:t xml:space="preserve">度，具体日期由甲方通知乙方。</w:t>
      </w:r>
      <w:r/>
    </w:p>
    <w:p>
      <w:pPr>
        <w:pStyle w:val="846"/>
        <w:ind w:left="0" w:firstLine="482"/>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eastAsia="zh-CN"/>
        </w:rPr>
      </w:pPr>
      <w:r>
        <w:rPr>
          <w:rFonts w:hint="default" w:ascii="Times New Roman" w:hAnsi="Times New Roman" w:eastAsia="宋体" w:cs="Times New Roman"/>
          <w:b/>
          <w:bCs/>
          <w:color w:val="auto"/>
          <w:sz w:val="24"/>
          <w:szCs w:val="24"/>
          <w:highlight w:val="none"/>
        </w:rPr>
        <w:t xml:space="preserve">九、</w:t>
      </w:r>
      <w:r>
        <w:rPr>
          <w:rFonts w:hint="eastAsia" w:ascii="Times New Roman" w:hAnsi="Times New Roman" w:cs="Times New Roman"/>
          <w:b/>
          <w:bCs/>
          <w:color w:val="auto"/>
          <w:sz w:val="24"/>
          <w:szCs w:val="24"/>
          <w:highlight w:val="none"/>
          <w:lang w:eastAsia="zh-CN"/>
        </w:rPr>
        <w:t xml:space="preserve">项目验收</w:t>
      </w:r>
      <w:r/>
    </w:p>
    <w:p>
      <w:pPr>
        <w:pStyle w:val="1282"/>
        <w:ind w:firstLine="480"/>
        <w:jc w:val="left"/>
        <w:keepLines w:val="0"/>
        <w:keepNext w:val="0"/>
        <w:pageBreakBefore w:val="0"/>
        <w:spacing w:before="120" w:after="120" w:line="360" w:lineRule="auto"/>
        <w:widowControl w:val="off"/>
        <w:rPr>
          <w:rFonts w:hint="eastAsia" w:ascii="宋体" w:hAnsi="宋体" w:eastAsia="宋体" w:cs="宋体"/>
          <w:caps w:val="0"/>
          <w:color w:val="auto"/>
          <w:sz w:val="24"/>
          <w:szCs w:val="24"/>
        </w:rPr>
      </w:pPr>
      <w:r>
        <w:rPr>
          <w:rFonts w:hint="eastAsia" w:ascii="Times New Roman" w:hAnsi="Times New Roman" w:cs="Times New Roman"/>
          <w:color w:val="auto"/>
          <w:sz w:val="24"/>
          <w:szCs w:val="24"/>
          <w:highlight w:val="none"/>
          <w:lang w:val="en-US" w:eastAsia="zh-CN"/>
        </w:rPr>
        <w:t xml:space="preserve">  9.1</w:t>
      </w:r>
      <w:r>
        <w:rPr>
          <w:rFonts w:hint="default" w:ascii="Times New Roman" w:hAnsi="Times New Roman" w:eastAsia="宋体" w:cs="Times New Roman"/>
          <w:color w:val="auto"/>
          <w:sz w:val="24"/>
          <w:szCs w:val="24"/>
          <w:highlight w:val="none"/>
        </w:rPr>
        <w:t xml:space="preserve">乙方应按招标文件规定的检测要求、检测标准及时向甲方提供合法准确的检测结果</w:t>
      </w:r>
      <w:r>
        <w:rPr>
          <w:rFonts w:hint="eastAsia" w:ascii="Times New Roman" w:hAnsi="Times New Roman" w:cs="Times New Roman"/>
          <w:color w:val="auto"/>
          <w:sz w:val="24"/>
          <w:szCs w:val="24"/>
          <w:highlight w:val="none"/>
          <w:lang w:eastAsia="zh-CN"/>
        </w:rPr>
        <w:t xml:space="preserve">，</w:t>
      </w:r>
      <w:r>
        <w:rPr>
          <w:rFonts w:hint="eastAsia" w:ascii="宋体" w:hAnsi="宋体" w:eastAsia="宋体" w:cs="宋体"/>
          <w:caps w:val="0"/>
          <w:color w:val="auto"/>
          <w:sz w:val="24"/>
          <w:szCs w:val="24"/>
        </w:rPr>
        <w:t xml:space="preserve">甲方依法组织履约验收工作。</w:t>
      </w:r>
      <w:r/>
    </w:p>
    <w:p>
      <w:pPr>
        <w:pStyle w:val="1282"/>
        <w:ind w:firstLine="480"/>
        <w:jc w:val="left"/>
        <w:keepLines w:val="0"/>
        <w:keepNext w:val="0"/>
        <w:pageBreakBefore w:val="0"/>
        <w:spacing w:before="120" w:after="120" w:line="360" w:lineRule="auto"/>
        <w:widowControl w:val="off"/>
        <w:rPr>
          <w:rFonts w:hint="eastAsia" w:ascii="宋体" w:hAnsi="宋体" w:eastAsia="宋体" w:cs="宋体"/>
          <w:caps w:val="0"/>
          <w:color w:val="auto"/>
          <w:sz w:val="24"/>
          <w:szCs w:val="24"/>
        </w:rPr>
      </w:pPr>
      <w:r>
        <w:rPr>
          <w:rFonts w:hint="eastAsia" w:hAnsi="宋体" w:cs="宋体"/>
          <w:caps w:val="0"/>
          <w:color w:val="auto"/>
          <w:sz w:val="24"/>
          <w:szCs w:val="24"/>
          <w:lang w:val="en-US" w:eastAsia="zh-CN"/>
        </w:rPr>
        <w:t xml:space="preserve">9</w:t>
      </w:r>
      <w:r>
        <w:rPr>
          <w:rFonts w:hint="eastAsia" w:ascii="宋体" w:hAnsi="宋体" w:eastAsia="宋体" w:cs="宋体"/>
          <w:caps w:val="0"/>
          <w:color w:val="auto"/>
          <w:sz w:val="24"/>
          <w:szCs w:val="24"/>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282"/>
        <w:ind w:firstLine="480"/>
        <w:jc w:val="left"/>
        <w:keepLines w:val="0"/>
        <w:keepNext w:val="0"/>
        <w:pageBreakBefore w:val="0"/>
        <w:spacing w:before="120" w:after="120" w:line="360" w:lineRule="auto"/>
        <w:widowControl w:val="off"/>
        <w:rPr>
          <w:rFonts w:hint="eastAsia" w:ascii="宋体" w:hAnsi="宋体" w:eastAsia="宋体" w:cs="宋体"/>
          <w:caps w:val="0"/>
          <w:color w:val="auto"/>
          <w:sz w:val="24"/>
          <w:szCs w:val="24"/>
        </w:rPr>
      </w:pPr>
      <w:r>
        <w:rPr>
          <w:rFonts w:hint="eastAsia" w:hAnsi="宋体" w:cs="宋体"/>
          <w:caps w:val="0"/>
          <w:color w:val="auto"/>
          <w:sz w:val="24"/>
          <w:szCs w:val="24"/>
          <w:lang w:val="en-US" w:eastAsia="zh-CN"/>
        </w:rPr>
        <w:t xml:space="preserve">9</w:t>
      </w:r>
      <w:r>
        <w:rPr>
          <w:rFonts w:hint="eastAsia" w:ascii="宋体" w:hAnsi="宋体" w:eastAsia="宋体" w:cs="宋体"/>
          <w:caps w:val="0"/>
          <w:color w:val="auto"/>
          <w:sz w:val="24"/>
          <w:szCs w:val="24"/>
        </w:rPr>
        <w:t xml:space="preserve">.3 如有必要，甲方邀请参加本项目的其他</w:t>
      </w:r>
      <w:r>
        <w:rPr>
          <w:rFonts w:hint="eastAsia" w:ascii="宋体" w:hAnsi="宋体" w:eastAsia="宋体" w:cs="宋体"/>
          <w:caps w:val="0"/>
          <w:color w:val="auto"/>
          <w:sz w:val="24"/>
          <w:szCs w:val="24"/>
          <w:lang w:eastAsia="zh-CN"/>
        </w:rPr>
        <w:t xml:space="preserve">供应商</w:t>
      </w:r>
      <w:r>
        <w:rPr>
          <w:rFonts w:hint="eastAsia" w:ascii="宋体" w:hAnsi="宋体" w:eastAsia="宋体" w:cs="宋体"/>
          <w:caps w:val="0"/>
          <w:color w:val="auto"/>
          <w:sz w:val="24"/>
          <w:szCs w:val="24"/>
        </w:rPr>
        <w:t xml:space="preserve">或第三方专业机构及专家参与验收，相关意见将作为验收书的参考资料。</w:t>
      </w:r>
      <w:r/>
    </w:p>
    <w:p>
      <w:pPr>
        <w:pStyle w:val="1282"/>
        <w:ind w:firstLine="480"/>
        <w:jc w:val="left"/>
        <w:keepLines w:val="0"/>
        <w:keepNext w:val="0"/>
        <w:pageBreakBefore w:val="0"/>
        <w:spacing w:before="120" w:after="120" w:line="360" w:lineRule="auto"/>
        <w:widowControl w:val="off"/>
        <w:rPr>
          <w:rFonts w:hint="eastAsia" w:ascii="宋体" w:hAnsi="宋体" w:eastAsia="宋体" w:cs="宋体"/>
          <w:caps w:val="0"/>
          <w:color w:val="auto"/>
          <w:sz w:val="24"/>
          <w:szCs w:val="24"/>
        </w:rPr>
      </w:pPr>
      <w:r>
        <w:rPr>
          <w:rFonts w:hint="eastAsia" w:hAnsi="宋体" w:cs="宋体"/>
          <w:caps w:val="0"/>
          <w:color w:val="auto"/>
          <w:sz w:val="24"/>
          <w:szCs w:val="24"/>
          <w:lang w:val="en-US" w:eastAsia="zh-CN"/>
        </w:rPr>
        <w:t xml:space="preserve">9</w:t>
      </w:r>
      <w:r>
        <w:rPr>
          <w:rFonts w:hint="eastAsia" w:ascii="宋体" w:hAnsi="宋体" w:eastAsia="宋体" w:cs="宋体"/>
          <w:caps w:val="0"/>
          <w:color w:val="auto"/>
          <w:sz w:val="24"/>
          <w:szCs w:val="24"/>
        </w:rPr>
        <w:t xml:space="preserve">.4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282"/>
        <w:ind w:firstLine="480"/>
        <w:jc w:val="left"/>
        <w:keepLines w:val="0"/>
        <w:keepNext w:val="0"/>
        <w:pageBreakBefore w:val="0"/>
        <w:spacing w:before="120" w:after="120" w:line="360" w:lineRule="auto"/>
        <w:widowControl w:val="off"/>
        <w:rPr>
          <w:rFonts w:hint="default" w:ascii="Times New Roman" w:hAnsi="Times New Roman" w:eastAsia="宋体" w:cs="Times New Roman"/>
          <w:color w:val="auto"/>
          <w:sz w:val="24"/>
          <w:szCs w:val="24"/>
          <w:highlight w:val="none"/>
        </w:rPr>
      </w:pPr>
      <w:r>
        <w:rPr>
          <w:rFonts w:hint="eastAsia" w:hAnsi="宋体" w:cs="宋体"/>
          <w:caps w:val="0"/>
          <w:color w:val="auto"/>
          <w:sz w:val="24"/>
          <w:szCs w:val="24"/>
          <w:lang w:val="en-US" w:eastAsia="zh-CN"/>
        </w:rPr>
        <w:t xml:space="preserve">9.5</w:t>
      </w:r>
      <w:r>
        <w:rPr>
          <w:rFonts w:hint="eastAsia" w:ascii="宋体" w:hAnsi="宋体" w:eastAsia="宋体" w:cs="宋体"/>
          <w:caps w:val="0"/>
          <w:color w:val="auto"/>
          <w:sz w:val="24"/>
          <w:szCs w:val="24"/>
        </w:rPr>
        <w:t xml:space="preserve">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46"/>
        <w:ind w:left="0" w:firstLine="48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十、违约责任</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10.1 乙方承担的检测服务未按招标文件及响应文件的规定执行，甲方可根据所造成后果的严重程度，对乙方按照合同金额10%—50%的经济处罚。</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10.2乙方在没有得到甲方书面同意的情况下，一旦透露、使用检测数据，甲方可根据数据泄密造成后果的严重程度，对乙方按照合同金额10%—50%的经济处罚。</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10.3乙方监督抽查问题发现率未达到1%，对乙方按照合同金额的3%给予扣减。甲方指定相关检测机构承担质量复核工作，样品复检比例为全年检测样品总数的5%左右。复检结论与乙方检测结论不一致的，扣除该批次的检测费用。</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10.4合同标的相关服务全部完成后，剩余资金由甲方按规定办理政府采购资金结算手续。</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10.5因乙方原因(如操作失误，仪器失准，未按标准检测等)导致检测结果错误，给甲方造成损失的，乙方应承担合同金额30%(即126000元)的赔偿，赔偿金额不足以弥补实际损失的，以实际损失为准。</w:t>
      </w:r>
      <w:r/>
    </w:p>
    <w:p>
      <w:pPr>
        <w:pStyle w:val="846"/>
        <w:ind w:left="0" w:firstLine="482"/>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24"/>
          <w:szCs w:val="24"/>
          <w:highlight w:val="none"/>
        </w:rPr>
        <w:t xml:space="preserve">十一、不可抗力事件处理</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11.1 在合同有效期内，任何一方因不可抗力事件导致不能履行合同，则合同履行期可延长，其延长期与不可抗力影响期相同。</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11.2 不可抗力事件发生后，应立即通知对方，并寄送有关权威机构出具的证明。</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11.3 不可抗力事件延续60天以上，双方应友好协商，确定是否继续履行合同。</w:t>
      </w:r>
      <w:r/>
    </w:p>
    <w:p>
      <w:pPr>
        <w:pStyle w:val="846"/>
        <w:ind w:left="0" w:firstLine="48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十二、诉讼</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双方在执行合同中所发生的一切争议，应通过协商解决。如协商不成，可向合同签订地法院起诉。</w:t>
      </w:r>
      <w:r/>
    </w:p>
    <w:p>
      <w:pPr>
        <w:pStyle w:val="846"/>
        <w:ind w:left="0" w:firstLine="48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十三、合同生效及其它</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13.1 合同经双方法定代表人或授权委托代表人签字并加盖单位公章，盖章后生效。</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13.2本合同未尽事宜，遵照《中华人民共和国民法典》有关条文执行。</w:t>
      </w:r>
      <w:r/>
    </w:p>
    <w:p>
      <w:pPr>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13.3 本合同正本一式</w:t>
      </w:r>
      <w:r>
        <w:rPr>
          <w:rFonts w:hint="eastAsia" w:ascii="Times New Roman" w:hAnsi="Times New Roman" w:eastAsia="宋体" w:cs="Times New Roman"/>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eastAsia="zh-CN"/>
        </w:rPr>
        <w:t xml:space="preserve">陆</w:t>
      </w:r>
      <w:r>
        <w:rPr>
          <w:rFonts w:hint="eastAsia"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份，具有同等法律效力，甲方、乙方</w:t>
      </w:r>
      <w:r>
        <w:rPr>
          <w:rFonts w:hint="default" w:ascii="Times New Roman" w:hAnsi="Times New Roman" w:eastAsia="宋体" w:cs="Times New Roman"/>
          <w:color w:val="auto"/>
          <w:sz w:val="24"/>
          <w:szCs w:val="24"/>
          <w:highlight w:val="none"/>
          <w:lang w:eastAsia="zh-CN"/>
        </w:rPr>
        <w:t xml:space="preserve">各执</w:t>
      </w:r>
      <w:r>
        <w:rPr>
          <w:rFonts w:hint="eastAsia" w:ascii="Times New Roman" w:hAnsi="Times New Roman" w:eastAsia="宋体" w:cs="Times New Roman"/>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eastAsia="zh-CN"/>
        </w:rPr>
        <w:t xml:space="preserve">贰</w:t>
      </w:r>
      <w:r>
        <w:rPr>
          <w:rFonts w:hint="eastAsia"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lang w:eastAsia="zh-CN"/>
        </w:rPr>
        <w:t xml:space="preserve">份，采购代理机构</w:t>
      </w:r>
      <w:r>
        <w:rPr>
          <w:rFonts w:hint="eastAsia" w:ascii="Times New Roman" w:hAnsi="Times New Roman" w:eastAsia="宋体" w:cs="Times New Roman"/>
          <w:color w:val="auto"/>
          <w:sz w:val="24"/>
          <w:szCs w:val="24"/>
          <w:highlight w:val="none"/>
          <w:lang w:eastAsia="zh-CN"/>
        </w:rPr>
        <w:t xml:space="preserve">执</w:t>
      </w:r>
      <w:r>
        <w:rPr>
          <w:rFonts w:hint="eastAsia" w:ascii="Times New Roman" w:hAnsi="Times New Roman" w:eastAsia="宋体" w:cs="Times New Roman"/>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eastAsia="zh-CN"/>
        </w:rPr>
        <w:t xml:space="preserve">贰</w:t>
      </w:r>
      <w:r>
        <w:rPr>
          <w:rFonts w:hint="eastAsia"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份。</w:t>
      </w:r>
      <w:r/>
    </w:p>
    <w:p>
      <w:pPr>
        <w:pStyle w:val="846"/>
        <w:spacing w:before="120" w:after="12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pStyle w:val="846"/>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甲方：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乙方： </w:t>
      </w:r>
      <w:r/>
    </w:p>
    <w:p>
      <w:pPr>
        <w:pStyle w:val="846"/>
        <w:ind w:left="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地址：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地址： </w:t>
      </w:r>
      <w:r/>
    </w:p>
    <w:p>
      <w:pPr>
        <w:pStyle w:val="846"/>
        <w:ind w:left="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法定代表人或授权代表：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      法定代表人或授权代表：</w:t>
      </w:r>
      <w:r/>
    </w:p>
    <w:p>
      <w:pPr>
        <w:pStyle w:val="846"/>
        <w:ind w:left="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联系电话：                           </w:t>
      </w:r>
      <w:r>
        <w:rPr>
          <w:rFonts w:hint="default"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联系电话：</w:t>
      </w:r>
      <w:r/>
    </w:p>
    <w:p>
      <w:pPr>
        <w:pStyle w:val="846"/>
        <w:ind w:left="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  开户行：</w:t>
      </w:r>
      <w:r/>
    </w:p>
    <w:p>
      <w:pPr>
        <w:pStyle w:val="846"/>
        <w:ind w:left="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         账</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号：</w:t>
      </w:r>
      <w:r/>
    </w:p>
    <w:p>
      <w:pPr>
        <w:pStyle w:val="846"/>
        <w:ind w:left="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w:t>
      </w:r>
      <w:r>
        <w:rPr>
          <w:rFonts w:hint="default"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签订日期：   年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月</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  日           </w:t>
      </w:r>
      <w:r>
        <w:rPr>
          <w:rFonts w:hint="default"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签订日期：   年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月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 日</w:t>
      </w:r>
      <w:r/>
    </w:p>
    <w:p>
      <w:pPr>
        <w:pStyle w:val="823"/>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23"/>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23"/>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24"/>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25"/>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16"/>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27"/>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32"/>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23"/>
        <w:jc w:val="both"/>
        <w:pageBreakBefore w:val="0"/>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23"/>
        <w:jc w:val="center"/>
        <w:pageBreakBefore w:val="0"/>
        <w:spacing w:line="360" w:lineRule="auto"/>
        <w:rPr>
          <w:rFonts w:hint="eastAsia" w:ascii="宋体" w:hAnsi="宋体" w:eastAsia="宋体" w:cs="宋体"/>
          <w:color w:val="auto"/>
          <w:highlight w:val="none"/>
        </w:rPr>
      </w:pPr>
      <w:r>
        <w:rPr>
          <w:rFonts w:hint="eastAsia" w:ascii="宋体" w:hAnsi="宋体" w:eastAsia="宋体" w:cs="宋体"/>
          <w:b/>
          <w:color w:val="auto"/>
          <w:sz w:val="30"/>
          <w:szCs w:val="30"/>
          <w:highlight w:val="none"/>
        </w:rPr>
        <w:t xml:space="preserve">第六章 采购需求</w:t>
      </w:r>
      <w:r/>
    </w:p>
    <w:p>
      <w:pPr>
        <w:ind w:firstLine="482"/>
        <w:keepLines w:val="0"/>
        <w:keepNext w:val="0"/>
        <w:pageBreakBefore w:val="0"/>
        <w:spacing w:line="360" w:lineRule="auto"/>
        <w:widowControl/>
        <w:rPr>
          <w:rFonts w:hint="eastAsia" w:ascii="宋体" w:hAnsi="宋体" w:cs="宋体"/>
          <w:b/>
          <w:color w:val="auto"/>
          <w:sz w:val="24"/>
          <w:szCs w:val="24"/>
          <w:highlight w:val="none"/>
          <w:lang w:eastAsia="zh-CN"/>
        </w:rPr>
        <w:outlineLvl w:val="9"/>
      </w:pPr>
      <w:r>
        <w:rPr>
          <w:rFonts w:hint="eastAsia" w:ascii="宋体" w:hAnsi="宋体" w:cs="宋体"/>
          <w:b/>
          <w:color w:val="auto"/>
          <w:sz w:val="24"/>
          <w:szCs w:val="24"/>
          <w:highlight w:val="none"/>
          <w:lang w:eastAsia="zh-CN"/>
        </w:rPr>
        <w:t xml:space="preserve">一、项目名称：2026年徐州市农产品质量安全定量监测</w:t>
      </w:r>
      <w:r/>
    </w:p>
    <w:p>
      <w:pPr>
        <w:ind w:firstLine="480"/>
        <w:keepLines w:val="0"/>
        <w:keepNext w:val="0"/>
        <w:pageBreakBefore w:val="0"/>
        <w:spacing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二</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采购预算：本项目预算金额为</w:t>
      </w:r>
      <w:r>
        <w:rPr>
          <w:rFonts w:hint="eastAsia" w:ascii="宋体" w:hAnsi="宋体" w:cs="宋体"/>
          <w:b/>
          <w:bCs/>
          <w:color w:val="auto"/>
          <w:sz w:val="24"/>
          <w:szCs w:val="24"/>
          <w:highlight w:val="none"/>
          <w:u w:val="single"/>
          <w:lang w:val="en-US" w:eastAsia="zh-CN" w:bidi="ar-SA"/>
        </w:rPr>
        <w:t xml:space="preserve">398万元</w:t>
      </w:r>
      <w:r>
        <w:rPr>
          <w:rFonts w:hint="eastAsia" w:ascii="宋体" w:hAnsi="宋体" w:cs="宋体"/>
          <w:b/>
          <w:bCs/>
          <w:color w:val="auto"/>
          <w:sz w:val="24"/>
          <w:szCs w:val="24"/>
          <w:highlight w:val="none"/>
          <w:lang w:val="en-US" w:eastAsia="zh-CN" w:bidi="ar-SA"/>
        </w:rPr>
        <w:t xml:space="preserve">，最高限价：</w:t>
      </w:r>
      <w:r>
        <w:rPr>
          <w:rFonts w:hint="eastAsia" w:ascii="宋体" w:hAnsi="宋体" w:cs="宋体"/>
          <w:b/>
          <w:bCs/>
          <w:color w:val="auto"/>
          <w:sz w:val="24"/>
          <w:szCs w:val="24"/>
          <w:highlight w:val="none"/>
          <w:u w:val="single"/>
          <w:lang w:val="en-US" w:eastAsia="zh-CN" w:bidi="ar-SA"/>
        </w:rPr>
        <w:t xml:space="preserve">338.3万元</w:t>
      </w:r>
      <w:r>
        <w:rPr>
          <w:rFonts w:hint="eastAsia" w:ascii="宋体" w:hAnsi="宋体" w:cs="宋体"/>
          <w:b/>
          <w:bCs/>
          <w:color w:val="auto"/>
          <w:sz w:val="24"/>
          <w:szCs w:val="24"/>
          <w:highlight w:val="none"/>
          <w:lang w:val="en-US" w:eastAsia="zh-CN" w:bidi="ar-SA"/>
        </w:rPr>
        <w:t xml:space="preserve">，本项目不接受超过</w:t>
      </w:r>
      <w:r>
        <w:rPr>
          <w:rFonts w:hint="eastAsia" w:ascii="宋体" w:hAnsi="宋体" w:cs="宋体"/>
          <w:b/>
          <w:bCs/>
          <w:color w:val="auto"/>
          <w:sz w:val="24"/>
          <w:szCs w:val="24"/>
          <w:highlight w:val="none"/>
          <w:u w:val="single"/>
          <w:lang w:val="en-US" w:eastAsia="zh-CN" w:bidi="ar-SA"/>
        </w:rPr>
        <w:t xml:space="preserve">338.3万元</w:t>
      </w:r>
      <w:r>
        <w:rPr>
          <w:rFonts w:hint="eastAsia" w:ascii="宋体" w:hAnsi="宋体" w:cs="宋体"/>
          <w:b/>
          <w:bCs/>
          <w:color w:val="auto"/>
          <w:sz w:val="24"/>
          <w:szCs w:val="24"/>
          <w:highlight w:val="none"/>
          <w:lang w:val="en-US" w:eastAsia="zh-CN" w:bidi="ar-SA"/>
        </w:rPr>
        <w:t xml:space="preserve">以上的报价</w:t>
      </w:r>
      <w:r>
        <w:rPr>
          <w:rFonts w:hint="eastAsia" w:ascii="宋体" w:hAnsi="宋体" w:eastAsia="宋体" w:cs="宋体"/>
          <w:b/>
          <w:bCs/>
          <w:color w:val="auto"/>
          <w:sz w:val="24"/>
          <w:szCs w:val="24"/>
          <w:highlight w:val="none"/>
          <w:lang w:val="en-US" w:eastAsia="zh-CN" w:bidi="ar-SA"/>
        </w:rPr>
        <w:t xml:space="preserve">。</w:t>
      </w:r>
      <w:r>
        <w:rPr>
          <w:rFonts w:hint="default" w:ascii="Times New Roman" w:hAnsi="Times New Roman" w:eastAsia="宋体" w:cs="Times New Roman"/>
          <w:bCs/>
          <w:color w:val="auto"/>
          <w:sz w:val="24"/>
          <w:szCs w:val="24"/>
          <w:highlight w:val="none"/>
          <w:lang w:val="en-US" w:eastAsia="zh-CN" w:bidi="ar-SA"/>
        </w:rPr>
        <w:t xml:space="preserve">其中：</w:t>
      </w:r>
      <w:r/>
    </w:p>
    <w:p>
      <w:pPr>
        <w:numPr>
          <w:ilvl w:val="0"/>
          <w:numId w:val="0"/>
        </w:num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采购包1预算456000元人民币，最高限价不超过387600元人民币</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单价850元/批次的投标报价；</w:t>
      </w:r>
      <w:r/>
    </w:p>
    <w:p>
      <w:pPr>
        <w:numPr>
          <w:ilvl w:val="0"/>
          <w:numId w:val="0"/>
        </w:num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采购包2预算620000元人民币，最高限价不超过527000元人民币</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单价850元/批次的投标报价；</w:t>
      </w:r>
      <w:r/>
    </w:p>
    <w:p>
      <w:pPr>
        <w:numPr>
          <w:ilvl w:val="0"/>
          <w:numId w:val="0"/>
        </w:num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采购包3预算592000元人民币，最高限价不超过503200元人民币</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单价850元/批次的投标报价；</w:t>
      </w:r>
      <w:r/>
    </w:p>
    <w:p>
      <w:pPr>
        <w:numPr>
          <w:ilvl w:val="0"/>
          <w:numId w:val="0"/>
        </w:num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采购包4预算620000元人民币，最高限价不超过527000元人民币</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单价850元/批次的投标报价；</w:t>
      </w:r>
      <w:r/>
    </w:p>
    <w:p>
      <w:pPr>
        <w:numPr>
          <w:ilvl w:val="0"/>
          <w:numId w:val="0"/>
        </w:num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采购包5预算624000元人民币，最高限价不超过530400元人民币</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单价850元/批次的投标报价；</w:t>
      </w:r>
      <w:r/>
    </w:p>
    <w:p>
      <w:pPr>
        <w:numPr>
          <w:ilvl w:val="0"/>
          <w:numId w:val="0"/>
        </w:num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采购包6预算624000元人民币，最高限价不超过530400元人民币</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单价850元/批次的投标报价；</w:t>
      </w:r>
      <w:r/>
    </w:p>
    <w:p>
      <w:pPr>
        <w:numPr>
          <w:ilvl w:val="0"/>
          <w:numId w:val="0"/>
        </w:num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采购包7预算444000元人民币，最高限价不超过377400元人民币，单价850元/批次的投标报价；报价包含项目完成所需全部费用（含支付现场抽样样品费及履约验收费用），采购人不再支付报价以外的任何费用。</w:t>
      </w:r>
      <w:r/>
    </w:p>
    <w:p>
      <w:pPr>
        <w:ind w:firstLine="482"/>
        <w:keepLines w:val="0"/>
        <w:keepNext w:val="0"/>
        <w:pageBreakBefore w:val="0"/>
        <w:spacing w:line="360" w:lineRule="auto"/>
        <w:widowControl/>
        <w:rPr>
          <w:rFonts w:hint="default" w:ascii="Times New Roman" w:hAnsi="Times New Roman" w:eastAsia="宋体" w:cs="Times New Roman"/>
          <w:b/>
          <w:bCs w:val="0"/>
          <w:color w:val="auto"/>
          <w:sz w:val="24"/>
          <w:szCs w:val="24"/>
          <w:highlight w:val="none"/>
          <w:lang w:eastAsia="zh-CN"/>
        </w:rPr>
        <w:outlineLvl w:val="9"/>
      </w:pPr>
      <w:r>
        <w:rPr>
          <w:rFonts w:hint="default" w:ascii="Times New Roman" w:hAnsi="Times New Roman" w:eastAsia="宋体" w:cs="Times New Roman"/>
          <w:b/>
          <w:bCs w:val="0"/>
          <w:color w:val="auto"/>
          <w:sz w:val="24"/>
          <w:szCs w:val="24"/>
          <w:highlight w:val="none"/>
          <w:lang w:eastAsia="zh-CN"/>
        </w:rPr>
        <w:t xml:space="preserve">注：</w:t>
      </w:r>
      <w:r>
        <w:rPr>
          <w:rFonts w:hint="default" w:ascii="Times New Roman" w:hAnsi="Times New Roman" w:eastAsia="宋体" w:cs="Times New Roman"/>
          <w:b/>
          <w:bCs w:val="0"/>
          <w:color w:val="auto"/>
          <w:sz w:val="24"/>
          <w:szCs w:val="24"/>
          <w:highlight w:val="none"/>
        </w:rPr>
        <w:t xml:space="preserve">各投标人可以参与多个采购包的评审但只允许成为一个采购包的中标人。本项目按采购包1至采购包7的顺序进行评审定标，在前一采购包中被确定为中标人的，可以参与下一采购包的评审，但不得再次成为中标人。</w:t>
      </w:r>
      <w:r/>
    </w:p>
    <w:p>
      <w:pPr>
        <w:numPr>
          <w:ilvl w:val="0"/>
          <w:numId w:val="0"/>
        </w:numPr>
        <w:ind w:left="0" w:firstLine="482"/>
        <w:keepLines w:val="0"/>
        <w:keepNext w:val="0"/>
        <w:pageBreakBefore w:val="0"/>
        <w:spacing w:line="360" w:lineRule="auto"/>
        <w:widowControl/>
        <w:rPr>
          <w:rFonts w:hint="default" w:ascii="Times New Roman" w:hAnsi="Times New Roman" w:eastAsia="宋体" w:cs="Times New Roman"/>
          <w:bCs/>
          <w:color w:val="auto"/>
          <w:sz w:val="24"/>
          <w:szCs w:val="24"/>
          <w:highlight w:val="none"/>
          <w:lang w:val="en-US" w:eastAsia="zh-CN"/>
        </w:rPr>
        <w:outlineLvl w:val="9"/>
      </w:pPr>
      <w:r>
        <w:rPr>
          <w:rFonts w:hint="eastAsia" w:ascii="Times New Roman" w:hAnsi="Times New Roman" w:cs="Times New Roman"/>
          <w:bCs/>
          <w:color w:val="auto"/>
          <w:sz w:val="24"/>
          <w:szCs w:val="24"/>
          <w:lang w:val="en-US" w:eastAsia="zh-CN" w:bidi="ar-SA"/>
        </w:rPr>
        <w:t xml:space="preserve">三</w:t>
      </w:r>
      <w:r>
        <w:rPr>
          <w:rFonts w:hint="default" w:ascii="Times New Roman" w:hAnsi="Times New Roman" w:eastAsia="宋体" w:cs="Times New Roman"/>
          <w:bCs/>
          <w:color w:val="auto"/>
          <w:sz w:val="24"/>
          <w:szCs w:val="24"/>
          <w:lang w:val="en-US" w:eastAsia="zh-CN" w:bidi="ar-SA"/>
        </w:rPr>
        <w:t xml:space="preserve">、</w:t>
      </w:r>
      <w:r>
        <w:rPr>
          <w:rFonts w:hint="default" w:ascii="Times New Roman" w:hAnsi="Times New Roman" w:eastAsia="宋体" w:cs="Times New Roman"/>
          <w:bCs/>
          <w:color w:val="auto"/>
          <w:sz w:val="24"/>
          <w:szCs w:val="24"/>
          <w:highlight w:val="none"/>
          <w:lang w:val="en-US" w:eastAsia="zh-CN"/>
        </w:rPr>
        <w:t xml:space="preserve">服务期限：自合同签定之日起至</w:t>
      </w:r>
      <w:r>
        <w:rPr>
          <w:rFonts w:hint="eastAsia" w:ascii="Times New Roman" w:hAnsi="Times New Roman" w:cs="Times New Roman"/>
          <w:bCs/>
          <w:color w:val="auto"/>
          <w:sz w:val="24"/>
          <w:szCs w:val="24"/>
          <w:highlight w:val="none"/>
          <w:lang w:val="en-US" w:eastAsia="zh-CN"/>
        </w:rPr>
        <w:t xml:space="preserve">2026年</w:t>
      </w:r>
      <w:r>
        <w:rPr>
          <w:rFonts w:hint="default" w:ascii="Times New Roman" w:hAnsi="Times New Roman" w:eastAsia="宋体" w:cs="Times New Roman"/>
          <w:bCs/>
          <w:color w:val="auto"/>
          <w:sz w:val="24"/>
          <w:szCs w:val="24"/>
          <w:highlight w:val="none"/>
          <w:lang w:val="en-US" w:eastAsia="zh-CN"/>
        </w:rPr>
        <w:t xml:space="preserve">12月10日项目结束。</w:t>
      </w:r>
      <w:r/>
    </w:p>
    <w:p>
      <w:pPr>
        <w:numPr>
          <w:ilvl w:val="0"/>
          <w:numId w:val="0"/>
        </w:numPr>
        <w:ind w:left="0" w:firstLine="482"/>
        <w:keepLines w:val="0"/>
        <w:keepNext w:val="0"/>
        <w:pageBreakBefore w:val="0"/>
        <w:spacing w:line="360" w:lineRule="auto"/>
        <w:widowControl/>
        <w:rPr>
          <w:rFonts w:hint="default" w:ascii="宋体" w:hAnsi="宋体" w:eastAsia="宋体" w:cs="宋体"/>
          <w:b/>
          <w:color w:val="auto"/>
          <w:sz w:val="24"/>
          <w:szCs w:val="24"/>
          <w:highlight w:val="none"/>
          <w:lang w:eastAsia="zh-CN"/>
        </w:rPr>
        <w:outlineLvl w:val="9"/>
      </w:pPr>
      <w:r>
        <w:rPr>
          <w:rFonts w:hint="eastAsia" w:ascii="宋体" w:hAnsi="宋体" w:eastAsia="宋体" w:cs="宋体"/>
          <w:b/>
          <w:color w:val="auto"/>
          <w:sz w:val="24"/>
          <w:szCs w:val="24"/>
          <w:highlight w:val="none"/>
          <w:lang w:eastAsia="zh-CN"/>
        </w:rPr>
        <w:t xml:space="preserve">四、</w:t>
      </w:r>
      <w:r>
        <w:rPr>
          <w:rFonts w:hint="default" w:ascii="宋体" w:hAnsi="宋体" w:eastAsia="宋体" w:cs="宋体"/>
          <w:b/>
          <w:color w:val="auto"/>
          <w:sz w:val="24"/>
          <w:szCs w:val="24"/>
          <w:highlight w:val="none"/>
          <w:lang w:eastAsia="zh-CN"/>
        </w:rPr>
        <w:t xml:space="preserve">项目内容</w:t>
      </w:r>
      <w:r/>
    </w:p>
    <w:p>
      <w:pPr>
        <w:ind w:firstLine="480"/>
        <w:keepLines w:val="0"/>
        <w:keepNext w:val="0"/>
        <w:pageBreakBefore w:val="0"/>
        <w:spacing w:line="360" w:lineRule="auto"/>
        <w:widowControl w:val="off"/>
        <w:rPr>
          <w:rFonts w:hint="eastAsia" w:ascii="Times New Roman" w:hAnsi="Times New Roman" w:eastAsia="宋体" w:cs="Times New Roman"/>
          <w:bCs/>
          <w:color w:val="auto"/>
          <w:sz w:val="24"/>
          <w:szCs w:val="24"/>
          <w:highlight w:val="none"/>
          <w:lang w:val="en-US" w:eastAsia="zh-CN" w:bidi="ar-SA"/>
        </w:rPr>
      </w:pPr>
      <w:r>
        <w:rPr>
          <w:rFonts w:hint="eastAsia" w:ascii="Times New Roman" w:hAnsi="Times New Roman" w:eastAsia="宋体" w:cs="Times New Roman"/>
          <w:bCs/>
          <w:color w:val="auto"/>
          <w:sz w:val="24"/>
          <w:szCs w:val="24"/>
          <w:highlight w:val="none"/>
          <w:lang w:val="en-US" w:eastAsia="zh-CN" w:bidi="ar-SA"/>
        </w:rPr>
        <w:t xml:space="preserve">为进一步强化农产品质量安全监管，依据《中华人民共和国农产品质量安全法》《江苏省农产品质量安全条例》及部省级农产品质量安全风险监测相关规定，按照徐农办〔2026〕6号文件要求，本项目</w:t>
      </w:r>
      <w:r>
        <w:rPr>
          <w:rFonts w:hint="eastAsia" w:ascii="Times New Roman" w:hAnsi="Times New Roman" w:cs="Times New Roman"/>
          <w:bCs/>
          <w:color w:val="auto"/>
          <w:sz w:val="24"/>
          <w:szCs w:val="24"/>
          <w:highlight w:val="none"/>
          <w:lang w:val="en-US" w:eastAsia="zh-CN" w:bidi="ar-SA"/>
        </w:rPr>
        <w:t xml:space="preserve">承担2026年徐州市农产品质量安全例行监测和监督抽查工作</w:t>
      </w:r>
      <w:r>
        <w:rPr>
          <w:rFonts w:hint="eastAsia" w:ascii="Times New Roman" w:hAnsi="Times New Roman" w:eastAsia="宋体" w:cs="Times New Roman"/>
          <w:bCs/>
          <w:color w:val="auto"/>
          <w:sz w:val="24"/>
          <w:szCs w:val="24"/>
          <w:highlight w:val="none"/>
          <w:lang w:val="en-US" w:eastAsia="zh-CN" w:bidi="ar-SA"/>
        </w:rPr>
        <w:t xml:space="preserve">，覆盖全市各县（市）区种植产品、畜禽产品、水产品三大类。中标人须严格执行规范抽样、科学检测，确保数据真实准确、结果报送及时，强化检打联动与风险防控，保障上市农产品质量安全。</w:t>
      </w:r>
      <w:r>
        <w:rPr>
          <w:rFonts w:hint="default" w:ascii="Times New Roman" w:hAnsi="Times New Roman" w:eastAsia="宋体" w:cs="Times New Roman"/>
          <w:bCs/>
          <w:color w:val="auto"/>
          <w:sz w:val="24"/>
          <w:szCs w:val="24"/>
          <w:highlight w:val="none"/>
          <w:lang w:val="en-US" w:eastAsia="zh-CN"/>
        </w:rPr>
        <w:t xml:space="preserve">监测抽检任务划分如下（单位：批次）：</w:t>
      </w:r>
      <w:r/>
    </w:p>
    <w:p>
      <w:pPr>
        <w:numPr>
          <w:ilvl w:val="0"/>
          <w:numId w:val="0"/>
        </w:numPr>
        <w:jc w:val="both"/>
        <w:keepLines w:val="0"/>
        <w:keepNext w:val="0"/>
        <w:pageBreakBefore w:val="0"/>
        <w:spacing w:after="120" w:line="360" w:lineRule="auto"/>
        <w:widowControl w:val="off"/>
        <w:rPr>
          <w:rFonts w:hint="default"/>
          <w:b/>
          <w:bCs/>
          <w:lang w:val="en-US" w:eastAsia="zh-CN"/>
        </w:rPr>
      </w:pPr>
      <w:r>
        <w:rPr>
          <w:rFonts w:hint="eastAsia" w:ascii="Calibri" w:hAnsi="Calibri" w:eastAsia="宋体" w:cs="Times New Roman"/>
          <w:b/>
          <w:bCs/>
          <w:lang w:val="en-US" w:eastAsia="zh-CN" w:bidi="ar-SA"/>
        </w:rPr>
        <w:t xml:space="preserve">（一）</w:t>
      </w:r>
      <w:r>
        <w:rPr>
          <w:rFonts w:hint="default" w:ascii="Times New Roman" w:hAnsi="Times New Roman" w:eastAsia="宋体" w:cs="Times New Roman"/>
          <w:b/>
          <w:bCs/>
          <w:color w:val="auto"/>
          <w:sz w:val="24"/>
          <w:szCs w:val="24"/>
          <w:highlight w:val="none"/>
          <w:lang w:val="en-US" w:eastAsia="zh-CN" w:bidi="ar-SA"/>
        </w:rPr>
        <w:t xml:space="preserve">采购包1：贾汪区、云龙区、鼓楼区、泉山区、经开区标段监测抽检</w:t>
      </w:r>
      <w:r/>
    </w:p>
    <w:tbl>
      <w:tblPr>
        <w:tblStyle w:val="866"/>
        <w:tblW w:w="522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7"/>
        <w:gridCol w:w="1066"/>
        <w:gridCol w:w="1297"/>
        <w:gridCol w:w="1297"/>
        <w:gridCol w:w="1297"/>
        <w:gridCol w:w="1297"/>
        <w:gridCol w:w="1298"/>
        <w:gridCol w:w="1303"/>
      </w:tblGrid>
      <w:tr>
        <w:trPr>
          <w:trHeight w:val="460" w:hRule="exact"/>
        </w:trPr>
        <w:tc>
          <w:tcPr>
            <w:tcW w:w="1325" w:type="dxa"/>
            <w:vAlign w:val="center"/>
            <w:vMerge w:val="restart"/>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县（市）区</w:t>
            </w:r>
            <w:r/>
          </w:p>
        </w:tc>
        <w:tc>
          <w:tcPr>
            <w:gridSpan w:val="3"/>
            <w:tcW w:w="3133" w:type="dxa"/>
            <w:vAlign w:val="center"/>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例行监测</w:t>
            </w:r>
            <w:r/>
          </w:p>
        </w:tc>
        <w:tc>
          <w:tcPr>
            <w:gridSpan w:val="3"/>
            <w:tcW w:w="3331" w:type="dxa"/>
            <w:vAlign w:val="center"/>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监督抽查</w:t>
            </w:r>
            <w:r/>
          </w:p>
        </w:tc>
        <w:tc>
          <w:tcPr>
            <w:tcW w:w="1115" w:type="dxa"/>
            <w:vAlign w:val="center"/>
            <w:vMerge w:val="restart"/>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总计</w:t>
            </w:r>
            <w:r/>
          </w:p>
        </w:tc>
      </w:tr>
      <w:tr>
        <w:trPr>
          <w:trHeight w:val="910" w:hRule="exact"/>
        </w:trPr>
        <w:tc>
          <w:tcPr>
            <w:tcW w:w="1325" w:type="dxa"/>
            <w:vAlign w:val="center"/>
            <w:vMerge w:val="continue"/>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default" w:ascii="Times New Roman" w:hAnsi="Times New Roman" w:eastAsia="仿宋" w:cs="Times New Roman"/>
                <w:b/>
                <w:bCs/>
                <w:color w:val="auto"/>
                <w:sz w:val="21"/>
                <w:szCs w:val="21"/>
                <w:highlight w:val="none"/>
                <w:lang w:val="en-US" w:eastAsia="zh-CN"/>
              </w:rPr>
            </w:r>
            <w:r/>
          </w:p>
        </w:tc>
        <w:tc>
          <w:tcPr>
            <w:tcW w:w="913"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lang w:val="en-US" w:eastAsia="zh-CN"/>
              </w:rPr>
              <w:t xml:space="preserve">种植类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rPr>
            </w:pPr>
            <w:r>
              <w:rPr>
                <w:rFonts w:hint="default" w:ascii="Times New Roman" w:hAnsi="Times New Roman" w:eastAsia="仿宋" w:cs="Times New Roman"/>
                <w:b/>
                <w:bCs/>
                <w:color w:val="auto"/>
                <w:sz w:val="21"/>
                <w:szCs w:val="21"/>
                <w:highlight w:val="none"/>
              </w:rPr>
              <w:t xml:space="preserve">畜禽</w:t>
            </w:r>
            <w:r>
              <w:rPr>
                <w:rFonts w:hint="default" w:ascii="Times New Roman" w:hAnsi="Times New Roman" w:eastAsia="仿宋" w:cs="Times New Roman"/>
                <w:b/>
                <w:bCs/>
                <w:color w:val="auto"/>
                <w:sz w:val="21"/>
                <w:szCs w:val="21"/>
                <w:highlight w:val="none"/>
                <w:lang w:val="en-US" w:eastAsia="zh-CN"/>
              </w:rPr>
              <w:t xml:space="preserve">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eastAsia="zh-CN"/>
              </w:rPr>
            </w:pPr>
            <w:r>
              <w:rPr>
                <w:rFonts w:hint="default" w:ascii="Times New Roman" w:hAnsi="Times New Roman" w:eastAsia="仿宋" w:cs="Times New Roman"/>
                <w:b/>
                <w:bCs/>
                <w:color w:val="auto"/>
                <w:sz w:val="21"/>
                <w:szCs w:val="21"/>
                <w:highlight w:val="none"/>
                <w:lang w:val="en-US" w:eastAsia="zh-CN"/>
              </w:rPr>
              <w:t xml:space="preserve">水产品</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shd w:val="clear" w:color="auto" w:fill="auto"/>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bidi="ar-SA"/>
              </w:rPr>
            </w:pPr>
            <w:r>
              <w:rPr>
                <w:rFonts w:hint="default" w:ascii="Times New Roman" w:hAnsi="Times New Roman" w:eastAsia="仿宋" w:cs="Times New Roman"/>
                <w:b/>
                <w:bCs/>
                <w:color w:val="auto"/>
                <w:sz w:val="21"/>
                <w:szCs w:val="21"/>
                <w:highlight w:val="none"/>
                <w:lang w:val="en-US" w:eastAsia="zh-CN"/>
              </w:rPr>
              <w:t xml:space="preserve">种植类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shd w:val="clear" w:color="auto" w:fill="auto"/>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bidi="ar-SA"/>
              </w:rPr>
            </w:pPr>
            <w:r>
              <w:rPr>
                <w:rFonts w:hint="default" w:ascii="Times New Roman" w:hAnsi="Times New Roman" w:eastAsia="仿宋" w:cs="Times New Roman"/>
                <w:b/>
                <w:bCs/>
                <w:color w:val="auto"/>
                <w:sz w:val="21"/>
                <w:szCs w:val="21"/>
                <w:highlight w:val="none"/>
              </w:rPr>
              <w:t xml:space="preserve">畜禽</w:t>
            </w:r>
            <w:r>
              <w:rPr>
                <w:rFonts w:hint="default" w:ascii="Times New Roman" w:hAnsi="Times New Roman" w:eastAsia="仿宋" w:cs="Times New Roman"/>
                <w:b/>
                <w:bCs/>
                <w:color w:val="auto"/>
                <w:sz w:val="21"/>
                <w:szCs w:val="21"/>
                <w:highlight w:val="none"/>
                <w:lang w:val="en-US" w:eastAsia="zh-CN"/>
              </w:rPr>
              <w:t xml:space="preserve">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shd w:val="clear" w:color="auto" w:fill="auto"/>
            <w:tcW w:w="1111"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bidi="ar-SA"/>
              </w:rPr>
            </w:pPr>
            <w:r>
              <w:rPr>
                <w:rFonts w:hint="default" w:ascii="Times New Roman" w:hAnsi="Times New Roman" w:eastAsia="仿宋" w:cs="Times New Roman"/>
                <w:b/>
                <w:bCs/>
                <w:color w:val="auto"/>
                <w:sz w:val="21"/>
                <w:szCs w:val="21"/>
                <w:highlight w:val="none"/>
                <w:lang w:val="en-US" w:eastAsia="zh-CN"/>
              </w:rPr>
              <w:t xml:space="preserve">水产品</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tcW w:w="1115" w:type="dxa"/>
            <w:vAlign w:val="center"/>
            <w:vMerge w:val="continue"/>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r>
            <w:r/>
          </w:p>
        </w:tc>
      </w:tr>
      <w:tr>
        <w:trPr>
          <w:trHeight w:val="605" w:hRule="exact"/>
        </w:trPr>
        <w:tc>
          <w:tcPr>
            <w:shd w:val="clear" w:color="auto" w:fill="auto"/>
            <w:tcMar>
              <w:left w:w="0" w:type="dxa"/>
              <w:top w:w="6" w:type="dxa"/>
              <w:right w:w="0" w:type="dxa"/>
              <w:bottom w:w="6" w:type="dxa"/>
            </w:tcMar>
            <w:tcW w:w="1325"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贾汪区</w:t>
            </w:r>
            <w:r/>
          </w:p>
        </w:tc>
        <w:tc>
          <w:tcPr>
            <w:tcW w:w="913"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112</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64</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24</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60</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32</w:t>
            </w:r>
            <w:r/>
          </w:p>
        </w:tc>
        <w:tc>
          <w:tcPr>
            <w:tcW w:w="1111"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4</w:t>
            </w:r>
            <w:r/>
          </w:p>
        </w:tc>
        <w:tc>
          <w:tcPr>
            <w:tcW w:w="1115"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296</w:t>
            </w:r>
            <w:r/>
          </w:p>
        </w:tc>
      </w:tr>
      <w:tr>
        <w:trPr>
          <w:trHeight w:val="662" w:hRule="exact"/>
        </w:trPr>
        <w:tc>
          <w:tcPr>
            <w:shd w:val="clear" w:color="auto" w:fill="auto"/>
            <w:tcMar>
              <w:left w:w="0" w:type="dxa"/>
              <w:top w:w="6" w:type="dxa"/>
              <w:right w:w="0" w:type="dxa"/>
              <w:bottom w:w="6" w:type="dxa"/>
            </w:tcMar>
            <w:tcW w:w="1325" w:type="dxa"/>
            <w:vAlign w:val="center"/>
            <w:textDirection w:val="lrTb"/>
            <w:noWrap w:val="false"/>
          </w:tcPr>
          <w:p>
            <w:pPr>
              <w:jc w:val="center"/>
              <w:rPr>
                <w:rFonts w:hint="eastAsia" w:ascii="Times New Roman" w:hAnsi="Times New Roman" w:eastAsia="仿宋" w:cs="Times New Roman"/>
                <w:b/>
                <w:bCs/>
                <w:color w:val="auto"/>
                <w:szCs w:val="21"/>
                <w:highlight w:val="none"/>
                <w:lang w:val="en-US" w:eastAsia="zh-CN"/>
              </w:rPr>
            </w:pPr>
            <w:r>
              <w:rPr>
                <w:rFonts w:hint="eastAsia" w:ascii="仿宋" w:hAnsi="仿宋" w:eastAsia="仿宋" w:cs="仿宋"/>
                <w:b/>
                <w:bCs/>
                <w:sz w:val="21"/>
                <w:szCs w:val="21"/>
                <w:highlight w:val="none"/>
                <w:lang w:val="en-US" w:eastAsia="zh-CN"/>
              </w:rPr>
              <w:t xml:space="preserve">云龙区、鼓楼区、泉山区</w:t>
            </w:r>
            <w:r/>
          </w:p>
        </w:tc>
        <w:tc>
          <w:tcPr>
            <w:tcW w:w="913"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28</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8</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0</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20</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8</w:t>
            </w:r>
            <w:r/>
          </w:p>
        </w:tc>
        <w:tc>
          <w:tcPr>
            <w:tcW w:w="1111"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w:t>
            </w:r>
            <w:r/>
          </w:p>
        </w:tc>
        <w:tc>
          <w:tcPr>
            <w:tcW w:w="1115"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64</w:t>
            </w:r>
            <w:r/>
          </w:p>
        </w:tc>
      </w:tr>
      <w:tr>
        <w:trPr>
          <w:trHeight w:val="643" w:hRule="exact"/>
        </w:trPr>
        <w:tc>
          <w:tcPr>
            <w:shd w:val="clear" w:color="auto" w:fill="auto"/>
            <w:tcMar>
              <w:left w:w="0" w:type="dxa"/>
              <w:top w:w="6" w:type="dxa"/>
              <w:right w:w="0" w:type="dxa"/>
              <w:bottom w:w="6" w:type="dxa"/>
            </w:tcMar>
            <w:tcW w:w="1325" w:type="dxa"/>
            <w:vAlign w:val="center"/>
            <w:textDirection w:val="lrTb"/>
            <w:noWrap w:val="false"/>
          </w:tcPr>
          <w:p>
            <w:pPr>
              <w:jc w:val="center"/>
              <w:spacing w:line="560" w:lineRule="exact"/>
              <w:widowControl w:val="off"/>
              <w:rPr>
                <w:rFonts w:hint="eastAsia" w:ascii="Times New Roman" w:hAnsi="Times New Roman" w:eastAsia="仿宋" w:cs="Times New Roman"/>
                <w:b/>
                <w:bCs/>
                <w:color w:val="auto"/>
                <w:sz w:val="21"/>
                <w:szCs w:val="21"/>
                <w:highlight w:val="none"/>
                <w:lang w:val="en-US" w:eastAsia="zh-CN"/>
              </w:rPr>
            </w:pPr>
            <w:r>
              <w:rPr>
                <w:rFonts w:hint="default" w:ascii="Times New Roman" w:hAnsi="Times New Roman" w:eastAsia="仿宋" w:cs="Times New Roman"/>
                <w:b/>
                <w:bCs/>
                <w:color w:val="auto"/>
                <w:sz w:val="21"/>
                <w:szCs w:val="21"/>
                <w:highlight w:val="none"/>
                <w:lang w:val="en-US" w:eastAsia="zh-CN"/>
              </w:rPr>
              <w:t xml:space="preserve">经开区</w:t>
            </w:r>
            <w:r/>
          </w:p>
        </w:tc>
        <w:tc>
          <w:tcPr>
            <w:tcW w:w="913"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60</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16</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0</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20</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w:t>
            </w:r>
            <w:r/>
          </w:p>
        </w:tc>
        <w:tc>
          <w:tcPr>
            <w:tcW w:w="1111"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w:t>
            </w:r>
            <w:r/>
          </w:p>
        </w:tc>
        <w:tc>
          <w:tcPr>
            <w:tcW w:w="1115"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96</w:t>
            </w:r>
            <w:r/>
          </w:p>
        </w:tc>
      </w:tr>
    </w:tbl>
    <w:p>
      <w:pPr>
        <w:jc w:val="left"/>
        <w:spacing w:line="440" w:lineRule="exact"/>
        <w:tabs>
          <w:tab w:val="left" w:pos="2456" w:leader="none"/>
        </w:tabs>
        <w:rPr>
          <w:rFonts w:hint="eastAsia" w:ascii="Times New Roman" w:hAnsi="Times New Roman"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t xml:space="preserve">注：集中上市时期，豇豆、番茄为必抽样品</w:t>
      </w:r>
      <w:r>
        <w:rPr>
          <w:rFonts w:hint="eastAsia" w:ascii="Times New Roman" w:hAnsi="Times New Roman" w:cs="Times New Roman"/>
          <w:b/>
          <w:bCs w:val="0"/>
          <w:color w:val="auto"/>
          <w:sz w:val="24"/>
          <w:szCs w:val="24"/>
          <w:highlight w:val="none"/>
          <w:lang w:val="en-US" w:eastAsia="zh-CN"/>
        </w:rPr>
        <w:t xml:space="preserve">，</w:t>
      </w:r>
      <w:r>
        <w:rPr>
          <w:rFonts w:hint="default" w:ascii="Times New Roman" w:hAnsi="Times New Roman" w:eastAsia="宋体" w:cs="Times New Roman"/>
          <w:b/>
          <w:bCs w:val="0"/>
          <w:color w:val="auto"/>
          <w:sz w:val="24"/>
          <w:szCs w:val="24"/>
          <w:highlight w:val="none"/>
          <w:lang w:val="en-US" w:eastAsia="zh-CN"/>
        </w:rPr>
        <w:t xml:space="preserve">其中全年共抽取豇豆、花椰菜、黄瓜、番茄</w:t>
      </w:r>
      <w:r>
        <w:rPr>
          <w:rFonts w:hint="eastAsia" w:ascii="Times New Roman" w:hAnsi="Times New Roman" w:cs="Times New Roman"/>
          <w:b/>
          <w:bCs w:val="0"/>
          <w:color w:val="auto"/>
          <w:sz w:val="24"/>
          <w:szCs w:val="24"/>
          <w:highlight w:val="none"/>
          <w:lang w:val="en-US" w:eastAsia="zh-CN"/>
        </w:rPr>
        <w:t xml:space="preserve">5个；其中全年共抽取牛肉、鸡蛋5个。</w:t>
      </w:r>
      <w:r/>
    </w:p>
    <w:p>
      <w:pPr>
        <w:pStyle w:val="845"/>
        <w:rPr>
          <w:rFonts w:hint="default"/>
          <w:lang w:val="en-US" w:eastAsia="zh-CN"/>
        </w:rPr>
      </w:pPr>
      <w:r>
        <w:rPr>
          <w:rFonts w:hint="default"/>
          <w:lang w:val="en-US" w:eastAsia="zh-CN"/>
        </w:rPr>
      </w:r>
      <w:r/>
    </w:p>
    <w:p>
      <w:pPr>
        <w:numPr>
          <w:ilvl w:val="0"/>
          <w:numId w:val="0"/>
        </w:numPr>
        <w:jc w:val="both"/>
        <w:keepLines w:val="0"/>
        <w:keepNext w:val="0"/>
        <w:pageBreakBefore w:val="0"/>
        <w:spacing w:after="120" w:line="360" w:lineRule="auto"/>
        <w:widowControl w:val="off"/>
        <w:rPr>
          <w:rFonts w:hint="default"/>
          <w:b/>
          <w:bCs/>
          <w:lang w:val="en-US" w:eastAsia="zh-CN"/>
        </w:rPr>
      </w:pPr>
      <w:r>
        <w:rPr>
          <w:rFonts w:hint="eastAsia" w:ascii="Calibri" w:hAnsi="Calibri" w:eastAsia="宋体" w:cs="Times New Roman"/>
          <w:b/>
          <w:bCs/>
          <w:lang w:val="en-US" w:eastAsia="zh-CN" w:bidi="ar-SA"/>
        </w:rPr>
        <w:t xml:space="preserve">（</w:t>
      </w:r>
      <w:r>
        <w:rPr>
          <w:rFonts w:hint="eastAsia" w:cs="Times New Roman"/>
          <w:b/>
          <w:bCs/>
          <w:lang w:val="en-US" w:eastAsia="zh-CN" w:bidi="ar-SA"/>
        </w:rPr>
        <w:t xml:space="preserve">二</w:t>
      </w:r>
      <w:r>
        <w:rPr>
          <w:rFonts w:hint="eastAsia" w:ascii="Calibri" w:hAnsi="Calibri" w:eastAsia="宋体" w:cs="Times New Roman"/>
          <w:b/>
          <w:bCs/>
          <w:lang w:val="en-US" w:eastAsia="zh-CN" w:bidi="ar-SA"/>
        </w:rPr>
        <w:t xml:space="preserve">）</w:t>
      </w:r>
      <w:r>
        <w:rPr>
          <w:rFonts w:hint="default" w:ascii="Times New Roman" w:hAnsi="Times New Roman" w:eastAsia="宋体" w:cs="Times New Roman"/>
          <w:b/>
          <w:bCs/>
          <w:color w:val="auto"/>
          <w:sz w:val="24"/>
          <w:szCs w:val="24"/>
          <w:highlight w:val="none"/>
          <w:lang w:val="en-US" w:eastAsia="zh-CN" w:bidi="ar-SA"/>
        </w:rPr>
        <w:t xml:space="preserve">采购包</w:t>
      </w:r>
      <w:r>
        <w:rPr>
          <w:rFonts w:hint="eastAsia" w:ascii="Times New Roman" w:hAnsi="Times New Roman" w:cs="Times New Roman"/>
          <w:b/>
          <w:bCs/>
          <w:color w:val="auto"/>
          <w:sz w:val="24"/>
          <w:szCs w:val="24"/>
          <w:highlight w:val="none"/>
          <w:lang w:val="en-US" w:eastAsia="zh-CN" w:bidi="ar-SA"/>
        </w:rPr>
        <w:t xml:space="preserve">2</w:t>
      </w:r>
      <w:r>
        <w:rPr>
          <w:rFonts w:hint="default" w:ascii="Times New Roman" w:hAnsi="Times New Roman" w:eastAsia="宋体" w:cs="Times New Roman"/>
          <w:b/>
          <w:bCs/>
          <w:color w:val="auto"/>
          <w:sz w:val="24"/>
          <w:szCs w:val="24"/>
          <w:highlight w:val="none"/>
          <w:lang w:val="en-US" w:eastAsia="zh-CN" w:bidi="ar-SA"/>
        </w:rPr>
        <w:t xml:space="preserve">：铜山区标段监测抽检</w:t>
      </w:r>
      <w:r/>
    </w:p>
    <w:tbl>
      <w:tblPr>
        <w:tblStyle w:val="866"/>
        <w:tblW w:w="522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7"/>
        <w:gridCol w:w="1066"/>
        <w:gridCol w:w="1297"/>
        <w:gridCol w:w="1297"/>
        <w:gridCol w:w="1297"/>
        <w:gridCol w:w="1297"/>
        <w:gridCol w:w="1298"/>
        <w:gridCol w:w="1303"/>
      </w:tblGrid>
      <w:tr>
        <w:trPr>
          <w:trHeight w:val="460" w:hRule="exact"/>
        </w:trPr>
        <w:tc>
          <w:tcPr>
            <w:tcW w:w="1325" w:type="dxa"/>
            <w:vAlign w:val="center"/>
            <w:vMerge w:val="restart"/>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县（市）区</w:t>
            </w:r>
            <w:r/>
          </w:p>
        </w:tc>
        <w:tc>
          <w:tcPr>
            <w:gridSpan w:val="3"/>
            <w:tcW w:w="3133" w:type="dxa"/>
            <w:vAlign w:val="center"/>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例行监测</w:t>
            </w:r>
            <w:r/>
          </w:p>
        </w:tc>
        <w:tc>
          <w:tcPr>
            <w:gridSpan w:val="3"/>
            <w:tcW w:w="3331" w:type="dxa"/>
            <w:vAlign w:val="center"/>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监督抽查</w:t>
            </w:r>
            <w:r/>
          </w:p>
        </w:tc>
        <w:tc>
          <w:tcPr>
            <w:tcW w:w="1115" w:type="dxa"/>
            <w:vAlign w:val="center"/>
            <w:vMerge w:val="restart"/>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总计</w:t>
            </w:r>
            <w:r/>
          </w:p>
        </w:tc>
      </w:tr>
      <w:tr>
        <w:trPr>
          <w:trHeight w:val="910" w:hRule="exact"/>
        </w:trPr>
        <w:tc>
          <w:tcPr>
            <w:tcW w:w="1325" w:type="dxa"/>
            <w:vAlign w:val="center"/>
            <w:vMerge w:val="continue"/>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default" w:ascii="Times New Roman" w:hAnsi="Times New Roman" w:eastAsia="仿宋" w:cs="Times New Roman"/>
                <w:b/>
                <w:bCs/>
                <w:color w:val="auto"/>
                <w:sz w:val="21"/>
                <w:szCs w:val="21"/>
                <w:highlight w:val="none"/>
                <w:lang w:val="en-US" w:eastAsia="zh-CN"/>
              </w:rPr>
            </w:r>
            <w:r/>
          </w:p>
        </w:tc>
        <w:tc>
          <w:tcPr>
            <w:tcW w:w="913"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lang w:val="en-US" w:eastAsia="zh-CN"/>
              </w:rPr>
              <w:t xml:space="preserve">种植类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rPr>
            </w:pPr>
            <w:r>
              <w:rPr>
                <w:rFonts w:hint="default" w:ascii="Times New Roman" w:hAnsi="Times New Roman" w:eastAsia="仿宋" w:cs="Times New Roman"/>
                <w:b/>
                <w:bCs/>
                <w:color w:val="auto"/>
                <w:sz w:val="21"/>
                <w:szCs w:val="21"/>
                <w:highlight w:val="none"/>
              </w:rPr>
              <w:t xml:space="preserve">畜禽</w:t>
            </w:r>
            <w:r>
              <w:rPr>
                <w:rFonts w:hint="default" w:ascii="Times New Roman" w:hAnsi="Times New Roman" w:eastAsia="仿宋" w:cs="Times New Roman"/>
                <w:b/>
                <w:bCs/>
                <w:color w:val="auto"/>
                <w:sz w:val="21"/>
                <w:szCs w:val="21"/>
                <w:highlight w:val="none"/>
                <w:lang w:val="en-US" w:eastAsia="zh-CN"/>
              </w:rPr>
              <w:t xml:space="preserve">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eastAsia="zh-CN"/>
              </w:rPr>
            </w:pPr>
            <w:r>
              <w:rPr>
                <w:rFonts w:hint="default" w:ascii="Times New Roman" w:hAnsi="Times New Roman" w:eastAsia="仿宋" w:cs="Times New Roman"/>
                <w:b/>
                <w:bCs/>
                <w:color w:val="auto"/>
                <w:sz w:val="21"/>
                <w:szCs w:val="21"/>
                <w:highlight w:val="none"/>
                <w:lang w:val="en-US" w:eastAsia="zh-CN"/>
              </w:rPr>
              <w:t xml:space="preserve">水产品</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shd w:val="clear" w:color="auto" w:fill="auto"/>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bidi="ar-SA"/>
              </w:rPr>
            </w:pPr>
            <w:r>
              <w:rPr>
                <w:rFonts w:hint="default" w:ascii="Times New Roman" w:hAnsi="Times New Roman" w:eastAsia="仿宋" w:cs="Times New Roman"/>
                <w:b/>
                <w:bCs/>
                <w:color w:val="auto"/>
                <w:sz w:val="21"/>
                <w:szCs w:val="21"/>
                <w:highlight w:val="none"/>
                <w:lang w:val="en-US" w:eastAsia="zh-CN"/>
              </w:rPr>
              <w:t xml:space="preserve">种植类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shd w:val="clear" w:color="auto" w:fill="auto"/>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bidi="ar-SA"/>
              </w:rPr>
            </w:pPr>
            <w:r>
              <w:rPr>
                <w:rFonts w:hint="default" w:ascii="Times New Roman" w:hAnsi="Times New Roman" w:eastAsia="仿宋" w:cs="Times New Roman"/>
                <w:b/>
                <w:bCs/>
                <w:color w:val="auto"/>
                <w:sz w:val="21"/>
                <w:szCs w:val="21"/>
                <w:highlight w:val="none"/>
              </w:rPr>
              <w:t xml:space="preserve">畜禽</w:t>
            </w:r>
            <w:r>
              <w:rPr>
                <w:rFonts w:hint="default" w:ascii="Times New Roman" w:hAnsi="Times New Roman" w:eastAsia="仿宋" w:cs="Times New Roman"/>
                <w:b/>
                <w:bCs/>
                <w:color w:val="auto"/>
                <w:sz w:val="21"/>
                <w:szCs w:val="21"/>
                <w:highlight w:val="none"/>
                <w:lang w:val="en-US" w:eastAsia="zh-CN"/>
              </w:rPr>
              <w:t xml:space="preserve">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shd w:val="clear" w:color="auto" w:fill="auto"/>
            <w:tcW w:w="1111"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bidi="ar-SA"/>
              </w:rPr>
            </w:pPr>
            <w:r>
              <w:rPr>
                <w:rFonts w:hint="default" w:ascii="Times New Roman" w:hAnsi="Times New Roman" w:eastAsia="仿宋" w:cs="Times New Roman"/>
                <w:b/>
                <w:bCs/>
                <w:color w:val="auto"/>
                <w:sz w:val="21"/>
                <w:szCs w:val="21"/>
                <w:highlight w:val="none"/>
                <w:lang w:val="en-US" w:eastAsia="zh-CN"/>
              </w:rPr>
              <w:t xml:space="preserve">水产品</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tcW w:w="1115" w:type="dxa"/>
            <w:vAlign w:val="center"/>
            <w:vMerge w:val="continue"/>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r>
            <w:r/>
          </w:p>
        </w:tc>
      </w:tr>
      <w:tr>
        <w:trPr>
          <w:trHeight w:val="605" w:hRule="exact"/>
        </w:trPr>
        <w:tc>
          <w:tcPr>
            <w:shd w:val="clear" w:color="auto" w:fill="auto"/>
            <w:tcMar>
              <w:left w:w="0" w:type="dxa"/>
              <w:top w:w="6" w:type="dxa"/>
              <w:right w:w="0" w:type="dxa"/>
              <w:bottom w:w="6" w:type="dxa"/>
            </w:tcMar>
            <w:tcW w:w="1325"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铜山区</w:t>
            </w:r>
            <w:r/>
          </w:p>
        </w:tc>
        <w:tc>
          <w:tcPr>
            <w:tcW w:w="913"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256</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120</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64</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100</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56</w:t>
            </w:r>
            <w:r/>
          </w:p>
        </w:tc>
        <w:tc>
          <w:tcPr>
            <w:tcW w:w="1111"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24</w:t>
            </w:r>
            <w:r/>
          </w:p>
        </w:tc>
        <w:tc>
          <w:tcPr>
            <w:tcW w:w="1115"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620</w:t>
            </w:r>
            <w:r/>
          </w:p>
        </w:tc>
      </w:tr>
    </w:tbl>
    <w:p>
      <w:pPr>
        <w:jc w:val="left"/>
        <w:spacing w:line="440" w:lineRule="exact"/>
        <w:tabs>
          <w:tab w:val="left" w:pos="2456" w:leader="none"/>
        </w:tabs>
        <w:rPr>
          <w:rFonts w:hint="eastAsia" w:ascii="Times New Roman" w:hAnsi="Times New Roman"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t xml:space="preserve">注：集中上市时期，豇豆、番茄为必抽样品</w:t>
      </w:r>
      <w:r>
        <w:rPr>
          <w:rFonts w:hint="eastAsia" w:ascii="Times New Roman" w:hAnsi="Times New Roman" w:cs="Times New Roman"/>
          <w:b/>
          <w:bCs w:val="0"/>
          <w:color w:val="auto"/>
          <w:sz w:val="24"/>
          <w:szCs w:val="24"/>
          <w:highlight w:val="none"/>
          <w:lang w:val="en-US" w:eastAsia="zh-CN"/>
        </w:rPr>
        <w:t xml:space="preserve">，</w:t>
      </w:r>
      <w:r>
        <w:rPr>
          <w:rFonts w:hint="default" w:ascii="Times New Roman" w:hAnsi="Times New Roman" w:eastAsia="宋体" w:cs="Times New Roman"/>
          <w:b/>
          <w:bCs w:val="0"/>
          <w:color w:val="auto"/>
          <w:sz w:val="24"/>
          <w:szCs w:val="24"/>
          <w:highlight w:val="none"/>
          <w:lang w:val="en-US" w:eastAsia="zh-CN"/>
        </w:rPr>
        <w:t xml:space="preserve">其中全年共抽取豇豆、花椰菜、黄瓜、番茄</w:t>
      </w:r>
      <w:r>
        <w:rPr>
          <w:rFonts w:hint="eastAsia" w:ascii="Times New Roman" w:hAnsi="Times New Roman" w:cs="Times New Roman"/>
          <w:b/>
          <w:bCs w:val="0"/>
          <w:color w:val="auto"/>
          <w:sz w:val="24"/>
          <w:szCs w:val="24"/>
          <w:highlight w:val="none"/>
          <w:lang w:val="en-US" w:eastAsia="zh-CN"/>
        </w:rPr>
        <w:t xml:space="preserve">15个；其中全年共抽取牛肉、鸡蛋5个；其中全年抽取鳊鱼、鲫鱼、鲈鱼3个。</w:t>
      </w:r>
      <w:r/>
    </w:p>
    <w:p>
      <w:pPr>
        <w:pStyle w:val="845"/>
        <w:rPr>
          <w:rFonts w:hint="default"/>
          <w:lang w:val="en-US" w:eastAsia="zh-CN"/>
        </w:rPr>
      </w:pPr>
      <w:r>
        <w:rPr>
          <w:rFonts w:hint="default"/>
          <w:lang w:val="en-US" w:eastAsia="zh-CN"/>
        </w:rPr>
      </w:r>
      <w:r/>
    </w:p>
    <w:p>
      <w:pPr>
        <w:numPr>
          <w:ilvl w:val="0"/>
          <w:numId w:val="0"/>
        </w:numPr>
        <w:jc w:val="both"/>
        <w:keepLines w:val="0"/>
        <w:keepNext w:val="0"/>
        <w:pageBreakBefore w:val="0"/>
        <w:spacing w:after="120" w:line="360" w:lineRule="auto"/>
        <w:widowControl w:val="off"/>
        <w:rPr>
          <w:rFonts w:hint="default"/>
          <w:b/>
          <w:bCs/>
          <w:lang w:val="en-US" w:eastAsia="zh-CN"/>
        </w:rPr>
      </w:pPr>
      <w:r>
        <w:rPr>
          <w:rFonts w:hint="eastAsia" w:ascii="Calibri" w:hAnsi="Calibri" w:eastAsia="宋体" w:cs="Times New Roman"/>
          <w:b/>
          <w:bCs/>
          <w:lang w:val="en-US" w:eastAsia="zh-CN" w:bidi="ar-SA"/>
        </w:rPr>
        <w:t xml:space="preserve">（</w:t>
      </w:r>
      <w:r>
        <w:rPr>
          <w:rFonts w:hint="eastAsia" w:cs="Times New Roman"/>
          <w:b/>
          <w:bCs/>
          <w:lang w:val="en-US" w:eastAsia="zh-CN" w:bidi="ar-SA"/>
        </w:rPr>
        <w:t xml:space="preserve">三</w:t>
      </w:r>
      <w:r>
        <w:rPr>
          <w:rFonts w:hint="eastAsia" w:ascii="Calibri" w:hAnsi="Calibri" w:eastAsia="宋体" w:cs="Times New Roman"/>
          <w:b/>
          <w:bCs/>
          <w:lang w:val="en-US" w:eastAsia="zh-CN" w:bidi="ar-SA"/>
        </w:rPr>
        <w:t xml:space="preserve">）</w:t>
      </w:r>
      <w:r>
        <w:rPr>
          <w:rFonts w:hint="default" w:ascii="Times New Roman" w:hAnsi="Times New Roman" w:eastAsia="宋体" w:cs="Times New Roman"/>
          <w:b/>
          <w:bCs/>
          <w:color w:val="auto"/>
          <w:sz w:val="24"/>
          <w:szCs w:val="24"/>
          <w:highlight w:val="none"/>
          <w:lang w:val="en-US" w:eastAsia="zh-CN" w:bidi="ar-SA"/>
        </w:rPr>
        <w:t xml:space="preserve">采购包</w:t>
      </w:r>
      <w:r>
        <w:rPr>
          <w:rFonts w:hint="eastAsia" w:ascii="Times New Roman" w:hAnsi="Times New Roman" w:cs="Times New Roman"/>
          <w:b/>
          <w:bCs/>
          <w:color w:val="auto"/>
          <w:sz w:val="24"/>
          <w:szCs w:val="24"/>
          <w:highlight w:val="none"/>
          <w:lang w:val="en-US" w:eastAsia="zh-CN" w:bidi="ar-SA"/>
        </w:rPr>
        <w:t xml:space="preserve">3</w:t>
      </w:r>
      <w:r>
        <w:rPr>
          <w:rFonts w:hint="default" w:ascii="Times New Roman" w:hAnsi="Times New Roman" w:eastAsia="宋体" w:cs="Times New Roman"/>
          <w:b/>
          <w:bCs/>
          <w:color w:val="auto"/>
          <w:sz w:val="24"/>
          <w:szCs w:val="24"/>
          <w:highlight w:val="none"/>
          <w:lang w:val="en-US" w:eastAsia="zh-CN" w:bidi="ar-SA"/>
        </w:rPr>
        <w:t xml:space="preserve">：邳州市标段监测抽检</w:t>
      </w:r>
      <w:r/>
    </w:p>
    <w:tbl>
      <w:tblPr>
        <w:tblStyle w:val="866"/>
        <w:tblW w:w="522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7"/>
        <w:gridCol w:w="1066"/>
        <w:gridCol w:w="1297"/>
        <w:gridCol w:w="1297"/>
        <w:gridCol w:w="1297"/>
        <w:gridCol w:w="1297"/>
        <w:gridCol w:w="1298"/>
        <w:gridCol w:w="1303"/>
      </w:tblGrid>
      <w:tr>
        <w:trPr>
          <w:trHeight w:val="460" w:hRule="exact"/>
        </w:trPr>
        <w:tc>
          <w:tcPr>
            <w:tcW w:w="1325" w:type="dxa"/>
            <w:vAlign w:val="center"/>
            <w:vMerge w:val="restart"/>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县（市）区</w:t>
            </w:r>
            <w:r/>
          </w:p>
        </w:tc>
        <w:tc>
          <w:tcPr>
            <w:gridSpan w:val="3"/>
            <w:tcW w:w="3133" w:type="dxa"/>
            <w:vAlign w:val="center"/>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例行监测</w:t>
            </w:r>
            <w:r/>
          </w:p>
        </w:tc>
        <w:tc>
          <w:tcPr>
            <w:gridSpan w:val="3"/>
            <w:tcW w:w="3331" w:type="dxa"/>
            <w:vAlign w:val="center"/>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监督抽查</w:t>
            </w:r>
            <w:r/>
          </w:p>
        </w:tc>
        <w:tc>
          <w:tcPr>
            <w:tcW w:w="1115" w:type="dxa"/>
            <w:vAlign w:val="center"/>
            <w:vMerge w:val="restart"/>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总计</w:t>
            </w:r>
            <w:r/>
          </w:p>
        </w:tc>
      </w:tr>
      <w:tr>
        <w:trPr>
          <w:trHeight w:val="910" w:hRule="exact"/>
        </w:trPr>
        <w:tc>
          <w:tcPr>
            <w:tcW w:w="1325" w:type="dxa"/>
            <w:vAlign w:val="center"/>
            <w:vMerge w:val="continue"/>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default" w:ascii="Times New Roman" w:hAnsi="Times New Roman" w:eastAsia="仿宋" w:cs="Times New Roman"/>
                <w:b/>
                <w:bCs/>
                <w:color w:val="auto"/>
                <w:sz w:val="21"/>
                <w:szCs w:val="21"/>
                <w:highlight w:val="none"/>
                <w:lang w:val="en-US" w:eastAsia="zh-CN"/>
              </w:rPr>
            </w:r>
            <w:r/>
          </w:p>
        </w:tc>
        <w:tc>
          <w:tcPr>
            <w:tcW w:w="913"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lang w:val="en-US" w:eastAsia="zh-CN"/>
              </w:rPr>
              <w:t xml:space="preserve">种植类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rPr>
            </w:pPr>
            <w:r>
              <w:rPr>
                <w:rFonts w:hint="default" w:ascii="Times New Roman" w:hAnsi="Times New Roman" w:eastAsia="仿宋" w:cs="Times New Roman"/>
                <w:b/>
                <w:bCs/>
                <w:color w:val="auto"/>
                <w:sz w:val="21"/>
                <w:szCs w:val="21"/>
                <w:highlight w:val="none"/>
              </w:rPr>
              <w:t xml:space="preserve">畜禽</w:t>
            </w:r>
            <w:r>
              <w:rPr>
                <w:rFonts w:hint="default" w:ascii="Times New Roman" w:hAnsi="Times New Roman" w:eastAsia="仿宋" w:cs="Times New Roman"/>
                <w:b/>
                <w:bCs/>
                <w:color w:val="auto"/>
                <w:sz w:val="21"/>
                <w:szCs w:val="21"/>
                <w:highlight w:val="none"/>
                <w:lang w:val="en-US" w:eastAsia="zh-CN"/>
              </w:rPr>
              <w:t xml:space="preserve">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eastAsia="zh-CN"/>
              </w:rPr>
            </w:pPr>
            <w:r>
              <w:rPr>
                <w:rFonts w:hint="default" w:ascii="Times New Roman" w:hAnsi="Times New Roman" w:eastAsia="仿宋" w:cs="Times New Roman"/>
                <w:b/>
                <w:bCs/>
                <w:color w:val="auto"/>
                <w:sz w:val="21"/>
                <w:szCs w:val="21"/>
                <w:highlight w:val="none"/>
                <w:lang w:val="en-US" w:eastAsia="zh-CN"/>
              </w:rPr>
              <w:t xml:space="preserve">水产品</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shd w:val="clear" w:color="auto" w:fill="auto"/>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bidi="ar-SA"/>
              </w:rPr>
            </w:pPr>
            <w:r>
              <w:rPr>
                <w:rFonts w:hint="default" w:ascii="Times New Roman" w:hAnsi="Times New Roman" w:eastAsia="仿宋" w:cs="Times New Roman"/>
                <w:b/>
                <w:bCs/>
                <w:color w:val="auto"/>
                <w:sz w:val="21"/>
                <w:szCs w:val="21"/>
                <w:highlight w:val="none"/>
                <w:lang w:val="en-US" w:eastAsia="zh-CN"/>
              </w:rPr>
              <w:t xml:space="preserve">种植类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shd w:val="clear" w:color="auto" w:fill="auto"/>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bidi="ar-SA"/>
              </w:rPr>
            </w:pPr>
            <w:r>
              <w:rPr>
                <w:rFonts w:hint="default" w:ascii="Times New Roman" w:hAnsi="Times New Roman" w:eastAsia="仿宋" w:cs="Times New Roman"/>
                <w:b/>
                <w:bCs/>
                <w:color w:val="auto"/>
                <w:sz w:val="21"/>
                <w:szCs w:val="21"/>
                <w:highlight w:val="none"/>
              </w:rPr>
              <w:t xml:space="preserve">畜禽</w:t>
            </w:r>
            <w:r>
              <w:rPr>
                <w:rFonts w:hint="default" w:ascii="Times New Roman" w:hAnsi="Times New Roman" w:eastAsia="仿宋" w:cs="Times New Roman"/>
                <w:b/>
                <w:bCs/>
                <w:color w:val="auto"/>
                <w:sz w:val="21"/>
                <w:szCs w:val="21"/>
                <w:highlight w:val="none"/>
                <w:lang w:val="en-US" w:eastAsia="zh-CN"/>
              </w:rPr>
              <w:t xml:space="preserve">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shd w:val="clear" w:color="auto" w:fill="auto"/>
            <w:tcW w:w="1111"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bidi="ar-SA"/>
              </w:rPr>
            </w:pPr>
            <w:r>
              <w:rPr>
                <w:rFonts w:hint="default" w:ascii="Times New Roman" w:hAnsi="Times New Roman" w:eastAsia="仿宋" w:cs="Times New Roman"/>
                <w:b/>
                <w:bCs/>
                <w:color w:val="auto"/>
                <w:sz w:val="21"/>
                <w:szCs w:val="21"/>
                <w:highlight w:val="none"/>
                <w:lang w:val="en-US" w:eastAsia="zh-CN"/>
              </w:rPr>
              <w:t xml:space="preserve">水产品</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tcW w:w="1115" w:type="dxa"/>
            <w:vAlign w:val="center"/>
            <w:vMerge w:val="continue"/>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r>
            <w:r/>
          </w:p>
        </w:tc>
      </w:tr>
      <w:tr>
        <w:trPr>
          <w:trHeight w:val="605" w:hRule="exact"/>
        </w:trPr>
        <w:tc>
          <w:tcPr>
            <w:shd w:val="clear" w:color="auto" w:fill="auto"/>
            <w:tcMar>
              <w:left w:w="0" w:type="dxa"/>
              <w:top w:w="6" w:type="dxa"/>
              <w:right w:w="0" w:type="dxa"/>
              <w:bottom w:w="6" w:type="dxa"/>
            </w:tcMar>
            <w:tcW w:w="1325"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邳州市</w:t>
            </w:r>
            <w:r/>
          </w:p>
        </w:tc>
        <w:tc>
          <w:tcPr>
            <w:tcW w:w="913"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240</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104</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68</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100</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56</w:t>
            </w:r>
            <w:r/>
          </w:p>
        </w:tc>
        <w:tc>
          <w:tcPr>
            <w:tcW w:w="1111"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24</w:t>
            </w:r>
            <w:r/>
          </w:p>
        </w:tc>
        <w:tc>
          <w:tcPr>
            <w:tcW w:w="1115"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592</w:t>
            </w:r>
            <w:r/>
          </w:p>
        </w:tc>
      </w:tr>
    </w:tbl>
    <w:p>
      <w:pPr>
        <w:jc w:val="left"/>
        <w:spacing w:line="440" w:lineRule="exact"/>
        <w:tabs>
          <w:tab w:val="left" w:pos="2456" w:leader="none"/>
        </w:tabs>
        <w:rPr>
          <w:rFonts w:hint="eastAsia" w:ascii="Times New Roman" w:hAnsi="Times New Roman"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t xml:space="preserve">注：集中上市时期，豇豆、番茄为必抽样品</w:t>
      </w:r>
      <w:r>
        <w:rPr>
          <w:rFonts w:hint="eastAsia" w:ascii="Times New Roman" w:hAnsi="Times New Roman" w:cs="Times New Roman"/>
          <w:b/>
          <w:bCs w:val="0"/>
          <w:color w:val="auto"/>
          <w:sz w:val="24"/>
          <w:szCs w:val="24"/>
          <w:highlight w:val="none"/>
          <w:lang w:val="en-US" w:eastAsia="zh-CN"/>
        </w:rPr>
        <w:t xml:space="preserve">，</w:t>
      </w:r>
      <w:r>
        <w:rPr>
          <w:rFonts w:hint="default" w:ascii="Times New Roman" w:hAnsi="Times New Roman" w:eastAsia="宋体" w:cs="Times New Roman"/>
          <w:b/>
          <w:bCs w:val="0"/>
          <w:color w:val="auto"/>
          <w:sz w:val="24"/>
          <w:szCs w:val="24"/>
          <w:highlight w:val="none"/>
          <w:lang w:val="en-US" w:eastAsia="zh-CN"/>
        </w:rPr>
        <w:t xml:space="preserve">其中全年共抽取豇豆、花椰菜、黄瓜、番茄</w:t>
      </w:r>
      <w:r>
        <w:rPr>
          <w:rFonts w:hint="eastAsia" w:ascii="Times New Roman" w:hAnsi="Times New Roman" w:cs="Times New Roman"/>
          <w:b/>
          <w:bCs w:val="0"/>
          <w:color w:val="auto"/>
          <w:sz w:val="24"/>
          <w:szCs w:val="24"/>
          <w:highlight w:val="none"/>
          <w:lang w:val="en-US" w:eastAsia="zh-CN"/>
        </w:rPr>
        <w:t xml:space="preserve">10个；其中全年共抽取牛肉、鸡蛋6个；其中全年抽取鳊鱼、鲫鱼、鲈鱼3个。</w:t>
      </w:r>
      <w:r/>
    </w:p>
    <w:p>
      <w:pPr>
        <w:pStyle w:val="845"/>
        <w:rPr>
          <w:rFonts w:hint="default"/>
          <w:lang w:val="en-US" w:eastAsia="zh-CN"/>
        </w:rPr>
      </w:pPr>
      <w:r>
        <w:rPr>
          <w:rFonts w:hint="default"/>
          <w:lang w:val="en-US" w:eastAsia="zh-CN"/>
        </w:rPr>
      </w:r>
      <w:r/>
    </w:p>
    <w:p>
      <w:pPr>
        <w:numPr>
          <w:ilvl w:val="0"/>
          <w:numId w:val="0"/>
        </w:numPr>
        <w:jc w:val="both"/>
        <w:keepLines w:val="0"/>
        <w:keepNext w:val="0"/>
        <w:pageBreakBefore w:val="0"/>
        <w:spacing w:after="120" w:line="360" w:lineRule="auto"/>
        <w:widowControl w:val="off"/>
        <w:rPr>
          <w:rFonts w:hint="default"/>
          <w:b/>
          <w:bCs/>
          <w:lang w:val="en-US" w:eastAsia="zh-CN"/>
        </w:rPr>
      </w:pPr>
      <w:r>
        <w:rPr>
          <w:rFonts w:hint="eastAsia" w:ascii="Calibri" w:hAnsi="Calibri" w:eastAsia="宋体" w:cs="Times New Roman"/>
          <w:b/>
          <w:bCs/>
          <w:lang w:val="en-US" w:eastAsia="zh-CN" w:bidi="ar-SA"/>
        </w:rPr>
        <w:t xml:space="preserve">（</w:t>
      </w:r>
      <w:r>
        <w:rPr>
          <w:rFonts w:hint="eastAsia" w:cs="Times New Roman"/>
          <w:b/>
          <w:bCs/>
          <w:lang w:val="en-US" w:eastAsia="zh-CN" w:bidi="ar-SA"/>
        </w:rPr>
        <w:t xml:space="preserve">四</w:t>
      </w:r>
      <w:r>
        <w:rPr>
          <w:rFonts w:hint="eastAsia" w:ascii="Calibri" w:hAnsi="Calibri" w:eastAsia="宋体" w:cs="Times New Roman"/>
          <w:b/>
          <w:bCs/>
          <w:lang w:val="en-US" w:eastAsia="zh-CN" w:bidi="ar-SA"/>
        </w:rPr>
        <w:t xml:space="preserve">）</w:t>
      </w:r>
      <w:r>
        <w:rPr>
          <w:rFonts w:hint="default" w:ascii="Times New Roman" w:hAnsi="Times New Roman" w:eastAsia="宋体" w:cs="Times New Roman"/>
          <w:b/>
          <w:bCs/>
          <w:color w:val="auto"/>
          <w:sz w:val="24"/>
          <w:szCs w:val="24"/>
          <w:highlight w:val="none"/>
          <w:lang w:val="en-US" w:eastAsia="zh-CN" w:bidi="ar-SA"/>
        </w:rPr>
        <w:t xml:space="preserve">采购包</w:t>
      </w:r>
      <w:r>
        <w:rPr>
          <w:rFonts w:hint="eastAsia" w:ascii="Times New Roman" w:hAnsi="Times New Roman" w:cs="Times New Roman"/>
          <w:b/>
          <w:bCs/>
          <w:color w:val="auto"/>
          <w:sz w:val="24"/>
          <w:szCs w:val="24"/>
          <w:highlight w:val="none"/>
          <w:lang w:val="en-US" w:eastAsia="zh-CN" w:bidi="ar-SA"/>
        </w:rPr>
        <w:t xml:space="preserve">4</w:t>
      </w:r>
      <w:r>
        <w:rPr>
          <w:rFonts w:hint="default" w:ascii="Times New Roman" w:hAnsi="Times New Roman" w:eastAsia="宋体" w:cs="Times New Roman"/>
          <w:b/>
          <w:bCs/>
          <w:color w:val="auto"/>
          <w:sz w:val="24"/>
          <w:szCs w:val="24"/>
          <w:highlight w:val="none"/>
          <w:lang w:val="en-US" w:eastAsia="zh-CN" w:bidi="ar-SA"/>
        </w:rPr>
        <w:t xml:space="preserve">：新沂市标段监测抽检</w:t>
      </w:r>
      <w:r/>
    </w:p>
    <w:tbl>
      <w:tblPr>
        <w:tblStyle w:val="866"/>
        <w:tblW w:w="522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7"/>
        <w:gridCol w:w="1066"/>
        <w:gridCol w:w="1297"/>
        <w:gridCol w:w="1297"/>
        <w:gridCol w:w="1297"/>
        <w:gridCol w:w="1297"/>
        <w:gridCol w:w="1298"/>
        <w:gridCol w:w="1303"/>
      </w:tblGrid>
      <w:tr>
        <w:trPr>
          <w:trHeight w:val="460" w:hRule="exact"/>
        </w:trPr>
        <w:tc>
          <w:tcPr>
            <w:tcW w:w="1325" w:type="dxa"/>
            <w:vAlign w:val="center"/>
            <w:vMerge w:val="restart"/>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县（市）区</w:t>
            </w:r>
            <w:r/>
          </w:p>
        </w:tc>
        <w:tc>
          <w:tcPr>
            <w:gridSpan w:val="3"/>
            <w:tcW w:w="3133" w:type="dxa"/>
            <w:vAlign w:val="center"/>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例行监测</w:t>
            </w:r>
            <w:r/>
          </w:p>
        </w:tc>
        <w:tc>
          <w:tcPr>
            <w:gridSpan w:val="3"/>
            <w:tcW w:w="3331" w:type="dxa"/>
            <w:vAlign w:val="center"/>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监督抽查</w:t>
            </w:r>
            <w:r/>
          </w:p>
        </w:tc>
        <w:tc>
          <w:tcPr>
            <w:tcW w:w="1115" w:type="dxa"/>
            <w:vAlign w:val="center"/>
            <w:vMerge w:val="restart"/>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总计</w:t>
            </w:r>
            <w:r/>
          </w:p>
        </w:tc>
      </w:tr>
      <w:tr>
        <w:trPr>
          <w:trHeight w:val="910" w:hRule="exact"/>
        </w:trPr>
        <w:tc>
          <w:tcPr>
            <w:tcW w:w="1325" w:type="dxa"/>
            <w:vAlign w:val="center"/>
            <w:vMerge w:val="continue"/>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default" w:ascii="Times New Roman" w:hAnsi="Times New Roman" w:eastAsia="仿宋" w:cs="Times New Roman"/>
                <w:b/>
                <w:bCs/>
                <w:color w:val="auto"/>
                <w:sz w:val="21"/>
                <w:szCs w:val="21"/>
                <w:highlight w:val="none"/>
                <w:lang w:val="en-US" w:eastAsia="zh-CN"/>
              </w:rPr>
            </w:r>
            <w:r/>
          </w:p>
        </w:tc>
        <w:tc>
          <w:tcPr>
            <w:tcW w:w="913"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lang w:val="en-US" w:eastAsia="zh-CN"/>
              </w:rPr>
              <w:t xml:space="preserve">种植类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rPr>
            </w:pPr>
            <w:r>
              <w:rPr>
                <w:rFonts w:hint="default" w:ascii="Times New Roman" w:hAnsi="Times New Roman" w:eastAsia="仿宋" w:cs="Times New Roman"/>
                <w:b/>
                <w:bCs/>
                <w:color w:val="auto"/>
                <w:sz w:val="21"/>
                <w:szCs w:val="21"/>
                <w:highlight w:val="none"/>
              </w:rPr>
              <w:t xml:space="preserve">畜禽</w:t>
            </w:r>
            <w:r>
              <w:rPr>
                <w:rFonts w:hint="default" w:ascii="Times New Roman" w:hAnsi="Times New Roman" w:eastAsia="仿宋" w:cs="Times New Roman"/>
                <w:b/>
                <w:bCs/>
                <w:color w:val="auto"/>
                <w:sz w:val="21"/>
                <w:szCs w:val="21"/>
                <w:highlight w:val="none"/>
                <w:lang w:val="en-US" w:eastAsia="zh-CN"/>
              </w:rPr>
              <w:t xml:space="preserve">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eastAsia="zh-CN"/>
              </w:rPr>
            </w:pPr>
            <w:r>
              <w:rPr>
                <w:rFonts w:hint="default" w:ascii="Times New Roman" w:hAnsi="Times New Roman" w:eastAsia="仿宋" w:cs="Times New Roman"/>
                <w:b/>
                <w:bCs/>
                <w:color w:val="auto"/>
                <w:sz w:val="21"/>
                <w:szCs w:val="21"/>
                <w:highlight w:val="none"/>
                <w:lang w:val="en-US" w:eastAsia="zh-CN"/>
              </w:rPr>
              <w:t xml:space="preserve">水产品</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shd w:val="clear" w:color="auto" w:fill="auto"/>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bidi="ar-SA"/>
              </w:rPr>
            </w:pPr>
            <w:r>
              <w:rPr>
                <w:rFonts w:hint="default" w:ascii="Times New Roman" w:hAnsi="Times New Roman" w:eastAsia="仿宋" w:cs="Times New Roman"/>
                <w:b/>
                <w:bCs/>
                <w:color w:val="auto"/>
                <w:sz w:val="21"/>
                <w:szCs w:val="21"/>
                <w:highlight w:val="none"/>
                <w:lang w:val="en-US" w:eastAsia="zh-CN"/>
              </w:rPr>
              <w:t xml:space="preserve">种植类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shd w:val="clear" w:color="auto" w:fill="auto"/>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bidi="ar-SA"/>
              </w:rPr>
            </w:pPr>
            <w:r>
              <w:rPr>
                <w:rFonts w:hint="default" w:ascii="Times New Roman" w:hAnsi="Times New Roman" w:eastAsia="仿宋" w:cs="Times New Roman"/>
                <w:b/>
                <w:bCs/>
                <w:color w:val="auto"/>
                <w:sz w:val="21"/>
                <w:szCs w:val="21"/>
                <w:highlight w:val="none"/>
              </w:rPr>
              <w:t xml:space="preserve">畜禽</w:t>
            </w:r>
            <w:r>
              <w:rPr>
                <w:rFonts w:hint="default" w:ascii="Times New Roman" w:hAnsi="Times New Roman" w:eastAsia="仿宋" w:cs="Times New Roman"/>
                <w:b/>
                <w:bCs/>
                <w:color w:val="auto"/>
                <w:sz w:val="21"/>
                <w:szCs w:val="21"/>
                <w:highlight w:val="none"/>
                <w:lang w:val="en-US" w:eastAsia="zh-CN"/>
              </w:rPr>
              <w:t xml:space="preserve">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shd w:val="clear" w:color="auto" w:fill="auto"/>
            <w:tcW w:w="1111"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bidi="ar-SA"/>
              </w:rPr>
            </w:pPr>
            <w:r>
              <w:rPr>
                <w:rFonts w:hint="default" w:ascii="Times New Roman" w:hAnsi="Times New Roman" w:eastAsia="仿宋" w:cs="Times New Roman"/>
                <w:b/>
                <w:bCs/>
                <w:color w:val="auto"/>
                <w:sz w:val="21"/>
                <w:szCs w:val="21"/>
                <w:highlight w:val="none"/>
                <w:lang w:val="en-US" w:eastAsia="zh-CN"/>
              </w:rPr>
              <w:t xml:space="preserve">水产品</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tcW w:w="1115" w:type="dxa"/>
            <w:vAlign w:val="center"/>
            <w:vMerge w:val="continue"/>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r>
            <w:r/>
          </w:p>
        </w:tc>
      </w:tr>
      <w:tr>
        <w:trPr>
          <w:trHeight w:val="605" w:hRule="exact"/>
        </w:trPr>
        <w:tc>
          <w:tcPr>
            <w:shd w:val="clear" w:color="auto" w:fill="auto"/>
            <w:tcMar>
              <w:left w:w="0" w:type="dxa"/>
              <w:top w:w="6" w:type="dxa"/>
              <w:right w:w="0" w:type="dxa"/>
              <w:bottom w:w="6" w:type="dxa"/>
            </w:tcMar>
            <w:tcW w:w="1325"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新沂市</w:t>
            </w:r>
            <w:r/>
          </w:p>
        </w:tc>
        <w:tc>
          <w:tcPr>
            <w:tcW w:w="913"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256</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112</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72</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100</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56</w:t>
            </w:r>
            <w:r/>
          </w:p>
        </w:tc>
        <w:tc>
          <w:tcPr>
            <w:tcW w:w="1111"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24</w:t>
            </w:r>
            <w:r/>
          </w:p>
        </w:tc>
        <w:tc>
          <w:tcPr>
            <w:tcW w:w="1115"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620</w:t>
            </w:r>
            <w:r/>
          </w:p>
        </w:tc>
      </w:tr>
    </w:tbl>
    <w:p>
      <w:pPr>
        <w:jc w:val="left"/>
        <w:spacing w:line="440" w:lineRule="exact"/>
        <w:tabs>
          <w:tab w:val="left" w:pos="2456" w:leader="none"/>
        </w:tabs>
        <w:rPr>
          <w:rFonts w:hint="eastAsia" w:ascii="Times New Roman" w:hAnsi="Times New Roman"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t xml:space="preserve">注：集中上市时期，豇豆、番茄为必抽样品</w:t>
      </w:r>
      <w:r>
        <w:rPr>
          <w:rFonts w:hint="eastAsia" w:ascii="Times New Roman" w:hAnsi="Times New Roman" w:cs="Times New Roman"/>
          <w:b/>
          <w:bCs w:val="0"/>
          <w:color w:val="auto"/>
          <w:sz w:val="24"/>
          <w:szCs w:val="24"/>
          <w:highlight w:val="none"/>
          <w:lang w:val="en-US" w:eastAsia="zh-CN"/>
        </w:rPr>
        <w:t xml:space="preserve">，</w:t>
      </w:r>
      <w:r>
        <w:rPr>
          <w:rFonts w:hint="default" w:ascii="Times New Roman" w:hAnsi="Times New Roman" w:eastAsia="宋体" w:cs="Times New Roman"/>
          <w:b/>
          <w:bCs w:val="0"/>
          <w:color w:val="auto"/>
          <w:sz w:val="24"/>
          <w:szCs w:val="24"/>
          <w:highlight w:val="none"/>
          <w:lang w:val="en-US" w:eastAsia="zh-CN"/>
        </w:rPr>
        <w:t xml:space="preserve">其中全年共抽取豇豆、花椰菜、黄瓜、番茄</w:t>
      </w:r>
      <w:r>
        <w:rPr>
          <w:rFonts w:hint="eastAsia" w:ascii="Times New Roman" w:hAnsi="Times New Roman" w:cs="Times New Roman"/>
          <w:b/>
          <w:bCs w:val="0"/>
          <w:color w:val="auto"/>
          <w:sz w:val="24"/>
          <w:szCs w:val="24"/>
          <w:highlight w:val="none"/>
          <w:lang w:val="en-US" w:eastAsia="zh-CN"/>
        </w:rPr>
        <w:t xml:space="preserve">12个；其中全年共抽取牛肉、鸡蛋5个；其中全年抽取鳊鱼、鲫鱼、鲈鱼3个。</w:t>
      </w:r>
      <w:r/>
    </w:p>
    <w:p>
      <w:pPr>
        <w:pStyle w:val="845"/>
        <w:rPr>
          <w:rFonts w:hint="default"/>
          <w:lang w:val="en-US" w:eastAsia="zh-CN"/>
        </w:rPr>
      </w:pPr>
      <w:r>
        <w:rPr>
          <w:rFonts w:hint="default"/>
          <w:lang w:val="en-US" w:eastAsia="zh-CN"/>
        </w:rPr>
      </w:r>
      <w:r/>
    </w:p>
    <w:p>
      <w:pPr>
        <w:numPr>
          <w:ilvl w:val="0"/>
          <w:numId w:val="0"/>
        </w:numPr>
        <w:jc w:val="both"/>
        <w:keepLines w:val="0"/>
        <w:keepNext w:val="0"/>
        <w:pageBreakBefore w:val="0"/>
        <w:spacing w:after="120" w:line="360" w:lineRule="auto"/>
        <w:widowControl w:val="off"/>
        <w:rPr>
          <w:rFonts w:hint="default"/>
          <w:b/>
          <w:bCs/>
          <w:lang w:val="en-US" w:eastAsia="zh-CN"/>
        </w:rPr>
      </w:pPr>
      <w:r>
        <w:rPr>
          <w:rFonts w:hint="eastAsia" w:ascii="Calibri" w:hAnsi="Calibri" w:eastAsia="宋体" w:cs="Times New Roman"/>
          <w:b/>
          <w:bCs/>
          <w:lang w:val="en-US" w:eastAsia="zh-CN" w:bidi="ar-SA"/>
        </w:rPr>
        <w:t xml:space="preserve">（</w:t>
      </w:r>
      <w:r>
        <w:rPr>
          <w:rFonts w:hint="eastAsia" w:cs="Times New Roman"/>
          <w:b/>
          <w:bCs/>
          <w:lang w:val="en-US" w:eastAsia="zh-CN" w:bidi="ar-SA"/>
        </w:rPr>
        <w:t xml:space="preserve">五</w:t>
      </w:r>
      <w:r>
        <w:rPr>
          <w:rFonts w:hint="eastAsia" w:ascii="Calibri" w:hAnsi="Calibri" w:eastAsia="宋体" w:cs="Times New Roman"/>
          <w:b/>
          <w:bCs/>
          <w:lang w:val="en-US" w:eastAsia="zh-CN" w:bidi="ar-SA"/>
        </w:rPr>
        <w:t xml:space="preserve">）</w:t>
      </w:r>
      <w:r>
        <w:rPr>
          <w:rFonts w:hint="default" w:ascii="Times New Roman" w:hAnsi="Times New Roman" w:eastAsia="宋体" w:cs="Times New Roman"/>
          <w:b/>
          <w:bCs/>
          <w:color w:val="auto"/>
          <w:sz w:val="24"/>
          <w:szCs w:val="24"/>
          <w:highlight w:val="none"/>
          <w:lang w:val="en-US" w:eastAsia="zh-CN" w:bidi="ar-SA"/>
        </w:rPr>
        <w:t xml:space="preserve">采购包</w:t>
      </w:r>
      <w:r>
        <w:rPr>
          <w:rFonts w:hint="eastAsia" w:ascii="Times New Roman" w:hAnsi="Times New Roman" w:cs="Times New Roman"/>
          <w:b/>
          <w:bCs/>
          <w:color w:val="auto"/>
          <w:sz w:val="24"/>
          <w:szCs w:val="24"/>
          <w:highlight w:val="none"/>
          <w:lang w:val="en-US" w:eastAsia="zh-CN" w:bidi="ar-SA"/>
        </w:rPr>
        <w:t xml:space="preserve">5</w:t>
      </w:r>
      <w:r>
        <w:rPr>
          <w:rFonts w:hint="default" w:ascii="Times New Roman" w:hAnsi="Times New Roman" w:eastAsia="宋体" w:cs="Times New Roman"/>
          <w:b/>
          <w:bCs/>
          <w:color w:val="auto"/>
          <w:sz w:val="24"/>
          <w:szCs w:val="24"/>
          <w:highlight w:val="none"/>
          <w:lang w:val="en-US" w:eastAsia="zh-CN" w:bidi="ar-SA"/>
        </w:rPr>
        <w:t xml:space="preserve">：睢宁县标段监测抽检</w:t>
      </w:r>
      <w:r/>
    </w:p>
    <w:tbl>
      <w:tblPr>
        <w:tblStyle w:val="866"/>
        <w:tblW w:w="522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7"/>
        <w:gridCol w:w="1066"/>
        <w:gridCol w:w="1297"/>
        <w:gridCol w:w="1297"/>
        <w:gridCol w:w="1297"/>
        <w:gridCol w:w="1297"/>
        <w:gridCol w:w="1298"/>
        <w:gridCol w:w="1303"/>
      </w:tblGrid>
      <w:tr>
        <w:trPr>
          <w:trHeight w:val="460" w:hRule="exact"/>
        </w:trPr>
        <w:tc>
          <w:tcPr>
            <w:tcW w:w="1325" w:type="dxa"/>
            <w:vAlign w:val="center"/>
            <w:vMerge w:val="restart"/>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县（市）区</w:t>
            </w:r>
            <w:r/>
          </w:p>
        </w:tc>
        <w:tc>
          <w:tcPr>
            <w:gridSpan w:val="3"/>
            <w:tcW w:w="3133" w:type="dxa"/>
            <w:vAlign w:val="center"/>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例行监测</w:t>
            </w:r>
            <w:r/>
          </w:p>
        </w:tc>
        <w:tc>
          <w:tcPr>
            <w:gridSpan w:val="3"/>
            <w:tcW w:w="3331" w:type="dxa"/>
            <w:vAlign w:val="center"/>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监督抽查</w:t>
            </w:r>
            <w:r/>
          </w:p>
        </w:tc>
        <w:tc>
          <w:tcPr>
            <w:tcW w:w="1115" w:type="dxa"/>
            <w:vAlign w:val="center"/>
            <w:vMerge w:val="restart"/>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总计</w:t>
            </w:r>
            <w:r/>
          </w:p>
        </w:tc>
      </w:tr>
      <w:tr>
        <w:trPr>
          <w:trHeight w:val="910" w:hRule="exact"/>
        </w:trPr>
        <w:tc>
          <w:tcPr>
            <w:tcW w:w="1325" w:type="dxa"/>
            <w:vAlign w:val="center"/>
            <w:vMerge w:val="continue"/>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default" w:ascii="Times New Roman" w:hAnsi="Times New Roman" w:eastAsia="仿宋" w:cs="Times New Roman"/>
                <w:b/>
                <w:bCs/>
                <w:color w:val="auto"/>
                <w:sz w:val="21"/>
                <w:szCs w:val="21"/>
                <w:highlight w:val="none"/>
                <w:lang w:val="en-US" w:eastAsia="zh-CN"/>
              </w:rPr>
            </w:r>
            <w:r/>
          </w:p>
        </w:tc>
        <w:tc>
          <w:tcPr>
            <w:tcW w:w="913"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lang w:val="en-US" w:eastAsia="zh-CN"/>
              </w:rPr>
              <w:t xml:space="preserve">种植类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rPr>
            </w:pPr>
            <w:r>
              <w:rPr>
                <w:rFonts w:hint="default" w:ascii="Times New Roman" w:hAnsi="Times New Roman" w:eastAsia="仿宋" w:cs="Times New Roman"/>
                <w:b/>
                <w:bCs/>
                <w:color w:val="auto"/>
                <w:sz w:val="21"/>
                <w:szCs w:val="21"/>
                <w:highlight w:val="none"/>
              </w:rPr>
              <w:t xml:space="preserve">畜禽</w:t>
            </w:r>
            <w:r>
              <w:rPr>
                <w:rFonts w:hint="default" w:ascii="Times New Roman" w:hAnsi="Times New Roman" w:eastAsia="仿宋" w:cs="Times New Roman"/>
                <w:b/>
                <w:bCs/>
                <w:color w:val="auto"/>
                <w:sz w:val="21"/>
                <w:szCs w:val="21"/>
                <w:highlight w:val="none"/>
                <w:lang w:val="en-US" w:eastAsia="zh-CN"/>
              </w:rPr>
              <w:t xml:space="preserve">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eastAsia="zh-CN"/>
              </w:rPr>
            </w:pPr>
            <w:r>
              <w:rPr>
                <w:rFonts w:hint="default" w:ascii="Times New Roman" w:hAnsi="Times New Roman" w:eastAsia="仿宋" w:cs="Times New Roman"/>
                <w:b/>
                <w:bCs/>
                <w:color w:val="auto"/>
                <w:sz w:val="21"/>
                <w:szCs w:val="21"/>
                <w:highlight w:val="none"/>
                <w:lang w:val="en-US" w:eastAsia="zh-CN"/>
              </w:rPr>
              <w:t xml:space="preserve">水产品</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shd w:val="clear" w:color="auto" w:fill="auto"/>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bidi="ar-SA"/>
              </w:rPr>
            </w:pPr>
            <w:r>
              <w:rPr>
                <w:rFonts w:hint="default" w:ascii="Times New Roman" w:hAnsi="Times New Roman" w:eastAsia="仿宋" w:cs="Times New Roman"/>
                <w:b/>
                <w:bCs/>
                <w:color w:val="auto"/>
                <w:sz w:val="21"/>
                <w:szCs w:val="21"/>
                <w:highlight w:val="none"/>
                <w:lang w:val="en-US" w:eastAsia="zh-CN"/>
              </w:rPr>
              <w:t xml:space="preserve">种植类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shd w:val="clear" w:color="auto" w:fill="auto"/>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bidi="ar-SA"/>
              </w:rPr>
            </w:pPr>
            <w:r>
              <w:rPr>
                <w:rFonts w:hint="default" w:ascii="Times New Roman" w:hAnsi="Times New Roman" w:eastAsia="仿宋" w:cs="Times New Roman"/>
                <w:b/>
                <w:bCs/>
                <w:color w:val="auto"/>
                <w:sz w:val="21"/>
                <w:szCs w:val="21"/>
                <w:highlight w:val="none"/>
              </w:rPr>
              <w:t xml:space="preserve">畜禽</w:t>
            </w:r>
            <w:r>
              <w:rPr>
                <w:rFonts w:hint="default" w:ascii="Times New Roman" w:hAnsi="Times New Roman" w:eastAsia="仿宋" w:cs="Times New Roman"/>
                <w:b/>
                <w:bCs/>
                <w:color w:val="auto"/>
                <w:sz w:val="21"/>
                <w:szCs w:val="21"/>
                <w:highlight w:val="none"/>
                <w:lang w:val="en-US" w:eastAsia="zh-CN"/>
              </w:rPr>
              <w:t xml:space="preserve">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shd w:val="clear" w:color="auto" w:fill="auto"/>
            <w:tcW w:w="1111"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bidi="ar-SA"/>
              </w:rPr>
            </w:pPr>
            <w:r>
              <w:rPr>
                <w:rFonts w:hint="default" w:ascii="Times New Roman" w:hAnsi="Times New Roman" w:eastAsia="仿宋" w:cs="Times New Roman"/>
                <w:b/>
                <w:bCs/>
                <w:color w:val="auto"/>
                <w:sz w:val="21"/>
                <w:szCs w:val="21"/>
                <w:highlight w:val="none"/>
                <w:lang w:val="en-US" w:eastAsia="zh-CN"/>
              </w:rPr>
              <w:t xml:space="preserve">水产品</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tcW w:w="1115" w:type="dxa"/>
            <w:vAlign w:val="center"/>
            <w:vMerge w:val="continue"/>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r>
            <w:r/>
          </w:p>
        </w:tc>
      </w:tr>
      <w:tr>
        <w:trPr>
          <w:trHeight w:val="605" w:hRule="exact"/>
        </w:trPr>
        <w:tc>
          <w:tcPr>
            <w:shd w:val="clear" w:color="auto" w:fill="auto"/>
            <w:tcMar>
              <w:left w:w="0" w:type="dxa"/>
              <w:top w:w="6" w:type="dxa"/>
              <w:right w:w="0" w:type="dxa"/>
              <w:bottom w:w="6" w:type="dxa"/>
            </w:tcMar>
            <w:tcW w:w="1325"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睢宁县</w:t>
            </w:r>
            <w:r/>
          </w:p>
        </w:tc>
        <w:tc>
          <w:tcPr>
            <w:tcW w:w="913"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256</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112</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68</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100</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64</w:t>
            </w:r>
            <w:r/>
          </w:p>
        </w:tc>
        <w:tc>
          <w:tcPr>
            <w:tcW w:w="1111"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24</w:t>
            </w:r>
            <w:r/>
          </w:p>
        </w:tc>
        <w:tc>
          <w:tcPr>
            <w:tcW w:w="1115"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624</w:t>
            </w:r>
            <w:r/>
          </w:p>
        </w:tc>
      </w:tr>
    </w:tbl>
    <w:p>
      <w:pPr>
        <w:jc w:val="left"/>
        <w:spacing w:line="440" w:lineRule="exact"/>
        <w:tabs>
          <w:tab w:val="left" w:pos="2456" w:leader="none"/>
        </w:tabs>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t xml:space="preserve">注：集中上市时期，豇豆、番茄为必抽样品</w:t>
      </w:r>
      <w:r>
        <w:rPr>
          <w:rFonts w:hint="eastAsia" w:ascii="Times New Roman" w:hAnsi="Times New Roman" w:cs="Times New Roman"/>
          <w:b/>
          <w:bCs w:val="0"/>
          <w:color w:val="auto"/>
          <w:sz w:val="24"/>
          <w:szCs w:val="24"/>
          <w:highlight w:val="none"/>
          <w:lang w:val="en-US" w:eastAsia="zh-CN"/>
        </w:rPr>
        <w:t xml:space="preserve">，</w:t>
      </w:r>
      <w:r>
        <w:rPr>
          <w:rFonts w:hint="default" w:ascii="Times New Roman" w:hAnsi="Times New Roman" w:eastAsia="宋体" w:cs="Times New Roman"/>
          <w:b/>
          <w:bCs w:val="0"/>
          <w:color w:val="auto"/>
          <w:sz w:val="24"/>
          <w:szCs w:val="24"/>
          <w:highlight w:val="none"/>
          <w:lang w:val="en-US" w:eastAsia="zh-CN"/>
        </w:rPr>
        <w:t xml:space="preserve">其中全年共抽取豇豆、花椰菜、黄瓜、番茄</w:t>
      </w:r>
      <w:r>
        <w:rPr>
          <w:rFonts w:hint="eastAsia" w:ascii="Times New Roman" w:hAnsi="Times New Roman" w:cs="Times New Roman"/>
          <w:b/>
          <w:bCs w:val="0"/>
          <w:color w:val="auto"/>
          <w:sz w:val="24"/>
          <w:szCs w:val="24"/>
          <w:highlight w:val="none"/>
          <w:lang w:val="en-US" w:eastAsia="zh-CN"/>
        </w:rPr>
        <w:t xml:space="preserve">13个；其中全年共抽取牛肉、鸡蛋6个；其中全年抽取鳊鱼、鲫鱼、鲈鱼3个。</w:t>
      </w:r>
      <w:r/>
    </w:p>
    <w:p>
      <w:pPr>
        <w:numPr>
          <w:ilvl w:val="0"/>
          <w:numId w:val="0"/>
        </w:numPr>
        <w:ind w:firstLine="482"/>
        <w:keepLines w:val="0"/>
        <w:keepNext w:val="0"/>
        <w:pageBreakBefore w:val="0"/>
        <w:spacing w:line="360" w:lineRule="auto"/>
        <w:widowControl w:val="off"/>
        <w:rPr>
          <w:rFonts w:hint="default" w:ascii="Times New Roman" w:hAnsi="Times New Roman" w:eastAsia="宋体" w:cs="Times New Roman"/>
          <w:b/>
          <w:color w:val="auto"/>
          <w:sz w:val="24"/>
          <w:szCs w:val="24"/>
          <w:lang w:val="en-US" w:eastAsia="zh-CN" w:bidi="ar-SA"/>
        </w:rPr>
      </w:pPr>
      <w:r>
        <w:rPr>
          <w:rFonts w:hint="default" w:ascii="Times New Roman" w:hAnsi="Times New Roman" w:eastAsia="宋体" w:cs="Times New Roman"/>
          <w:b/>
          <w:color w:val="auto"/>
          <w:sz w:val="24"/>
          <w:szCs w:val="24"/>
          <w:lang w:val="en-US" w:eastAsia="zh-CN" w:bidi="ar-SA"/>
        </w:rPr>
      </w:r>
      <w:r/>
    </w:p>
    <w:p>
      <w:pPr>
        <w:numPr>
          <w:ilvl w:val="0"/>
          <w:numId w:val="0"/>
        </w:numPr>
        <w:jc w:val="both"/>
        <w:keepLines w:val="0"/>
        <w:keepNext w:val="0"/>
        <w:pageBreakBefore w:val="0"/>
        <w:spacing w:after="120" w:line="360" w:lineRule="auto"/>
        <w:widowControl w:val="off"/>
        <w:rPr>
          <w:rFonts w:hint="default"/>
          <w:b/>
          <w:bCs/>
          <w:lang w:val="en-US" w:eastAsia="zh-CN"/>
        </w:rPr>
      </w:pPr>
      <w:r>
        <w:rPr>
          <w:rFonts w:hint="eastAsia" w:ascii="Calibri" w:hAnsi="Calibri" w:eastAsia="宋体" w:cs="Times New Roman"/>
          <w:b/>
          <w:bCs/>
          <w:lang w:val="en-US" w:eastAsia="zh-CN" w:bidi="ar-SA"/>
        </w:rPr>
        <w:t xml:space="preserve">（</w:t>
      </w:r>
      <w:r>
        <w:rPr>
          <w:rFonts w:hint="eastAsia" w:cs="Times New Roman"/>
          <w:b/>
          <w:bCs/>
          <w:lang w:val="en-US" w:eastAsia="zh-CN" w:bidi="ar-SA"/>
        </w:rPr>
        <w:t xml:space="preserve">六</w:t>
      </w:r>
      <w:r>
        <w:rPr>
          <w:rFonts w:hint="eastAsia" w:ascii="Calibri" w:hAnsi="Calibri" w:eastAsia="宋体" w:cs="Times New Roman"/>
          <w:b/>
          <w:bCs/>
          <w:lang w:val="en-US" w:eastAsia="zh-CN" w:bidi="ar-SA"/>
        </w:rPr>
        <w:t xml:space="preserve">）</w:t>
      </w:r>
      <w:r>
        <w:rPr>
          <w:rFonts w:hint="default" w:ascii="Times New Roman" w:hAnsi="Times New Roman" w:eastAsia="宋体" w:cs="Times New Roman"/>
          <w:b/>
          <w:bCs/>
          <w:color w:val="auto"/>
          <w:sz w:val="24"/>
          <w:szCs w:val="24"/>
          <w:highlight w:val="none"/>
          <w:lang w:val="en-US" w:eastAsia="zh-CN" w:bidi="ar-SA"/>
        </w:rPr>
        <w:t xml:space="preserve">采购包</w:t>
      </w:r>
      <w:r>
        <w:rPr>
          <w:rFonts w:hint="eastAsia" w:ascii="Times New Roman" w:hAnsi="Times New Roman" w:cs="Times New Roman"/>
          <w:b/>
          <w:bCs/>
          <w:color w:val="auto"/>
          <w:sz w:val="24"/>
          <w:szCs w:val="24"/>
          <w:highlight w:val="none"/>
          <w:lang w:val="en-US" w:eastAsia="zh-CN" w:bidi="ar-SA"/>
        </w:rPr>
        <w:t xml:space="preserve">6</w:t>
      </w:r>
      <w:r>
        <w:rPr>
          <w:rFonts w:hint="default" w:ascii="Times New Roman" w:hAnsi="Times New Roman" w:eastAsia="宋体" w:cs="Times New Roman"/>
          <w:b/>
          <w:bCs/>
          <w:color w:val="auto"/>
          <w:sz w:val="24"/>
          <w:szCs w:val="24"/>
          <w:highlight w:val="none"/>
          <w:lang w:val="en-US" w:eastAsia="zh-CN" w:bidi="ar-SA"/>
        </w:rPr>
        <w:t xml:space="preserve">：沛县标段监测抽检</w:t>
      </w:r>
      <w:r/>
    </w:p>
    <w:tbl>
      <w:tblPr>
        <w:tblStyle w:val="866"/>
        <w:tblW w:w="522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7"/>
        <w:gridCol w:w="1066"/>
        <w:gridCol w:w="1297"/>
        <w:gridCol w:w="1297"/>
        <w:gridCol w:w="1297"/>
        <w:gridCol w:w="1297"/>
        <w:gridCol w:w="1298"/>
        <w:gridCol w:w="1303"/>
      </w:tblGrid>
      <w:tr>
        <w:trPr>
          <w:trHeight w:val="460" w:hRule="exact"/>
        </w:trPr>
        <w:tc>
          <w:tcPr>
            <w:tcW w:w="1325" w:type="dxa"/>
            <w:vAlign w:val="center"/>
            <w:vMerge w:val="restart"/>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县（市）区</w:t>
            </w:r>
            <w:r/>
          </w:p>
        </w:tc>
        <w:tc>
          <w:tcPr>
            <w:gridSpan w:val="3"/>
            <w:tcW w:w="3133" w:type="dxa"/>
            <w:vAlign w:val="center"/>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例行监测</w:t>
            </w:r>
            <w:r/>
          </w:p>
        </w:tc>
        <w:tc>
          <w:tcPr>
            <w:gridSpan w:val="3"/>
            <w:tcW w:w="3331" w:type="dxa"/>
            <w:vAlign w:val="center"/>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监督抽查</w:t>
            </w:r>
            <w:r/>
          </w:p>
        </w:tc>
        <w:tc>
          <w:tcPr>
            <w:tcW w:w="1115" w:type="dxa"/>
            <w:vAlign w:val="center"/>
            <w:vMerge w:val="restart"/>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总计</w:t>
            </w:r>
            <w:r/>
          </w:p>
        </w:tc>
      </w:tr>
      <w:tr>
        <w:trPr>
          <w:trHeight w:val="910" w:hRule="exact"/>
        </w:trPr>
        <w:tc>
          <w:tcPr>
            <w:tcW w:w="1325" w:type="dxa"/>
            <w:vAlign w:val="center"/>
            <w:vMerge w:val="continue"/>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default" w:ascii="Times New Roman" w:hAnsi="Times New Roman" w:eastAsia="仿宋" w:cs="Times New Roman"/>
                <w:b/>
                <w:bCs/>
                <w:color w:val="auto"/>
                <w:sz w:val="21"/>
                <w:szCs w:val="21"/>
                <w:highlight w:val="none"/>
                <w:lang w:val="en-US" w:eastAsia="zh-CN"/>
              </w:rPr>
            </w:r>
            <w:r/>
          </w:p>
        </w:tc>
        <w:tc>
          <w:tcPr>
            <w:tcW w:w="913"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lang w:val="en-US" w:eastAsia="zh-CN"/>
              </w:rPr>
              <w:t xml:space="preserve">种植类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rPr>
            </w:pPr>
            <w:r>
              <w:rPr>
                <w:rFonts w:hint="default" w:ascii="Times New Roman" w:hAnsi="Times New Roman" w:eastAsia="仿宋" w:cs="Times New Roman"/>
                <w:b/>
                <w:bCs/>
                <w:color w:val="auto"/>
                <w:sz w:val="21"/>
                <w:szCs w:val="21"/>
                <w:highlight w:val="none"/>
              </w:rPr>
              <w:t xml:space="preserve">畜禽</w:t>
            </w:r>
            <w:r>
              <w:rPr>
                <w:rFonts w:hint="default" w:ascii="Times New Roman" w:hAnsi="Times New Roman" w:eastAsia="仿宋" w:cs="Times New Roman"/>
                <w:b/>
                <w:bCs/>
                <w:color w:val="auto"/>
                <w:sz w:val="21"/>
                <w:szCs w:val="21"/>
                <w:highlight w:val="none"/>
                <w:lang w:val="en-US" w:eastAsia="zh-CN"/>
              </w:rPr>
              <w:t xml:space="preserve">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eastAsia="zh-CN"/>
              </w:rPr>
            </w:pPr>
            <w:r>
              <w:rPr>
                <w:rFonts w:hint="default" w:ascii="Times New Roman" w:hAnsi="Times New Roman" w:eastAsia="仿宋" w:cs="Times New Roman"/>
                <w:b/>
                <w:bCs/>
                <w:color w:val="auto"/>
                <w:sz w:val="21"/>
                <w:szCs w:val="21"/>
                <w:highlight w:val="none"/>
                <w:lang w:val="en-US" w:eastAsia="zh-CN"/>
              </w:rPr>
              <w:t xml:space="preserve">水产品</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shd w:val="clear" w:color="auto" w:fill="auto"/>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bidi="ar-SA"/>
              </w:rPr>
            </w:pPr>
            <w:r>
              <w:rPr>
                <w:rFonts w:hint="default" w:ascii="Times New Roman" w:hAnsi="Times New Roman" w:eastAsia="仿宋" w:cs="Times New Roman"/>
                <w:b/>
                <w:bCs/>
                <w:color w:val="auto"/>
                <w:sz w:val="21"/>
                <w:szCs w:val="21"/>
                <w:highlight w:val="none"/>
                <w:lang w:val="en-US" w:eastAsia="zh-CN"/>
              </w:rPr>
              <w:t xml:space="preserve">种植类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shd w:val="clear" w:color="auto" w:fill="auto"/>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bidi="ar-SA"/>
              </w:rPr>
            </w:pPr>
            <w:r>
              <w:rPr>
                <w:rFonts w:hint="default" w:ascii="Times New Roman" w:hAnsi="Times New Roman" w:eastAsia="仿宋" w:cs="Times New Roman"/>
                <w:b/>
                <w:bCs/>
                <w:color w:val="auto"/>
                <w:sz w:val="21"/>
                <w:szCs w:val="21"/>
                <w:highlight w:val="none"/>
              </w:rPr>
              <w:t xml:space="preserve">畜禽</w:t>
            </w:r>
            <w:r>
              <w:rPr>
                <w:rFonts w:hint="default" w:ascii="Times New Roman" w:hAnsi="Times New Roman" w:eastAsia="仿宋" w:cs="Times New Roman"/>
                <w:b/>
                <w:bCs/>
                <w:color w:val="auto"/>
                <w:sz w:val="21"/>
                <w:szCs w:val="21"/>
                <w:highlight w:val="none"/>
                <w:lang w:val="en-US" w:eastAsia="zh-CN"/>
              </w:rPr>
              <w:t xml:space="preserve">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shd w:val="clear" w:color="auto" w:fill="auto"/>
            <w:tcW w:w="1111"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bidi="ar-SA"/>
              </w:rPr>
            </w:pPr>
            <w:r>
              <w:rPr>
                <w:rFonts w:hint="default" w:ascii="Times New Roman" w:hAnsi="Times New Roman" w:eastAsia="仿宋" w:cs="Times New Roman"/>
                <w:b/>
                <w:bCs/>
                <w:color w:val="auto"/>
                <w:sz w:val="21"/>
                <w:szCs w:val="21"/>
                <w:highlight w:val="none"/>
                <w:lang w:val="en-US" w:eastAsia="zh-CN"/>
              </w:rPr>
              <w:t xml:space="preserve">水产品</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tcW w:w="1115" w:type="dxa"/>
            <w:vAlign w:val="center"/>
            <w:vMerge w:val="continue"/>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r>
            <w:r/>
          </w:p>
        </w:tc>
      </w:tr>
      <w:tr>
        <w:trPr>
          <w:trHeight w:val="605" w:hRule="exact"/>
        </w:trPr>
        <w:tc>
          <w:tcPr>
            <w:shd w:val="clear" w:color="auto" w:fill="auto"/>
            <w:tcMar>
              <w:left w:w="0" w:type="dxa"/>
              <w:top w:w="6" w:type="dxa"/>
              <w:right w:w="0" w:type="dxa"/>
              <w:bottom w:w="6" w:type="dxa"/>
            </w:tcMar>
            <w:tcW w:w="1325"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沛县</w:t>
            </w:r>
            <w:r/>
          </w:p>
        </w:tc>
        <w:tc>
          <w:tcPr>
            <w:tcW w:w="913"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256</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112</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68</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100</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64</w:t>
            </w:r>
            <w:r/>
          </w:p>
        </w:tc>
        <w:tc>
          <w:tcPr>
            <w:tcW w:w="1111"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24</w:t>
            </w:r>
            <w:r/>
          </w:p>
        </w:tc>
        <w:tc>
          <w:tcPr>
            <w:tcW w:w="1115"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624</w:t>
            </w:r>
            <w:r/>
          </w:p>
        </w:tc>
      </w:tr>
    </w:tbl>
    <w:p>
      <w:pPr>
        <w:jc w:val="left"/>
        <w:spacing w:line="440" w:lineRule="exact"/>
        <w:tabs>
          <w:tab w:val="left" w:pos="2456" w:leader="none"/>
        </w:tabs>
        <w:rPr>
          <w:rFonts w:hint="eastAsia" w:ascii="Times New Roman" w:hAnsi="Times New Roman"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t xml:space="preserve">注：集中上市时期，豇豆、番茄为必抽样品</w:t>
      </w:r>
      <w:r>
        <w:rPr>
          <w:rFonts w:hint="eastAsia" w:ascii="Times New Roman" w:hAnsi="Times New Roman" w:cs="Times New Roman"/>
          <w:b/>
          <w:bCs w:val="0"/>
          <w:color w:val="auto"/>
          <w:sz w:val="24"/>
          <w:szCs w:val="24"/>
          <w:highlight w:val="none"/>
          <w:lang w:val="en-US" w:eastAsia="zh-CN"/>
        </w:rPr>
        <w:t xml:space="preserve">，</w:t>
      </w:r>
      <w:r>
        <w:rPr>
          <w:rFonts w:hint="default" w:ascii="Times New Roman" w:hAnsi="Times New Roman" w:eastAsia="宋体" w:cs="Times New Roman"/>
          <w:b/>
          <w:bCs w:val="0"/>
          <w:color w:val="auto"/>
          <w:sz w:val="24"/>
          <w:szCs w:val="24"/>
          <w:highlight w:val="none"/>
          <w:lang w:val="en-US" w:eastAsia="zh-CN"/>
        </w:rPr>
        <w:t xml:space="preserve">其中全年共抽取豇豆、花椰菜、黄瓜、番茄</w:t>
      </w:r>
      <w:r>
        <w:rPr>
          <w:rFonts w:hint="eastAsia" w:ascii="Times New Roman" w:hAnsi="Times New Roman" w:cs="Times New Roman"/>
          <w:b/>
          <w:bCs w:val="0"/>
          <w:color w:val="auto"/>
          <w:sz w:val="24"/>
          <w:szCs w:val="24"/>
          <w:highlight w:val="none"/>
          <w:lang w:val="en-US" w:eastAsia="zh-CN"/>
        </w:rPr>
        <w:t xml:space="preserve">10个；其中全年共抽取牛肉、鸡蛋6个；其中全年抽取鳊鱼、鲫鱼、鲈鱼3个。</w:t>
      </w:r>
      <w:r/>
    </w:p>
    <w:p>
      <w:pPr>
        <w:pStyle w:val="845"/>
        <w:rPr>
          <w:rFonts w:hint="default"/>
          <w:lang w:val="en-US" w:eastAsia="zh-CN"/>
        </w:rPr>
      </w:pPr>
      <w:r>
        <w:rPr>
          <w:rFonts w:hint="default"/>
          <w:lang w:val="en-US" w:eastAsia="zh-CN"/>
        </w:rPr>
      </w:r>
      <w:r/>
    </w:p>
    <w:p>
      <w:pPr>
        <w:numPr>
          <w:ilvl w:val="0"/>
          <w:numId w:val="0"/>
        </w:numPr>
        <w:jc w:val="both"/>
        <w:keepLines w:val="0"/>
        <w:keepNext w:val="0"/>
        <w:pageBreakBefore w:val="0"/>
        <w:spacing w:after="120" w:line="360" w:lineRule="auto"/>
        <w:widowControl w:val="off"/>
        <w:rPr>
          <w:rFonts w:hint="default"/>
          <w:b/>
          <w:bCs/>
          <w:lang w:val="en-US" w:eastAsia="zh-CN"/>
        </w:rPr>
      </w:pPr>
      <w:r>
        <w:rPr>
          <w:rFonts w:hint="eastAsia" w:ascii="Calibri" w:hAnsi="Calibri" w:eastAsia="宋体" w:cs="Times New Roman"/>
          <w:b/>
          <w:bCs/>
          <w:lang w:val="en-US" w:eastAsia="zh-CN" w:bidi="ar-SA"/>
        </w:rPr>
        <w:t xml:space="preserve">（</w:t>
      </w:r>
      <w:r>
        <w:rPr>
          <w:rFonts w:hint="eastAsia" w:cs="Times New Roman"/>
          <w:b/>
          <w:bCs/>
          <w:lang w:val="en-US" w:eastAsia="zh-CN" w:bidi="ar-SA"/>
        </w:rPr>
        <w:t xml:space="preserve">七</w:t>
      </w:r>
      <w:r>
        <w:rPr>
          <w:rFonts w:hint="eastAsia" w:ascii="Calibri" w:hAnsi="Calibri" w:eastAsia="宋体" w:cs="Times New Roman"/>
          <w:b/>
          <w:bCs/>
          <w:lang w:val="en-US" w:eastAsia="zh-CN" w:bidi="ar-SA"/>
        </w:rPr>
        <w:t xml:space="preserve">）</w:t>
      </w:r>
      <w:r>
        <w:rPr>
          <w:rFonts w:hint="default" w:ascii="Times New Roman" w:hAnsi="Times New Roman" w:eastAsia="宋体" w:cs="Times New Roman"/>
          <w:b/>
          <w:bCs/>
          <w:color w:val="auto"/>
          <w:sz w:val="24"/>
          <w:szCs w:val="24"/>
          <w:highlight w:val="none"/>
          <w:lang w:val="en-US" w:eastAsia="zh-CN" w:bidi="ar-SA"/>
        </w:rPr>
        <w:t xml:space="preserve">采购包</w:t>
      </w:r>
      <w:r>
        <w:rPr>
          <w:rFonts w:hint="eastAsia" w:ascii="Times New Roman" w:hAnsi="Times New Roman" w:cs="Times New Roman"/>
          <w:b/>
          <w:bCs/>
          <w:color w:val="auto"/>
          <w:sz w:val="24"/>
          <w:szCs w:val="24"/>
          <w:highlight w:val="none"/>
          <w:lang w:val="en-US" w:eastAsia="zh-CN" w:bidi="ar-SA"/>
        </w:rPr>
        <w:t xml:space="preserve">7</w:t>
      </w:r>
      <w:r>
        <w:rPr>
          <w:rFonts w:hint="default" w:ascii="Times New Roman" w:hAnsi="Times New Roman" w:eastAsia="宋体" w:cs="Times New Roman"/>
          <w:b/>
          <w:bCs/>
          <w:color w:val="auto"/>
          <w:sz w:val="24"/>
          <w:szCs w:val="24"/>
          <w:highlight w:val="none"/>
          <w:lang w:val="en-US" w:eastAsia="zh-CN" w:bidi="ar-SA"/>
        </w:rPr>
        <w:t xml:space="preserve">：</w:t>
      </w:r>
      <w:r>
        <w:rPr>
          <w:rFonts w:hint="eastAsia" w:ascii="Times New Roman" w:hAnsi="Times New Roman" w:cs="Times New Roman"/>
          <w:b/>
          <w:bCs/>
          <w:color w:val="auto"/>
          <w:sz w:val="24"/>
          <w:szCs w:val="24"/>
          <w:highlight w:val="none"/>
          <w:lang w:val="en-US" w:eastAsia="zh-CN" w:bidi="ar-SA"/>
        </w:rPr>
        <w:t xml:space="preserve">丰县</w:t>
      </w:r>
      <w:r>
        <w:rPr>
          <w:rFonts w:hint="default" w:ascii="Times New Roman" w:hAnsi="Times New Roman" w:eastAsia="宋体" w:cs="Times New Roman"/>
          <w:b/>
          <w:bCs/>
          <w:color w:val="auto"/>
          <w:sz w:val="24"/>
          <w:szCs w:val="24"/>
          <w:highlight w:val="none"/>
          <w:lang w:val="en-US" w:eastAsia="zh-CN" w:bidi="ar-SA"/>
        </w:rPr>
        <w:t xml:space="preserve">标段监测抽检</w:t>
      </w:r>
      <w:r/>
    </w:p>
    <w:tbl>
      <w:tblPr>
        <w:tblStyle w:val="866"/>
        <w:tblW w:w="522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7"/>
        <w:gridCol w:w="1066"/>
        <w:gridCol w:w="1297"/>
        <w:gridCol w:w="1297"/>
        <w:gridCol w:w="1297"/>
        <w:gridCol w:w="1297"/>
        <w:gridCol w:w="1298"/>
        <w:gridCol w:w="1303"/>
      </w:tblGrid>
      <w:tr>
        <w:trPr>
          <w:trHeight w:val="460" w:hRule="exact"/>
        </w:trPr>
        <w:tc>
          <w:tcPr>
            <w:tcW w:w="1325" w:type="dxa"/>
            <w:vAlign w:val="center"/>
            <w:vMerge w:val="restart"/>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县（市）区</w:t>
            </w:r>
            <w:r/>
          </w:p>
        </w:tc>
        <w:tc>
          <w:tcPr>
            <w:gridSpan w:val="3"/>
            <w:tcW w:w="3133" w:type="dxa"/>
            <w:vAlign w:val="center"/>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例行监测</w:t>
            </w:r>
            <w:r/>
          </w:p>
        </w:tc>
        <w:tc>
          <w:tcPr>
            <w:gridSpan w:val="3"/>
            <w:tcW w:w="3331" w:type="dxa"/>
            <w:vAlign w:val="center"/>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监督抽查</w:t>
            </w:r>
            <w:r/>
          </w:p>
        </w:tc>
        <w:tc>
          <w:tcPr>
            <w:tcW w:w="1115" w:type="dxa"/>
            <w:vAlign w:val="center"/>
            <w:vMerge w:val="restart"/>
            <w:textDirection w:val="lrTb"/>
            <w:noWrap w:val="false"/>
          </w:tcPr>
          <w:p>
            <w:pPr>
              <w:jc w:val="center"/>
              <w:spacing w:line="400" w:lineRule="exact"/>
              <w:widowControl w:val="off"/>
              <w:rPr>
                <w:rFonts w:hint="default" w:ascii="Times New Roman" w:hAnsi="Times New Roman" w:eastAsia="方正黑体_GBK" w:cs="Times New Roman"/>
                <w:b w:val="0"/>
                <w:bCs w:val="0"/>
                <w:color w:val="auto"/>
                <w:sz w:val="21"/>
                <w:szCs w:val="21"/>
                <w:highlight w:val="none"/>
                <w:lang w:val="en-US" w:eastAsia="zh-CN"/>
              </w:rPr>
            </w:pPr>
            <w:r>
              <w:rPr>
                <w:rFonts w:hint="default" w:ascii="Times New Roman" w:hAnsi="Times New Roman" w:eastAsia="方正黑体_GBK" w:cs="Times New Roman"/>
                <w:b w:val="0"/>
                <w:bCs w:val="0"/>
                <w:color w:val="auto"/>
                <w:sz w:val="21"/>
                <w:szCs w:val="21"/>
                <w:highlight w:val="none"/>
                <w:lang w:val="en-US" w:eastAsia="zh-CN"/>
              </w:rPr>
              <w:t xml:space="preserve">总计</w:t>
            </w:r>
            <w:r/>
          </w:p>
        </w:tc>
      </w:tr>
      <w:tr>
        <w:trPr>
          <w:trHeight w:val="910" w:hRule="exact"/>
        </w:trPr>
        <w:tc>
          <w:tcPr>
            <w:tcW w:w="1325" w:type="dxa"/>
            <w:vAlign w:val="center"/>
            <w:vMerge w:val="continue"/>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default" w:ascii="Times New Roman" w:hAnsi="Times New Roman" w:eastAsia="仿宋" w:cs="Times New Roman"/>
                <w:b/>
                <w:bCs/>
                <w:color w:val="auto"/>
                <w:sz w:val="21"/>
                <w:szCs w:val="21"/>
                <w:highlight w:val="none"/>
                <w:lang w:val="en-US" w:eastAsia="zh-CN"/>
              </w:rPr>
            </w:r>
            <w:r/>
          </w:p>
        </w:tc>
        <w:tc>
          <w:tcPr>
            <w:tcW w:w="913"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lang w:val="en-US" w:eastAsia="zh-CN"/>
              </w:rPr>
              <w:t xml:space="preserve">种植类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rPr>
            </w:pPr>
            <w:r>
              <w:rPr>
                <w:rFonts w:hint="default" w:ascii="Times New Roman" w:hAnsi="Times New Roman" w:eastAsia="仿宋" w:cs="Times New Roman"/>
                <w:b/>
                <w:bCs/>
                <w:color w:val="auto"/>
                <w:sz w:val="21"/>
                <w:szCs w:val="21"/>
                <w:highlight w:val="none"/>
              </w:rPr>
              <w:t xml:space="preserve">畜禽</w:t>
            </w:r>
            <w:r>
              <w:rPr>
                <w:rFonts w:hint="default" w:ascii="Times New Roman" w:hAnsi="Times New Roman" w:eastAsia="仿宋" w:cs="Times New Roman"/>
                <w:b/>
                <w:bCs/>
                <w:color w:val="auto"/>
                <w:sz w:val="21"/>
                <w:szCs w:val="21"/>
                <w:highlight w:val="none"/>
                <w:lang w:val="en-US" w:eastAsia="zh-CN"/>
              </w:rPr>
              <w:t xml:space="preserve">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eastAsia="zh-CN"/>
              </w:rPr>
            </w:pPr>
            <w:r>
              <w:rPr>
                <w:rFonts w:hint="default" w:ascii="Times New Roman" w:hAnsi="Times New Roman" w:eastAsia="仿宋" w:cs="Times New Roman"/>
                <w:b/>
                <w:bCs/>
                <w:color w:val="auto"/>
                <w:sz w:val="21"/>
                <w:szCs w:val="21"/>
                <w:highlight w:val="none"/>
                <w:lang w:val="en-US" w:eastAsia="zh-CN"/>
              </w:rPr>
              <w:t xml:space="preserve">水产品</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shd w:val="clear" w:color="auto" w:fill="auto"/>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bidi="ar-SA"/>
              </w:rPr>
            </w:pPr>
            <w:r>
              <w:rPr>
                <w:rFonts w:hint="default" w:ascii="Times New Roman" w:hAnsi="Times New Roman" w:eastAsia="仿宋" w:cs="Times New Roman"/>
                <w:b/>
                <w:bCs/>
                <w:color w:val="auto"/>
                <w:sz w:val="21"/>
                <w:szCs w:val="21"/>
                <w:highlight w:val="none"/>
                <w:lang w:val="en-US" w:eastAsia="zh-CN"/>
              </w:rPr>
              <w:t xml:space="preserve">种植类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shd w:val="clear" w:color="auto" w:fill="auto"/>
            <w:tcW w:w="1110"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bidi="ar-SA"/>
              </w:rPr>
            </w:pPr>
            <w:r>
              <w:rPr>
                <w:rFonts w:hint="default" w:ascii="Times New Roman" w:hAnsi="Times New Roman" w:eastAsia="仿宋" w:cs="Times New Roman"/>
                <w:b/>
                <w:bCs/>
                <w:color w:val="auto"/>
                <w:sz w:val="21"/>
                <w:szCs w:val="21"/>
                <w:highlight w:val="none"/>
              </w:rPr>
              <w:t xml:space="preserve">畜禽</w:t>
            </w:r>
            <w:r>
              <w:rPr>
                <w:rFonts w:hint="default" w:ascii="Times New Roman" w:hAnsi="Times New Roman" w:eastAsia="仿宋" w:cs="Times New Roman"/>
                <w:b/>
                <w:bCs/>
                <w:color w:val="auto"/>
                <w:sz w:val="21"/>
                <w:szCs w:val="21"/>
                <w:highlight w:val="none"/>
                <w:lang w:val="en-US" w:eastAsia="zh-CN"/>
              </w:rPr>
              <w:t xml:space="preserve">类</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shd w:val="clear" w:color="auto" w:fill="auto"/>
            <w:tcW w:w="1111" w:type="dxa"/>
            <w:vAlign w:val="center"/>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lang w:val="en-US" w:eastAsia="zh-CN" w:bidi="ar-SA"/>
              </w:rPr>
            </w:pPr>
            <w:r>
              <w:rPr>
                <w:rFonts w:hint="default" w:ascii="Times New Roman" w:hAnsi="Times New Roman" w:eastAsia="仿宋" w:cs="Times New Roman"/>
                <w:b/>
                <w:bCs/>
                <w:color w:val="auto"/>
                <w:sz w:val="21"/>
                <w:szCs w:val="21"/>
                <w:highlight w:val="none"/>
                <w:lang w:val="en-US" w:eastAsia="zh-CN"/>
              </w:rPr>
              <w:t xml:space="preserve">水产品</w:t>
            </w:r>
            <w:r>
              <w:rPr>
                <w:rFonts w:hint="default" w:ascii="Times New Roman" w:hAnsi="Times New Roman" w:eastAsia="方正黑体_GBK" w:cs="Times New Roman"/>
                <w:b w:val="0"/>
                <w:bCs w:val="0"/>
                <w:color w:val="auto"/>
                <w:sz w:val="21"/>
                <w:szCs w:val="21"/>
                <w:highlight w:val="none"/>
                <w:lang w:val="en-US" w:eastAsia="zh-CN"/>
              </w:rPr>
              <w:t xml:space="preserve">（个）</w:t>
            </w:r>
            <w:r/>
          </w:p>
        </w:tc>
        <w:tc>
          <w:tcPr>
            <w:tcW w:w="1115" w:type="dxa"/>
            <w:vAlign w:val="center"/>
            <w:vMerge w:val="continue"/>
            <w:textDirection w:val="lrTb"/>
            <w:noWrap w:val="false"/>
          </w:tcPr>
          <w:p>
            <w:pPr>
              <w:jc w:val="center"/>
              <w:spacing w:line="400" w:lineRule="exact"/>
              <w:widowControl w:val="off"/>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r>
            <w:r/>
          </w:p>
        </w:tc>
      </w:tr>
      <w:tr>
        <w:trPr>
          <w:trHeight w:val="605" w:hRule="exact"/>
        </w:trPr>
        <w:tc>
          <w:tcPr>
            <w:shd w:val="clear" w:color="auto" w:fill="auto"/>
            <w:tcMar>
              <w:left w:w="0" w:type="dxa"/>
              <w:top w:w="6" w:type="dxa"/>
              <w:right w:w="0" w:type="dxa"/>
              <w:bottom w:w="6" w:type="dxa"/>
            </w:tcMar>
            <w:tcW w:w="1325"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丰县</w:t>
            </w:r>
            <w:r/>
          </w:p>
        </w:tc>
        <w:tc>
          <w:tcPr>
            <w:tcW w:w="913"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224</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80</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4</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92</w:t>
            </w:r>
            <w:r/>
          </w:p>
        </w:tc>
        <w:tc>
          <w:tcPr>
            <w:tcW w:w="1110"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40</w:t>
            </w:r>
            <w:r/>
          </w:p>
        </w:tc>
        <w:tc>
          <w:tcPr>
            <w:tcW w:w="1111"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4</w:t>
            </w:r>
            <w:r/>
          </w:p>
        </w:tc>
        <w:tc>
          <w:tcPr>
            <w:tcW w:w="1115" w:type="dxa"/>
            <w:vAlign w:val="center"/>
            <w:textDirection w:val="lrTb"/>
            <w:noWrap w:val="false"/>
          </w:tcPr>
          <w:p>
            <w:pPr>
              <w:jc w:val="center"/>
              <w:spacing w:line="560" w:lineRule="exact"/>
              <w:widowControl w:val="off"/>
              <w:rPr>
                <w:rFonts w:hint="default" w:ascii="Times New Roman" w:hAnsi="Times New Roman" w:eastAsia="仿宋" w:cs="Times New Roman"/>
                <w:b/>
                <w:bCs/>
                <w:color w:val="auto"/>
                <w:sz w:val="21"/>
                <w:szCs w:val="21"/>
                <w:highlight w:val="none"/>
                <w:lang w:val="en-US" w:eastAsia="zh-CN"/>
              </w:rPr>
            </w:pPr>
            <w:r>
              <w:rPr>
                <w:rFonts w:hint="eastAsia" w:ascii="Times New Roman" w:hAnsi="Times New Roman" w:eastAsia="仿宋" w:cs="Times New Roman"/>
                <w:b/>
                <w:bCs/>
                <w:color w:val="auto"/>
                <w:sz w:val="21"/>
                <w:szCs w:val="21"/>
                <w:highlight w:val="none"/>
                <w:lang w:val="en-US" w:eastAsia="zh-CN"/>
              </w:rPr>
              <w:t xml:space="preserve">444</w:t>
            </w:r>
            <w:r/>
          </w:p>
        </w:tc>
      </w:tr>
    </w:tbl>
    <w:p>
      <w:pPr>
        <w:jc w:val="left"/>
        <w:spacing w:line="440" w:lineRule="exact"/>
        <w:tabs>
          <w:tab w:val="left" w:pos="2456" w:leader="none"/>
        </w:tabs>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t xml:space="preserve">注：集中上市时期，豇豆、番茄为必抽样品</w:t>
      </w:r>
      <w:r>
        <w:rPr>
          <w:rFonts w:hint="eastAsia" w:ascii="Times New Roman" w:hAnsi="Times New Roman" w:cs="Times New Roman"/>
          <w:b/>
          <w:bCs w:val="0"/>
          <w:color w:val="auto"/>
          <w:sz w:val="24"/>
          <w:szCs w:val="24"/>
          <w:highlight w:val="none"/>
          <w:lang w:val="en-US" w:eastAsia="zh-CN"/>
        </w:rPr>
        <w:t xml:space="preserve">，</w:t>
      </w:r>
      <w:r>
        <w:rPr>
          <w:rFonts w:hint="default" w:ascii="Times New Roman" w:hAnsi="Times New Roman" w:eastAsia="宋体" w:cs="Times New Roman"/>
          <w:b/>
          <w:bCs w:val="0"/>
          <w:color w:val="auto"/>
          <w:sz w:val="24"/>
          <w:szCs w:val="24"/>
          <w:highlight w:val="none"/>
          <w:lang w:val="en-US" w:eastAsia="zh-CN"/>
        </w:rPr>
        <w:t xml:space="preserve">其中全年共抽取豇豆、花椰菜、黄瓜、番茄</w:t>
      </w:r>
      <w:r>
        <w:rPr>
          <w:rFonts w:hint="eastAsia" w:ascii="Times New Roman" w:hAnsi="Times New Roman" w:cs="Times New Roman"/>
          <w:b/>
          <w:bCs w:val="0"/>
          <w:color w:val="auto"/>
          <w:sz w:val="24"/>
          <w:szCs w:val="24"/>
          <w:highlight w:val="none"/>
          <w:lang w:val="en-US" w:eastAsia="zh-CN"/>
        </w:rPr>
        <w:t xml:space="preserve">4个；其中全年共抽取牛肉、鸡蛋5个。</w:t>
      </w:r>
      <w:r/>
    </w:p>
    <w:p>
      <w:pPr>
        <w:pStyle w:val="845"/>
        <w:rPr>
          <w:rFonts w:hint="default"/>
          <w:lang w:val="en-US" w:eastAsia="zh-CN"/>
        </w:rPr>
      </w:pPr>
      <w:r>
        <w:rPr>
          <w:rFonts w:hint="default"/>
          <w:lang w:val="en-US" w:eastAsia="zh-CN"/>
        </w:rPr>
      </w:r>
      <w:r/>
    </w:p>
    <w:p>
      <w:pPr>
        <w:numPr>
          <w:ilvl w:val="0"/>
          <w:numId w:val="0"/>
        </w:numPr>
        <w:ind w:firstLine="482"/>
        <w:keepLines w:val="0"/>
        <w:keepNext w:val="0"/>
        <w:pageBreakBefore w:val="0"/>
        <w:spacing w:line="360" w:lineRule="auto"/>
        <w:widowControl w:val="off"/>
        <w:rPr>
          <w:rFonts w:hint="default"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lang w:val="en-US" w:eastAsia="zh-CN" w:bidi="ar-SA"/>
        </w:rPr>
        <w:t xml:space="preserve">三、</w:t>
      </w:r>
      <w:r>
        <w:rPr>
          <w:rFonts w:hint="default" w:ascii="Times New Roman" w:hAnsi="Times New Roman" w:eastAsia="宋体" w:cs="Times New Roman"/>
          <w:b/>
          <w:color w:val="auto"/>
          <w:sz w:val="24"/>
          <w:szCs w:val="24"/>
          <w:highlight w:val="none"/>
        </w:rPr>
        <w:t xml:space="preserve">服务要求</w:t>
      </w:r>
      <w:r/>
    </w:p>
    <w:p>
      <w:pPr>
        <w:numPr>
          <w:ilvl w:val="0"/>
          <w:numId w:val="0"/>
        </w:numPr>
        <w:ind w:firstLine="482"/>
        <w:keepLines w:val="0"/>
        <w:keepNext w:val="0"/>
        <w:pageBreakBefore w:val="0"/>
        <w:spacing w:line="360" w:lineRule="auto"/>
        <w:widowControl w:val="off"/>
        <w:rPr>
          <w:rFonts w:hint="eastAsia" w:ascii="Times New Roman" w:hAnsi="Times New Roman" w:eastAsia="宋体" w:cs="Times New Roman"/>
          <w:b/>
          <w:color w:val="auto"/>
          <w:sz w:val="24"/>
          <w:szCs w:val="24"/>
          <w:highlight w:val="none"/>
          <w:lang w:eastAsia="zh-CN"/>
        </w:rPr>
      </w:pPr>
      <w:r>
        <w:rPr>
          <w:rFonts w:hint="eastAsia" w:ascii="Times New Roman" w:hAnsi="Times New Roman" w:eastAsia="宋体" w:cs="Times New Roman"/>
          <w:b/>
          <w:color w:val="auto"/>
          <w:sz w:val="24"/>
          <w:szCs w:val="24"/>
          <w:highlight w:val="none"/>
          <w:lang w:val="en-US" w:eastAsia="zh-CN"/>
        </w:rPr>
        <w:t xml:space="preserve">1、</w:t>
      </w:r>
      <w:r>
        <w:rPr>
          <w:rFonts w:hint="eastAsia" w:ascii="Times New Roman" w:hAnsi="Times New Roman" w:eastAsia="宋体" w:cs="Times New Roman"/>
          <w:b/>
          <w:color w:val="auto"/>
          <w:sz w:val="24"/>
          <w:szCs w:val="24"/>
          <w:highlight w:val="none"/>
          <w:lang w:eastAsia="zh-CN"/>
        </w:rPr>
        <w:t xml:space="preserve">例行监测部分</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
          <w:bCs w:val="0"/>
          <w:color w:val="auto"/>
          <w:sz w:val="24"/>
          <w:szCs w:val="24"/>
          <w:highlight w:val="none"/>
          <w:lang w:val="en-US" w:eastAsia="zh-CN" w:bidi="ar-SA"/>
        </w:rPr>
      </w:pPr>
      <w:r>
        <w:rPr>
          <w:rFonts w:hint="eastAsia" w:ascii="Times New Roman" w:hAnsi="Times New Roman" w:cs="Times New Roman"/>
          <w:b/>
          <w:bCs w:val="0"/>
          <w:color w:val="auto"/>
          <w:sz w:val="24"/>
          <w:szCs w:val="24"/>
          <w:highlight w:val="none"/>
          <w:lang w:val="en-US" w:eastAsia="zh-CN" w:bidi="ar-SA"/>
        </w:rPr>
        <w:t xml:space="preserve">（1）</w:t>
      </w:r>
      <w:r>
        <w:rPr>
          <w:rFonts w:hint="default" w:ascii="Times New Roman" w:hAnsi="Times New Roman" w:eastAsia="宋体" w:cs="Times New Roman"/>
          <w:b/>
          <w:bCs w:val="0"/>
          <w:color w:val="auto"/>
          <w:sz w:val="24"/>
          <w:szCs w:val="24"/>
          <w:highlight w:val="none"/>
          <w:lang w:val="en-US" w:eastAsia="zh-CN" w:bidi="ar-SA"/>
        </w:rPr>
        <w:t xml:space="preserve">监测时间、范围及对象</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市级农产品质量安全例行监测分四个季度抽样，每个季度监测一次，全年共抽样4次。</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监测覆盖范围：徐州市所有县（市、区）。</w:t>
      </w:r>
      <w:r/>
    </w:p>
    <w:p>
      <w:pPr>
        <w:numPr>
          <w:ilvl w:val="0"/>
          <w:numId w:val="41"/>
        </w:numPr>
        <w:ind w:left="0" w:firstLine="480"/>
        <w:jc w:val="both"/>
        <w:keepLines w:val="0"/>
        <w:keepNext w:val="0"/>
        <w:pageBreakBefore w:val="0"/>
        <w:spacing w:after="0" w:line="360" w:lineRule="auto"/>
        <w:widowControl w:val="off"/>
        <w:rPr>
          <w:rFonts w:hint="default" w:ascii="Times New Roman" w:hAnsi="Times New Roman" w:eastAsia="宋体" w:cs="Times New Roman"/>
          <w:b/>
          <w:bCs w:val="0"/>
          <w:color w:val="auto"/>
          <w:sz w:val="24"/>
          <w:szCs w:val="24"/>
          <w:highlight w:val="none"/>
          <w:lang w:val="en-US" w:eastAsia="zh-CN" w:bidi="ar-SA"/>
        </w:rPr>
      </w:pPr>
      <w:r>
        <w:rPr>
          <w:rFonts w:hint="default" w:ascii="Times New Roman" w:hAnsi="Times New Roman" w:eastAsia="宋体" w:cs="Times New Roman"/>
          <w:b/>
          <w:bCs w:val="0"/>
          <w:color w:val="auto"/>
          <w:sz w:val="24"/>
          <w:szCs w:val="24"/>
          <w:highlight w:val="none"/>
          <w:lang w:val="en-US" w:eastAsia="zh-CN" w:bidi="ar-SA"/>
        </w:rPr>
        <w:t xml:space="preserve">监测品种、方式和数量</w:t>
      </w:r>
      <w:r/>
    </w:p>
    <w:p>
      <w:pPr>
        <w:numPr>
          <w:ilvl w:val="0"/>
          <w:numId w:val="0"/>
        </w:numPr>
        <w:ind w:left="480"/>
        <w:jc w:val="both"/>
        <w:keepLines w:val="0"/>
        <w:keepNext w:val="0"/>
        <w:pageBreakBefore w:val="0"/>
        <w:spacing w:after="0" w:line="360" w:lineRule="auto"/>
        <w:widowControl w:val="off"/>
        <w:rPr>
          <w:rFonts w:hint="default" w:ascii="Times New Roman" w:hAnsi="Times New Roman" w:eastAsia="宋体" w:cs="Times New Roman"/>
          <w:b/>
          <w:bCs/>
          <w:color w:val="auto"/>
          <w:sz w:val="24"/>
          <w:szCs w:val="24"/>
          <w:highlight w:val="none"/>
          <w:lang w:val="en-US" w:eastAsia="zh-CN" w:bidi="ar-SA"/>
        </w:rPr>
      </w:pPr>
      <w:r>
        <w:rPr>
          <w:rFonts w:ascii="宋体" w:hAnsi="宋体" w:cs="宋体"/>
          <w:b/>
          <w:bCs/>
          <w:color w:val="000000"/>
          <w:sz w:val="24"/>
        </w:rPr>
        <w:t xml:space="preserve">①</w:t>
      </w:r>
      <w:r>
        <w:rPr>
          <w:rFonts w:hint="eastAsia" w:ascii="宋体" w:hAnsi="宋体" w:cs="宋体"/>
          <w:b/>
          <w:bCs/>
          <w:color w:val="000000"/>
          <w:sz w:val="24"/>
          <w:lang w:val="en-US" w:eastAsia="zh-CN"/>
        </w:rPr>
        <w:t xml:space="preserve"> </w:t>
      </w:r>
      <w:r>
        <w:rPr>
          <w:rFonts w:hint="default" w:ascii="Times New Roman" w:hAnsi="Times New Roman" w:eastAsia="宋体" w:cs="Times New Roman"/>
          <w:b/>
          <w:bCs/>
          <w:color w:val="auto"/>
          <w:sz w:val="24"/>
          <w:szCs w:val="24"/>
          <w:highlight w:val="none"/>
          <w:lang w:val="en-US" w:eastAsia="zh-CN" w:bidi="ar-SA"/>
        </w:rPr>
        <w:t xml:space="preserve">监测品种</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为保证数据客观性，原则上不能超出以下目录品种，对于部分地方特色品种，纳入地方专项风险监测。</w:t>
      </w:r>
      <w:r/>
    </w:p>
    <w:p>
      <w:pPr>
        <w:ind w:left="0" w:firstLine="480"/>
        <w:jc w:val="both"/>
        <w:keepLines w:val="0"/>
        <w:keepNext w:val="0"/>
        <w:pageBreakBefore w:val="0"/>
        <w:spacing w:after="0" w:line="360" w:lineRule="auto"/>
        <w:widowControl w:val="off"/>
        <w:rPr>
          <w:rFonts w:hint="default" w:ascii="宋体" w:hAnsi="宋体" w:cs="宋体"/>
          <w:b w:val="0"/>
          <w:bCs w:val="0"/>
          <w:color w:val="000000"/>
          <w:sz w:val="24"/>
          <w:lang w:val="en-US" w:eastAsia="zh-CN"/>
        </w:rPr>
      </w:pPr>
      <w:r>
        <w:rPr>
          <w:rFonts w:hint="default" w:ascii="宋体" w:hAnsi="宋体" w:cs="宋体"/>
          <w:b w:val="0"/>
          <w:bCs w:val="0"/>
          <w:color w:val="000000"/>
          <w:sz w:val="24"/>
          <w:lang w:val="en-US" w:eastAsia="zh-CN"/>
        </w:rPr>
        <w:t xml:space="preserve">蔬果产品：蔬菜产品包括叶菜类（芹菜、大白菜、菠菜、普通白菜、叶用莴苣、油麦菜、荠菜、</w:t>
      </w:r>
      <w:r>
        <w:rPr>
          <w:rFonts w:hint="eastAsia" w:ascii="宋体" w:hAnsi="宋体" w:cs="宋体"/>
          <w:b w:val="0"/>
          <w:bCs w:val="0"/>
          <w:color w:val="000000"/>
          <w:sz w:val="24"/>
          <w:lang w:val="en-US" w:eastAsia="zh-CN"/>
        </w:rPr>
        <w:t xml:space="preserve">上海青</w:t>
      </w:r>
      <w:r>
        <w:rPr>
          <w:rFonts w:hint="default" w:ascii="宋体" w:hAnsi="宋体" w:cs="宋体"/>
          <w:b w:val="0"/>
          <w:bCs w:val="0"/>
          <w:color w:val="000000"/>
          <w:sz w:val="24"/>
          <w:lang w:val="en-US" w:eastAsia="zh-CN"/>
        </w:rPr>
        <w:t xml:space="preserve">、茼蒿、苋菜、莴苣、芫荽）、芸薹属类（结球甘蓝、花椰菜、青花菜、菜薹）、瓜类（黄瓜、冬瓜、南瓜、西葫芦、丝瓜、瓠瓜、苦瓜）、茄果类（番茄、茄子、辣椒）、豆类（豇豆、菜豆、菜用大豆、蚕豆）、鳞茎类（韭菜、葱、大蒜、洋葱、蒜薹）、根茎类和薯芋类（甘薯、萝卜、胡萝卜、</w:t>
      </w:r>
      <w:r>
        <w:rPr>
          <w:rFonts w:hint="eastAsia" w:ascii="宋体" w:hAnsi="宋体" w:cs="宋体"/>
          <w:b w:val="0"/>
          <w:bCs w:val="0"/>
          <w:color w:val="000000"/>
          <w:sz w:val="24"/>
          <w:lang w:val="en-US" w:eastAsia="zh-CN"/>
        </w:rPr>
        <w:t xml:space="preserve">莲藕</w:t>
      </w:r>
      <w:r>
        <w:rPr>
          <w:rFonts w:hint="default" w:ascii="宋体" w:hAnsi="宋体" w:cs="宋体"/>
          <w:b w:val="0"/>
          <w:bCs w:val="0"/>
          <w:color w:val="000000"/>
          <w:sz w:val="24"/>
          <w:lang w:val="en-US" w:eastAsia="zh-CN"/>
        </w:rPr>
        <w:t xml:space="preserve">、山药、马铃薯）、鲜食玉米和食用菌（均为鲜样）等。水果主要抽检草莓、西瓜、梨、桃、葡萄、苹果。</w:t>
      </w:r>
      <w:r/>
    </w:p>
    <w:p>
      <w:pPr>
        <w:ind w:left="0" w:firstLine="480"/>
        <w:jc w:val="both"/>
        <w:keepLines w:val="0"/>
        <w:keepNext w:val="0"/>
        <w:pageBreakBefore w:val="0"/>
        <w:spacing w:after="0" w:line="360" w:lineRule="auto"/>
        <w:widowControl w:val="off"/>
        <w:rPr>
          <w:rFonts w:hint="default" w:ascii="宋体" w:hAnsi="宋体" w:cs="宋体"/>
          <w:b w:val="0"/>
          <w:bCs w:val="0"/>
          <w:color w:val="000000"/>
          <w:sz w:val="24"/>
          <w:lang w:val="en-US" w:eastAsia="zh-CN"/>
        </w:rPr>
      </w:pPr>
      <w:r>
        <w:rPr>
          <w:rFonts w:hint="default" w:ascii="宋体" w:hAnsi="宋体" w:cs="宋体"/>
          <w:b w:val="0"/>
          <w:bCs w:val="0"/>
          <w:color w:val="000000"/>
          <w:sz w:val="24"/>
          <w:lang w:val="en-US" w:eastAsia="zh-CN"/>
        </w:rPr>
        <w:t xml:space="preserve">畜禽产品：包括猪肝、猪肉、牛肉、羊肉、禽肉（鸡肉、鸭肉</w:t>
      </w:r>
      <w:r>
        <w:rPr>
          <w:rFonts w:hint="eastAsia" w:ascii="宋体" w:hAnsi="宋体" w:cs="宋体"/>
          <w:b w:val="0"/>
          <w:bCs w:val="0"/>
          <w:color w:val="000000"/>
          <w:sz w:val="24"/>
          <w:lang w:val="en-US" w:eastAsia="zh-CN"/>
        </w:rPr>
        <w:t xml:space="preserve">、鸽肉</w:t>
      </w:r>
      <w:r>
        <w:rPr>
          <w:rFonts w:hint="default" w:ascii="宋体" w:hAnsi="宋体" w:cs="宋体"/>
          <w:b w:val="0"/>
          <w:bCs w:val="0"/>
          <w:color w:val="000000"/>
          <w:sz w:val="24"/>
          <w:lang w:val="en-US" w:eastAsia="zh-CN"/>
        </w:rPr>
        <w:t xml:space="preserve">）、禽蛋（鸡蛋、鲜鸭蛋</w:t>
      </w:r>
      <w:r>
        <w:rPr>
          <w:rFonts w:hint="eastAsia" w:ascii="宋体" w:hAnsi="宋体" w:cs="宋体"/>
          <w:b w:val="0"/>
          <w:bCs w:val="0"/>
          <w:color w:val="000000"/>
          <w:sz w:val="24"/>
          <w:lang w:val="en-US" w:eastAsia="zh-CN"/>
        </w:rPr>
        <w:t xml:space="preserve">、鹌鹑蛋</w:t>
      </w:r>
      <w:r>
        <w:rPr>
          <w:rFonts w:hint="default" w:ascii="宋体" w:hAnsi="宋体" w:cs="宋体"/>
          <w:b w:val="0"/>
          <w:bCs w:val="0"/>
          <w:color w:val="000000"/>
          <w:sz w:val="24"/>
          <w:lang w:val="en-US" w:eastAsia="zh-CN"/>
        </w:rPr>
        <w:t xml:space="preserve">）、生鲜牛乳。</w:t>
      </w:r>
      <w:r/>
    </w:p>
    <w:p>
      <w:pPr>
        <w:ind w:left="0" w:firstLine="480"/>
        <w:jc w:val="both"/>
        <w:keepLines w:val="0"/>
        <w:keepNext w:val="0"/>
        <w:pageBreakBefore w:val="0"/>
        <w:spacing w:after="0" w:line="360" w:lineRule="auto"/>
        <w:widowControl w:val="off"/>
        <w:rPr>
          <w:rFonts w:hint="default" w:ascii="宋体" w:hAnsi="宋体" w:cs="宋体"/>
          <w:b w:val="0"/>
          <w:bCs w:val="0"/>
          <w:color w:val="000000"/>
          <w:sz w:val="24"/>
          <w:lang w:val="en-US" w:eastAsia="zh-CN"/>
        </w:rPr>
      </w:pPr>
      <w:r>
        <w:rPr>
          <w:rFonts w:hint="default" w:ascii="宋体" w:hAnsi="宋体" w:cs="宋体"/>
          <w:b w:val="0"/>
          <w:bCs w:val="0"/>
          <w:color w:val="000000"/>
          <w:sz w:val="24"/>
          <w:lang w:val="en-US" w:eastAsia="zh-CN"/>
        </w:rPr>
        <w:t xml:space="preserve">水产品：包括养殖鱼类（鳊鱼、黄鳝、鲫鱼、大口黑鲈、乌鳢、泥鳅、青鱼、草鱼、鲢鱼、鳙鱼、鲤鱼、鳜鱼、黄颡鱼、斑点叉尾鮰）、虾类</w:t>
      </w:r>
      <w:r>
        <w:rPr>
          <w:rFonts w:hint="eastAsia" w:ascii="宋体" w:hAnsi="宋体" w:cs="宋体"/>
          <w:b w:val="0"/>
          <w:bCs w:val="0"/>
          <w:color w:val="000000"/>
          <w:sz w:val="24"/>
          <w:lang w:val="en-US" w:eastAsia="zh-CN"/>
        </w:rPr>
        <w:t xml:space="preserve">（南美白对虾、克氏原螯虾、青虾、罗氏沼虾）</w:t>
      </w:r>
      <w:r>
        <w:rPr>
          <w:rFonts w:hint="default" w:ascii="宋体" w:hAnsi="宋体" w:cs="宋体"/>
          <w:b w:val="0"/>
          <w:bCs w:val="0"/>
          <w:color w:val="000000"/>
          <w:sz w:val="24"/>
          <w:lang w:val="en-US" w:eastAsia="zh-CN"/>
        </w:rPr>
        <w:t xml:space="preserve">、蟹类。</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
          <w:bCs/>
          <w:color w:val="auto"/>
          <w:sz w:val="24"/>
          <w:szCs w:val="24"/>
          <w:highlight w:val="none"/>
          <w:lang w:val="en-US" w:eastAsia="zh-CN" w:bidi="ar-SA"/>
        </w:rPr>
      </w:pPr>
      <w:r>
        <w:rPr>
          <w:rFonts w:ascii="宋体" w:hAnsi="宋体" w:cs="宋体"/>
          <w:b/>
          <w:bCs/>
          <w:color w:val="000000"/>
          <w:sz w:val="24"/>
        </w:rPr>
        <w:t xml:space="preserve">②</w:t>
      </w:r>
      <w:r>
        <w:rPr>
          <w:rFonts w:hint="eastAsia" w:ascii="宋体" w:hAnsi="宋体" w:cs="宋体"/>
          <w:b/>
          <w:bCs/>
          <w:color w:val="000000"/>
          <w:sz w:val="24"/>
          <w:lang w:val="en-US" w:eastAsia="zh-CN"/>
        </w:rPr>
        <w:t xml:space="preserve"> </w:t>
      </w:r>
      <w:r>
        <w:rPr>
          <w:rFonts w:hint="default" w:ascii="Times New Roman" w:hAnsi="Times New Roman" w:eastAsia="宋体" w:cs="Times New Roman"/>
          <w:b/>
          <w:bCs/>
          <w:color w:val="auto"/>
          <w:sz w:val="24"/>
          <w:szCs w:val="24"/>
          <w:highlight w:val="none"/>
          <w:lang w:val="en-US" w:eastAsia="zh-CN" w:bidi="ar-SA"/>
        </w:rPr>
        <w:t xml:space="preserve">监测方式</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采取“随机”方式抽取主体，规模生产主体从全市主体名录库（包括省农产品质量追溯管理平台、智慧动监、“苏</w:t>
      </w:r>
      <w:r>
        <w:rPr>
          <w:rFonts w:hint="eastAsia" w:ascii="Times New Roman" w:hAnsi="Times New Roman" w:cs="Times New Roman"/>
          <w:bCs/>
          <w:color w:val="auto"/>
          <w:sz w:val="24"/>
          <w:szCs w:val="24"/>
          <w:highlight w:val="none"/>
          <w:lang w:val="en-US" w:eastAsia="zh-CN" w:bidi="ar-SA"/>
        </w:rPr>
        <w:t xml:space="preserve">农渔</w:t>
      </w:r>
      <w:r>
        <w:rPr>
          <w:rFonts w:hint="default" w:ascii="Times New Roman" w:hAnsi="Times New Roman" w:eastAsia="宋体" w:cs="Times New Roman"/>
          <w:bCs/>
          <w:color w:val="auto"/>
          <w:sz w:val="24"/>
          <w:szCs w:val="24"/>
          <w:highlight w:val="none"/>
          <w:lang w:val="en-US" w:eastAsia="zh-CN" w:bidi="ar-SA"/>
        </w:rPr>
        <w:t xml:space="preserve">”小程序、收储运主体名录等）随机抽取，名录由各县（市）区农业农村部门确定。</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
          <w:bCs/>
          <w:color w:val="auto"/>
          <w:sz w:val="24"/>
          <w:szCs w:val="24"/>
          <w:highlight w:val="none"/>
          <w:lang w:val="en-US" w:eastAsia="zh-CN" w:bidi="ar-SA"/>
        </w:rPr>
      </w:pPr>
      <w:r>
        <w:rPr>
          <w:rFonts w:hint="eastAsia" w:ascii="宋体" w:hAnsi="宋体" w:cs="宋体"/>
          <w:b/>
          <w:bCs/>
          <w:color w:val="000000"/>
          <w:sz w:val="24"/>
        </w:rPr>
        <w:t xml:space="preserve">③</w:t>
      </w:r>
      <w:r>
        <w:rPr>
          <w:rFonts w:hint="eastAsia" w:ascii="宋体" w:hAnsi="宋体" w:cs="宋体"/>
          <w:b/>
          <w:bCs/>
          <w:color w:val="000000"/>
          <w:sz w:val="24"/>
          <w:lang w:val="en-US" w:eastAsia="zh-CN"/>
        </w:rPr>
        <w:t xml:space="preserve"> </w:t>
      </w:r>
      <w:r>
        <w:rPr>
          <w:rFonts w:hint="default" w:ascii="Times New Roman" w:hAnsi="Times New Roman" w:eastAsia="宋体" w:cs="Times New Roman"/>
          <w:b/>
          <w:bCs/>
          <w:color w:val="auto"/>
          <w:sz w:val="24"/>
          <w:szCs w:val="24"/>
          <w:highlight w:val="none"/>
          <w:lang w:val="en-US" w:eastAsia="zh-CN" w:bidi="ar-SA"/>
        </w:rPr>
        <w:t xml:space="preserve">监测数量</w:t>
      </w:r>
      <w:r/>
    </w:p>
    <w:p>
      <w:pPr>
        <w:ind w:left="0" w:firstLine="480"/>
        <w:jc w:val="both"/>
        <w:keepLines w:val="0"/>
        <w:keepNext w:val="0"/>
        <w:pageBreakBefore w:val="0"/>
        <w:spacing w:after="0" w:line="360" w:lineRule="auto"/>
        <w:widowControl w:val="off"/>
        <w:rPr>
          <w:rFonts w:hint="eastAsia"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全市全年例行监测共抽检2784批次样品，其中抽检种植类产品1688批次，畜禽产品728批次，水产品368批次</w:t>
      </w:r>
      <w:r>
        <w:rPr>
          <w:rFonts w:hint="eastAsia" w:ascii="Times New Roman" w:hAnsi="Times New Roman" w:cs="Times New Roman"/>
          <w:bCs/>
          <w:color w:val="auto"/>
          <w:sz w:val="24"/>
          <w:szCs w:val="24"/>
          <w:highlight w:val="none"/>
          <w:lang w:val="en-US" w:eastAsia="zh-CN" w:bidi="ar-SA"/>
        </w:rPr>
        <w:t xml:space="preserve">。</w:t>
      </w:r>
      <w:r/>
    </w:p>
    <w:p>
      <w:pPr>
        <w:ind w:left="0" w:firstLine="480"/>
        <w:jc w:val="both"/>
        <w:keepLines w:val="0"/>
        <w:keepNext w:val="0"/>
        <w:pageBreakBefore w:val="0"/>
        <w:spacing w:after="0" w:line="360" w:lineRule="auto"/>
        <w:widowControl w:val="off"/>
        <w:rPr>
          <w:rFonts w:hint="eastAsia" w:ascii="Times New Roman" w:hAnsi="Times New Roman" w:eastAsia="宋体" w:cs="Times New Roman"/>
          <w:b/>
          <w:bCs w:val="0"/>
          <w:color w:val="auto"/>
          <w:sz w:val="24"/>
          <w:szCs w:val="24"/>
          <w:highlight w:val="none"/>
          <w:lang w:val="en-US" w:eastAsia="zh-CN" w:bidi="ar-SA"/>
        </w:rPr>
      </w:pPr>
      <w:r>
        <w:rPr>
          <w:rFonts w:hint="eastAsia" w:ascii="Times New Roman" w:hAnsi="Times New Roman" w:cs="Times New Roman"/>
          <w:b/>
          <w:bCs w:val="0"/>
          <w:color w:val="auto"/>
          <w:sz w:val="24"/>
          <w:szCs w:val="24"/>
          <w:highlight w:val="none"/>
          <w:lang w:val="en-US" w:eastAsia="zh-CN" w:bidi="ar-SA"/>
        </w:rPr>
        <w:t xml:space="preserve">（3）</w:t>
      </w:r>
      <w:r>
        <w:rPr>
          <w:rFonts w:hint="eastAsia" w:ascii="Times New Roman" w:hAnsi="Times New Roman" w:eastAsia="宋体" w:cs="Times New Roman"/>
          <w:b/>
          <w:bCs w:val="0"/>
          <w:color w:val="auto"/>
          <w:sz w:val="24"/>
          <w:szCs w:val="24"/>
          <w:highlight w:val="none"/>
          <w:lang w:val="en-US" w:eastAsia="zh-CN" w:bidi="ar-SA"/>
        </w:rPr>
        <w:t xml:space="preserve">抽样要求</w:t>
      </w:r>
      <w:r/>
    </w:p>
    <w:p>
      <w:pPr>
        <w:ind w:left="0" w:firstLine="480"/>
        <w:jc w:val="both"/>
        <w:keepLines w:val="0"/>
        <w:keepNext w:val="0"/>
        <w:pageBreakBefore w:val="0"/>
        <w:spacing w:after="0" w:line="360" w:lineRule="auto"/>
        <w:widowControl w:val="off"/>
        <w:rPr>
          <w:rFonts w:hint="eastAsia" w:ascii="Times New Roman" w:hAnsi="Times New Roman" w:eastAsia="宋体" w:cs="Times New Roman"/>
          <w:bCs/>
          <w:color w:val="auto"/>
          <w:sz w:val="24"/>
          <w:szCs w:val="24"/>
          <w:highlight w:val="none"/>
          <w:lang w:val="en-US" w:eastAsia="zh-CN" w:bidi="ar-SA"/>
        </w:rPr>
      </w:pPr>
      <w:r>
        <w:rPr>
          <w:rFonts w:hint="eastAsia" w:ascii="Times New Roman" w:hAnsi="Times New Roman" w:eastAsia="宋体" w:cs="Times New Roman"/>
          <w:bCs/>
          <w:color w:val="auto"/>
          <w:sz w:val="24"/>
          <w:szCs w:val="24"/>
          <w:highlight w:val="none"/>
          <w:lang w:val="en-US" w:eastAsia="zh-CN" w:bidi="ar-SA"/>
        </w:rPr>
        <w:t xml:space="preserve">监测样品必须具有代表性。凡被确定的监测点不得拒绝抽样，本监测不得向被抽样单位和个人收取任何费用。</w:t>
      </w:r>
      <w:r/>
    </w:p>
    <w:p>
      <w:pPr>
        <w:ind w:left="0" w:firstLine="480"/>
        <w:jc w:val="both"/>
        <w:keepLines w:val="0"/>
        <w:keepNext w:val="0"/>
        <w:pageBreakBefore w:val="0"/>
        <w:spacing w:after="0" w:line="360" w:lineRule="auto"/>
        <w:widowControl w:val="off"/>
        <w:rPr>
          <w:rFonts w:hint="eastAsia" w:ascii="Times New Roman" w:hAnsi="Times New Roman" w:eastAsia="宋体" w:cs="Times New Roman"/>
          <w:b/>
          <w:bCs/>
          <w:color w:val="auto"/>
          <w:sz w:val="24"/>
          <w:szCs w:val="24"/>
          <w:highlight w:val="none"/>
          <w:lang w:val="en-US" w:eastAsia="zh-CN" w:bidi="ar-SA"/>
        </w:rPr>
      </w:pPr>
      <w:r>
        <w:rPr>
          <w:rFonts w:ascii="宋体" w:hAnsi="宋体" w:cs="宋体"/>
          <w:b/>
          <w:bCs/>
          <w:color w:val="000000"/>
          <w:sz w:val="24"/>
        </w:rPr>
        <w:t xml:space="preserve">①</w:t>
      </w:r>
      <w:r>
        <w:rPr>
          <w:rFonts w:hint="eastAsia" w:ascii="宋体" w:hAnsi="宋体" w:cs="宋体"/>
          <w:b/>
          <w:bCs/>
          <w:color w:val="000000"/>
          <w:sz w:val="24"/>
          <w:lang w:val="en-US" w:eastAsia="zh-CN"/>
        </w:rPr>
        <w:t xml:space="preserve"> </w:t>
      </w:r>
      <w:r>
        <w:rPr>
          <w:rFonts w:hint="eastAsia" w:ascii="Times New Roman" w:hAnsi="Times New Roman" w:eastAsia="宋体" w:cs="Times New Roman"/>
          <w:b/>
          <w:bCs/>
          <w:color w:val="auto"/>
          <w:sz w:val="24"/>
          <w:szCs w:val="24"/>
          <w:highlight w:val="none"/>
          <w:lang w:val="en-US" w:eastAsia="zh-CN" w:bidi="ar-SA"/>
        </w:rPr>
        <w:t xml:space="preserve">抽样点确定</w:t>
      </w:r>
      <w:r/>
    </w:p>
    <w:p>
      <w:pPr>
        <w:ind w:left="0" w:firstLine="480"/>
        <w:jc w:val="both"/>
        <w:keepLines w:val="0"/>
        <w:keepNext w:val="0"/>
        <w:pageBreakBefore w:val="0"/>
        <w:spacing w:after="0" w:line="360" w:lineRule="auto"/>
        <w:widowControl w:val="off"/>
        <w:rPr>
          <w:rFonts w:hint="eastAsia" w:ascii="Times New Roman" w:hAnsi="Times New Roman" w:eastAsia="宋体" w:cs="Times New Roman"/>
          <w:bCs/>
          <w:color w:val="auto"/>
          <w:sz w:val="24"/>
          <w:szCs w:val="24"/>
          <w:highlight w:val="none"/>
          <w:lang w:val="en-US" w:eastAsia="zh-CN" w:bidi="ar-SA"/>
        </w:rPr>
      </w:pPr>
      <w:r>
        <w:rPr>
          <w:rFonts w:hint="eastAsia" w:ascii="Times New Roman" w:hAnsi="Times New Roman" w:eastAsia="宋体" w:cs="Times New Roman"/>
          <w:bCs/>
          <w:color w:val="auto"/>
          <w:sz w:val="24"/>
          <w:szCs w:val="24"/>
          <w:highlight w:val="none"/>
          <w:lang w:val="en-US" w:eastAsia="zh-CN" w:bidi="ar-SA"/>
        </w:rPr>
        <w:t xml:space="preserve">承检机构从全</w:t>
      </w:r>
      <w:r>
        <w:rPr>
          <w:rFonts w:hint="eastAsia" w:ascii="Times New Roman" w:hAnsi="Times New Roman" w:cs="Times New Roman"/>
          <w:bCs/>
          <w:color w:val="auto"/>
          <w:sz w:val="24"/>
          <w:szCs w:val="24"/>
          <w:highlight w:val="none"/>
          <w:lang w:val="en-US" w:eastAsia="zh-CN" w:bidi="ar-SA"/>
        </w:rPr>
        <w:t xml:space="preserve">市</w:t>
      </w:r>
      <w:r>
        <w:rPr>
          <w:rFonts w:hint="eastAsia" w:ascii="Times New Roman" w:hAnsi="Times New Roman" w:eastAsia="宋体" w:cs="Times New Roman"/>
          <w:bCs/>
          <w:color w:val="auto"/>
          <w:sz w:val="24"/>
          <w:szCs w:val="24"/>
          <w:highlight w:val="none"/>
          <w:lang w:val="en-US" w:eastAsia="zh-CN" w:bidi="ar-SA"/>
        </w:rPr>
        <w:t xml:space="preserve">主体名录库中抽取基地及品种，增加小散农户抽样比例。每个种养殖主体全年最多抽两次，每次同一品种只抽取1个样品，抽样总数不得超过3个。畜禽屠宰场所应覆盖生猪定点屠宰及牛、羊、家禽集中屠宰场所，每个屠宰场每次不超过4个样品，每张检疫证（不同产地来源）可抽样1个。其他环节每个抽检点每次抽取同类样品不超过2个，同一品种只抽取1个样品。</w:t>
      </w:r>
      <w:r/>
    </w:p>
    <w:p>
      <w:pPr>
        <w:ind w:left="0" w:firstLine="480"/>
        <w:jc w:val="both"/>
        <w:keepLines w:val="0"/>
        <w:keepNext w:val="0"/>
        <w:pageBreakBefore w:val="0"/>
        <w:spacing w:after="0" w:line="360" w:lineRule="auto"/>
        <w:widowControl w:val="off"/>
        <w:rPr>
          <w:rFonts w:hint="eastAsia" w:ascii="Times New Roman" w:hAnsi="Times New Roman" w:eastAsia="宋体" w:cs="Times New Roman"/>
          <w:bCs/>
          <w:color w:val="auto"/>
          <w:sz w:val="24"/>
          <w:szCs w:val="24"/>
          <w:highlight w:val="none"/>
          <w:lang w:val="en-US" w:eastAsia="zh-CN" w:bidi="ar-SA"/>
        </w:rPr>
      </w:pPr>
      <w:r>
        <w:rPr>
          <w:rFonts w:hint="eastAsia" w:ascii="Times New Roman" w:hAnsi="Times New Roman" w:eastAsia="宋体" w:cs="Times New Roman"/>
          <w:bCs/>
          <w:color w:val="auto"/>
          <w:sz w:val="24"/>
          <w:szCs w:val="24"/>
          <w:highlight w:val="none"/>
          <w:lang w:val="en-US" w:eastAsia="zh-CN" w:bidi="ar-SA"/>
        </w:rPr>
        <w:t xml:space="preserve">种养殖基地、屠宰场、奶站抽样不足的，按照田头收购点、田头储存场所、水产品暂养池、运输车、农产品展销场所、农产品批发市场、农贸市场顺序抽取补齐。其中抽自流通环节的农产品优先选择附带承诺达标合格证、动物检疫合格证明、检测报告、包装标识等的农产品。</w:t>
      </w:r>
      <w:r/>
    </w:p>
    <w:p>
      <w:pPr>
        <w:ind w:left="0" w:firstLine="480"/>
        <w:jc w:val="both"/>
        <w:keepLines w:val="0"/>
        <w:keepNext w:val="0"/>
        <w:pageBreakBefore w:val="0"/>
        <w:spacing w:after="0" w:line="360" w:lineRule="auto"/>
        <w:widowControl w:val="off"/>
        <w:rPr>
          <w:rFonts w:hint="eastAsia" w:ascii="Times New Roman" w:hAnsi="Times New Roman" w:cs="Times New Roman"/>
          <w:b/>
          <w:bCs/>
          <w:color w:val="auto"/>
          <w:sz w:val="24"/>
          <w:szCs w:val="24"/>
          <w:highlight w:val="none"/>
          <w:lang w:val="en-US" w:eastAsia="zh-CN" w:bidi="ar-SA"/>
        </w:rPr>
      </w:pPr>
      <w:r>
        <w:rPr>
          <w:rFonts w:ascii="宋体" w:hAnsi="宋体" w:cs="宋体"/>
          <w:b/>
          <w:bCs/>
          <w:color w:val="000000"/>
          <w:sz w:val="24"/>
        </w:rPr>
        <w:t xml:space="preserve">②</w:t>
      </w:r>
      <w:r>
        <w:rPr>
          <w:rFonts w:hint="eastAsia" w:ascii="宋体" w:hAnsi="宋体" w:cs="宋体"/>
          <w:b/>
          <w:bCs/>
          <w:color w:val="000000"/>
          <w:sz w:val="24"/>
          <w:lang w:val="en-US" w:eastAsia="zh-CN"/>
        </w:rPr>
        <w:t xml:space="preserve"> </w:t>
      </w:r>
      <w:r>
        <w:rPr>
          <w:rFonts w:hint="eastAsia" w:ascii="Times New Roman" w:hAnsi="Times New Roman" w:cs="Times New Roman"/>
          <w:b/>
          <w:bCs/>
          <w:color w:val="auto"/>
          <w:sz w:val="24"/>
          <w:szCs w:val="24"/>
          <w:highlight w:val="none"/>
          <w:lang w:val="en-US" w:eastAsia="zh-CN" w:bidi="ar-SA"/>
        </w:rPr>
        <w:t xml:space="preserve">抽样标准</w:t>
      </w:r>
      <w:r/>
    </w:p>
    <w:p>
      <w:pPr>
        <w:ind w:left="0" w:firstLine="480"/>
        <w:jc w:val="both"/>
        <w:keepLines w:val="0"/>
        <w:keepNext w:val="0"/>
        <w:pageBreakBefore w:val="0"/>
        <w:spacing w:after="0" w:line="360" w:lineRule="auto"/>
        <w:widowControl w:val="off"/>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Cs/>
          <w:color w:val="auto"/>
          <w:sz w:val="24"/>
          <w:szCs w:val="24"/>
          <w:highlight w:val="none"/>
          <w:lang w:val="en-US" w:eastAsia="zh-CN" w:bidi="ar-SA"/>
        </w:rPr>
        <w:t xml:space="preserve">种植业产品、畜禽产品、水产品例行监测的抽样方法、检测方法及判定标准依照相关国家标准、行业标准、农业农村部公告及国家农产品质量安全例行监测实施细则执行。无现行国家标准、行业标准的，也可使用满足检出限和定量限要求的其他检测方法。</w:t>
      </w:r>
      <w:r>
        <w:rPr>
          <w:rFonts w:hint="eastAsia" w:ascii="Times New Roman" w:hAnsi="Times New Roman" w:eastAsia="宋体" w:cs="Times New Roman"/>
          <w:b w:val="0"/>
          <w:bCs/>
          <w:color w:val="auto"/>
          <w:sz w:val="24"/>
          <w:szCs w:val="24"/>
          <w:highlight w:val="none"/>
          <w:lang w:val="en-US" w:eastAsia="zh-CN" w:bidi="ar-SA"/>
        </w:rPr>
        <w:t xml:space="preserve">具体详见附表</w:t>
      </w:r>
      <w:r>
        <w:rPr>
          <w:rFonts w:hint="eastAsia" w:ascii="Times New Roman" w:hAnsi="Times New Roman" w:cs="Times New Roman"/>
          <w:b w:val="0"/>
          <w:bCs/>
          <w:color w:val="auto"/>
          <w:sz w:val="24"/>
          <w:szCs w:val="24"/>
          <w:highlight w:val="none"/>
          <w:lang w:val="en-US" w:eastAsia="zh-CN" w:bidi="ar-SA"/>
        </w:rPr>
        <w:t xml:space="preserve">1</w:t>
      </w:r>
      <w:r>
        <w:rPr>
          <w:rFonts w:hint="eastAsia" w:ascii="Times New Roman" w:hAnsi="Times New Roman" w:eastAsia="宋体" w:cs="Times New Roman"/>
          <w:b w:val="0"/>
          <w:bCs/>
          <w:color w:val="auto"/>
          <w:sz w:val="24"/>
          <w:szCs w:val="24"/>
          <w:highlight w:val="none"/>
          <w:lang w:val="en-US" w:eastAsia="zh-CN" w:bidi="ar-SA"/>
        </w:rPr>
        <w:t xml:space="preserve">、</w:t>
      </w:r>
      <w:r>
        <w:rPr>
          <w:rFonts w:hint="eastAsia" w:ascii="Times New Roman" w:hAnsi="Times New Roman" w:cs="Times New Roman"/>
          <w:b w:val="0"/>
          <w:bCs/>
          <w:color w:val="auto"/>
          <w:sz w:val="24"/>
          <w:szCs w:val="24"/>
          <w:highlight w:val="none"/>
          <w:lang w:val="en-US" w:eastAsia="zh-CN" w:bidi="ar-SA"/>
        </w:rPr>
        <w:t xml:space="preserve">2</w:t>
      </w:r>
      <w:r>
        <w:rPr>
          <w:rFonts w:hint="eastAsia" w:ascii="Times New Roman" w:hAnsi="Times New Roman" w:eastAsia="宋体" w:cs="Times New Roman"/>
          <w:b w:val="0"/>
          <w:bCs/>
          <w:color w:val="auto"/>
          <w:sz w:val="24"/>
          <w:szCs w:val="24"/>
          <w:highlight w:val="none"/>
          <w:lang w:val="en-US" w:eastAsia="zh-CN" w:bidi="ar-SA"/>
        </w:rPr>
        <w:t xml:space="preserve">、</w:t>
      </w:r>
      <w:r>
        <w:rPr>
          <w:rFonts w:hint="eastAsia" w:ascii="Times New Roman" w:hAnsi="Times New Roman" w:cs="Times New Roman"/>
          <w:b w:val="0"/>
          <w:bCs/>
          <w:color w:val="auto"/>
          <w:sz w:val="24"/>
          <w:szCs w:val="24"/>
          <w:highlight w:val="none"/>
          <w:lang w:val="en-US" w:eastAsia="zh-CN" w:bidi="ar-SA"/>
        </w:rPr>
        <w:t xml:space="preserve">3</w:t>
      </w:r>
      <w:r>
        <w:rPr>
          <w:rFonts w:hint="eastAsia" w:ascii="Times New Roman" w:hAnsi="Times New Roman" w:eastAsia="宋体" w:cs="Times New Roman"/>
          <w:b w:val="0"/>
          <w:bCs/>
          <w:color w:val="auto"/>
          <w:sz w:val="24"/>
          <w:szCs w:val="24"/>
          <w:highlight w:val="none"/>
          <w:lang w:val="en-US" w:eastAsia="zh-CN" w:bidi="ar-SA"/>
        </w:rPr>
        <w:t xml:space="preserve">。</w:t>
      </w:r>
      <w:r/>
    </w:p>
    <w:p>
      <w:pPr>
        <w:ind w:left="0" w:firstLine="480"/>
        <w:jc w:val="both"/>
        <w:keepLines w:val="0"/>
        <w:keepNext w:val="0"/>
        <w:pageBreakBefore w:val="0"/>
        <w:spacing w:after="0" w:line="360" w:lineRule="auto"/>
        <w:widowControl w:val="off"/>
        <w:rPr>
          <w:rFonts w:hint="eastAsia" w:ascii="Times New Roman" w:hAnsi="Times New Roman" w:eastAsia="宋体" w:cs="Times New Roman"/>
          <w:b/>
          <w:bCs/>
          <w:color w:val="auto"/>
          <w:sz w:val="24"/>
          <w:szCs w:val="24"/>
          <w:highlight w:val="none"/>
          <w:lang w:val="en-US" w:eastAsia="zh-CN" w:bidi="ar-SA"/>
        </w:rPr>
      </w:pPr>
      <w:r>
        <w:rPr>
          <w:rFonts w:hint="eastAsia" w:ascii="宋体" w:hAnsi="宋体" w:cs="宋体"/>
          <w:b/>
          <w:bCs/>
          <w:color w:val="000000"/>
          <w:sz w:val="24"/>
        </w:rPr>
        <w:t xml:space="preserve">③</w:t>
      </w:r>
      <w:r>
        <w:rPr>
          <w:rFonts w:hint="eastAsia" w:ascii="宋体" w:hAnsi="宋体" w:cs="宋体"/>
          <w:b/>
          <w:bCs/>
          <w:color w:val="000000"/>
          <w:sz w:val="24"/>
          <w:lang w:val="en-US" w:eastAsia="zh-CN"/>
        </w:rPr>
        <w:t xml:space="preserve"> </w:t>
      </w:r>
      <w:r>
        <w:rPr>
          <w:rFonts w:hint="eastAsia" w:ascii="Times New Roman" w:hAnsi="Times New Roman" w:eastAsia="宋体" w:cs="Times New Roman"/>
          <w:b/>
          <w:bCs/>
          <w:color w:val="auto"/>
          <w:sz w:val="24"/>
          <w:szCs w:val="24"/>
          <w:highlight w:val="none"/>
          <w:lang w:val="en-US" w:eastAsia="zh-CN" w:bidi="ar-SA"/>
        </w:rPr>
        <w:t xml:space="preserve">抽样方式</w:t>
      </w:r>
      <w:r/>
    </w:p>
    <w:p>
      <w:pPr>
        <w:ind w:left="0" w:firstLine="480"/>
        <w:jc w:val="both"/>
        <w:keepLines w:val="0"/>
        <w:keepNext w:val="0"/>
        <w:pageBreakBefore w:val="0"/>
        <w:spacing w:after="0" w:line="360" w:lineRule="auto"/>
        <w:widowControl w:val="off"/>
        <w:rPr>
          <w:rFonts w:hint="eastAsia" w:ascii="Times New Roman" w:hAnsi="Times New Roman" w:eastAsia="宋体" w:cs="Times New Roman"/>
          <w:bCs/>
          <w:color w:val="auto"/>
          <w:sz w:val="24"/>
          <w:szCs w:val="24"/>
          <w:highlight w:val="none"/>
          <w:lang w:val="en-US" w:eastAsia="zh-CN" w:bidi="ar-SA"/>
        </w:rPr>
      </w:pPr>
      <w:r>
        <w:rPr>
          <w:rFonts w:hint="eastAsia" w:ascii="Times New Roman" w:hAnsi="Times New Roman" w:eastAsia="宋体" w:cs="Times New Roman"/>
          <w:bCs/>
          <w:color w:val="auto"/>
          <w:sz w:val="24"/>
          <w:szCs w:val="24"/>
          <w:highlight w:val="none"/>
          <w:lang w:val="en-US" w:eastAsia="zh-CN" w:bidi="ar-SA"/>
        </w:rPr>
        <w:t xml:space="preserve">由各县（市）区农业农村行政主管部门根据抽样要求，明确牵头科室（单位），协助承检机构共同完成抽样任务。</w:t>
      </w:r>
      <w:r/>
    </w:p>
    <w:p>
      <w:pPr>
        <w:ind w:left="0" w:firstLine="480"/>
        <w:jc w:val="both"/>
        <w:keepLines w:val="0"/>
        <w:keepNext w:val="0"/>
        <w:pageBreakBefore w:val="0"/>
        <w:spacing w:after="0" w:line="360" w:lineRule="auto"/>
        <w:widowControl w:val="off"/>
        <w:rPr>
          <w:rFonts w:hint="eastAsia" w:ascii="Times New Roman" w:hAnsi="Times New Roman" w:cs="Times New Roman"/>
          <w:b/>
          <w:bCs/>
          <w:color w:val="auto"/>
          <w:sz w:val="24"/>
          <w:szCs w:val="24"/>
          <w:highlight w:val="none"/>
          <w:lang w:val="en-US" w:eastAsia="zh-CN" w:bidi="ar-SA"/>
        </w:rPr>
      </w:pPr>
      <w:r>
        <w:rPr>
          <w:rFonts w:hint="eastAsia" w:ascii="宋体" w:hAnsi="宋体" w:cs="宋体"/>
          <w:b/>
          <w:bCs/>
          <w:color w:val="000000"/>
          <w:sz w:val="24"/>
        </w:rPr>
        <w:fldChar w:fldCharType="begin"/>
      </w:r>
      <w:r>
        <w:rPr>
          <w:rFonts w:hint="eastAsia" w:ascii="宋体" w:hAnsi="宋体" w:cs="宋体"/>
          <w:b/>
          <w:bCs/>
          <w:color w:val="000000"/>
          <w:sz w:val="24"/>
        </w:rPr>
        <w:instrText xml:space="preserve"> = 4 \* GB3 \* MERGEFORMAT </w:instrText>
      </w:r>
      <w:r>
        <w:rPr>
          <w:rFonts w:hint="eastAsia" w:ascii="宋体" w:hAnsi="宋体" w:cs="宋体"/>
          <w:b/>
          <w:bCs/>
          <w:color w:val="000000"/>
          <w:sz w:val="24"/>
        </w:rPr>
        <w:fldChar w:fldCharType="separate"/>
      </w:r>
      <w:r>
        <w:rPr>
          <w:rFonts w:hint="eastAsia" w:ascii="宋体" w:hAnsi="宋体" w:cs="宋体"/>
          <w:b/>
          <w:bCs/>
          <w:color w:val="000000"/>
          <w:sz w:val="24"/>
        </w:rPr>
        <w:t xml:space="preserve">④</w:t>
      </w:r>
      <w:r>
        <w:rPr>
          <w:rFonts w:hint="eastAsia" w:ascii="宋体" w:hAnsi="宋体" w:cs="宋体"/>
          <w:b/>
          <w:bCs/>
          <w:color w:val="000000"/>
          <w:sz w:val="24"/>
        </w:rPr>
        <w:fldChar w:fldCharType="end"/>
      </w:r>
      <w:r>
        <w:rPr>
          <w:rFonts w:hint="eastAsia" w:ascii="宋体" w:hAnsi="宋体" w:cs="宋体"/>
          <w:b/>
          <w:bCs/>
          <w:color w:val="000000"/>
          <w:sz w:val="24"/>
          <w:lang w:val="en-US" w:eastAsia="zh-CN"/>
        </w:rPr>
        <w:t xml:space="preserve"> </w:t>
      </w:r>
      <w:r>
        <w:rPr>
          <w:rFonts w:hint="eastAsia" w:ascii="Times New Roman" w:hAnsi="Times New Roman" w:cs="Times New Roman"/>
          <w:b/>
          <w:bCs/>
          <w:color w:val="auto"/>
          <w:sz w:val="24"/>
          <w:szCs w:val="24"/>
          <w:highlight w:val="none"/>
          <w:lang w:val="en-US" w:eastAsia="zh-CN" w:bidi="ar-SA"/>
        </w:rPr>
        <w:t xml:space="preserve">抽检样品编号</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lang w:val="en-US" w:eastAsia="zh-CN" w:bidi="ar-SA"/>
        </w:rPr>
      </w:pPr>
      <w:r>
        <w:rPr>
          <w:rFonts w:hint="eastAsia" w:ascii="Times New Roman" w:hAnsi="Times New Roman" w:eastAsia="宋体" w:cs="Times New Roman"/>
          <w:b/>
          <w:bCs w:val="0"/>
          <w:color w:val="auto"/>
          <w:sz w:val="24"/>
          <w:szCs w:val="24"/>
          <w:highlight w:val="none"/>
          <w:lang w:val="en-US" w:eastAsia="zh-CN" w:bidi="ar-SA"/>
        </w:rPr>
        <w:t xml:space="preserve">     抽样编号编写详见附表</w:t>
      </w:r>
      <w:r>
        <w:rPr>
          <w:rFonts w:hint="eastAsia" w:ascii="Times New Roman" w:hAnsi="Times New Roman" w:cs="Times New Roman"/>
          <w:b/>
          <w:bCs w:val="0"/>
          <w:color w:val="auto"/>
          <w:sz w:val="24"/>
          <w:szCs w:val="24"/>
          <w:highlight w:val="none"/>
          <w:lang w:val="en-US" w:eastAsia="zh-CN" w:bidi="ar-SA"/>
        </w:rPr>
        <w:t xml:space="preserve">4</w:t>
      </w:r>
      <w:r>
        <w:rPr>
          <w:rFonts w:hint="eastAsia" w:ascii="Times New Roman" w:hAnsi="Times New Roman" w:eastAsia="宋体" w:cs="Times New Roman"/>
          <w:b/>
          <w:bCs w:val="0"/>
          <w:color w:val="auto"/>
          <w:sz w:val="24"/>
          <w:szCs w:val="24"/>
          <w:highlight w:val="none"/>
          <w:lang w:val="en-US" w:eastAsia="zh-CN" w:bidi="ar-SA"/>
        </w:rPr>
        <w:t xml:space="preserve">。</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
          <w:bCs w:val="0"/>
          <w:color w:val="auto"/>
          <w:sz w:val="24"/>
          <w:szCs w:val="24"/>
          <w:lang w:val="en-US" w:eastAsia="zh-CN" w:bidi="ar-SA"/>
        </w:rPr>
      </w:pPr>
      <w:r>
        <w:rPr>
          <w:rFonts w:hint="eastAsia" w:ascii="Times New Roman" w:hAnsi="Times New Roman" w:cs="Times New Roman"/>
          <w:b/>
          <w:bCs w:val="0"/>
          <w:color w:val="auto"/>
          <w:sz w:val="24"/>
          <w:szCs w:val="24"/>
          <w:lang w:val="en-US" w:eastAsia="zh-CN" w:bidi="ar-SA"/>
        </w:rPr>
        <w:t xml:space="preserve">（4）</w:t>
      </w:r>
      <w:r>
        <w:rPr>
          <w:rFonts w:hint="default" w:ascii="Times New Roman" w:hAnsi="Times New Roman" w:eastAsia="宋体" w:cs="Times New Roman"/>
          <w:b/>
          <w:bCs w:val="0"/>
          <w:color w:val="auto"/>
          <w:sz w:val="24"/>
          <w:szCs w:val="24"/>
          <w:lang w:val="en-US" w:eastAsia="zh-CN" w:bidi="ar-SA"/>
        </w:rPr>
        <w:t xml:space="preserve">检测项目和要求</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t xml:space="preserve">根据部省级农产品质量安全风险监测计划要求，各类产品在上年度监测基础上进行了调整。其中种植业产品共监测75项参数，新增噻虫胺、氟氰戊菊酯、啶氧菌酯、氯菊酯、醚菊酯、茚虫威、噻嗪酮、甲萘威等8项参数；畜禽产品共监测38项参数，新增甲硝唑、地美硝唑等2项参数；水产品共监测34项参数。具体详见附表</w:t>
      </w:r>
      <w:r>
        <w:rPr>
          <w:rFonts w:hint="eastAsia" w:ascii="Times New Roman" w:hAnsi="Times New Roman" w:cs="Times New Roman"/>
          <w:bCs/>
          <w:color w:val="auto"/>
          <w:sz w:val="24"/>
          <w:szCs w:val="24"/>
          <w:lang w:val="en-US" w:eastAsia="zh-CN" w:bidi="ar-SA"/>
        </w:rPr>
        <w:t xml:space="preserve">1</w:t>
      </w:r>
      <w:r>
        <w:rPr>
          <w:rFonts w:hint="default" w:ascii="Times New Roman" w:hAnsi="Times New Roman" w:eastAsia="宋体" w:cs="Times New Roman"/>
          <w:bCs/>
          <w:color w:val="auto"/>
          <w:sz w:val="24"/>
          <w:szCs w:val="24"/>
          <w:lang w:val="en-US" w:eastAsia="zh-CN" w:bidi="ar-SA"/>
        </w:rPr>
        <w:t xml:space="preserve">、</w:t>
      </w:r>
      <w:r>
        <w:rPr>
          <w:rFonts w:hint="eastAsia" w:ascii="Times New Roman" w:hAnsi="Times New Roman" w:cs="Times New Roman"/>
          <w:bCs/>
          <w:color w:val="auto"/>
          <w:sz w:val="24"/>
          <w:szCs w:val="24"/>
          <w:lang w:val="en-US" w:eastAsia="zh-CN" w:bidi="ar-SA"/>
        </w:rPr>
        <w:t xml:space="preserve">2</w:t>
      </w:r>
      <w:r>
        <w:rPr>
          <w:rFonts w:hint="default" w:ascii="Times New Roman" w:hAnsi="Times New Roman" w:eastAsia="宋体" w:cs="Times New Roman"/>
          <w:bCs/>
          <w:color w:val="auto"/>
          <w:sz w:val="24"/>
          <w:szCs w:val="24"/>
          <w:lang w:val="en-US" w:eastAsia="zh-CN" w:bidi="ar-SA"/>
        </w:rPr>
        <w:t xml:space="preserve">、</w:t>
      </w:r>
      <w:r>
        <w:rPr>
          <w:rFonts w:hint="eastAsia" w:ascii="Times New Roman" w:hAnsi="Times New Roman" w:cs="Times New Roman"/>
          <w:bCs/>
          <w:color w:val="auto"/>
          <w:sz w:val="24"/>
          <w:szCs w:val="24"/>
          <w:lang w:val="en-US" w:eastAsia="zh-CN" w:bidi="ar-SA"/>
        </w:rPr>
        <w:t xml:space="preserve">3</w:t>
      </w:r>
      <w:r>
        <w:rPr>
          <w:rFonts w:hint="default" w:ascii="Times New Roman" w:hAnsi="Times New Roman" w:eastAsia="宋体" w:cs="Times New Roman"/>
          <w:bCs/>
          <w:color w:val="auto"/>
          <w:sz w:val="24"/>
          <w:szCs w:val="24"/>
          <w:lang w:val="en-US" w:eastAsia="zh-CN" w:bidi="ar-SA"/>
        </w:rPr>
        <w:t xml:space="preserve">。</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
          <w:bCs w:val="0"/>
          <w:color w:val="auto"/>
          <w:sz w:val="24"/>
          <w:szCs w:val="24"/>
          <w:lang w:val="en-US" w:eastAsia="zh-CN" w:bidi="ar-SA"/>
        </w:rPr>
      </w:pPr>
      <w:r>
        <w:rPr>
          <w:rFonts w:hint="eastAsia" w:ascii="Times New Roman" w:hAnsi="Times New Roman" w:cs="Times New Roman"/>
          <w:b/>
          <w:bCs w:val="0"/>
          <w:color w:val="auto"/>
          <w:sz w:val="24"/>
          <w:szCs w:val="24"/>
          <w:lang w:val="en-US" w:eastAsia="zh-CN" w:bidi="ar-SA"/>
        </w:rPr>
        <w:t xml:space="preserve">（5）</w:t>
      </w:r>
      <w:r>
        <w:rPr>
          <w:rFonts w:hint="default" w:ascii="Times New Roman" w:hAnsi="Times New Roman" w:eastAsia="宋体" w:cs="Times New Roman"/>
          <w:b/>
          <w:bCs w:val="0"/>
          <w:color w:val="auto"/>
          <w:sz w:val="24"/>
          <w:szCs w:val="24"/>
          <w:lang w:val="en-US" w:eastAsia="zh-CN" w:bidi="ar-SA"/>
        </w:rPr>
        <w:t xml:space="preserve">质量复核</w:t>
      </w:r>
      <w:r/>
    </w:p>
    <w:p>
      <w:pPr>
        <w:numPr>
          <w:ilvl w:val="0"/>
          <w:numId w:val="0"/>
        </w:numPr>
        <w:ind w:left="0" w:firstLine="480"/>
        <w:jc w:val="both"/>
        <w:keepLines w:val="0"/>
        <w:keepNext w:val="0"/>
        <w:pageBreakBefore w:val="0"/>
        <w:spacing w:after="0" w:line="360" w:lineRule="auto"/>
        <w:widowControl w:val="off"/>
        <w:rPr>
          <w:rFonts w:hint="eastAsia" w:ascii="Times New Roman" w:hAnsi="Times New Roman" w:cs="Times New Roman"/>
          <w:bCs/>
          <w:color w:val="auto"/>
          <w:sz w:val="24"/>
          <w:szCs w:val="24"/>
          <w:lang w:val="en-US" w:eastAsia="zh-CN" w:bidi="ar-SA"/>
        </w:rPr>
      </w:pPr>
      <w:r>
        <w:rPr>
          <w:rFonts w:hint="eastAsia" w:ascii="Times New Roman" w:hAnsi="Times New Roman" w:cs="Times New Roman"/>
          <w:bCs/>
          <w:color w:val="auto"/>
          <w:sz w:val="24"/>
          <w:szCs w:val="24"/>
          <w:lang w:val="en-US" w:eastAsia="zh-CN" w:bidi="ar-SA"/>
        </w:rPr>
        <w:t xml:space="preserve">为保证检测工作质量，徐州</w:t>
      </w:r>
      <w:r>
        <w:rPr>
          <w:rFonts w:hint="default" w:ascii="Times New Roman" w:hAnsi="Times New Roman" w:eastAsia="宋体" w:cs="Times New Roman"/>
          <w:bCs/>
          <w:color w:val="auto"/>
          <w:sz w:val="24"/>
          <w:szCs w:val="24"/>
          <w:lang w:val="en-US" w:eastAsia="zh-CN" w:bidi="ar-SA"/>
        </w:rPr>
        <w:t xml:space="preserve">市</w:t>
      </w:r>
      <w:r>
        <w:rPr>
          <w:rFonts w:hint="eastAsia" w:ascii="Times New Roman" w:hAnsi="Times New Roman" w:cs="Times New Roman"/>
          <w:bCs/>
          <w:color w:val="auto"/>
          <w:sz w:val="24"/>
          <w:szCs w:val="24"/>
          <w:lang w:val="en-US" w:eastAsia="zh-CN" w:bidi="ar-SA"/>
        </w:rPr>
        <w:t xml:space="preserve">农业农村局指定徐州市</w:t>
      </w:r>
      <w:r>
        <w:rPr>
          <w:rFonts w:hint="default" w:ascii="Times New Roman" w:hAnsi="Times New Roman" w:eastAsia="宋体" w:cs="Times New Roman"/>
          <w:bCs/>
          <w:color w:val="auto"/>
          <w:sz w:val="24"/>
          <w:szCs w:val="24"/>
          <w:lang w:val="en-US" w:eastAsia="zh-CN" w:bidi="ar-SA"/>
        </w:rPr>
        <w:t xml:space="preserve">农产品质量安全中心</w:t>
      </w:r>
      <w:r>
        <w:rPr>
          <w:rFonts w:hint="eastAsia" w:ascii="Times New Roman" w:hAnsi="Times New Roman" w:cs="Times New Roman"/>
          <w:bCs/>
          <w:color w:val="auto"/>
          <w:sz w:val="24"/>
          <w:szCs w:val="24"/>
          <w:lang w:val="en-US" w:eastAsia="zh-CN" w:bidi="ar-SA"/>
        </w:rPr>
        <w:t xml:space="preserve">承担质量复核工作</w:t>
      </w:r>
      <w:r>
        <w:rPr>
          <w:rFonts w:hint="default" w:ascii="Times New Roman" w:hAnsi="Times New Roman" w:eastAsia="宋体" w:cs="Times New Roman"/>
          <w:bCs/>
          <w:color w:val="auto"/>
          <w:sz w:val="24"/>
          <w:szCs w:val="24"/>
          <w:lang w:val="en-US" w:eastAsia="zh-CN" w:bidi="ar-SA"/>
        </w:rPr>
        <w:t xml:space="preserve">。质量复核</w:t>
      </w:r>
      <w:r>
        <w:rPr>
          <w:rFonts w:hint="eastAsia" w:ascii="Times New Roman" w:hAnsi="Times New Roman" w:cs="Times New Roman"/>
          <w:bCs/>
          <w:color w:val="auto"/>
          <w:sz w:val="24"/>
          <w:szCs w:val="24"/>
          <w:lang w:val="en-US" w:eastAsia="zh-CN" w:bidi="ar-SA"/>
        </w:rPr>
        <w:t xml:space="preserve">包括</w:t>
      </w:r>
      <w:r>
        <w:rPr>
          <w:rFonts w:hint="default" w:ascii="Times New Roman" w:hAnsi="Times New Roman" w:eastAsia="宋体" w:cs="Times New Roman"/>
          <w:bCs/>
          <w:color w:val="auto"/>
          <w:sz w:val="24"/>
          <w:szCs w:val="24"/>
          <w:lang w:val="en-US" w:eastAsia="zh-CN" w:bidi="ar-SA"/>
        </w:rPr>
        <w:t xml:space="preserve">样品</w:t>
      </w:r>
      <w:r>
        <w:rPr>
          <w:rFonts w:hint="eastAsia" w:ascii="Times New Roman" w:hAnsi="Times New Roman" w:cs="Times New Roman"/>
          <w:bCs/>
          <w:color w:val="auto"/>
          <w:sz w:val="24"/>
          <w:szCs w:val="24"/>
          <w:lang w:val="en-US" w:eastAsia="zh-CN" w:bidi="ar-SA"/>
        </w:rPr>
        <w:t xml:space="preserve">复检、样品加标回收和现场检查三种</w:t>
      </w:r>
      <w:r>
        <w:rPr>
          <w:rFonts w:hint="default" w:ascii="Times New Roman" w:hAnsi="Times New Roman" w:eastAsia="宋体" w:cs="Times New Roman"/>
          <w:bCs/>
          <w:color w:val="auto"/>
          <w:sz w:val="24"/>
          <w:szCs w:val="24"/>
          <w:lang w:val="en-US" w:eastAsia="zh-CN" w:bidi="ar-SA"/>
        </w:rPr>
        <w:t xml:space="preserve">方式</w:t>
      </w:r>
      <w:r>
        <w:rPr>
          <w:rFonts w:hint="eastAsia" w:ascii="Times New Roman" w:hAnsi="Times New Roman" w:cs="Times New Roman"/>
          <w:bCs/>
          <w:color w:val="auto"/>
          <w:sz w:val="24"/>
          <w:szCs w:val="24"/>
          <w:lang w:val="en-US" w:eastAsia="zh-CN" w:bidi="ar-SA"/>
        </w:rPr>
        <w:t xml:space="preserve">。</w:t>
      </w:r>
      <w:r>
        <w:rPr>
          <w:rFonts w:hint="default" w:ascii="Times New Roman" w:hAnsi="Times New Roman" w:eastAsia="宋体" w:cs="Times New Roman"/>
          <w:bCs/>
          <w:color w:val="auto"/>
          <w:sz w:val="24"/>
          <w:szCs w:val="24"/>
          <w:lang w:val="en-US" w:eastAsia="zh-CN" w:bidi="ar-SA"/>
        </w:rPr>
        <w:t xml:space="preserve">样品</w:t>
      </w:r>
      <w:r>
        <w:rPr>
          <w:rFonts w:hint="eastAsia" w:ascii="Times New Roman" w:hAnsi="Times New Roman" w:cs="Times New Roman"/>
          <w:bCs/>
          <w:color w:val="auto"/>
          <w:sz w:val="24"/>
          <w:szCs w:val="24"/>
          <w:lang w:val="en-US" w:eastAsia="zh-CN" w:bidi="ar-SA"/>
        </w:rPr>
        <w:t xml:space="preserve">复检</w:t>
      </w:r>
      <w:r>
        <w:rPr>
          <w:rFonts w:hint="default" w:ascii="Times New Roman" w:hAnsi="Times New Roman" w:eastAsia="宋体" w:cs="Times New Roman"/>
          <w:bCs/>
          <w:color w:val="auto"/>
          <w:sz w:val="24"/>
          <w:szCs w:val="24"/>
          <w:lang w:val="en-US" w:eastAsia="zh-CN" w:bidi="ar-SA"/>
        </w:rPr>
        <w:t xml:space="preserve">比例为全年</w:t>
      </w:r>
      <w:r>
        <w:rPr>
          <w:rFonts w:hint="eastAsia" w:ascii="Times New Roman" w:hAnsi="Times New Roman" w:cs="Times New Roman"/>
          <w:bCs/>
          <w:color w:val="auto"/>
          <w:sz w:val="24"/>
          <w:szCs w:val="24"/>
          <w:lang w:val="en-US" w:eastAsia="zh-CN" w:bidi="ar-SA"/>
        </w:rPr>
        <w:t xml:space="preserve">检测</w:t>
      </w:r>
      <w:r>
        <w:rPr>
          <w:rFonts w:hint="default" w:ascii="Times New Roman" w:hAnsi="Times New Roman" w:eastAsia="宋体" w:cs="Times New Roman"/>
          <w:bCs/>
          <w:color w:val="auto"/>
          <w:sz w:val="24"/>
          <w:szCs w:val="24"/>
          <w:lang w:val="en-US" w:eastAsia="zh-CN" w:bidi="ar-SA"/>
        </w:rPr>
        <w:t xml:space="preserve">样品总数的5%</w:t>
      </w:r>
      <w:r>
        <w:rPr>
          <w:rFonts w:hint="eastAsia" w:ascii="Times New Roman" w:hAnsi="Times New Roman" w:cs="Times New Roman"/>
          <w:bCs/>
          <w:color w:val="auto"/>
          <w:sz w:val="24"/>
          <w:szCs w:val="24"/>
          <w:lang w:val="en-US" w:eastAsia="zh-CN" w:bidi="ar-SA"/>
        </w:rPr>
        <w:t xml:space="preserve">左右；样品加标回收不定期、不定批次随机添加；现场检查将实地查看</w:t>
      </w:r>
      <w:r>
        <w:rPr>
          <w:rFonts w:hint="default" w:ascii="Times New Roman" w:hAnsi="Times New Roman" w:eastAsia="宋体" w:cs="Times New Roman"/>
          <w:bCs/>
          <w:color w:val="auto"/>
          <w:sz w:val="24"/>
          <w:szCs w:val="24"/>
          <w:lang w:val="en-US" w:eastAsia="zh-CN" w:bidi="ar-SA"/>
        </w:rPr>
        <w:t xml:space="preserve">各承检机构</w:t>
      </w:r>
      <w:r>
        <w:rPr>
          <w:rFonts w:hint="eastAsia" w:ascii="Times New Roman" w:hAnsi="Times New Roman" w:cs="Times New Roman"/>
          <w:bCs/>
          <w:color w:val="auto"/>
          <w:sz w:val="24"/>
          <w:szCs w:val="24"/>
          <w:lang w:val="en-US" w:eastAsia="zh-CN" w:bidi="ar-SA"/>
        </w:rPr>
        <w:t xml:space="preserve">检测流程和数据准确性。</w:t>
      </w:r>
      <w:r/>
    </w:p>
    <w:p>
      <w:pPr>
        <w:numPr>
          <w:ilvl w:val="0"/>
          <w:numId w:val="0"/>
        </w:numPr>
        <w:ind w:left="0" w:firstLine="480"/>
        <w:jc w:val="both"/>
        <w:keepLines w:val="0"/>
        <w:keepNext w:val="0"/>
        <w:pageBreakBefore w:val="0"/>
        <w:spacing w:after="0" w:line="360" w:lineRule="auto"/>
        <w:widowControl w:val="off"/>
        <w:rPr>
          <w:rFonts w:hint="default"/>
          <w:color w:val="auto"/>
          <w:lang w:val="en-US" w:eastAsia="zh-CN"/>
        </w:rPr>
      </w:pPr>
      <w:r>
        <w:rPr>
          <w:rFonts w:hint="eastAsia" w:ascii="Times New Roman" w:hAnsi="Times New Roman" w:cs="Times New Roman"/>
          <w:bCs/>
          <w:color w:val="auto"/>
          <w:sz w:val="24"/>
          <w:szCs w:val="24"/>
          <w:lang w:val="en-US" w:eastAsia="zh-CN" w:bidi="ar-SA"/>
        </w:rPr>
        <w:t xml:space="preserve">样品加标未发现的、复检结论与原检测结论不一致的，扣除该批次的检测费用。</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
          <w:bCs w:val="0"/>
          <w:color w:val="auto"/>
          <w:sz w:val="24"/>
          <w:szCs w:val="24"/>
          <w:lang w:val="en-US" w:eastAsia="zh-CN" w:bidi="ar-SA"/>
        </w:rPr>
      </w:pPr>
      <w:r>
        <w:rPr>
          <w:rFonts w:hint="eastAsia" w:ascii="Times New Roman" w:hAnsi="Times New Roman" w:cs="Times New Roman"/>
          <w:b/>
          <w:bCs w:val="0"/>
          <w:color w:val="auto"/>
          <w:sz w:val="24"/>
          <w:szCs w:val="24"/>
          <w:lang w:val="en-US" w:eastAsia="zh-CN" w:bidi="ar-SA"/>
        </w:rPr>
        <w:t xml:space="preserve">（6）</w:t>
      </w:r>
      <w:r>
        <w:rPr>
          <w:rFonts w:hint="default" w:ascii="Times New Roman" w:hAnsi="Times New Roman" w:eastAsia="宋体" w:cs="Times New Roman"/>
          <w:b/>
          <w:bCs w:val="0"/>
          <w:color w:val="auto"/>
          <w:sz w:val="24"/>
          <w:szCs w:val="24"/>
          <w:lang w:val="en-US" w:eastAsia="zh-CN" w:bidi="ar-SA"/>
        </w:rPr>
        <w:t xml:space="preserve">监测结果报送</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t xml:space="preserve">本年度市级例行监测抽样及检测数据上报工作继续纳入“江苏省农产品质量安全监测信息系统”。各承检机构应快抽、快检、快报，真抽、真检、真报，出现不合格样品24小时内将结果通知当地农业农村部门。在抽样完成1个月内必须完成实验室检测工作，对经检测确认不合格的样品，将其结果（含原始记录、确证谱图等信息）、抽样单及不合格检测报告，以PDF文件形式及时报送市局农产品质量安全监管处，同时邮寄抽样单及不合格检测报告各3份。</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t xml:space="preserve">发现样品含禁用药物的，及时出具检测报告并反馈市局农产品质量安全监管处，将在检样品及抽样单报至市农产品质量安全中心对样品进行复查。</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
          <w:bCs w:val="0"/>
          <w:color w:val="auto"/>
          <w:sz w:val="24"/>
          <w:szCs w:val="24"/>
          <w:lang w:val="en-US" w:eastAsia="zh-CN" w:bidi="ar-SA"/>
        </w:rPr>
      </w:pPr>
      <w:r>
        <w:rPr>
          <w:rFonts w:hint="eastAsia" w:ascii="Times New Roman" w:hAnsi="Times New Roman" w:cs="Times New Roman"/>
          <w:b/>
          <w:bCs w:val="0"/>
          <w:color w:val="auto"/>
          <w:sz w:val="24"/>
          <w:szCs w:val="24"/>
          <w:lang w:val="en-US" w:eastAsia="zh-CN" w:bidi="ar-SA"/>
        </w:rPr>
        <w:t xml:space="preserve">（7）</w:t>
      </w:r>
      <w:r>
        <w:rPr>
          <w:rFonts w:hint="default" w:ascii="Times New Roman" w:hAnsi="Times New Roman" w:eastAsia="宋体" w:cs="Times New Roman"/>
          <w:b/>
          <w:bCs w:val="0"/>
          <w:color w:val="auto"/>
          <w:sz w:val="24"/>
          <w:szCs w:val="24"/>
          <w:lang w:val="en-US" w:eastAsia="zh-CN" w:bidi="ar-SA"/>
        </w:rPr>
        <w:t xml:space="preserve">风险监测分析材料要求</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t xml:space="preserve">承检机构在监测结束后，撰写风险监测分析报告，以正式文件上报市农产品质量安全监管处并邮寄。</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
          <w:bCs w:val="0"/>
          <w:color w:val="auto"/>
          <w:sz w:val="24"/>
          <w:szCs w:val="24"/>
          <w:lang w:val="en-US" w:eastAsia="zh-CN" w:bidi="ar-SA"/>
        </w:rPr>
      </w:pPr>
      <w:r>
        <w:rPr>
          <w:rFonts w:ascii="宋体" w:hAnsi="宋体" w:cs="宋体"/>
          <w:b/>
          <w:bCs/>
          <w:color w:val="000000"/>
          <w:sz w:val="24"/>
        </w:rPr>
        <w:t xml:space="preserve">①</w:t>
      </w:r>
      <w:r>
        <w:rPr>
          <w:rFonts w:hint="eastAsia" w:ascii="宋体" w:hAnsi="宋体" w:cs="宋体"/>
          <w:b/>
          <w:bCs/>
          <w:color w:val="000000"/>
          <w:sz w:val="24"/>
          <w:lang w:val="en-US" w:eastAsia="zh-CN"/>
        </w:rPr>
        <w:t xml:space="preserve"> </w:t>
      </w:r>
      <w:r>
        <w:rPr>
          <w:rFonts w:hint="default" w:ascii="Times New Roman" w:hAnsi="Times New Roman" w:eastAsia="宋体" w:cs="Times New Roman"/>
          <w:b/>
          <w:bCs w:val="0"/>
          <w:color w:val="auto"/>
          <w:sz w:val="24"/>
          <w:szCs w:val="24"/>
          <w:lang w:val="en-US" w:eastAsia="zh-CN" w:bidi="ar-SA"/>
        </w:rPr>
        <w:t xml:space="preserve">监测报告应包括以下内容</w:t>
      </w:r>
      <w:r>
        <w:rPr>
          <w:rFonts w:hint="eastAsia" w:ascii="Times New Roman" w:hAnsi="Times New Roman" w:cs="Times New Roman"/>
          <w:b/>
          <w:bCs w:val="0"/>
          <w:color w:val="auto"/>
          <w:sz w:val="24"/>
          <w:szCs w:val="24"/>
          <w:lang w:val="en-US" w:eastAsia="zh-CN" w:bidi="ar-SA"/>
        </w:rPr>
        <w:t xml:space="preserve">：</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lang w:val="en-US" w:eastAsia="zh-CN" w:bidi="ar-SA"/>
        </w:rPr>
      </w:pPr>
      <w:r>
        <w:rPr>
          <w:rFonts w:hint="eastAsia" w:ascii="宋体" w:hAnsi="宋体" w:cs="宋体"/>
          <w:color w:val="000000"/>
          <w:sz w:val="24"/>
          <w:lang w:val="en-US" w:eastAsia="zh-CN"/>
        </w:rPr>
        <w:t xml:space="preserve">1、</w:t>
      </w:r>
      <w:r>
        <w:rPr>
          <w:rFonts w:hint="default" w:ascii="Times New Roman" w:hAnsi="Times New Roman" w:eastAsia="宋体" w:cs="Times New Roman"/>
          <w:bCs/>
          <w:color w:val="auto"/>
          <w:sz w:val="24"/>
          <w:szCs w:val="24"/>
          <w:lang w:val="en-US" w:eastAsia="zh-CN" w:bidi="ar-SA"/>
        </w:rPr>
        <w:t xml:space="preserve">监测结果总体概况。</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lang w:val="en-US" w:eastAsia="zh-CN" w:bidi="ar-SA"/>
        </w:rPr>
      </w:pPr>
      <w:r>
        <w:rPr>
          <w:rFonts w:hint="eastAsia" w:ascii="Times New Roman" w:hAnsi="Times New Roman" w:cs="Times New Roman"/>
          <w:bCs/>
          <w:color w:val="auto"/>
          <w:sz w:val="24"/>
          <w:szCs w:val="24"/>
          <w:lang w:val="en-US" w:eastAsia="zh-CN" w:bidi="ar-SA"/>
        </w:rPr>
        <w:t xml:space="preserve">2、</w:t>
      </w:r>
      <w:r>
        <w:rPr>
          <w:rFonts w:hint="default" w:ascii="Times New Roman" w:hAnsi="Times New Roman" w:eastAsia="宋体" w:cs="Times New Roman"/>
          <w:bCs/>
          <w:color w:val="auto"/>
          <w:sz w:val="24"/>
          <w:szCs w:val="24"/>
          <w:lang w:val="en-US" w:eastAsia="zh-CN" w:bidi="ar-SA"/>
        </w:rPr>
        <w:t xml:space="preserve">监测基本情况。包括抽样地点、环节、品种、样品数量及当地农产品生产和质量总体情况。</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lang w:val="en-US" w:eastAsia="zh-CN" w:bidi="ar-SA"/>
        </w:rPr>
      </w:pPr>
      <w:r>
        <w:rPr>
          <w:rFonts w:hint="eastAsia" w:ascii="宋体" w:hAnsi="宋体" w:cs="宋体"/>
          <w:color w:val="000000"/>
          <w:sz w:val="24"/>
          <w:lang w:val="en-US" w:eastAsia="zh-CN"/>
        </w:rPr>
        <w:t xml:space="preserve">3、</w:t>
      </w:r>
      <w:r>
        <w:rPr>
          <w:rFonts w:hint="default" w:ascii="Times New Roman" w:hAnsi="Times New Roman" w:eastAsia="宋体" w:cs="Times New Roman"/>
          <w:bCs/>
          <w:color w:val="auto"/>
          <w:sz w:val="24"/>
          <w:szCs w:val="24"/>
          <w:lang w:val="en-US" w:eastAsia="zh-CN" w:bidi="ar-SA"/>
        </w:rPr>
        <w:t xml:space="preserve">监测结果分析（包括总体概况、数据分析、风险点及原因分析等）。</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lang w:val="en-US" w:eastAsia="zh-CN" w:bidi="ar-SA"/>
        </w:rPr>
      </w:pPr>
      <w:r>
        <w:rPr>
          <w:rFonts w:hint="eastAsia" w:ascii="Times New Roman" w:hAnsi="Times New Roman" w:cs="Times New Roman"/>
          <w:bCs/>
          <w:color w:val="auto"/>
          <w:sz w:val="24"/>
          <w:szCs w:val="24"/>
          <w:lang w:val="en-US" w:eastAsia="zh-CN" w:bidi="ar-SA"/>
        </w:rPr>
        <w:t xml:space="preserve">4、</w:t>
      </w:r>
      <w:r>
        <w:rPr>
          <w:rFonts w:hint="default" w:ascii="Times New Roman" w:hAnsi="Times New Roman" w:eastAsia="宋体" w:cs="Times New Roman"/>
          <w:bCs/>
          <w:color w:val="auto"/>
          <w:sz w:val="24"/>
          <w:szCs w:val="24"/>
          <w:lang w:val="en-US" w:eastAsia="zh-CN" w:bidi="ar-SA"/>
        </w:rPr>
        <w:t xml:space="preserve">存在问题。</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lang w:val="en-US" w:eastAsia="zh-CN" w:bidi="ar-SA"/>
        </w:rPr>
      </w:pPr>
      <w:r>
        <w:rPr>
          <w:rFonts w:hint="eastAsia" w:ascii="宋体" w:hAnsi="宋体" w:cs="宋体"/>
          <w:color w:val="000000"/>
          <w:sz w:val="24"/>
          <w:lang w:val="en-US" w:eastAsia="zh-CN"/>
        </w:rPr>
        <w:t xml:space="preserve">5、</w:t>
      </w:r>
      <w:r>
        <w:rPr>
          <w:rFonts w:hint="default" w:ascii="Times New Roman" w:hAnsi="Times New Roman" w:eastAsia="宋体" w:cs="Times New Roman"/>
          <w:bCs/>
          <w:color w:val="auto"/>
          <w:sz w:val="24"/>
          <w:szCs w:val="24"/>
          <w:lang w:val="en-US" w:eastAsia="zh-CN" w:bidi="ar-SA"/>
        </w:rPr>
        <w:t xml:space="preserve">对策措施与建议。</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
          <w:bCs w:val="0"/>
          <w:color w:val="auto"/>
          <w:sz w:val="24"/>
          <w:szCs w:val="24"/>
          <w:lang w:val="en-US" w:eastAsia="zh-CN" w:bidi="ar-SA"/>
        </w:rPr>
      </w:pPr>
      <w:r>
        <w:rPr>
          <w:rFonts w:ascii="宋体" w:hAnsi="宋体" w:cs="宋体"/>
          <w:b/>
          <w:bCs/>
          <w:color w:val="000000"/>
          <w:sz w:val="24"/>
        </w:rPr>
        <w:t xml:space="preserve">②</w:t>
      </w:r>
      <w:r>
        <w:rPr>
          <w:rFonts w:hint="eastAsia" w:ascii="宋体" w:hAnsi="宋体" w:cs="宋体"/>
          <w:b/>
          <w:bCs/>
          <w:color w:val="000000"/>
          <w:sz w:val="24"/>
          <w:lang w:val="en-US" w:eastAsia="zh-CN"/>
        </w:rPr>
        <w:t xml:space="preserve"> </w:t>
      </w:r>
      <w:r>
        <w:rPr>
          <w:rFonts w:hint="default" w:ascii="Times New Roman" w:hAnsi="Times New Roman" w:eastAsia="宋体" w:cs="Times New Roman"/>
          <w:b/>
          <w:bCs/>
          <w:color w:val="auto"/>
          <w:sz w:val="24"/>
          <w:szCs w:val="24"/>
          <w:lang w:val="en-US" w:eastAsia="zh-CN" w:bidi="ar-SA"/>
        </w:rPr>
        <w:t xml:space="preserve">监</w:t>
      </w:r>
      <w:r>
        <w:rPr>
          <w:rFonts w:hint="default" w:ascii="Times New Roman" w:hAnsi="Times New Roman" w:eastAsia="宋体" w:cs="Times New Roman"/>
          <w:b/>
          <w:bCs w:val="0"/>
          <w:color w:val="auto"/>
          <w:sz w:val="24"/>
          <w:szCs w:val="24"/>
          <w:lang w:val="en-US" w:eastAsia="zh-CN" w:bidi="ar-SA"/>
        </w:rPr>
        <w:t xml:space="preserve">测结果汇总表</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t xml:space="preserve">全部用EXCEL表汇总。</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
          <w:bCs w:val="0"/>
          <w:color w:val="auto"/>
          <w:sz w:val="24"/>
          <w:szCs w:val="24"/>
          <w:lang w:val="en-US" w:eastAsia="zh-CN" w:bidi="ar-SA"/>
        </w:rPr>
      </w:pPr>
      <w:r>
        <w:rPr>
          <w:rFonts w:hint="eastAsia" w:ascii="Times New Roman" w:hAnsi="Times New Roman" w:cs="Times New Roman"/>
          <w:b/>
          <w:bCs w:val="0"/>
          <w:color w:val="auto"/>
          <w:sz w:val="24"/>
          <w:szCs w:val="24"/>
          <w:lang w:val="en-US" w:eastAsia="zh-CN" w:bidi="ar-SA"/>
        </w:rPr>
        <w:t xml:space="preserve">（8）</w:t>
      </w:r>
      <w:r>
        <w:rPr>
          <w:rFonts w:hint="default" w:ascii="Times New Roman" w:hAnsi="Times New Roman" w:eastAsia="宋体" w:cs="Times New Roman"/>
          <w:b/>
          <w:bCs w:val="0"/>
          <w:color w:val="auto"/>
          <w:sz w:val="24"/>
          <w:szCs w:val="24"/>
          <w:lang w:val="en-US" w:eastAsia="zh-CN" w:bidi="ar-SA"/>
        </w:rPr>
        <w:t xml:space="preserve">有关要求和注意事项</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lang w:val="en-US" w:eastAsia="zh-CN" w:bidi="ar-SA"/>
        </w:rPr>
      </w:pPr>
      <w:r>
        <w:rPr>
          <w:rFonts w:ascii="宋体" w:hAnsi="宋体" w:cs="宋体"/>
          <w:color w:val="000000"/>
          <w:sz w:val="24"/>
        </w:rPr>
        <w:t xml:space="preserve">①</w:t>
      </w:r>
      <w:r>
        <w:rPr>
          <w:rFonts w:hint="eastAsia" w:ascii="宋体" w:hAnsi="宋体" w:cs="宋体"/>
          <w:color w:val="000000"/>
          <w:sz w:val="24"/>
          <w:lang w:val="en-US" w:eastAsia="zh-CN"/>
        </w:rPr>
        <w:t xml:space="preserve"> </w:t>
      </w:r>
      <w:r>
        <w:rPr>
          <w:rFonts w:hint="default" w:ascii="Times New Roman" w:hAnsi="Times New Roman" w:eastAsia="宋体" w:cs="Times New Roman"/>
          <w:bCs/>
          <w:color w:val="auto"/>
          <w:sz w:val="24"/>
          <w:szCs w:val="24"/>
          <w:lang w:val="en-US" w:eastAsia="zh-CN" w:bidi="ar-SA"/>
        </w:rPr>
        <w:t xml:space="preserve">监测工作应当保证科学性、代表性和真实性。承检机构及配合抽样单位不得提前通知被抽检单位。</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lang w:val="en-US" w:eastAsia="zh-CN" w:bidi="ar-SA"/>
        </w:rPr>
      </w:pPr>
      <w:r>
        <w:rPr>
          <w:rFonts w:ascii="宋体" w:hAnsi="宋体" w:cs="宋体"/>
          <w:color w:val="000000"/>
          <w:sz w:val="24"/>
        </w:rPr>
        <w:t xml:space="preserve">②</w:t>
      </w:r>
      <w:r>
        <w:rPr>
          <w:rFonts w:hint="eastAsia" w:ascii="宋体" w:hAnsi="宋体" w:cs="宋体"/>
          <w:color w:val="000000"/>
          <w:sz w:val="24"/>
          <w:lang w:val="en-US" w:eastAsia="zh-CN"/>
        </w:rPr>
        <w:t xml:space="preserve"> </w:t>
      </w:r>
      <w:r>
        <w:rPr>
          <w:rFonts w:hint="default" w:ascii="Times New Roman" w:hAnsi="Times New Roman" w:eastAsia="宋体" w:cs="Times New Roman"/>
          <w:bCs/>
          <w:color w:val="auto"/>
          <w:sz w:val="24"/>
          <w:szCs w:val="24"/>
          <w:lang w:val="en-US" w:eastAsia="zh-CN" w:bidi="ar-SA"/>
        </w:rPr>
        <w:t xml:space="preserve">各承检机构要严格按照抽样方法和检测方法，强化检测质量控制措施。统一判定原则，检测过程要做试剂空白和加标回收率。</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lang w:val="en-US" w:eastAsia="zh-CN" w:bidi="ar-SA"/>
        </w:rPr>
      </w:pPr>
      <w:r>
        <w:rPr>
          <w:rFonts w:hint="eastAsia" w:ascii="宋体" w:hAnsi="宋体" w:cs="宋体"/>
          <w:color w:val="000000"/>
          <w:sz w:val="24"/>
        </w:rPr>
        <w:t xml:space="preserve">③</w:t>
      </w:r>
      <w:r>
        <w:rPr>
          <w:rFonts w:hint="eastAsia" w:ascii="宋体" w:hAnsi="宋体" w:cs="宋体"/>
          <w:color w:val="000000"/>
          <w:sz w:val="24"/>
          <w:lang w:val="en-US" w:eastAsia="zh-CN"/>
        </w:rPr>
        <w:t xml:space="preserve"> </w:t>
      </w:r>
      <w:r>
        <w:rPr>
          <w:rFonts w:hint="default" w:ascii="Times New Roman" w:hAnsi="Times New Roman" w:eastAsia="宋体" w:cs="Times New Roman"/>
          <w:bCs/>
          <w:color w:val="auto"/>
          <w:sz w:val="24"/>
          <w:szCs w:val="24"/>
          <w:lang w:val="en-US" w:eastAsia="zh-CN" w:bidi="ar-SA"/>
        </w:rPr>
        <w:t xml:space="preserve">承检机构负责监测结果的统一汇总分析，分析报告包括监测总体情况、监测结果分析、存在问题、原因分析及对策建议等。</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lang w:val="en-US" w:eastAsia="zh-CN" w:bidi="ar-SA"/>
        </w:rPr>
      </w:pPr>
      <w:r>
        <w:rPr>
          <w:rFonts w:hint="eastAsia" w:ascii="Times New Roman" w:hAnsi="Times New Roman" w:cs="Times New Roman"/>
          <w:bCs/>
          <w:color w:val="auto"/>
          <w:sz w:val="24"/>
          <w:szCs w:val="24"/>
          <w:lang w:val="en-US" w:eastAsia="zh-CN" w:bidi="ar-SA"/>
        </w:rPr>
        <w:t xml:space="preserve">④ </w:t>
      </w:r>
      <w:r>
        <w:rPr>
          <w:rFonts w:hint="default" w:ascii="Times New Roman" w:hAnsi="Times New Roman" w:eastAsia="宋体" w:cs="Times New Roman"/>
          <w:bCs/>
          <w:color w:val="auto"/>
          <w:sz w:val="24"/>
          <w:szCs w:val="24"/>
          <w:lang w:val="en-US" w:eastAsia="zh-CN" w:bidi="ar-SA"/>
        </w:rPr>
        <w:t xml:space="preserve">未经许可，任何单位和个人不得引用和公布监测结果。</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pStyle w:val="845"/>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pStyle w:val="845"/>
        <w:rPr>
          <w:rFonts w:hint="default"/>
          <w:lang w:val="en-US" w:eastAsia="zh-CN"/>
        </w:rPr>
      </w:pPr>
      <w:r>
        <w:rPr>
          <w:rFonts w:hint="default"/>
          <w:lang w:val="en-US" w:eastAsia="zh-CN"/>
        </w:rPr>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pStyle w:val="845"/>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pStyle w:val="845"/>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pStyle w:val="845"/>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pStyle w:val="845"/>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pStyle w:val="845"/>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pStyle w:val="845"/>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pStyle w:val="845"/>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pStyle w:val="845"/>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pStyle w:val="845"/>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pStyle w:val="845"/>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pStyle w:val="845"/>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pStyle w:val="845"/>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pStyle w:val="845"/>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pStyle w:val="845"/>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rPr>
          <w:rFonts w:hint="default"/>
          <w:lang w:val="en-US" w:eastAsia="zh-CN"/>
        </w:rPr>
      </w:pPr>
      <w:r>
        <w:rPr>
          <w:rFonts w:hint="default"/>
          <w:lang w:val="en-US" w:eastAsia="zh-CN"/>
        </w:rPr>
      </w:r>
      <w:r/>
    </w:p>
    <w:p>
      <w:pPr>
        <w:pStyle w:val="845"/>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pStyle w:val="845"/>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rPr>
          <w:rFonts w:hint="default" w:ascii="Times New Roman" w:hAnsi="Times New Roman" w:eastAsia="宋体" w:cs="Times New Roman"/>
          <w:bCs/>
          <w:color w:val="auto"/>
          <w:sz w:val="24"/>
          <w:szCs w:val="24"/>
          <w:lang w:val="en-US" w:eastAsia="zh-CN" w:bidi="ar-SA"/>
        </w:rPr>
      </w:pPr>
      <w:r>
        <w:rPr>
          <w:rFonts w:hint="default" w:ascii="Times New Roman" w:hAnsi="Times New Roman" w:eastAsia="宋体" w:cs="Times New Roman"/>
          <w:bCs/>
          <w:color w:val="auto"/>
          <w:sz w:val="24"/>
          <w:szCs w:val="24"/>
          <w:lang w:val="en-US" w:eastAsia="zh-CN" w:bidi="ar-SA"/>
        </w:rPr>
      </w:r>
      <w:r/>
    </w:p>
    <w:p>
      <w:pPr>
        <w:pStyle w:val="845"/>
        <w:ind w:left="0" w:firstLine="0"/>
        <w:rPr>
          <w:rFonts w:hint="default"/>
          <w:lang w:val="en-US" w:eastAsia="zh-CN"/>
        </w:rPr>
      </w:pPr>
      <w:r>
        <w:rPr>
          <w:rFonts w:hint="default"/>
          <w:lang w:val="en-US" w:eastAsia="zh-CN"/>
        </w:rPr>
      </w:r>
      <w:r/>
    </w:p>
    <w:p>
      <w:pPr>
        <w:spacing w:line="240" w:lineRule="atLeast"/>
        <w:widowControl/>
        <w:rPr>
          <w:rStyle w:val="1992"/>
          <w:rFonts w:hint="eastAsia" w:eastAsia="黑体"/>
          <w:sz w:val="32"/>
          <w:szCs w:val="32"/>
          <w:lang w:eastAsia="zh-CN"/>
        </w:rPr>
      </w:pPr>
      <w:r>
        <w:rPr>
          <w:rStyle w:val="1992"/>
          <w:rFonts w:eastAsia="黑体"/>
          <w:sz w:val="32"/>
          <w:szCs w:val="32"/>
        </w:rPr>
        <w:t xml:space="preserve">附表</w:t>
      </w:r>
      <w:r>
        <w:rPr>
          <w:rStyle w:val="1992"/>
          <w:rFonts w:hint="eastAsia" w:eastAsia="黑体"/>
          <w:sz w:val="32"/>
          <w:szCs w:val="32"/>
          <w:lang w:val="en-US" w:eastAsia="zh-CN"/>
        </w:rPr>
        <w:t xml:space="preserve">1</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eastAsia="zh-CN"/>
        </w:rPr>
      </w:pPr>
      <w:r>
        <w:rPr>
          <w:rFonts w:eastAsia="方正小标宋_GBK"/>
          <w:bCs/>
          <w:color w:val="auto"/>
          <w:sz w:val="36"/>
          <w:szCs w:val="36"/>
        </w:rPr>
        <w:t xml:space="preserve">市级蔬果产品质量安全例行监测检测方法和判定依据</w:t>
      </w:r>
      <w:r/>
    </w:p>
    <w:tbl>
      <w:tblPr>
        <w:tblStyle w:val="813"/>
        <w:tblW w:w="9079" w:type="dxa"/>
        <w:jc w:val="center"/>
        <w:tblBorders>
          <w:top w:val="single" w:color="000000" w:sz="2" w:space="0"/>
          <w:left w:val="single" w:color="000000" w:sz="2" w:space="0"/>
          <w:bottom w:val="single" w:color="000000" w:sz="2" w:space="0"/>
          <w:right w:val="single" w:color="000000" w:sz="2"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757"/>
        <w:gridCol w:w="4774"/>
        <w:gridCol w:w="2376"/>
        <w:gridCol w:w="1172"/>
      </w:tblGrid>
      <w:tr>
        <w:trPr>
          <w:jc w:val="center"/>
          <w:trHeight w:val="561"/>
        </w:trPr>
        <w:tc>
          <w:tcPr>
            <w:tcBorders>
              <w:top w:val="single" w:color="000000" w:sz="2" w:space="0"/>
              <w:left w:val="single" w:color="000000" w:sz="2" w:space="0"/>
              <w:bottom w:val="single" w:color="000000" w:sz="2" w:space="0"/>
              <w:right w:val="single" w:color="000000" w:sz="2" w:space="0"/>
            </w:tcBorders>
            <w:tcW w:w="757" w:type="dxa"/>
            <w:vAlign w:val="center"/>
            <w:textDirection w:val="lrTb"/>
            <w:noWrap/>
          </w:tcPr>
          <w:p>
            <w:pPr>
              <w:pStyle w:val="1378"/>
              <w:ind w:left="14" w:firstLine="31"/>
              <w:jc w:val="center"/>
              <w:spacing w:line="280" w:lineRule="exact"/>
              <w:rPr>
                <w:rFonts w:ascii="Times New Roman" w:hAnsi="Times New Roman" w:eastAsia="方正黑体_GBK" w:cs="Times New Roman"/>
                <w:bCs/>
                <w:color w:val="auto"/>
                <w:sz w:val="24"/>
                <w:szCs w:val="24"/>
              </w:rPr>
            </w:pPr>
            <w:r>
              <w:rPr>
                <w:rFonts w:ascii="Times New Roman" w:hAnsi="Times New Roman" w:eastAsia="方正黑体_GBK" w:cs="Times New Roman"/>
                <w:bCs/>
                <w:color w:val="auto"/>
                <w:sz w:val="24"/>
                <w:szCs w:val="24"/>
              </w:rPr>
              <w:t xml:space="preserve">样品</w:t>
            </w:r>
            <w:r/>
          </w:p>
          <w:p>
            <w:pPr>
              <w:pStyle w:val="1378"/>
              <w:ind w:left="14" w:firstLine="31"/>
              <w:jc w:val="center"/>
              <w:spacing w:line="280" w:lineRule="exact"/>
              <w:rPr>
                <w:rFonts w:ascii="Times New Roman" w:hAnsi="Times New Roman" w:eastAsia="方正黑体_GBK" w:cs="Times New Roman"/>
                <w:color w:val="auto"/>
                <w:sz w:val="24"/>
                <w:szCs w:val="24"/>
              </w:rPr>
            </w:pPr>
            <w:r>
              <w:rPr>
                <w:rFonts w:ascii="Times New Roman" w:hAnsi="Times New Roman" w:eastAsia="方正黑体_GBK" w:cs="Times New Roman"/>
                <w:bCs/>
                <w:color w:val="auto"/>
                <w:sz w:val="24"/>
                <w:szCs w:val="24"/>
              </w:rPr>
              <w:t xml:space="preserve">种类</w:t>
            </w:r>
            <w:r/>
          </w:p>
        </w:tc>
        <w:tc>
          <w:tcPr>
            <w:tcBorders>
              <w:top w:val="single" w:color="000000" w:sz="2" w:space="0"/>
              <w:left w:val="single" w:color="000000" w:sz="2" w:space="0"/>
              <w:bottom w:val="single" w:color="000000" w:sz="2" w:space="0"/>
              <w:right w:val="single" w:color="000000" w:sz="2" w:space="0"/>
            </w:tcBorders>
            <w:tcW w:w="4774" w:type="dxa"/>
            <w:vAlign w:val="center"/>
            <w:textDirection w:val="lrTb"/>
            <w:noWrap/>
          </w:tcPr>
          <w:p>
            <w:pPr>
              <w:pStyle w:val="1378"/>
              <w:ind w:left="14" w:firstLine="31"/>
              <w:jc w:val="center"/>
              <w:spacing w:line="280" w:lineRule="exact"/>
              <w:rPr>
                <w:rFonts w:hint="eastAsia" w:ascii="Times New Roman" w:hAnsi="Times New Roman" w:eastAsia="方正黑体_GBK" w:cs="Times New Roman"/>
                <w:color w:val="auto"/>
                <w:sz w:val="24"/>
                <w:szCs w:val="24"/>
              </w:rPr>
            </w:pPr>
            <w:r>
              <w:rPr>
                <w:rFonts w:ascii="Times New Roman" w:hAnsi="Times New Roman" w:eastAsia="方正黑体_GBK" w:cs="Times New Roman"/>
                <w:color w:val="auto"/>
                <w:sz w:val="24"/>
                <w:szCs w:val="24"/>
              </w:rPr>
              <w:t xml:space="preserve">监测项目</w:t>
            </w:r>
            <w:r>
              <w:rPr>
                <w:rFonts w:hint="eastAsia" w:ascii="Times New Roman" w:hAnsi="Times New Roman" w:eastAsia="方正黑体_GBK" w:cs="Times New Roman"/>
                <w:color w:val="auto"/>
                <w:sz w:val="24"/>
                <w:szCs w:val="24"/>
              </w:rPr>
              <w:t xml:space="preserve">（75项）</w:t>
            </w:r>
            <w:r/>
          </w:p>
        </w:tc>
        <w:tc>
          <w:tcPr>
            <w:tcBorders>
              <w:top w:val="single" w:color="000000" w:sz="2" w:space="0"/>
              <w:left w:val="single" w:color="000000" w:sz="2" w:space="0"/>
              <w:bottom w:val="single" w:color="000000" w:sz="2" w:space="0"/>
              <w:right w:val="single" w:color="000000" w:sz="2" w:space="0"/>
            </w:tcBorders>
            <w:tcW w:w="2376" w:type="dxa"/>
            <w:vAlign w:val="center"/>
            <w:textDirection w:val="lrTb"/>
            <w:noWrap/>
          </w:tcPr>
          <w:p>
            <w:pPr>
              <w:pStyle w:val="1378"/>
              <w:ind w:left="14" w:firstLine="31"/>
              <w:jc w:val="center"/>
              <w:spacing w:line="280" w:lineRule="exact"/>
              <w:rPr>
                <w:rFonts w:ascii="Times New Roman" w:hAnsi="Times New Roman" w:eastAsia="方正黑体_GBK" w:cs="Times New Roman"/>
                <w:color w:val="auto"/>
                <w:sz w:val="24"/>
                <w:szCs w:val="24"/>
              </w:rPr>
            </w:pPr>
            <w:r>
              <w:rPr>
                <w:rFonts w:hint="eastAsia" w:ascii="Times New Roman" w:hAnsi="Times New Roman" w:eastAsia="方正黑体_GBK" w:cs="Times New Roman"/>
                <w:color w:val="auto"/>
                <w:sz w:val="24"/>
                <w:szCs w:val="24"/>
              </w:rPr>
              <w:t xml:space="preserve">推荐使用</w:t>
            </w:r>
            <w:r>
              <w:rPr>
                <w:rFonts w:ascii="Times New Roman" w:hAnsi="Times New Roman" w:eastAsia="方正黑体_GBK" w:cs="Times New Roman"/>
                <w:color w:val="auto"/>
                <w:sz w:val="24"/>
                <w:szCs w:val="24"/>
              </w:rPr>
              <w:t xml:space="preserve">检测</w:t>
            </w:r>
            <w:r/>
          </w:p>
          <w:p>
            <w:pPr>
              <w:pStyle w:val="1378"/>
              <w:ind w:left="14" w:firstLine="31"/>
              <w:jc w:val="center"/>
              <w:spacing w:line="280" w:lineRule="exact"/>
              <w:rPr>
                <w:rFonts w:ascii="Times New Roman" w:hAnsi="Times New Roman" w:eastAsia="方正黑体_GBK" w:cs="Times New Roman"/>
                <w:color w:val="auto"/>
                <w:sz w:val="24"/>
                <w:szCs w:val="24"/>
              </w:rPr>
            </w:pPr>
            <w:r>
              <w:rPr>
                <w:rFonts w:ascii="Times New Roman" w:hAnsi="Times New Roman" w:eastAsia="方正黑体_GBK" w:cs="Times New Roman"/>
                <w:color w:val="auto"/>
                <w:sz w:val="24"/>
                <w:szCs w:val="24"/>
              </w:rPr>
              <w:t xml:space="preserve">方法</w:t>
            </w:r>
            <w:r/>
          </w:p>
        </w:tc>
        <w:tc>
          <w:tcPr>
            <w:tcBorders>
              <w:top w:val="single" w:color="000000" w:sz="2" w:space="0"/>
              <w:left w:val="single" w:color="000000" w:sz="2" w:space="0"/>
              <w:bottom w:val="single" w:color="000000" w:sz="2" w:space="0"/>
              <w:right w:val="single" w:color="000000" w:sz="2" w:space="0"/>
            </w:tcBorders>
            <w:tcW w:w="1172" w:type="dxa"/>
            <w:vAlign w:val="center"/>
            <w:textDirection w:val="lrTb"/>
            <w:noWrap/>
          </w:tcPr>
          <w:p>
            <w:pPr>
              <w:pStyle w:val="1378"/>
              <w:ind w:left="14" w:firstLine="31"/>
              <w:jc w:val="center"/>
              <w:spacing w:line="280" w:lineRule="exact"/>
              <w:rPr>
                <w:rFonts w:ascii="Times New Roman" w:hAnsi="Times New Roman" w:eastAsia="方正黑体_GBK" w:cs="Times New Roman"/>
                <w:color w:val="auto"/>
                <w:sz w:val="24"/>
                <w:szCs w:val="24"/>
              </w:rPr>
            </w:pPr>
            <w:r>
              <w:rPr>
                <w:rFonts w:ascii="Times New Roman" w:hAnsi="Times New Roman" w:eastAsia="方正黑体_GBK" w:cs="Times New Roman"/>
                <w:color w:val="auto"/>
                <w:sz w:val="24"/>
                <w:szCs w:val="24"/>
              </w:rPr>
              <w:t xml:space="preserve">判定依据</w:t>
            </w:r>
            <w:r/>
          </w:p>
        </w:tc>
      </w:tr>
      <w:tr>
        <w:trPr>
          <w:jc w:val="center"/>
          <w:trHeight w:val="1421"/>
        </w:trPr>
        <w:tc>
          <w:tcPr>
            <w:tcBorders>
              <w:top w:val="single" w:color="000000" w:sz="2" w:space="0"/>
              <w:left w:val="single" w:color="000000" w:sz="2" w:space="0"/>
              <w:bottom w:val="single" w:color="000000" w:sz="2" w:space="0"/>
              <w:right w:val="single" w:color="000000" w:sz="2" w:space="0"/>
            </w:tcBorders>
            <w:tcW w:w="757" w:type="dxa"/>
            <w:vAlign w:val="center"/>
            <w:vMerge w:val="restart"/>
            <w:textDirection w:val="lrTb"/>
            <w:noWrap/>
          </w:tcPr>
          <w:p>
            <w:pPr>
              <w:pStyle w:val="1378"/>
              <w:ind w:left="14" w:firstLine="31"/>
              <w:spacing w:line="300" w:lineRule="exact"/>
              <w:rPr>
                <w:rFonts w:hint="eastAsia" w:ascii="Times New Roman" w:hAnsi="Times New Roman" w:eastAsia="方正仿宋_GBK" w:cs="Times New Roman"/>
                <w:color w:val="auto"/>
                <w:sz w:val="24"/>
                <w:szCs w:val="24"/>
              </w:rPr>
            </w:pPr>
            <w:r>
              <w:rPr>
                <w:rFonts w:hint="eastAsia" w:ascii="Times New Roman" w:hAnsi="Times New Roman" w:eastAsia="方正仿宋_GBK" w:cs="Times New Roman"/>
                <w:color w:val="auto"/>
                <w:sz w:val="24"/>
                <w:szCs w:val="24"/>
              </w:rPr>
              <w:t xml:space="preserve">蔬菜、水果</w:t>
            </w:r>
            <w:r/>
          </w:p>
        </w:tc>
        <w:tc>
          <w:tcPr>
            <w:tcBorders>
              <w:top w:val="single" w:color="000000" w:sz="2" w:space="0"/>
              <w:left w:val="single" w:color="000000" w:sz="2" w:space="0"/>
              <w:bottom w:val="single" w:color="000000" w:sz="2" w:space="0"/>
              <w:right w:val="single" w:color="000000" w:sz="2" w:space="0"/>
            </w:tcBorders>
            <w:tcW w:w="4774" w:type="dxa"/>
            <w:vAlign w:val="center"/>
            <w:textDirection w:val="lrTb"/>
            <w:noWrap/>
          </w:tcPr>
          <w:p>
            <w:pPr>
              <w:pStyle w:val="1378"/>
              <w:ind w:left="14" w:firstLine="31"/>
              <w:spacing w:line="300" w:lineRule="exact"/>
              <w:rPr>
                <w:rFonts w:hint="eastAsia" w:ascii="Times New Roman" w:hAnsi="Times New Roman" w:eastAsia="方正仿宋_GBK" w:cs="Times New Roman"/>
                <w:color w:val="auto"/>
                <w:sz w:val="24"/>
                <w:szCs w:val="24"/>
              </w:rPr>
            </w:pPr>
            <w:r>
              <w:rPr>
                <w:rFonts w:hint="eastAsia" w:ascii="Times New Roman" w:hAnsi="Times New Roman" w:eastAsia="方正仿宋_GBK" w:cs="Times New Roman"/>
                <w:b/>
                <w:bCs/>
                <w:color w:val="auto"/>
                <w:sz w:val="24"/>
                <w:szCs w:val="24"/>
              </w:rPr>
              <w:t xml:space="preserve">禁用农药</w:t>
            </w:r>
            <w:r>
              <w:rPr>
                <w:rFonts w:hint="eastAsia" w:ascii="Times New Roman" w:hAnsi="Times New Roman" w:eastAsia="方正仿宋_GBK" w:cs="Times New Roman"/>
                <w:color w:val="auto"/>
                <w:sz w:val="24"/>
                <w:szCs w:val="24"/>
              </w:rPr>
              <w:t xml:space="preserve">：</w:t>
            </w:r>
            <w:r>
              <w:rPr>
                <w:rFonts w:ascii="Times New Roman" w:hAnsi="Times New Roman" w:eastAsia="方正仿宋_GBK" w:cs="Times New Roman"/>
                <w:color w:val="auto"/>
                <w:sz w:val="24"/>
                <w:szCs w:val="24"/>
              </w:rPr>
              <w:t xml:space="preserve">甲胺磷、对硫磷、三氯杀螨醇</w:t>
            </w:r>
            <w:r>
              <w:rPr>
                <w:rFonts w:hint="eastAsia" w:ascii="Times New Roman" w:hAnsi="Times New Roman" w:eastAsia="方正仿宋_GBK" w:cs="Times New Roman"/>
                <w:color w:val="auto"/>
                <w:sz w:val="24"/>
                <w:szCs w:val="24"/>
              </w:rPr>
              <w:t xml:space="preserve">、</w:t>
            </w:r>
            <w:r>
              <w:rPr>
                <w:rFonts w:ascii="Times New Roman" w:hAnsi="Times New Roman" w:eastAsia="方正仿宋_GBK" w:cs="Times New Roman"/>
                <w:color w:val="auto"/>
                <w:sz w:val="24"/>
                <w:szCs w:val="24"/>
              </w:rPr>
              <w:t xml:space="preserve">甲拌磷（包括甲拌磷砜和甲拌磷亚砜）、水胺硫磷、甲基异柳磷</w:t>
            </w:r>
            <w:r>
              <w:rPr>
                <w:rFonts w:hint="eastAsia" w:ascii="Times New Roman" w:hAnsi="Times New Roman" w:eastAsia="方正仿宋_GBK" w:cs="Times New Roman"/>
                <w:color w:val="auto"/>
                <w:sz w:val="24"/>
                <w:szCs w:val="24"/>
              </w:rPr>
              <w:t xml:space="preserve">，</w:t>
            </w:r>
            <w:r>
              <w:rPr>
                <w:rFonts w:ascii="Times New Roman" w:hAnsi="Times New Roman" w:eastAsia="方正仿宋_GBK" w:cs="Times New Roman"/>
                <w:color w:val="auto"/>
                <w:sz w:val="24"/>
                <w:szCs w:val="24"/>
              </w:rPr>
              <w:t xml:space="preserve">氧乐果、克百威（包括3-羟基克百威）、涕灭威（包括涕灭威砜和涕灭威亚砜）、灭多威</w:t>
            </w:r>
            <w:r>
              <w:rPr>
                <w:rFonts w:hint="eastAsia" w:ascii="方正仿宋_GBK" w:eastAsia="方正仿宋_GBK" w:cs="方正仿宋_GBK"/>
                <w:color w:val="auto"/>
                <w:sz w:val="24"/>
                <w:szCs w:val="24"/>
              </w:rPr>
              <w:t xml:space="preserve">、灭线磷</w:t>
            </w:r>
            <w:r/>
          </w:p>
        </w:tc>
        <w:tc>
          <w:tcPr>
            <w:tcBorders>
              <w:top w:val="single" w:color="000000" w:sz="2" w:space="0"/>
              <w:left w:val="single" w:color="000000" w:sz="2" w:space="0"/>
              <w:bottom w:val="single" w:color="000000" w:sz="2" w:space="0"/>
              <w:right w:val="single" w:color="000000" w:sz="2" w:space="0"/>
            </w:tcBorders>
            <w:tcW w:w="2376" w:type="dxa"/>
            <w:vAlign w:val="center"/>
            <w:vMerge w:val="restart"/>
            <w:textDirection w:val="lrTb"/>
            <w:noWrap/>
          </w:tcPr>
          <w:p>
            <w:pPr>
              <w:jc w:val="left"/>
              <w:spacing w:line="300" w:lineRule="exact"/>
              <w:rPr>
                <w:rFonts w:eastAsia="方正仿宋_GBK"/>
                <w:color w:val="auto"/>
                <w:sz w:val="24"/>
              </w:rPr>
            </w:pPr>
            <w:r>
              <w:rPr>
                <w:rFonts w:eastAsia="方正仿宋_GBK"/>
                <w:color w:val="auto"/>
                <w:sz w:val="24"/>
              </w:rPr>
            </w:r>
            <w:r/>
          </w:p>
          <w:p>
            <w:pPr>
              <w:pStyle w:val="1378"/>
              <w:ind w:left="10" w:right="437"/>
              <w:jc w:val="left"/>
              <w:spacing w:line="300" w:lineRule="exact"/>
              <w:rPr>
                <w:rFonts w:ascii="Times New Roman" w:hAnsi="Times New Roman" w:eastAsia="方正仿宋_GBK" w:cs="Times New Roman"/>
                <w:color w:val="auto"/>
                <w:sz w:val="24"/>
                <w:szCs w:val="24"/>
              </w:rPr>
            </w:pPr>
            <w:r>
              <w:rPr>
                <w:rFonts w:ascii="Times New Roman" w:hAnsi="Times New Roman" w:eastAsia="方正仿宋_GBK" w:cs="Times New Roman"/>
                <w:color w:val="auto"/>
                <w:sz w:val="24"/>
                <w:szCs w:val="24"/>
              </w:rPr>
              <w:t xml:space="preserve">GB23200. 121-2026</w:t>
            </w:r>
            <w:r>
              <w:rPr>
                <w:rFonts w:hint="eastAsia" w:ascii="Times New Roman" w:hAnsi="Times New Roman" w:eastAsia="方正仿宋_GBK" w:cs="Times New Roman"/>
                <w:color w:val="auto"/>
                <w:sz w:val="24"/>
                <w:szCs w:val="24"/>
              </w:rPr>
              <w:t xml:space="preserve">、</w:t>
            </w:r>
            <w:r>
              <w:rPr>
                <w:rFonts w:ascii="Times New Roman" w:hAnsi="Times New Roman" w:eastAsia="方正仿宋_GBK" w:cs="Times New Roman"/>
                <w:color w:val="auto"/>
                <w:sz w:val="24"/>
                <w:szCs w:val="24"/>
              </w:rPr>
              <w:t xml:space="preserve">GB</w:t>
            </w:r>
            <w:r>
              <w:rPr>
                <w:rFonts w:hint="eastAsia" w:ascii="Times New Roman" w:hAnsi="Times New Roman" w:eastAsia="方正仿宋_GBK" w:cs="Times New Roman"/>
                <w:color w:val="auto"/>
                <w:sz w:val="24"/>
                <w:szCs w:val="24"/>
              </w:rPr>
              <w:t xml:space="preserve"> </w:t>
            </w:r>
            <w:r>
              <w:rPr>
                <w:rFonts w:ascii="Times New Roman" w:hAnsi="Times New Roman" w:eastAsia="方正仿宋_GBK" w:cs="Times New Roman"/>
                <w:color w:val="auto"/>
                <w:sz w:val="24"/>
                <w:szCs w:val="24"/>
              </w:rPr>
              <w:t xml:space="preserve">23200.</w:t>
            </w:r>
            <w:r>
              <w:rPr>
                <w:rFonts w:hint="eastAsia" w:ascii="Times New Roman" w:hAnsi="Times New Roman" w:eastAsia="方正仿宋_GBK" w:cs="Times New Roman"/>
                <w:color w:val="auto"/>
                <w:sz w:val="24"/>
                <w:szCs w:val="24"/>
              </w:rPr>
              <w:t xml:space="preserve"> </w:t>
            </w:r>
            <w:r>
              <w:rPr>
                <w:rFonts w:ascii="Times New Roman" w:hAnsi="Times New Roman" w:eastAsia="方正仿宋_GBK" w:cs="Times New Roman"/>
                <w:color w:val="auto"/>
                <w:sz w:val="24"/>
                <w:szCs w:val="24"/>
              </w:rPr>
              <w:t xml:space="preserve">113-2026</w:t>
            </w:r>
            <w:r>
              <w:rPr>
                <w:rFonts w:hint="eastAsia" w:ascii="Times New Roman" w:hAnsi="Times New Roman" w:eastAsia="方正仿宋_GBK" w:cs="Times New Roman"/>
                <w:color w:val="auto"/>
                <w:sz w:val="24"/>
                <w:szCs w:val="24"/>
              </w:rPr>
              <w:t xml:space="preserve">、</w:t>
            </w:r>
            <w:r>
              <w:rPr>
                <w:rFonts w:ascii="Times New Roman" w:hAnsi="Times New Roman" w:eastAsia="方正仿宋_GBK" w:cs="Times New Roman"/>
                <w:color w:val="auto"/>
                <w:sz w:val="24"/>
                <w:szCs w:val="24"/>
              </w:rPr>
              <w:t xml:space="preserve">GB</w:t>
            </w:r>
            <w:r>
              <w:rPr>
                <w:rFonts w:hint="eastAsia" w:ascii="Times New Roman" w:hAnsi="Times New Roman" w:eastAsia="方正仿宋_GBK" w:cs="Times New Roman"/>
                <w:color w:val="auto"/>
                <w:sz w:val="24"/>
                <w:szCs w:val="24"/>
              </w:rPr>
              <w:t xml:space="preserve"> </w:t>
            </w:r>
            <w:r>
              <w:rPr>
                <w:rFonts w:ascii="Times New Roman" w:hAnsi="Times New Roman" w:eastAsia="方正仿宋_GBK" w:cs="Times New Roman"/>
                <w:color w:val="auto"/>
                <w:sz w:val="24"/>
                <w:szCs w:val="24"/>
              </w:rPr>
              <w:t xml:space="preserve">23200.</w:t>
            </w:r>
            <w:r>
              <w:rPr>
                <w:rFonts w:hint="eastAsia" w:ascii="Times New Roman" w:hAnsi="Times New Roman" w:eastAsia="方正仿宋_GBK" w:cs="Times New Roman"/>
                <w:color w:val="auto"/>
                <w:sz w:val="24"/>
                <w:szCs w:val="24"/>
              </w:rPr>
              <w:t xml:space="preserve"> </w:t>
            </w:r>
            <w:r>
              <w:rPr>
                <w:rFonts w:ascii="Times New Roman" w:hAnsi="Times New Roman" w:eastAsia="方正仿宋_GBK" w:cs="Times New Roman"/>
                <w:color w:val="auto"/>
                <w:sz w:val="24"/>
                <w:szCs w:val="24"/>
              </w:rPr>
              <w:t xml:space="preserve">8-2016</w:t>
            </w:r>
            <w:r>
              <w:rPr>
                <w:rFonts w:hint="eastAsia" w:ascii="Times New Roman" w:hAnsi="Times New Roman" w:eastAsia="方正仿宋_GBK" w:cs="Times New Roman"/>
                <w:color w:val="auto"/>
                <w:sz w:val="24"/>
                <w:szCs w:val="24"/>
              </w:rPr>
              <w:t xml:space="preserve">、</w:t>
            </w:r>
            <w:r>
              <w:rPr>
                <w:rFonts w:ascii="Times New Roman" w:hAnsi="Times New Roman" w:eastAsia="方正仿宋_GBK" w:cs="Times New Roman"/>
                <w:color w:val="auto"/>
                <w:sz w:val="24"/>
                <w:szCs w:val="24"/>
              </w:rPr>
              <w:t xml:space="preserve">GB/T 20769-2008</w:t>
            </w:r>
            <w:r>
              <w:rPr>
                <w:rFonts w:hint="eastAsia" w:ascii="Times New Roman" w:hAnsi="Times New Roman" w:eastAsia="方正仿宋_GBK" w:cs="Times New Roman"/>
                <w:color w:val="auto"/>
                <w:sz w:val="24"/>
                <w:szCs w:val="24"/>
              </w:rPr>
              <w:t xml:space="preserve">、</w:t>
            </w:r>
            <w:r>
              <w:rPr>
                <w:rFonts w:ascii="Times New Roman" w:hAnsi="Times New Roman" w:eastAsia="方正仿宋_GBK" w:cs="Times New Roman"/>
                <w:color w:val="auto"/>
                <w:sz w:val="24"/>
                <w:szCs w:val="24"/>
              </w:rPr>
              <w:t xml:space="preserve">NY/T 761-</w:t>
            </w:r>
            <w:r>
              <w:rPr>
                <w:rFonts w:hint="eastAsia" w:ascii="Times New Roman" w:hAnsi="Times New Roman" w:eastAsia="方正仿宋_GBK" w:cs="Times New Roman"/>
                <w:color w:val="auto"/>
                <w:sz w:val="24"/>
                <w:szCs w:val="24"/>
              </w:rPr>
              <w:t xml:space="preserve"> </w:t>
            </w:r>
            <w:r>
              <w:rPr>
                <w:rFonts w:ascii="Times New Roman" w:hAnsi="Times New Roman" w:eastAsia="方正仿宋_GBK" w:cs="Times New Roman"/>
                <w:color w:val="auto"/>
                <w:sz w:val="24"/>
                <w:szCs w:val="24"/>
              </w:rPr>
              <w:t xml:space="preserve">2008</w:t>
            </w:r>
            <w:r/>
          </w:p>
        </w:tc>
        <w:tc>
          <w:tcPr>
            <w:tcBorders>
              <w:top w:val="single" w:color="000000" w:sz="2" w:space="0"/>
              <w:left w:val="single" w:color="000000" w:sz="2" w:space="0"/>
              <w:bottom w:val="single" w:color="000000" w:sz="2" w:space="0"/>
              <w:right w:val="single" w:color="000000" w:sz="2" w:space="0"/>
            </w:tcBorders>
            <w:tcW w:w="1172" w:type="dxa"/>
            <w:vAlign w:val="center"/>
            <w:vMerge w:val="restart"/>
            <w:textDirection w:val="lrTb"/>
            <w:noWrap/>
          </w:tcPr>
          <w:p>
            <w:pPr>
              <w:pStyle w:val="1378"/>
              <w:ind w:left="14"/>
              <w:spacing w:line="300" w:lineRule="exact"/>
              <w:rPr>
                <w:rFonts w:ascii="Times New Roman" w:hAnsi="Times New Roman" w:eastAsia="方正仿宋_GBK" w:cs="Times New Roman"/>
                <w:b w:val="0"/>
                <w:bCs w:val="0"/>
                <w:color w:val="auto"/>
                <w:sz w:val="24"/>
                <w:szCs w:val="24"/>
              </w:rPr>
            </w:pPr>
            <w:r>
              <w:rPr>
                <w:rFonts w:ascii="Times New Roman" w:hAnsi="Times New Roman" w:eastAsia="方正仿宋_GBK" w:cs="Times New Roman"/>
                <w:color w:val="auto"/>
                <w:sz w:val="24"/>
                <w:szCs w:val="24"/>
              </w:rPr>
              <w:t xml:space="preserve">按</w:t>
            </w:r>
            <w:r>
              <w:rPr>
                <w:rFonts w:ascii="Times New Roman" w:hAnsi="Times New Roman" w:eastAsia="方正仿宋_GBK" w:cs="Times New Roman"/>
                <w:b w:val="0"/>
                <w:bCs w:val="0"/>
                <w:color w:val="auto"/>
                <w:sz w:val="24"/>
                <w:szCs w:val="24"/>
              </w:rPr>
              <w:t xml:space="preserve">GB</w:t>
            </w:r>
            <w:r/>
          </w:p>
          <w:p>
            <w:pPr>
              <w:pStyle w:val="1378"/>
              <w:ind w:left="15" w:right="151"/>
              <w:jc w:val="center"/>
              <w:spacing w:line="300" w:lineRule="exact"/>
              <w:rPr>
                <w:rFonts w:ascii="Times New Roman" w:hAnsi="Times New Roman" w:eastAsia="方正仿宋_GBK" w:cs="Times New Roman"/>
                <w:color w:val="auto"/>
                <w:sz w:val="24"/>
                <w:szCs w:val="24"/>
              </w:rPr>
            </w:pPr>
            <w:r>
              <w:rPr>
                <w:rFonts w:ascii="Times New Roman" w:hAnsi="Times New Roman" w:eastAsia="方正仿宋_GBK" w:cs="Times New Roman"/>
                <w:b w:val="0"/>
                <w:bCs w:val="0"/>
                <w:color w:val="auto"/>
                <w:sz w:val="24"/>
                <w:szCs w:val="24"/>
              </w:rPr>
              <w:t xml:space="preserve">2763</w:t>
            </w:r>
            <w:r>
              <w:rPr>
                <w:rFonts w:hint="eastAsia" w:ascii="Times New Roman" w:hAnsi="Times New Roman" w:eastAsia="方正仿宋_GBK" w:cs="Times New Roman"/>
                <w:b w:val="0"/>
                <w:bCs w:val="0"/>
                <w:color w:val="auto"/>
                <w:sz w:val="24"/>
                <w:szCs w:val="24"/>
              </w:rPr>
              <w:t xml:space="preserve">-</w:t>
            </w:r>
            <w:r>
              <w:rPr>
                <w:rFonts w:ascii="Times New Roman" w:hAnsi="Times New Roman" w:eastAsia="方正仿宋_GBK" w:cs="Times New Roman"/>
                <w:b w:val="0"/>
                <w:bCs w:val="0"/>
                <w:color w:val="auto"/>
                <w:sz w:val="24"/>
                <w:szCs w:val="24"/>
              </w:rPr>
              <w:t xml:space="preserve">2026</w:t>
            </w:r>
            <w:r>
              <w:rPr>
                <w:rFonts w:ascii="Times New Roman" w:hAnsi="Times New Roman" w:eastAsia="方正仿宋_GBK" w:cs="Times New Roman"/>
                <w:color w:val="auto"/>
                <w:sz w:val="24"/>
                <w:szCs w:val="24"/>
              </w:rPr>
              <w:t xml:space="preserve">和农业农村部例行监测判定标准进行判定</w:t>
            </w:r>
            <w:r/>
          </w:p>
        </w:tc>
      </w:tr>
      <w:tr>
        <w:trPr>
          <w:jc w:val="center"/>
          <w:trHeight w:val="1072"/>
        </w:trPr>
        <w:tc>
          <w:tcPr>
            <w:tcBorders>
              <w:top w:val="single" w:color="auto" w:sz="6" w:space="0"/>
              <w:left w:val="single" w:color="000000" w:sz="2" w:space="0"/>
              <w:bottom w:val="single" w:color="000000" w:sz="2" w:space="0"/>
              <w:right w:val="single" w:color="000000" w:sz="2" w:space="0"/>
            </w:tcBorders>
            <w:tcW w:w="757" w:type="dxa"/>
            <w:vAlign w:val="center"/>
            <w:vMerge w:val="continue"/>
            <w:textDirection w:val="lrTb"/>
            <w:noWrap/>
          </w:tcPr>
          <w:p>
            <w:r/>
            <w:r/>
          </w:p>
        </w:tc>
        <w:tc>
          <w:tcPr>
            <w:tcBorders>
              <w:top w:val="single" w:color="000000" w:sz="2" w:space="0"/>
              <w:left w:val="single" w:color="000000" w:sz="2" w:space="0"/>
              <w:bottom w:val="single" w:color="000000" w:sz="2" w:space="0"/>
              <w:right w:val="single" w:color="000000" w:sz="2" w:space="0"/>
            </w:tcBorders>
            <w:tcW w:w="4774" w:type="dxa"/>
            <w:vAlign w:val="center"/>
            <w:textDirection w:val="lrTb"/>
            <w:noWrap/>
          </w:tcPr>
          <w:p>
            <w:pPr>
              <w:pStyle w:val="1378"/>
              <w:ind w:left="14" w:firstLine="31"/>
              <w:spacing w:line="300" w:lineRule="exact"/>
              <w:rPr>
                <w:rFonts w:hint="eastAsia" w:ascii="Times New Roman" w:hAnsi="Times New Roman" w:eastAsia="方正仿宋_GBK" w:cs="Times New Roman"/>
                <w:color w:val="auto"/>
                <w:sz w:val="24"/>
                <w:szCs w:val="24"/>
              </w:rPr>
            </w:pPr>
            <w:r>
              <w:rPr>
                <w:rFonts w:hint="eastAsia" w:ascii="Times New Roman" w:hAnsi="Times New Roman" w:eastAsia="方正仿宋_GBK" w:cs="Times New Roman"/>
                <w:b/>
                <w:bCs/>
                <w:color w:val="auto"/>
                <w:sz w:val="24"/>
                <w:szCs w:val="24"/>
              </w:rPr>
              <w:t xml:space="preserve">限用农药</w:t>
            </w:r>
            <w:r>
              <w:rPr>
                <w:rFonts w:hint="eastAsia" w:ascii="Times New Roman" w:hAnsi="Times New Roman" w:eastAsia="方正仿宋_GBK" w:cs="Times New Roman"/>
                <w:color w:val="auto"/>
                <w:sz w:val="24"/>
                <w:szCs w:val="24"/>
              </w:rPr>
              <w:t xml:space="preserve">：</w:t>
            </w:r>
            <w:r>
              <w:rPr>
                <w:rFonts w:ascii="Times New Roman" w:hAnsi="Times New Roman" w:eastAsia="方正仿宋_GBK" w:cs="Times New Roman"/>
                <w:color w:val="auto"/>
                <w:sz w:val="24"/>
                <w:szCs w:val="24"/>
              </w:rPr>
              <w:t xml:space="preserve">氟虫腈（包括氟甲腈、氟虫腈硫醚、氟虫腈砜）</w:t>
            </w:r>
            <w:r>
              <w:rPr>
                <w:rFonts w:hint="eastAsia" w:ascii="Times New Roman" w:hAnsi="Times New Roman" w:eastAsia="方正仿宋_GBK" w:cs="Times New Roman"/>
                <w:color w:val="auto"/>
                <w:sz w:val="24"/>
                <w:szCs w:val="24"/>
              </w:rPr>
              <w:t xml:space="preserve">、</w:t>
            </w:r>
            <w:r>
              <w:rPr>
                <w:rFonts w:ascii="Times New Roman" w:hAnsi="Times New Roman" w:eastAsia="方正仿宋_GBK" w:cs="Times New Roman"/>
                <w:color w:val="auto"/>
                <w:sz w:val="24"/>
                <w:szCs w:val="24"/>
              </w:rPr>
              <w:t xml:space="preserve">毒死蜱、三唑磷、乐果、乙酰甲胺磷、硫环磷、氯唑磷</w:t>
            </w:r>
            <w:r>
              <w:rPr>
                <w:rFonts w:hint="eastAsia" w:ascii="Times New Roman" w:hAnsi="Times New Roman" w:eastAsia="方正仿宋_GBK" w:cs="Times New Roman"/>
                <w:color w:val="auto"/>
                <w:sz w:val="24"/>
                <w:szCs w:val="24"/>
              </w:rPr>
              <w:t xml:space="preserve">、</w:t>
            </w:r>
            <w:r>
              <w:rPr>
                <w:rFonts w:ascii="Times New Roman" w:hAnsi="Times New Roman" w:eastAsia="方正仿宋_GBK" w:cs="Times New Roman"/>
                <w:color w:val="auto"/>
                <w:sz w:val="24"/>
                <w:szCs w:val="24"/>
              </w:rPr>
              <w:t xml:space="preserve">丁硫克百威</w:t>
            </w:r>
            <w:r/>
          </w:p>
        </w:tc>
        <w:tc>
          <w:tcPr>
            <w:tcBorders>
              <w:top w:val="single" w:color="auto" w:sz="6" w:space="0"/>
              <w:left w:val="single" w:color="000000" w:sz="2" w:space="0"/>
              <w:bottom w:val="single" w:color="000000" w:sz="2" w:space="0"/>
              <w:right w:val="single" w:color="000000" w:sz="2" w:space="0"/>
            </w:tcBorders>
            <w:tcW w:w="2376" w:type="dxa"/>
            <w:vAlign w:val="top"/>
            <w:vMerge w:val="continue"/>
            <w:textDirection w:val="lrTb"/>
            <w:noWrap/>
          </w:tcPr>
          <w:p>
            <w:r/>
            <w:r/>
          </w:p>
        </w:tc>
        <w:tc>
          <w:tcPr>
            <w:tcBorders>
              <w:top w:val="single" w:color="auto" w:sz="6" w:space="0"/>
              <w:left w:val="single" w:color="000000" w:sz="2" w:space="0"/>
              <w:bottom w:val="single" w:color="000000" w:sz="2" w:space="0"/>
              <w:right w:val="single" w:color="000000" w:sz="2" w:space="0"/>
            </w:tcBorders>
            <w:tcW w:w="1172" w:type="dxa"/>
            <w:vAlign w:val="center"/>
            <w:vMerge w:val="continue"/>
            <w:textDirection w:val="lrTb"/>
            <w:noWrap/>
          </w:tcPr>
          <w:p>
            <w:pPr>
              <w:rPr>
                <w:color w:val="auto"/>
              </w:rPr>
            </w:pPr>
            <w:r>
              <w:rPr>
                <w:color w:val="auto"/>
              </w:rPr>
            </w:r>
            <w:r/>
          </w:p>
        </w:tc>
      </w:tr>
      <w:tr>
        <w:trPr>
          <w:jc w:val="center"/>
          <w:trHeight w:val="3765"/>
        </w:trPr>
        <w:tc>
          <w:tcPr>
            <w:tcBorders>
              <w:top w:val="single" w:color="auto" w:sz="6" w:space="0"/>
              <w:left w:val="single" w:color="000000" w:sz="2" w:space="0"/>
              <w:bottom w:val="single" w:color="000000" w:sz="2" w:space="0"/>
              <w:right w:val="single" w:color="000000" w:sz="2" w:space="0"/>
            </w:tcBorders>
            <w:tcW w:w="757" w:type="dxa"/>
            <w:vAlign w:val="center"/>
            <w:vMerge w:val="continue"/>
            <w:textDirection w:val="lrTb"/>
            <w:noWrap/>
          </w:tcPr>
          <w:p>
            <w:r/>
            <w:r/>
          </w:p>
        </w:tc>
        <w:tc>
          <w:tcPr>
            <w:tcBorders>
              <w:top w:val="single" w:color="000000" w:sz="2" w:space="0"/>
              <w:left w:val="single" w:color="000000" w:sz="2" w:space="0"/>
              <w:bottom w:val="single" w:color="000000" w:sz="2" w:space="0"/>
              <w:right w:val="single" w:color="000000" w:sz="2" w:space="0"/>
            </w:tcBorders>
            <w:tcW w:w="4774" w:type="dxa"/>
            <w:vAlign w:val="center"/>
            <w:textDirection w:val="lrTb"/>
            <w:noWrap/>
          </w:tcPr>
          <w:p>
            <w:pPr>
              <w:pStyle w:val="1378"/>
              <w:ind w:left="14" w:firstLine="31"/>
              <w:spacing w:line="300" w:lineRule="exact"/>
              <w:rPr>
                <w:rFonts w:ascii="Times New Roman" w:hAnsi="Times New Roman" w:eastAsia="方正仿宋_GBK" w:cs="Times New Roman"/>
                <w:color w:val="auto"/>
                <w:sz w:val="24"/>
                <w:szCs w:val="24"/>
              </w:rPr>
            </w:pPr>
            <w:r>
              <w:rPr>
                <w:rFonts w:hint="eastAsia" w:ascii="Times New Roman" w:hAnsi="Times New Roman" w:eastAsia="方正仿宋_GBK" w:cs="Times New Roman"/>
                <w:b/>
                <w:bCs/>
                <w:color w:val="auto"/>
                <w:sz w:val="24"/>
                <w:szCs w:val="24"/>
              </w:rPr>
              <w:t xml:space="preserve">常规农药</w:t>
            </w:r>
            <w:r>
              <w:rPr>
                <w:rFonts w:hint="eastAsia" w:ascii="Times New Roman" w:hAnsi="Times New Roman" w:eastAsia="方正仿宋_GBK" w:cs="Times New Roman"/>
                <w:color w:val="auto"/>
                <w:sz w:val="24"/>
                <w:szCs w:val="24"/>
              </w:rPr>
              <w:t xml:space="preserve">：</w:t>
            </w:r>
            <w:r>
              <w:rPr>
                <w:rFonts w:hint="eastAsia" w:ascii="方正仿宋_GBK" w:eastAsia="方正仿宋_GBK" w:cs="方正仿宋_GBK"/>
                <w:color w:val="auto"/>
                <w:sz w:val="24"/>
                <w:szCs w:val="24"/>
              </w:rPr>
              <w:t xml:space="preserve">敌敌畏、丙溴磷、倍硫磷、辛硫磷、氯氰菊酯、氰戊菊酯、溴氰菊酯、甲氰菊酯、联苯菊酯、氯氟氰菊酯、氟氯氰菊酯、氯吡脲、除虫脲、灭幼脲、吡虫啉、啶虫脒、哒螨灵、阿维菌素、甲氨基阿维菌素苯甲酸盐、虫螨腈、噻虫嗪、氟啶脲、异菌脲、五氯硝基苯、三唑酮、百菌清、腐霉利、多菌灵、苯醚甲环唑、嘧霉胺、烯酰吗啉、咪鲜胺、嘧菌酯、二甲戊灵、甲霜灵、霜霉威、乙基多杀菌素、氯虫苯甲酰胺、</w:t>
            </w:r>
            <w:r>
              <w:rPr>
                <w:rFonts w:hint="eastAsia" w:ascii="方正仿宋_GBK" w:eastAsia="方正仿宋_GBK" w:cs="方正仿宋_GBK"/>
                <w:b/>
                <w:bCs/>
                <w:color w:val="auto"/>
                <w:sz w:val="24"/>
                <w:szCs w:val="24"/>
              </w:rPr>
              <w:t xml:space="preserve">氯菊酯、醚菊酯</w:t>
            </w:r>
            <w:r>
              <w:rPr>
                <w:rFonts w:hint="eastAsia" w:ascii="方正仿宋_GBK" w:eastAsia="方正仿宋_GBK" w:cs="方正仿宋_GBK"/>
                <w:color w:val="auto"/>
                <w:sz w:val="24"/>
                <w:szCs w:val="24"/>
              </w:rPr>
              <w:t xml:space="preserve">、虫酰肼、吡唑醚菌酯、戊唑醇、抑霉唑，敌百虫、多效唑、丙环唑、灭蝇胺、多杀霉素、噻苯隆、</w:t>
            </w:r>
            <w:r>
              <w:rPr>
                <w:rFonts w:hint="eastAsia" w:ascii="方正仿宋_GBK" w:eastAsia="方正仿宋_GBK" w:cs="方正仿宋_GBK"/>
                <w:b/>
                <w:bCs/>
                <w:color w:val="auto"/>
                <w:sz w:val="24"/>
                <w:szCs w:val="24"/>
              </w:rPr>
              <w:t xml:space="preserve">噻虫胺、甲萘威</w:t>
            </w:r>
            <w:r>
              <w:rPr>
                <w:rFonts w:ascii="Times New Roman" w:hAnsi="Times New Roman" w:eastAsia="方正仿宋_GBK" w:cs="Times New Roman"/>
                <w:b/>
                <w:bCs/>
                <w:color w:val="auto"/>
                <w:sz w:val="24"/>
                <w:szCs w:val="24"/>
              </w:rPr>
              <w:t xml:space="preserve">、</w:t>
            </w:r>
            <w:r>
              <w:rPr>
                <w:rFonts w:hint="eastAsia" w:ascii="Times New Roman" w:hAnsi="Times New Roman" w:eastAsia="方正仿宋_GBK" w:cs="Times New Roman"/>
                <w:b/>
                <w:bCs/>
                <w:color w:val="auto"/>
                <w:sz w:val="24"/>
                <w:szCs w:val="24"/>
              </w:rPr>
              <w:t xml:space="preserve">茚虫威、</w:t>
            </w:r>
            <w:r>
              <w:rPr>
                <w:rFonts w:ascii="Times New Roman" w:hAnsi="Times New Roman" w:eastAsia="方正仿宋_GBK" w:cs="Times New Roman"/>
                <w:b/>
                <w:bCs/>
                <w:color w:val="auto"/>
                <w:sz w:val="24"/>
                <w:szCs w:val="24"/>
              </w:rPr>
              <w:t xml:space="preserve">噻嗪</w:t>
            </w:r>
            <w:r>
              <w:rPr>
                <w:rFonts w:hint="eastAsia" w:ascii="Times New Roman" w:hAnsi="Times New Roman" w:eastAsia="方正仿宋_GBK" w:cs="Times New Roman"/>
                <w:b/>
                <w:bCs/>
                <w:color w:val="auto"/>
                <w:sz w:val="24"/>
                <w:szCs w:val="24"/>
              </w:rPr>
              <w:t xml:space="preserve">酮</w:t>
            </w:r>
            <w:r>
              <w:rPr>
                <w:rFonts w:hint="eastAsia" w:ascii="方正仿宋_GBK" w:eastAsia="方正仿宋_GBK" w:cs="方正仿宋_GBK"/>
                <w:color w:val="auto"/>
                <w:sz w:val="24"/>
                <w:szCs w:val="24"/>
              </w:rPr>
              <w:t xml:space="preserve">、</w:t>
            </w:r>
            <w:r>
              <w:rPr>
                <w:rFonts w:hint="eastAsia" w:ascii="Times New Roman" w:hAnsi="Times New Roman" w:eastAsia="方正仿宋_GBK" w:cs="Times New Roman"/>
                <w:b/>
                <w:bCs/>
                <w:color w:val="auto"/>
                <w:sz w:val="24"/>
                <w:szCs w:val="24"/>
              </w:rPr>
              <w:t xml:space="preserve">氟氰戊菊酯</w:t>
            </w:r>
            <w:r>
              <w:rPr>
                <w:rFonts w:hint="eastAsia" w:ascii="Times New Roman" w:hAnsi="Times New Roman" w:eastAsia="方正仿宋_GBK" w:cs="Times New Roman"/>
                <w:color w:val="auto"/>
                <w:sz w:val="24"/>
                <w:szCs w:val="24"/>
              </w:rPr>
              <w:t xml:space="preserve">、</w:t>
            </w:r>
            <w:r>
              <w:rPr>
                <w:rFonts w:hint="eastAsia" w:ascii="Times New Roman" w:hAnsi="Times New Roman" w:eastAsia="方正仿宋_GBK" w:cs="Times New Roman"/>
                <w:b/>
                <w:bCs/>
                <w:color w:val="auto"/>
                <w:sz w:val="24"/>
                <w:szCs w:val="24"/>
              </w:rPr>
              <w:t xml:space="preserve">啶氧菌酯</w:t>
            </w:r>
            <w:r/>
          </w:p>
        </w:tc>
        <w:tc>
          <w:tcPr>
            <w:tcBorders>
              <w:top w:val="single" w:color="auto" w:sz="6" w:space="0"/>
              <w:left w:val="single" w:color="000000" w:sz="2" w:space="0"/>
              <w:bottom w:val="single" w:color="000000" w:sz="2" w:space="0"/>
              <w:right w:val="single" w:color="000000" w:sz="2" w:space="0"/>
            </w:tcBorders>
            <w:tcW w:w="2376" w:type="dxa"/>
            <w:vAlign w:val="top"/>
            <w:vMerge w:val="continue"/>
            <w:textDirection w:val="lrTb"/>
            <w:noWrap/>
          </w:tcPr>
          <w:p>
            <w:r/>
            <w:r/>
          </w:p>
        </w:tc>
        <w:tc>
          <w:tcPr>
            <w:tcBorders>
              <w:top w:val="single" w:color="auto" w:sz="6" w:space="0"/>
              <w:left w:val="single" w:color="000000" w:sz="2" w:space="0"/>
              <w:bottom w:val="single" w:color="000000" w:sz="2" w:space="0"/>
              <w:right w:val="single" w:color="000000" w:sz="2" w:space="0"/>
            </w:tcBorders>
            <w:tcW w:w="1172" w:type="dxa"/>
            <w:vAlign w:val="center"/>
            <w:vMerge w:val="continue"/>
            <w:textDirection w:val="lrTb"/>
            <w:noWrap/>
          </w:tcPr>
          <w:p>
            <w:pPr>
              <w:rPr>
                <w:color w:val="auto"/>
              </w:rPr>
            </w:pPr>
            <w:r>
              <w:rPr>
                <w:color w:val="auto"/>
              </w:rPr>
            </w:r>
            <w:r/>
          </w:p>
        </w:tc>
      </w:tr>
      <w:tr>
        <w:trPr>
          <w:jc w:val="center"/>
          <w:trHeight w:val="823"/>
        </w:trPr>
        <w:tc>
          <w:tcPr>
            <w:tcBorders>
              <w:top w:val="single" w:color="000000" w:sz="2" w:space="0"/>
              <w:left w:val="single" w:color="000000" w:sz="2" w:space="0"/>
              <w:bottom w:val="single" w:color="000000" w:sz="2" w:space="0"/>
              <w:right w:val="single" w:color="000000" w:sz="2" w:space="0"/>
            </w:tcBorders>
            <w:tcW w:w="757" w:type="dxa"/>
            <w:vAlign w:val="center"/>
            <w:vMerge w:val="restart"/>
            <w:textDirection w:val="lrTb"/>
            <w:noWrap/>
          </w:tcPr>
          <w:p>
            <w:pPr>
              <w:pStyle w:val="1378"/>
              <w:ind w:left="16" w:firstLine="8"/>
              <w:jc w:val="center"/>
              <w:spacing w:line="300" w:lineRule="exact"/>
              <w:rPr>
                <w:rFonts w:hint="eastAsia" w:ascii="Times New Roman" w:hAnsi="Times New Roman" w:eastAsia="方正仿宋_GBK" w:cs="Times New Roman"/>
                <w:color w:val="auto"/>
                <w:sz w:val="24"/>
                <w:szCs w:val="24"/>
              </w:rPr>
            </w:pPr>
            <w:r>
              <w:rPr>
                <w:rFonts w:hint="eastAsia" w:ascii="Times New Roman" w:hAnsi="Times New Roman" w:eastAsia="方正仿宋_GBK" w:cs="Times New Roman"/>
                <w:color w:val="auto"/>
                <w:sz w:val="24"/>
                <w:szCs w:val="24"/>
              </w:rPr>
              <w:t xml:space="preserve">茶叶</w:t>
            </w:r>
            <w:r/>
          </w:p>
        </w:tc>
        <w:tc>
          <w:tcPr>
            <w:tcBorders>
              <w:top w:val="single" w:color="000000" w:sz="2" w:space="0"/>
              <w:left w:val="single" w:color="000000" w:sz="2" w:space="0"/>
              <w:bottom w:val="single" w:color="000000" w:sz="2" w:space="0"/>
              <w:right w:val="single" w:color="000000" w:sz="2" w:space="0"/>
            </w:tcBorders>
            <w:tcW w:w="4774" w:type="dxa"/>
            <w:vAlign w:val="center"/>
            <w:textDirection w:val="lrTb"/>
            <w:noWrap/>
          </w:tcPr>
          <w:p>
            <w:pPr>
              <w:pStyle w:val="1378"/>
              <w:ind w:left="16" w:firstLine="8"/>
              <w:spacing w:line="300" w:lineRule="exact"/>
              <w:rPr>
                <w:rFonts w:hint="eastAsia" w:ascii="Times New Roman" w:hAnsi="Times New Roman" w:eastAsia="方正仿宋_GBK" w:cs="Times New Roman"/>
                <w:color w:val="auto"/>
                <w:sz w:val="24"/>
                <w:szCs w:val="24"/>
              </w:rPr>
            </w:pPr>
            <w:r>
              <w:rPr>
                <w:rFonts w:hint="eastAsia" w:ascii="Times New Roman" w:hAnsi="Times New Roman" w:eastAsia="方正仿宋_GBK" w:cs="Times New Roman"/>
                <w:b/>
                <w:bCs/>
                <w:color w:val="auto"/>
                <w:sz w:val="24"/>
                <w:szCs w:val="24"/>
              </w:rPr>
              <w:t xml:space="preserve">禁用农药</w:t>
            </w:r>
            <w:r>
              <w:rPr>
                <w:rFonts w:hint="eastAsia" w:ascii="Times New Roman" w:hAnsi="Times New Roman" w:eastAsia="方正仿宋_GBK" w:cs="Times New Roman"/>
                <w:color w:val="auto"/>
                <w:sz w:val="24"/>
                <w:szCs w:val="24"/>
              </w:rPr>
              <w:t xml:space="preserve">：甲胺磷、三氯杀螨醇、灭多威</w:t>
            </w:r>
            <w:r/>
          </w:p>
        </w:tc>
        <w:tc>
          <w:tcPr>
            <w:tcBorders>
              <w:top w:val="single" w:color="000000" w:sz="2" w:space="0"/>
              <w:left w:val="single" w:color="000000" w:sz="2" w:space="0"/>
              <w:bottom w:val="single" w:color="000000" w:sz="2" w:space="0"/>
              <w:right w:val="single" w:color="000000" w:sz="2" w:space="0"/>
            </w:tcBorders>
            <w:tcW w:w="2376" w:type="dxa"/>
            <w:vAlign w:val="center"/>
            <w:vMerge w:val="restart"/>
            <w:textDirection w:val="lrTb"/>
            <w:noWrap/>
          </w:tcPr>
          <w:p>
            <w:pPr>
              <w:pStyle w:val="1378"/>
              <w:ind w:left="10"/>
              <w:jc w:val="left"/>
              <w:spacing w:line="300" w:lineRule="exact"/>
              <w:rPr>
                <w:rFonts w:hint="eastAsia" w:ascii="Times New Roman" w:hAnsi="Times New Roman" w:eastAsia="方正仿宋_GBK" w:cs="Times New Roman"/>
                <w:color w:val="auto"/>
                <w:sz w:val="24"/>
                <w:szCs w:val="24"/>
              </w:rPr>
            </w:pPr>
            <w:r>
              <w:rPr>
                <w:rFonts w:ascii="Times New Roman" w:hAnsi="Times New Roman" w:eastAsia="方正仿宋_GBK" w:cs="Times New Roman"/>
                <w:color w:val="auto"/>
                <w:sz w:val="24"/>
                <w:szCs w:val="24"/>
              </w:rPr>
              <w:t xml:space="preserve">GB</w:t>
            </w:r>
            <w:r>
              <w:rPr>
                <w:rFonts w:hint="eastAsia" w:ascii="Times New Roman" w:hAnsi="Times New Roman" w:eastAsia="方正仿宋_GBK" w:cs="Times New Roman"/>
                <w:color w:val="auto"/>
                <w:sz w:val="24"/>
                <w:szCs w:val="24"/>
              </w:rPr>
              <w:t xml:space="preserve"> </w:t>
            </w:r>
            <w:r>
              <w:rPr>
                <w:rFonts w:ascii="Times New Roman" w:hAnsi="Times New Roman" w:eastAsia="方正仿宋_GBK" w:cs="Times New Roman"/>
                <w:color w:val="auto"/>
                <w:sz w:val="24"/>
                <w:szCs w:val="24"/>
              </w:rPr>
              <w:t xml:space="preserve">23200.</w:t>
            </w:r>
            <w:r>
              <w:rPr>
                <w:rFonts w:hint="eastAsia" w:ascii="Times New Roman" w:hAnsi="Times New Roman" w:eastAsia="方正仿宋_GBK" w:cs="Times New Roman"/>
                <w:color w:val="auto"/>
                <w:sz w:val="24"/>
                <w:szCs w:val="24"/>
              </w:rPr>
              <w:t xml:space="preserve"> </w:t>
            </w:r>
            <w:r>
              <w:rPr>
                <w:rFonts w:ascii="Times New Roman" w:hAnsi="Times New Roman" w:eastAsia="方正仿宋_GBK" w:cs="Times New Roman"/>
                <w:color w:val="auto"/>
                <w:sz w:val="24"/>
                <w:szCs w:val="24"/>
              </w:rPr>
              <w:t xml:space="preserve">113-2026</w:t>
            </w:r>
            <w:r>
              <w:rPr>
                <w:rFonts w:hint="eastAsia" w:ascii="Times New Roman" w:hAnsi="Times New Roman" w:eastAsia="方正仿宋_GBK" w:cs="Times New Roman"/>
                <w:color w:val="auto"/>
                <w:sz w:val="24"/>
                <w:szCs w:val="24"/>
              </w:rPr>
              <w:t xml:space="preserve">、GB 23200.116-2019、GB 23200.121- 20</w:t>
            </w:r>
            <w:r>
              <w:rPr>
                <w:rFonts w:ascii="Times New Roman" w:hAnsi="Times New Roman" w:eastAsia="方正仿宋_GBK" w:cs="Times New Roman"/>
                <w:color w:val="auto"/>
                <w:sz w:val="24"/>
                <w:szCs w:val="24"/>
              </w:rPr>
              <w:t xml:space="preserve">26</w:t>
            </w:r>
            <w:r>
              <w:rPr>
                <w:rFonts w:hint="eastAsia" w:ascii="Times New Roman" w:hAnsi="Times New Roman" w:eastAsia="方正仿宋_GBK" w:cs="Times New Roman"/>
                <w:color w:val="auto"/>
                <w:sz w:val="24"/>
                <w:szCs w:val="24"/>
              </w:rPr>
              <w:t xml:space="preserve">、</w:t>
            </w:r>
            <w:r>
              <w:rPr>
                <w:rFonts w:ascii="Times New Roman" w:hAnsi="Times New Roman" w:eastAsia="方正仿宋_GBK" w:cs="Times New Roman"/>
                <w:color w:val="auto"/>
                <w:sz w:val="24"/>
                <w:szCs w:val="24"/>
              </w:rPr>
              <w:t xml:space="preserve">GB/T 5009.1</w:t>
            </w:r>
            <w:r>
              <w:rPr>
                <w:rFonts w:hint="eastAsia" w:ascii="Times New Roman" w:hAnsi="Times New Roman" w:eastAsia="方正仿宋_GBK" w:cs="Times New Roman"/>
                <w:color w:val="auto"/>
                <w:sz w:val="24"/>
                <w:szCs w:val="24"/>
              </w:rPr>
              <w:t xml:space="preserve">9</w:t>
            </w:r>
            <w:r>
              <w:rPr>
                <w:rFonts w:ascii="Times New Roman" w:hAnsi="Times New Roman" w:eastAsia="方正仿宋_GBK" w:cs="Times New Roman"/>
                <w:color w:val="auto"/>
                <w:sz w:val="24"/>
                <w:szCs w:val="24"/>
              </w:rPr>
              <w:t xml:space="preserve">-</w:t>
            </w:r>
            <w:r>
              <w:rPr>
                <w:rFonts w:hint="eastAsia" w:ascii="Times New Roman" w:hAnsi="Times New Roman" w:eastAsia="方正仿宋_GBK" w:cs="Times New Roman"/>
                <w:color w:val="auto"/>
                <w:sz w:val="24"/>
                <w:szCs w:val="24"/>
              </w:rPr>
              <w:t xml:space="preserve"> 2008、GB 5009.176- 2003、GB 23200.13-2016、</w:t>
            </w:r>
            <w:r/>
          </w:p>
          <w:p>
            <w:pPr>
              <w:pStyle w:val="1378"/>
              <w:ind w:left="10"/>
              <w:jc w:val="left"/>
              <w:spacing w:line="300" w:lineRule="exact"/>
              <w:rPr>
                <w:rFonts w:hint="eastAsia" w:ascii="Times New Roman" w:hAnsi="Times New Roman" w:eastAsia="方正仿宋_GBK" w:cs="Times New Roman"/>
                <w:color w:val="auto"/>
                <w:sz w:val="24"/>
                <w:szCs w:val="24"/>
              </w:rPr>
            </w:pPr>
            <w:r>
              <w:rPr>
                <w:rFonts w:hint="eastAsia" w:ascii="Times New Roman" w:hAnsi="Times New Roman" w:eastAsia="方正仿宋_GBK" w:cs="Times New Roman"/>
                <w:color w:val="auto"/>
                <w:sz w:val="24"/>
                <w:szCs w:val="24"/>
              </w:rPr>
              <w:t xml:space="preserve">GB 23204-2008、</w:t>
            </w:r>
            <w:r/>
          </w:p>
          <w:p>
            <w:pPr>
              <w:pStyle w:val="1378"/>
              <w:ind w:left="10"/>
              <w:jc w:val="left"/>
              <w:spacing w:line="300" w:lineRule="exact"/>
              <w:rPr>
                <w:rFonts w:ascii="Times New Roman" w:hAnsi="Times New Roman" w:eastAsia="方正仿宋_GBK" w:cs="Times New Roman"/>
                <w:color w:val="auto"/>
                <w:sz w:val="24"/>
                <w:szCs w:val="24"/>
              </w:rPr>
            </w:pPr>
            <w:r>
              <w:rPr>
                <w:rFonts w:hint="eastAsia" w:ascii="Times New Roman" w:hAnsi="Times New Roman" w:eastAsia="方正仿宋_GBK" w:cs="Times New Roman"/>
                <w:color w:val="auto"/>
                <w:sz w:val="24"/>
                <w:szCs w:val="24"/>
              </w:rPr>
              <w:t xml:space="preserve">GB 23200.108- 2018、GB 23200. 112-2018、SN</w:t>
            </w:r>
            <w:r>
              <w:rPr>
                <w:rFonts w:ascii="Times New Roman" w:hAnsi="Times New Roman" w:eastAsia="方正仿宋_GBK" w:cs="Times New Roman"/>
                <w:color w:val="auto"/>
                <w:sz w:val="24"/>
                <w:szCs w:val="24"/>
              </w:rPr>
              <w:t xml:space="preserve">/T</w:t>
            </w:r>
            <w:r>
              <w:rPr>
                <w:rFonts w:hint="eastAsia" w:ascii="Times New Roman" w:hAnsi="Times New Roman" w:eastAsia="方正仿宋_GBK" w:cs="Times New Roman"/>
                <w:color w:val="auto"/>
                <w:sz w:val="24"/>
                <w:szCs w:val="24"/>
              </w:rPr>
              <w:t xml:space="preserve"> 1923-2007</w:t>
            </w:r>
            <w:r/>
          </w:p>
        </w:tc>
        <w:tc>
          <w:tcPr>
            <w:tcBorders>
              <w:top w:val="single" w:color="auto" w:sz="6" w:space="0"/>
              <w:left w:val="single" w:color="000000" w:sz="2" w:space="0"/>
              <w:bottom w:val="single" w:color="000000" w:sz="2" w:space="0"/>
              <w:right w:val="single" w:color="000000" w:sz="2" w:space="0"/>
            </w:tcBorders>
            <w:tcW w:w="1172" w:type="dxa"/>
            <w:vAlign w:val="center"/>
            <w:vMerge w:val="restart"/>
            <w:textDirection w:val="lrTb"/>
            <w:noWrap/>
          </w:tcPr>
          <w:p>
            <w:pPr>
              <w:pStyle w:val="1378"/>
              <w:ind w:left="14"/>
              <w:jc w:val="center"/>
              <w:spacing w:line="300" w:lineRule="exact"/>
              <w:rPr>
                <w:rFonts w:ascii="Times New Roman" w:hAnsi="Times New Roman" w:eastAsia="方正仿宋_GBK" w:cs="Times New Roman"/>
                <w:color w:val="auto"/>
                <w:sz w:val="24"/>
                <w:szCs w:val="24"/>
              </w:rPr>
            </w:pPr>
            <w:r>
              <w:rPr>
                <w:rFonts w:ascii="Times New Roman" w:hAnsi="Times New Roman" w:eastAsia="方正仿宋_GBK" w:cs="Times New Roman"/>
                <w:color w:val="auto"/>
                <w:sz w:val="24"/>
                <w:szCs w:val="24"/>
              </w:rPr>
              <w:t xml:space="preserve">按GB</w:t>
            </w:r>
            <w:r/>
          </w:p>
          <w:p>
            <w:pPr>
              <w:pStyle w:val="1378"/>
              <w:ind w:left="14"/>
              <w:jc w:val="center"/>
              <w:spacing w:line="300" w:lineRule="exact"/>
              <w:rPr>
                <w:rFonts w:ascii="Times New Roman" w:hAnsi="Times New Roman" w:cs="Times New Roman"/>
                <w:color w:val="auto"/>
              </w:rPr>
            </w:pPr>
            <w:r>
              <w:rPr>
                <w:rFonts w:ascii="Times New Roman" w:hAnsi="Times New Roman" w:eastAsia="方正仿宋_GBK" w:cs="Times New Roman"/>
                <w:color w:val="auto"/>
                <w:sz w:val="24"/>
                <w:szCs w:val="24"/>
              </w:rPr>
              <w:t xml:space="preserve">2763</w:t>
            </w:r>
            <w:r>
              <w:rPr>
                <w:rFonts w:hint="eastAsia" w:ascii="Times New Roman" w:hAnsi="Times New Roman" w:eastAsia="方正仿宋_GBK" w:cs="Times New Roman"/>
                <w:color w:val="auto"/>
                <w:sz w:val="24"/>
                <w:szCs w:val="24"/>
              </w:rPr>
              <w:t xml:space="preserve">-</w:t>
            </w:r>
            <w:r>
              <w:rPr>
                <w:rFonts w:ascii="Times New Roman" w:hAnsi="Times New Roman" w:eastAsia="方正仿宋_GBK" w:cs="Times New Roman"/>
                <w:color w:val="auto"/>
                <w:sz w:val="24"/>
                <w:szCs w:val="24"/>
              </w:rPr>
              <w:t xml:space="preserve">2026和农业农村部例行监测判定标准进行判定</w:t>
            </w:r>
            <w:r/>
          </w:p>
        </w:tc>
      </w:tr>
      <w:tr>
        <w:trPr>
          <w:jc w:val="center"/>
          <w:trHeight w:val="604"/>
        </w:trPr>
        <w:tc>
          <w:tcPr>
            <w:tcBorders>
              <w:top w:val="single" w:color="auto" w:sz="6" w:space="0"/>
              <w:left w:val="single" w:color="000000" w:sz="2" w:space="0"/>
              <w:bottom w:val="single" w:color="000000" w:sz="2" w:space="0"/>
              <w:right w:val="single" w:color="000000" w:sz="2" w:space="0"/>
            </w:tcBorders>
            <w:tcW w:w="757" w:type="dxa"/>
            <w:vAlign w:val="center"/>
            <w:vMerge w:val="continue"/>
            <w:textDirection w:val="lrTb"/>
            <w:noWrap/>
          </w:tcPr>
          <w:p>
            <w:r/>
            <w:r/>
          </w:p>
        </w:tc>
        <w:tc>
          <w:tcPr>
            <w:tcBorders>
              <w:top w:val="single" w:color="000000" w:sz="2" w:space="0"/>
              <w:left w:val="single" w:color="000000" w:sz="2" w:space="0"/>
              <w:bottom w:val="single" w:color="000000" w:sz="2" w:space="0"/>
              <w:right w:val="single" w:color="000000" w:sz="2" w:space="0"/>
            </w:tcBorders>
            <w:tcW w:w="4774" w:type="dxa"/>
            <w:vAlign w:val="center"/>
            <w:textDirection w:val="lrTb"/>
            <w:noWrap/>
          </w:tcPr>
          <w:p>
            <w:pPr>
              <w:pStyle w:val="1378"/>
              <w:ind w:left="26"/>
              <w:spacing w:line="300" w:lineRule="exact"/>
              <w:rPr>
                <w:rFonts w:hint="eastAsia" w:ascii="Times New Roman" w:hAnsi="Times New Roman" w:eastAsia="方正仿宋_GBK" w:cs="Times New Roman"/>
                <w:color w:val="auto"/>
                <w:sz w:val="24"/>
                <w:szCs w:val="24"/>
              </w:rPr>
            </w:pPr>
            <w:r>
              <w:rPr>
                <w:rFonts w:hint="eastAsia" w:ascii="Times New Roman" w:hAnsi="Times New Roman" w:eastAsia="方正仿宋_GBK" w:cs="Times New Roman"/>
                <w:b/>
                <w:bCs/>
                <w:color w:val="auto"/>
                <w:sz w:val="24"/>
                <w:szCs w:val="24"/>
              </w:rPr>
              <w:t xml:space="preserve">限用农药</w:t>
            </w:r>
            <w:r>
              <w:rPr>
                <w:rFonts w:hint="eastAsia" w:ascii="Times New Roman" w:hAnsi="Times New Roman" w:eastAsia="方正仿宋_GBK" w:cs="Times New Roman"/>
                <w:color w:val="auto"/>
                <w:sz w:val="24"/>
                <w:szCs w:val="24"/>
              </w:rPr>
              <w:t xml:space="preserve">：乙酰甲胺磷、</w:t>
            </w:r>
            <w:r>
              <w:rPr>
                <w:rFonts w:ascii="Times New Roman" w:hAnsi="Times New Roman" w:eastAsia="方正仿宋_GBK" w:cs="Times New Roman"/>
                <w:color w:val="auto"/>
                <w:sz w:val="24"/>
                <w:szCs w:val="24"/>
              </w:rPr>
              <w:t xml:space="preserve">氰</w:t>
            </w:r>
            <w:r>
              <w:rPr>
                <w:rFonts w:hint="eastAsia" w:ascii="Times New Roman" w:hAnsi="Times New Roman" w:eastAsia="方正仿宋_GBK" w:cs="Times New Roman"/>
                <w:color w:val="auto"/>
                <w:sz w:val="24"/>
                <w:szCs w:val="24"/>
              </w:rPr>
              <w:t xml:space="preserve">戊菊酯、</w:t>
            </w:r>
            <w:r>
              <w:rPr>
                <w:rFonts w:hint="eastAsia" w:ascii="Times New Roman" w:hAnsi="Times New Roman" w:eastAsia="方正仿宋_GBK" w:cs="Times New Roman"/>
                <w:b/>
                <w:bCs/>
                <w:color w:val="auto"/>
                <w:sz w:val="24"/>
                <w:szCs w:val="24"/>
              </w:rPr>
              <w:t xml:space="preserve">氯菊酯</w:t>
            </w:r>
            <w:r/>
          </w:p>
        </w:tc>
        <w:tc>
          <w:tcPr>
            <w:tcBorders>
              <w:top w:val="single" w:color="auto" w:sz="6" w:space="0"/>
              <w:left w:val="single" w:color="000000" w:sz="2" w:space="0"/>
              <w:bottom w:val="single" w:color="000000" w:sz="2" w:space="0"/>
              <w:right w:val="single" w:color="000000" w:sz="2" w:space="0"/>
            </w:tcBorders>
            <w:tcW w:w="2376" w:type="dxa"/>
            <w:vAlign w:val="center"/>
            <w:vMerge w:val="continue"/>
            <w:textDirection w:val="lrTb"/>
            <w:noWrap/>
          </w:tcPr>
          <w:p>
            <w:r/>
            <w:r/>
          </w:p>
        </w:tc>
        <w:tc>
          <w:tcPr>
            <w:tcBorders>
              <w:top w:val="single" w:color="auto" w:sz="6" w:space="0"/>
              <w:left w:val="single" w:color="000000" w:sz="2" w:space="0"/>
              <w:bottom w:val="single" w:color="000000" w:sz="2" w:space="0"/>
              <w:right w:val="single" w:color="000000" w:sz="2" w:space="0"/>
            </w:tcBorders>
            <w:tcW w:w="1172" w:type="dxa"/>
            <w:vAlign w:val="top"/>
            <w:vMerge w:val="continue"/>
            <w:textDirection w:val="lrTb"/>
            <w:noWrap/>
          </w:tcPr>
          <w:p>
            <w:r/>
            <w:r/>
          </w:p>
        </w:tc>
      </w:tr>
      <w:tr>
        <w:trPr>
          <w:jc w:val="center"/>
          <w:trHeight w:val="1673"/>
        </w:trPr>
        <w:tc>
          <w:tcPr>
            <w:tcBorders>
              <w:top w:val="single" w:color="auto" w:sz="6" w:space="0"/>
              <w:left w:val="single" w:color="000000" w:sz="2" w:space="0"/>
              <w:bottom w:val="single" w:color="000000" w:sz="2" w:space="0"/>
              <w:right w:val="single" w:color="000000" w:sz="2" w:space="0"/>
            </w:tcBorders>
            <w:tcW w:w="757" w:type="dxa"/>
            <w:vAlign w:val="center"/>
            <w:vMerge w:val="continue"/>
            <w:textDirection w:val="lrTb"/>
            <w:noWrap/>
          </w:tcPr>
          <w:p>
            <w:r/>
            <w:r/>
          </w:p>
        </w:tc>
        <w:tc>
          <w:tcPr>
            <w:tcBorders>
              <w:top w:val="single" w:color="000000" w:sz="2" w:space="0"/>
              <w:left w:val="single" w:color="000000" w:sz="2" w:space="0"/>
              <w:bottom w:val="single" w:color="000000" w:sz="2" w:space="0"/>
              <w:right w:val="single" w:color="000000" w:sz="2" w:space="0"/>
            </w:tcBorders>
            <w:tcW w:w="4774" w:type="dxa"/>
            <w:vAlign w:val="center"/>
            <w:textDirection w:val="lrTb"/>
            <w:noWrap/>
          </w:tcPr>
          <w:p>
            <w:pPr>
              <w:pStyle w:val="1378"/>
              <w:ind w:left="26"/>
              <w:spacing w:line="300" w:lineRule="exact"/>
              <w:rPr>
                <w:rFonts w:hint="eastAsia" w:ascii="Times New Roman" w:hAnsi="Times New Roman" w:eastAsia="方正仿宋_GBK" w:cs="Times New Roman"/>
                <w:color w:val="auto"/>
                <w:sz w:val="24"/>
                <w:szCs w:val="24"/>
              </w:rPr>
            </w:pPr>
            <w:r>
              <w:rPr>
                <w:rFonts w:hint="eastAsia" w:ascii="Times New Roman" w:hAnsi="Times New Roman" w:eastAsia="方正仿宋_GBK" w:cs="Times New Roman"/>
                <w:b/>
                <w:bCs/>
                <w:color w:val="auto"/>
                <w:sz w:val="24"/>
                <w:szCs w:val="24"/>
              </w:rPr>
              <w:t xml:space="preserve">常规农药</w:t>
            </w:r>
            <w:r>
              <w:rPr>
                <w:rFonts w:hint="eastAsia" w:ascii="Times New Roman" w:hAnsi="Times New Roman" w:eastAsia="方正仿宋_GBK" w:cs="Times New Roman"/>
                <w:color w:val="auto"/>
                <w:sz w:val="24"/>
                <w:szCs w:val="24"/>
              </w:rPr>
              <w:t xml:space="preserve">：吡虫啉、</w:t>
            </w:r>
            <w:r>
              <w:rPr>
                <w:rFonts w:ascii="Times New Roman" w:hAnsi="Times New Roman" w:eastAsia="方正仿宋_GBK" w:cs="Times New Roman"/>
                <w:color w:val="auto"/>
                <w:sz w:val="24"/>
                <w:szCs w:val="24"/>
              </w:rPr>
              <w:t xml:space="preserve">多菌灵、</w:t>
            </w:r>
            <w:r>
              <w:rPr>
                <w:rFonts w:hint="eastAsia" w:ascii="Times New Roman" w:hAnsi="Times New Roman" w:eastAsia="方正仿宋_GBK" w:cs="Times New Roman"/>
                <w:b/>
                <w:bCs/>
                <w:color w:val="auto"/>
                <w:sz w:val="24"/>
                <w:szCs w:val="24"/>
              </w:rPr>
              <w:t xml:space="preserve">茚虫威、</w:t>
            </w:r>
            <w:r>
              <w:rPr>
                <w:rFonts w:ascii="Times New Roman" w:hAnsi="Times New Roman" w:eastAsia="方正仿宋_GBK" w:cs="Times New Roman"/>
                <w:b/>
                <w:bCs/>
                <w:color w:val="auto"/>
                <w:sz w:val="24"/>
                <w:szCs w:val="24"/>
              </w:rPr>
              <w:t xml:space="preserve">噻嗪</w:t>
            </w:r>
            <w:r>
              <w:rPr>
                <w:rFonts w:hint="eastAsia" w:ascii="Times New Roman" w:hAnsi="Times New Roman" w:eastAsia="方正仿宋_GBK" w:cs="Times New Roman"/>
                <w:b/>
                <w:bCs/>
                <w:color w:val="auto"/>
                <w:sz w:val="24"/>
                <w:szCs w:val="24"/>
              </w:rPr>
              <w:t xml:space="preserve">酮</w:t>
            </w:r>
            <w:r>
              <w:rPr>
                <w:rFonts w:hint="eastAsia" w:ascii="Times New Roman" w:hAnsi="Times New Roman" w:eastAsia="方正仿宋_GBK" w:cs="Times New Roman"/>
                <w:color w:val="auto"/>
                <w:sz w:val="24"/>
                <w:szCs w:val="24"/>
              </w:rPr>
              <w:t xml:space="preserve">、</w:t>
            </w:r>
            <w:r>
              <w:rPr>
                <w:rFonts w:ascii="Times New Roman" w:hAnsi="Times New Roman" w:eastAsia="方正仿宋_GBK" w:cs="Times New Roman"/>
                <w:color w:val="auto"/>
                <w:sz w:val="24"/>
                <w:szCs w:val="24"/>
              </w:rPr>
              <w:t xml:space="preserve">哒螨灵、啶虫脒、苯醚甲环唑</w:t>
            </w:r>
            <w:r>
              <w:rPr>
                <w:rFonts w:hint="eastAsia" w:ascii="Times New Roman" w:hAnsi="Times New Roman" w:eastAsia="方正仿宋_GBK" w:cs="Times New Roman"/>
                <w:color w:val="auto"/>
                <w:sz w:val="24"/>
                <w:szCs w:val="24"/>
              </w:rPr>
              <w:t xml:space="preserve">，</w:t>
            </w:r>
            <w:r>
              <w:rPr>
                <w:rFonts w:ascii="Times New Roman" w:hAnsi="Times New Roman" w:eastAsia="方正仿宋_GBK" w:cs="Times New Roman"/>
                <w:color w:val="auto"/>
                <w:sz w:val="24"/>
                <w:szCs w:val="24"/>
              </w:rPr>
              <w:t xml:space="preserve">联苯菊酯、氯氰菊酯、溴氰菊酯、</w:t>
            </w:r>
            <w:r>
              <w:rPr>
                <w:rFonts w:hint="eastAsia" w:ascii="Times New Roman" w:hAnsi="Times New Roman" w:eastAsia="方正仿宋_GBK" w:cs="Times New Roman"/>
                <w:b/>
                <w:bCs/>
                <w:color w:val="auto"/>
                <w:sz w:val="24"/>
                <w:szCs w:val="24"/>
              </w:rPr>
              <w:t xml:space="preserve">氟氰戊菊酯</w:t>
            </w:r>
            <w:r>
              <w:rPr>
                <w:rFonts w:hint="eastAsia" w:ascii="Times New Roman" w:hAnsi="Times New Roman" w:eastAsia="方正仿宋_GBK" w:cs="Times New Roman"/>
                <w:color w:val="auto"/>
                <w:sz w:val="24"/>
                <w:szCs w:val="24"/>
              </w:rPr>
              <w:t xml:space="preserve">、虫螨腈、</w:t>
            </w:r>
            <w:r>
              <w:rPr>
                <w:rFonts w:hint="eastAsia" w:ascii="Times New Roman" w:hAnsi="Times New Roman" w:eastAsia="方正仿宋_GBK" w:cs="Times New Roman"/>
                <w:b/>
                <w:bCs/>
                <w:color w:val="auto"/>
                <w:sz w:val="24"/>
                <w:szCs w:val="24"/>
              </w:rPr>
              <w:t xml:space="preserve">啶氧菌酯</w:t>
            </w:r>
            <w:r>
              <w:rPr>
                <w:rFonts w:hint="eastAsia" w:ascii="Times New Roman" w:hAnsi="Times New Roman" w:eastAsia="方正仿宋_GBK" w:cs="Times New Roman"/>
                <w:color w:val="auto"/>
                <w:sz w:val="24"/>
                <w:szCs w:val="24"/>
              </w:rPr>
              <w:t xml:space="preserve">、吡唑醚菌酯</w:t>
            </w:r>
            <w:r/>
          </w:p>
        </w:tc>
        <w:tc>
          <w:tcPr>
            <w:tcBorders>
              <w:top w:val="single" w:color="auto" w:sz="6" w:space="0"/>
              <w:left w:val="single" w:color="000000" w:sz="2" w:space="0"/>
              <w:bottom w:val="single" w:color="000000" w:sz="2" w:space="0"/>
              <w:right w:val="single" w:color="000000" w:sz="2" w:space="0"/>
            </w:tcBorders>
            <w:tcW w:w="2376" w:type="dxa"/>
            <w:vAlign w:val="center"/>
            <w:vMerge w:val="continue"/>
            <w:textDirection w:val="lrTb"/>
            <w:noWrap/>
          </w:tcPr>
          <w:p>
            <w:r/>
            <w:r/>
          </w:p>
        </w:tc>
        <w:tc>
          <w:tcPr>
            <w:tcBorders>
              <w:top w:val="single" w:color="auto" w:sz="6" w:space="0"/>
              <w:left w:val="single" w:color="000000" w:sz="2" w:space="0"/>
              <w:bottom w:val="single" w:color="000000" w:sz="2" w:space="0"/>
              <w:right w:val="single" w:color="000000" w:sz="2" w:space="0"/>
            </w:tcBorders>
            <w:tcW w:w="1172" w:type="dxa"/>
            <w:vAlign w:val="top"/>
            <w:vMerge w:val="continue"/>
            <w:textDirection w:val="lrTb"/>
            <w:noWrap/>
          </w:tcPr>
          <w:p>
            <w:r/>
            <w:r/>
          </w:p>
        </w:tc>
      </w:tr>
    </w:tbl>
    <w:p>
      <w:pPr>
        <w:rPr>
          <w:rFonts w:hint="default" w:ascii="Times New Roman" w:hAnsi="Times New Roman" w:eastAsia="宋体" w:cs="Times New Roman"/>
          <w:bCs/>
          <w:color w:val="auto"/>
          <w:sz w:val="24"/>
          <w:szCs w:val="24"/>
          <w:highlight w:val="none"/>
          <w:lang w:eastAsia="zh-CN"/>
        </w:rPr>
      </w:pPr>
      <w:r>
        <w:rPr>
          <w:rFonts w:hint="default" w:ascii="Times New Roman" w:hAnsi="Times New Roman" w:eastAsia="宋体" w:cs="Times New Roman"/>
          <w:bCs/>
          <w:color w:val="auto"/>
          <w:sz w:val="24"/>
          <w:szCs w:val="24"/>
          <w:highlight w:val="none"/>
          <w:lang w:eastAsia="zh-CN"/>
        </w:rPr>
      </w:r>
      <w:r/>
    </w:p>
    <w:p>
      <w:pPr>
        <w:spacing w:line="360" w:lineRule="exact"/>
        <w:widowControl/>
        <w:rPr>
          <w:rFonts w:eastAsia="方正黑体_GBK"/>
          <w:color w:val="auto"/>
        </w:rPr>
      </w:pPr>
      <w:r>
        <w:rPr>
          <w:rFonts w:eastAsia="方正楷体_GBK"/>
          <w:bCs/>
          <w:color w:val="auto"/>
          <w:szCs w:val="21"/>
        </w:rPr>
        <w:t xml:space="preserve">注：满足检出限和定量限要求的其他检测方法（包括国家标准、行业标准及农业农村部公告等）也可使用。</w:t>
      </w:r>
      <w:r/>
    </w:p>
    <w:p>
      <w:pPr>
        <w:pStyle w:val="845"/>
        <w:rPr>
          <w:rFonts w:hint="default" w:ascii="Times New Roman" w:hAnsi="Times New Roman" w:eastAsia="宋体" w:cs="Times New Roman"/>
          <w:bCs/>
          <w:color w:val="auto"/>
          <w:sz w:val="24"/>
          <w:szCs w:val="24"/>
          <w:highlight w:val="none"/>
          <w:lang w:eastAsia="zh-CN"/>
        </w:rPr>
      </w:pPr>
      <w:r>
        <w:rPr>
          <w:rFonts w:hint="default" w:ascii="Times New Roman" w:hAnsi="Times New Roman" w:eastAsia="宋体" w:cs="Times New Roman"/>
          <w:bCs/>
          <w:color w:val="auto"/>
          <w:sz w:val="24"/>
          <w:szCs w:val="24"/>
          <w:highlight w:val="none"/>
          <w:lang w:eastAsia="zh-CN"/>
        </w:rPr>
      </w:r>
      <w:r/>
    </w:p>
    <w:p>
      <w:pPr>
        <w:spacing w:line="240" w:lineRule="atLeast"/>
        <w:widowControl/>
        <w:rPr>
          <w:rStyle w:val="1992"/>
          <w:rFonts w:hint="eastAsia" w:eastAsia="黑体"/>
          <w:sz w:val="32"/>
          <w:szCs w:val="32"/>
          <w:lang w:eastAsia="zh-CN"/>
        </w:rPr>
      </w:pPr>
      <w:r>
        <w:rPr>
          <w:rStyle w:val="1992"/>
          <w:rFonts w:eastAsia="黑体"/>
          <w:sz w:val="32"/>
          <w:szCs w:val="32"/>
        </w:rPr>
        <w:t xml:space="preserve">附表</w:t>
      </w:r>
      <w:r>
        <w:rPr>
          <w:rStyle w:val="1992"/>
          <w:rFonts w:hint="eastAsia" w:eastAsia="黑体"/>
          <w:sz w:val="32"/>
          <w:szCs w:val="32"/>
          <w:lang w:val="en-US" w:eastAsia="zh-CN"/>
        </w:rPr>
        <w:t xml:space="preserve">2</w:t>
      </w:r>
      <w:r/>
    </w:p>
    <w:p>
      <w:pPr>
        <w:jc w:val="center"/>
        <w:spacing w:line="560" w:lineRule="exact"/>
        <w:widowControl/>
        <w:rPr>
          <w:rFonts w:hint="default" w:ascii="Times New Roman" w:hAnsi="Times New Roman" w:eastAsia="宋体" w:cs="Times New Roman"/>
          <w:bCs/>
          <w:color w:val="auto"/>
          <w:sz w:val="24"/>
          <w:szCs w:val="24"/>
          <w:highlight w:val="none"/>
          <w:lang w:eastAsia="zh-CN"/>
        </w:rPr>
      </w:pPr>
      <w:r>
        <w:rPr>
          <w:rFonts w:eastAsia="方正小标宋_GBK"/>
          <w:bCs/>
          <w:color w:val="auto"/>
          <w:sz w:val="36"/>
          <w:szCs w:val="36"/>
        </w:rPr>
        <w:t xml:space="preserve">市级畜禽产品质量安全例行监测检测方法和判定依据</w:t>
      </w:r>
      <w:r/>
    </w:p>
    <w:p>
      <w:pPr>
        <w:pStyle w:val="845"/>
        <w:rPr>
          <w:rFonts w:hint="default" w:ascii="Times New Roman" w:hAnsi="Times New Roman" w:eastAsia="宋体" w:cs="Times New Roman"/>
          <w:bCs/>
          <w:color w:val="auto"/>
          <w:sz w:val="24"/>
          <w:szCs w:val="24"/>
          <w:highlight w:val="none"/>
          <w:lang w:eastAsia="zh-CN"/>
        </w:rPr>
      </w:pPr>
      <w:r>
        <w:rPr>
          <w:rFonts w:hint="default" w:ascii="Times New Roman" w:hAnsi="Times New Roman" w:eastAsia="宋体" w:cs="Times New Roman"/>
          <w:bCs/>
          <w:color w:val="auto"/>
          <w:sz w:val="24"/>
          <w:szCs w:val="24"/>
          <w:highlight w:val="none"/>
          <w:lang w:eastAsia="zh-CN"/>
        </w:rPr>
      </w:r>
      <w:r/>
    </w:p>
    <w:tbl>
      <w:tblPr>
        <w:tblStyle w:val="813"/>
        <w:tblW w:w="8943"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054"/>
        <w:gridCol w:w="2950"/>
        <w:gridCol w:w="2340"/>
        <w:gridCol w:w="2599"/>
      </w:tblGrid>
      <w:tr>
        <w:trPr>
          <w:jc w:val="center"/>
          <w:trHeight w:val="491"/>
        </w:trPr>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spacing w:line="270" w:lineRule="exact"/>
              <w:widowControl/>
              <w:rPr>
                <w:rFonts w:eastAsia="方正黑体_GBK"/>
                <w:bCs/>
                <w:color w:val="auto"/>
                <w:sz w:val="24"/>
              </w:rPr>
            </w:pPr>
            <w:r>
              <w:rPr>
                <w:rFonts w:eastAsia="方正黑体_GBK"/>
                <w:bCs/>
                <w:color w:val="auto"/>
                <w:sz w:val="24"/>
              </w:rPr>
              <w:t xml:space="preserve">样品种类</w:t>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ind w:firstLine="480"/>
              <w:jc w:val="center"/>
              <w:spacing w:line="270" w:lineRule="exact"/>
              <w:widowControl/>
              <w:rPr>
                <w:rFonts w:eastAsia="方正黑体_GBK"/>
                <w:bCs/>
                <w:color w:val="auto"/>
                <w:sz w:val="24"/>
              </w:rPr>
            </w:pPr>
            <w:r>
              <w:rPr>
                <w:rFonts w:eastAsia="方正黑体_GBK"/>
                <w:bCs/>
                <w:color w:val="auto"/>
                <w:sz w:val="24"/>
              </w:rPr>
              <w:t xml:space="preserve">监测项目（</w:t>
            </w:r>
            <w:r>
              <w:rPr>
                <w:rFonts w:hint="eastAsia" w:eastAsia="方正黑体_GBK"/>
                <w:bCs/>
                <w:color w:val="auto"/>
                <w:sz w:val="24"/>
              </w:rPr>
              <w:t xml:space="preserve">38</w:t>
            </w:r>
            <w:r>
              <w:rPr>
                <w:rFonts w:eastAsia="方正黑体_GBK"/>
                <w:bCs/>
                <w:color w:val="auto"/>
                <w:sz w:val="24"/>
              </w:rPr>
              <w:t xml:space="preserve">项）</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270" w:lineRule="exact"/>
              <w:widowControl/>
              <w:rPr>
                <w:rFonts w:eastAsia="方正黑体_GBK"/>
                <w:bCs/>
                <w:color w:val="auto"/>
                <w:sz w:val="24"/>
              </w:rPr>
            </w:pPr>
            <w:r>
              <w:rPr>
                <w:rFonts w:eastAsia="方正黑体_GBK"/>
                <w:bCs/>
                <w:color w:val="auto"/>
                <w:sz w:val="24"/>
              </w:rPr>
              <w:t xml:space="preserve">检测方法（推荐使用）</w:t>
            </w:r>
            <w:r/>
          </w:p>
        </w:tc>
        <w:tc>
          <w:tcPr>
            <w:tcBorders>
              <w:top w:val="single" w:color="000000" w:sz="4" w:space="0"/>
              <w:left w:val="single" w:color="000000" w:sz="4" w:space="0"/>
              <w:bottom w:val="single" w:color="000000" w:sz="4" w:space="0"/>
              <w:right w:val="single" w:color="000000" w:sz="4" w:space="0"/>
            </w:tcBorders>
            <w:tcW w:w="2599" w:type="dxa"/>
            <w:vAlign w:val="center"/>
            <w:textDirection w:val="lrTb"/>
            <w:noWrap w:val="false"/>
          </w:tcPr>
          <w:p>
            <w:pPr>
              <w:jc w:val="center"/>
              <w:spacing w:line="270" w:lineRule="exact"/>
              <w:widowControl/>
              <w:rPr>
                <w:rFonts w:eastAsia="方正黑体_GBK"/>
                <w:bCs/>
                <w:color w:val="auto"/>
                <w:sz w:val="24"/>
              </w:rPr>
            </w:pPr>
            <w:r>
              <w:rPr>
                <w:rFonts w:eastAsia="方正黑体_GBK"/>
                <w:bCs/>
                <w:color w:val="auto"/>
                <w:sz w:val="24"/>
              </w:rPr>
              <w:t xml:space="preserve">判定依据（</w:t>
            </w:r>
            <w:r>
              <w:rPr>
                <w:rFonts w:eastAsia="方正仿宋_GBK"/>
                <w:color w:val="auto"/>
                <w:sz w:val="24"/>
              </w:rPr>
              <w:t xml:space="preserve">μg /kg</w:t>
            </w:r>
            <w:r>
              <w:rPr>
                <w:rFonts w:eastAsia="方正黑体_GBK"/>
                <w:bCs/>
                <w:color w:val="auto"/>
                <w:sz w:val="24"/>
              </w:rPr>
              <w:t xml:space="preserve">）</w:t>
            </w:r>
            <w:r/>
          </w:p>
        </w:tc>
      </w:tr>
      <w:tr>
        <w:trPr>
          <w:cantSplit/>
          <w:jc w:val="center"/>
          <w:trHeight w:val="1592"/>
        </w:trPr>
        <w:tc>
          <w:tcPr>
            <w:tcBorders>
              <w:top w:val="single" w:color="000000" w:sz="4" w:space="0"/>
              <w:left w:val="single" w:color="000000" w:sz="4" w:space="0"/>
              <w:right w:val="single" w:color="000000" w:sz="4" w:space="0"/>
            </w:tcBorders>
            <w:tcW w:w="1054" w:type="dxa"/>
            <w:vAlign w:val="center"/>
            <w:vMerge w:val="restart"/>
            <w:textDirection w:val="lrTb"/>
            <w:noWrap w:val="false"/>
          </w:tcPr>
          <w:p>
            <w:pPr>
              <w:spacing w:line="270" w:lineRule="exact"/>
              <w:widowControl/>
              <w:rPr>
                <w:rFonts w:eastAsia="方正仿宋_GBK"/>
                <w:color w:val="auto"/>
                <w:sz w:val="24"/>
              </w:rPr>
            </w:pPr>
            <w:r>
              <w:rPr>
                <w:rFonts w:eastAsia="方正仿宋_GBK"/>
                <w:color w:val="auto"/>
                <w:sz w:val="24"/>
              </w:rPr>
              <w:t xml:space="preserve">猪肉、猪肝、牛肉、羊肉</w:t>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jc w:val="left"/>
              <w:spacing w:line="270" w:lineRule="exact"/>
              <w:widowControl/>
              <w:rPr>
                <w:rFonts w:eastAsia="方正仿宋_GBK"/>
                <w:color w:val="auto"/>
                <w:sz w:val="24"/>
              </w:rPr>
            </w:pPr>
            <w:r>
              <w:rPr>
                <w:rFonts w:eastAsia="方正仿宋_GBK"/>
                <w:color w:val="auto"/>
                <w:sz w:val="24"/>
              </w:rPr>
              <w:t xml:space="preserve">β-受体激动剂类（克伦特罗、莱克多巴胺、沙丁胺醇、特布他林、西马特罗、非诺特罗、氯丙那林、妥布特罗、喷布特罗）</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270" w:lineRule="exact"/>
              <w:widowControl/>
              <w:rPr>
                <w:rFonts w:eastAsia="方正仿宋_GBK"/>
                <w:color w:val="auto"/>
                <w:sz w:val="24"/>
              </w:rPr>
            </w:pPr>
            <w:r>
              <w:rPr>
                <w:rFonts w:eastAsia="方正仿宋_GBK"/>
                <w:color w:val="auto"/>
                <w:sz w:val="24"/>
              </w:rPr>
              <w:t xml:space="preserve">GB 31658.22-2022</w:t>
            </w:r>
            <w:r/>
          </w:p>
        </w:tc>
        <w:tc>
          <w:tcPr>
            <w:tcBorders>
              <w:top w:val="single" w:color="000000" w:sz="4" w:space="0"/>
              <w:left w:val="single" w:color="000000" w:sz="4" w:space="0"/>
              <w:bottom w:val="single" w:color="000000" w:sz="4" w:space="0"/>
              <w:right w:val="single" w:color="000000" w:sz="4" w:space="0"/>
            </w:tcBorders>
            <w:tcW w:w="2599" w:type="dxa"/>
            <w:vAlign w:val="center"/>
            <w:textDirection w:val="lrTb"/>
            <w:noWrap w:val="false"/>
          </w:tcPr>
          <w:p>
            <w:pPr>
              <w:jc w:val="left"/>
              <w:spacing w:line="270" w:lineRule="exact"/>
              <w:widowControl/>
              <w:rPr>
                <w:rFonts w:eastAsia="方正仿宋_GBK"/>
                <w:color w:val="auto"/>
                <w:sz w:val="24"/>
              </w:rPr>
            </w:pPr>
            <w:r>
              <w:rPr>
                <w:rFonts w:eastAsia="方正仿宋_GBK"/>
                <w:color w:val="auto"/>
                <w:sz w:val="24"/>
              </w:rPr>
              <w:t xml:space="preserve">不得检出，（判定限0.</w:t>
            </w:r>
            <w:r>
              <w:rPr>
                <w:rFonts w:hint="eastAsia" w:eastAsia="方正仿宋_GBK"/>
                <w:color w:val="auto"/>
                <w:sz w:val="24"/>
              </w:rPr>
              <w:t xml:space="preserve">5</w:t>
            </w:r>
            <w:r>
              <w:rPr>
                <w:rFonts w:eastAsia="方正仿宋_GBK"/>
                <w:color w:val="auto"/>
                <w:sz w:val="24"/>
              </w:rPr>
              <w:t xml:space="preserve">）</w:t>
            </w:r>
            <w:r/>
          </w:p>
        </w:tc>
      </w:tr>
      <w:tr>
        <w:trPr>
          <w:cantSplit/>
          <w:jc w:val="center"/>
          <w:trHeight w:val="656"/>
        </w:trPr>
        <w:tc>
          <w:tcPr>
            <w:tcBorders>
              <w:left w:val="single" w:color="000000" w:sz="4" w:space="0"/>
              <w:right w:val="single" w:color="000000" w:sz="4" w:space="0"/>
            </w:tcBorders>
            <w:tcW w:w="1054" w:type="dxa"/>
            <w:vAlign w:val="center"/>
            <w:vMerge w:val="continue"/>
            <w:textDirection w:val="lrTb"/>
            <w:noWrap w:val="false"/>
          </w:tcPr>
          <w:p>
            <w:pPr>
              <w:ind w:firstLine="643"/>
              <w:jc w:val="left"/>
              <w:rPr>
                <w:color w:val="auto"/>
              </w:rPr>
            </w:pPr>
            <w:r>
              <w:rPr>
                <w:color w:val="auto"/>
              </w:rPr>
            </w:r>
            <w:r/>
          </w:p>
        </w:tc>
        <w:tc>
          <w:tcPr>
            <w:tcBorders>
              <w:top w:val="single" w:color="000000" w:sz="4" w:space="0"/>
              <w:left w:val="single" w:color="000000" w:sz="4" w:space="0"/>
              <w:bottom w:val="none" w:color="000000" w:sz="4" w:space="0"/>
              <w:right w:val="single" w:color="000000" w:sz="4" w:space="0"/>
            </w:tcBorders>
            <w:tcW w:w="2950" w:type="dxa"/>
            <w:vAlign w:val="center"/>
            <w:textDirection w:val="lrTb"/>
            <w:noWrap w:val="false"/>
          </w:tcPr>
          <w:p>
            <w:pPr>
              <w:jc w:val="left"/>
              <w:spacing w:line="270" w:lineRule="exact"/>
              <w:widowControl/>
              <w:rPr>
                <w:rFonts w:hint="eastAsia" w:eastAsia="方正仿宋_GBK"/>
                <w:color w:val="auto"/>
                <w:sz w:val="24"/>
              </w:rPr>
            </w:pPr>
            <w:r>
              <w:rPr>
                <w:rFonts w:eastAsia="方正仿宋_GBK"/>
                <w:color w:val="auto"/>
                <w:sz w:val="24"/>
              </w:rPr>
              <w:t xml:space="preserve">磺胺类（磺胺间甲氧嘧啶、磺胺二甲嘧啶、磺胺甲噁唑、磺胺（间）二甲氧嘧啶、磺胺喹噁啉</w:t>
            </w:r>
            <w:r>
              <w:rPr>
                <w:rFonts w:hint="eastAsia" w:eastAsia="方正仿宋_GBK"/>
                <w:color w:val="auto"/>
                <w:sz w:val="24"/>
              </w:rPr>
              <w:t xml:space="preserve">、</w:t>
            </w:r>
            <w:r>
              <w:rPr>
                <w:rFonts w:eastAsia="方正仿宋_GBK"/>
                <w:b/>
                <w:bCs/>
                <w:color w:val="auto"/>
                <w:sz w:val="24"/>
              </w:rPr>
              <w:t xml:space="preserve">甲氧苄啶</w:t>
            </w:r>
            <w:r>
              <w:rPr>
                <w:rFonts w:eastAsia="方正仿宋_GBK"/>
                <w:color w:val="auto"/>
                <w:sz w:val="24"/>
              </w:rPr>
              <w:t xml:space="preserve">）</w:t>
            </w:r>
            <w:r/>
          </w:p>
        </w:tc>
        <w:tc>
          <w:tcPr>
            <w:tcBorders>
              <w:top w:val="single" w:color="000000" w:sz="4" w:space="0"/>
              <w:left w:val="single" w:color="000000" w:sz="4" w:space="0"/>
              <w:bottom w:val="none" w:color="000000" w:sz="4" w:space="0"/>
              <w:right w:val="single" w:color="000000" w:sz="4" w:space="0"/>
            </w:tcBorders>
            <w:tcW w:w="2340" w:type="dxa"/>
            <w:vAlign w:val="center"/>
            <w:textDirection w:val="lrTb"/>
            <w:noWrap w:val="false"/>
          </w:tcPr>
          <w:p>
            <w:pPr>
              <w:jc w:val="left"/>
              <w:spacing w:line="270" w:lineRule="exact"/>
              <w:widowControl/>
              <w:rPr>
                <w:rFonts w:hint="eastAsia" w:eastAsia="方正仿宋_GBK"/>
                <w:color w:val="auto"/>
                <w:sz w:val="24"/>
              </w:rPr>
            </w:pPr>
            <w:r>
              <w:rPr>
                <w:rFonts w:eastAsia="方正仿宋_GBK"/>
                <w:color w:val="auto"/>
                <w:sz w:val="24"/>
              </w:rPr>
              <w:t xml:space="preserve">农业部1025号公告-23-2008</w:t>
            </w:r>
            <w:r>
              <w:rPr>
                <w:rFonts w:hint="eastAsia" w:eastAsia="方正仿宋_GBK"/>
                <w:color w:val="auto"/>
                <w:sz w:val="24"/>
              </w:rPr>
              <w:t xml:space="preserve">、</w:t>
            </w:r>
            <w:r/>
          </w:p>
          <w:p>
            <w:pPr>
              <w:jc w:val="left"/>
              <w:spacing w:line="270" w:lineRule="exact"/>
              <w:widowControl/>
              <w:rPr>
                <w:rFonts w:eastAsia="方正仿宋_GBK"/>
                <w:color w:val="auto"/>
                <w:sz w:val="24"/>
              </w:rPr>
            </w:pPr>
            <w:r>
              <w:rPr>
                <w:rFonts w:eastAsia="方正仿宋_GBK"/>
                <w:color w:val="auto"/>
                <w:sz w:val="24"/>
              </w:rPr>
              <w:t xml:space="preserve">GB/T 21316-2007</w:t>
            </w:r>
            <w:r>
              <w:rPr>
                <w:rFonts w:hint="eastAsia" w:eastAsia="方正仿宋_GBK"/>
                <w:color w:val="auto"/>
                <w:sz w:val="24"/>
              </w:rPr>
              <w:t xml:space="preserve">、</w:t>
            </w:r>
            <w:r/>
          </w:p>
          <w:p>
            <w:pPr>
              <w:jc w:val="left"/>
              <w:spacing w:line="270" w:lineRule="exact"/>
              <w:widowControl/>
              <w:rPr>
                <w:rFonts w:eastAsia="仿宋_GB2312"/>
                <w:color w:val="auto"/>
                <w:sz w:val="24"/>
              </w:rPr>
            </w:pPr>
            <w:r>
              <w:rPr>
                <w:rFonts w:eastAsia="方正仿宋_GBK"/>
                <w:color w:val="auto"/>
                <w:sz w:val="24"/>
              </w:rPr>
              <w:t xml:space="preserve">GB 31658.17-2021</w:t>
            </w:r>
            <w:r/>
          </w:p>
        </w:tc>
        <w:tc>
          <w:tcPr>
            <w:tcBorders>
              <w:top w:val="single" w:color="000000" w:sz="4" w:space="0"/>
              <w:left w:val="single" w:color="000000" w:sz="4" w:space="0"/>
              <w:right w:val="single" w:color="000000" w:sz="4" w:space="0"/>
            </w:tcBorders>
            <w:tcW w:w="2599" w:type="dxa"/>
            <w:vAlign w:val="center"/>
            <w:textDirection w:val="lrTb"/>
            <w:noWrap w:val="false"/>
          </w:tcPr>
          <w:p>
            <w:pPr>
              <w:spacing w:line="270" w:lineRule="exact"/>
              <w:widowControl/>
              <w:rPr>
                <w:rFonts w:eastAsia="方正仿宋_GBK"/>
                <w:color w:val="auto"/>
                <w:sz w:val="24"/>
              </w:rPr>
            </w:pPr>
            <w:r>
              <w:rPr>
                <w:rFonts w:eastAsia="方正仿宋_GBK"/>
                <w:color w:val="auto"/>
                <w:sz w:val="24"/>
              </w:rPr>
              <w:t xml:space="preserve">磺胺类：100（总量）；甲氧苄啶：50（仅</w:t>
            </w:r>
            <w:r>
              <w:rPr>
                <w:rFonts w:hint="eastAsia" w:eastAsia="方正仿宋_GBK"/>
                <w:color w:val="auto"/>
                <w:sz w:val="24"/>
              </w:rPr>
              <w:t xml:space="preserve">判定</w:t>
            </w:r>
            <w:r>
              <w:rPr>
                <w:rFonts w:eastAsia="方正仿宋_GBK"/>
                <w:color w:val="auto"/>
                <w:sz w:val="24"/>
              </w:rPr>
              <w:t xml:space="preserve">猪肉、牛肉）</w:t>
            </w:r>
            <w:r/>
          </w:p>
        </w:tc>
      </w:tr>
      <w:tr>
        <w:trPr>
          <w:cantSplit/>
          <w:jc w:val="center"/>
          <w:trHeight w:val="656"/>
        </w:trPr>
        <w:tc>
          <w:tcPr>
            <w:tcBorders>
              <w:left w:val="single" w:color="000000" w:sz="4" w:space="0"/>
              <w:right w:val="single" w:color="000000" w:sz="4" w:space="0"/>
            </w:tcBorders>
            <w:tcW w:w="1054" w:type="dxa"/>
            <w:vAlign w:val="center"/>
            <w:vMerge w:val="continue"/>
            <w:textDirection w:val="lrTb"/>
            <w:noWrap w:val="false"/>
          </w:tcPr>
          <w:p>
            <w:pPr>
              <w:jc w:val="left"/>
              <w:spacing w:line="270" w:lineRule="exact"/>
              <w:widowControl/>
              <w:rPr>
                <w:color w:val="auto"/>
              </w:rPr>
            </w:pPr>
            <w:r>
              <w:rPr>
                <w:color w:val="auto"/>
              </w:rPr>
            </w:r>
            <w:r/>
          </w:p>
        </w:tc>
        <w:tc>
          <w:tcPr>
            <w:tcBorders>
              <w:top w:val="single" w:color="000000" w:sz="4" w:space="0"/>
              <w:left w:val="single" w:color="000000" w:sz="4" w:space="0"/>
              <w:bottom w:val="none" w:color="000000" w:sz="4" w:space="0"/>
              <w:right w:val="single" w:color="000000" w:sz="4" w:space="0"/>
            </w:tcBorders>
            <w:tcW w:w="2950" w:type="dxa"/>
            <w:vAlign w:val="center"/>
            <w:textDirection w:val="lrTb"/>
            <w:noWrap w:val="false"/>
          </w:tcPr>
          <w:p>
            <w:pPr>
              <w:jc w:val="left"/>
              <w:spacing w:line="270" w:lineRule="exact"/>
              <w:widowControl/>
              <w:rPr>
                <w:rFonts w:eastAsia="方正仿宋_GBK"/>
                <w:color w:val="auto"/>
                <w:sz w:val="24"/>
              </w:rPr>
            </w:pPr>
            <w:r>
              <w:rPr>
                <w:rFonts w:eastAsia="方正仿宋_GBK"/>
                <w:color w:val="auto"/>
                <w:sz w:val="24"/>
              </w:rPr>
              <w:t xml:space="preserve">四环素类（金霉素、土霉素、四环素、多西环素）（不含猪肝）</w:t>
            </w:r>
            <w:r/>
          </w:p>
        </w:tc>
        <w:tc>
          <w:tcPr>
            <w:tcBorders>
              <w:top w:val="single" w:color="000000" w:sz="4" w:space="0"/>
              <w:left w:val="single" w:color="000000" w:sz="4" w:space="0"/>
              <w:bottom w:val="none" w:color="000000" w:sz="4" w:space="0"/>
              <w:right w:val="single" w:color="000000" w:sz="4" w:space="0"/>
            </w:tcBorders>
            <w:tcW w:w="2340" w:type="dxa"/>
            <w:vAlign w:val="center"/>
            <w:textDirection w:val="lrTb"/>
            <w:noWrap w:val="false"/>
          </w:tcPr>
          <w:p>
            <w:pPr>
              <w:jc w:val="left"/>
              <w:spacing w:line="270" w:lineRule="exact"/>
              <w:widowControl/>
              <w:rPr>
                <w:rFonts w:eastAsia="方正仿宋_GBK"/>
                <w:color w:val="auto"/>
                <w:sz w:val="24"/>
              </w:rPr>
            </w:pPr>
            <w:r>
              <w:rPr>
                <w:rFonts w:eastAsia="方正仿宋_GBK"/>
                <w:color w:val="auto"/>
                <w:sz w:val="24"/>
              </w:rPr>
              <w:t xml:space="preserve">GB 31658.17-2021或</w:t>
            </w:r>
            <w:r/>
          </w:p>
          <w:p>
            <w:pPr>
              <w:jc w:val="left"/>
              <w:spacing w:line="270" w:lineRule="exact"/>
              <w:widowControl/>
              <w:rPr>
                <w:rFonts w:eastAsia="方正仿宋_GBK"/>
                <w:color w:val="auto"/>
                <w:sz w:val="24"/>
              </w:rPr>
            </w:pPr>
            <w:r>
              <w:rPr>
                <w:rFonts w:eastAsia="方正仿宋_GBK"/>
                <w:color w:val="auto"/>
                <w:sz w:val="24"/>
              </w:rPr>
              <w:t xml:space="preserve">GB/T 21317-2007</w:t>
            </w:r>
            <w:r/>
          </w:p>
        </w:tc>
        <w:tc>
          <w:tcPr>
            <w:tcBorders>
              <w:left w:val="single" w:color="000000" w:sz="4" w:space="0"/>
              <w:right w:val="single" w:color="000000" w:sz="4" w:space="0"/>
            </w:tcBorders>
            <w:tcW w:w="2599" w:type="dxa"/>
            <w:vAlign w:val="center"/>
            <w:textDirection w:val="lrTb"/>
            <w:noWrap w:val="false"/>
          </w:tcPr>
          <w:p>
            <w:pPr>
              <w:jc w:val="left"/>
              <w:spacing w:line="270" w:lineRule="exact"/>
              <w:widowControl/>
              <w:rPr>
                <w:rFonts w:eastAsia="方正仿宋_GBK"/>
                <w:color w:val="auto"/>
                <w:sz w:val="24"/>
              </w:rPr>
            </w:pPr>
            <w:r>
              <w:rPr>
                <w:rFonts w:eastAsia="方正仿宋_GBK"/>
                <w:color w:val="auto"/>
                <w:sz w:val="24"/>
              </w:rPr>
              <w:t xml:space="preserve">金霉素、土霉素、四环素：200；多西环素：100（仅判定猪肉、牛肉）</w:t>
            </w:r>
            <w:r/>
          </w:p>
        </w:tc>
      </w:tr>
      <w:tr>
        <w:trPr>
          <w:cantSplit/>
          <w:jc w:val="center"/>
          <w:trHeight w:val="738"/>
        </w:trPr>
        <w:tc>
          <w:tcPr>
            <w:tcBorders>
              <w:left w:val="single" w:color="000000" w:sz="4" w:space="0"/>
              <w:bottom w:val="single" w:color="000000" w:sz="4" w:space="0"/>
              <w:right w:val="single" w:color="000000" w:sz="4" w:space="0"/>
            </w:tcBorders>
            <w:tcW w:w="1054" w:type="dxa"/>
            <w:vAlign w:val="center"/>
            <w:textDirection w:val="lrTb"/>
            <w:noWrap w:val="false"/>
          </w:tcPr>
          <w:p>
            <w:pPr>
              <w:jc w:val="center"/>
              <w:spacing w:line="270" w:lineRule="exact"/>
              <w:widowControl/>
              <w:rPr>
                <w:rFonts w:eastAsia="方正仿宋_GBK"/>
                <w:color w:val="auto"/>
                <w:sz w:val="24"/>
              </w:rPr>
            </w:pPr>
            <w:r>
              <w:rPr>
                <w:rFonts w:eastAsia="方正仿宋_GBK"/>
                <w:color w:val="auto"/>
                <w:sz w:val="24"/>
              </w:rPr>
              <w:t xml:space="preserve">牛肉</w:t>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jc w:val="left"/>
              <w:spacing w:line="270" w:lineRule="exact"/>
              <w:widowControl/>
              <w:rPr>
                <w:rFonts w:eastAsia="方正仿宋_GBK"/>
                <w:b/>
                <w:bCs/>
                <w:color w:val="auto"/>
                <w:sz w:val="24"/>
              </w:rPr>
            </w:pPr>
            <w:r>
              <w:rPr>
                <w:rFonts w:eastAsia="方正仿宋_GBK"/>
                <w:color w:val="auto"/>
                <w:sz w:val="24"/>
              </w:rPr>
              <w:t xml:space="preserve">糖皮质激素类（地塞米松、倍他米松）</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spacing w:line="270" w:lineRule="exact"/>
              <w:widowControl/>
              <w:rPr>
                <w:rFonts w:eastAsia="方正仿宋_GBK"/>
                <w:color w:val="auto"/>
                <w:sz w:val="24"/>
              </w:rPr>
            </w:pPr>
            <w:r>
              <w:rPr>
                <w:rFonts w:eastAsia="方正仿宋_GBK"/>
                <w:color w:val="auto"/>
                <w:sz w:val="24"/>
              </w:rPr>
              <w:t xml:space="preserve">农业部1031号公告-2-2008或GB/T 21981</w:t>
            </w:r>
            <w:r/>
          </w:p>
        </w:tc>
        <w:tc>
          <w:tcPr>
            <w:tcBorders>
              <w:left w:val="single" w:color="000000" w:sz="4" w:space="0"/>
              <w:right w:val="single" w:color="000000" w:sz="4" w:space="0"/>
            </w:tcBorders>
            <w:tcW w:w="2599" w:type="dxa"/>
            <w:vAlign w:val="center"/>
            <w:textDirection w:val="lrTb"/>
            <w:noWrap w:val="false"/>
          </w:tcPr>
          <w:p>
            <w:pPr>
              <w:jc w:val="left"/>
              <w:spacing w:line="300" w:lineRule="exact"/>
              <w:rPr>
                <w:rFonts w:eastAsia="方正仿宋_GBK"/>
                <w:color w:val="auto"/>
                <w:sz w:val="24"/>
              </w:rPr>
            </w:pPr>
            <w:r>
              <w:rPr>
                <w:rFonts w:eastAsia="方正仿宋_GBK"/>
                <w:color w:val="auto"/>
                <w:sz w:val="24"/>
              </w:rPr>
              <w:t xml:space="preserve">地塞米松：1.0；</w:t>
            </w:r>
            <w:r/>
          </w:p>
          <w:p>
            <w:pPr>
              <w:jc w:val="left"/>
              <w:spacing w:line="300" w:lineRule="exact"/>
              <w:rPr>
                <w:color w:val="auto"/>
              </w:rPr>
            </w:pPr>
            <w:r>
              <w:rPr>
                <w:rFonts w:eastAsia="方正仿宋_GBK"/>
                <w:color w:val="auto"/>
                <w:sz w:val="24"/>
              </w:rPr>
              <w:t xml:space="preserve">倍他米松：0.75</w:t>
            </w:r>
            <w:r/>
          </w:p>
        </w:tc>
      </w:tr>
      <w:tr>
        <w:trPr>
          <w:cantSplit/>
          <w:jc w:val="center"/>
          <w:trHeight w:val="604"/>
        </w:trPr>
        <w:tc>
          <w:tcPr>
            <w:tcBorders>
              <w:left w:val="single" w:color="000000" w:sz="4" w:space="0"/>
              <w:bottom w:val="single" w:color="000000" w:sz="4" w:space="0"/>
              <w:right w:val="single" w:color="000000" w:sz="4" w:space="0"/>
            </w:tcBorders>
            <w:tcW w:w="1054" w:type="dxa"/>
            <w:vAlign w:val="center"/>
            <w:textDirection w:val="lrTb"/>
            <w:noWrap w:val="false"/>
          </w:tcPr>
          <w:p>
            <w:pPr>
              <w:jc w:val="center"/>
              <w:spacing w:line="270" w:lineRule="exact"/>
              <w:widowControl/>
              <w:rPr>
                <w:rFonts w:eastAsia="方正仿宋_GBK"/>
                <w:color w:val="auto"/>
                <w:sz w:val="24"/>
              </w:rPr>
            </w:pPr>
            <w:r>
              <w:rPr>
                <w:rFonts w:eastAsia="方正仿宋_GBK"/>
                <w:color w:val="auto"/>
                <w:sz w:val="24"/>
              </w:rPr>
              <w:t xml:space="preserve">猪肉、牛肉、羊肉</w:t>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jc w:val="left"/>
              <w:spacing w:line="270" w:lineRule="exact"/>
              <w:widowControl/>
              <w:rPr>
                <w:rFonts w:eastAsia="方正仿宋_GBK"/>
                <w:b/>
                <w:bCs/>
                <w:color w:val="auto"/>
                <w:sz w:val="24"/>
              </w:rPr>
            </w:pPr>
            <w:r>
              <w:rPr>
                <w:rFonts w:eastAsia="方正仿宋_GBK"/>
                <w:color w:val="auto"/>
                <w:sz w:val="24"/>
              </w:rPr>
              <w:t xml:space="preserve">氟喹诺酮类（恩诺沙星、环丙沙星）</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270" w:lineRule="exact"/>
              <w:widowControl/>
              <w:rPr>
                <w:rFonts w:eastAsia="方正仿宋_GBK"/>
                <w:color w:val="auto"/>
                <w:sz w:val="24"/>
              </w:rPr>
            </w:pPr>
            <w:r>
              <w:rPr>
                <w:rFonts w:eastAsia="方正仿宋_GBK"/>
                <w:color w:val="auto"/>
                <w:sz w:val="24"/>
              </w:rPr>
              <w:t xml:space="preserve">GB 31658.17-2021</w:t>
            </w:r>
            <w:r/>
          </w:p>
        </w:tc>
        <w:tc>
          <w:tcPr>
            <w:tcBorders>
              <w:left w:val="single" w:color="000000" w:sz="4" w:space="0"/>
              <w:right w:val="single" w:color="000000" w:sz="4" w:space="0"/>
            </w:tcBorders>
            <w:tcW w:w="2599" w:type="dxa"/>
            <w:vAlign w:val="center"/>
            <w:textDirection w:val="lrTb"/>
            <w:noWrap w:val="false"/>
          </w:tcPr>
          <w:p>
            <w:pPr>
              <w:jc w:val="left"/>
              <w:spacing w:line="270" w:lineRule="exact"/>
              <w:widowControl/>
              <w:rPr>
                <w:color w:val="auto"/>
              </w:rPr>
            </w:pPr>
            <w:r>
              <w:rPr>
                <w:rFonts w:eastAsia="方正仿宋_GBK"/>
                <w:color w:val="auto"/>
                <w:sz w:val="24"/>
              </w:rPr>
              <w:t xml:space="preserve">100（恩诺沙星和环丙沙星之和）</w:t>
            </w:r>
            <w:r/>
          </w:p>
        </w:tc>
      </w:tr>
      <w:tr>
        <w:trPr>
          <w:cantSplit/>
          <w:jc w:val="center"/>
          <w:trHeight w:val="1317"/>
        </w:trPr>
        <w:tc>
          <w:tcPr>
            <w:tcBorders>
              <w:top w:val="single" w:color="000000" w:sz="4" w:space="0"/>
              <w:left w:val="single" w:color="000000" w:sz="4" w:space="0"/>
              <w:right w:val="single" w:color="000000" w:sz="4" w:space="0"/>
            </w:tcBorders>
            <w:tcW w:w="1054" w:type="dxa"/>
            <w:vAlign w:val="center"/>
            <w:vMerge w:val="restart"/>
            <w:textDirection w:val="lrTb"/>
            <w:noWrap w:val="false"/>
          </w:tcPr>
          <w:p>
            <w:pPr>
              <w:spacing w:line="270" w:lineRule="exact"/>
              <w:widowControl/>
              <w:rPr>
                <w:rFonts w:eastAsia="方正仿宋_GBK"/>
                <w:color w:val="auto"/>
                <w:sz w:val="24"/>
              </w:rPr>
            </w:pPr>
            <w:r>
              <w:rPr>
                <w:rFonts w:eastAsia="方正仿宋_GBK"/>
                <w:color w:val="auto"/>
                <w:sz w:val="24"/>
              </w:rPr>
              <w:t xml:space="preserve">禽肉（鸡肉、鸭肉、鸽肉）</w:t>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jc w:val="left"/>
              <w:spacing w:line="270" w:lineRule="exact"/>
              <w:widowControl/>
              <w:rPr>
                <w:rFonts w:eastAsia="方正仿宋_GBK"/>
                <w:color w:val="auto"/>
                <w:sz w:val="24"/>
              </w:rPr>
            </w:pPr>
            <w:r>
              <w:rPr>
                <w:rFonts w:eastAsia="方正仿宋_GBK"/>
                <w:color w:val="auto"/>
                <w:sz w:val="24"/>
              </w:rPr>
              <w:t xml:space="preserve">酰胺醇类（氯霉素，氟苯尼考、氟苯尼考胺、甲砜霉素）</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270" w:lineRule="exact"/>
              <w:widowControl/>
              <w:rPr>
                <w:rFonts w:eastAsia="方正仿宋_GBK"/>
                <w:color w:val="auto"/>
                <w:sz w:val="24"/>
              </w:rPr>
            </w:pPr>
            <w:r>
              <w:rPr>
                <w:rFonts w:eastAsia="方正仿宋_GBK"/>
                <w:color w:val="auto"/>
                <w:sz w:val="24"/>
              </w:rPr>
              <w:t xml:space="preserve">GB 31658.20-2022</w:t>
            </w:r>
            <w:r/>
          </w:p>
        </w:tc>
        <w:tc>
          <w:tcPr>
            <w:tcBorders>
              <w:left w:val="single" w:color="000000" w:sz="4" w:space="0"/>
              <w:right w:val="single" w:color="000000" w:sz="4" w:space="0"/>
            </w:tcBorders>
            <w:tcW w:w="2599" w:type="dxa"/>
            <w:vAlign w:val="center"/>
            <w:textDirection w:val="lrTb"/>
            <w:noWrap w:val="false"/>
          </w:tcPr>
          <w:p>
            <w:pPr>
              <w:spacing w:line="300" w:lineRule="exact"/>
              <w:rPr>
                <w:color w:val="auto"/>
              </w:rPr>
            </w:pPr>
            <w:r>
              <w:rPr>
                <w:rFonts w:eastAsia="方正仿宋_GBK"/>
                <w:color w:val="auto"/>
                <w:sz w:val="24"/>
              </w:rPr>
              <w:t xml:space="preserve">氯霉素：不得检出（</w:t>
            </w:r>
            <w:r>
              <w:rPr>
                <w:rFonts w:hint="eastAsia" w:eastAsia="方正仿宋_GBK"/>
                <w:color w:val="auto"/>
                <w:sz w:val="24"/>
              </w:rPr>
              <w:t xml:space="preserve">判定</w:t>
            </w:r>
            <w:r>
              <w:rPr>
                <w:rFonts w:eastAsia="方正仿宋_GBK"/>
                <w:color w:val="auto"/>
                <w:sz w:val="24"/>
              </w:rPr>
              <w:t xml:space="preserve">限</w:t>
            </w:r>
            <w:r>
              <w:rPr>
                <w:rFonts w:hint="eastAsia" w:eastAsia="方正仿宋_GBK"/>
                <w:color w:val="auto"/>
                <w:sz w:val="24"/>
              </w:rPr>
              <w:t xml:space="preserve">0.2</w:t>
            </w:r>
            <w:r>
              <w:rPr>
                <w:rFonts w:eastAsia="方正仿宋_GBK"/>
                <w:color w:val="auto"/>
                <w:sz w:val="24"/>
              </w:rPr>
              <w:t xml:space="preserve">）；氟苯尼考与氟苯尼考胺之和：100；甲砜霉素：50</w:t>
            </w:r>
            <w:r/>
          </w:p>
        </w:tc>
      </w:tr>
      <w:tr>
        <w:trPr>
          <w:cantSplit/>
          <w:jc w:val="center"/>
          <w:trHeight w:val="1490"/>
        </w:trPr>
        <w:tc>
          <w:tcPr>
            <w:tcBorders>
              <w:left w:val="single" w:color="000000" w:sz="4" w:space="0"/>
              <w:right w:val="single" w:color="000000" w:sz="4" w:space="0"/>
            </w:tcBorders>
            <w:tcW w:w="1054" w:type="dxa"/>
            <w:vAlign w:val="center"/>
            <w:vMerge w:val="continue"/>
            <w:textDirection w:val="lrTb"/>
            <w:noWrap w:val="false"/>
          </w:tcPr>
          <w:p>
            <w:pPr>
              <w:ind w:firstLine="643"/>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jc w:val="left"/>
              <w:spacing w:line="270" w:lineRule="exact"/>
              <w:widowControl/>
              <w:rPr>
                <w:rFonts w:eastAsia="方正仿宋_GBK"/>
                <w:color w:val="auto"/>
                <w:sz w:val="24"/>
              </w:rPr>
            </w:pPr>
            <w:r>
              <w:rPr>
                <w:rFonts w:eastAsia="方正仿宋_GBK"/>
                <w:color w:val="auto"/>
                <w:sz w:val="24"/>
              </w:rPr>
              <w:t xml:space="preserve">氟喹诺酮类（氧氟沙星、培氟沙星、诺氟沙星、洛美沙星，恩诺沙星、环丙沙星、沙拉沙星、达氟沙星）</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300" w:lineRule="exact"/>
              <w:widowControl/>
              <w:rPr>
                <w:rFonts w:eastAsia="方正仿宋_GBK"/>
                <w:color w:val="auto"/>
                <w:sz w:val="24"/>
              </w:rPr>
            </w:pPr>
            <w:r>
              <w:rPr>
                <w:rFonts w:eastAsia="方正仿宋_GBK"/>
                <w:color w:val="auto"/>
                <w:sz w:val="24"/>
              </w:rPr>
              <w:t xml:space="preserve">GB/T 21312-2007</w:t>
            </w:r>
            <w:r/>
          </w:p>
        </w:tc>
        <w:tc>
          <w:tcPr>
            <w:tcBorders>
              <w:left w:val="single" w:color="000000" w:sz="4" w:space="0"/>
              <w:right w:val="single" w:color="000000" w:sz="4" w:space="0"/>
            </w:tcBorders>
            <w:tcW w:w="2599" w:type="dxa"/>
            <w:vAlign w:val="center"/>
            <w:textDirection w:val="lrTb"/>
            <w:noWrap w:val="false"/>
          </w:tcPr>
          <w:p>
            <w:pPr>
              <w:spacing w:line="300" w:lineRule="exact"/>
              <w:rPr>
                <w:color w:val="auto"/>
              </w:rPr>
            </w:pPr>
            <w:r>
              <w:rPr>
                <w:rFonts w:eastAsia="方正仿宋_GBK"/>
                <w:color w:val="auto"/>
                <w:sz w:val="24"/>
              </w:rPr>
              <w:t xml:space="preserve">氧氟沙星、培氟沙星、诺氟沙星、洛美沙星：不得检出（判定值2）；恩诺沙星和环丙沙星之和：100；沙拉沙星：10</w:t>
            </w:r>
            <w:r>
              <w:rPr>
                <w:rFonts w:hint="eastAsia" w:eastAsia="方正仿宋_GBK"/>
                <w:color w:val="auto"/>
                <w:sz w:val="24"/>
              </w:rPr>
              <w:t xml:space="preserve">（仅判定鸡肉）</w:t>
            </w:r>
            <w:r>
              <w:rPr>
                <w:rFonts w:eastAsia="方正仿宋_GBK"/>
                <w:color w:val="auto"/>
                <w:sz w:val="24"/>
              </w:rPr>
              <w:t xml:space="preserve">；达氟沙星：200</w:t>
            </w:r>
            <w:r/>
          </w:p>
        </w:tc>
      </w:tr>
      <w:tr>
        <w:trPr>
          <w:cantSplit/>
          <w:jc w:val="center"/>
          <w:trHeight w:val="440"/>
        </w:trPr>
        <w:tc>
          <w:tcPr>
            <w:tcBorders>
              <w:left w:val="single" w:color="000000" w:sz="4" w:space="0"/>
              <w:right w:val="single" w:color="000000" w:sz="4" w:space="0"/>
            </w:tcBorders>
            <w:tcW w:w="1054" w:type="dxa"/>
            <w:vAlign w:val="center"/>
            <w:vMerge w:val="continue"/>
            <w:textDirection w:val="lrTb"/>
            <w:noWrap w:val="false"/>
          </w:tcPr>
          <w:p>
            <w:pPr>
              <w:ind w:firstLine="643"/>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jc w:val="center"/>
              <w:spacing w:line="270" w:lineRule="exact"/>
              <w:widowControl/>
              <w:rPr>
                <w:rFonts w:eastAsia="方正仿宋_GBK"/>
                <w:color w:val="auto"/>
                <w:sz w:val="24"/>
              </w:rPr>
            </w:pPr>
            <w:r>
              <w:rPr>
                <w:rFonts w:eastAsia="方正仿宋_GBK"/>
                <w:color w:val="auto"/>
                <w:sz w:val="24"/>
              </w:rPr>
              <w:t xml:space="preserve">抗菌增效剂（甲氧苄啶）</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270" w:lineRule="exact"/>
              <w:widowControl/>
              <w:rPr>
                <w:rFonts w:eastAsia="方正仿宋_GBK"/>
                <w:color w:val="auto"/>
                <w:sz w:val="24"/>
              </w:rPr>
            </w:pPr>
            <w:r>
              <w:rPr>
                <w:rFonts w:eastAsia="方正仿宋_GBK"/>
                <w:color w:val="auto"/>
                <w:sz w:val="24"/>
              </w:rPr>
              <w:t xml:space="preserve">GB/T 21316-2007</w:t>
            </w:r>
            <w:r/>
          </w:p>
        </w:tc>
        <w:tc>
          <w:tcPr>
            <w:tcBorders>
              <w:left w:val="single" w:color="000000" w:sz="4" w:space="0"/>
              <w:bottom w:val="single" w:color="000000" w:sz="4" w:space="0"/>
              <w:right w:val="single" w:color="000000" w:sz="4" w:space="0"/>
            </w:tcBorders>
            <w:tcW w:w="2599" w:type="dxa"/>
            <w:vAlign w:val="center"/>
            <w:textDirection w:val="lrTb"/>
            <w:noWrap w:val="false"/>
          </w:tcPr>
          <w:p>
            <w:pPr>
              <w:jc w:val="center"/>
              <w:rPr>
                <w:color w:val="auto"/>
              </w:rPr>
            </w:pPr>
            <w:r>
              <w:rPr>
                <w:rFonts w:hint="eastAsia"/>
                <w:color w:val="auto"/>
              </w:rPr>
              <w:t xml:space="preserve">50</w:t>
            </w:r>
            <w:r/>
          </w:p>
        </w:tc>
      </w:tr>
      <w:tr>
        <w:trPr>
          <w:cantSplit/>
          <w:jc w:val="center"/>
          <w:trHeight w:val="357"/>
        </w:trPr>
        <w:tc>
          <w:tcPr>
            <w:tcBorders>
              <w:left w:val="single" w:color="000000" w:sz="4" w:space="0"/>
              <w:right w:val="single" w:color="000000" w:sz="4" w:space="0"/>
            </w:tcBorders>
            <w:tcW w:w="1054" w:type="dxa"/>
            <w:vAlign w:val="center"/>
            <w:vMerge w:val="continue"/>
            <w:textDirection w:val="lrTb"/>
            <w:noWrap w:val="false"/>
          </w:tcPr>
          <w:p>
            <w:pPr>
              <w:jc w:val="left"/>
              <w:spacing w:line="270" w:lineRule="exact"/>
              <w:widowControl/>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jc w:val="center"/>
              <w:spacing w:line="270" w:lineRule="exact"/>
              <w:widowControl/>
              <w:rPr>
                <w:rFonts w:eastAsia="方正仿宋_GBK"/>
                <w:color w:val="auto"/>
                <w:sz w:val="24"/>
              </w:rPr>
            </w:pPr>
            <w:r>
              <w:rPr>
                <w:rFonts w:eastAsia="方正仿宋_GBK"/>
                <w:b/>
                <w:bCs/>
                <w:color w:val="auto"/>
                <w:sz w:val="24"/>
              </w:rPr>
              <w:t xml:space="preserve">多西环素</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270" w:lineRule="exact"/>
              <w:widowControl/>
              <w:rPr>
                <w:rFonts w:eastAsia="方正仿宋_GBK"/>
                <w:color w:val="auto"/>
                <w:sz w:val="24"/>
              </w:rPr>
            </w:pPr>
            <w:r>
              <w:rPr>
                <w:rFonts w:eastAsia="方正仿宋_GBK"/>
                <w:color w:val="auto"/>
                <w:sz w:val="24"/>
              </w:rPr>
              <w:t xml:space="preserve">GB 31658.17-2021</w:t>
            </w:r>
            <w:r/>
          </w:p>
        </w:tc>
        <w:tc>
          <w:tcPr>
            <w:tcBorders>
              <w:left w:val="single" w:color="000000" w:sz="4" w:space="0"/>
              <w:bottom w:val="single" w:color="000000" w:sz="4" w:space="0"/>
              <w:right w:val="single" w:color="000000" w:sz="4" w:space="0"/>
            </w:tcBorders>
            <w:tcW w:w="2599" w:type="dxa"/>
            <w:vAlign w:val="center"/>
            <w:textDirection w:val="lrTb"/>
            <w:noWrap w:val="false"/>
          </w:tcPr>
          <w:p>
            <w:pPr>
              <w:jc w:val="center"/>
              <w:spacing w:line="270" w:lineRule="exact"/>
              <w:widowControl/>
              <w:rPr>
                <w:rFonts w:eastAsia="方正仿宋_GBK"/>
                <w:color w:val="auto"/>
                <w:sz w:val="24"/>
              </w:rPr>
            </w:pPr>
            <w:r>
              <w:rPr>
                <w:rFonts w:hint="eastAsia" w:eastAsia="方正仿宋_GBK"/>
                <w:color w:val="auto"/>
                <w:sz w:val="24"/>
              </w:rPr>
              <w:t xml:space="preserve">100</w:t>
            </w:r>
            <w:r/>
          </w:p>
        </w:tc>
      </w:tr>
      <w:tr>
        <w:trPr>
          <w:cantSplit/>
          <w:jc w:val="center"/>
          <w:trHeight w:val="467"/>
        </w:trPr>
        <w:tc>
          <w:tcPr>
            <w:tcBorders>
              <w:left w:val="single" w:color="000000" w:sz="4" w:space="0"/>
              <w:right w:val="single" w:color="000000" w:sz="4" w:space="0"/>
            </w:tcBorders>
            <w:tcW w:w="1054" w:type="dxa"/>
            <w:vAlign w:val="center"/>
            <w:vMerge w:val="continue"/>
            <w:textDirection w:val="lrTb"/>
            <w:noWrap w:val="false"/>
          </w:tcPr>
          <w:p>
            <w:pPr>
              <w:ind w:firstLine="643"/>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jc w:val="center"/>
              <w:spacing w:line="270" w:lineRule="exact"/>
              <w:widowControl/>
              <w:rPr>
                <w:rFonts w:eastAsia="方正仿宋_GBK"/>
                <w:color w:val="auto"/>
                <w:sz w:val="24"/>
              </w:rPr>
            </w:pPr>
            <w:r>
              <w:rPr>
                <w:rFonts w:eastAsia="方正仿宋_GBK"/>
                <w:color w:val="auto"/>
                <w:sz w:val="24"/>
              </w:rPr>
              <w:t xml:space="preserve">金刚烷胺</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270" w:lineRule="exact"/>
              <w:widowControl/>
              <w:rPr>
                <w:rFonts w:eastAsia="方正仿宋_GBK"/>
                <w:color w:val="auto"/>
                <w:sz w:val="24"/>
              </w:rPr>
            </w:pPr>
            <w:r>
              <w:rPr>
                <w:rFonts w:eastAsia="方正仿宋_GBK"/>
                <w:color w:val="auto"/>
                <w:sz w:val="24"/>
              </w:rPr>
              <w:t xml:space="preserve">GB 31660.5-2019</w:t>
            </w:r>
            <w:r/>
          </w:p>
        </w:tc>
        <w:tc>
          <w:tcPr>
            <w:tcBorders>
              <w:top w:val="single" w:color="000000" w:sz="4" w:space="0"/>
              <w:left w:val="single" w:color="000000" w:sz="4" w:space="0"/>
              <w:bottom w:val="single" w:color="000000" w:sz="4" w:space="0"/>
              <w:right w:val="single" w:color="000000" w:sz="4" w:space="0"/>
            </w:tcBorders>
            <w:tcW w:w="2599" w:type="dxa"/>
            <w:vAlign w:val="center"/>
            <w:textDirection w:val="lrTb"/>
            <w:noWrap w:val="false"/>
          </w:tcPr>
          <w:p>
            <w:pPr>
              <w:spacing w:line="270" w:lineRule="exact"/>
              <w:rPr>
                <w:color w:val="auto"/>
                <w:sz w:val="24"/>
              </w:rPr>
            </w:pPr>
            <w:r>
              <w:rPr>
                <w:rFonts w:eastAsia="方正仿宋_GBK"/>
                <w:color w:val="auto"/>
                <w:sz w:val="24"/>
              </w:rPr>
              <w:t xml:space="preserve">不得检出（判定限2.0 ）</w:t>
            </w:r>
            <w:r/>
          </w:p>
        </w:tc>
      </w:tr>
      <w:tr>
        <w:trPr>
          <w:cantSplit/>
          <w:jc w:val="center"/>
          <w:trHeight w:val="467"/>
        </w:trPr>
        <w:tc>
          <w:tcPr>
            <w:tcBorders>
              <w:left w:val="single" w:color="000000" w:sz="4" w:space="0"/>
              <w:right w:val="single" w:color="000000" w:sz="4" w:space="0"/>
            </w:tcBorders>
            <w:tcW w:w="1054" w:type="dxa"/>
            <w:vAlign w:val="center"/>
            <w:vMerge w:val="continue"/>
            <w:textDirection w:val="lrTb"/>
            <w:noWrap w:val="false"/>
          </w:tcPr>
          <w:p>
            <w:pPr>
              <w:spacing w:line="270" w:lineRule="exact"/>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jc w:val="left"/>
              <w:spacing w:line="270" w:lineRule="exact"/>
              <w:widowControl/>
              <w:rPr>
                <w:rFonts w:eastAsia="方正仿宋_GBK"/>
                <w:color w:val="auto"/>
                <w:sz w:val="24"/>
              </w:rPr>
            </w:pPr>
            <w:r>
              <w:rPr>
                <w:rFonts w:eastAsia="方正仿宋_GBK"/>
                <w:b/>
                <w:bCs/>
                <w:color w:val="auto"/>
                <w:sz w:val="24"/>
              </w:rPr>
              <w:t xml:space="preserve">硝基咪唑类（甲硝唑、地美硝唑）</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spacing w:line="270" w:lineRule="exact"/>
              <w:widowControl/>
              <w:rPr>
                <w:rFonts w:eastAsia="方正仿宋_GBK"/>
                <w:color w:val="auto"/>
                <w:sz w:val="24"/>
              </w:rPr>
            </w:pPr>
            <w:r>
              <w:rPr>
                <w:rFonts w:eastAsia="方正仿宋_GBK"/>
                <w:color w:val="auto"/>
                <w:sz w:val="24"/>
              </w:rPr>
              <w:t xml:space="preserve"> GB 31658.23-2022</w:t>
            </w:r>
            <w:r>
              <w:rPr>
                <w:rFonts w:hint="eastAsia" w:eastAsia="方正仿宋_GBK"/>
                <w:color w:val="auto"/>
                <w:sz w:val="24"/>
              </w:rPr>
              <w:t xml:space="preserve">、SN/T 2624-2010或参照GB 31658.23-2022</w:t>
            </w:r>
            <w:r/>
          </w:p>
        </w:tc>
        <w:tc>
          <w:tcPr>
            <w:tcBorders>
              <w:top w:val="single" w:color="000000" w:sz="4" w:space="0"/>
              <w:left w:val="single" w:color="000000" w:sz="4" w:space="0"/>
              <w:bottom w:val="single" w:color="000000" w:sz="4" w:space="0"/>
              <w:right w:val="single" w:color="000000" w:sz="4" w:space="0"/>
            </w:tcBorders>
            <w:tcW w:w="2599" w:type="dxa"/>
            <w:vAlign w:val="center"/>
            <w:textDirection w:val="lrTb"/>
            <w:noWrap w:val="false"/>
          </w:tcPr>
          <w:p>
            <w:pPr>
              <w:spacing w:line="270" w:lineRule="exact"/>
              <w:widowControl/>
              <w:rPr>
                <w:rFonts w:eastAsia="方正仿宋_GBK"/>
                <w:color w:val="auto"/>
                <w:sz w:val="24"/>
              </w:rPr>
            </w:pPr>
            <w:r>
              <w:rPr>
                <w:rFonts w:eastAsia="方正仿宋_GBK"/>
                <w:color w:val="auto"/>
                <w:sz w:val="24"/>
              </w:rPr>
              <w:t xml:space="preserve">不得检出</w:t>
            </w:r>
            <w:r>
              <w:rPr>
                <w:rFonts w:hint="eastAsia" w:eastAsia="方正仿宋_GBK"/>
                <w:color w:val="auto"/>
                <w:sz w:val="24"/>
              </w:rPr>
              <w:t xml:space="preserve">（判定限1.0）</w:t>
            </w:r>
            <w:r/>
          </w:p>
        </w:tc>
      </w:tr>
      <w:tr>
        <w:trPr>
          <w:cantSplit/>
          <w:jc w:val="center"/>
          <w:trHeight w:val="718"/>
        </w:trPr>
        <w:tc>
          <w:tcPr>
            <w:tcBorders>
              <w:top w:val="single" w:color="000000" w:sz="4" w:space="0"/>
              <w:left w:val="single" w:color="000000" w:sz="4" w:space="0"/>
              <w:right w:val="single" w:color="000000" w:sz="4" w:space="0"/>
            </w:tcBorders>
            <w:tcW w:w="1054" w:type="dxa"/>
            <w:vAlign w:val="center"/>
            <w:textDirection w:val="lrTb"/>
            <w:noWrap w:val="false"/>
          </w:tcPr>
          <w:p>
            <w:pPr>
              <w:jc w:val="center"/>
              <w:spacing w:line="270" w:lineRule="exact"/>
              <w:widowControl/>
              <w:rPr>
                <w:rFonts w:eastAsia="方正仿宋_GBK"/>
                <w:color w:val="auto"/>
                <w:sz w:val="24"/>
              </w:rPr>
            </w:pPr>
            <w:r>
              <w:rPr>
                <w:rFonts w:eastAsia="方正黑体_GBK"/>
                <w:bCs/>
                <w:color w:val="auto"/>
                <w:sz w:val="24"/>
              </w:rPr>
              <w:t xml:space="preserve">样品种类</w:t>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jc w:val="center"/>
              <w:spacing w:line="270" w:lineRule="exact"/>
              <w:widowControl/>
              <w:rPr>
                <w:rFonts w:eastAsia="方正仿宋_GBK"/>
                <w:color w:val="auto"/>
                <w:sz w:val="24"/>
              </w:rPr>
            </w:pPr>
            <w:r>
              <w:rPr>
                <w:rFonts w:eastAsia="方正黑体_GBK"/>
                <w:bCs/>
                <w:color w:val="auto"/>
                <w:sz w:val="24"/>
              </w:rPr>
              <w:t xml:space="preserve">监测项目（3</w:t>
            </w:r>
            <w:r>
              <w:rPr>
                <w:rFonts w:hint="eastAsia" w:eastAsia="方正黑体_GBK"/>
                <w:bCs/>
                <w:color w:val="auto"/>
                <w:sz w:val="24"/>
              </w:rPr>
              <w:t xml:space="preserve">8</w:t>
            </w:r>
            <w:r>
              <w:rPr>
                <w:rFonts w:eastAsia="方正黑体_GBK"/>
                <w:bCs/>
                <w:color w:val="auto"/>
                <w:sz w:val="24"/>
              </w:rPr>
              <w:t xml:space="preserve">项）</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270" w:lineRule="exact"/>
              <w:widowControl/>
              <w:rPr>
                <w:rFonts w:eastAsia="方正仿宋_GBK"/>
                <w:color w:val="auto"/>
                <w:sz w:val="24"/>
              </w:rPr>
            </w:pPr>
            <w:r>
              <w:rPr>
                <w:rFonts w:eastAsia="方正黑体_GBK"/>
                <w:bCs/>
                <w:color w:val="auto"/>
                <w:sz w:val="24"/>
              </w:rPr>
              <w:t xml:space="preserve">检测方法（推荐使用）</w:t>
            </w:r>
            <w:r/>
          </w:p>
        </w:tc>
        <w:tc>
          <w:tcPr>
            <w:tcBorders>
              <w:top w:val="single" w:color="000000" w:sz="4" w:space="0"/>
              <w:left w:val="single" w:color="000000" w:sz="4" w:space="0"/>
              <w:right w:val="single" w:color="000000" w:sz="4" w:space="0"/>
            </w:tcBorders>
            <w:tcW w:w="2599" w:type="dxa"/>
            <w:vAlign w:val="center"/>
            <w:textDirection w:val="lrTb"/>
            <w:noWrap w:val="false"/>
          </w:tcPr>
          <w:p>
            <w:pPr>
              <w:jc w:val="center"/>
              <w:spacing w:line="270" w:lineRule="exact"/>
              <w:rPr>
                <w:rFonts w:eastAsia="方正仿宋_GBK"/>
                <w:color w:val="auto"/>
                <w:sz w:val="24"/>
              </w:rPr>
            </w:pPr>
            <w:r>
              <w:rPr>
                <w:rFonts w:eastAsia="方正黑体_GBK"/>
                <w:bCs/>
                <w:color w:val="auto"/>
                <w:sz w:val="24"/>
              </w:rPr>
              <w:t xml:space="preserve">判定依据</w:t>
            </w:r>
            <w:r/>
          </w:p>
        </w:tc>
      </w:tr>
      <w:tr>
        <w:trPr>
          <w:cantSplit/>
          <w:jc w:val="center"/>
          <w:trHeight w:val="1242"/>
        </w:trPr>
        <w:tc>
          <w:tcPr>
            <w:tcBorders>
              <w:top w:val="single" w:color="000000" w:sz="4" w:space="0"/>
              <w:left w:val="single" w:color="000000" w:sz="4" w:space="0"/>
              <w:right w:val="single" w:color="000000" w:sz="4" w:space="0"/>
            </w:tcBorders>
            <w:tcW w:w="1054" w:type="dxa"/>
            <w:vAlign w:val="center"/>
            <w:vMerge w:val="restart"/>
            <w:textDirection w:val="lrTb"/>
            <w:noWrap w:val="false"/>
          </w:tcPr>
          <w:p>
            <w:pPr>
              <w:spacing w:line="270" w:lineRule="exact"/>
              <w:widowControl/>
              <w:rPr>
                <w:rFonts w:eastAsia="方正仿宋_GBK"/>
                <w:color w:val="auto"/>
                <w:sz w:val="24"/>
              </w:rPr>
            </w:pPr>
            <w:r>
              <w:rPr>
                <w:rFonts w:eastAsia="方正仿宋_GBK"/>
                <w:color w:val="auto"/>
                <w:sz w:val="24"/>
              </w:rPr>
              <w:t xml:space="preserve">禽蛋（鸡蛋、鸭蛋、鹌鹑蛋、鸽蛋）</w:t>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jc w:val="center"/>
              <w:spacing w:line="270" w:lineRule="exact"/>
              <w:widowControl/>
              <w:rPr>
                <w:rFonts w:eastAsia="方正仿宋_GBK"/>
                <w:color w:val="auto"/>
                <w:sz w:val="24"/>
              </w:rPr>
            </w:pPr>
            <w:r>
              <w:rPr>
                <w:rFonts w:eastAsia="方正仿宋_GBK"/>
                <w:color w:val="auto"/>
                <w:sz w:val="24"/>
              </w:rPr>
              <w:t xml:space="preserve">酰胺醇类（氯霉素，氟苯尼考、氟苯尼考胺、甲砜霉素）</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270" w:lineRule="exact"/>
              <w:widowControl/>
              <w:rPr>
                <w:rFonts w:eastAsia="方正仿宋_GBK"/>
                <w:color w:val="auto"/>
                <w:sz w:val="24"/>
              </w:rPr>
            </w:pPr>
            <w:r>
              <w:rPr>
                <w:rFonts w:eastAsia="方正仿宋_GBK"/>
                <w:color w:val="auto"/>
                <w:sz w:val="24"/>
              </w:rPr>
              <w:t xml:space="preserve">GB 31658.20-2022</w:t>
            </w:r>
            <w:r/>
          </w:p>
        </w:tc>
        <w:tc>
          <w:tcPr>
            <w:tcBorders>
              <w:top w:val="single" w:color="000000" w:sz="4" w:space="0"/>
              <w:left w:val="single" w:color="000000" w:sz="4" w:space="0"/>
              <w:right w:val="single" w:color="000000" w:sz="4" w:space="0"/>
            </w:tcBorders>
            <w:tcW w:w="2599" w:type="dxa"/>
            <w:vAlign w:val="center"/>
            <w:textDirection w:val="lrTb"/>
            <w:noWrap w:val="false"/>
          </w:tcPr>
          <w:p>
            <w:pPr>
              <w:spacing w:line="270" w:lineRule="exact"/>
              <w:rPr>
                <w:rFonts w:eastAsia="方正仿宋_GBK"/>
                <w:color w:val="auto"/>
                <w:sz w:val="24"/>
              </w:rPr>
            </w:pPr>
            <w:r>
              <w:rPr>
                <w:rFonts w:eastAsia="方正仿宋_GBK"/>
                <w:color w:val="auto"/>
                <w:sz w:val="24"/>
              </w:rPr>
              <w:t xml:space="preserve">氯霉素：不得检出（</w:t>
            </w:r>
            <w:r>
              <w:rPr>
                <w:rFonts w:hint="eastAsia" w:eastAsia="方正仿宋_GBK"/>
                <w:color w:val="auto"/>
                <w:sz w:val="24"/>
              </w:rPr>
              <w:t xml:space="preserve">判定</w:t>
            </w:r>
            <w:r>
              <w:rPr>
                <w:rFonts w:eastAsia="方正仿宋_GBK"/>
                <w:color w:val="auto"/>
                <w:sz w:val="24"/>
              </w:rPr>
              <w:t xml:space="preserve">限</w:t>
            </w:r>
            <w:r>
              <w:rPr>
                <w:rFonts w:hint="eastAsia" w:eastAsia="方正仿宋_GBK"/>
                <w:color w:val="auto"/>
                <w:sz w:val="24"/>
              </w:rPr>
              <w:t xml:space="preserve">0.2</w:t>
            </w:r>
            <w:r>
              <w:rPr>
                <w:rFonts w:eastAsia="方正仿宋_GBK"/>
                <w:color w:val="auto"/>
                <w:sz w:val="24"/>
              </w:rPr>
              <w:t xml:space="preserve">）；氟苯尼考与氟苯尼考胺之和：10；甲砜霉素：10</w:t>
            </w:r>
            <w:r/>
          </w:p>
        </w:tc>
      </w:tr>
      <w:tr>
        <w:trPr>
          <w:cantSplit/>
          <w:jc w:val="center"/>
          <w:trHeight w:val="1827"/>
        </w:trPr>
        <w:tc>
          <w:tcPr>
            <w:tcBorders>
              <w:left w:val="single" w:color="000000" w:sz="4" w:space="0"/>
              <w:right w:val="single" w:color="000000" w:sz="4" w:space="0"/>
            </w:tcBorders>
            <w:tcW w:w="1054" w:type="dxa"/>
            <w:vAlign w:val="center"/>
            <w:vMerge w:val="continue"/>
            <w:textDirection w:val="lrTb"/>
            <w:noWrap w:val="false"/>
          </w:tcPr>
          <w:p>
            <w:pPr>
              <w:ind w:firstLine="643"/>
              <w:jc w:val="left"/>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jc w:val="left"/>
              <w:spacing w:line="270" w:lineRule="exact"/>
              <w:widowControl/>
              <w:rPr>
                <w:rFonts w:eastAsia="方正仿宋_GBK"/>
                <w:color w:val="auto"/>
                <w:sz w:val="24"/>
              </w:rPr>
            </w:pPr>
            <w:r>
              <w:rPr>
                <w:rFonts w:eastAsia="方正仿宋_GBK"/>
                <w:color w:val="auto"/>
                <w:sz w:val="24"/>
              </w:rPr>
              <w:t xml:space="preserve">氟喹诺酮类（氧氟沙星、培氟沙星、诺氟沙星、洛美沙星、恩诺沙星、环丙沙星、沙拉沙星、达氟沙星）</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270" w:lineRule="exact"/>
              <w:widowControl/>
              <w:rPr>
                <w:rFonts w:eastAsia="方正仿宋_GBK"/>
                <w:color w:val="auto"/>
                <w:sz w:val="24"/>
              </w:rPr>
            </w:pPr>
            <w:r>
              <w:rPr>
                <w:rFonts w:eastAsia="方正仿宋_GBK"/>
                <w:color w:val="auto"/>
                <w:sz w:val="24"/>
              </w:rPr>
              <w:t xml:space="preserve">GB/T 21312-2007</w:t>
            </w:r>
            <w:r/>
          </w:p>
        </w:tc>
        <w:tc>
          <w:tcPr>
            <w:tcBorders>
              <w:left w:val="single" w:color="000000" w:sz="4" w:space="0"/>
              <w:right w:val="single" w:color="000000" w:sz="4" w:space="0"/>
            </w:tcBorders>
            <w:tcW w:w="2599" w:type="dxa"/>
            <w:vAlign w:val="center"/>
            <w:textDirection w:val="lrTb"/>
            <w:noWrap w:val="false"/>
          </w:tcPr>
          <w:p>
            <w:pPr>
              <w:jc w:val="left"/>
              <w:spacing w:line="270" w:lineRule="exact"/>
              <w:rPr>
                <w:rFonts w:eastAsia="方正仿宋_GBK"/>
                <w:color w:val="auto"/>
                <w:sz w:val="24"/>
              </w:rPr>
            </w:pPr>
            <w:r>
              <w:rPr>
                <w:rFonts w:eastAsia="方正仿宋_GBK"/>
                <w:color w:val="auto"/>
                <w:sz w:val="24"/>
              </w:rPr>
              <w:t xml:space="preserve">氧氟沙星、培氟沙星、诺氟沙星、洛美沙星：不得检出（判定值2）；恩诺沙星和环丙沙星之和：10；沙拉沙星：5</w:t>
            </w:r>
            <w:r>
              <w:rPr>
                <w:rFonts w:hint="eastAsia" w:eastAsia="方正仿宋_GBK"/>
                <w:color w:val="auto"/>
                <w:sz w:val="24"/>
              </w:rPr>
              <w:t xml:space="preserve">（仅判定鸡蛋）</w:t>
            </w:r>
            <w:r>
              <w:rPr>
                <w:rFonts w:eastAsia="方正仿宋_GBK"/>
                <w:color w:val="auto"/>
                <w:sz w:val="24"/>
              </w:rPr>
              <w:t xml:space="preserve">；达氟沙星：</w:t>
            </w:r>
            <w:r>
              <w:rPr>
                <w:rFonts w:hint="eastAsia" w:eastAsia="方正仿宋_GBK"/>
                <w:color w:val="auto"/>
                <w:sz w:val="24"/>
              </w:rPr>
              <w:t xml:space="preserve">10</w:t>
            </w:r>
            <w:r/>
          </w:p>
        </w:tc>
      </w:tr>
      <w:tr>
        <w:trPr>
          <w:cantSplit/>
          <w:jc w:val="center"/>
          <w:trHeight w:val="536"/>
        </w:trPr>
        <w:tc>
          <w:tcPr>
            <w:tcBorders>
              <w:left w:val="single" w:color="000000" w:sz="4" w:space="0"/>
              <w:right w:val="single" w:color="000000" w:sz="4" w:space="0"/>
            </w:tcBorders>
            <w:tcW w:w="1054" w:type="dxa"/>
            <w:vAlign w:val="center"/>
            <w:vMerge w:val="continue"/>
            <w:textDirection w:val="lrTb"/>
            <w:noWrap w:val="false"/>
          </w:tcPr>
          <w:p>
            <w:pPr>
              <w:ind w:firstLine="643"/>
              <w:jc w:val="left"/>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jc w:val="center"/>
              <w:spacing w:line="270" w:lineRule="exact"/>
              <w:widowControl/>
              <w:rPr>
                <w:rFonts w:eastAsia="方正仿宋_GBK"/>
                <w:color w:val="auto"/>
                <w:sz w:val="24"/>
              </w:rPr>
            </w:pPr>
            <w:r>
              <w:rPr>
                <w:rFonts w:eastAsia="方正仿宋_GBK"/>
                <w:color w:val="auto"/>
                <w:sz w:val="24"/>
              </w:rPr>
              <w:t xml:space="preserve">金刚烷胺</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270" w:lineRule="exact"/>
              <w:widowControl/>
              <w:rPr>
                <w:rFonts w:eastAsia="方正仿宋_GBK"/>
                <w:color w:val="auto"/>
                <w:sz w:val="24"/>
              </w:rPr>
            </w:pPr>
            <w:r>
              <w:rPr>
                <w:rFonts w:eastAsia="方正仿宋_GBK"/>
                <w:color w:val="auto"/>
                <w:sz w:val="24"/>
              </w:rPr>
              <w:t xml:space="preserve">GB 31660.5-2019</w:t>
            </w:r>
            <w:r/>
          </w:p>
        </w:tc>
        <w:tc>
          <w:tcPr>
            <w:tcBorders>
              <w:top w:val="single" w:color="000000" w:sz="4" w:space="0"/>
              <w:left w:val="single" w:color="000000" w:sz="4" w:space="0"/>
              <w:bottom w:val="single" w:color="000000" w:sz="4" w:space="0"/>
              <w:right w:val="single" w:color="000000" w:sz="4" w:space="0"/>
            </w:tcBorders>
            <w:tcW w:w="2599" w:type="dxa"/>
            <w:vAlign w:val="center"/>
            <w:textDirection w:val="lrTb"/>
            <w:noWrap w:val="false"/>
          </w:tcPr>
          <w:p>
            <w:pPr>
              <w:jc w:val="left"/>
              <w:spacing w:line="270" w:lineRule="exact"/>
              <w:rPr>
                <w:rFonts w:eastAsia="仿宋_GB2312"/>
                <w:color w:val="auto"/>
                <w:sz w:val="24"/>
              </w:rPr>
            </w:pPr>
            <w:r>
              <w:rPr>
                <w:rFonts w:eastAsia="方正仿宋_GBK"/>
                <w:color w:val="auto"/>
                <w:sz w:val="24"/>
              </w:rPr>
              <w:t xml:space="preserve">不得检出（判定限2.0）</w:t>
            </w:r>
            <w:r/>
          </w:p>
        </w:tc>
      </w:tr>
      <w:tr>
        <w:trPr>
          <w:cantSplit/>
          <w:jc w:val="center"/>
          <w:trHeight w:val="419"/>
        </w:trPr>
        <w:tc>
          <w:tcPr>
            <w:tcBorders>
              <w:left w:val="single" w:color="000000" w:sz="4" w:space="0"/>
              <w:right w:val="single" w:color="000000" w:sz="4" w:space="0"/>
            </w:tcBorders>
            <w:tcW w:w="1054" w:type="dxa"/>
            <w:vAlign w:val="center"/>
            <w:vMerge w:val="continue"/>
            <w:textDirection w:val="lrTb"/>
            <w:noWrap w:val="false"/>
          </w:tcPr>
          <w:p>
            <w:pPr>
              <w:ind w:firstLine="643"/>
              <w:jc w:val="left"/>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jc w:val="center"/>
              <w:spacing w:line="270" w:lineRule="exact"/>
              <w:widowControl/>
              <w:rPr>
                <w:rFonts w:eastAsia="方正仿宋_GBK"/>
                <w:color w:val="auto"/>
                <w:sz w:val="24"/>
              </w:rPr>
            </w:pPr>
            <w:r>
              <w:rPr>
                <w:rFonts w:eastAsia="方正仿宋_GBK"/>
                <w:color w:val="auto"/>
                <w:sz w:val="24"/>
              </w:rPr>
              <w:t xml:space="preserve">多西环素</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rPr>
                <w:rFonts w:hint="eastAsia"/>
                <w:color w:val="auto"/>
              </w:rPr>
            </w:pPr>
            <w:r>
              <w:rPr>
                <w:rFonts w:eastAsia="方正仿宋_GBK"/>
                <w:color w:val="auto"/>
                <w:sz w:val="24"/>
              </w:rPr>
              <w:t xml:space="preserve">GB 31659.2-2022</w:t>
            </w:r>
            <w:r/>
          </w:p>
        </w:tc>
        <w:tc>
          <w:tcPr>
            <w:tcBorders>
              <w:top w:val="single" w:color="000000" w:sz="4" w:space="0"/>
              <w:left w:val="single" w:color="000000" w:sz="4" w:space="0"/>
              <w:bottom w:val="single" w:color="000000" w:sz="4" w:space="0"/>
              <w:right w:val="single" w:color="000000" w:sz="4" w:space="0"/>
            </w:tcBorders>
            <w:tcW w:w="2599" w:type="dxa"/>
            <w:vAlign w:val="center"/>
            <w:textDirection w:val="lrTb"/>
            <w:noWrap w:val="false"/>
          </w:tcPr>
          <w:p>
            <w:pPr>
              <w:jc w:val="center"/>
              <w:spacing w:line="270" w:lineRule="exact"/>
              <w:rPr>
                <w:rFonts w:eastAsia="方正仿宋_GBK"/>
                <w:color w:val="auto"/>
                <w:sz w:val="24"/>
              </w:rPr>
            </w:pPr>
            <w:r>
              <w:rPr>
                <w:rFonts w:eastAsia="方正仿宋_GBK"/>
                <w:color w:val="auto"/>
                <w:sz w:val="24"/>
              </w:rPr>
              <w:t xml:space="preserve">10</w:t>
            </w:r>
            <w:r/>
          </w:p>
        </w:tc>
      </w:tr>
      <w:tr>
        <w:trPr>
          <w:cantSplit/>
          <w:jc w:val="center"/>
          <w:trHeight w:val="419"/>
        </w:trPr>
        <w:tc>
          <w:tcPr>
            <w:tcBorders>
              <w:left w:val="single" w:color="000000" w:sz="4" w:space="0"/>
              <w:right w:val="single" w:color="000000" w:sz="4" w:space="0"/>
            </w:tcBorders>
            <w:tcW w:w="1054" w:type="dxa"/>
            <w:vAlign w:val="center"/>
            <w:vMerge w:val="continue"/>
            <w:textDirection w:val="lrTb"/>
            <w:noWrap w:val="false"/>
          </w:tcPr>
          <w:p>
            <w:pPr>
              <w:jc w:val="left"/>
              <w:spacing w:line="270" w:lineRule="exact"/>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jc w:val="left"/>
              <w:spacing w:line="270" w:lineRule="exact"/>
              <w:widowControl/>
              <w:rPr>
                <w:rFonts w:eastAsia="方正仿宋_GBK"/>
                <w:color w:val="auto"/>
                <w:sz w:val="24"/>
              </w:rPr>
            </w:pPr>
            <w:r>
              <w:rPr>
                <w:rFonts w:eastAsia="方正仿宋_GBK"/>
                <w:b/>
                <w:bCs/>
                <w:color w:val="auto"/>
                <w:sz w:val="24"/>
              </w:rPr>
              <w:t xml:space="preserve">硝基咪唑类（甲硝唑、地美硝唑）</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270" w:lineRule="exact"/>
              <w:widowControl/>
              <w:rPr>
                <w:rFonts w:eastAsia="方正仿宋_GBK"/>
                <w:color w:val="auto"/>
                <w:sz w:val="24"/>
              </w:rPr>
            </w:pPr>
            <w:r>
              <w:rPr>
                <w:rFonts w:eastAsia="方正仿宋_GBK"/>
                <w:color w:val="auto"/>
                <w:sz w:val="24"/>
              </w:rPr>
              <w:t xml:space="preserve">SN/T 2624-2010</w:t>
            </w:r>
            <w:r/>
          </w:p>
        </w:tc>
        <w:tc>
          <w:tcPr>
            <w:tcBorders>
              <w:top w:val="single" w:color="000000" w:sz="4" w:space="0"/>
              <w:left w:val="single" w:color="000000" w:sz="4" w:space="0"/>
              <w:bottom w:val="single" w:color="000000" w:sz="4" w:space="0"/>
              <w:right w:val="single" w:color="000000" w:sz="4" w:space="0"/>
            </w:tcBorders>
            <w:tcW w:w="2599" w:type="dxa"/>
            <w:vAlign w:val="center"/>
            <w:textDirection w:val="lrTb"/>
            <w:noWrap w:val="false"/>
          </w:tcPr>
          <w:p>
            <w:pPr>
              <w:jc w:val="left"/>
              <w:spacing w:line="270" w:lineRule="exact"/>
              <w:rPr>
                <w:rFonts w:eastAsia="方正仿宋_GBK"/>
                <w:color w:val="auto"/>
                <w:sz w:val="24"/>
              </w:rPr>
            </w:pPr>
            <w:r>
              <w:rPr>
                <w:rFonts w:eastAsia="方正仿宋_GBK"/>
                <w:color w:val="auto"/>
                <w:sz w:val="24"/>
              </w:rPr>
              <w:t xml:space="preserve">不得检出（判定限1.0</w:t>
            </w:r>
            <w:r>
              <w:rPr>
                <w:rFonts w:hint="eastAsia" w:eastAsia="方正仿宋_GBK"/>
                <w:color w:val="auto"/>
                <w:sz w:val="24"/>
              </w:rPr>
              <w:t xml:space="preserve">，仅判定鸡蛋</w:t>
            </w:r>
            <w:r>
              <w:rPr>
                <w:rFonts w:eastAsia="方正仿宋_GBK"/>
                <w:color w:val="auto"/>
                <w:sz w:val="24"/>
              </w:rPr>
              <w:t xml:space="preserve">）</w:t>
            </w:r>
            <w:r/>
          </w:p>
        </w:tc>
      </w:tr>
      <w:tr>
        <w:trPr>
          <w:cantSplit/>
          <w:jc w:val="center"/>
          <w:trHeight w:val="413"/>
        </w:trPr>
        <w:tc>
          <w:tcPr>
            <w:tcBorders>
              <w:left w:val="single" w:color="000000" w:sz="4" w:space="0"/>
              <w:right w:val="single" w:color="000000" w:sz="4" w:space="0"/>
            </w:tcBorders>
            <w:tcW w:w="1054" w:type="dxa"/>
            <w:vAlign w:val="center"/>
            <w:vMerge w:val="restart"/>
            <w:textDirection w:val="lrTb"/>
            <w:noWrap w:val="false"/>
          </w:tcPr>
          <w:p>
            <w:pPr>
              <w:jc w:val="left"/>
              <w:spacing w:line="270" w:lineRule="exact"/>
              <w:widowControl/>
              <w:rPr>
                <w:rFonts w:eastAsia="方正仿宋_GBK"/>
                <w:color w:val="auto"/>
                <w:sz w:val="24"/>
              </w:rPr>
            </w:pPr>
            <w:r>
              <w:rPr>
                <w:rFonts w:eastAsia="方正仿宋_GBK"/>
                <w:color w:val="auto"/>
                <w:sz w:val="24"/>
              </w:rPr>
              <w:t xml:space="preserve">生鲜牛乳</w:t>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jc w:val="center"/>
              <w:spacing w:line="270" w:lineRule="exact"/>
              <w:widowControl/>
              <w:rPr>
                <w:rFonts w:eastAsia="方正仿宋_GBK"/>
                <w:color w:val="auto"/>
                <w:sz w:val="24"/>
              </w:rPr>
            </w:pPr>
            <w:r>
              <w:rPr>
                <w:rFonts w:eastAsia="方正仿宋_GBK"/>
                <w:color w:val="auto"/>
                <w:sz w:val="24"/>
              </w:rPr>
              <w:t xml:space="preserve">三聚氰胺</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270" w:lineRule="exact"/>
              <w:widowControl/>
              <w:rPr>
                <w:rFonts w:eastAsia="方正仿宋_GBK"/>
                <w:color w:val="auto"/>
                <w:sz w:val="24"/>
              </w:rPr>
            </w:pPr>
            <w:r>
              <w:rPr>
                <w:rFonts w:eastAsia="方正仿宋_GBK"/>
                <w:color w:val="auto"/>
                <w:sz w:val="24"/>
              </w:rPr>
              <w:t xml:space="preserve">GB/T</w:t>
            </w:r>
            <w:r>
              <w:rPr>
                <w:rFonts w:hint="eastAsia" w:eastAsia="方正仿宋_GBK"/>
                <w:color w:val="auto"/>
                <w:sz w:val="24"/>
              </w:rPr>
              <w:t xml:space="preserve"> 22388-2008</w:t>
            </w:r>
            <w:r/>
          </w:p>
        </w:tc>
        <w:tc>
          <w:tcPr>
            <w:tcBorders>
              <w:top w:val="single" w:color="000000" w:sz="4" w:space="0"/>
              <w:left w:val="single" w:color="000000" w:sz="4" w:space="0"/>
              <w:bottom w:val="single" w:color="000000" w:sz="4" w:space="0"/>
              <w:right w:val="single" w:color="000000" w:sz="4" w:space="0"/>
            </w:tcBorders>
            <w:tcW w:w="2599" w:type="dxa"/>
            <w:vAlign w:val="center"/>
            <w:textDirection w:val="lrTb"/>
            <w:noWrap w:val="false"/>
          </w:tcPr>
          <w:p>
            <w:pPr>
              <w:jc w:val="center"/>
              <w:spacing w:line="270" w:lineRule="exact"/>
              <w:rPr>
                <w:rFonts w:eastAsia="方正仿宋_GBK"/>
                <w:color w:val="auto"/>
                <w:sz w:val="24"/>
              </w:rPr>
            </w:pPr>
            <w:r>
              <w:rPr>
                <w:rFonts w:hint="eastAsia" w:eastAsia="方正仿宋_GBK"/>
                <w:color w:val="auto"/>
                <w:sz w:val="24"/>
              </w:rPr>
              <w:t xml:space="preserve">2.5</w:t>
            </w:r>
            <w:r/>
          </w:p>
        </w:tc>
      </w:tr>
      <w:tr>
        <w:trPr>
          <w:cantSplit/>
          <w:jc w:val="center"/>
          <w:trHeight w:val="413"/>
        </w:trPr>
        <w:tc>
          <w:tcPr>
            <w:tcBorders>
              <w:left w:val="single" w:color="000000" w:sz="4" w:space="0"/>
              <w:right w:val="single" w:color="000000" w:sz="4" w:space="0"/>
            </w:tcBorders>
            <w:tcW w:w="1054" w:type="dxa"/>
            <w:vAlign w:val="center"/>
            <w:vMerge w:val="continue"/>
            <w:textDirection w:val="lrTb"/>
            <w:noWrap w:val="false"/>
          </w:tcPr>
          <w:p>
            <w:pPr>
              <w:ind w:firstLine="480"/>
              <w:spacing w:line="270" w:lineRule="exact"/>
              <w:widowControl/>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jc w:val="center"/>
              <w:spacing w:line="270" w:lineRule="exact"/>
              <w:widowControl/>
              <w:rPr>
                <w:rFonts w:eastAsia="方正仿宋_GBK"/>
                <w:color w:val="auto"/>
                <w:sz w:val="24"/>
              </w:rPr>
            </w:pPr>
            <w:r>
              <w:rPr>
                <w:rFonts w:hint="eastAsia" w:eastAsia="方正仿宋_GBK"/>
                <w:b/>
                <w:bCs/>
                <w:color w:val="auto"/>
                <w:sz w:val="24"/>
              </w:rPr>
              <w:t xml:space="preserve">多西环素</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270" w:lineRule="exact"/>
              <w:widowControl/>
              <w:rPr>
                <w:rFonts w:eastAsia="方正仿宋_GBK"/>
                <w:color w:val="auto"/>
                <w:sz w:val="24"/>
              </w:rPr>
            </w:pPr>
            <w:r>
              <w:rPr>
                <w:rFonts w:eastAsia="方正仿宋_GBK"/>
                <w:color w:val="auto"/>
                <w:sz w:val="24"/>
              </w:rPr>
              <w:t xml:space="preserve">GB/T</w:t>
            </w:r>
            <w:r>
              <w:rPr>
                <w:rFonts w:hint="eastAsia" w:eastAsia="方正仿宋_GBK"/>
                <w:color w:val="auto"/>
                <w:sz w:val="24"/>
              </w:rPr>
              <w:t xml:space="preserve"> 21317-2007</w:t>
            </w:r>
            <w:r/>
          </w:p>
        </w:tc>
        <w:tc>
          <w:tcPr>
            <w:tcBorders>
              <w:top w:val="single" w:color="000000" w:sz="4" w:space="0"/>
              <w:left w:val="single" w:color="000000" w:sz="4" w:space="0"/>
              <w:bottom w:val="single" w:color="000000" w:sz="4" w:space="0"/>
              <w:right w:val="single" w:color="000000" w:sz="4" w:space="0"/>
            </w:tcBorders>
            <w:tcW w:w="2599" w:type="dxa"/>
            <w:vAlign w:val="center"/>
            <w:textDirection w:val="lrTb"/>
            <w:noWrap w:val="false"/>
          </w:tcPr>
          <w:p>
            <w:pPr>
              <w:jc w:val="center"/>
              <w:spacing w:line="270" w:lineRule="exact"/>
              <w:rPr>
                <w:rFonts w:eastAsia="方正仿宋_GBK"/>
                <w:color w:val="auto"/>
                <w:sz w:val="24"/>
              </w:rPr>
            </w:pPr>
            <w:r>
              <w:rPr>
                <w:rFonts w:hint="eastAsia" w:eastAsia="方正仿宋_GBK"/>
                <w:color w:val="auto"/>
                <w:sz w:val="24"/>
              </w:rPr>
              <w:t xml:space="preserve">不得检出（判定限50）</w:t>
            </w:r>
            <w:r/>
          </w:p>
        </w:tc>
      </w:tr>
      <w:tr>
        <w:trPr>
          <w:cantSplit/>
          <w:jc w:val="center"/>
          <w:trHeight w:val="1356"/>
        </w:trPr>
        <w:tc>
          <w:tcPr>
            <w:tcBorders>
              <w:left w:val="single" w:color="000000" w:sz="4" w:space="0"/>
              <w:right w:val="single" w:color="000000" w:sz="4" w:space="0"/>
            </w:tcBorders>
            <w:tcW w:w="1054" w:type="dxa"/>
            <w:vAlign w:val="center"/>
            <w:vMerge w:val="continue"/>
            <w:textDirection w:val="lrTb"/>
            <w:noWrap w:val="false"/>
          </w:tcPr>
          <w:p>
            <w:pPr>
              <w:ind w:firstLine="643"/>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jc w:val="center"/>
              <w:spacing w:line="270" w:lineRule="exact"/>
              <w:widowControl/>
              <w:rPr>
                <w:rFonts w:eastAsia="方正仿宋_GBK"/>
                <w:color w:val="auto"/>
                <w:sz w:val="24"/>
              </w:rPr>
            </w:pPr>
            <w:r>
              <w:rPr>
                <w:rFonts w:eastAsia="方正楷体_GBK"/>
                <w:bCs/>
                <w:color w:val="auto"/>
                <w:sz w:val="24"/>
              </w:rPr>
              <w:t xml:space="preserve">β </w:t>
            </w:r>
            <w:r>
              <w:rPr>
                <w:rFonts w:eastAsia="方正仿宋_GBK"/>
                <w:color w:val="auto"/>
                <w:sz w:val="24"/>
              </w:rPr>
              <w:t xml:space="preserve">-内酰胺酶</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spacing w:line="270" w:lineRule="exact"/>
              <w:widowControl/>
              <w:rPr>
                <w:rFonts w:eastAsia="方正仿宋_GBK"/>
                <w:color w:val="auto"/>
                <w:sz w:val="24"/>
              </w:rPr>
            </w:pPr>
            <w:r>
              <w:rPr>
                <w:rFonts w:eastAsia="方正仿宋_GBK"/>
                <w:color w:val="auto"/>
                <w:sz w:val="24"/>
              </w:rPr>
              <w:t xml:space="preserve">试剂盒快速筛选检测法；确证方法：</w:t>
            </w:r>
            <w:r>
              <w:rPr>
                <w:rFonts w:hint="eastAsia" w:eastAsia="方正仿宋_GBK"/>
                <w:color w:val="auto"/>
                <w:sz w:val="24"/>
              </w:rPr>
              <w:t xml:space="preserve">NY</w:t>
            </w:r>
            <w:r>
              <w:rPr>
                <w:rFonts w:eastAsia="方正仿宋_GBK"/>
                <w:color w:val="auto"/>
                <w:sz w:val="24"/>
              </w:rPr>
              <w:t xml:space="preserve">/T</w:t>
            </w:r>
            <w:r>
              <w:rPr>
                <w:rFonts w:hint="eastAsia" w:eastAsia="方正仿宋_GBK"/>
                <w:color w:val="auto"/>
                <w:sz w:val="24"/>
              </w:rPr>
              <w:t xml:space="preserve"> 3313-2018</w:t>
            </w:r>
            <w:r/>
          </w:p>
        </w:tc>
        <w:tc>
          <w:tcPr>
            <w:tcBorders>
              <w:top w:val="single" w:color="000000" w:sz="4" w:space="0"/>
              <w:left w:val="single" w:color="000000" w:sz="4" w:space="0"/>
              <w:bottom w:val="single" w:color="000000" w:sz="4" w:space="0"/>
              <w:right w:val="single" w:color="000000" w:sz="4" w:space="0"/>
            </w:tcBorders>
            <w:tcW w:w="2599" w:type="dxa"/>
            <w:vAlign w:val="center"/>
            <w:textDirection w:val="lrTb"/>
            <w:noWrap w:val="false"/>
          </w:tcPr>
          <w:p>
            <w:pPr>
              <w:jc w:val="center"/>
              <w:spacing w:line="270" w:lineRule="exact"/>
              <w:widowControl/>
              <w:rPr>
                <w:rFonts w:eastAsia="方正仿宋_GBK"/>
                <w:color w:val="auto"/>
                <w:sz w:val="24"/>
              </w:rPr>
            </w:pPr>
            <w:r>
              <w:rPr>
                <w:rFonts w:eastAsia="方正仿宋_GBK"/>
                <w:color w:val="auto"/>
                <w:sz w:val="24"/>
              </w:rPr>
              <w:t xml:space="preserve">4U/mL</w:t>
            </w:r>
            <w:r/>
          </w:p>
        </w:tc>
      </w:tr>
      <w:tr>
        <w:trPr>
          <w:cantSplit/>
          <w:jc w:val="center"/>
          <w:trHeight w:val="825"/>
        </w:trPr>
        <w:tc>
          <w:tcPr>
            <w:tcBorders>
              <w:left w:val="single" w:color="000000" w:sz="4" w:space="0"/>
              <w:right w:val="single" w:color="000000" w:sz="4" w:space="0"/>
            </w:tcBorders>
            <w:tcW w:w="1054" w:type="dxa"/>
            <w:vAlign w:val="center"/>
            <w:vMerge w:val="continue"/>
            <w:textDirection w:val="lrTb"/>
            <w:noWrap w:val="false"/>
          </w:tcPr>
          <w:p>
            <w:pPr>
              <w:ind w:firstLine="643"/>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jc w:val="center"/>
              <w:spacing w:line="270" w:lineRule="exact"/>
              <w:widowControl/>
              <w:rPr>
                <w:rFonts w:eastAsia="方正仿宋_GBK"/>
                <w:color w:val="auto"/>
                <w:sz w:val="24"/>
              </w:rPr>
            </w:pPr>
            <w:r>
              <w:rPr>
                <w:rFonts w:eastAsia="方正仿宋_GBK"/>
                <w:color w:val="auto"/>
                <w:sz w:val="24"/>
              </w:rPr>
              <w:t xml:space="preserve">碱类物质</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spacing w:line="270" w:lineRule="exact"/>
              <w:widowControl/>
              <w:rPr>
                <w:rFonts w:eastAsia="方正仿宋_GBK"/>
                <w:color w:val="auto"/>
                <w:sz w:val="24"/>
              </w:rPr>
            </w:pPr>
            <w:r>
              <w:rPr>
                <w:rFonts w:eastAsia="方正仿宋_GBK"/>
                <w:color w:val="auto"/>
                <w:sz w:val="24"/>
              </w:rPr>
              <w:t xml:space="preserve">MRT/B 7 生乳中碱类物质的测定方法</w:t>
            </w:r>
            <w:r/>
          </w:p>
        </w:tc>
        <w:tc>
          <w:tcPr>
            <w:tcBorders>
              <w:top w:val="single" w:color="000000" w:sz="4" w:space="0"/>
              <w:left w:val="single" w:color="000000" w:sz="4" w:space="0"/>
              <w:bottom w:val="single" w:color="000000" w:sz="4" w:space="0"/>
              <w:right w:val="single" w:color="000000" w:sz="4" w:space="0"/>
            </w:tcBorders>
            <w:tcW w:w="2599" w:type="dxa"/>
            <w:vAlign w:val="center"/>
            <w:textDirection w:val="lrTb"/>
            <w:noWrap w:val="false"/>
          </w:tcPr>
          <w:p>
            <w:pPr>
              <w:jc w:val="center"/>
              <w:spacing w:line="270" w:lineRule="exact"/>
              <w:widowControl/>
              <w:rPr>
                <w:rFonts w:eastAsia="方正仿宋_GBK"/>
                <w:color w:val="auto"/>
                <w:sz w:val="24"/>
              </w:rPr>
            </w:pPr>
            <w:r>
              <w:rPr>
                <w:rFonts w:eastAsia="方正仿宋_GBK"/>
                <w:color w:val="auto"/>
                <w:sz w:val="24"/>
              </w:rPr>
              <w:t xml:space="preserve">不得检出</w:t>
            </w:r>
            <w:r/>
          </w:p>
        </w:tc>
      </w:tr>
    </w:tbl>
    <w:p>
      <w:pPr>
        <w:pStyle w:val="845"/>
        <w:ind w:left="0" w:firstLine="0"/>
        <w:rPr>
          <w:rFonts w:hint="default" w:ascii="Times New Roman" w:hAnsi="Times New Roman" w:eastAsia="宋体" w:cs="Times New Roman"/>
          <w:bCs/>
          <w:color w:val="auto"/>
          <w:sz w:val="24"/>
          <w:szCs w:val="24"/>
          <w:highlight w:val="none"/>
          <w:lang w:eastAsia="zh-CN"/>
        </w:rPr>
      </w:pPr>
      <w:r>
        <w:rPr>
          <w:rFonts w:hint="default" w:ascii="Times New Roman" w:hAnsi="Times New Roman" w:eastAsia="宋体" w:cs="Times New Roman"/>
          <w:bCs/>
          <w:color w:val="auto"/>
          <w:sz w:val="24"/>
          <w:szCs w:val="24"/>
          <w:highlight w:val="none"/>
          <w:lang w:eastAsia="zh-CN"/>
        </w:rPr>
      </w:r>
      <w:r/>
    </w:p>
    <w:p>
      <w:pPr>
        <w:spacing w:line="400" w:lineRule="exact"/>
        <w:widowControl/>
        <w:rPr>
          <w:rFonts w:eastAsia="方正楷体_GBK"/>
          <w:bCs/>
          <w:color w:val="auto"/>
          <w:szCs w:val="21"/>
        </w:rPr>
      </w:pPr>
      <w:r>
        <w:rPr>
          <w:rFonts w:eastAsia="方正楷体_GBK"/>
          <w:bCs/>
          <w:color w:val="auto"/>
          <w:szCs w:val="21"/>
        </w:rPr>
        <w:t xml:space="preserve">注：1. 检出β-受体激动剂阳性样品需24小时内</w:t>
      </w:r>
      <w:r>
        <w:rPr>
          <w:rFonts w:hint="eastAsia" w:eastAsia="方正楷体_GBK"/>
          <w:bCs/>
          <w:color w:val="auto"/>
          <w:szCs w:val="21"/>
        </w:rPr>
        <w:t xml:space="preserve">将结果上报至市农产品质量安全监管处</w:t>
      </w:r>
      <w:r>
        <w:rPr>
          <w:rFonts w:eastAsia="方正楷体_GBK"/>
          <w:bCs/>
          <w:color w:val="auto"/>
          <w:szCs w:val="21"/>
        </w:rPr>
        <w:t xml:space="preserve">。</w:t>
      </w:r>
      <w:r/>
    </w:p>
    <w:p>
      <w:pPr>
        <w:ind w:firstLine="400"/>
        <w:spacing w:line="400" w:lineRule="exact"/>
        <w:widowControl/>
        <w:rPr>
          <w:rFonts w:eastAsia="方正楷体_GBK"/>
          <w:color w:val="auto"/>
          <w:szCs w:val="21"/>
        </w:rPr>
      </w:pPr>
      <w:r>
        <w:rPr>
          <w:rFonts w:eastAsia="方正楷体_GBK"/>
          <w:bCs/>
          <w:color w:val="auto"/>
          <w:szCs w:val="21"/>
        </w:rPr>
        <w:t xml:space="preserve"> 2. </w:t>
      </w:r>
      <w:r>
        <w:rPr>
          <w:rFonts w:eastAsia="方正楷体_GBK"/>
          <w:color w:val="auto"/>
          <w:szCs w:val="21"/>
        </w:rPr>
        <w:t xml:space="preserve">满足检测限要求的其他检测方法（包括国家标准和农业农村部公告等）也可以使用。</w:t>
      </w:r>
      <w:r/>
    </w:p>
    <w:p>
      <w:pPr>
        <w:rPr>
          <w:rFonts w:hint="default" w:ascii="Times New Roman" w:hAnsi="Times New Roman" w:eastAsia="宋体" w:cs="Times New Roman"/>
          <w:bCs/>
          <w:color w:val="auto"/>
          <w:sz w:val="24"/>
          <w:szCs w:val="24"/>
          <w:highlight w:val="none"/>
          <w:lang w:eastAsia="zh-CN"/>
        </w:rPr>
      </w:pPr>
      <w:r>
        <w:rPr>
          <w:rFonts w:hint="default" w:ascii="Times New Roman" w:hAnsi="Times New Roman" w:eastAsia="宋体" w:cs="Times New Roman"/>
          <w:bCs/>
          <w:color w:val="auto"/>
          <w:sz w:val="24"/>
          <w:szCs w:val="24"/>
          <w:highlight w:val="none"/>
          <w:lang w:eastAsia="zh-CN"/>
        </w:rPr>
      </w:r>
      <w:r/>
    </w:p>
    <w:p>
      <w:pPr>
        <w:pStyle w:val="845"/>
        <w:rPr>
          <w:rFonts w:hint="default" w:ascii="Times New Roman" w:hAnsi="Times New Roman" w:eastAsia="宋体" w:cs="Times New Roman"/>
          <w:bCs/>
          <w:color w:val="auto"/>
          <w:sz w:val="24"/>
          <w:szCs w:val="24"/>
          <w:highlight w:val="none"/>
          <w:lang w:eastAsia="zh-CN"/>
        </w:rPr>
      </w:pPr>
      <w:r>
        <w:rPr>
          <w:rFonts w:hint="default" w:ascii="Times New Roman" w:hAnsi="Times New Roman" w:eastAsia="宋体" w:cs="Times New Roman"/>
          <w:bCs/>
          <w:color w:val="auto"/>
          <w:sz w:val="24"/>
          <w:szCs w:val="24"/>
          <w:highlight w:val="none"/>
          <w:lang w:eastAsia="zh-CN"/>
        </w:rPr>
      </w:r>
      <w:r/>
    </w:p>
    <w:p>
      <w:pPr>
        <w:rPr>
          <w:rFonts w:hint="default" w:ascii="Times New Roman" w:hAnsi="Times New Roman" w:eastAsia="宋体" w:cs="Times New Roman"/>
          <w:bCs/>
          <w:color w:val="auto"/>
          <w:sz w:val="24"/>
          <w:szCs w:val="24"/>
          <w:highlight w:val="none"/>
          <w:lang w:eastAsia="zh-CN"/>
        </w:rPr>
      </w:pPr>
      <w:r>
        <w:rPr>
          <w:rFonts w:hint="default" w:ascii="Times New Roman" w:hAnsi="Times New Roman" w:eastAsia="宋体" w:cs="Times New Roman"/>
          <w:bCs/>
          <w:color w:val="auto"/>
          <w:sz w:val="24"/>
          <w:szCs w:val="24"/>
          <w:highlight w:val="none"/>
          <w:lang w:eastAsia="zh-CN"/>
        </w:rPr>
      </w:r>
      <w:r/>
    </w:p>
    <w:p>
      <w:pPr>
        <w:pStyle w:val="845"/>
        <w:rPr>
          <w:rFonts w:hint="default" w:ascii="Times New Roman" w:hAnsi="Times New Roman" w:eastAsia="宋体" w:cs="Times New Roman"/>
          <w:bCs/>
          <w:color w:val="auto"/>
          <w:sz w:val="24"/>
          <w:szCs w:val="24"/>
          <w:highlight w:val="none"/>
          <w:lang w:eastAsia="zh-CN"/>
        </w:rPr>
      </w:pPr>
      <w:r>
        <w:rPr>
          <w:rFonts w:hint="default" w:ascii="Times New Roman" w:hAnsi="Times New Roman" w:eastAsia="宋体" w:cs="Times New Roman"/>
          <w:bCs/>
          <w:color w:val="auto"/>
          <w:sz w:val="24"/>
          <w:szCs w:val="24"/>
          <w:highlight w:val="none"/>
          <w:lang w:eastAsia="zh-CN"/>
        </w:rPr>
      </w:r>
      <w:r/>
    </w:p>
    <w:p>
      <w:pPr>
        <w:rPr>
          <w:rFonts w:hint="default" w:ascii="Times New Roman" w:hAnsi="Times New Roman" w:eastAsia="宋体" w:cs="Times New Roman"/>
          <w:bCs/>
          <w:color w:val="auto"/>
          <w:sz w:val="24"/>
          <w:szCs w:val="24"/>
          <w:highlight w:val="none"/>
          <w:lang w:eastAsia="zh-CN"/>
        </w:rPr>
      </w:pPr>
      <w:r>
        <w:rPr>
          <w:rFonts w:hint="default" w:ascii="Times New Roman" w:hAnsi="Times New Roman" w:eastAsia="宋体" w:cs="Times New Roman"/>
          <w:bCs/>
          <w:color w:val="auto"/>
          <w:sz w:val="24"/>
          <w:szCs w:val="24"/>
          <w:highlight w:val="none"/>
          <w:lang w:eastAsia="zh-CN"/>
        </w:rPr>
      </w:r>
      <w:r/>
    </w:p>
    <w:p>
      <w:pPr>
        <w:ind w:right="28" w:firstLine="0"/>
        <w:keepLines w:val="0"/>
        <w:keepNext w:val="0"/>
        <w:pageBreakBefore w:val="0"/>
        <w:spacing w:line="360" w:lineRule="auto"/>
        <w:widowControl/>
        <w:tabs>
          <w:tab w:val="left" w:pos="3930" w:leader="none"/>
        </w:tabs>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val="0"/>
          <w:color w:val="auto"/>
          <w:sz w:val="24"/>
          <w:szCs w:val="24"/>
          <w:highlight w:val="none"/>
        </w:rPr>
      </w:r>
      <w:r>
        <w:rPr>
          <w:rFonts w:hint="default" w:ascii="Times New Roman" w:hAnsi="Times New Roman" w:eastAsia="宋体" w:cs="Times New Roman"/>
          <w:b/>
          <w:bCs w:val="0"/>
          <w:color w:val="auto"/>
          <w:sz w:val="24"/>
          <w:szCs w:val="24"/>
          <w:highlight w:val="none"/>
        </w:rPr>
      </w:r>
    </w:p>
    <w:p>
      <w:pPr>
        <w:ind w:right="28" w:firstLine="0"/>
        <w:keepLines w:val="0"/>
        <w:keepNext w:val="0"/>
        <w:pageBreakBefore w:val="0"/>
        <w:spacing w:line="360" w:lineRule="auto"/>
        <w:widowControl/>
        <w:tabs>
          <w:tab w:val="left" w:pos="3930" w:leader="none"/>
        </w:tabs>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val="0"/>
          <w:color w:val="auto"/>
          <w:sz w:val="24"/>
          <w:szCs w:val="24"/>
          <w:highlight w:val="none"/>
        </w:rPr>
      </w:r>
      <w:r/>
    </w:p>
    <w:p>
      <w:pPr>
        <w:spacing w:line="240" w:lineRule="atLeast"/>
        <w:widowControl/>
        <w:rPr>
          <w:rStyle w:val="1992"/>
          <w:rFonts w:hint="eastAsia" w:eastAsia="黑体"/>
          <w:sz w:val="32"/>
          <w:szCs w:val="32"/>
          <w:lang w:eastAsia="zh-CN"/>
        </w:rPr>
      </w:pPr>
      <w:r>
        <w:rPr>
          <w:rStyle w:val="1992"/>
          <w:rFonts w:eastAsia="黑体"/>
          <w:sz w:val="32"/>
          <w:szCs w:val="32"/>
        </w:rPr>
        <w:t xml:space="preserve">附表</w:t>
      </w:r>
      <w:r>
        <w:rPr>
          <w:rStyle w:val="1992"/>
          <w:rFonts w:hint="eastAsia" w:eastAsia="黑体"/>
          <w:sz w:val="32"/>
          <w:szCs w:val="32"/>
          <w:lang w:val="en-US" w:eastAsia="zh-CN"/>
        </w:rPr>
        <w:t xml:space="preserve">3</w:t>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eastAsia="方正小标宋_GBK"/>
          <w:bCs/>
          <w:color w:val="auto"/>
          <w:sz w:val="36"/>
          <w:szCs w:val="36"/>
        </w:rPr>
        <w:t xml:space="preserve">市级水产品质量安全例行监测检测方法和判定依据</w:t>
      </w:r>
      <w:r/>
    </w:p>
    <w:tbl>
      <w:tblPr>
        <w:tblStyle w:val="813"/>
        <w:tblpPr w:horzAnchor="page" w:tblpX="1512" w:vertAnchor="text" w:tblpY="223" w:leftFromText="180" w:topFromText="0" w:rightFromText="180" w:bottomFromText="0"/>
        <w:tblW w:w="8886" w:type="dxa"/>
        <w:tblInd w:w="0" w:type="dxa"/>
        <w:tblBorders>
          <w:top w:val="none" w:color="auto" w:sz="0" w:space="0"/>
          <w:left w:val="none" w:color="auto" w:sz="0" w:space="0"/>
          <w:bottom w:val="none" w:color="auto" w:sz="0" w:space="0"/>
          <w:right w:val="none" w:color="auto" w:sz="0"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3513"/>
        <w:gridCol w:w="2412"/>
        <w:gridCol w:w="2961"/>
      </w:tblGrid>
      <w:tr>
        <w:trPr>
          <w:trHeight w:val="516"/>
        </w:trPr>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ind w:firstLine="480"/>
              <w:jc w:val="center"/>
              <w:spacing w:line="280" w:lineRule="exact"/>
              <w:widowControl/>
              <w:rPr>
                <w:rFonts w:eastAsia="方正黑体_GBK"/>
                <w:bCs/>
                <w:color w:val="auto"/>
                <w:sz w:val="24"/>
              </w:rPr>
            </w:pPr>
            <w:r>
              <w:rPr>
                <w:rFonts w:eastAsia="方正黑体_GBK"/>
                <w:bCs/>
                <w:color w:val="auto"/>
                <w:sz w:val="24"/>
              </w:rPr>
              <w:t xml:space="preserve">监测项目（3</w:t>
            </w:r>
            <w:r>
              <w:rPr>
                <w:rFonts w:hint="eastAsia" w:eastAsia="方正黑体_GBK"/>
                <w:bCs/>
                <w:color w:val="auto"/>
                <w:sz w:val="24"/>
              </w:rPr>
              <w:t xml:space="preserve">4</w:t>
            </w:r>
            <w:r>
              <w:rPr>
                <w:rFonts w:eastAsia="方正黑体_GBK"/>
                <w:bCs/>
                <w:color w:val="auto"/>
                <w:sz w:val="24"/>
              </w:rPr>
              <w:t xml:space="preserve">项）</w:t>
            </w:r>
            <w:r/>
          </w:p>
        </w:tc>
        <w:tc>
          <w:tcPr>
            <w:tcBorders>
              <w:top w:val="single" w:color="000000" w:sz="4" w:space="0"/>
              <w:left w:val="none" w:color="000000" w:sz="4" w:space="0"/>
              <w:bottom w:val="single" w:color="000000" w:sz="4" w:space="0"/>
              <w:right w:val="single" w:color="000000" w:sz="4" w:space="0"/>
            </w:tcBorders>
            <w:tcW w:w="2412" w:type="dxa"/>
            <w:vAlign w:val="center"/>
            <w:textDirection w:val="lrTb"/>
            <w:noWrap w:val="false"/>
          </w:tcPr>
          <w:p>
            <w:pPr>
              <w:jc w:val="center"/>
              <w:spacing w:line="280" w:lineRule="exact"/>
              <w:widowControl/>
              <w:rPr>
                <w:rFonts w:eastAsia="方正黑体_GBK"/>
                <w:bCs/>
                <w:color w:val="auto"/>
                <w:sz w:val="24"/>
              </w:rPr>
            </w:pPr>
            <w:r>
              <w:rPr>
                <w:rFonts w:eastAsia="方正黑体_GBK"/>
                <w:bCs/>
                <w:color w:val="auto"/>
                <w:sz w:val="24"/>
              </w:rPr>
              <w:t xml:space="preserve">检测方法（推荐使用）</w:t>
            </w:r>
            <w:r/>
          </w:p>
        </w:tc>
        <w:tc>
          <w:tcPr>
            <w:tcBorders>
              <w:top w:val="single" w:color="000000" w:sz="4" w:space="0"/>
              <w:left w:val="single" w:color="000000" w:sz="4" w:space="0"/>
              <w:bottom w:val="single" w:color="000000" w:sz="4" w:space="0"/>
              <w:right w:val="single" w:color="000000" w:sz="4" w:space="0"/>
            </w:tcBorders>
            <w:tcW w:w="2961" w:type="dxa"/>
            <w:vAlign w:val="center"/>
            <w:textDirection w:val="lrTb"/>
            <w:noWrap w:val="false"/>
          </w:tcPr>
          <w:p>
            <w:pPr>
              <w:ind w:firstLine="480"/>
              <w:jc w:val="center"/>
              <w:spacing w:line="280" w:lineRule="exact"/>
              <w:widowControl/>
              <w:rPr>
                <w:rFonts w:eastAsia="方正黑体_GBK"/>
                <w:bCs/>
                <w:color w:val="auto"/>
                <w:sz w:val="24"/>
              </w:rPr>
            </w:pPr>
            <w:r>
              <w:rPr>
                <w:rFonts w:eastAsia="方正黑体_GBK"/>
                <w:bCs/>
                <w:color w:val="auto"/>
                <w:sz w:val="24"/>
              </w:rPr>
              <w:t xml:space="preserve">判定依据（µg/kg）</w:t>
            </w:r>
            <w:r/>
          </w:p>
        </w:tc>
      </w:tr>
      <w:tr>
        <w:trPr>
          <w:cantSplit/>
          <w:trHeight w:val="1511" w:hRule="exact"/>
        </w:trPr>
        <w:tc>
          <w:tcPr>
            <w:tcBorders>
              <w:top w:val="none" w:color="000000" w:sz="4" w:space="0"/>
              <w:left w:val="single" w:color="000000" w:sz="4" w:space="0"/>
              <w:right w:val="single" w:color="000000" w:sz="4" w:space="0"/>
            </w:tcBorders>
            <w:tcW w:w="3513" w:type="dxa"/>
            <w:vAlign w:val="center"/>
            <w:textDirection w:val="lrTb"/>
            <w:noWrap w:val="false"/>
          </w:tcPr>
          <w:p>
            <w:pPr>
              <w:spacing w:line="280" w:lineRule="exact"/>
              <w:widowControl/>
              <w:rPr>
                <w:rFonts w:eastAsia="方正仿宋_GBK"/>
                <w:color w:val="auto"/>
                <w:sz w:val="24"/>
              </w:rPr>
            </w:pPr>
            <w:r>
              <w:rPr>
                <w:rFonts w:eastAsia="方正仿宋_GBK"/>
                <w:color w:val="auto"/>
                <w:sz w:val="24"/>
              </w:rPr>
              <w:t xml:space="preserve">酰胺醇类（氯霉素</w:t>
            </w:r>
            <w:r>
              <w:rPr>
                <w:rFonts w:hint="eastAsia" w:eastAsia="方正仿宋_GBK"/>
                <w:color w:val="auto"/>
                <w:sz w:val="24"/>
              </w:rPr>
              <w:t xml:space="preserve">、</w:t>
            </w:r>
            <w:r>
              <w:rPr>
                <w:rFonts w:eastAsia="方正仿宋_GBK"/>
                <w:color w:val="auto"/>
                <w:sz w:val="24"/>
              </w:rPr>
              <w:t xml:space="preserve">甲砜霉素、氟苯尼考、氟苯尼考胺）</w:t>
            </w:r>
            <w:r/>
          </w:p>
        </w:tc>
        <w:tc>
          <w:tcPr>
            <w:tcBorders>
              <w:top w:val="none" w:color="000000" w:sz="4" w:space="0"/>
              <w:left w:val="none" w:color="000000" w:sz="4" w:space="0"/>
              <w:bottom w:val="single" w:color="000000" w:sz="4" w:space="0"/>
              <w:right w:val="single" w:color="000000" w:sz="4" w:space="0"/>
            </w:tcBorders>
            <w:tcW w:w="2412" w:type="dxa"/>
            <w:vAlign w:val="center"/>
            <w:textDirection w:val="lrTb"/>
            <w:noWrap w:val="false"/>
          </w:tcPr>
          <w:p>
            <w:pPr>
              <w:spacing w:line="280" w:lineRule="exact"/>
              <w:widowControl/>
              <w:rPr>
                <w:rFonts w:eastAsia="方正仿宋_GBK"/>
                <w:color w:val="auto"/>
                <w:sz w:val="24"/>
              </w:rPr>
            </w:pPr>
            <w:r>
              <w:rPr>
                <w:rFonts w:eastAsia="方正仿宋_GBK"/>
                <w:color w:val="auto"/>
                <w:sz w:val="24"/>
              </w:rPr>
              <w:t xml:space="preserve">GB/T 20756-2006</w:t>
            </w:r>
            <w:r/>
          </w:p>
          <w:p>
            <w:pPr>
              <w:spacing w:line="280" w:lineRule="exact"/>
              <w:widowControl/>
              <w:rPr>
                <w:rFonts w:eastAsia="方正仿宋_GBK"/>
                <w:color w:val="auto"/>
                <w:sz w:val="24"/>
              </w:rPr>
            </w:pPr>
            <w:r>
              <w:rPr>
                <w:rFonts w:eastAsia="方正仿宋_GBK"/>
                <w:color w:val="auto"/>
                <w:sz w:val="24"/>
              </w:rPr>
              <w:t xml:space="preserve">GB/T22338-2008</w:t>
            </w:r>
            <w:r/>
          </w:p>
          <w:p>
            <w:pPr>
              <w:spacing w:line="280" w:lineRule="exact"/>
              <w:widowControl/>
              <w:rPr>
                <w:color w:val="auto"/>
                <w:sz w:val="24"/>
              </w:rPr>
            </w:pPr>
            <w:r>
              <w:rPr>
                <w:rFonts w:hint="eastAsia"/>
                <w:color w:val="auto"/>
                <w:sz w:val="24"/>
              </w:rPr>
              <w:t xml:space="preserve">SN/T 1865-20</w:t>
            </w:r>
            <w:r>
              <w:rPr>
                <w:rFonts w:hint="eastAsia"/>
                <w:color w:val="auto"/>
                <w:sz w:val="24"/>
                <w:lang w:val="en-US" w:eastAsia="zh-CN"/>
              </w:rPr>
              <w:t xml:space="preserve">1</w:t>
            </w:r>
            <w:r>
              <w:rPr>
                <w:rFonts w:hint="eastAsia"/>
                <w:color w:val="auto"/>
                <w:sz w:val="24"/>
              </w:rPr>
              <w:t xml:space="preserve">6</w:t>
            </w:r>
            <w:r/>
          </w:p>
        </w:tc>
        <w:tc>
          <w:tcPr>
            <w:tcBorders>
              <w:top w:val="none" w:color="000000" w:sz="4" w:space="0"/>
              <w:left w:val="none" w:color="000000" w:sz="4" w:space="0"/>
              <w:bottom w:val="single" w:color="000000" w:sz="4" w:space="0"/>
              <w:right w:val="single" w:color="000000" w:sz="4" w:space="0"/>
            </w:tcBorders>
            <w:tcW w:w="2961" w:type="dxa"/>
            <w:vAlign w:val="center"/>
            <w:textDirection w:val="lrTb"/>
            <w:noWrap w:val="false"/>
          </w:tcPr>
          <w:p>
            <w:pPr>
              <w:spacing w:line="280" w:lineRule="exact"/>
              <w:widowControl/>
              <w:rPr>
                <w:rFonts w:eastAsia="方正仿宋_GBK"/>
                <w:color w:val="auto"/>
                <w:sz w:val="24"/>
              </w:rPr>
            </w:pPr>
            <w:r>
              <w:rPr>
                <w:rFonts w:eastAsia="方正仿宋_GBK"/>
                <w:color w:val="auto"/>
                <w:sz w:val="24"/>
              </w:rPr>
              <w:t xml:space="preserve">氯霉素：不得检出（判定限量值：0.</w:t>
            </w:r>
            <w:r>
              <w:rPr>
                <w:rFonts w:hint="eastAsia" w:eastAsia="方正仿宋_GBK"/>
                <w:color w:val="auto"/>
                <w:sz w:val="24"/>
              </w:rPr>
              <w:t xml:space="preserve">2</w:t>
            </w:r>
            <w:r>
              <w:rPr>
                <w:rFonts w:eastAsia="方正仿宋_GBK"/>
                <w:color w:val="auto"/>
                <w:sz w:val="24"/>
              </w:rPr>
              <w:t xml:space="preserve">）</w:t>
            </w:r>
            <w:r/>
          </w:p>
          <w:p>
            <w:pPr>
              <w:spacing w:line="280" w:lineRule="exact"/>
              <w:widowControl/>
              <w:rPr>
                <w:rFonts w:eastAsia="方正仿宋_GBK"/>
                <w:color w:val="auto"/>
                <w:sz w:val="24"/>
              </w:rPr>
            </w:pPr>
            <w:r>
              <w:rPr>
                <w:rFonts w:eastAsia="方正仿宋_GBK"/>
                <w:color w:val="auto"/>
                <w:sz w:val="24"/>
              </w:rPr>
              <w:t xml:space="preserve">甲砜霉素：50</w:t>
            </w:r>
            <w:r/>
          </w:p>
          <w:p>
            <w:pPr>
              <w:spacing w:line="280" w:lineRule="exact"/>
              <w:widowControl/>
              <w:rPr>
                <w:rFonts w:eastAsia="方正仿宋_GBK"/>
                <w:color w:val="auto"/>
                <w:sz w:val="24"/>
              </w:rPr>
            </w:pPr>
            <w:r>
              <w:rPr>
                <w:rFonts w:eastAsia="方正仿宋_GBK"/>
                <w:color w:val="auto"/>
                <w:sz w:val="24"/>
              </w:rPr>
              <w:t xml:space="preserve">氟苯尼考和氟苯尼考胺总量：1000</w:t>
            </w:r>
            <w:r/>
          </w:p>
        </w:tc>
      </w:tr>
      <w:tr>
        <w:trPr>
          <w:trHeight w:val="1040"/>
        </w:trPr>
        <w:tc>
          <w:tcPr>
            <w:tcBorders>
              <w:top w:val="none" w:color="000000" w:sz="4" w:space="0"/>
              <w:left w:val="single" w:color="000000" w:sz="4" w:space="0"/>
              <w:bottom w:val="single" w:color="000000" w:sz="4" w:space="0"/>
              <w:right w:val="single" w:color="000000" w:sz="4" w:space="0"/>
            </w:tcBorders>
            <w:tcW w:w="3513" w:type="dxa"/>
            <w:vAlign w:val="center"/>
            <w:textDirection w:val="lrTb"/>
            <w:noWrap w:val="false"/>
          </w:tcPr>
          <w:p>
            <w:pPr>
              <w:spacing w:line="280" w:lineRule="exact"/>
              <w:widowControl/>
              <w:rPr>
                <w:rFonts w:eastAsia="方正仿宋_GBK"/>
                <w:color w:val="auto"/>
                <w:sz w:val="24"/>
              </w:rPr>
            </w:pPr>
            <w:r>
              <w:rPr>
                <w:rFonts w:eastAsia="方正仿宋_GBK"/>
                <w:color w:val="auto"/>
                <w:sz w:val="24"/>
              </w:rPr>
              <w:t xml:space="preserve">硝基呋喃类代谢物（呋喃唑酮代谢物、呋喃它酮代谢物、呋喃西林代谢物、呋喃妥因代谢物）</w:t>
            </w:r>
            <w:r/>
          </w:p>
        </w:tc>
        <w:tc>
          <w:tcPr>
            <w:tcBorders>
              <w:top w:val="none" w:color="000000" w:sz="4" w:space="0"/>
              <w:left w:val="none" w:color="000000" w:sz="4" w:space="0"/>
              <w:bottom w:val="single" w:color="000000" w:sz="4" w:space="0"/>
              <w:right w:val="single" w:color="000000" w:sz="4" w:space="0"/>
            </w:tcBorders>
            <w:tcW w:w="2412" w:type="dxa"/>
            <w:vAlign w:val="center"/>
            <w:textDirection w:val="lrTb"/>
            <w:noWrap w:val="false"/>
          </w:tcPr>
          <w:p>
            <w:pPr>
              <w:jc w:val="left"/>
              <w:spacing w:line="280" w:lineRule="exact"/>
              <w:widowControl/>
              <w:rPr>
                <w:rFonts w:hint="eastAsia" w:eastAsia="方正仿宋_GBK"/>
                <w:color w:val="auto"/>
                <w:sz w:val="24"/>
              </w:rPr>
            </w:pPr>
            <w:r>
              <w:rPr>
                <w:rFonts w:eastAsia="方正仿宋_GBK"/>
                <w:color w:val="auto"/>
                <w:sz w:val="24"/>
              </w:rPr>
              <w:t xml:space="preserve">农业部783号公告-1-2006</w:t>
            </w:r>
            <w:r>
              <w:rPr>
                <w:rFonts w:hint="eastAsia" w:eastAsia="方正仿宋_GBK"/>
                <w:color w:val="auto"/>
                <w:sz w:val="24"/>
              </w:rPr>
              <w:t xml:space="preserve">、</w:t>
            </w:r>
            <w:r/>
          </w:p>
          <w:p>
            <w:pPr>
              <w:spacing w:line="280" w:lineRule="exact"/>
              <w:widowControl/>
              <w:rPr>
                <w:rFonts w:eastAsia="方正仿宋_GBK"/>
                <w:color w:val="auto"/>
                <w:sz w:val="24"/>
              </w:rPr>
            </w:pPr>
            <w:r>
              <w:rPr>
                <w:rFonts w:eastAsia="方正仿宋_GBK"/>
                <w:color w:val="auto"/>
                <w:sz w:val="24"/>
              </w:rPr>
              <w:t xml:space="preserve"> GB 31656.13-2021 </w:t>
            </w:r>
            <w:r/>
          </w:p>
        </w:tc>
        <w:tc>
          <w:tcPr>
            <w:tcBorders>
              <w:top w:val="none" w:color="000000" w:sz="4" w:space="0"/>
              <w:left w:val="none" w:color="000000" w:sz="4" w:space="0"/>
              <w:bottom w:val="single" w:color="000000" w:sz="4" w:space="0"/>
              <w:right w:val="single" w:color="000000" w:sz="4" w:space="0"/>
            </w:tcBorders>
            <w:tcW w:w="2961" w:type="dxa"/>
            <w:vAlign w:val="center"/>
            <w:textDirection w:val="lrTb"/>
            <w:noWrap w:val="false"/>
          </w:tcPr>
          <w:p>
            <w:pPr>
              <w:spacing w:line="280" w:lineRule="exact"/>
              <w:widowControl/>
              <w:rPr>
                <w:rFonts w:eastAsia="方正仿宋_GBK"/>
                <w:color w:val="auto"/>
                <w:sz w:val="24"/>
              </w:rPr>
            </w:pPr>
            <w:r>
              <w:rPr>
                <w:rFonts w:eastAsia="方正仿宋_GBK"/>
                <w:color w:val="auto"/>
                <w:sz w:val="24"/>
              </w:rPr>
              <w:t xml:space="preserve">不得检出（判定限：1.0）（虾蟹类呋喃西林代谢物SEM不作判定）</w:t>
            </w:r>
            <w:r/>
          </w:p>
        </w:tc>
      </w:tr>
      <w:tr>
        <w:trPr>
          <w:trHeight w:val="957"/>
        </w:trPr>
        <w:tc>
          <w:tcPr>
            <w:tcBorders>
              <w:top w:val="none" w:color="000000" w:sz="4" w:space="0"/>
              <w:left w:val="single" w:color="000000" w:sz="4" w:space="0"/>
              <w:bottom w:val="single" w:color="000000" w:sz="4" w:space="0"/>
              <w:right w:val="single" w:color="000000" w:sz="4" w:space="0"/>
            </w:tcBorders>
            <w:tcW w:w="3513" w:type="dxa"/>
            <w:vAlign w:val="center"/>
            <w:textDirection w:val="lrTb"/>
            <w:noWrap w:val="false"/>
          </w:tcPr>
          <w:p>
            <w:pPr>
              <w:spacing w:line="280" w:lineRule="exact"/>
              <w:widowControl/>
              <w:rPr>
                <w:rFonts w:eastAsia="方正仿宋_GBK"/>
                <w:color w:val="auto"/>
                <w:sz w:val="24"/>
              </w:rPr>
            </w:pPr>
            <w:r>
              <w:rPr>
                <w:rFonts w:eastAsia="方正仿宋_GBK"/>
                <w:color w:val="auto"/>
                <w:sz w:val="24"/>
              </w:rPr>
              <w:t xml:space="preserve">孔雀石绿（包括有色孔雀石绿和无色孔雀石绿）</w:t>
            </w:r>
            <w:r/>
          </w:p>
        </w:tc>
        <w:tc>
          <w:tcPr>
            <w:tcBorders>
              <w:top w:val="none" w:color="000000" w:sz="4" w:space="0"/>
              <w:left w:val="none" w:color="000000" w:sz="4" w:space="0"/>
              <w:bottom w:val="single" w:color="000000" w:sz="4" w:space="0"/>
              <w:right w:val="single" w:color="000000" w:sz="4" w:space="0"/>
            </w:tcBorders>
            <w:tcW w:w="2412" w:type="dxa"/>
            <w:vAlign w:val="center"/>
            <w:textDirection w:val="lrTb"/>
            <w:noWrap w:val="false"/>
          </w:tcPr>
          <w:p>
            <w:pPr>
              <w:spacing w:line="280" w:lineRule="exact"/>
              <w:widowControl/>
              <w:rPr>
                <w:rFonts w:eastAsia="方正仿宋_GBK"/>
                <w:color w:val="auto"/>
                <w:sz w:val="24"/>
              </w:rPr>
            </w:pPr>
            <w:r>
              <w:rPr>
                <w:rFonts w:eastAsia="方正仿宋_GBK"/>
                <w:color w:val="auto"/>
                <w:sz w:val="24"/>
              </w:rPr>
              <w:t xml:space="preserve">GB/T 20361-2006</w:t>
            </w:r>
            <w:r/>
          </w:p>
          <w:p>
            <w:pPr>
              <w:spacing w:line="280" w:lineRule="exact"/>
              <w:widowControl/>
              <w:rPr>
                <w:rFonts w:eastAsia="方正仿宋_GBK"/>
                <w:color w:val="auto"/>
                <w:sz w:val="24"/>
              </w:rPr>
            </w:pPr>
            <w:r>
              <w:rPr>
                <w:rFonts w:eastAsia="方正仿宋_GBK"/>
                <w:color w:val="auto"/>
                <w:sz w:val="24"/>
              </w:rPr>
              <w:t xml:space="preserve">GB/T 19857-2005</w:t>
            </w:r>
            <w:r/>
          </w:p>
        </w:tc>
        <w:tc>
          <w:tcPr>
            <w:tcBorders>
              <w:top w:val="none" w:color="000000" w:sz="4" w:space="0"/>
              <w:left w:val="none" w:color="000000" w:sz="4" w:space="0"/>
              <w:bottom w:val="single" w:color="000000" w:sz="4" w:space="0"/>
              <w:right w:val="single" w:color="000000" w:sz="4" w:space="0"/>
            </w:tcBorders>
            <w:tcW w:w="2961" w:type="dxa"/>
            <w:vAlign w:val="center"/>
            <w:textDirection w:val="lrTb"/>
            <w:noWrap w:val="false"/>
          </w:tcPr>
          <w:p>
            <w:pPr>
              <w:spacing w:line="280" w:lineRule="exact"/>
              <w:widowControl/>
              <w:rPr>
                <w:rFonts w:eastAsia="方正仿宋_GBK"/>
                <w:color w:val="auto"/>
                <w:sz w:val="24"/>
              </w:rPr>
            </w:pPr>
            <w:r>
              <w:rPr>
                <w:rFonts w:eastAsia="方正仿宋_GBK"/>
                <w:color w:val="auto"/>
                <w:sz w:val="24"/>
              </w:rPr>
              <w:t xml:space="preserve">不得检出（判定限量值：</w:t>
            </w:r>
            <w:r>
              <w:rPr>
                <w:rFonts w:hint="eastAsia" w:eastAsia="方正仿宋_GBK"/>
                <w:color w:val="auto"/>
                <w:sz w:val="24"/>
              </w:rPr>
              <w:t xml:space="preserve">1.0（</w:t>
            </w:r>
            <w:r>
              <w:rPr>
                <w:rFonts w:eastAsia="方正仿宋_GBK"/>
                <w:color w:val="auto"/>
                <w:sz w:val="24"/>
              </w:rPr>
              <w:t xml:space="preserve">有色孔雀石绿和无色孔雀石绿的总量）</w:t>
            </w:r>
            <w:r>
              <w:rPr>
                <w:rFonts w:hint="eastAsia" w:eastAsia="方正仿宋_GBK"/>
                <w:color w:val="auto"/>
                <w:sz w:val="24"/>
              </w:rPr>
              <w:t xml:space="preserve">）</w:t>
            </w:r>
            <w:r/>
          </w:p>
        </w:tc>
      </w:tr>
      <w:tr>
        <w:trPr>
          <w:trHeight w:val="645" w:hRule="exact"/>
        </w:trPr>
        <w:tc>
          <w:tcPr>
            <w:tcBorders>
              <w:top w:val="none" w:color="000000" w:sz="4" w:space="0"/>
              <w:left w:val="single" w:color="000000" w:sz="4" w:space="0"/>
              <w:bottom w:val="single" w:color="000000" w:sz="4" w:space="0"/>
              <w:right w:val="single" w:color="000000" w:sz="4" w:space="0"/>
            </w:tcBorders>
            <w:tcW w:w="3513" w:type="dxa"/>
            <w:vAlign w:val="center"/>
            <w:textDirection w:val="lrTb"/>
            <w:noWrap w:val="false"/>
          </w:tcPr>
          <w:p>
            <w:pPr>
              <w:spacing w:line="280" w:lineRule="exact"/>
              <w:widowControl/>
              <w:rPr>
                <w:rFonts w:hint="eastAsia" w:eastAsia="方正仿宋_GBK"/>
                <w:color w:val="auto"/>
                <w:sz w:val="24"/>
              </w:rPr>
            </w:pPr>
            <w:r>
              <w:rPr>
                <w:rFonts w:eastAsia="方正仿宋_GBK"/>
                <w:color w:val="auto"/>
                <w:sz w:val="24"/>
              </w:rPr>
              <w:t xml:space="preserve">地西泮</w:t>
            </w:r>
            <w:r/>
          </w:p>
        </w:tc>
        <w:tc>
          <w:tcPr>
            <w:tcBorders>
              <w:top w:val="none" w:color="000000" w:sz="4" w:space="0"/>
              <w:left w:val="none" w:color="000000" w:sz="4" w:space="0"/>
              <w:bottom w:val="single" w:color="000000" w:sz="4" w:space="0"/>
              <w:right w:val="single" w:color="000000" w:sz="4" w:space="0"/>
            </w:tcBorders>
            <w:tcW w:w="2412" w:type="dxa"/>
            <w:vAlign w:val="center"/>
            <w:textDirection w:val="lrTb"/>
            <w:noWrap w:val="false"/>
          </w:tcPr>
          <w:p>
            <w:pPr>
              <w:spacing w:line="280" w:lineRule="exact"/>
              <w:widowControl/>
              <w:rPr>
                <w:rFonts w:eastAsia="方正仿宋_GBK"/>
                <w:color w:val="auto"/>
                <w:sz w:val="24"/>
              </w:rPr>
            </w:pPr>
            <w:r>
              <w:rPr>
                <w:rFonts w:eastAsia="方正仿宋_GBK"/>
                <w:color w:val="auto"/>
                <w:sz w:val="24"/>
              </w:rPr>
              <w:t xml:space="preserve">SN/T 3235-2012 </w:t>
            </w:r>
            <w:r/>
          </w:p>
        </w:tc>
        <w:tc>
          <w:tcPr>
            <w:tcBorders>
              <w:top w:val="none" w:color="000000" w:sz="4" w:space="0"/>
              <w:left w:val="none" w:color="000000" w:sz="4" w:space="0"/>
              <w:bottom w:val="single" w:color="000000" w:sz="4" w:space="0"/>
              <w:right w:val="single" w:color="000000" w:sz="4" w:space="0"/>
            </w:tcBorders>
            <w:tcW w:w="2961" w:type="dxa"/>
            <w:vAlign w:val="center"/>
            <w:textDirection w:val="lrTb"/>
            <w:noWrap w:val="false"/>
          </w:tcPr>
          <w:p>
            <w:pPr>
              <w:spacing w:line="280" w:lineRule="exact"/>
              <w:widowControl/>
              <w:rPr>
                <w:rFonts w:eastAsia="方正仿宋_GBK"/>
                <w:color w:val="auto"/>
                <w:sz w:val="24"/>
              </w:rPr>
            </w:pPr>
            <w:r>
              <w:rPr>
                <w:rFonts w:eastAsia="方正仿宋_GBK"/>
                <w:color w:val="auto"/>
                <w:sz w:val="24"/>
              </w:rPr>
              <w:t xml:space="preserve">不得检出（判定限量值：0.5）</w:t>
            </w:r>
            <w:r/>
          </w:p>
        </w:tc>
      </w:tr>
      <w:tr>
        <w:trPr>
          <w:trHeight w:val="1934"/>
        </w:trPr>
        <w:tc>
          <w:tcPr>
            <w:tcBorders>
              <w:top w:val="none" w:color="000000" w:sz="4" w:space="0"/>
              <w:left w:val="single" w:color="000000" w:sz="4" w:space="0"/>
              <w:bottom w:val="single" w:color="000000" w:sz="4" w:space="0"/>
              <w:right w:val="single" w:color="000000" w:sz="4" w:space="0"/>
            </w:tcBorders>
            <w:tcW w:w="3513" w:type="dxa"/>
            <w:vAlign w:val="center"/>
            <w:textDirection w:val="lrTb"/>
            <w:noWrap w:val="false"/>
          </w:tcPr>
          <w:p>
            <w:pPr>
              <w:spacing w:line="280" w:lineRule="exact"/>
              <w:widowControl/>
              <w:rPr>
                <w:rFonts w:eastAsia="方正仿宋_GBK"/>
                <w:color w:val="auto"/>
                <w:sz w:val="24"/>
              </w:rPr>
            </w:pPr>
            <w:r>
              <w:rPr>
                <w:rFonts w:eastAsia="方正仿宋_GBK"/>
                <w:color w:val="auto"/>
                <w:sz w:val="24"/>
              </w:rPr>
              <w:t xml:space="preserve">磺胺类（磺胺嘧啶、磺胺二甲基嘧啶、磺胺甲基异噁唑、磺胺异噁唑、磺胺间二甲氧嘧啶、磺胺噻唑、磺胺甲基嘧啶、磺胺多辛、磺胺喹噁啉、磺胺间甲氧嘧啶、磺胺氯哒嗪和磺胺甲噻二唑</w:t>
            </w:r>
            <w:r>
              <w:rPr>
                <w:rFonts w:hint="eastAsia" w:eastAsia="方正仿宋_GBK"/>
                <w:color w:val="auto"/>
                <w:sz w:val="24"/>
              </w:rPr>
              <w:t xml:space="preserve">、</w:t>
            </w:r>
            <w:r>
              <w:rPr>
                <w:rFonts w:eastAsia="方正仿宋_GBK"/>
                <w:b/>
                <w:bCs/>
                <w:color w:val="auto"/>
                <w:sz w:val="24"/>
              </w:rPr>
              <w:t xml:space="preserve">甲氧苄啶</w:t>
            </w:r>
            <w:r>
              <w:rPr>
                <w:rFonts w:eastAsia="方正仿宋_GBK"/>
                <w:color w:val="auto"/>
                <w:sz w:val="24"/>
              </w:rPr>
              <w:t xml:space="preserve">）</w:t>
            </w:r>
            <w:r/>
          </w:p>
        </w:tc>
        <w:tc>
          <w:tcPr>
            <w:tcBorders>
              <w:top w:val="none" w:color="000000" w:sz="4" w:space="0"/>
              <w:left w:val="none" w:color="000000" w:sz="4" w:space="0"/>
              <w:bottom w:val="single" w:color="000000" w:sz="4" w:space="0"/>
              <w:right w:val="single" w:color="000000" w:sz="4" w:space="0"/>
            </w:tcBorders>
            <w:tcW w:w="2412" w:type="dxa"/>
            <w:vAlign w:val="center"/>
            <w:textDirection w:val="lrTb"/>
            <w:noWrap w:val="false"/>
          </w:tcPr>
          <w:p>
            <w:pPr>
              <w:spacing w:line="280" w:lineRule="exact"/>
              <w:widowControl/>
              <w:rPr>
                <w:rFonts w:hint="eastAsia" w:eastAsia="方正仿宋_GBK"/>
                <w:color w:val="auto"/>
                <w:sz w:val="24"/>
              </w:rPr>
            </w:pPr>
            <w:r>
              <w:rPr>
                <w:rFonts w:eastAsia="方正仿宋_GBK"/>
                <w:color w:val="auto"/>
                <w:sz w:val="24"/>
              </w:rPr>
              <w:t xml:space="preserve">GB 29702-2013</w:t>
            </w:r>
            <w:r>
              <w:rPr>
                <w:rFonts w:hint="eastAsia" w:eastAsia="方正仿宋_GBK"/>
                <w:color w:val="auto"/>
                <w:sz w:val="24"/>
              </w:rPr>
              <w:t xml:space="preserve">、</w:t>
            </w:r>
            <w:r/>
          </w:p>
          <w:p>
            <w:pPr>
              <w:spacing w:line="280" w:lineRule="exact"/>
              <w:widowControl/>
              <w:rPr>
                <w:rFonts w:hint="eastAsia" w:eastAsia="方正仿宋_GBK"/>
                <w:color w:val="auto"/>
                <w:sz w:val="24"/>
              </w:rPr>
            </w:pPr>
            <w:r>
              <w:rPr>
                <w:rFonts w:hint="eastAsia" w:eastAsia="方正仿宋_GBK"/>
                <w:color w:val="auto"/>
                <w:sz w:val="24"/>
              </w:rPr>
              <w:t xml:space="preserve">GB/T 21316-2007、</w:t>
            </w:r>
            <w:r>
              <w:rPr>
                <w:rFonts w:eastAsia="方正仿宋_GBK"/>
                <w:color w:val="auto"/>
                <w:sz w:val="24"/>
              </w:rPr>
              <w:t xml:space="preserve">农业部1077号公告-1-2008</w:t>
            </w:r>
            <w:r/>
          </w:p>
        </w:tc>
        <w:tc>
          <w:tcPr>
            <w:tcBorders>
              <w:top w:val="none" w:color="000000" w:sz="4" w:space="0"/>
              <w:left w:val="none" w:color="000000" w:sz="4" w:space="0"/>
              <w:bottom w:val="single" w:color="000000" w:sz="4" w:space="0"/>
              <w:right w:val="single" w:color="000000" w:sz="4" w:space="0"/>
            </w:tcBorders>
            <w:tcW w:w="2961" w:type="dxa"/>
            <w:vAlign w:val="center"/>
            <w:textDirection w:val="lrTb"/>
            <w:noWrap w:val="false"/>
          </w:tcPr>
          <w:p>
            <w:pPr>
              <w:spacing w:line="280" w:lineRule="exact"/>
              <w:widowControl/>
              <w:rPr>
                <w:rFonts w:hint="eastAsia" w:eastAsia="方正仿宋_GBK"/>
                <w:color w:val="auto"/>
                <w:sz w:val="24"/>
              </w:rPr>
            </w:pPr>
            <w:r>
              <w:rPr>
                <w:rFonts w:eastAsia="方正仿宋_GBK"/>
                <w:color w:val="auto"/>
                <w:sz w:val="24"/>
              </w:rPr>
              <w:t xml:space="preserve">磺胺类总量</w:t>
            </w:r>
            <w:r>
              <w:rPr>
                <w:rFonts w:hint="eastAsia" w:eastAsia="方正仿宋_GBK"/>
                <w:color w:val="auto"/>
                <w:sz w:val="24"/>
              </w:rPr>
              <w:t xml:space="preserve">：</w:t>
            </w:r>
            <w:r>
              <w:rPr>
                <w:rFonts w:eastAsia="方正仿宋_GBK"/>
                <w:color w:val="auto"/>
                <w:sz w:val="24"/>
              </w:rPr>
              <w:t xml:space="preserve">100</w:t>
            </w:r>
            <w:r>
              <w:rPr>
                <w:rFonts w:hint="eastAsia" w:eastAsia="方正仿宋_GBK"/>
                <w:color w:val="auto"/>
                <w:sz w:val="24"/>
              </w:rPr>
              <w:t xml:space="preserve">；</w:t>
            </w:r>
            <w:r>
              <w:rPr>
                <w:rFonts w:eastAsia="方正仿宋_GBK"/>
                <w:b/>
                <w:bCs/>
                <w:color w:val="auto"/>
                <w:sz w:val="24"/>
              </w:rPr>
              <w:t xml:space="preserve">甲氧苄啶</w:t>
            </w:r>
            <w:r>
              <w:rPr>
                <w:rFonts w:eastAsia="方正仿宋_GBK"/>
                <w:color w:val="auto"/>
                <w:sz w:val="24"/>
              </w:rPr>
              <w:t xml:space="preserve">：50（牛蛙不作判定）</w:t>
            </w:r>
            <w:r/>
          </w:p>
        </w:tc>
      </w:tr>
      <w:tr>
        <w:trPr>
          <w:trHeight w:val="856"/>
        </w:trPr>
        <w:tc>
          <w:tcPr>
            <w:tcBorders>
              <w:top w:val="none" w:color="000000" w:sz="4" w:space="0"/>
              <w:left w:val="single" w:color="000000" w:sz="4" w:space="0"/>
              <w:bottom w:val="single" w:color="000000" w:sz="4" w:space="0"/>
              <w:right w:val="single" w:color="000000" w:sz="4" w:space="0"/>
            </w:tcBorders>
            <w:tcW w:w="3513" w:type="dxa"/>
            <w:vAlign w:val="center"/>
            <w:textDirection w:val="lrTb"/>
            <w:noWrap w:val="false"/>
          </w:tcPr>
          <w:p>
            <w:pPr>
              <w:spacing w:line="280" w:lineRule="exact"/>
              <w:widowControl/>
              <w:rPr>
                <w:rFonts w:eastAsia="方正仿宋_GBK"/>
                <w:color w:val="auto"/>
                <w:sz w:val="24"/>
              </w:rPr>
            </w:pPr>
            <w:r>
              <w:rPr>
                <w:rFonts w:eastAsia="方正仿宋_GBK"/>
                <w:color w:val="auto"/>
                <w:sz w:val="24"/>
              </w:rPr>
              <w:t xml:space="preserve">四环素类（四环素、土霉素、金霉素、多西环素）</w:t>
            </w:r>
            <w:r/>
          </w:p>
        </w:tc>
        <w:tc>
          <w:tcPr>
            <w:tcBorders>
              <w:top w:val="none" w:color="000000" w:sz="4" w:space="0"/>
              <w:left w:val="none" w:color="000000" w:sz="4" w:space="0"/>
              <w:bottom w:val="single" w:color="000000" w:sz="4" w:space="0"/>
              <w:right w:val="single" w:color="000000" w:sz="4" w:space="0"/>
            </w:tcBorders>
            <w:tcW w:w="2412" w:type="dxa"/>
            <w:vAlign w:val="center"/>
            <w:textDirection w:val="lrTb"/>
            <w:noWrap w:val="false"/>
          </w:tcPr>
          <w:p>
            <w:pPr>
              <w:spacing w:line="280" w:lineRule="exact"/>
              <w:widowControl/>
              <w:rPr>
                <w:rFonts w:hint="eastAsia" w:eastAsia="方正仿宋_GBK"/>
                <w:color w:val="auto"/>
                <w:sz w:val="24"/>
              </w:rPr>
            </w:pPr>
            <w:r>
              <w:rPr>
                <w:rFonts w:eastAsia="方正仿宋_GBK"/>
                <w:color w:val="auto"/>
                <w:sz w:val="24"/>
              </w:rPr>
              <w:t xml:space="preserve">GB/T</w:t>
            </w:r>
            <w:r>
              <w:rPr>
                <w:rFonts w:hint="eastAsia" w:eastAsia="方正仿宋_GBK"/>
                <w:color w:val="auto"/>
                <w:sz w:val="24"/>
              </w:rPr>
              <w:t xml:space="preserve"> </w:t>
            </w:r>
            <w:r>
              <w:rPr>
                <w:rFonts w:eastAsia="方正仿宋_GBK"/>
                <w:color w:val="auto"/>
                <w:sz w:val="24"/>
              </w:rPr>
              <w:t xml:space="preserve">21317-2007</w:t>
            </w:r>
            <w:r>
              <w:rPr>
                <w:rFonts w:hint="eastAsia" w:eastAsia="方正仿宋_GBK"/>
                <w:color w:val="auto"/>
                <w:sz w:val="24"/>
              </w:rPr>
              <w:t xml:space="preserve">、</w:t>
            </w:r>
            <w:r/>
          </w:p>
          <w:p>
            <w:pPr>
              <w:spacing w:line="280" w:lineRule="exact"/>
              <w:widowControl/>
              <w:rPr>
                <w:rFonts w:eastAsia="方正仿宋_GBK"/>
                <w:color w:val="auto"/>
                <w:sz w:val="24"/>
              </w:rPr>
            </w:pPr>
            <w:r>
              <w:rPr>
                <w:rFonts w:hint="eastAsia" w:eastAsia="方正仿宋_GBK"/>
                <w:color w:val="auto"/>
                <w:sz w:val="24"/>
              </w:rPr>
              <w:t xml:space="preserve">GB 31656.11-2021</w:t>
            </w:r>
            <w:r/>
          </w:p>
        </w:tc>
        <w:tc>
          <w:tcPr>
            <w:tcBorders>
              <w:top w:val="none" w:color="000000" w:sz="4" w:space="0"/>
              <w:left w:val="none" w:color="000000" w:sz="4" w:space="0"/>
              <w:bottom w:val="single" w:color="000000" w:sz="4" w:space="0"/>
              <w:right w:val="single" w:color="000000" w:sz="4" w:space="0"/>
            </w:tcBorders>
            <w:tcW w:w="2961" w:type="dxa"/>
            <w:vAlign w:val="center"/>
            <w:textDirection w:val="lrTb"/>
            <w:noWrap w:val="false"/>
          </w:tcPr>
          <w:p>
            <w:pPr>
              <w:spacing w:line="280" w:lineRule="exact"/>
              <w:widowControl/>
              <w:rPr>
                <w:rFonts w:eastAsia="方正仿宋_GBK"/>
                <w:color w:val="auto"/>
                <w:sz w:val="24"/>
              </w:rPr>
            </w:pPr>
            <w:r>
              <w:rPr>
                <w:rFonts w:eastAsia="方正仿宋_GBK"/>
                <w:color w:val="auto"/>
                <w:sz w:val="24"/>
              </w:rPr>
              <w:t xml:space="preserve">四环素、土霉素、金霉素</w:t>
            </w:r>
            <w:r>
              <w:rPr>
                <w:rFonts w:hint="eastAsia" w:eastAsia="方正仿宋_GBK"/>
                <w:color w:val="auto"/>
                <w:sz w:val="24"/>
              </w:rPr>
              <w:t xml:space="preserve">：</w:t>
            </w:r>
            <w:r>
              <w:rPr>
                <w:rFonts w:eastAsia="方正仿宋_GBK"/>
                <w:color w:val="auto"/>
                <w:sz w:val="24"/>
              </w:rPr>
              <w:t xml:space="preserve">200；多西环素</w:t>
            </w:r>
            <w:r>
              <w:rPr>
                <w:rFonts w:hint="eastAsia" w:eastAsia="方正仿宋_GBK"/>
                <w:color w:val="auto"/>
                <w:sz w:val="24"/>
              </w:rPr>
              <w:t xml:space="preserve">：</w:t>
            </w:r>
            <w:r>
              <w:rPr>
                <w:rFonts w:eastAsia="方正仿宋_GBK"/>
                <w:color w:val="auto"/>
                <w:sz w:val="24"/>
              </w:rPr>
              <w:t xml:space="preserve">100</w:t>
            </w:r>
            <w:r/>
          </w:p>
        </w:tc>
      </w:tr>
      <w:tr>
        <w:trPr>
          <w:cantSplit/>
          <w:trHeight w:val="955"/>
        </w:trPr>
        <w:tc>
          <w:tcPr>
            <w:tcBorders>
              <w:top w:val="none" w:color="000000" w:sz="4" w:space="0"/>
              <w:left w:val="single" w:color="000000" w:sz="4" w:space="0"/>
              <w:bottom w:val="single" w:color="000000" w:sz="4" w:space="0"/>
              <w:right w:val="single" w:color="000000" w:sz="4" w:space="0"/>
            </w:tcBorders>
            <w:tcW w:w="3513" w:type="dxa"/>
            <w:vAlign w:val="center"/>
            <w:textDirection w:val="lrTb"/>
            <w:noWrap w:val="false"/>
          </w:tcPr>
          <w:p>
            <w:pPr>
              <w:spacing w:line="280" w:lineRule="exact"/>
              <w:widowControl/>
              <w:rPr>
                <w:rFonts w:eastAsia="方正仿宋_GBK"/>
                <w:color w:val="auto"/>
                <w:sz w:val="24"/>
              </w:rPr>
            </w:pPr>
            <w:r>
              <w:rPr>
                <w:rFonts w:eastAsia="方正仿宋_GBK"/>
                <w:color w:val="auto"/>
                <w:sz w:val="24"/>
              </w:rPr>
              <w:t xml:space="preserve">氟喹诺酮类（诺氟沙星、氧氟沙星、培氟沙星、洛美沙星</w:t>
            </w:r>
            <w:r>
              <w:rPr>
                <w:rFonts w:hint="eastAsia" w:eastAsia="方正仿宋_GBK"/>
                <w:color w:val="auto"/>
                <w:sz w:val="24"/>
              </w:rPr>
              <w:t xml:space="preserve">，</w:t>
            </w:r>
            <w:r>
              <w:rPr>
                <w:rFonts w:eastAsia="方正仿宋_GBK"/>
                <w:color w:val="auto"/>
                <w:sz w:val="24"/>
              </w:rPr>
              <w:t xml:space="preserve">恩诺沙星、环丙沙星）</w:t>
            </w:r>
            <w:r/>
          </w:p>
        </w:tc>
        <w:tc>
          <w:tcPr>
            <w:tcBorders>
              <w:top w:val="none" w:color="000000" w:sz="4" w:space="0"/>
              <w:left w:val="none" w:color="000000" w:sz="4" w:space="0"/>
              <w:bottom w:val="single" w:color="000000" w:sz="4" w:space="0"/>
              <w:right w:val="single" w:color="000000" w:sz="4" w:space="0"/>
            </w:tcBorders>
            <w:tcW w:w="2412" w:type="dxa"/>
            <w:vAlign w:val="center"/>
            <w:vMerge w:val="restart"/>
            <w:textDirection w:val="lrTb"/>
            <w:noWrap w:val="false"/>
          </w:tcPr>
          <w:p>
            <w:pPr>
              <w:spacing w:line="280" w:lineRule="exact"/>
              <w:widowControl/>
              <w:rPr>
                <w:rFonts w:eastAsia="方正仿宋_GBK"/>
                <w:color w:val="auto"/>
                <w:sz w:val="24"/>
              </w:rPr>
            </w:pPr>
            <w:r>
              <w:rPr>
                <w:rFonts w:eastAsia="方正仿宋_GBK"/>
                <w:color w:val="auto"/>
                <w:sz w:val="24"/>
              </w:rPr>
              <w:t xml:space="preserve">农业部1077号公告-1-2008</w:t>
            </w:r>
            <w:r/>
          </w:p>
        </w:tc>
        <w:tc>
          <w:tcPr>
            <w:tcBorders>
              <w:top w:val="none" w:color="000000" w:sz="4" w:space="0"/>
              <w:left w:val="none" w:color="000000" w:sz="4" w:space="0"/>
              <w:bottom w:val="single" w:color="000000" w:sz="4" w:space="0"/>
              <w:right w:val="single" w:color="000000" w:sz="4" w:space="0"/>
            </w:tcBorders>
            <w:tcW w:w="2961" w:type="dxa"/>
            <w:vAlign w:val="center"/>
            <w:textDirection w:val="lrTb"/>
            <w:noWrap w:val="false"/>
          </w:tcPr>
          <w:p>
            <w:pPr>
              <w:spacing w:line="280" w:lineRule="exact"/>
              <w:widowControl/>
              <w:rPr>
                <w:rFonts w:eastAsia="方正仿宋_GBK"/>
                <w:color w:val="auto"/>
                <w:sz w:val="24"/>
              </w:rPr>
            </w:pPr>
            <w:r>
              <w:rPr>
                <w:rFonts w:eastAsia="方正仿宋_GBK"/>
                <w:color w:val="auto"/>
                <w:sz w:val="24"/>
              </w:rPr>
              <w:t xml:space="preserve">不得检出(判定限量值：2.0)</w:t>
            </w:r>
            <w:r/>
          </w:p>
        </w:tc>
      </w:tr>
      <w:tr>
        <w:trPr>
          <w:cantSplit/>
          <w:trHeight w:val="745" w:hRule="exact"/>
        </w:trPr>
        <w:tc>
          <w:tcPr>
            <w:tcBorders>
              <w:top w:val="none" w:color="000000" w:sz="4" w:space="0"/>
              <w:left w:val="single" w:color="000000" w:sz="4" w:space="0"/>
              <w:bottom w:val="single" w:color="auto" w:sz="4" w:space="0"/>
              <w:right w:val="single" w:color="000000" w:sz="4" w:space="0"/>
            </w:tcBorders>
            <w:tcW w:w="3513" w:type="dxa"/>
            <w:vAlign w:val="center"/>
            <w:textDirection w:val="lrTb"/>
            <w:noWrap w:val="false"/>
          </w:tcPr>
          <w:p>
            <w:pPr>
              <w:spacing w:line="280" w:lineRule="exact"/>
              <w:widowControl/>
              <w:rPr>
                <w:rFonts w:eastAsia="方正仿宋_GBK"/>
                <w:color w:val="auto"/>
                <w:sz w:val="24"/>
              </w:rPr>
            </w:pPr>
            <w:r>
              <w:rPr>
                <w:rFonts w:eastAsia="方正仿宋_GBK"/>
                <w:color w:val="auto"/>
                <w:sz w:val="24"/>
              </w:rPr>
              <w:t xml:space="preserve">氟喹诺酮类（恩诺沙星、环丙沙星）</w:t>
            </w:r>
            <w:r/>
          </w:p>
        </w:tc>
        <w:tc>
          <w:tcPr>
            <w:tcBorders>
              <w:left w:val="none" w:color="000000" w:sz="4" w:space="0"/>
              <w:bottom w:val="single" w:color="auto" w:sz="4" w:space="0"/>
              <w:right w:val="single" w:color="000000" w:sz="4" w:space="0"/>
            </w:tcBorders>
            <w:tcW w:w="2412" w:type="dxa"/>
            <w:vAlign w:val="center"/>
            <w:vMerge w:val="continue"/>
            <w:textDirection w:val="lrTb"/>
            <w:noWrap w:val="false"/>
          </w:tcPr>
          <w:p>
            <w:pPr>
              <w:ind w:firstLine="643"/>
              <w:rPr>
                <w:color w:val="auto"/>
                <w:sz w:val="24"/>
              </w:rPr>
            </w:pPr>
            <w:r>
              <w:rPr>
                <w:color w:val="auto"/>
                <w:sz w:val="24"/>
              </w:rPr>
            </w:r>
            <w:r/>
          </w:p>
        </w:tc>
        <w:tc>
          <w:tcPr>
            <w:tcBorders>
              <w:top w:val="none" w:color="000000" w:sz="4" w:space="0"/>
              <w:left w:val="none" w:color="000000" w:sz="4" w:space="0"/>
              <w:bottom w:val="single" w:color="auto" w:sz="4" w:space="0"/>
              <w:right w:val="single" w:color="000000" w:sz="4" w:space="0"/>
            </w:tcBorders>
            <w:tcW w:w="2961" w:type="dxa"/>
            <w:vAlign w:val="center"/>
            <w:textDirection w:val="lrTb"/>
            <w:noWrap w:val="false"/>
          </w:tcPr>
          <w:p>
            <w:pPr>
              <w:spacing w:line="280" w:lineRule="exact"/>
              <w:widowControl/>
              <w:rPr>
                <w:rFonts w:eastAsia="方正仿宋_GBK"/>
                <w:color w:val="auto"/>
                <w:sz w:val="24"/>
              </w:rPr>
            </w:pPr>
            <w:r>
              <w:rPr>
                <w:rFonts w:eastAsia="方正仿宋_GBK"/>
                <w:color w:val="auto"/>
                <w:sz w:val="24"/>
              </w:rPr>
              <w:t xml:space="preserve">总量</w:t>
            </w:r>
            <w:r>
              <w:rPr>
                <w:rFonts w:hint="eastAsia" w:eastAsia="方正仿宋_GBK"/>
                <w:color w:val="auto"/>
                <w:sz w:val="24"/>
              </w:rPr>
              <w:t xml:space="preserve">：</w:t>
            </w:r>
            <w:r>
              <w:rPr>
                <w:rFonts w:eastAsia="方正仿宋_GBK"/>
                <w:color w:val="auto"/>
                <w:sz w:val="24"/>
              </w:rPr>
              <w:t xml:space="preserve">100</w:t>
            </w:r>
            <w:r/>
          </w:p>
        </w:tc>
      </w:tr>
    </w:tbl>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spacing w:line="240" w:lineRule="exact"/>
        <w:widowControl/>
        <w:rPr>
          <w:rFonts w:eastAsia="方正楷体_GBK"/>
          <w:color w:val="auto"/>
          <w:szCs w:val="21"/>
        </w:rPr>
      </w:pPr>
      <w:r>
        <w:rPr>
          <w:rFonts w:eastAsia="方正楷体_GBK"/>
          <w:bCs/>
          <w:color w:val="auto"/>
          <w:szCs w:val="21"/>
        </w:rPr>
        <w:t xml:space="preserve">注：</w:t>
      </w:r>
      <w:r>
        <w:rPr>
          <w:rFonts w:eastAsia="方正楷体_GBK"/>
          <w:color w:val="auto"/>
          <w:szCs w:val="21"/>
        </w:rPr>
        <w:t xml:space="preserve">1.其中虾蟹类呋喃西林代谢物SEM不作判定。</w:t>
      </w:r>
      <w:r/>
    </w:p>
    <w:p>
      <w:pPr>
        <w:ind w:firstLine="400"/>
        <w:spacing w:line="240" w:lineRule="exact"/>
        <w:widowControl/>
        <w:tabs>
          <w:tab w:val="left" w:pos="0" w:leader="none"/>
        </w:tabs>
        <w:rPr>
          <w:rFonts w:eastAsia="方正楷体_GBK"/>
          <w:color w:val="auto"/>
          <w:szCs w:val="21"/>
        </w:rPr>
      </w:pPr>
      <w:r>
        <w:rPr>
          <w:rFonts w:eastAsia="方正楷体_GBK"/>
          <w:color w:val="auto"/>
          <w:szCs w:val="21"/>
        </w:rPr>
        <w:t xml:space="preserve">2.其中只有淡水鱼类检测地西泮。</w:t>
      </w:r>
      <w:r/>
    </w:p>
    <w:p>
      <w:pPr>
        <w:ind w:left="600" w:hanging="200"/>
        <w:spacing w:line="240" w:lineRule="exact"/>
        <w:widowControl/>
        <w:tabs>
          <w:tab w:val="left" w:pos="0" w:leader="none"/>
        </w:tabs>
        <w:rPr>
          <w:rFonts w:eastAsia="方正楷体_GBK"/>
          <w:color w:val="auto"/>
          <w:szCs w:val="21"/>
        </w:rPr>
      </w:pPr>
      <w:r>
        <w:rPr>
          <w:rFonts w:eastAsia="方正楷体_GBK"/>
          <w:color w:val="auto"/>
          <w:szCs w:val="21"/>
        </w:rPr>
        <w:t xml:space="preserve">3.满足检测限要求的其他检测方法（包括国家标准、行业标准及农业农村部公告等）也         可使用。</w:t>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spacing w:line="240" w:lineRule="atLeast"/>
        <w:widowControl/>
        <w:rPr>
          <w:rStyle w:val="1992"/>
          <w:rFonts w:hint="eastAsia" w:eastAsia="黑体"/>
          <w:sz w:val="32"/>
          <w:szCs w:val="32"/>
          <w:lang w:eastAsia="zh-CN"/>
        </w:rPr>
      </w:pPr>
      <w:r>
        <w:rPr>
          <w:rStyle w:val="1992"/>
          <w:rFonts w:eastAsia="黑体"/>
          <w:sz w:val="32"/>
          <w:szCs w:val="32"/>
        </w:rPr>
        <w:t xml:space="preserve">附表</w:t>
      </w:r>
      <w:r>
        <w:rPr>
          <w:rStyle w:val="1992"/>
          <w:rFonts w:hint="eastAsia" w:eastAsia="黑体"/>
          <w:sz w:val="32"/>
          <w:szCs w:val="32"/>
          <w:lang w:val="en-US" w:eastAsia="zh-CN"/>
        </w:rPr>
        <w:t xml:space="preserve">4</w:t>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ascii="Times New Roman" w:eastAsia="方正小标宋简体"/>
          <w:color w:val="auto"/>
          <w:sz w:val="36"/>
          <w:szCs w:val="36"/>
        </w:rPr>
        <w:t xml:space="preserve">202</w:t>
      </w:r>
      <w:r>
        <w:rPr>
          <w:rFonts w:hint="eastAsia" w:ascii="Times New Roman" w:eastAsia="方正小标宋简体"/>
          <w:color w:val="auto"/>
          <w:sz w:val="36"/>
          <w:szCs w:val="36"/>
        </w:rPr>
        <w:t xml:space="preserve">6</w:t>
      </w:r>
      <w:r>
        <w:rPr>
          <w:rFonts w:ascii="Times New Roman" w:eastAsia="方正小标宋简体"/>
          <w:color w:val="auto"/>
          <w:sz w:val="36"/>
          <w:szCs w:val="36"/>
        </w:rPr>
        <w:t xml:space="preserve">年徐州市农产品质量安全例行监测抽样编号</w:t>
      </w:r>
      <w:r/>
    </w:p>
    <w:tbl>
      <w:tblPr>
        <w:tblStyle w:val="813"/>
        <w:tblpPr w:horzAnchor="page" w:tblpXSpec="center" w:vertAnchor="text" w:tblpY="594"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8366"/>
      </w:tblGrid>
      <w:tr>
        <w:trPr>
          <w:jc w:val="center"/>
          <w:trHeight w:val="699"/>
        </w:trPr>
        <w:tc>
          <w:tcPr>
            <w:tcW w:w="1384" w:type="dxa"/>
            <w:vAlign w:val="center"/>
            <w:textDirection w:val="lrTb"/>
            <w:noWrap w:val="false"/>
          </w:tcPr>
          <w:p>
            <w:pPr>
              <w:pStyle w:val="865"/>
              <w:ind w:left="0" w:firstLine="0"/>
              <w:jc w:val="center"/>
              <w:rPr>
                <w:rStyle w:val="1992"/>
                <w:rFonts w:ascii="Times New Roman" w:eastAsia="黑体"/>
                <w:color w:val="auto"/>
                <w:sz w:val="32"/>
                <w:szCs w:val="32"/>
              </w:rPr>
            </w:pPr>
            <w:r>
              <w:rPr>
                <w:rStyle w:val="1992"/>
                <w:rFonts w:ascii="Times New Roman" w:eastAsia="黑体"/>
                <w:color w:val="auto"/>
                <w:sz w:val="32"/>
                <w:szCs w:val="32"/>
              </w:rPr>
              <w:t xml:space="preserve">分类</w:t>
            </w:r>
            <w:r/>
          </w:p>
        </w:tc>
        <w:tc>
          <w:tcPr>
            <w:tcW w:w="8366" w:type="dxa"/>
            <w:vAlign w:val="center"/>
            <w:textDirection w:val="lrTb"/>
            <w:noWrap w:val="false"/>
          </w:tcPr>
          <w:p>
            <w:pPr>
              <w:pStyle w:val="865"/>
              <w:ind w:firstLine="0"/>
              <w:jc w:val="center"/>
              <w:rPr>
                <w:rStyle w:val="1992"/>
                <w:rFonts w:ascii="Times New Roman" w:eastAsia="黑体"/>
                <w:color w:val="auto"/>
                <w:sz w:val="32"/>
                <w:szCs w:val="32"/>
              </w:rPr>
            </w:pPr>
            <w:r>
              <w:rPr>
                <w:rStyle w:val="1992"/>
                <w:rFonts w:ascii="Times New Roman" w:eastAsia="黑体"/>
                <w:color w:val="auto"/>
                <w:sz w:val="32"/>
                <w:szCs w:val="32"/>
              </w:rPr>
              <w:t xml:space="preserve">样品编号</w:t>
            </w:r>
            <w:r/>
          </w:p>
        </w:tc>
      </w:tr>
      <w:tr>
        <w:trPr>
          <w:jc w:val="center"/>
          <w:trHeight w:val="556"/>
        </w:trPr>
        <w:tc>
          <w:tcPr>
            <w:tcW w:w="1384" w:type="dxa"/>
            <w:vAlign w:val="center"/>
            <w:textDirection w:val="lrTb"/>
            <w:noWrap w:val="false"/>
          </w:tcPr>
          <w:p>
            <w:pPr>
              <w:pStyle w:val="865"/>
              <w:ind w:left="0" w:firstLine="0"/>
              <w:jc w:val="center"/>
              <w:rPr>
                <w:rStyle w:val="1992"/>
                <w:rFonts w:ascii="Times New Roman" w:eastAsia="仿宋"/>
                <w:color w:val="auto"/>
                <w:sz w:val="32"/>
                <w:szCs w:val="32"/>
              </w:rPr>
            </w:pPr>
            <w:r>
              <w:rPr>
                <w:rStyle w:val="1992"/>
                <w:rFonts w:ascii="Times New Roman" w:eastAsia="仿宋"/>
                <w:color w:val="auto"/>
                <w:sz w:val="32"/>
                <w:szCs w:val="32"/>
              </w:rPr>
              <w:t xml:space="preserve">种植类</w:t>
            </w:r>
            <w:r/>
          </w:p>
        </w:tc>
        <w:tc>
          <w:tcPr>
            <w:tcW w:w="8366" w:type="dxa"/>
            <w:vAlign w:val="center"/>
            <w:textDirection w:val="lrTb"/>
            <w:noWrap w:val="false"/>
          </w:tcPr>
          <w:p>
            <w:pPr>
              <w:pStyle w:val="865"/>
              <w:ind w:firstLine="0"/>
              <w:jc w:val="center"/>
              <w:rPr>
                <w:rStyle w:val="1992"/>
                <w:rFonts w:ascii="Times New Roman" w:eastAsia="仿宋"/>
                <w:color w:val="auto"/>
                <w:sz w:val="24"/>
              </w:rPr>
            </w:pPr>
            <w:r>
              <w:rPr>
                <w:rStyle w:val="1992"/>
                <w:rFonts w:ascii="Times New Roman" w:eastAsia="仿宋"/>
                <w:color w:val="auto"/>
                <w:sz w:val="24"/>
              </w:rPr>
              <w:t xml:space="preserve">XZLX+行业编号（01）+202</w:t>
            </w:r>
            <w:r>
              <w:rPr>
                <w:rStyle w:val="1992"/>
                <w:rFonts w:hint="eastAsia" w:ascii="Times New Roman" w:eastAsia="仿宋"/>
                <w:color w:val="auto"/>
                <w:sz w:val="24"/>
              </w:rPr>
              <w:t xml:space="preserve">6</w:t>
            </w:r>
            <w:r>
              <w:rPr>
                <w:rStyle w:val="1992"/>
                <w:rFonts w:ascii="Times New Roman" w:eastAsia="仿宋"/>
                <w:color w:val="auto"/>
                <w:sz w:val="24"/>
              </w:rPr>
              <w:t xml:space="preserve">+地区首字母大写+流水号（001、002......）</w:t>
            </w:r>
            <w:r/>
          </w:p>
        </w:tc>
      </w:tr>
      <w:tr>
        <w:trPr>
          <w:jc w:val="center"/>
          <w:trHeight w:val="516"/>
        </w:trPr>
        <w:tc>
          <w:tcPr>
            <w:tcW w:w="1384" w:type="dxa"/>
            <w:vAlign w:val="center"/>
            <w:textDirection w:val="lrTb"/>
            <w:noWrap w:val="false"/>
          </w:tcPr>
          <w:p>
            <w:pPr>
              <w:pStyle w:val="865"/>
              <w:ind w:left="0" w:firstLine="0"/>
              <w:jc w:val="center"/>
              <w:rPr>
                <w:rStyle w:val="1992"/>
                <w:rFonts w:ascii="Times New Roman" w:eastAsia="仿宋"/>
                <w:color w:val="auto"/>
                <w:sz w:val="32"/>
                <w:szCs w:val="32"/>
              </w:rPr>
            </w:pPr>
            <w:r>
              <w:rPr>
                <w:rStyle w:val="1992"/>
                <w:rFonts w:ascii="Times New Roman" w:eastAsia="仿宋"/>
                <w:color w:val="auto"/>
                <w:sz w:val="32"/>
                <w:szCs w:val="32"/>
              </w:rPr>
              <w:t xml:space="preserve">畜禽类</w:t>
            </w:r>
            <w:r/>
          </w:p>
        </w:tc>
        <w:tc>
          <w:tcPr>
            <w:tcW w:w="8366" w:type="dxa"/>
            <w:vAlign w:val="center"/>
            <w:textDirection w:val="lrTb"/>
            <w:noWrap w:val="false"/>
          </w:tcPr>
          <w:p>
            <w:pPr>
              <w:jc w:val="center"/>
              <w:rPr>
                <w:rStyle w:val="1992"/>
                <w:rFonts w:eastAsia="仿宋"/>
                <w:color w:val="auto"/>
                <w:sz w:val="24"/>
              </w:rPr>
            </w:pPr>
            <w:r>
              <w:rPr>
                <w:rStyle w:val="1992"/>
                <w:rFonts w:eastAsia="仿宋"/>
                <w:color w:val="auto"/>
                <w:sz w:val="24"/>
              </w:rPr>
              <w:t xml:space="preserve">XZLX+行业编号（02）+202</w:t>
            </w:r>
            <w:r>
              <w:rPr>
                <w:rStyle w:val="1992"/>
                <w:rFonts w:hint="eastAsia" w:eastAsia="仿宋"/>
                <w:color w:val="auto"/>
                <w:sz w:val="24"/>
              </w:rPr>
              <w:t xml:space="preserve">6</w:t>
            </w:r>
            <w:r>
              <w:rPr>
                <w:rStyle w:val="1992"/>
                <w:rFonts w:eastAsia="仿宋"/>
                <w:color w:val="auto"/>
                <w:sz w:val="24"/>
              </w:rPr>
              <w:t xml:space="preserve">+地区首字母大写+流水号（001、002......）</w:t>
            </w:r>
            <w:r/>
          </w:p>
        </w:tc>
      </w:tr>
      <w:tr>
        <w:trPr>
          <w:jc w:val="center"/>
        </w:trPr>
        <w:tc>
          <w:tcPr>
            <w:tcW w:w="1384" w:type="dxa"/>
            <w:vAlign w:val="center"/>
            <w:textDirection w:val="lrTb"/>
            <w:noWrap w:val="false"/>
          </w:tcPr>
          <w:p>
            <w:pPr>
              <w:pStyle w:val="865"/>
              <w:ind w:left="0" w:firstLine="0"/>
              <w:jc w:val="center"/>
              <w:rPr>
                <w:rStyle w:val="1992"/>
                <w:rFonts w:ascii="Times New Roman" w:eastAsia="仿宋"/>
                <w:color w:val="auto"/>
                <w:sz w:val="32"/>
                <w:szCs w:val="32"/>
              </w:rPr>
            </w:pPr>
            <w:r>
              <w:rPr>
                <w:rStyle w:val="1992"/>
                <w:rFonts w:ascii="Times New Roman" w:eastAsia="仿宋"/>
                <w:color w:val="auto"/>
                <w:sz w:val="32"/>
                <w:szCs w:val="32"/>
              </w:rPr>
              <w:t xml:space="preserve">水产类</w:t>
            </w:r>
            <w:r/>
          </w:p>
        </w:tc>
        <w:tc>
          <w:tcPr>
            <w:tcW w:w="8366" w:type="dxa"/>
            <w:vAlign w:val="center"/>
            <w:textDirection w:val="lrTb"/>
            <w:noWrap w:val="false"/>
          </w:tcPr>
          <w:p>
            <w:pPr>
              <w:jc w:val="center"/>
              <w:rPr>
                <w:rStyle w:val="1992"/>
                <w:rFonts w:eastAsia="仿宋"/>
                <w:color w:val="auto"/>
                <w:sz w:val="24"/>
              </w:rPr>
            </w:pPr>
            <w:r>
              <w:rPr>
                <w:rStyle w:val="1992"/>
                <w:rFonts w:eastAsia="仿宋"/>
                <w:color w:val="auto"/>
                <w:sz w:val="24"/>
              </w:rPr>
              <w:t xml:space="preserve">XZLX+行业编号（03）+202</w:t>
            </w:r>
            <w:r>
              <w:rPr>
                <w:rStyle w:val="1992"/>
                <w:rFonts w:hint="eastAsia" w:eastAsia="仿宋"/>
                <w:color w:val="auto"/>
                <w:sz w:val="24"/>
              </w:rPr>
              <w:t xml:space="preserve">6</w:t>
            </w:r>
            <w:r>
              <w:rPr>
                <w:rStyle w:val="1992"/>
                <w:rFonts w:eastAsia="仿宋"/>
                <w:color w:val="auto"/>
                <w:sz w:val="24"/>
              </w:rPr>
              <w:t xml:space="preserve">+地区首字母大写+流水号（001、002......）</w:t>
            </w:r>
            <w:r/>
          </w:p>
        </w:tc>
      </w:tr>
    </w:tbl>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ind w:right="28"/>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pStyle w:val="845"/>
        <w:rPr>
          <w:rFonts w:hint="default"/>
        </w:rPr>
      </w:pPr>
      <w:r>
        <w:rPr>
          <w:rFonts w:hint="default"/>
        </w:rPr>
      </w:r>
      <w:r/>
    </w:p>
    <w:p>
      <w:pPr>
        <w:pStyle w:val="865"/>
        <w:ind w:firstLine="0"/>
        <w:spacing w:line="400" w:lineRule="exact"/>
        <w:rPr>
          <w:rStyle w:val="1992"/>
          <w:rFonts w:ascii="Times New Roman" w:eastAsia="仿宋"/>
          <w:sz w:val="24"/>
          <w:highlight w:val="none"/>
        </w:rPr>
      </w:pPr>
      <w:r>
        <w:rPr>
          <w:rStyle w:val="1992"/>
          <w:rFonts w:ascii="Times New Roman" w:eastAsia="仿宋"/>
          <w:sz w:val="24"/>
        </w:rPr>
        <w:t xml:space="preserve">注：地区首字母编号（丰县FX、沛县PX、睢宁县SN、新沂市XY、邳州市PZ、铜山区TS、贾汪区JW、经开区JK、</w:t>
      </w:r>
      <w:r>
        <w:rPr>
          <w:rStyle w:val="1992"/>
          <w:rFonts w:ascii="Times New Roman" w:eastAsia="仿宋"/>
          <w:sz w:val="24"/>
          <w:highlight w:val="none"/>
        </w:rPr>
        <w:t xml:space="preserve">泉山区QS</w:t>
      </w:r>
      <w:r>
        <w:rPr>
          <w:rStyle w:val="1992"/>
          <w:rFonts w:hint="eastAsia" w:ascii="Times New Roman" w:eastAsia="仿宋"/>
          <w:sz w:val="24"/>
          <w:highlight w:val="none"/>
          <w:lang w:eastAsia="zh-CN"/>
        </w:rPr>
        <w:t xml:space="preserve">、云龙区</w:t>
      </w:r>
      <w:r>
        <w:rPr>
          <w:rStyle w:val="1992"/>
          <w:rFonts w:hint="eastAsia" w:ascii="Times New Roman" w:eastAsia="仿宋"/>
          <w:sz w:val="24"/>
          <w:highlight w:val="none"/>
          <w:lang w:val="en-US" w:eastAsia="zh-CN"/>
        </w:rPr>
        <w:t xml:space="preserve">YL、鼓楼区GL</w:t>
      </w:r>
      <w:r>
        <w:rPr>
          <w:rStyle w:val="1992"/>
          <w:rFonts w:ascii="Times New Roman" w:eastAsia="仿宋"/>
          <w:sz w:val="24"/>
          <w:highlight w:val="none"/>
        </w:rPr>
        <w:t xml:space="preserve">）。</w:t>
      </w:r>
      <w:r/>
    </w:p>
    <w:p>
      <w:pPr>
        <w:pStyle w:val="865"/>
        <w:ind w:firstLine="0"/>
        <w:rPr>
          <w:rStyle w:val="1992"/>
          <w:rFonts w:ascii="Times New Roman" w:eastAsia="仿宋"/>
          <w:sz w:val="32"/>
          <w:szCs w:val="32"/>
        </w:rPr>
      </w:pPr>
      <w:r>
        <w:rPr>
          <w:rFonts w:ascii="Times New Roman" w:eastAsia="仿宋"/>
          <w:sz w:val="32"/>
          <w:szCs w:val="32"/>
        </w:rPr>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val="0"/>
          <w:color w:val="auto"/>
          <w:sz w:val="24"/>
          <w:szCs w:val="24"/>
          <w:highlight w:val="none"/>
        </w:rPr>
      </w:r>
      <w:r>
        <w:rPr>
          <w:rFonts w:hint="default" w:ascii="Times New Roman" w:hAnsi="Times New Roman" w:eastAsia="宋体" w:cs="Times New Roman"/>
          <w:b/>
          <w:bCs w:val="0"/>
          <w:color w:val="auto"/>
          <w:sz w:val="24"/>
          <w:szCs w:val="24"/>
          <w:highlight w:val="none"/>
        </w:rP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val="0"/>
          <w:color w:val="auto"/>
          <w:sz w:val="24"/>
          <w:szCs w:val="24"/>
          <w:highlight w:val="none"/>
        </w:rPr>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numPr>
          <w:ilvl w:val="0"/>
          <w:numId w:val="0"/>
        </w:numPr>
        <w:ind w:firstLine="482"/>
        <w:keepLines w:val="0"/>
        <w:keepNext w:val="0"/>
        <w:pageBreakBefore w:val="0"/>
        <w:spacing w:line="360" w:lineRule="auto"/>
        <w:widowControl w:val="off"/>
        <w:rPr>
          <w:rFonts w:hint="eastAsia" w:ascii="Times New Roman" w:hAnsi="Times New Roman" w:eastAsia="宋体" w:cs="Times New Roman"/>
          <w:b/>
          <w:color w:val="auto"/>
          <w:sz w:val="24"/>
          <w:szCs w:val="24"/>
          <w:highlight w:val="none"/>
          <w:lang w:eastAsia="zh-CN"/>
        </w:rPr>
      </w:pPr>
      <w:r>
        <w:rPr>
          <w:rFonts w:hint="eastAsia" w:ascii="Times New Roman" w:hAnsi="Times New Roman" w:eastAsia="宋体" w:cs="Times New Roman"/>
          <w:b/>
          <w:color w:val="auto"/>
          <w:sz w:val="24"/>
          <w:szCs w:val="24"/>
          <w:highlight w:val="none"/>
          <w:lang w:val="en-US" w:eastAsia="zh-CN"/>
        </w:rPr>
        <w:t xml:space="preserve">2、</w:t>
      </w:r>
      <w:r>
        <w:rPr>
          <w:rFonts w:hint="eastAsia" w:ascii="Times New Roman" w:hAnsi="Times New Roman" w:eastAsia="宋体" w:cs="Times New Roman"/>
          <w:b/>
          <w:color w:val="auto"/>
          <w:sz w:val="24"/>
          <w:szCs w:val="24"/>
          <w:highlight w:val="none"/>
          <w:lang w:eastAsia="zh-CN"/>
        </w:rPr>
        <w:t xml:space="preserve">监督抽查部分</w:t>
      </w:r>
      <w:r/>
    </w:p>
    <w:p>
      <w:pPr>
        <w:pStyle w:val="845"/>
        <w:rPr>
          <w:rFonts w:hint="default" w:ascii="Times New Roman" w:hAnsi="Times New Roman" w:eastAsia="宋体" w:cs="Times New Roman"/>
          <w:b/>
          <w:bCs w:val="0"/>
          <w:color w:val="auto"/>
          <w:sz w:val="24"/>
          <w:szCs w:val="24"/>
          <w:highlight w:val="none"/>
          <w:lang w:eastAsia="zh-CN"/>
        </w:rPr>
      </w:pPr>
      <w:r>
        <w:rPr>
          <w:rFonts w:hint="eastAsia" w:ascii="Times New Roman" w:hAnsi="Times New Roman" w:cs="Times New Roman"/>
          <w:b/>
          <w:bCs w:val="0"/>
          <w:color w:val="auto"/>
          <w:sz w:val="24"/>
          <w:szCs w:val="24"/>
          <w:highlight w:val="none"/>
          <w:lang w:eastAsia="zh-CN"/>
        </w:rPr>
        <w:t xml:space="preserve">（</w:t>
      </w:r>
      <w:r>
        <w:rPr>
          <w:rFonts w:hint="eastAsia" w:ascii="Times New Roman" w:hAnsi="Times New Roman" w:cs="Times New Roman"/>
          <w:b/>
          <w:bCs w:val="0"/>
          <w:color w:val="auto"/>
          <w:sz w:val="24"/>
          <w:szCs w:val="24"/>
          <w:highlight w:val="none"/>
          <w:lang w:val="en-US" w:eastAsia="zh-CN"/>
        </w:rPr>
        <w:t xml:space="preserve">1</w:t>
      </w:r>
      <w:r>
        <w:rPr>
          <w:rFonts w:hint="eastAsia" w:ascii="Times New Roman" w:hAnsi="Times New Roman" w:cs="Times New Roman"/>
          <w:b/>
          <w:bCs w:val="0"/>
          <w:color w:val="auto"/>
          <w:sz w:val="24"/>
          <w:szCs w:val="24"/>
          <w:highlight w:val="none"/>
          <w:lang w:eastAsia="zh-CN"/>
        </w:rPr>
        <w:t xml:space="preserve">）</w:t>
      </w:r>
      <w:r>
        <w:rPr>
          <w:rFonts w:hint="default" w:ascii="Times New Roman" w:hAnsi="Times New Roman" w:eastAsia="宋体" w:cs="Times New Roman"/>
          <w:b/>
          <w:bCs w:val="0"/>
          <w:color w:val="auto"/>
          <w:sz w:val="24"/>
          <w:szCs w:val="24"/>
          <w:highlight w:val="none"/>
          <w:lang w:eastAsia="zh-CN"/>
        </w:rPr>
        <w:t xml:space="preserve">抽查要求</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市级农产品质量安全监督抽查坚持问题导向，突出重点问题品种生产区、本地特色产业生产区、直供学校农产品生产主体等重点区域。</w:t>
      </w:r>
      <w:r>
        <w:rPr>
          <w:rFonts w:hint="default" w:ascii="Times New Roman" w:hAnsi="Times New Roman" w:eastAsia="宋体" w:cs="Times New Roman"/>
          <w:b/>
          <w:bCs w:val="0"/>
          <w:color w:val="auto"/>
          <w:sz w:val="24"/>
          <w:szCs w:val="24"/>
          <w:highlight w:val="none"/>
          <w:lang w:val="en-US" w:eastAsia="zh-CN" w:bidi="ar-SA"/>
        </w:rPr>
        <w:t xml:space="preserve">对2025年市级监测中发现不合格样品的种植养殖主体要实行监督抽查全覆盖</w:t>
      </w:r>
      <w:r>
        <w:rPr>
          <w:rFonts w:hint="default" w:ascii="Times New Roman" w:hAnsi="Times New Roman" w:eastAsia="宋体" w:cs="Times New Roman"/>
          <w:bCs/>
          <w:color w:val="auto"/>
          <w:sz w:val="24"/>
          <w:szCs w:val="24"/>
          <w:highlight w:val="none"/>
          <w:lang w:val="en-US" w:eastAsia="zh-CN" w:bidi="ar-SA"/>
        </w:rPr>
        <w:t xml:space="preserve">。</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市级农产品质量安全监督抽查原则上按照农产品上市季节实行随机抽检，加大产品集中上市期和消费旺盛重点时段的抽检力度。实行重点抽查和“双随机”抽查相结合的方式，被抽查主体由市级农业农村行政主管部门从全市相关主体名录库随机抽取，现场执法人员由各地按照“双随机”原则确定。</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
          <w:bCs w:val="0"/>
          <w:color w:val="auto"/>
          <w:sz w:val="24"/>
          <w:szCs w:val="24"/>
          <w:highlight w:val="none"/>
          <w:lang w:val="en-US" w:eastAsia="zh-CN" w:bidi="ar-SA"/>
        </w:rPr>
      </w:pPr>
      <w:r>
        <w:rPr>
          <w:rFonts w:hint="eastAsia" w:ascii="Times New Roman" w:hAnsi="Times New Roman" w:eastAsia="宋体" w:cs="Times New Roman"/>
          <w:b/>
          <w:bCs w:val="0"/>
          <w:color w:val="auto"/>
          <w:sz w:val="24"/>
          <w:szCs w:val="24"/>
          <w:highlight w:val="none"/>
          <w:lang w:val="en-US" w:eastAsia="zh-CN" w:bidi="ar-SA"/>
        </w:rPr>
        <w:t xml:space="preserve">（2）</w:t>
      </w:r>
      <w:r>
        <w:rPr>
          <w:rFonts w:hint="default" w:ascii="Times New Roman" w:hAnsi="Times New Roman" w:eastAsia="宋体" w:cs="Times New Roman"/>
          <w:b/>
          <w:bCs w:val="0"/>
          <w:color w:val="auto"/>
          <w:sz w:val="24"/>
          <w:szCs w:val="24"/>
          <w:highlight w:val="none"/>
          <w:lang w:val="en-US" w:eastAsia="zh-CN" w:bidi="ar-SA"/>
        </w:rPr>
        <w:t xml:space="preserve">任务数量及范围</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2026年计划抽检蔬果产品、畜禽产品、水产品样品1196批次。</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蔬果产品：全年692批次。抽检产品为豇豆、韭菜、芹菜、大白菜、普通白菜、莴苣、花椰菜、青花菜、结球甘蓝、番茄、辣椒、茄子、黄瓜、西葫芦、丝瓜、洋葱、蒜薹、山药、牛蒡、甘薯、萝卜、马铃薯、鲜食毛豆、鲜食玉米、金针菇、双孢菇等。水果主要抽检草莓、西瓜、桃、梨、葡萄。其中豇豆、花椰菜、黄瓜、番茄抽检69批次。具体分配任务见附表1-1。</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畜禽产品：全年376批次。抽检产品为猪肉、鸡蛋、鸭蛋、鸽蛋、鹌鹑蛋、鸡肉、鸭肉、乌鸡肉、鸽肉、牛肉、羊肉。其中牛肉、鸡蛋抽检38批次，具体分配任务见附表1-2。</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水产品：全年共抽取128个样品，抽检产品为鳊鱼、鲫鱼、鲈鱼、乌鳢、黄鳝、泥鳅、鲤鱼、草鱼、鲢鱼，其中鳊鱼、鲫鱼、鲈鱼抽检15个。具体分配任务见附表1-3。</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监督抽查对象以农产品生产企业、合作社、家庭农场、养殖场、种植养殖大户、农户等农产品生产经营主体以及定点屠宰场为重点。每个农产品生产经营主体同一品种只能抽1个样品，总数不超过2个样品。直供学校农产品生产基地不限品种。畜禽屠宰场应覆盖牛、羊、家禽集中屠宰企业，每张检疫证（不同产地来源）可抽样1个，每个屠宰场每次不超过4个样品。</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抽取的样品原则上应为确定上市产品，抽样单上须注明“抽样产品已采摘（或已出塘）、确定为上市产品”，确需抽取生产过程中农产品的，必须在抽样单上注明“抽样产品未上市，使用XX药物且未过安全间隔期/休药期”，同时提供相应生产记录或用药记录。</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
          <w:bCs w:val="0"/>
          <w:color w:val="auto"/>
          <w:sz w:val="24"/>
          <w:szCs w:val="24"/>
          <w:highlight w:val="none"/>
          <w:lang w:val="en-US" w:eastAsia="zh-CN" w:bidi="ar-SA"/>
        </w:rPr>
      </w:pPr>
      <w:r>
        <w:rPr>
          <w:rFonts w:hint="eastAsia" w:ascii="Times New Roman" w:hAnsi="Times New Roman" w:eastAsia="宋体" w:cs="Times New Roman"/>
          <w:b/>
          <w:bCs w:val="0"/>
          <w:color w:val="auto"/>
          <w:sz w:val="24"/>
          <w:szCs w:val="24"/>
          <w:highlight w:val="none"/>
          <w:lang w:val="en-US" w:eastAsia="zh-CN" w:bidi="ar-SA"/>
        </w:rPr>
        <w:t xml:space="preserve">（3）</w:t>
      </w:r>
      <w:r>
        <w:rPr>
          <w:rFonts w:hint="default" w:ascii="Times New Roman" w:hAnsi="Times New Roman" w:eastAsia="宋体" w:cs="Times New Roman"/>
          <w:b/>
          <w:bCs w:val="0"/>
          <w:color w:val="auto"/>
          <w:sz w:val="24"/>
          <w:szCs w:val="24"/>
          <w:highlight w:val="none"/>
          <w:lang w:val="en-US" w:eastAsia="zh-CN" w:bidi="ar-SA"/>
        </w:rPr>
        <w:t xml:space="preserve">任务分工</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①</w:t>
      </w:r>
      <w:r>
        <w:rPr>
          <w:rFonts w:hint="eastAsia" w:ascii="Times New Roman" w:hAnsi="Times New Roman" w:eastAsia="宋体" w:cs="Times New Roman"/>
          <w:bCs/>
          <w:color w:val="auto"/>
          <w:sz w:val="24"/>
          <w:szCs w:val="24"/>
          <w:highlight w:val="none"/>
          <w:lang w:val="en-US" w:eastAsia="zh-CN" w:bidi="ar-SA"/>
        </w:rPr>
        <w:t xml:space="preserve"> </w:t>
      </w:r>
      <w:r>
        <w:rPr>
          <w:rFonts w:hint="default" w:ascii="Times New Roman" w:hAnsi="Times New Roman" w:eastAsia="宋体" w:cs="Times New Roman"/>
          <w:bCs/>
          <w:color w:val="auto"/>
          <w:sz w:val="24"/>
          <w:szCs w:val="24"/>
          <w:highlight w:val="none"/>
          <w:lang w:val="en-US" w:eastAsia="zh-CN" w:bidi="ar-SA"/>
        </w:rPr>
        <w:t xml:space="preserve">现场抽样。现场抽样工作应在农业综合行政执法人员监督下实施。监督抽查抽样时，现场持有执法证件的抽样人员应不少于2名。抽样严格按照《江苏省农产品质量安全监测工作主要程序和方法》（苏农办质〔2021〕16 号）进行。凡被确定的受检单位无正当理由拒绝抽检的，抽样人员应当告知拒绝抽样的后果和处理措施。被抽查人仍拒绝抽样的，由抽样人员和见证人现场共同签字确认，对被抽查农产品以不合格论处。</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②</w:t>
      </w:r>
      <w:r>
        <w:rPr>
          <w:rFonts w:hint="eastAsia" w:ascii="Times New Roman" w:hAnsi="Times New Roman" w:eastAsia="宋体" w:cs="Times New Roman"/>
          <w:bCs/>
          <w:color w:val="auto"/>
          <w:sz w:val="24"/>
          <w:szCs w:val="24"/>
          <w:highlight w:val="none"/>
          <w:lang w:val="en-US" w:eastAsia="zh-CN" w:bidi="ar-SA"/>
        </w:rPr>
        <w:t xml:space="preserve"> </w:t>
      </w:r>
      <w:r>
        <w:rPr>
          <w:rFonts w:hint="default" w:ascii="Times New Roman" w:hAnsi="Times New Roman" w:eastAsia="宋体" w:cs="Times New Roman"/>
          <w:bCs/>
          <w:color w:val="auto"/>
          <w:sz w:val="24"/>
          <w:szCs w:val="24"/>
          <w:highlight w:val="none"/>
          <w:lang w:val="en-US" w:eastAsia="zh-CN" w:bidi="ar-SA"/>
        </w:rPr>
        <w:t xml:space="preserve">样品检测。由承担监测任务的检测机构实施。</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
          <w:bCs w:val="0"/>
          <w:color w:val="auto"/>
          <w:sz w:val="24"/>
          <w:szCs w:val="24"/>
          <w:highlight w:val="none"/>
          <w:lang w:val="en-US" w:eastAsia="zh-CN" w:bidi="ar-SA"/>
        </w:rPr>
      </w:pPr>
      <w:r>
        <w:rPr>
          <w:rFonts w:hint="eastAsia" w:ascii="Times New Roman" w:hAnsi="Times New Roman" w:eastAsia="宋体" w:cs="Times New Roman"/>
          <w:b/>
          <w:bCs w:val="0"/>
          <w:color w:val="auto"/>
          <w:sz w:val="24"/>
          <w:szCs w:val="24"/>
          <w:highlight w:val="none"/>
          <w:lang w:val="en-US" w:eastAsia="zh-CN" w:bidi="ar-SA"/>
        </w:rPr>
        <w:t xml:space="preserve">（4）</w:t>
      </w:r>
      <w:r>
        <w:rPr>
          <w:rFonts w:hint="default" w:ascii="Times New Roman" w:hAnsi="Times New Roman" w:eastAsia="宋体" w:cs="Times New Roman"/>
          <w:b/>
          <w:bCs w:val="0"/>
          <w:color w:val="auto"/>
          <w:sz w:val="24"/>
          <w:szCs w:val="24"/>
          <w:highlight w:val="none"/>
          <w:lang w:val="en-US" w:eastAsia="zh-CN" w:bidi="ar-SA"/>
        </w:rPr>
        <w:t xml:space="preserve">抽样要求</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①</w:t>
      </w:r>
      <w:r>
        <w:rPr>
          <w:rFonts w:hint="eastAsia" w:ascii="Times New Roman" w:hAnsi="Times New Roman" w:eastAsia="宋体" w:cs="Times New Roman"/>
          <w:bCs/>
          <w:color w:val="auto"/>
          <w:sz w:val="24"/>
          <w:szCs w:val="24"/>
          <w:highlight w:val="none"/>
          <w:lang w:val="en-US" w:eastAsia="zh-CN" w:bidi="ar-SA"/>
        </w:rPr>
        <w:t xml:space="preserve"> </w:t>
      </w:r>
      <w:r>
        <w:rPr>
          <w:rFonts w:hint="default" w:ascii="Times New Roman" w:hAnsi="Times New Roman" w:eastAsia="宋体" w:cs="Times New Roman"/>
          <w:bCs/>
          <w:color w:val="auto"/>
          <w:sz w:val="24"/>
          <w:szCs w:val="24"/>
          <w:highlight w:val="none"/>
          <w:lang w:val="en-US" w:eastAsia="zh-CN" w:bidi="ar-SA"/>
        </w:rPr>
        <w:t xml:space="preserve">抽样标准。种植业样品抽样方法按照《农药残留分析样本的采样方法》（NY/T 789）和《蔬菜抽样技术规范》（NY/T 2103）执行；畜禽产品抽样参照《动物及动物产品兽药残留监控抽样规范》（NY/T 1897）执行；水产品按《水产品抽样规范》(GB/T30891)执行。</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②</w:t>
      </w:r>
      <w:r>
        <w:rPr>
          <w:rFonts w:hint="eastAsia" w:ascii="Times New Roman" w:hAnsi="Times New Roman" w:eastAsia="宋体" w:cs="Times New Roman"/>
          <w:bCs/>
          <w:color w:val="auto"/>
          <w:sz w:val="24"/>
          <w:szCs w:val="24"/>
          <w:highlight w:val="none"/>
          <w:lang w:val="en-US" w:eastAsia="zh-CN" w:bidi="ar-SA"/>
        </w:rPr>
        <w:t xml:space="preserve"> </w:t>
      </w:r>
      <w:r>
        <w:rPr>
          <w:rFonts w:hint="default" w:ascii="Times New Roman" w:hAnsi="Times New Roman" w:eastAsia="宋体" w:cs="Times New Roman"/>
          <w:bCs/>
          <w:color w:val="auto"/>
          <w:sz w:val="24"/>
          <w:szCs w:val="24"/>
          <w:highlight w:val="none"/>
          <w:lang w:val="en-US" w:eastAsia="zh-CN" w:bidi="ar-SA"/>
        </w:rPr>
        <w:t xml:space="preserve">样品预处理。承检机构按照抽样规范有关要求协助抽样单位做好具体抽样工作，并根据不同检测参数的前处理要求，分别做好样品的预处理工作。</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所抽样品按照不同检测参数需一式3份（检测样、备份样、复检样）预处理，并分别进行封存，受检单位和抽样单位均应在封条上签字并盖章。其中检测样和备份样交由承检单位进行检测，复检样由市农产品质量安全中心保存，不得留存于受检单位。抽样时要认真填写抽样单，详细登记被检单位、样品来源等信息。</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eastAsia" w:ascii="Times New Roman" w:hAnsi="Times New Roman" w:eastAsia="宋体" w:cs="Times New Roman"/>
          <w:bCs/>
          <w:color w:val="auto"/>
          <w:sz w:val="24"/>
          <w:szCs w:val="24"/>
          <w:highlight w:val="none"/>
          <w:lang w:val="en-US" w:eastAsia="zh-CN" w:bidi="ar-SA"/>
        </w:rPr>
        <w:t xml:space="preserve">③不合格率。监督抽查不合格率需达到1%及以上。</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eastAsia" w:ascii="Times New Roman" w:hAnsi="Times New Roman" w:cs="Times New Roman"/>
          <w:bCs/>
          <w:color w:val="auto"/>
          <w:sz w:val="24"/>
          <w:szCs w:val="24"/>
          <w:highlight w:val="none"/>
          <w:lang w:val="en-US" w:eastAsia="zh-CN" w:bidi="ar-SA"/>
        </w:rPr>
        <w:t xml:space="preserve">④</w:t>
      </w:r>
      <w:r>
        <w:rPr>
          <w:rFonts w:hint="eastAsia" w:ascii="Times New Roman" w:hAnsi="Times New Roman" w:eastAsia="宋体" w:cs="Times New Roman"/>
          <w:bCs/>
          <w:color w:val="auto"/>
          <w:sz w:val="24"/>
          <w:szCs w:val="24"/>
          <w:highlight w:val="none"/>
          <w:lang w:val="en-US" w:eastAsia="zh-CN" w:bidi="ar-SA"/>
        </w:rPr>
        <w:t xml:space="preserve"> </w:t>
      </w:r>
      <w:r>
        <w:rPr>
          <w:rFonts w:hint="default" w:ascii="Times New Roman" w:hAnsi="Times New Roman" w:eastAsia="宋体" w:cs="Times New Roman"/>
          <w:bCs/>
          <w:color w:val="auto"/>
          <w:sz w:val="24"/>
          <w:szCs w:val="24"/>
          <w:highlight w:val="none"/>
          <w:lang w:val="en-US" w:eastAsia="zh-CN" w:bidi="ar-SA"/>
        </w:rPr>
        <w:t xml:space="preserve">抽检样品编号。抽样编号编写详见附表</w:t>
      </w:r>
      <w:r>
        <w:rPr>
          <w:rFonts w:hint="eastAsia" w:ascii="Times New Roman" w:hAnsi="Times New Roman" w:eastAsia="宋体" w:cs="Times New Roman"/>
          <w:bCs/>
          <w:color w:val="auto"/>
          <w:sz w:val="24"/>
          <w:szCs w:val="24"/>
          <w:highlight w:val="none"/>
          <w:lang w:val="en-US" w:eastAsia="zh-CN" w:bidi="ar-SA"/>
        </w:rPr>
        <w:t xml:space="preserve">1</w:t>
      </w:r>
      <w:r>
        <w:rPr>
          <w:rFonts w:hint="default" w:ascii="Times New Roman" w:hAnsi="Times New Roman" w:eastAsia="宋体" w:cs="Times New Roman"/>
          <w:bCs/>
          <w:color w:val="auto"/>
          <w:sz w:val="24"/>
          <w:szCs w:val="24"/>
          <w:highlight w:val="none"/>
          <w:lang w:val="en-US" w:eastAsia="zh-CN" w:bidi="ar-SA"/>
        </w:rPr>
        <w:t xml:space="preserve">。</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
          <w:bCs w:val="0"/>
          <w:color w:val="auto"/>
          <w:sz w:val="24"/>
          <w:szCs w:val="24"/>
          <w:highlight w:val="none"/>
          <w:lang w:val="en-US" w:eastAsia="zh-CN" w:bidi="ar-SA"/>
        </w:rPr>
      </w:pPr>
      <w:r>
        <w:rPr>
          <w:rFonts w:hint="eastAsia" w:ascii="Times New Roman" w:hAnsi="Times New Roman" w:eastAsia="宋体" w:cs="Times New Roman"/>
          <w:b/>
          <w:bCs w:val="0"/>
          <w:color w:val="auto"/>
          <w:sz w:val="24"/>
          <w:szCs w:val="24"/>
          <w:highlight w:val="none"/>
          <w:lang w:val="en-US" w:eastAsia="zh-CN" w:bidi="ar-SA"/>
        </w:rPr>
        <w:t xml:space="preserve">（</w:t>
      </w:r>
      <w:r>
        <w:rPr>
          <w:rFonts w:hint="eastAsia" w:ascii="Times New Roman" w:hAnsi="Times New Roman" w:cs="Times New Roman"/>
          <w:b/>
          <w:bCs w:val="0"/>
          <w:color w:val="auto"/>
          <w:sz w:val="24"/>
          <w:szCs w:val="24"/>
          <w:highlight w:val="none"/>
          <w:lang w:val="en-US" w:eastAsia="zh-CN" w:bidi="ar-SA"/>
        </w:rPr>
        <w:t xml:space="preserve">5</w:t>
      </w:r>
      <w:r>
        <w:rPr>
          <w:rFonts w:hint="eastAsia" w:ascii="Times New Roman" w:hAnsi="Times New Roman" w:eastAsia="宋体" w:cs="Times New Roman"/>
          <w:b/>
          <w:bCs w:val="0"/>
          <w:color w:val="auto"/>
          <w:sz w:val="24"/>
          <w:szCs w:val="24"/>
          <w:highlight w:val="none"/>
          <w:lang w:val="en-US" w:eastAsia="zh-CN" w:bidi="ar-SA"/>
        </w:rPr>
        <w:t xml:space="preserve">）</w:t>
      </w:r>
      <w:r>
        <w:rPr>
          <w:rFonts w:hint="default" w:ascii="Times New Roman" w:hAnsi="Times New Roman" w:eastAsia="宋体" w:cs="Times New Roman"/>
          <w:b/>
          <w:bCs w:val="0"/>
          <w:color w:val="auto"/>
          <w:sz w:val="24"/>
          <w:szCs w:val="24"/>
          <w:highlight w:val="none"/>
          <w:lang w:val="en-US" w:eastAsia="zh-CN" w:bidi="ar-SA"/>
        </w:rPr>
        <w:t xml:space="preserve">检测项目、方法和判定依据</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eastAsia" w:ascii="Times New Roman" w:hAnsi="Times New Roman" w:cs="Times New Roman"/>
          <w:bCs/>
          <w:color w:val="auto"/>
          <w:sz w:val="24"/>
          <w:szCs w:val="24"/>
          <w:highlight w:val="none"/>
          <w:lang w:val="en-US" w:eastAsia="zh-CN" w:bidi="ar-SA"/>
        </w:rPr>
        <w:t xml:space="preserve">蔬菜水果</w:t>
      </w:r>
      <w:r>
        <w:rPr>
          <w:rFonts w:hint="default" w:ascii="Times New Roman" w:hAnsi="Times New Roman" w:eastAsia="宋体" w:cs="Times New Roman"/>
          <w:bCs/>
          <w:color w:val="auto"/>
          <w:sz w:val="24"/>
          <w:szCs w:val="24"/>
          <w:highlight w:val="none"/>
          <w:lang w:val="en-US" w:eastAsia="zh-CN" w:bidi="ar-SA"/>
        </w:rPr>
        <w:t xml:space="preserve">：甲胺磷、甲拌磷</w:t>
      </w:r>
      <w:r>
        <w:rPr>
          <w:rFonts w:hint="eastAsia" w:ascii="Times New Roman" w:hAnsi="Times New Roman" w:cs="Times New Roman"/>
          <w:bCs/>
          <w:color w:val="auto"/>
          <w:sz w:val="24"/>
          <w:szCs w:val="24"/>
          <w:highlight w:val="none"/>
          <w:lang w:val="en-US" w:eastAsia="zh-CN" w:bidi="ar-SA"/>
        </w:rPr>
        <w:t xml:space="preserve">等36项检测项目（详见附表2）</w:t>
      </w:r>
      <w:r>
        <w:rPr>
          <w:rFonts w:hint="default" w:ascii="Times New Roman" w:hAnsi="Times New Roman" w:eastAsia="宋体" w:cs="Times New Roman"/>
          <w:bCs/>
          <w:color w:val="auto"/>
          <w:sz w:val="24"/>
          <w:szCs w:val="24"/>
          <w:highlight w:val="none"/>
          <w:lang w:val="en-US" w:eastAsia="zh-CN" w:bidi="ar-SA"/>
        </w:rPr>
        <w:t xml:space="preserve">。</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eastAsia" w:ascii="Times New Roman" w:hAnsi="Times New Roman" w:cs="Times New Roman"/>
          <w:bCs/>
          <w:color w:val="auto"/>
          <w:sz w:val="24"/>
          <w:szCs w:val="24"/>
          <w:highlight w:val="none"/>
          <w:lang w:val="en-US" w:eastAsia="zh-CN" w:bidi="ar-SA"/>
        </w:rPr>
        <w:t xml:space="preserve">畜牧业产品</w:t>
      </w:r>
      <w:r>
        <w:rPr>
          <w:rFonts w:hint="default" w:ascii="Times New Roman" w:hAnsi="Times New Roman" w:eastAsia="宋体" w:cs="Times New Roman"/>
          <w:bCs/>
          <w:color w:val="auto"/>
          <w:sz w:val="24"/>
          <w:szCs w:val="24"/>
          <w:highlight w:val="none"/>
          <w:lang w:val="en-US" w:eastAsia="zh-CN" w:bidi="ar-SA"/>
        </w:rPr>
        <w:t xml:space="preserve">：克仑特罗、莱克多巴胺</w:t>
      </w:r>
      <w:r>
        <w:rPr>
          <w:rFonts w:hint="eastAsia" w:ascii="Times New Roman" w:hAnsi="Times New Roman" w:cs="Times New Roman"/>
          <w:bCs/>
          <w:color w:val="auto"/>
          <w:sz w:val="24"/>
          <w:szCs w:val="24"/>
          <w:highlight w:val="none"/>
          <w:lang w:val="en-US" w:eastAsia="zh-CN" w:bidi="ar-SA"/>
        </w:rPr>
        <w:t xml:space="preserve">等25项检测项目（详见附表2）</w:t>
      </w:r>
      <w:r>
        <w:rPr>
          <w:rFonts w:hint="default" w:ascii="Times New Roman" w:hAnsi="Times New Roman" w:eastAsia="宋体" w:cs="Times New Roman"/>
          <w:bCs/>
          <w:color w:val="auto"/>
          <w:sz w:val="24"/>
          <w:szCs w:val="24"/>
          <w:highlight w:val="none"/>
          <w:lang w:val="en-US" w:eastAsia="zh-CN" w:bidi="ar-SA"/>
        </w:rPr>
        <w:t xml:space="preserve">。</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水产品：氯霉素、孔雀石绿</w:t>
      </w:r>
      <w:r>
        <w:rPr>
          <w:rFonts w:hint="eastAsia" w:ascii="Times New Roman" w:hAnsi="Times New Roman" w:cs="Times New Roman"/>
          <w:bCs/>
          <w:color w:val="auto"/>
          <w:sz w:val="24"/>
          <w:szCs w:val="24"/>
          <w:highlight w:val="none"/>
          <w:lang w:val="en-US" w:eastAsia="zh-CN" w:bidi="ar-SA"/>
        </w:rPr>
        <w:t xml:space="preserve">等13项检测项目（详见附表2）</w:t>
      </w:r>
      <w:r>
        <w:rPr>
          <w:rFonts w:hint="default" w:ascii="Times New Roman" w:hAnsi="Times New Roman" w:eastAsia="宋体" w:cs="Times New Roman"/>
          <w:bCs/>
          <w:color w:val="auto"/>
          <w:sz w:val="24"/>
          <w:szCs w:val="24"/>
          <w:highlight w:val="none"/>
          <w:lang w:val="en-US" w:eastAsia="zh-CN" w:bidi="ar-SA"/>
        </w:rPr>
        <w:t xml:space="preserve">。</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eastAsia="宋体" w:cs="Times New Roman"/>
          <w:b/>
          <w:bCs w:val="0"/>
          <w:color w:val="auto"/>
          <w:sz w:val="24"/>
          <w:szCs w:val="24"/>
          <w:lang w:val="en-US" w:eastAsia="zh-CN" w:bidi="ar-SA"/>
        </w:rPr>
      </w:pPr>
      <w:r>
        <w:rPr>
          <w:rFonts w:hint="eastAsia" w:ascii="Times New Roman" w:hAnsi="Times New Roman" w:cs="Times New Roman"/>
          <w:b/>
          <w:bCs w:val="0"/>
          <w:color w:val="auto"/>
          <w:sz w:val="24"/>
          <w:szCs w:val="24"/>
          <w:lang w:val="en-US" w:eastAsia="zh-CN" w:bidi="ar-SA"/>
        </w:rPr>
        <w:t xml:space="preserve">（6）</w:t>
      </w:r>
      <w:r>
        <w:rPr>
          <w:rFonts w:hint="default" w:ascii="Times New Roman" w:hAnsi="Times New Roman" w:eastAsia="宋体" w:cs="Times New Roman"/>
          <w:b/>
          <w:bCs w:val="0"/>
          <w:color w:val="auto"/>
          <w:sz w:val="24"/>
          <w:szCs w:val="24"/>
          <w:lang w:val="en-US" w:eastAsia="zh-CN" w:bidi="ar-SA"/>
        </w:rPr>
        <w:t xml:space="preserve">质量复核</w:t>
      </w:r>
      <w:r/>
    </w:p>
    <w:p>
      <w:pPr>
        <w:numPr>
          <w:ilvl w:val="0"/>
          <w:numId w:val="0"/>
        </w:numPr>
        <w:ind w:left="0" w:firstLine="480"/>
        <w:jc w:val="both"/>
        <w:keepLines w:val="0"/>
        <w:keepNext w:val="0"/>
        <w:pageBreakBefore w:val="0"/>
        <w:spacing w:after="0" w:line="360" w:lineRule="auto"/>
        <w:widowControl w:val="off"/>
        <w:rPr>
          <w:rFonts w:hint="default" w:ascii="Times New Roman" w:hAnsi="Times New Roman" w:cs="Times New Roman"/>
          <w:bCs/>
          <w:color w:val="auto"/>
          <w:sz w:val="24"/>
          <w:szCs w:val="24"/>
          <w:lang w:val="en-US" w:eastAsia="zh-CN" w:bidi="ar-SA"/>
        </w:rPr>
      </w:pPr>
      <w:r>
        <w:rPr>
          <w:rFonts w:hint="eastAsia" w:ascii="Times New Roman" w:hAnsi="Times New Roman" w:cs="Times New Roman"/>
          <w:bCs/>
          <w:color w:val="auto"/>
          <w:sz w:val="24"/>
          <w:szCs w:val="24"/>
          <w:lang w:val="en-US" w:eastAsia="zh-CN" w:bidi="ar-SA"/>
        </w:rPr>
        <w:t xml:space="preserve">为保证检测工作质量，徐州</w:t>
      </w:r>
      <w:r>
        <w:rPr>
          <w:rFonts w:hint="default" w:ascii="Times New Roman" w:hAnsi="Times New Roman" w:eastAsia="宋体" w:cs="Times New Roman"/>
          <w:bCs/>
          <w:color w:val="auto"/>
          <w:sz w:val="24"/>
          <w:szCs w:val="24"/>
          <w:lang w:val="en-US" w:eastAsia="zh-CN" w:bidi="ar-SA"/>
        </w:rPr>
        <w:t xml:space="preserve">市</w:t>
      </w:r>
      <w:r>
        <w:rPr>
          <w:rFonts w:hint="eastAsia" w:ascii="Times New Roman" w:hAnsi="Times New Roman" w:cs="Times New Roman"/>
          <w:bCs/>
          <w:color w:val="auto"/>
          <w:sz w:val="24"/>
          <w:szCs w:val="24"/>
          <w:lang w:val="en-US" w:eastAsia="zh-CN" w:bidi="ar-SA"/>
        </w:rPr>
        <w:t xml:space="preserve">农业农村局指定徐州市</w:t>
      </w:r>
      <w:r>
        <w:rPr>
          <w:rFonts w:hint="default" w:ascii="Times New Roman" w:hAnsi="Times New Roman" w:eastAsia="宋体" w:cs="Times New Roman"/>
          <w:bCs/>
          <w:color w:val="auto"/>
          <w:sz w:val="24"/>
          <w:szCs w:val="24"/>
          <w:lang w:val="en-US" w:eastAsia="zh-CN" w:bidi="ar-SA"/>
        </w:rPr>
        <w:t xml:space="preserve">农产品质量安全中心</w:t>
      </w:r>
      <w:r>
        <w:rPr>
          <w:rFonts w:hint="eastAsia" w:ascii="Times New Roman" w:hAnsi="Times New Roman" w:cs="Times New Roman"/>
          <w:bCs/>
          <w:color w:val="auto"/>
          <w:sz w:val="24"/>
          <w:szCs w:val="24"/>
          <w:lang w:val="en-US" w:eastAsia="zh-CN" w:bidi="ar-SA"/>
        </w:rPr>
        <w:t xml:space="preserve">承担样品复检，复检</w:t>
      </w:r>
      <w:r>
        <w:rPr>
          <w:rFonts w:hint="default" w:ascii="Times New Roman" w:hAnsi="Times New Roman" w:eastAsia="宋体" w:cs="Times New Roman"/>
          <w:bCs/>
          <w:color w:val="auto"/>
          <w:sz w:val="24"/>
          <w:szCs w:val="24"/>
          <w:lang w:val="en-US" w:eastAsia="zh-CN" w:bidi="ar-SA"/>
        </w:rPr>
        <w:t xml:space="preserve">比例为全年</w:t>
      </w:r>
      <w:r>
        <w:rPr>
          <w:rFonts w:hint="eastAsia" w:ascii="Times New Roman" w:hAnsi="Times New Roman" w:cs="Times New Roman"/>
          <w:bCs/>
          <w:color w:val="auto"/>
          <w:sz w:val="24"/>
          <w:szCs w:val="24"/>
          <w:lang w:val="en-US" w:eastAsia="zh-CN" w:bidi="ar-SA"/>
        </w:rPr>
        <w:t xml:space="preserve">检测</w:t>
      </w:r>
      <w:r>
        <w:rPr>
          <w:rFonts w:hint="default" w:ascii="Times New Roman" w:hAnsi="Times New Roman" w:eastAsia="宋体" w:cs="Times New Roman"/>
          <w:bCs/>
          <w:color w:val="auto"/>
          <w:sz w:val="24"/>
          <w:szCs w:val="24"/>
          <w:lang w:val="en-US" w:eastAsia="zh-CN" w:bidi="ar-SA"/>
        </w:rPr>
        <w:t xml:space="preserve">样品总数的5%</w:t>
      </w:r>
      <w:r>
        <w:rPr>
          <w:rFonts w:hint="eastAsia" w:ascii="Times New Roman" w:hAnsi="Times New Roman" w:cs="Times New Roman"/>
          <w:bCs/>
          <w:color w:val="auto"/>
          <w:sz w:val="24"/>
          <w:szCs w:val="24"/>
          <w:lang w:val="en-US" w:eastAsia="zh-CN" w:bidi="ar-SA"/>
        </w:rPr>
        <w:t xml:space="preserve">左右。现场制备的样品分为三份，一份用于检验检测、一份用于检验检测备用、一份留存备复检。样品保存条件应在-20℃以下，留存备用及备复检样品字检验结论作出之日起应继续保存3个月。</w:t>
      </w:r>
      <w:r/>
    </w:p>
    <w:p>
      <w:pPr>
        <w:numPr>
          <w:ilvl w:val="0"/>
          <w:numId w:val="0"/>
        </w:numPr>
        <w:ind w:left="0" w:firstLine="480"/>
        <w:jc w:val="both"/>
        <w:keepLines w:val="0"/>
        <w:keepNext w:val="0"/>
        <w:pageBreakBefore w:val="0"/>
        <w:spacing w:after="0" w:line="360" w:lineRule="auto"/>
        <w:widowControl w:val="off"/>
        <w:rPr>
          <w:rFonts w:hint="default"/>
          <w:color w:val="auto"/>
          <w:lang w:val="en-US" w:eastAsia="zh-CN"/>
        </w:rPr>
      </w:pPr>
      <w:r>
        <w:rPr>
          <w:rFonts w:hint="eastAsia" w:ascii="Times New Roman" w:hAnsi="Times New Roman" w:cs="Times New Roman"/>
          <w:bCs/>
          <w:color w:val="auto"/>
          <w:sz w:val="24"/>
          <w:szCs w:val="24"/>
          <w:lang w:val="en-US" w:eastAsia="zh-CN" w:bidi="ar-SA"/>
        </w:rPr>
        <w:t xml:space="preserve">复检结论与原检测结论不一致的，扣除该批次的检测费用。</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
          <w:bCs w:val="0"/>
          <w:color w:val="auto"/>
          <w:sz w:val="24"/>
          <w:szCs w:val="24"/>
          <w:highlight w:val="none"/>
          <w:lang w:val="en-US" w:eastAsia="zh-CN" w:bidi="ar-SA"/>
        </w:rPr>
      </w:pPr>
      <w:r>
        <w:rPr>
          <w:rFonts w:hint="eastAsia" w:ascii="Times New Roman" w:hAnsi="Times New Roman" w:eastAsia="宋体" w:cs="Times New Roman"/>
          <w:b/>
          <w:bCs w:val="0"/>
          <w:color w:val="auto"/>
          <w:sz w:val="24"/>
          <w:szCs w:val="24"/>
          <w:highlight w:val="none"/>
          <w:lang w:val="en-US" w:eastAsia="zh-CN" w:bidi="ar-SA"/>
        </w:rPr>
        <w:t xml:space="preserve">（</w:t>
      </w:r>
      <w:r>
        <w:rPr>
          <w:rFonts w:hint="eastAsia" w:ascii="Times New Roman" w:hAnsi="Times New Roman" w:cs="Times New Roman"/>
          <w:b/>
          <w:bCs w:val="0"/>
          <w:color w:val="auto"/>
          <w:sz w:val="24"/>
          <w:szCs w:val="24"/>
          <w:highlight w:val="none"/>
          <w:lang w:val="en-US" w:eastAsia="zh-CN" w:bidi="ar-SA"/>
        </w:rPr>
        <w:t xml:space="preserve">7</w:t>
      </w:r>
      <w:r>
        <w:rPr>
          <w:rFonts w:hint="eastAsia" w:ascii="Times New Roman" w:hAnsi="Times New Roman" w:eastAsia="宋体" w:cs="Times New Roman"/>
          <w:b/>
          <w:bCs w:val="0"/>
          <w:color w:val="auto"/>
          <w:sz w:val="24"/>
          <w:szCs w:val="24"/>
          <w:highlight w:val="none"/>
          <w:lang w:val="en-US" w:eastAsia="zh-CN" w:bidi="ar-SA"/>
        </w:rPr>
        <w:t xml:space="preserve">）</w:t>
      </w:r>
      <w:r>
        <w:rPr>
          <w:rFonts w:hint="default" w:ascii="Times New Roman" w:hAnsi="Times New Roman" w:eastAsia="宋体" w:cs="Times New Roman"/>
          <w:b/>
          <w:bCs w:val="0"/>
          <w:color w:val="auto"/>
          <w:sz w:val="24"/>
          <w:szCs w:val="24"/>
          <w:highlight w:val="none"/>
          <w:lang w:val="en-US" w:eastAsia="zh-CN" w:bidi="ar-SA"/>
        </w:rPr>
        <w:t xml:space="preserve">检测结果确认及报送</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承检机构在获得</w:t>
      </w:r>
      <w:r>
        <w:rPr>
          <w:rFonts w:hint="default" w:ascii="Times New Roman" w:hAnsi="Times New Roman" w:eastAsia="宋体" w:cs="Times New Roman"/>
          <w:bCs/>
          <w:color w:val="auto"/>
          <w:sz w:val="24"/>
          <w:szCs w:val="24"/>
          <w:highlight w:val="none"/>
          <w:lang w:val="en-US" w:eastAsia="zh-CN" w:bidi="ar-SA"/>
        </w:rPr>
        <w:t xml:space="preserve">样品后，应及时按照标准进行检测。经检测判定为不合格的，应当48小时内将检测结果及相关材料反馈给各地农业农村局农业执法机构（同时反馈给市农业农村局），由各地农业执法机构启动执法程序，及时告知生产经营主体不合格检测结果，及时立案并开展调查取证。被抽查人对检测结果有异议的，应在收到检测结果之日起5个工作日内，向县级农业农村局提出书面复检申请。复检工作，由市局指定检测机构按照规定程序和要求对复检样进行复检。检测结果与原结果一致的，复检费用由申请复检的被抽查人承担；复检结果与原结果不一致的，复检费用由原承检机构承担。</w:t>
      </w:r>
      <w:r/>
    </w:p>
    <w:p>
      <w:pPr>
        <w:ind w:left="0" w:firstLine="480"/>
        <w:jc w:val="both"/>
        <w:keepLines w:val="0"/>
        <w:keepNext w:val="0"/>
        <w:pageBreakBefore w:val="0"/>
        <w:spacing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承检机构应当及时将所承担任务的抽检结果汇总（全部用EXCEL表汇总）及监督抽查分析报告，以正式文件形式报市农产品质量安全监管处，并邮寄分析报告。</w:t>
      </w:r>
      <w:r/>
    </w:p>
    <w:p>
      <w:pP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pStyle w:val="845"/>
        <w:rPr>
          <w:rFonts w:hint="default"/>
        </w:rPr>
      </w:pPr>
      <w:r>
        <w:rPr>
          <w:rFonts w:hint="default"/>
        </w:rPr>
      </w:r>
      <w:r/>
    </w:p>
    <w:p>
      <w:pPr>
        <w:pStyle w:val="865"/>
        <w:ind w:firstLine="0"/>
        <w:rPr>
          <w:rStyle w:val="1992"/>
          <w:rFonts w:hint="eastAsia" w:ascii="Times New Roman" w:eastAsia="黑体"/>
          <w:sz w:val="32"/>
          <w:szCs w:val="32"/>
          <w:lang w:eastAsia="zh-CN"/>
        </w:rPr>
      </w:pPr>
      <w:r>
        <w:rPr>
          <w:rStyle w:val="1992"/>
          <w:rFonts w:ascii="Times New Roman" w:eastAsia="黑体"/>
          <w:sz w:val="32"/>
          <w:szCs w:val="32"/>
        </w:rPr>
        <w:t xml:space="preserve">附表</w:t>
      </w:r>
      <w:r>
        <w:rPr>
          <w:rStyle w:val="1992"/>
          <w:rFonts w:hint="eastAsia" w:ascii="Times New Roman" w:eastAsia="黑体"/>
          <w:sz w:val="32"/>
          <w:szCs w:val="32"/>
          <w:lang w:val="en-US" w:eastAsia="zh-CN"/>
        </w:rPr>
        <w:t xml:space="preserve">1</w:t>
      </w:r>
      <w:r/>
    </w:p>
    <w:p>
      <w:pPr>
        <w:pStyle w:val="865"/>
        <w:ind w:firstLine="0"/>
        <w:jc w:val="center"/>
        <w:rPr>
          <w:rFonts w:ascii="Times New Roman" w:eastAsia="方正小标宋_GBK"/>
          <w:bCs/>
          <w:color w:val="auto"/>
          <w:sz w:val="36"/>
          <w:szCs w:val="36"/>
        </w:rPr>
      </w:pPr>
      <w:r>
        <w:rPr>
          <w:rFonts w:ascii="Times New Roman" w:eastAsia="方正小标宋_GBK"/>
          <w:bCs/>
          <w:color w:val="auto"/>
          <w:sz w:val="36"/>
          <w:szCs w:val="36"/>
        </w:rPr>
        <w:t xml:space="preserve">202</w:t>
      </w:r>
      <w:r>
        <w:rPr>
          <w:rFonts w:hint="eastAsia" w:ascii="Times New Roman" w:eastAsia="方正小标宋_GBK"/>
          <w:bCs/>
          <w:color w:val="auto"/>
          <w:sz w:val="36"/>
          <w:szCs w:val="36"/>
        </w:rPr>
        <w:t xml:space="preserve">6</w:t>
      </w:r>
      <w:r>
        <w:rPr>
          <w:rFonts w:ascii="Times New Roman" w:eastAsia="方正小标宋_GBK"/>
          <w:bCs/>
          <w:color w:val="auto"/>
          <w:sz w:val="36"/>
          <w:szCs w:val="36"/>
        </w:rPr>
        <w:t xml:space="preserve">年徐州市农产品质量安全监督抽查抽样编号</w:t>
      </w:r>
      <w:r/>
    </w:p>
    <w:tbl>
      <w:tblPr>
        <w:tblStyle w:val="813"/>
        <w:tblW w:w="0" w:type="auto"/>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0"/>
        <w:gridCol w:w="8380"/>
      </w:tblGrid>
      <w:tr>
        <w:trPr>
          <w:trHeight w:val="562"/>
        </w:trPr>
        <w:tc>
          <w:tcPr>
            <w:tcW w:w="1320" w:type="dxa"/>
            <w:vAlign w:val="top"/>
            <w:textDirection w:val="lrTb"/>
            <w:noWrap w:val="false"/>
          </w:tcPr>
          <w:p>
            <w:pPr>
              <w:pStyle w:val="865"/>
              <w:ind w:left="0" w:firstLine="0"/>
              <w:jc w:val="center"/>
              <w:rPr>
                <w:rStyle w:val="1992"/>
                <w:rFonts w:ascii="Times New Roman" w:eastAsia="黑体"/>
                <w:color w:val="auto"/>
                <w:sz w:val="32"/>
                <w:szCs w:val="32"/>
              </w:rPr>
            </w:pPr>
            <w:r>
              <w:rPr>
                <w:rStyle w:val="1992"/>
                <w:rFonts w:ascii="Times New Roman" w:eastAsia="黑体"/>
                <w:color w:val="auto"/>
                <w:sz w:val="32"/>
                <w:szCs w:val="32"/>
              </w:rPr>
              <w:t xml:space="preserve">分类</w:t>
            </w:r>
            <w:r/>
          </w:p>
        </w:tc>
        <w:tc>
          <w:tcPr>
            <w:tcW w:w="8380" w:type="dxa"/>
            <w:vAlign w:val="top"/>
            <w:textDirection w:val="lrTb"/>
            <w:noWrap w:val="false"/>
          </w:tcPr>
          <w:p>
            <w:pPr>
              <w:pStyle w:val="865"/>
              <w:ind w:firstLine="0"/>
              <w:jc w:val="center"/>
              <w:rPr>
                <w:rStyle w:val="1992"/>
                <w:rFonts w:ascii="Times New Roman" w:eastAsia="黑体"/>
                <w:color w:val="auto"/>
                <w:sz w:val="32"/>
                <w:szCs w:val="32"/>
              </w:rPr>
            </w:pPr>
            <w:r>
              <w:rPr>
                <w:rStyle w:val="1992"/>
                <w:rFonts w:ascii="Times New Roman" w:eastAsia="黑体"/>
                <w:color w:val="auto"/>
                <w:sz w:val="32"/>
                <w:szCs w:val="32"/>
              </w:rPr>
              <w:t xml:space="preserve">样品编号</w:t>
            </w:r>
            <w:r/>
          </w:p>
        </w:tc>
      </w:tr>
      <w:tr>
        <w:trPr/>
        <w:tc>
          <w:tcPr>
            <w:tcW w:w="1320" w:type="dxa"/>
            <w:vAlign w:val="top"/>
            <w:textDirection w:val="lrTb"/>
            <w:noWrap w:val="false"/>
          </w:tcPr>
          <w:p>
            <w:pPr>
              <w:pStyle w:val="865"/>
              <w:ind w:left="0" w:firstLine="0"/>
              <w:jc w:val="center"/>
              <w:rPr>
                <w:rStyle w:val="1992"/>
                <w:rFonts w:ascii="Times New Roman" w:eastAsia="仿宋"/>
                <w:color w:val="auto"/>
                <w:sz w:val="30"/>
                <w:szCs w:val="30"/>
              </w:rPr>
            </w:pPr>
            <w:r>
              <w:rPr>
                <w:rStyle w:val="1992"/>
                <w:rFonts w:ascii="Times New Roman" w:eastAsia="仿宋"/>
                <w:color w:val="auto"/>
                <w:sz w:val="30"/>
                <w:szCs w:val="30"/>
              </w:rPr>
              <w:t xml:space="preserve">种植类</w:t>
            </w:r>
            <w:r/>
          </w:p>
        </w:tc>
        <w:tc>
          <w:tcPr>
            <w:tcW w:w="8380" w:type="dxa"/>
            <w:vAlign w:val="top"/>
            <w:textDirection w:val="lrTb"/>
            <w:noWrap w:val="false"/>
          </w:tcPr>
          <w:p>
            <w:pPr>
              <w:pStyle w:val="865"/>
              <w:ind w:firstLine="0"/>
              <w:jc w:val="both"/>
              <w:spacing w:line="500" w:lineRule="exact"/>
              <w:rPr>
                <w:rStyle w:val="1992"/>
                <w:rFonts w:ascii="Times New Roman" w:eastAsia="仿宋"/>
                <w:color w:val="auto"/>
                <w:sz w:val="24"/>
              </w:rPr>
            </w:pPr>
            <w:r>
              <w:rPr>
                <w:rStyle w:val="1992"/>
                <w:rFonts w:ascii="Times New Roman" w:eastAsia="仿宋"/>
                <w:color w:val="auto"/>
                <w:sz w:val="24"/>
              </w:rPr>
              <w:t xml:space="preserve">XZJD+行业编号（01）+202</w:t>
            </w:r>
            <w:r>
              <w:rPr>
                <w:rStyle w:val="1992"/>
                <w:rFonts w:hint="eastAsia" w:ascii="Times New Roman" w:eastAsia="仿宋"/>
                <w:color w:val="auto"/>
                <w:sz w:val="24"/>
              </w:rPr>
              <w:t xml:space="preserve">6</w:t>
            </w:r>
            <w:r>
              <w:rPr>
                <w:rStyle w:val="1992"/>
                <w:rFonts w:ascii="Times New Roman" w:eastAsia="仿宋"/>
                <w:color w:val="auto"/>
                <w:sz w:val="24"/>
              </w:rPr>
              <w:t xml:space="preserve">+地区首字母大写+流水号（001、002......）</w:t>
            </w:r>
            <w:r/>
          </w:p>
        </w:tc>
      </w:tr>
      <w:tr>
        <w:trPr/>
        <w:tc>
          <w:tcPr>
            <w:tcW w:w="1320" w:type="dxa"/>
            <w:vAlign w:val="top"/>
            <w:textDirection w:val="lrTb"/>
            <w:noWrap w:val="false"/>
          </w:tcPr>
          <w:p>
            <w:pPr>
              <w:pStyle w:val="865"/>
              <w:ind w:left="0" w:firstLine="0"/>
              <w:jc w:val="center"/>
              <w:rPr>
                <w:rStyle w:val="1992"/>
                <w:rFonts w:ascii="Times New Roman" w:eastAsia="仿宋"/>
                <w:color w:val="auto"/>
                <w:sz w:val="30"/>
                <w:szCs w:val="30"/>
              </w:rPr>
            </w:pPr>
            <w:r>
              <w:rPr>
                <w:rStyle w:val="1992"/>
                <w:rFonts w:ascii="Times New Roman" w:eastAsia="仿宋"/>
                <w:color w:val="auto"/>
                <w:sz w:val="30"/>
                <w:szCs w:val="30"/>
              </w:rPr>
              <w:t xml:space="preserve">畜禽类</w:t>
            </w:r>
            <w:r/>
          </w:p>
        </w:tc>
        <w:tc>
          <w:tcPr>
            <w:tcW w:w="8380" w:type="dxa"/>
            <w:vAlign w:val="top"/>
            <w:textDirection w:val="lrTb"/>
            <w:noWrap w:val="false"/>
          </w:tcPr>
          <w:p>
            <w:pPr>
              <w:jc w:val="center"/>
              <w:spacing w:line="500" w:lineRule="exact"/>
              <w:rPr>
                <w:rStyle w:val="1992"/>
                <w:rFonts w:eastAsia="仿宋"/>
                <w:color w:val="auto"/>
                <w:sz w:val="24"/>
              </w:rPr>
            </w:pPr>
            <w:r>
              <w:rPr>
                <w:rStyle w:val="1992"/>
                <w:rFonts w:eastAsia="仿宋"/>
                <w:color w:val="auto"/>
                <w:sz w:val="24"/>
              </w:rPr>
              <w:t xml:space="preserve">XZJD+行业编号（02）+202</w:t>
            </w:r>
            <w:r>
              <w:rPr>
                <w:rStyle w:val="1992"/>
                <w:rFonts w:hint="eastAsia" w:eastAsia="仿宋"/>
                <w:color w:val="auto"/>
                <w:sz w:val="24"/>
              </w:rPr>
              <w:t xml:space="preserve">6</w:t>
            </w:r>
            <w:r>
              <w:rPr>
                <w:rStyle w:val="1992"/>
                <w:rFonts w:eastAsia="仿宋"/>
                <w:color w:val="auto"/>
                <w:sz w:val="24"/>
              </w:rPr>
              <w:t xml:space="preserve">+地区首字母大写+流水号（001、002......）</w:t>
            </w:r>
            <w:r/>
          </w:p>
        </w:tc>
      </w:tr>
      <w:tr>
        <w:trPr/>
        <w:tc>
          <w:tcPr>
            <w:tcW w:w="1320" w:type="dxa"/>
            <w:vAlign w:val="top"/>
            <w:textDirection w:val="lrTb"/>
            <w:noWrap w:val="false"/>
          </w:tcPr>
          <w:p>
            <w:pPr>
              <w:pStyle w:val="865"/>
              <w:ind w:left="0" w:firstLine="0"/>
              <w:jc w:val="center"/>
              <w:rPr>
                <w:rStyle w:val="1992"/>
                <w:rFonts w:ascii="Times New Roman" w:eastAsia="仿宋"/>
                <w:color w:val="auto"/>
                <w:sz w:val="30"/>
                <w:szCs w:val="30"/>
              </w:rPr>
            </w:pPr>
            <w:r>
              <w:rPr>
                <w:rStyle w:val="1992"/>
                <w:rFonts w:ascii="Times New Roman" w:eastAsia="仿宋"/>
                <w:color w:val="auto"/>
                <w:sz w:val="30"/>
                <w:szCs w:val="30"/>
              </w:rPr>
              <w:t xml:space="preserve">水产类</w:t>
            </w:r>
            <w:r/>
          </w:p>
        </w:tc>
        <w:tc>
          <w:tcPr>
            <w:tcW w:w="8380" w:type="dxa"/>
            <w:vAlign w:val="top"/>
            <w:textDirection w:val="lrTb"/>
            <w:noWrap w:val="false"/>
          </w:tcPr>
          <w:p>
            <w:pPr>
              <w:jc w:val="center"/>
              <w:spacing w:line="500" w:lineRule="exact"/>
              <w:rPr>
                <w:rStyle w:val="1992"/>
                <w:rFonts w:eastAsia="仿宋"/>
                <w:color w:val="auto"/>
                <w:sz w:val="24"/>
              </w:rPr>
            </w:pPr>
            <w:r>
              <w:rPr>
                <w:rStyle w:val="1992"/>
                <w:rFonts w:eastAsia="仿宋"/>
                <w:color w:val="auto"/>
                <w:sz w:val="24"/>
              </w:rPr>
              <w:t xml:space="preserve">XZJD+行业编号（03）+202</w:t>
            </w:r>
            <w:r>
              <w:rPr>
                <w:rStyle w:val="1992"/>
                <w:rFonts w:hint="eastAsia" w:eastAsia="仿宋"/>
                <w:color w:val="auto"/>
                <w:sz w:val="24"/>
              </w:rPr>
              <w:t xml:space="preserve">6</w:t>
            </w:r>
            <w:r>
              <w:rPr>
                <w:rStyle w:val="1992"/>
                <w:rFonts w:eastAsia="仿宋"/>
                <w:color w:val="auto"/>
                <w:sz w:val="24"/>
              </w:rPr>
              <w:t xml:space="preserve">+地区首字母大写+流水号（001、002......）</w:t>
            </w:r>
            <w:r/>
          </w:p>
        </w:tc>
      </w:tr>
    </w:tbl>
    <w:p>
      <w:pP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pStyle w:val="865"/>
        <w:ind w:firstLine="0"/>
        <w:spacing w:line="360" w:lineRule="exact"/>
        <w:rPr>
          <w:rStyle w:val="1992"/>
          <w:rFonts w:ascii="Times New Roman" w:eastAsia="仿宋"/>
          <w:sz w:val="24"/>
          <w:highlight w:val="none"/>
        </w:rPr>
      </w:pPr>
      <w:r>
        <w:rPr>
          <w:rStyle w:val="1992"/>
          <w:rFonts w:ascii="Times New Roman" w:eastAsia="仿宋"/>
          <w:sz w:val="24"/>
          <w:highlight w:val="none"/>
        </w:rPr>
        <w:t xml:space="preserve">注：地区首字母编号（丰县FX、沛县PX、睢宁县SN、新沂市XY、邳州市PZ、铜山区TS、贾汪区JW、经开区JK、泉山区QS</w:t>
      </w:r>
      <w:r>
        <w:rPr>
          <w:rStyle w:val="1992"/>
          <w:rFonts w:hint="eastAsia" w:ascii="Times New Roman" w:eastAsia="仿宋"/>
          <w:sz w:val="24"/>
          <w:highlight w:val="none"/>
          <w:lang w:eastAsia="zh-CN"/>
        </w:rPr>
        <w:t xml:space="preserve">、云龙区</w:t>
      </w:r>
      <w:r>
        <w:rPr>
          <w:rStyle w:val="1992"/>
          <w:rFonts w:hint="eastAsia" w:ascii="Times New Roman" w:eastAsia="仿宋"/>
          <w:sz w:val="24"/>
          <w:highlight w:val="none"/>
          <w:lang w:val="en-US" w:eastAsia="zh-CN"/>
        </w:rPr>
        <w:t xml:space="preserve">YL、鼓楼区GL</w:t>
      </w:r>
      <w:r>
        <w:rPr>
          <w:rStyle w:val="1992"/>
          <w:rFonts w:ascii="Times New Roman" w:eastAsia="仿宋"/>
          <w:sz w:val="24"/>
          <w:highlight w:val="none"/>
        </w:rPr>
        <w:t xml:space="preserve">）。</w:t>
      </w:r>
      <w:r/>
    </w:p>
    <w:p>
      <w:pPr>
        <w:pStyle w:val="865"/>
        <w:ind w:firstLine="0"/>
        <w:rPr>
          <w:rStyle w:val="1992"/>
          <w:rFonts w:ascii="Times New Roman" w:eastAsia="黑体"/>
          <w:sz w:val="32"/>
          <w:szCs w:val="32"/>
        </w:rPr>
      </w:pPr>
      <w:r>
        <w:rPr>
          <w:rFonts w:ascii="Times New Roman" w:eastAsia="黑体"/>
          <w:sz w:val="32"/>
          <w:szCs w:val="32"/>
        </w:rPr>
      </w:r>
      <w:r/>
    </w:p>
    <w:p>
      <w:pPr>
        <w:pStyle w:val="845"/>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pStyle w:val="845"/>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pStyle w:val="845"/>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pStyle w:val="845"/>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pStyle w:val="865"/>
        <w:ind w:left="0" w:firstLine="0"/>
        <w:rPr>
          <w:rStyle w:val="1992"/>
          <w:rFonts w:ascii="Times New Roman" w:eastAsia="黑体"/>
          <w:sz w:val="32"/>
          <w:szCs w:val="32"/>
        </w:rPr>
      </w:pPr>
      <w:r>
        <w:rPr>
          <w:rFonts w:ascii="Times New Roman" w:eastAsia="黑体"/>
          <w:sz w:val="32"/>
          <w:szCs w:val="32"/>
        </w:rPr>
      </w:r>
      <w:r/>
    </w:p>
    <w:p>
      <w:pPr>
        <w:pStyle w:val="865"/>
        <w:ind w:left="0" w:firstLine="0"/>
        <w:rPr>
          <w:rStyle w:val="1992"/>
          <w:rFonts w:hint="eastAsia" w:ascii="Times New Roman" w:eastAsia="黑体"/>
          <w:sz w:val="32"/>
          <w:szCs w:val="32"/>
          <w:lang w:eastAsia="zh-CN"/>
        </w:rPr>
      </w:pPr>
      <w:r>
        <w:rPr>
          <w:rStyle w:val="1992"/>
          <w:rFonts w:ascii="Times New Roman" w:eastAsia="黑体"/>
          <w:sz w:val="32"/>
          <w:szCs w:val="32"/>
        </w:rPr>
        <w:t xml:space="preserve">附表</w:t>
      </w:r>
      <w:r>
        <w:rPr>
          <w:rStyle w:val="1992"/>
          <w:rFonts w:hint="eastAsia" w:ascii="Times New Roman" w:eastAsia="黑体"/>
          <w:sz w:val="32"/>
          <w:szCs w:val="32"/>
          <w:lang w:val="en-US" w:eastAsia="zh-CN"/>
        </w:rPr>
        <w:t xml:space="preserve">2</w:t>
      </w:r>
      <w:r/>
    </w:p>
    <w:p>
      <w:pPr>
        <w:jc w:val="both"/>
        <w:spacing w:line="560" w:lineRule="exact"/>
        <w:widowControl/>
        <w:rPr>
          <w:rFonts w:hint="default" w:ascii="Times New Roman" w:hAnsi="Times New Roman" w:eastAsia="宋体" w:cs="Times New Roman"/>
          <w:b/>
          <w:bCs w:val="0"/>
          <w:color w:val="auto"/>
          <w:sz w:val="24"/>
          <w:szCs w:val="24"/>
          <w:highlight w:val="none"/>
        </w:rPr>
      </w:pPr>
      <w:r>
        <w:rPr>
          <w:rFonts w:hint="eastAsia" w:eastAsia="方正小标宋_GBK"/>
          <w:bCs/>
          <w:color w:val="auto"/>
          <w:sz w:val="36"/>
          <w:szCs w:val="36"/>
        </w:rPr>
        <w:t xml:space="preserve">2026</w:t>
      </w:r>
      <w:r>
        <w:rPr>
          <w:rFonts w:eastAsia="方正小标宋_GBK"/>
          <w:bCs/>
          <w:color w:val="auto"/>
          <w:sz w:val="36"/>
          <w:szCs w:val="36"/>
        </w:rPr>
        <w:t xml:space="preserve">年徐州市农产品质量安全监督抽查检测方法和判定依据</w:t>
      </w:r>
      <w:r/>
    </w:p>
    <w:p>
      <w:pPr>
        <w:pStyle w:val="845"/>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numPr>
          <w:ilvl w:val="0"/>
          <w:numId w:val="42"/>
        </w:numPr>
        <w:spacing w:line="560" w:lineRule="exact"/>
        <w:widowControl/>
      </w:pPr>
      <w:r>
        <w:rPr>
          <w:rFonts w:eastAsia="方正黑体_GBK"/>
          <w:color w:val="auto"/>
          <w:sz w:val="28"/>
          <w:szCs w:val="28"/>
        </w:rPr>
        <w:t xml:space="preserve">种植业产品</w:t>
      </w:r>
      <w:r/>
    </w:p>
    <w:tbl>
      <w:tblPr>
        <w:tblStyle w:val="813"/>
        <w:tblW w:w="9258" w:type="dxa"/>
        <w:jc w:val="center"/>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4729"/>
        <w:gridCol w:w="2562"/>
        <w:gridCol w:w="1967"/>
      </w:tblGrid>
      <w:tr>
        <w:trPr>
          <w:jc w:val="center"/>
          <w:trHeight w:val="493"/>
        </w:trPr>
        <w:tc>
          <w:tcPr>
            <w:tcBorders>
              <w:top w:val="single" w:color="000000" w:sz="4" w:space="0"/>
              <w:left w:val="single" w:color="000000" w:sz="4" w:space="0"/>
              <w:bottom w:val="single" w:color="000000" w:sz="4" w:space="0"/>
              <w:right w:val="single" w:color="000000" w:sz="4" w:space="0"/>
            </w:tcBorders>
            <w:tcW w:w="4729" w:type="dxa"/>
            <w:vAlign w:val="center"/>
            <w:textDirection w:val="lrTb"/>
            <w:noWrap w:val="false"/>
          </w:tcPr>
          <w:p>
            <w:pPr>
              <w:ind w:firstLine="640"/>
              <w:spacing w:line="240" w:lineRule="exact"/>
              <w:widowControl/>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            抽检参数</w:t>
            </w:r>
            <w:r/>
          </w:p>
        </w:tc>
        <w:tc>
          <w:tcPr>
            <w:tcBorders>
              <w:top w:val="single" w:color="000000" w:sz="4" w:space="0"/>
              <w:left w:val="single" w:color="000000" w:sz="4" w:space="0"/>
              <w:bottom w:val="single" w:color="000000" w:sz="4" w:space="0"/>
              <w:right w:val="single" w:color="000000" w:sz="4" w:space="0"/>
            </w:tcBorders>
            <w:tcW w:w="2562" w:type="dxa"/>
            <w:vAlign w:val="center"/>
            <w:textDirection w:val="lrTb"/>
            <w:noWrap w:val="false"/>
          </w:tcPr>
          <w:p>
            <w:pPr>
              <w:ind w:firstLine="640"/>
              <w:spacing w:line="240" w:lineRule="exact"/>
              <w:widowControl/>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   检测方法</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spacing w:line="240" w:lineRule="exact"/>
              <w:widowControl/>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判定依据</w:t>
            </w:r>
            <w:r/>
          </w:p>
        </w:tc>
      </w:tr>
      <w:tr>
        <w:trPr>
          <w:cantSplit/>
          <w:jc w:val="center"/>
          <w:trHeight w:val="2053"/>
        </w:trPr>
        <w:tc>
          <w:tcPr>
            <w:tcBorders>
              <w:top w:val="single" w:color="000000" w:sz="4" w:space="0"/>
              <w:left w:val="single" w:color="000000" w:sz="4" w:space="0"/>
              <w:bottom w:val="single" w:color="000000" w:sz="4" w:space="0"/>
              <w:right w:val="single" w:color="000000" w:sz="4" w:space="0"/>
            </w:tcBorders>
            <w:tcW w:w="4729" w:type="dxa"/>
            <w:vAlign w:val="center"/>
            <w:textDirection w:val="lrTb"/>
            <w:noWrap w:val="false"/>
          </w:tcPr>
          <w:p>
            <w:pPr>
              <w:widowControl/>
              <w:rPr>
                <w:rFonts w:hint="eastAsia" w:eastAsia="方正仿宋_GBK"/>
                <w:b w:val="0"/>
                <w:bCs/>
                <w:color w:val="auto"/>
                <w:sz w:val="24"/>
              </w:rPr>
            </w:pPr>
            <w:r>
              <w:rPr>
                <w:rFonts w:eastAsia="方正仿宋_GBK"/>
                <w:b w:val="0"/>
                <w:bCs/>
                <w:color w:val="auto"/>
                <w:sz w:val="24"/>
              </w:rPr>
              <w:t xml:space="preserve">甲胺磷、甲拌磷（包括甲拌磷砜和甲拌磷亚砜）、氧乐果、水胺硫磷、甲基异柳磷、克百威（包括3-羟基克百威）、涕灭威（包括涕灭威砜和涕灭威亚砜）、毒死蜱、三唑磷、乐果、乙酰甲胺磷、灭多威、腐霉利、多菌灵、吡虫啉</w:t>
            </w:r>
            <w:r>
              <w:rPr>
                <w:rFonts w:hint="eastAsia" w:eastAsia="方正仿宋_GBK"/>
                <w:b w:val="0"/>
                <w:bCs/>
                <w:color w:val="auto"/>
                <w:sz w:val="24"/>
              </w:rPr>
              <w:t xml:space="preserve">、辛硫磷、氯氟氰菊酯</w:t>
            </w:r>
            <w:r/>
          </w:p>
        </w:tc>
        <w:tc>
          <w:tcPr>
            <w:tcBorders>
              <w:top w:val="single" w:color="000000" w:sz="4" w:space="0"/>
              <w:left w:val="single" w:color="000000" w:sz="4" w:space="0"/>
              <w:bottom w:val="single" w:color="000000" w:sz="4" w:space="0"/>
              <w:right w:val="single" w:color="000000" w:sz="4" w:space="0"/>
            </w:tcBorders>
            <w:tcW w:w="2562" w:type="dxa"/>
            <w:vAlign w:val="center"/>
            <w:textDirection w:val="lrTb"/>
            <w:noWrap w:val="false"/>
          </w:tcPr>
          <w:p>
            <w:pPr>
              <w:jc w:val="left"/>
              <w:spacing w:line="300" w:lineRule="exact"/>
              <w:widowControl/>
              <w:rPr>
                <w:rFonts w:eastAsia="方正仿宋_GBK"/>
                <w:b w:val="0"/>
                <w:bCs/>
                <w:color w:val="auto"/>
                <w:sz w:val="24"/>
              </w:rPr>
            </w:pPr>
            <w:r>
              <w:rPr>
                <w:rFonts w:eastAsia="方正仿宋_GBK"/>
                <w:b w:val="0"/>
                <w:bCs/>
                <w:color w:val="auto"/>
                <w:sz w:val="24"/>
              </w:rPr>
              <w:t xml:space="preserve">NY/T761-2008 </w:t>
            </w:r>
            <w:r/>
          </w:p>
          <w:p>
            <w:pPr>
              <w:jc w:val="left"/>
              <w:spacing w:line="300" w:lineRule="exact"/>
              <w:widowControl/>
              <w:rPr>
                <w:rFonts w:eastAsia="方正仿宋_GBK"/>
                <w:b w:val="0"/>
                <w:bCs/>
                <w:color w:val="auto"/>
                <w:sz w:val="24"/>
              </w:rPr>
            </w:pPr>
            <w:r>
              <w:rPr>
                <w:rFonts w:eastAsia="方正仿宋_GBK"/>
                <w:b w:val="0"/>
                <w:bCs/>
                <w:color w:val="auto"/>
                <w:sz w:val="24"/>
              </w:rPr>
              <w:t xml:space="preserve">GB/T 20769-2008</w:t>
            </w:r>
            <w:r/>
          </w:p>
          <w:p>
            <w:pPr>
              <w:jc w:val="left"/>
              <w:spacing w:line="300" w:lineRule="exact"/>
              <w:widowControl/>
              <w:rPr>
                <w:rFonts w:eastAsia="方正仿宋_GBK"/>
                <w:b w:val="0"/>
                <w:bCs/>
                <w:color w:val="auto"/>
                <w:sz w:val="24"/>
              </w:rPr>
            </w:pPr>
            <w:r>
              <w:rPr>
                <w:rFonts w:eastAsia="方正仿宋_GBK"/>
                <w:b w:val="0"/>
                <w:bCs/>
                <w:color w:val="auto"/>
                <w:sz w:val="24"/>
              </w:rPr>
              <w:t xml:space="preserve">GB/T 23200.113-2026</w:t>
            </w:r>
            <w:r/>
          </w:p>
          <w:p>
            <w:pPr>
              <w:jc w:val="left"/>
              <w:spacing w:line="300" w:lineRule="exact"/>
              <w:widowControl/>
              <w:rPr>
                <w:rFonts w:eastAsia="方正仿宋_GBK"/>
                <w:b w:val="0"/>
                <w:bCs/>
                <w:color w:val="auto"/>
                <w:sz w:val="24"/>
              </w:rPr>
            </w:pPr>
            <w:r>
              <w:rPr>
                <w:rFonts w:eastAsia="方正仿宋_GBK"/>
                <w:b w:val="0"/>
                <w:bCs/>
                <w:color w:val="auto"/>
                <w:sz w:val="24"/>
              </w:rPr>
              <w:t xml:space="preserve">GB/T 23200.121-2026</w:t>
            </w:r>
            <w:r/>
          </w:p>
        </w:tc>
        <w:tc>
          <w:tcPr>
            <w:tcBorders>
              <w:top w:val="single" w:color="000000" w:sz="4" w:space="0"/>
              <w:left w:val="single" w:color="000000" w:sz="4" w:space="0"/>
              <w:bottom w:val="single" w:color="000000" w:sz="4" w:space="0"/>
              <w:right w:val="single" w:color="000000" w:sz="4" w:space="0"/>
            </w:tcBorders>
            <w:tcW w:w="1967" w:type="dxa"/>
            <w:vAlign w:val="center"/>
            <w:vMerge w:val="restart"/>
            <w:textDirection w:val="lrTb"/>
            <w:noWrap w:val="false"/>
          </w:tcPr>
          <w:p>
            <w:pPr>
              <w:spacing w:line="560" w:lineRule="exact"/>
              <w:widowControl/>
              <w:rPr>
                <w:rFonts w:eastAsia="方正仿宋_GBK"/>
                <w:b w:val="0"/>
                <w:bCs/>
                <w:color w:val="auto"/>
                <w:sz w:val="24"/>
              </w:rPr>
            </w:pPr>
            <w:r>
              <w:rPr>
                <w:rFonts w:eastAsia="方正仿宋_GBK"/>
                <w:b w:val="0"/>
                <w:bCs/>
                <w:color w:val="auto"/>
                <w:sz w:val="24"/>
              </w:rPr>
              <w:t xml:space="preserve">GB 2763-2026</w:t>
            </w:r>
            <w:r/>
          </w:p>
        </w:tc>
      </w:tr>
      <w:tr>
        <w:trPr>
          <w:cantSplit/>
          <w:jc w:val="center"/>
          <w:trHeight w:val="1608"/>
        </w:trPr>
        <w:tc>
          <w:tcPr>
            <w:tcBorders>
              <w:top w:val="single" w:color="000000" w:sz="4" w:space="0"/>
              <w:left w:val="single" w:color="000000" w:sz="4" w:space="0"/>
              <w:bottom w:val="single" w:color="000000" w:sz="4" w:space="0"/>
              <w:right w:val="single" w:color="000000" w:sz="4" w:space="0"/>
            </w:tcBorders>
            <w:tcW w:w="4729" w:type="dxa"/>
            <w:vAlign w:val="center"/>
            <w:textDirection w:val="lrTb"/>
            <w:noWrap w:val="false"/>
          </w:tcPr>
          <w:p>
            <w:pPr>
              <w:widowControl/>
              <w:rPr>
                <w:rFonts w:hint="eastAsia" w:eastAsia="方正仿宋_GBK"/>
                <w:b w:val="0"/>
                <w:bCs/>
                <w:color w:val="auto"/>
                <w:sz w:val="24"/>
              </w:rPr>
            </w:pPr>
            <w:r>
              <w:rPr>
                <w:rFonts w:eastAsia="方正仿宋_GBK"/>
                <w:b w:val="0"/>
                <w:bCs/>
                <w:color w:val="auto"/>
                <w:sz w:val="24"/>
              </w:rPr>
              <w:t xml:space="preserve">氟虫腈（包括氟甲腈、氟虫腈硫醚、氟虫腈砜）、啶虫脒、嘧霉胺、烯酰吗啉、噻虫嗪</w:t>
            </w:r>
            <w:r>
              <w:rPr>
                <w:rFonts w:hint="eastAsia" w:eastAsia="方正仿宋_GBK"/>
                <w:b w:val="0"/>
                <w:bCs/>
                <w:color w:val="auto"/>
                <w:sz w:val="24"/>
              </w:rPr>
              <w:t xml:space="preserve">、噻虫胺、甲氨基阿维菌素苯甲酸盐、哒螨灵、吡唑醚菌酯</w:t>
            </w:r>
            <w:r/>
          </w:p>
        </w:tc>
        <w:tc>
          <w:tcPr>
            <w:tcBorders>
              <w:top w:val="single" w:color="000000" w:sz="4" w:space="0"/>
              <w:left w:val="single" w:color="000000" w:sz="4" w:space="0"/>
              <w:bottom w:val="single" w:color="000000" w:sz="4" w:space="0"/>
              <w:right w:val="single" w:color="000000" w:sz="4" w:space="0"/>
            </w:tcBorders>
            <w:tcW w:w="2562" w:type="dxa"/>
            <w:vAlign w:val="center"/>
            <w:textDirection w:val="lrTb"/>
            <w:noWrap w:val="false"/>
          </w:tcPr>
          <w:p>
            <w:pPr>
              <w:jc w:val="left"/>
              <w:spacing w:line="300" w:lineRule="exact"/>
              <w:widowControl/>
              <w:rPr>
                <w:rFonts w:eastAsia="方正仿宋_GBK"/>
                <w:b w:val="0"/>
                <w:bCs/>
                <w:color w:val="auto"/>
                <w:sz w:val="24"/>
              </w:rPr>
            </w:pPr>
            <w:r>
              <w:rPr>
                <w:rFonts w:eastAsia="方正仿宋_GBK"/>
                <w:b w:val="0"/>
                <w:bCs/>
                <w:color w:val="auto"/>
                <w:sz w:val="24"/>
              </w:rPr>
              <w:t xml:space="preserve">GB 23200.8-2016或</w:t>
            </w:r>
            <w:r/>
          </w:p>
          <w:p>
            <w:pPr>
              <w:jc w:val="left"/>
              <w:spacing w:line="300" w:lineRule="exact"/>
              <w:widowControl/>
              <w:rPr>
                <w:rFonts w:eastAsia="方正仿宋_GBK"/>
                <w:b w:val="0"/>
                <w:bCs/>
                <w:color w:val="auto"/>
                <w:sz w:val="24"/>
              </w:rPr>
            </w:pPr>
            <w:r>
              <w:rPr>
                <w:rFonts w:eastAsia="方正仿宋_GBK"/>
                <w:b w:val="0"/>
                <w:bCs/>
                <w:color w:val="auto"/>
                <w:sz w:val="24"/>
              </w:rPr>
              <w:t xml:space="preserve">GB/T 20769-2008或</w:t>
            </w:r>
            <w:r/>
          </w:p>
          <w:p>
            <w:pPr>
              <w:jc w:val="left"/>
              <w:spacing w:line="300" w:lineRule="exact"/>
              <w:widowControl/>
              <w:rPr>
                <w:rFonts w:eastAsia="方正仿宋_GBK"/>
                <w:b w:val="0"/>
                <w:bCs/>
                <w:color w:val="auto"/>
                <w:sz w:val="24"/>
              </w:rPr>
            </w:pPr>
            <w:r>
              <w:rPr>
                <w:rFonts w:eastAsia="方正仿宋_GBK"/>
                <w:b w:val="0"/>
                <w:bCs/>
                <w:color w:val="auto"/>
                <w:sz w:val="24"/>
              </w:rPr>
              <w:t xml:space="preserve">GB/T 23200.113-2018</w:t>
            </w:r>
            <w:r/>
          </w:p>
          <w:p>
            <w:pPr>
              <w:jc w:val="left"/>
              <w:spacing w:line="300" w:lineRule="exact"/>
              <w:widowControl/>
              <w:rPr>
                <w:rFonts w:eastAsia="方正仿宋_GBK"/>
                <w:b w:val="0"/>
                <w:bCs/>
                <w:color w:val="auto"/>
                <w:sz w:val="24"/>
              </w:rPr>
            </w:pPr>
            <w:r>
              <w:rPr>
                <w:rFonts w:eastAsia="方正仿宋_GBK"/>
                <w:b w:val="0"/>
                <w:bCs/>
                <w:color w:val="auto"/>
                <w:sz w:val="24"/>
              </w:rPr>
              <w:t xml:space="preserve">GB/T 23200.121-2021</w:t>
            </w:r>
            <w:r/>
          </w:p>
        </w:tc>
        <w:tc>
          <w:tcPr>
            <w:tcBorders>
              <w:top w:val="single" w:color="000000" w:sz="4" w:space="0"/>
              <w:left w:val="single" w:color="000000" w:sz="4" w:space="0"/>
              <w:bottom w:val="single" w:color="000000" w:sz="4" w:space="0"/>
              <w:right w:val="single" w:color="000000" w:sz="4" w:space="0"/>
            </w:tcBorders>
            <w:tcW w:w="1967" w:type="dxa"/>
            <w:vAlign w:val="center"/>
            <w:vMerge w:val="continue"/>
            <w:textDirection w:val="lrTb"/>
            <w:noWrap w:val="false"/>
          </w:tcPr>
          <w:p>
            <w:pPr>
              <w:ind w:firstLine="643"/>
              <w:rPr>
                <w:b w:val="0"/>
                <w:bCs/>
                <w:color w:val="auto"/>
                <w:sz w:val="24"/>
              </w:rPr>
            </w:pPr>
            <w:r>
              <w:rPr>
                <w:b w:val="0"/>
                <w:bCs/>
                <w:color w:val="auto"/>
                <w:sz w:val="24"/>
              </w:rPr>
            </w:r>
            <w:r/>
          </w:p>
        </w:tc>
      </w:tr>
      <w:tr>
        <w:trPr>
          <w:cantSplit/>
          <w:jc w:val="center"/>
          <w:trHeight w:val="666"/>
        </w:trPr>
        <w:tc>
          <w:tcPr>
            <w:tcBorders>
              <w:top w:val="single" w:color="000000" w:sz="4" w:space="0"/>
              <w:left w:val="single" w:color="000000" w:sz="4" w:space="0"/>
              <w:bottom w:val="single" w:color="000000" w:sz="4" w:space="0"/>
              <w:right w:val="single" w:color="000000" w:sz="4" w:space="0"/>
            </w:tcBorders>
            <w:tcW w:w="4729" w:type="dxa"/>
            <w:vAlign w:val="center"/>
            <w:textDirection w:val="lrTb"/>
            <w:noWrap w:val="false"/>
          </w:tcPr>
          <w:p>
            <w:pPr>
              <w:widowControl/>
              <w:rPr>
                <w:rFonts w:eastAsia="方正仿宋_GBK"/>
                <w:b w:val="0"/>
                <w:bCs/>
                <w:color w:val="auto"/>
                <w:sz w:val="24"/>
              </w:rPr>
            </w:pPr>
            <w:r>
              <w:rPr>
                <w:rFonts w:eastAsia="方正仿宋_GBK"/>
                <w:b w:val="0"/>
                <w:bCs/>
                <w:color w:val="auto"/>
                <w:sz w:val="24"/>
              </w:rPr>
              <w:t xml:space="preserve">灭蝇胺</w:t>
            </w:r>
            <w:r/>
          </w:p>
        </w:tc>
        <w:tc>
          <w:tcPr>
            <w:tcBorders>
              <w:top w:val="single" w:color="000000" w:sz="4" w:space="0"/>
              <w:left w:val="single" w:color="000000" w:sz="4" w:space="0"/>
              <w:bottom w:val="single" w:color="000000" w:sz="4" w:space="0"/>
              <w:right w:val="single" w:color="000000" w:sz="4" w:space="0"/>
            </w:tcBorders>
            <w:tcW w:w="2562" w:type="dxa"/>
            <w:vAlign w:val="center"/>
            <w:textDirection w:val="lrTb"/>
            <w:noWrap w:val="false"/>
          </w:tcPr>
          <w:p>
            <w:pPr>
              <w:jc w:val="left"/>
              <w:spacing w:line="300" w:lineRule="exact"/>
              <w:widowControl/>
              <w:rPr>
                <w:rFonts w:eastAsia="方正仿宋_GBK"/>
                <w:b w:val="0"/>
                <w:bCs/>
                <w:color w:val="auto"/>
                <w:sz w:val="24"/>
              </w:rPr>
            </w:pPr>
            <w:r>
              <w:rPr>
                <w:rFonts w:hint="eastAsia" w:eastAsia="方正仿宋_GBK"/>
                <w:b w:val="0"/>
                <w:bCs/>
                <w:color w:val="auto"/>
                <w:sz w:val="24"/>
              </w:rPr>
              <w:t xml:space="preserve">NY/T1725-2009</w:t>
            </w:r>
            <w:r>
              <w:rPr>
                <w:rFonts w:eastAsia="方正仿宋_GBK"/>
                <w:b w:val="0"/>
                <w:bCs/>
                <w:color w:val="auto"/>
                <w:sz w:val="24"/>
              </w:rPr>
              <w:t xml:space="preserve">或</w:t>
            </w:r>
            <w:r/>
          </w:p>
          <w:p>
            <w:pPr>
              <w:jc w:val="left"/>
              <w:spacing w:line="300" w:lineRule="exact"/>
              <w:widowControl/>
              <w:rPr>
                <w:rFonts w:eastAsia="方正仿宋_GBK"/>
                <w:b w:val="0"/>
                <w:bCs/>
                <w:color w:val="auto"/>
                <w:sz w:val="24"/>
              </w:rPr>
            </w:pPr>
            <w:r>
              <w:rPr>
                <w:rFonts w:eastAsia="方正仿宋_GBK"/>
                <w:b w:val="0"/>
                <w:bCs/>
                <w:color w:val="auto"/>
                <w:sz w:val="24"/>
              </w:rPr>
              <w:t xml:space="preserve">GB/T 20769-2008</w:t>
            </w:r>
            <w:r/>
          </w:p>
        </w:tc>
        <w:tc>
          <w:tcPr>
            <w:tcBorders>
              <w:top w:val="single" w:color="000000" w:sz="4" w:space="0"/>
              <w:left w:val="single" w:color="000000" w:sz="4" w:space="0"/>
              <w:bottom w:val="single" w:color="000000" w:sz="4" w:space="0"/>
              <w:right w:val="single" w:color="000000" w:sz="4" w:space="0"/>
            </w:tcBorders>
            <w:tcW w:w="1967" w:type="dxa"/>
            <w:vAlign w:val="center"/>
            <w:vMerge w:val="continue"/>
            <w:textDirection w:val="lrTb"/>
            <w:noWrap w:val="false"/>
          </w:tcPr>
          <w:p>
            <w:pPr>
              <w:ind w:firstLine="643"/>
              <w:rPr>
                <w:b w:val="0"/>
                <w:bCs/>
                <w:color w:val="auto"/>
                <w:sz w:val="24"/>
              </w:rPr>
            </w:pPr>
            <w:r>
              <w:rPr>
                <w:b w:val="0"/>
                <w:bCs/>
                <w:color w:val="auto"/>
                <w:sz w:val="24"/>
              </w:rPr>
            </w:r>
            <w:r/>
          </w:p>
        </w:tc>
      </w:tr>
      <w:tr>
        <w:trPr>
          <w:cantSplit/>
          <w:jc w:val="center"/>
          <w:trHeight w:val="729"/>
        </w:trPr>
        <w:tc>
          <w:tcPr>
            <w:tcBorders>
              <w:top w:val="single" w:color="000000" w:sz="4" w:space="0"/>
              <w:left w:val="single" w:color="000000" w:sz="4" w:space="0"/>
              <w:bottom w:val="single" w:color="000000" w:sz="4" w:space="0"/>
              <w:right w:val="single" w:color="000000" w:sz="4" w:space="0"/>
            </w:tcBorders>
            <w:tcW w:w="4729" w:type="dxa"/>
            <w:vAlign w:val="center"/>
            <w:textDirection w:val="lrTb"/>
            <w:noWrap w:val="false"/>
          </w:tcPr>
          <w:p>
            <w:pPr>
              <w:widowControl/>
              <w:rPr>
                <w:rFonts w:eastAsia="方正仿宋_GBK"/>
                <w:b w:val="0"/>
                <w:bCs/>
                <w:color w:val="auto"/>
                <w:sz w:val="24"/>
              </w:rPr>
            </w:pPr>
            <w:r>
              <w:rPr>
                <w:rFonts w:eastAsia="方正仿宋_GBK"/>
                <w:b w:val="0"/>
                <w:bCs/>
                <w:color w:val="auto"/>
                <w:sz w:val="24"/>
              </w:rPr>
              <w:t xml:space="preserve">阿维菌素</w:t>
            </w:r>
            <w:r/>
          </w:p>
        </w:tc>
        <w:tc>
          <w:tcPr>
            <w:tcBorders>
              <w:top w:val="single" w:color="000000" w:sz="4" w:space="0"/>
              <w:left w:val="single" w:color="000000" w:sz="4" w:space="0"/>
              <w:bottom w:val="single" w:color="000000" w:sz="4" w:space="0"/>
              <w:right w:val="single" w:color="000000" w:sz="4" w:space="0"/>
            </w:tcBorders>
            <w:tcW w:w="2562" w:type="dxa"/>
            <w:vAlign w:val="center"/>
            <w:textDirection w:val="lrTb"/>
            <w:noWrap w:val="false"/>
          </w:tcPr>
          <w:p>
            <w:pPr>
              <w:jc w:val="left"/>
              <w:spacing w:line="300" w:lineRule="exact"/>
              <w:widowControl/>
              <w:rPr>
                <w:rFonts w:eastAsia="方正仿宋_GBK"/>
                <w:b w:val="0"/>
                <w:bCs/>
                <w:color w:val="auto"/>
                <w:sz w:val="24"/>
              </w:rPr>
            </w:pPr>
            <w:r>
              <w:rPr>
                <w:rFonts w:eastAsia="方正仿宋_GBK"/>
                <w:b w:val="0"/>
                <w:bCs/>
                <w:color w:val="auto"/>
                <w:sz w:val="24"/>
              </w:rPr>
              <w:t xml:space="preserve">GB/T23200.19</w:t>
            </w:r>
            <w:r/>
          </w:p>
          <w:p>
            <w:pPr>
              <w:jc w:val="left"/>
              <w:spacing w:line="300" w:lineRule="exact"/>
              <w:widowControl/>
              <w:rPr>
                <w:rFonts w:eastAsia="方正仿宋_GBK"/>
                <w:b w:val="0"/>
                <w:bCs/>
                <w:color w:val="auto"/>
                <w:sz w:val="24"/>
              </w:rPr>
            </w:pPr>
            <w:r>
              <w:rPr>
                <w:rFonts w:eastAsia="方正仿宋_GBK"/>
                <w:b w:val="0"/>
                <w:bCs/>
                <w:color w:val="auto"/>
                <w:sz w:val="24"/>
              </w:rPr>
              <w:t xml:space="preserve">GB/T 23200.121-2021</w:t>
            </w:r>
            <w:r/>
          </w:p>
        </w:tc>
        <w:tc>
          <w:tcPr>
            <w:tcBorders>
              <w:top w:val="single" w:color="000000" w:sz="4" w:space="0"/>
              <w:left w:val="single" w:color="000000" w:sz="4" w:space="0"/>
              <w:bottom w:val="single" w:color="000000" w:sz="4" w:space="0"/>
              <w:right w:val="single" w:color="000000" w:sz="4" w:space="0"/>
            </w:tcBorders>
            <w:tcW w:w="1967" w:type="dxa"/>
            <w:vAlign w:val="center"/>
            <w:vMerge w:val="continue"/>
            <w:textDirection w:val="lrTb"/>
            <w:noWrap w:val="false"/>
          </w:tcPr>
          <w:p>
            <w:pPr>
              <w:ind w:firstLine="643"/>
              <w:rPr>
                <w:b w:val="0"/>
                <w:bCs/>
                <w:color w:val="auto"/>
                <w:sz w:val="24"/>
              </w:rPr>
            </w:pPr>
            <w:r>
              <w:rPr>
                <w:b w:val="0"/>
                <w:bCs/>
                <w:color w:val="auto"/>
                <w:sz w:val="24"/>
              </w:rPr>
            </w:r>
            <w:r/>
          </w:p>
        </w:tc>
      </w:tr>
    </w:tbl>
    <w:p>
      <w:pPr>
        <w:numPr>
          <w:ilvl w:val="0"/>
          <w:numId w:val="0"/>
        </w:numPr>
        <w:spacing w:line="560" w:lineRule="exact"/>
        <w:widowControl/>
        <w:rPr>
          <w:sz w:val="24"/>
        </w:rPr>
      </w:pPr>
      <w:r>
        <w:rPr>
          <w:rFonts w:hint="eastAsia" w:eastAsia="方正黑体_GBK" w:cs="Times New Roman"/>
          <w:color w:val="auto"/>
          <w:sz w:val="28"/>
          <w:szCs w:val="28"/>
          <w:lang w:eastAsia="zh-CN"/>
        </w:rPr>
        <w:t xml:space="preserve">二、</w:t>
      </w:r>
      <w:r>
        <w:rPr>
          <w:rFonts w:eastAsia="方正黑体_GBK" w:cs="Times New Roman"/>
          <w:color w:val="auto"/>
          <w:sz w:val="28"/>
          <w:szCs w:val="28"/>
        </w:rPr>
        <w:t xml:space="preserve">畜牧业产品</w:t>
      </w:r>
      <w:r/>
    </w:p>
    <w:tbl>
      <w:tblPr>
        <w:tblStyle w:val="813"/>
        <w:tblW w:w="9091" w:type="dxa"/>
        <w:jc w:val="center"/>
        <w:tblBorders>
          <w:top w:val="none" w:color="auto" w:sz="0" w:space="0"/>
          <w:left w:val="none" w:color="auto" w:sz="0" w:space="0"/>
          <w:bottom w:val="none" w:color="auto" w:sz="0" w:space="0"/>
          <w:right w:val="none" w:color="auto" w:sz="0"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4786"/>
        <w:gridCol w:w="1328"/>
        <w:gridCol w:w="2977"/>
      </w:tblGrid>
      <w:tr>
        <w:trPr>
          <w:jc w:val="center"/>
          <w:trHeight w:val="438"/>
        </w:trPr>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spacing w:line="240" w:lineRule="exact"/>
              <w:widowControl/>
              <w:rPr>
                <w:rFonts w:hint="eastAsia" w:ascii="方正黑体_GBK" w:hAnsi="方正黑体_GBK" w:eastAsia="方正黑体_GBK" w:cs="方正黑体_GBK"/>
                <w:b w:val="0"/>
                <w:bCs/>
                <w:color w:val="auto"/>
                <w:sz w:val="24"/>
              </w:rPr>
            </w:pPr>
            <w:r>
              <w:rPr>
                <w:rFonts w:hint="eastAsia" w:ascii="方正黑体_GBK" w:hAnsi="方正黑体_GBK" w:eastAsia="方正黑体_GBK" w:cs="方正黑体_GBK"/>
                <w:b w:val="0"/>
                <w:bCs/>
                <w:color w:val="auto"/>
                <w:sz w:val="24"/>
              </w:rPr>
              <w:t xml:space="preserve">抽检参数</w:t>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jc w:val="center"/>
              <w:spacing w:line="240" w:lineRule="exact"/>
              <w:widowControl/>
              <w:rPr>
                <w:rFonts w:hint="eastAsia" w:ascii="方正黑体_GBK" w:hAnsi="方正黑体_GBK" w:eastAsia="方正黑体_GBK" w:cs="方正黑体_GBK"/>
                <w:b w:val="0"/>
                <w:bCs/>
                <w:color w:val="auto"/>
                <w:sz w:val="24"/>
              </w:rPr>
            </w:pPr>
            <w:r>
              <w:rPr>
                <w:rFonts w:hint="eastAsia" w:ascii="方正黑体_GBK" w:hAnsi="方正黑体_GBK" w:eastAsia="方正黑体_GBK" w:cs="方正黑体_GBK"/>
                <w:b w:val="0"/>
                <w:bCs/>
                <w:color w:val="auto"/>
                <w:sz w:val="24"/>
              </w:rPr>
              <w:t xml:space="preserve">检测方法</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spacing w:line="240" w:lineRule="exact"/>
              <w:widowControl/>
              <w:rPr>
                <w:rFonts w:hint="eastAsia" w:ascii="方正黑体_GBK" w:hAnsi="方正黑体_GBK" w:eastAsia="方正黑体_GBK" w:cs="方正黑体_GBK"/>
                <w:b w:val="0"/>
                <w:bCs/>
                <w:color w:val="auto"/>
                <w:sz w:val="24"/>
              </w:rPr>
            </w:pPr>
            <w:r>
              <w:rPr>
                <w:rFonts w:hint="eastAsia" w:ascii="方正黑体_GBK" w:hAnsi="方正黑体_GBK" w:eastAsia="方正黑体_GBK" w:cs="方正黑体_GBK"/>
                <w:b w:val="0"/>
                <w:bCs/>
                <w:color w:val="auto"/>
                <w:sz w:val="24"/>
              </w:rPr>
              <w:t xml:space="preserve">判定依据</w:t>
            </w:r>
            <w:r/>
          </w:p>
        </w:tc>
      </w:tr>
      <w:tr>
        <w:trPr>
          <w:cantSplit/>
          <w:jc w:val="center"/>
          <w:trHeight w:val="441"/>
        </w:trPr>
        <w:tc>
          <w:tcPr>
            <w:tcBorders>
              <w:top w:val="none" w:color="000000" w:sz="4" w:space="0"/>
              <w:left w:val="single" w:color="000000" w:sz="4" w:space="0"/>
              <w:bottom w:val="single" w:color="000000" w:sz="4" w:space="0"/>
              <w:right w:val="single" w:color="000000" w:sz="4" w:space="0"/>
            </w:tcBorders>
            <w:tcW w:w="4786" w:type="dxa"/>
            <w:vAlign w:val="center"/>
            <w:textDirection w:val="lrTb"/>
            <w:noWrap w:val="false"/>
          </w:tcPr>
          <w:p>
            <w:pPr>
              <w:widowControl/>
              <w:rPr>
                <w:rFonts w:eastAsia="方正仿宋_GBK"/>
                <w:b w:val="0"/>
                <w:bCs/>
                <w:color w:val="auto"/>
                <w:sz w:val="24"/>
              </w:rPr>
            </w:pPr>
            <w:r>
              <w:rPr>
                <w:rFonts w:eastAsia="方正仿宋_GBK"/>
                <w:b w:val="0"/>
                <w:bCs/>
                <w:color w:val="auto"/>
                <w:sz w:val="24"/>
              </w:rPr>
              <w:t xml:space="preserve">克伦特罗、沙丁胺醇、莱克多巴胺</w:t>
            </w:r>
            <w:r/>
          </w:p>
        </w:tc>
        <w:tc>
          <w:tcPr>
            <w:tcBorders>
              <w:top w:val="single" w:color="000000" w:sz="4" w:space="0"/>
              <w:left w:val="single" w:color="000000" w:sz="4" w:space="0"/>
              <w:bottom w:val="single" w:color="000000" w:sz="4" w:space="0"/>
              <w:right w:val="single" w:color="000000" w:sz="4" w:space="0"/>
            </w:tcBorders>
            <w:tcW w:w="1328" w:type="dxa"/>
            <w:vAlign w:val="center"/>
            <w:vMerge w:val="restart"/>
            <w:textDirection w:val="lrTb"/>
            <w:noWrap w:val="false"/>
          </w:tcPr>
          <w:p>
            <w:pPr>
              <w:spacing w:line="280" w:lineRule="exact"/>
              <w:widowControl/>
              <w:rPr>
                <w:rFonts w:eastAsia="方正仿宋_GBK"/>
                <w:b w:val="0"/>
                <w:bCs/>
                <w:color w:val="auto"/>
                <w:sz w:val="24"/>
              </w:rPr>
            </w:pPr>
            <w:r>
              <w:rPr>
                <w:rFonts w:eastAsia="方正仿宋_GBK"/>
                <w:b w:val="0"/>
                <w:bCs/>
                <w:color w:val="auto"/>
                <w:sz w:val="24"/>
              </w:rPr>
              <w:t xml:space="preserve">国家现行有效的检测方法，但方法最低检出限必须满足判定依据限量值。</w:t>
            </w:r>
            <w:r/>
          </w:p>
        </w:tc>
        <w:tc>
          <w:tcPr>
            <w:tcBorders>
              <w:top w:val="none" w:color="000000" w:sz="4" w:space="0"/>
              <w:left w:val="none" w:color="000000" w:sz="4" w:space="0"/>
              <w:bottom w:val="single" w:color="000000" w:sz="4" w:space="0"/>
              <w:right w:val="single" w:color="000000" w:sz="4" w:space="0"/>
            </w:tcBorders>
            <w:tcW w:w="2977" w:type="dxa"/>
            <w:vAlign w:val="center"/>
            <w:textDirection w:val="lrTb"/>
            <w:noWrap w:val="false"/>
          </w:tcPr>
          <w:p>
            <w:pPr>
              <w:jc w:val="left"/>
              <w:widowControl/>
              <w:rPr>
                <w:rFonts w:eastAsia="方正仿宋_GBK"/>
                <w:b w:val="0"/>
                <w:bCs/>
                <w:color w:val="auto"/>
                <w:sz w:val="24"/>
              </w:rPr>
            </w:pPr>
            <w:r>
              <w:rPr>
                <w:rFonts w:eastAsia="方正仿宋_GBK"/>
                <w:b w:val="0"/>
                <w:bCs/>
                <w:color w:val="auto"/>
                <w:sz w:val="24"/>
              </w:rPr>
              <w:t xml:space="preserve">农业农村部公告第250号</w:t>
            </w:r>
            <w:r/>
          </w:p>
        </w:tc>
      </w:tr>
      <w:tr>
        <w:trPr>
          <w:cantSplit/>
          <w:jc w:val="center"/>
          <w:trHeight w:val="889"/>
        </w:trPr>
        <w:tc>
          <w:tcPr>
            <w:tcBorders>
              <w:top w:val="none" w:color="000000" w:sz="4" w:space="0"/>
              <w:left w:val="single" w:color="000000" w:sz="4" w:space="0"/>
              <w:bottom w:val="single" w:color="000000" w:sz="4" w:space="0"/>
              <w:right w:val="single" w:color="000000" w:sz="4" w:space="0"/>
            </w:tcBorders>
            <w:tcW w:w="4786" w:type="dxa"/>
            <w:vAlign w:val="center"/>
            <w:textDirection w:val="lrTb"/>
            <w:noWrap w:val="false"/>
          </w:tcPr>
          <w:p>
            <w:pPr>
              <w:widowControl/>
              <w:rPr>
                <w:rFonts w:eastAsia="方正仿宋_GBK"/>
                <w:b w:val="0"/>
                <w:bCs/>
                <w:color w:val="auto"/>
                <w:sz w:val="24"/>
              </w:rPr>
            </w:pPr>
            <w:r>
              <w:rPr>
                <w:rFonts w:eastAsia="方正仿宋_GBK"/>
                <w:b w:val="0"/>
                <w:bCs/>
                <w:color w:val="auto"/>
                <w:sz w:val="24"/>
              </w:rPr>
              <w:t xml:space="preserve">氯霉素、甲砜霉素、氟苯尼考</w:t>
            </w:r>
            <w:r>
              <w:rPr>
                <w:rFonts w:hint="eastAsia" w:eastAsia="方正仿宋_GBK"/>
                <w:b w:val="0"/>
                <w:bCs/>
                <w:color w:val="auto"/>
                <w:sz w:val="24"/>
              </w:rPr>
              <w:t xml:space="preserve">和氟苯尼考胺</w:t>
            </w:r>
            <w:r/>
          </w:p>
        </w:tc>
        <w:tc>
          <w:tcPr>
            <w:tcBorders>
              <w:top w:val="single" w:color="000000" w:sz="4" w:space="0"/>
              <w:left w:val="single" w:color="000000" w:sz="4" w:space="0"/>
              <w:bottom w:val="single" w:color="000000" w:sz="4" w:space="0"/>
              <w:right w:val="single" w:color="000000" w:sz="4" w:space="0"/>
            </w:tcBorders>
            <w:tcW w:w="1328" w:type="dxa"/>
            <w:vAlign w:val="center"/>
            <w:vMerge w:val="continue"/>
            <w:textDirection w:val="lrTb"/>
            <w:noWrap w:val="false"/>
          </w:tcPr>
          <w:p>
            <w:pPr>
              <w:ind w:firstLine="643"/>
              <w:rPr>
                <w:b w:val="0"/>
                <w:bCs/>
                <w:color w:val="auto"/>
                <w:sz w:val="24"/>
              </w:rPr>
            </w:pPr>
            <w:r>
              <w:rPr>
                <w:b w:val="0"/>
                <w:bCs/>
                <w:color w:val="auto"/>
                <w:sz w:val="24"/>
              </w:rPr>
            </w:r>
            <w:r/>
          </w:p>
        </w:tc>
        <w:tc>
          <w:tcPr>
            <w:tcBorders>
              <w:top w:val="none" w:color="000000" w:sz="4" w:space="0"/>
              <w:left w:val="none" w:color="000000" w:sz="4" w:space="0"/>
              <w:bottom w:val="single" w:color="000000" w:sz="4" w:space="0"/>
              <w:right w:val="single" w:color="000000" w:sz="4" w:space="0"/>
            </w:tcBorders>
            <w:tcW w:w="2977" w:type="dxa"/>
            <w:vAlign w:val="center"/>
            <w:textDirection w:val="lrTb"/>
            <w:noWrap w:val="false"/>
          </w:tcPr>
          <w:p>
            <w:pPr>
              <w:jc w:val="left"/>
              <w:widowControl/>
              <w:rPr>
                <w:rFonts w:eastAsia="方正仿宋_GBK"/>
                <w:b w:val="0"/>
                <w:bCs/>
                <w:color w:val="auto"/>
                <w:sz w:val="24"/>
              </w:rPr>
            </w:pPr>
            <w:r>
              <w:rPr>
                <w:rFonts w:eastAsia="方正仿宋_GBK"/>
                <w:b w:val="0"/>
                <w:bCs/>
                <w:color w:val="auto"/>
                <w:sz w:val="24"/>
              </w:rPr>
              <w:t xml:space="preserve">农业农村部公告第250号</w:t>
            </w:r>
            <w:r/>
          </w:p>
          <w:p>
            <w:pPr>
              <w:jc w:val="left"/>
              <w:widowControl/>
              <w:rPr>
                <w:rFonts w:eastAsia="方正仿宋_GBK"/>
                <w:b w:val="0"/>
                <w:bCs/>
                <w:color w:val="auto"/>
                <w:sz w:val="24"/>
              </w:rPr>
            </w:pPr>
            <w:r>
              <w:rPr>
                <w:rFonts w:eastAsia="方正仿宋_GBK"/>
                <w:b w:val="0"/>
                <w:bCs/>
                <w:color w:val="auto"/>
                <w:sz w:val="24"/>
              </w:rPr>
              <w:t xml:space="preserve">GB 31650-2019</w:t>
            </w:r>
            <w:r/>
          </w:p>
          <w:p>
            <w:pPr>
              <w:jc w:val="left"/>
              <w:widowControl/>
              <w:rPr>
                <w:rFonts w:eastAsia="方正仿宋_GBK"/>
                <w:b w:val="0"/>
                <w:bCs/>
                <w:color w:val="auto"/>
                <w:sz w:val="24"/>
              </w:rPr>
            </w:pPr>
            <w:r>
              <w:rPr>
                <w:rFonts w:eastAsia="方正仿宋_GBK"/>
                <w:b w:val="0"/>
                <w:bCs/>
                <w:color w:val="auto"/>
                <w:sz w:val="24"/>
              </w:rPr>
              <w:t xml:space="preserve">GB 31650.1-2022</w:t>
            </w:r>
            <w:r/>
          </w:p>
        </w:tc>
      </w:tr>
      <w:tr>
        <w:trPr>
          <w:cantSplit/>
          <w:jc w:val="center"/>
          <w:trHeight w:val="680"/>
        </w:trPr>
        <w:tc>
          <w:tcPr>
            <w:tcBorders>
              <w:top w:val="none" w:color="000000" w:sz="4" w:space="0"/>
              <w:left w:val="single" w:color="000000" w:sz="4" w:space="0"/>
              <w:bottom w:val="single" w:color="000000" w:sz="4" w:space="0"/>
              <w:right w:val="single" w:color="000000" w:sz="4" w:space="0"/>
            </w:tcBorders>
            <w:tcW w:w="4786" w:type="dxa"/>
            <w:vAlign w:val="center"/>
            <w:textDirection w:val="lrTb"/>
            <w:noWrap w:val="false"/>
          </w:tcPr>
          <w:p>
            <w:pPr>
              <w:widowControl/>
              <w:rPr>
                <w:rFonts w:eastAsia="方正仿宋_GBK"/>
                <w:b w:val="0"/>
                <w:bCs/>
                <w:color w:val="auto"/>
                <w:sz w:val="24"/>
              </w:rPr>
            </w:pPr>
            <w:r>
              <w:rPr>
                <w:rFonts w:eastAsia="方正仿宋_GBK"/>
                <w:b w:val="0"/>
                <w:bCs/>
                <w:color w:val="auto"/>
                <w:sz w:val="24"/>
              </w:rPr>
              <w:t xml:space="preserve">恩诺沙星、环丙沙星、诺氟沙星、氧氟沙星、培氟沙星、洛美沙星</w:t>
            </w:r>
            <w:r/>
          </w:p>
        </w:tc>
        <w:tc>
          <w:tcPr>
            <w:tcBorders>
              <w:top w:val="single" w:color="000000" w:sz="4" w:space="0"/>
              <w:left w:val="single" w:color="000000" w:sz="4" w:space="0"/>
              <w:bottom w:val="single" w:color="000000" w:sz="4" w:space="0"/>
              <w:right w:val="single" w:color="000000" w:sz="4" w:space="0"/>
            </w:tcBorders>
            <w:tcW w:w="1328" w:type="dxa"/>
            <w:vAlign w:val="center"/>
            <w:vMerge w:val="continue"/>
            <w:textDirection w:val="lrTb"/>
            <w:noWrap w:val="false"/>
          </w:tcPr>
          <w:p>
            <w:pPr>
              <w:ind w:firstLine="643"/>
              <w:rPr>
                <w:b w:val="0"/>
                <w:bCs/>
                <w:color w:val="auto"/>
                <w:sz w:val="24"/>
              </w:rPr>
            </w:pPr>
            <w:r>
              <w:rPr>
                <w:b w:val="0"/>
                <w:bCs/>
                <w:color w:val="auto"/>
                <w:sz w:val="24"/>
              </w:rPr>
            </w:r>
            <w:r/>
          </w:p>
        </w:tc>
        <w:tc>
          <w:tcPr>
            <w:tcBorders>
              <w:top w:val="none" w:color="000000" w:sz="4" w:space="0"/>
              <w:left w:val="none" w:color="000000" w:sz="4" w:space="0"/>
              <w:bottom w:val="single" w:color="000000" w:sz="4" w:space="0"/>
              <w:right w:val="single" w:color="000000" w:sz="4" w:space="0"/>
            </w:tcBorders>
            <w:tcW w:w="2977" w:type="dxa"/>
            <w:vAlign w:val="center"/>
            <w:textDirection w:val="lrTb"/>
            <w:noWrap w:val="false"/>
          </w:tcPr>
          <w:p>
            <w:pPr>
              <w:jc w:val="left"/>
              <w:widowControl/>
              <w:rPr>
                <w:rFonts w:eastAsia="方正仿宋_GBK"/>
                <w:b w:val="0"/>
                <w:bCs/>
                <w:color w:val="auto"/>
                <w:sz w:val="24"/>
              </w:rPr>
            </w:pPr>
            <w:r>
              <w:rPr>
                <w:rFonts w:eastAsia="方正仿宋_GBK"/>
                <w:b w:val="0"/>
                <w:bCs/>
                <w:color w:val="auto"/>
                <w:sz w:val="24"/>
              </w:rPr>
              <w:t xml:space="preserve">GB 31650-2019</w:t>
            </w:r>
            <w:r/>
          </w:p>
          <w:p>
            <w:pPr>
              <w:jc w:val="left"/>
              <w:widowControl/>
              <w:rPr>
                <w:rFonts w:eastAsia="方正仿宋_GBK"/>
                <w:b w:val="0"/>
                <w:bCs/>
                <w:color w:val="auto"/>
                <w:sz w:val="24"/>
              </w:rPr>
            </w:pPr>
            <w:r>
              <w:rPr>
                <w:rFonts w:eastAsia="方正仿宋_GBK"/>
                <w:b w:val="0"/>
                <w:bCs/>
                <w:color w:val="auto"/>
                <w:sz w:val="24"/>
              </w:rPr>
              <w:t xml:space="preserve">GB 31650.1-2022</w:t>
            </w:r>
            <w:r/>
          </w:p>
        </w:tc>
      </w:tr>
      <w:tr>
        <w:trPr>
          <w:cantSplit/>
          <w:jc w:val="center"/>
          <w:trHeight w:val="388"/>
        </w:trPr>
        <w:tc>
          <w:tcPr>
            <w:tcBorders>
              <w:top w:val="none" w:color="000000" w:sz="4" w:space="0"/>
              <w:left w:val="single" w:color="000000" w:sz="4" w:space="0"/>
              <w:bottom w:val="single" w:color="000000" w:sz="4" w:space="0"/>
              <w:right w:val="single" w:color="000000" w:sz="4" w:space="0"/>
            </w:tcBorders>
            <w:tcW w:w="4786" w:type="dxa"/>
            <w:vAlign w:val="center"/>
            <w:textDirection w:val="lrTb"/>
            <w:noWrap w:val="false"/>
          </w:tcPr>
          <w:p>
            <w:pPr>
              <w:widowControl/>
              <w:rPr>
                <w:rFonts w:eastAsia="方正仿宋_GBK"/>
                <w:b w:val="0"/>
                <w:bCs/>
                <w:color w:val="auto"/>
                <w:sz w:val="24"/>
              </w:rPr>
            </w:pPr>
            <w:r>
              <w:rPr>
                <w:rFonts w:eastAsia="方正仿宋_GBK"/>
                <w:b w:val="0"/>
                <w:bCs/>
                <w:color w:val="auto"/>
                <w:sz w:val="24"/>
              </w:rPr>
              <w:t xml:space="preserve">金刚烷胺</w:t>
            </w:r>
            <w:r/>
          </w:p>
        </w:tc>
        <w:tc>
          <w:tcPr>
            <w:tcBorders>
              <w:top w:val="single" w:color="000000" w:sz="4" w:space="0"/>
              <w:left w:val="single" w:color="000000" w:sz="4" w:space="0"/>
              <w:bottom w:val="single" w:color="000000" w:sz="4" w:space="0"/>
              <w:right w:val="single" w:color="000000" w:sz="4" w:space="0"/>
            </w:tcBorders>
            <w:tcW w:w="1328" w:type="dxa"/>
            <w:vAlign w:val="center"/>
            <w:vMerge w:val="continue"/>
            <w:textDirection w:val="lrTb"/>
            <w:noWrap w:val="false"/>
          </w:tcPr>
          <w:p>
            <w:pPr>
              <w:ind w:firstLine="643"/>
              <w:rPr>
                <w:b w:val="0"/>
                <w:bCs/>
                <w:color w:val="auto"/>
                <w:sz w:val="24"/>
              </w:rPr>
            </w:pPr>
            <w:r>
              <w:rPr>
                <w:b w:val="0"/>
                <w:bCs/>
                <w:color w:val="auto"/>
                <w:sz w:val="24"/>
              </w:rPr>
            </w:r>
            <w:r/>
          </w:p>
        </w:tc>
        <w:tc>
          <w:tcPr>
            <w:tcBorders>
              <w:top w:val="none" w:color="000000" w:sz="4" w:space="0"/>
              <w:left w:val="none" w:color="000000" w:sz="4" w:space="0"/>
              <w:bottom w:val="single" w:color="000000" w:sz="4" w:space="0"/>
              <w:right w:val="single" w:color="000000" w:sz="4" w:space="0"/>
            </w:tcBorders>
            <w:tcW w:w="2977" w:type="dxa"/>
            <w:vAlign w:val="center"/>
            <w:textDirection w:val="lrTb"/>
            <w:noWrap w:val="false"/>
          </w:tcPr>
          <w:p>
            <w:pPr>
              <w:jc w:val="left"/>
              <w:widowControl/>
              <w:rPr>
                <w:rFonts w:eastAsia="方正仿宋_GBK"/>
                <w:b w:val="0"/>
                <w:bCs/>
                <w:color w:val="auto"/>
                <w:sz w:val="24"/>
              </w:rPr>
            </w:pPr>
            <w:r>
              <w:rPr>
                <w:rFonts w:eastAsia="方正仿宋_GBK"/>
                <w:b w:val="0"/>
                <w:bCs/>
                <w:color w:val="auto"/>
                <w:sz w:val="24"/>
              </w:rPr>
              <w:t xml:space="preserve">农业农村部公告第560号</w:t>
            </w:r>
            <w:r/>
          </w:p>
        </w:tc>
      </w:tr>
      <w:tr>
        <w:trPr>
          <w:cantSplit/>
          <w:jc w:val="center"/>
          <w:trHeight w:val="586"/>
        </w:trPr>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widowControl/>
              <w:rPr>
                <w:rFonts w:eastAsia="方正仿宋_GBK"/>
                <w:b w:val="0"/>
                <w:bCs/>
                <w:color w:val="auto"/>
                <w:sz w:val="24"/>
              </w:rPr>
            </w:pPr>
            <w:r>
              <w:rPr>
                <w:rFonts w:eastAsia="方正仿宋_GBK"/>
                <w:b w:val="0"/>
                <w:bCs/>
                <w:color w:val="auto"/>
                <w:sz w:val="24"/>
              </w:rPr>
              <w:t xml:space="preserve">硝基呋喃类代谢物（AOZ、SEM、AMOZ和AHD）</w:t>
            </w:r>
            <w:r/>
          </w:p>
        </w:tc>
        <w:tc>
          <w:tcPr>
            <w:tcBorders>
              <w:top w:val="single" w:color="000000" w:sz="4" w:space="0"/>
              <w:left w:val="single" w:color="000000" w:sz="4" w:space="0"/>
              <w:bottom w:val="none" w:color="000000" w:sz="4" w:space="0"/>
              <w:right w:val="single" w:color="000000" w:sz="4" w:space="0"/>
            </w:tcBorders>
            <w:tcW w:w="1328" w:type="dxa"/>
            <w:vAlign w:val="center"/>
            <w:vMerge w:val="continue"/>
            <w:textDirection w:val="lrTb"/>
            <w:noWrap w:val="false"/>
          </w:tcPr>
          <w:p>
            <w:pPr>
              <w:ind w:firstLine="643"/>
              <w:rPr>
                <w:b w:val="0"/>
                <w:bCs/>
                <w:color w:val="auto"/>
                <w:sz w:val="24"/>
              </w:rPr>
            </w:pPr>
            <w:r>
              <w:rPr>
                <w:b w:val="0"/>
                <w:bCs/>
                <w:color w:val="auto"/>
                <w:sz w:val="24"/>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left"/>
              <w:widowControl/>
              <w:rPr>
                <w:rFonts w:eastAsia="方正仿宋_GBK"/>
                <w:b w:val="0"/>
                <w:bCs/>
                <w:color w:val="auto"/>
                <w:sz w:val="24"/>
              </w:rPr>
            </w:pPr>
            <w:r>
              <w:rPr>
                <w:rFonts w:eastAsia="方正仿宋_GBK"/>
                <w:b w:val="0"/>
                <w:bCs/>
                <w:color w:val="auto"/>
                <w:sz w:val="24"/>
              </w:rPr>
              <w:t xml:space="preserve">农业农村部公告第250号</w:t>
            </w:r>
            <w:r/>
          </w:p>
        </w:tc>
      </w:tr>
      <w:tr>
        <w:trPr>
          <w:cantSplit/>
          <w:jc w:val="center"/>
          <w:trHeight w:val="405"/>
        </w:trPr>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widowControl/>
              <w:rPr>
                <w:rFonts w:eastAsia="方正仿宋_GBK"/>
                <w:b w:val="0"/>
                <w:bCs/>
                <w:color w:val="auto"/>
                <w:sz w:val="24"/>
              </w:rPr>
            </w:pPr>
            <w:r>
              <w:rPr>
                <w:rFonts w:eastAsia="方正仿宋_GBK"/>
                <w:b w:val="0"/>
                <w:bCs/>
                <w:color w:val="auto"/>
                <w:sz w:val="24"/>
              </w:rPr>
              <w:t xml:space="preserve">多西环素</w:t>
            </w:r>
            <w:r/>
          </w:p>
        </w:tc>
        <w:tc>
          <w:tcPr>
            <w:tcBorders>
              <w:top w:val="none" w:color="000000" w:sz="4" w:space="0"/>
              <w:left w:val="single" w:color="000000" w:sz="4" w:space="0"/>
              <w:bottom w:val="none" w:color="000000" w:sz="4" w:space="0"/>
              <w:right w:val="single" w:color="000000" w:sz="4" w:space="0"/>
            </w:tcBorders>
            <w:tcW w:w="1328" w:type="dxa"/>
            <w:vAlign w:val="center"/>
            <w:textDirection w:val="lrTb"/>
            <w:noWrap w:val="false"/>
          </w:tcPr>
          <w:p>
            <w:pPr>
              <w:ind w:firstLine="643"/>
              <w:rPr>
                <w:b w:val="0"/>
                <w:bCs/>
                <w:color w:val="auto"/>
                <w:sz w:val="24"/>
              </w:rPr>
            </w:pPr>
            <w:r>
              <w:rPr>
                <w:b w:val="0"/>
                <w:bCs/>
                <w:color w:val="auto"/>
                <w:sz w:val="24"/>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widowControl/>
              <w:rPr>
                <w:rFonts w:eastAsia="方正仿宋_GBK"/>
                <w:b w:val="0"/>
                <w:bCs/>
                <w:color w:val="auto"/>
                <w:sz w:val="24"/>
              </w:rPr>
            </w:pPr>
            <w:r>
              <w:rPr>
                <w:rFonts w:eastAsia="方正仿宋_GBK"/>
                <w:b w:val="0"/>
                <w:bCs/>
                <w:color w:val="auto"/>
                <w:sz w:val="24"/>
              </w:rPr>
              <w:t xml:space="preserve">GB 31650- 2019</w:t>
            </w:r>
            <w:r/>
          </w:p>
        </w:tc>
      </w:tr>
      <w:tr>
        <w:trPr>
          <w:cantSplit/>
          <w:jc w:val="center"/>
          <w:trHeight w:val="586"/>
        </w:trPr>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left"/>
              <w:spacing w:line="270" w:lineRule="exact"/>
              <w:widowControl/>
              <w:rPr>
                <w:rFonts w:eastAsia="方正仿宋_GBK"/>
                <w:b w:val="0"/>
                <w:bCs/>
                <w:color w:val="auto"/>
                <w:sz w:val="24"/>
              </w:rPr>
            </w:pPr>
            <w:r>
              <w:rPr>
                <w:rFonts w:eastAsia="方正仿宋_GBK"/>
                <w:b w:val="0"/>
                <w:bCs/>
                <w:color w:val="auto"/>
                <w:sz w:val="24"/>
              </w:rPr>
              <w:t xml:space="preserve">磺胺类（磺胺间甲氧嘧啶、磺胺二甲嘧啶、磺胺甲噁唑、磺胺（间）二甲氧嘧啶、磺胺喹噁啉，甲氧苄啶）</w:t>
            </w:r>
            <w:r/>
          </w:p>
        </w:tc>
        <w:tc>
          <w:tcPr>
            <w:tcBorders>
              <w:top w:val="none" w:color="000000" w:sz="4" w:space="0"/>
              <w:left w:val="single" w:color="000000" w:sz="4" w:space="0"/>
              <w:bottom w:val="single" w:color="000000" w:sz="4" w:space="0"/>
              <w:right w:val="single" w:color="000000" w:sz="4" w:space="0"/>
            </w:tcBorders>
            <w:tcW w:w="1328" w:type="dxa"/>
            <w:vAlign w:val="center"/>
            <w:textDirection w:val="lrTb"/>
            <w:noWrap w:val="false"/>
          </w:tcPr>
          <w:p>
            <w:pPr>
              <w:ind w:firstLine="643"/>
              <w:rPr>
                <w:b w:val="0"/>
                <w:bCs/>
                <w:color w:val="auto"/>
                <w:sz w:val="24"/>
              </w:rPr>
            </w:pPr>
            <w:r>
              <w:rPr>
                <w:b w:val="0"/>
                <w:bCs/>
                <w:color w:val="auto"/>
                <w:sz w:val="24"/>
              </w:rPr>
            </w:r>
            <w:r/>
          </w:p>
        </w:tc>
        <w:tc>
          <w:tcPr>
            <w:tcBorders>
              <w:top w:val="single" w:color="000000" w:sz="4" w:space="0"/>
              <w:left w:val="none" w:color="000000" w:sz="4" w:space="0"/>
              <w:bottom w:val="single" w:color="000000" w:sz="4" w:space="0"/>
              <w:right w:val="single" w:color="000000" w:sz="4" w:space="0"/>
            </w:tcBorders>
            <w:tcW w:w="2977" w:type="dxa"/>
            <w:vAlign w:val="center"/>
            <w:textDirection w:val="lrTb"/>
            <w:noWrap w:val="false"/>
          </w:tcPr>
          <w:p>
            <w:pPr>
              <w:spacing w:line="270" w:lineRule="exact"/>
              <w:widowControl/>
              <w:rPr>
                <w:rFonts w:eastAsia="方正仿宋_GBK"/>
                <w:b w:val="0"/>
                <w:bCs/>
                <w:color w:val="auto"/>
                <w:sz w:val="24"/>
              </w:rPr>
            </w:pPr>
            <w:r>
              <w:rPr>
                <w:rFonts w:eastAsia="方正仿宋_GBK"/>
                <w:b w:val="0"/>
                <w:bCs/>
                <w:color w:val="auto"/>
                <w:sz w:val="24"/>
              </w:rPr>
              <w:t xml:space="preserve">GB 31650- 2019</w:t>
            </w:r>
            <w:r/>
          </w:p>
        </w:tc>
      </w:tr>
    </w:tbl>
    <w:p>
      <w:pPr>
        <w:jc w:val="left"/>
        <w:spacing w:line="280" w:lineRule="exact"/>
        <w:widowControl/>
      </w:pPr>
      <w:r>
        <w:rPr>
          <w:rFonts w:eastAsia="方正仿宋_GBK"/>
          <w:color w:val="auto"/>
          <w:sz w:val="24"/>
        </w:rPr>
        <w:t xml:space="preserve">注：未规定具体限量值的检测参数按照方法定量限判定。</w:t>
      </w:r>
      <w:r/>
    </w:p>
    <w:p>
      <w:pPr>
        <w:numPr>
          <w:ilvl w:val="0"/>
          <w:numId w:val="0"/>
        </w:numPr>
        <w:spacing w:line="560" w:lineRule="exact"/>
        <w:widowControl/>
        <w:rPr>
          <w:rFonts w:eastAsia="方正黑体_GBK"/>
          <w:color w:val="auto"/>
          <w:sz w:val="28"/>
          <w:szCs w:val="28"/>
        </w:rPr>
      </w:pPr>
      <w:r>
        <w:rPr>
          <w:rFonts w:hint="eastAsia" w:eastAsia="方正黑体_GBK"/>
          <w:color w:val="auto"/>
          <w:sz w:val="28"/>
          <w:szCs w:val="28"/>
          <w:lang w:val="en-US" w:eastAsia="zh-CN" w:bidi="ar-SA"/>
        </w:rPr>
        <w:t xml:space="preserve">三</w:t>
      </w:r>
      <w:r>
        <w:rPr>
          <w:rFonts w:hint="eastAsia" w:ascii="Times New Roman" w:hAnsi="Times New Roman" w:eastAsia="方正黑体_GBK"/>
          <w:color w:val="auto"/>
          <w:sz w:val="28"/>
          <w:szCs w:val="28"/>
          <w:lang w:val="en-US" w:eastAsia="zh-CN" w:bidi="ar-SA"/>
        </w:rPr>
        <w:t xml:space="preserve">、</w:t>
      </w:r>
      <w:r>
        <w:rPr>
          <w:rFonts w:eastAsia="方正黑体_GBK"/>
          <w:color w:val="auto"/>
          <w:sz w:val="28"/>
          <w:szCs w:val="28"/>
        </w:rPr>
        <w:t xml:space="preserve">水产品</w:t>
      </w:r>
      <w:r/>
    </w:p>
    <w:p>
      <w:pPr>
        <w:pStyle w:val="865"/>
        <w:ind w:firstLine="0"/>
        <w:spacing w:line="240" w:lineRule="exact"/>
      </w:pPr>
      <w:r/>
      <w:r/>
    </w:p>
    <w:tbl>
      <w:tblPr>
        <w:tblStyle w:val="813"/>
        <w:tblW w:w="9051" w:type="dxa"/>
        <w:jc w:val="center"/>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551"/>
        <w:gridCol w:w="4332"/>
        <w:gridCol w:w="1705"/>
        <w:gridCol w:w="1463"/>
      </w:tblGrid>
      <w:tr>
        <w:trPr>
          <w:jc w:val="center"/>
          <w:trHeight w:val="454"/>
        </w:trPr>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spacing w:line="320" w:lineRule="exact"/>
              <w:widowControl/>
              <w:rPr>
                <w:rFonts w:hint="eastAsia" w:ascii="方正黑体_GBK" w:hAnsi="方正黑体_GBK" w:eastAsia="方正黑体_GBK" w:cs="方正黑体_GBK"/>
                <w:color w:val="auto"/>
                <w:szCs w:val="21"/>
              </w:rPr>
            </w:pPr>
            <w:r>
              <w:rPr>
                <w:rFonts w:hint="eastAsia" w:ascii="方正黑体_GBK" w:hAnsi="方正黑体_GBK" w:eastAsia="方正黑体_GBK" w:cs="方正黑体_GBK"/>
                <w:color w:val="auto"/>
                <w:szCs w:val="21"/>
              </w:rPr>
              <w:t xml:space="preserve">抽检数</w:t>
            </w:r>
            <w:r/>
          </w:p>
        </w:tc>
        <w:tc>
          <w:tcPr>
            <w:tcBorders>
              <w:top w:val="single" w:color="000000" w:sz="4" w:space="0"/>
              <w:left w:val="single" w:color="000000" w:sz="4" w:space="0"/>
              <w:bottom w:val="single" w:color="000000" w:sz="4" w:space="0"/>
              <w:right w:val="single" w:color="000000" w:sz="4" w:space="0"/>
            </w:tcBorders>
            <w:tcW w:w="4332" w:type="dxa"/>
            <w:vAlign w:val="center"/>
            <w:textDirection w:val="lrTb"/>
            <w:noWrap w:val="false"/>
          </w:tcPr>
          <w:p>
            <w:pPr>
              <w:jc w:val="center"/>
              <w:spacing w:line="320" w:lineRule="exact"/>
              <w:widowControl/>
              <w:rPr>
                <w:rFonts w:hint="eastAsia" w:ascii="方正黑体_GBK" w:hAnsi="方正黑体_GBK" w:eastAsia="方正黑体_GBK" w:cs="方正黑体_GBK"/>
                <w:color w:val="auto"/>
                <w:szCs w:val="21"/>
              </w:rPr>
            </w:pPr>
            <w:r>
              <w:rPr>
                <w:rFonts w:hint="eastAsia" w:ascii="方正黑体_GBK" w:hAnsi="方正黑体_GBK" w:eastAsia="方正黑体_GBK" w:cs="方正黑体_GBK"/>
                <w:color w:val="auto"/>
                <w:szCs w:val="21"/>
              </w:rPr>
              <w:t xml:space="preserve">检测方法</w:t>
            </w: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spacing w:line="320" w:lineRule="exact"/>
              <w:widowControl/>
              <w:rPr>
                <w:rFonts w:hint="eastAsia" w:ascii="方正黑体_GBK" w:hAnsi="方正黑体_GBK" w:eastAsia="方正黑体_GBK" w:cs="方正黑体_GBK"/>
                <w:color w:val="auto"/>
                <w:szCs w:val="21"/>
              </w:rPr>
            </w:pPr>
            <w:r>
              <w:rPr>
                <w:rFonts w:hint="eastAsia" w:ascii="方正黑体_GBK" w:hAnsi="方正黑体_GBK" w:eastAsia="方正黑体_GBK" w:cs="方正黑体_GBK"/>
                <w:color w:val="auto"/>
                <w:szCs w:val="21"/>
              </w:rPr>
              <w:t xml:space="preserve">判定值（µg/kg）</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spacing w:line="320" w:lineRule="exact"/>
              <w:widowControl/>
              <w:rPr>
                <w:rFonts w:hint="eastAsia" w:ascii="方正黑体_GBK" w:hAnsi="方正黑体_GBK" w:eastAsia="方正黑体_GBK" w:cs="方正黑体_GBK"/>
                <w:color w:val="auto"/>
                <w:szCs w:val="21"/>
              </w:rPr>
            </w:pPr>
            <w:r>
              <w:rPr>
                <w:rFonts w:hint="eastAsia" w:ascii="方正黑体_GBK" w:hAnsi="方正黑体_GBK" w:eastAsia="方正黑体_GBK" w:cs="方正黑体_GBK"/>
                <w:color w:val="auto"/>
                <w:szCs w:val="21"/>
              </w:rPr>
              <w:t xml:space="preserve">判定依据</w:t>
            </w:r>
            <w:r/>
          </w:p>
        </w:tc>
      </w:tr>
      <w:tr>
        <w:trPr>
          <w:jc w:val="center"/>
          <w:trHeight w:val="407"/>
        </w:trPr>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left"/>
              <w:spacing w:line="320" w:lineRule="exact"/>
              <w:widowControl/>
              <w:rPr>
                <w:rFonts w:eastAsia="方正仿宋_GBK"/>
                <w:color w:val="auto"/>
                <w:szCs w:val="21"/>
              </w:rPr>
            </w:pPr>
            <w:r>
              <w:rPr>
                <w:rFonts w:eastAsia="方正仿宋_GBK"/>
                <w:color w:val="auto"/>
                <w:szCs w:val="21"/>
              </w:rPr>
              <w:t xml:space="preserve">氯霉素</w:t>
            </w:r>
            <w:r/>
          </w:p>
        </w:tc>
        <w:tc>
          <w:tcPr>
            <w:tcBorders>
              <w:top w:val="single" w:color="000000" w:sz="4" w:space="0"/>
              <w:left w:val="single" w:color="000000" w:sz="4" w:space="0"/>
              <w:bottom w:val="single" w:color="000000" w:sz="4" w:space="0"/>
              <w:right w:val="single" w:color="000000" w:sz="4" w:space="0"/>
            </w:tcBorders>
            <w:tcW w:w="4332" w:type="dxa"/>
            <w:vAlign w:val="center"/>
            <w:textDirection w:val="lrTb"/>
            <w:noWrap w:val="false"/>
          </w:tcPr>
          <w:p>
            <w:pPr>
              <w:jc w:val="left"/>
              <w:spacing w:line="320" w:lineRule="exact"/>
              <w:widowControl/>
              <w:rPr>
                <w:rFonts w:eastAsia="方正仿宋_GBK"/>
                <w:color w:val="auto"/>
                <w:szCs w:val="21"/>
              </w:rPr>
            </w:pPr>
            <w:r>
              <w:rPr>
                <w:rFonts w:eastAsia="方正仿宋_GBK"/>
                <w:color w:val="auto"/>
                <w:szCs w:val="21"/>
              </w:rPr>
              <w:t xml:space="preserve">GB/T 20756-2006《可食动物肌肉、肝脏和水产品中氯霉素、甲砜霉素和氟苯尼考残留量的测定液相色谱-串联质谱法》</w:t>
            </w:r>
            <w:r/>
          </w:p>
          <w:p>
            <w:pPr>
              <w:jc w:val="left"/>
              <w:spacing w:line="320" w:lineRule="exact"/>
              <w:widowControl/>
              <w:rPr>
                <w:rFonts w:eastAsia="方正仿宋_GBK"/>
                <w:color w:val="auto"/>
                <w:szCs w:val="21"/>
              </w:rPr>
            </w:pPr>
            <w:r>
              <w:rPr>
                <w:rFonts w:eastAsia="方正仿宋_GBK"/>
                <w:color w:val="auto"/>
                <w:szCs w:val="21"/>
              </w:rPr>
              <w:t xml:space="preserve">农业部781号公告-2-2006《动物源食品中氯霉素残留量的测定 高效液相色谱-串联质谱法》</w:t>
            </w: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left"/>
              <w:spacing w:line="320" w:lineRule="exact"/>
              <w:widowControl/>
              <w:rPr>
                <w:rFonts w:eastAsia="方正仿宋_GBK"/>
                <w:color w:val="auto"/>
                <w:szCs w:val="21"/>
              </w:rPr>
            </w:pPr>
            <w:r>
              <w:rPr>
                <w:rFonts w:eastAsia="方正仿宋_GBK"/>
                <w:color w:val="auto"/>
                <w:szCs w:val="21"/>
              </w:rPr>
              <w:t xml:space="preserve">不得检出</w:t>
            </w:r>
            <w:r/>
          </w:p>
          <w:p>
            <w:pPr>
              <w:jc w:val="left"/>
              <w:spacing w:line="320" w:lineRule="exact"/>
              <w:widowControl/>
              <w:rPr>
                <w:rFonts w:eastAsia="方正仿宋_GBK"/>
                <w:color w:val="auto"/>
                <w:szCs w:val="21"/>
              </w:rPr>
            </w:pPr>
            <w:r>
              <w:rPr>
                <w:rFonts w:eastAsia="方正仿宋_GBK"/>
                <w:color w:val="auto"/>
                <w:szCs w:val="21"/>
              </w:rPr>
              <w:t xml:space="preserve">(判定值≤0.</w:t>
            </w:r>
            <w:r>
              <w:rPr>
                <w:rFonts w:hint="eastAsia" w:eastAsia="方正仿宋_GBK"/>
                <w:color w:val="auto"/>
                <w:szCs w:val="21"/>
              </w:rPr>
              <w:t xml:space="preserve">2</w:t>
            </w:r>
            <w:r>
              <w:rPr>
                <w:rFonts w:eastAsia="方正仿宋_GBK"/>
                <w:color w:val="auto"/>
                <w:szCs w:val="21"/>
              </w:rPr>
              <w:t xml:space="preserve">)</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left"/>
              <w:spacing w:line="320" w:lineRule="exact"/>
              <w:widowControl/>
              <w:rPr>
                <w:rFonts w:eastAsia="方正仿宋_GBK"/>
                <w:color w:val="auto"/>
                <w:szCs w:val="21"/>
              </w:rPr>
            </w:pPr>
            <w:r>
              <w:rPr>
                <w:rFonts w:eastAsia="方正仿宋_GBK"/>
                <w:color w:val="auto"/>
                <w:szCs w:val="21"/>
              </w:rPr>
              <w:t xml:space="preserve">农业村部第250号公告</w:t>
            </w:r>
            <w:r/>
          </w:p>
        </w:tc>
      </w:tr>
      <w:tr>
        <w:trPr>
          <w:jc w:val="center"/>
          <w:trHeight w:val="407"/>
        </w:trPr>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left"/>
              <w:spacing w:line="320" w:lineRule="exact"/>
              <w:widowControl/>
              <w:rPr>
                <w:rFonts w:eastAsia="方正仿宋_GBK"/>
                <w:color w:val="auto"/>
                <w:szCs w:val="21"/>
              </w:rPr>
            </w:pPr>
            <w:r>
              <w:rPr>
                <w:rFonts w:eastAsia="方正仿宋_GBK"/>
                <w:color w:val="auto"/>
                <w:szCs w:val="21"/>
              </w:rPr>
              <w:t xml:space="preserve">孔雀石绿</w:t>
            </w:r>
            <w:r/>
          </w:p>
        </w:tc>
        <w:tc>
          <w:tcPr>
            <w:tcBorders>
              <w:top w:val="single" w:color="000000" w:sz="4" w:space="0"/>
              <w:left w:val="single" w:color="000000" w:sz="4" w:space="0"/>
              <w:bottom w:val="single" w:color="000000" w:sz="4" w:space="0"/>
              <w:right w:val="single" w:color="000000" w:sz="4" w:space="0"/>
            </w:tcBorders>
            <w:tcW w:w="4332" w:type="dxa"/>
            <w:vAlign w:val="center"/>
            <w:textDirection w:val="lrTb"/>
            <w:noWrap w:val="false"/>
          </w:tcPr>
          <w:p>
            <w:pPr>
              <w:jc w:val="left"/>
              <w:spacing w:line="320" w:lineRule="exact"/>
              <w:widowControl/>
              <w:rPr>
                <w:rFonts w:eastAsia="方正仿宋_GBK"/>
                <w:color w:val="auto"/>
                <w:szCs w:val="21"/>
              </w:rPr>
            </w:pPr>
            <w:r>
              <w:rPr>
                <w:rFonts w:eastAsia="方正仿宋_GBK"/>
                <w:color w:val="auto"/>
                <w:szCs w:val="21"/>
              </w:rPr>
              <w:t xml:space="preserve">GB/T19857-2005《水产品中孔雀石绿和结晶紫残留量的测定》</w:t>
            </w: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left"/>
              <w:spacing w:line="320" w:lineRule="exact"/>
              <w:widowControl/>
              <w:rPr>
                <w:rFonts w:eastAsia="方正仿宋_GBK"/>
                <w:color w:val="auto"/>
                <w:szCs w:val="21"/>
              </w:rPr>
            </w:pPr>
            <w:r>
              <w:rPr>
                <w:rFonts w:eastAsia="方正仿宋_GBK"/>
                <w:color w:val="auto"/>
                <w:szCs w:val="21"/>
              </w:rPr>
              <w:t xml:space="preserve">不得检出</w:t>
            </w:r>
            <w:r/>
          </w:p>
          <w:p>
            <w:pPr>
              <w:jc w:val="left"/>
              <w:spacing w:line="320" w:lineRule="exact"/>
              <w:widowControl/>
              <w:rPr>
                <w:rFonts w:eastAsia="方正仿宋_GBK"/>
                <w:color w:val="auto"/>
                <w:szCs w:val="21"/>
              </w:rPr>
            </w:pPr>
            <w:r>
              <w:rPr>
                <w:rFonts w:eastAsia="方正仿宋_GBK"/>
                <w:color w:val="auto"/>
                <w:szCs w:val="21"/>
              </w:rPr>
              <w:t xml:space="preserve">(判定值有色孔雀石绿和无色孔雀石绿的总量≤1.0)</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left"/>
              <w:spacing w:line="320" w:lineRule="exact"/>
              <w:widowControl/>
              <w:rPr>
                <w:rFonts w:eastAsia="方正仿宋_GBK"/>
                <w:color w:val="auto"/>
                <w:szCs w:val="21"/>
              </w:rPr>
            </w:pPr>
            <w:r>
              <w:rPr>
                <w:rFonts w:eastAsia="方正仿宋_GBK"/>
                <w:color w:val="auto"/>
                <w:szCs w:val="21"/>
              </w:rPr>
              <w:t xml:space="preserve">农业村部第250号公告</w:t>
            </w:r>
            <w:r/>
          </w:p>
        </w:tc>
      </w:tr>
      <w:tr>
        <w:trPr>
          <w:jc w:val="center"/>
          <w:trHeight w:val="407"/>
        </w:trPr>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left"/>
              <w:spacing w:line="320" w:lineRule="exact"/>
              <w:widowControl/>
              <w:rPr>
                <w:rFonts w:eastAsia="方正仿宋_GBK"/>
                <w:color w:val="auto"/>
                <w:szCs w:val="21"/>
              </w:rPr>
            </w:pPr>
            <w:r>
              <w:rPr>
                <w:rFonts w:eastAsia="方正仿宋_GBK"/>
                <w:color w:val="auto"/>
                <w:szCs w:val="21"/>
              </w:rPr>
              <w:t xml:space="preserve">硝基呋喃类代谢物(AOZ、SEM、AMOZ、AHD)</w:t>
            </w:r>
            <w:r/>
          </w:p>
        </w:tc>
        <w:tc>
          <w:tcPr>
            <w:tcBorders>
              <w:top w:val="single" w:color="000000" w:sz="4" w:space="0"/>
              <w:left w:val="single" w:color="000000" w:sz="4" w:space="0"/>
              <w:bottom w:val="single" w:color="000000" w:sz="4" w:space="0"/>
              <w:right w:val="single" w:color="000000" w:sz="4" w:space="0"/>
            </w:tcBorders>
            <w:tcW w:w="4332" w:type="dxa"/>
            <w:vAlign w:val="center"/>
            <w:textDirection w:val="lrTb"/>
            <w:noWrap w:val="false"/>
          </w:tcPr>
          <w:p>
            <w:pPr>
              <w:jc w:val="left"/>
              <w:spacing w:line="320" w:lineRule="exact"/>
              <w:widowControl/>
              <w:rPr>
                <w:rFonts w:eastAsia="方正仿宋_GBK"/>
                <w:color w:val="auto"/>
                <w:szCs w:val="21"/>
              </w:rPr>
            </w:pPr>
            <w:r>
              <w:rPr>
                <w:rFonts w:eastAsia="方正仿宋_GBK"/>
                <w:color w:val="auto"/>
                <w:szCs w:val="21"/>
              </w:rPr>
              <w:t xml:space="preserve">农业部783号公告-1-2006《水产品中硝基呋喃类代谢物残留量的测定液相色谱-串联质谱法》</w:t>
            </w: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left"/>
              <w:spacing w:line="320" w:lineRule="exact"/>
              <w:widowControl/>
              <w:rPr>
                <w:rFonts w:eastAsia="方正仿宋_GBK"/>
                <w:color w:val="auto"/>
                <w:szCs w:val="21"/>
              </w:rPr>
            </w:pPr>
            <w:r>
              <w:rPr>
                <w:rFonts w:eastAsia="方正仿宋_GBK"/>
                <w:color w:val="auto"/>
                <w:szCs w:val="21"/>
              </w:rPr>
              <w:t xml:space="preserve">不得检出</w:t>
            </w:r>
            <w:r/>
          </w:p>
          <w:p>
            <w:pPr>
              <w:jc w:val="left"/>
              <w:spacing w:line="320" w:lineRule="exact"/>
              <w:widowControl/>
              <w:rPr>
                <w:rFonts w:eastAsia="方正仿宋_GBK"/>
                <w:color w:val="auto"/>
                <w:szCs w:val="21"/>
              </w:rPr>
            </w:pPr>
            <w:r>
              <w:rPr>
                <w:rFonts w:eastAsia="方正仿宋_GBK"/>
                <w:color w:val="auto"/>
                <w:szCs w:val="21"/>
              </w:rPr>
              <w:t xml:space="preserve">(判定值各为  ≤1.0)</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left"/>
              <w:spacing w:line="320" w:lineRule="exact"/>
              <w:widowControl/>
              <w:rPr>
                <w:rFonts w:eastAsia="方正仿宋_GBK"/>
                <w:color w:val="auto"/>
                <w:szCs w:val="21"/>
              </w:rPr>
            </w:pPr>
            <w:r>
              <w:rPr>
                <w:rFonts w:eastAsia="方正仿宋_GBK"/>
                <w:color w:val="auto"/>
                <w:szCs w:val="21"/>
              </w:rPr>
              <w:t xml:space="preserve">农业村部第250号公告</w:t>
            </w:r>
            <w:r/>
          </w:p>
        </w:tc>
      </w:tr>
      <w:tr>
        <w:trPr>
          <w:jc w:val="center"/>
          <w:trHeight w:val="407"/>
        </w:trPr>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spacing w:line="280" w:lineRule="exact"/>
              <w:widowControl/>
              <w:rPr>
                <w:rFonts w:eastAsia="方正仿宋_GBK"/>
                <w:color w:val="auto"/>
                <w:szCs w:val="21"/>
              </w:rPr>
            </w:pPr>
            <w:r>
              <w:rPr>
                <w:rFonts w:eastAsia="方正仿宋_GBK"/>
                <w:color w:val="auto"/>
                <w:szCs w:val="21"/>
              </w:rPr>
              <w:t xml:space="preserve">地西泮</w:t>
            </w:r>
            <w:r/>
          </w:p>
        </w:tc>
        <w:tc>
          <w:tcPr>
            <w:tcBorders>
              <w:top w:val="single" w:color="000000" w:sz="4" w:space="0"/>
              <w:left w:val="single" w:color="000000" w:sz="4" w:space="0"/>
              <w:bottom w:val="single" w:color="000000" w:sz="4" w:space="0"/>
              <w:right w:val="single" w:color="000000" w:sz="4" w:space="0"/>
            </w:tcBorders>
            <w:tcW w:w="4332" w:type="dxa"/>
            <w:vAlign w:val="center"/>
            <w:textDirection w:val="lrTb"/>
            <w:noWrap w:val="false"/>
          </w:tcPr>
          <w:p>
            <w:pPr>
              <w:spacing w:line="280" w:lineRule="exact"/>
              <w:widowControl/>
              <w:rPr>
                <w:rFonts w:eastAsia="方正仿宋_GBK"/>
                <w:color w:val="auto"/>
                <w:szCs w:val="21"/>
              </w:rPr>
            </w:pPr>
            <w:r>
              <w:rPr>
                <w:rFonts w:eastAsia="方正仿宋_GBK"/>
                <w:color w:val="auto"/>
                <w:szCs w:val="21"/>
              </w:rPr>
              <w:t xml:space="preserve">SN/T3235-2012 《出口动物源食品中多类禁用药物残留量检测方法 液相色谱-质谱/质谱法》</w:t>
            </w: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spacing w:line="280" w:lineRule="exact"/>
              <w:widowControl/>
              <w:rPr>
                <w:rFonts w:eastAsia="方正仿宋_GBK"/>
                <w:color w:val="auto"/>
                <w:szCs w:val="21"/>
              </w:rPr>
            </w:pPr>
            <w:r>
              <w:rPr>
                <w:rFonts w:eastAsia="方正仿宋_GBK"/>
                <w:color w:val="auto"/>
                <w:szCs w:val="21"/>
              </w:rPr>
              <w:t xml:space="preserve">不得检出（判定限量值：0.5）</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spacing w:line="320" w:lineRule="exact"/>
              <w:widowControl/>
              <w:rPr>
                <w:rFonts w:eastAsia="方正仿宋_GBK"/>
                <w:color w:val="auto"/>
                <w:szCs w:val="21"/>
              </w:rPr>
            </w:pPr>
            <w:r>
              <w:rPr>
                <w:rFonts w:eastAsia="方正仿宋_GBK"/>
                <w:color w:val="auto"/>
                <w:szCs w:val="21"/>
              </w:rPr>
              <w:t xml:space="preserve">GB31650-2019</w:t>
            </w:r>
            <w:r/>
          </w:p>
        </w:tc>
      </w:tr>
      <w:tr>
        <w:trPr>
          <w:jc w:val="center"/>
          <w:trHeight w:val="407"/>
        </w:trPr>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left"/>
              <w:spacing w:line="320" w:lineRule="exact"/>
              <w:widowControl/>
              <w:rPr>
                <w:rFonts w:eastAsia="方正仿宋_GBK"/>
                <w:color w:val="auto"/>
                <w:szCs w:val="21"/>
              </w:rPr>
            </w:pPr>
            <w:r>
              <w:rPr>
                <w:rFonts w:eastAsia="方正仿宋_GBK"/>
                <w:color w:val="auto"/>
                <w:szCs w:val="21"/>
              </w:rPr>
              <w:t xml:space="preserve">诺氟沙星、氧氟沙星、培氟沙星、洛美沙星</w:t>
            </w:r>
            <w:r/>
          </w:p>
        </w:tc>
        <w:tc>
          <w:tcPr>
            <w:tcBorders>
              <w:top w:val="single" w:color="000000" w:sz="4" w:space="0"/>
              <w:left w:val="single" w:color="000000" w:sz="4" w:space="0"/>
              <w:bottom w:val="single" w:color="000000" w:sz="4" w:space="0"/>
              <w:right w:val="single" w:color="000000" w:sz="4" w:space="0"/>
            </w:tcBorders>
            <w:tcW w:w="4332" w:type="dxa"/>
            <w:vAlign w:val="center"/>
            <w:textDirection w:val="lrTb"/>
            <w:noWrap w:val="false"/>
          </w:tcPr>
          <w:p>
            <w:pPr>
              <w:jc w:val="left"/>
              <w:spacing w:line="320" w:lineRule="exact"/>
              <w:widowControl/>
              <w:rPr>
                <w:rFonts w:eastAsia="方正仿宋_GBK"/>
                <w:color w:val="auto"/>
                <w:szCs w:val="21"/>
              </w:rPr>
            </w:pPr>
            <w:r>
              <w:rPr>
                <w:rFonts w:eastAsia="方正仿宋_GBK"/>
                <w:color w:val="auto"/>
                <w:szCs w:val="21"/>
              </w:rPr>
              <w:t xml:space="preserve">农业部1077号公告-1-2008《水产品中17种磺胺类及15种喹诺酮类药物残留量的测定 液相色谱-串联质谱法》</w:t>
            </w: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left"/>
              <w:spacing w:line="320" w:lineRule="exact"/>
              <w:widowControl/>
              <w:rPr>
                <w:rFonts w:eastAsia="方正仿宋_GBK"/>
                <w:color w:val="auto"/>
                <w:szCs w:val="21"/>
              </w:rPr>
            </w:pPr>
            <w:r>
              <w:rPr>
                <w:rFonts w:eastAsia="方正仿宋_GBK"/>
                <w:color w:val="auto"/>
                <w:szCs w:val="21"/>
              </w:rPr>
              <w:t xml:space="preserve">不得检出</w:t>
            </w:r>
            <w:r/>
          </w:p>
          <w:p>
            <w:pPr>
              <w:jc w:val="left"/>
              <w:spacing w:line="320" w:lineRule="exact"/>
              <w:widowControl/>
              <w:rPr>
                <w:rFonts w:eastAsia="方正仿宋_GBK"/>
                <w:color w:val="auto"/>
                <w:szCs w:val="21"/>
              </w:rPr>
            </w:pPr>
            <w:r>
              <w:rPr>
                <w:rFonts w:eastAsia="方正仿宋_GBK"/>
                <w:color w:val="auto"/>
                <w:szCs w:val="21"/>
              </w:rPr>
              <w:t xml:space="preserve">(判定值各为≤2.0)</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left"/>
              <w:spacing w:line="320" w:lineRule="exact"/>
              <w:widowControl/>
              <w:rPr>
                <w:rFonts w:eastAsia="方正仿宋_GBK"/>
                <w:color w:val="auto"/>
                <w:szCs w:val="21"/>
              </w:rPr>
            </w:pPr>
            <w:r>
              <w:rPr>
                <w:rFonts w:eastAsia="方正仿宋_GBK"/>
                <w:color w:val="auto"/>
                <w:szCs w:val="21"/>
              </w:rPr>
              <w:t xml:space="preserve">GB 31650.1-2022</w:t>
            </w:r>
            <w:r/>
          </w:p>
        </w:tc>
      </w:tr>
      <w:tr>
        <w:trPr>
          <w:jc w:val="center"/>
          <w:trHeight w:val="407"/>
        </w:trPr>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left"/>
              <w:spacing w:line="320" w:lineRule="exact"/>
              <w:widowControl/>
              <w:rPr>
                <w:rFonts w:eastAsia="方正仿宋_GBK"/>
                <w:color w:val="auto"/>
                <w:szCs w:val="21"/>
              </w:rPr>
            </w:pPr>
            <w:r>
              <w:rPr>
                <w:rFonts w:eastAsia="方正仿宋_GBK"/>
                <w:color w:val="auto"/>
                <w:szCs w:val="21"/>
              </w:rPr>
              <w:t xml:space="preserve">恩诺沙星和环丙沙星</w:t>
            </w:r>
            <w:r/>
          </w:p>
        </w:tc>
        <w:tc>
          <w:tcPr>
            <w:tcBorders>
              <w:top w:val="single" w:color="000000" w:sz="4" w:space="0"/>
              <w:left w:val="single" w:color="000000" w:sz="4" w:space="0"/>
              <w:bottom w:val="single" w:color="000000" w:sz="4" w:space="0"/>
              <w:right w:val="single" w:color="000000" w:sz="4" w:space="0"/>
            </w:tcBorders>
            <w:tcW w:w="4332" w:type="dxa"/>
            <w:vAlign w:val="center"/>
            <w:textDirection w:val="lrTb"/>
            <w:noWrap w:val="false"/>
          </w:tcPr>
          <w:p>
            <w:pPr>
              <w:jc w:val="left"/>
              <w:spacing w:line="320" w:lineRule="exact"/>
              <w:widowControl/>
              <w:rPr>
                <w:rFonts w:eastAsia="方正仿宋_GBK"/>
                <w:color w:val="auto"/>
                <w:szCs w:val="21"/>
              </w:rPr>
            </w:pPr>
            <w:r>
              <w:rPr>
                <w:rFonts w:eastAsia="方正仿宋_GBK"/>
                <w:color w:val="auto"/>
                <w:szCs w:val="21"/>
              </w:rPr>
              <w:t xml:space="preserve">农业部1077号公告-1-2008《水产品中17种磺胺类及15种喹诺酮类药物残留量的测定 液相色谱-串联质谱法》</w:t>
            </w: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left"/>
              <w:spacing w:line="320" w:lineRule="exact"/>
              <w:widowControl/>
              <w:rPr>
                <w:rFonts w:eastAsia="方正仿宋_GBK"/>
                <w:color w:val="auto"/>
                <w:szCs w:val="21"/>
              </w:rPr>
            </w:pPr>
            <w:r>
              <w:rPr>
                <w:rFonts w:eastAsia="方正仿宋_GBK"/>
                <w:color w:val="auto"/>
                <w:szCs w:val="21"/>
              </w:rPr>
              <w:t xml:space="preserve">总量≤100</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left"/>
              <w:spacing w:line="320" w:lineRule="exact"/>
              <w:widowControl/>
              <w:rPr>
                <w:rFonts w:eastAsia="方正仿宋_GBK"/>
                <w:color w:val="auto"/>
                <w:szCs w:val="21"/>
              </w:rPr>
            </w:pPr>
            <w:r>
              <w:rPr>
                <w:rFonts w:eastAsia="方正仿宋_GBK"/>
                <w:color w:val="auto"/>
                <w:szCs w:val="21"/>
              </w:rPr>
              <w:t xml:space="preserve">GB 31650-2019</w:t>
            </w:r>
            <w:r/>
          </w:p>
        </w:tc>
      </w:tr>
    </w:tbl>
    <w:p>
      <w:pPr>
        <w:ind w:left="202" w:firstLine="640"/>
        <w:jc w:val="left"/>
        <w:spacing w:line="280" w:lineRule="exact"/>
        <w:widowControl/>
        <w:rPr>
          <w:rFonts w:eastAsia="方正楷体_GBK"/>
          <w:color w:val="auto"/>
          <w:szCs w:val="21"/>
        </w:rPr>
      </w:pPr>
      <w:r>
        <w:rPr>
          <w:rFonts w:eastAsia="方正楷体_GBK"/>
          <w:color w:val="auto"/>
          <w:szCs w:val="21"/>
        </w:rPr>
      </w:r>
      <w:r/>
    </w:p>
    <w:p>
      <w:pPr>
        <w:ind w:firstLine="200"/>
        <w:jc w:val="left"/>
        <w:spacing w:line="280" w:lineRule="exact"/>
        <w:widowControl/>
        <w:rPr>
          <w:rFonts w:eastAsia="方正楷体_GBK"/>
          <w:color w:val="auto"/>
          <w:szCs w:val="21"/>
        </w:rPr>
      </w:pPr>
      <w:r>
        <w:rPr>
          <w:rFonts w:eastAsia="方正楷体_GBK"/>
          <w:color w:val="auto"/>
          <w:szCs w:val="21"/>
        </w:rPr>
        <w:t xml:space="preserve">注：1.虾蟹类呋喃西林代谢物SEM不作判定。</w:t>
      </w:r>
      <w:r/>
    </w:p>
    <w:p>
      <w:pPr>
        <w:ind w:left="200" w:firstLine="304"/>
        <w:jc w:val="left"/>
        <w:spacing w:line="280" w:lineRule="exact"/>
        <w:widowControl/>
        <w:rPr>
          <w:rFonts w:eastAsia="方正楷体_GBK"/>
          <w:color w:val="auto"/>
          <w:szCs w:val="21"/>
        </w:rPr>
      </w:pPr>
      <w:r>
        <w:rPr>
          <w:rFonts w:eastAsia="方正楷体_GBK"/>
          <w:color w:val="auto"/>
          <w:szCs w:val="21"/>
        </w:rPr>
        <w:t xml:space="preserve"> 2.其中只有淡水鱼类检测地西泮。</w:t>
      </w:r>
      <w:r/>
    </w:p>
    <w:p>
      <w:pPr>
        <w:ind w:left="200" w:firstLine="304"/>
        <w:jc w:val="left"/>
        <w:spacing w:line="280" w:lineRule="exact"/>
        <w:widowControl/>
        <w:rPr>
          <w:rFonts w:eastAsia="方正楷体_GBK"/>
          <w:color w:val="auto"/>
          <w:szCs w:val="21"/>
        </w:rPr>
      </w:pPr>
      <w:r>
        <w:rPr>
          <w:rFonts w:eastAsia="方正楷体_GBK"/>
          <w:color w:val="auto"/>
          <w:szCs w:val="21"/>
        </w:rPr>
        <w:t xml:space="preserve"> 3.国家现行有效方法也可以使用，但方法最低检出限必须满足判定依据限量值。</w:t>
      </w:r>
      <w:r/>
    </w:p>
    <w:p>
      <w:pPr>
        <w:ind w:left="504" w:firstLine="881"/>
        <w:jc w:val="left"/>
        <w:spacing w:line="280" w:lineRule="exact"/>
        <w:widowControl/>
        <w:rPr>
          <w:rStyle w:val="1992"/>
          <w:rFonts w:eastAsia="华文中宋"/>
          <w:bCs/>
          <w:sz w:val="44"/>
        </w:rPr>
      </w:pPr>
      <w:r>
        <w:rPr>
          <w:rFonts w:eastAsia="华文中宋"/>
          <w:bCs/>
          <w:sz w:val="44"/>
        </w:rPr>
      </w:r>
      <w:r/>
    </w:p>
    <w:p>
      <w:pP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pStyle w:val="845"/>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rPr>
          <w:rFonts w:hint="default"/>
        </w:rPr>
      </w:pPr>
      <w:r>
        <w:rPr>
          <w:rFonts w:hint="default"/>
        </w:rPr>
      </w:r>
      <w:r/>
    </w:p>
    <w:p>
      <w:pPr>
        <w:pStyle w:val="845"/>
        <w:rPr>
          <w:rFonts w:hint="default"/>
        </w:rPr>
      </w:pPr>
      <w:r>
        <w:rPr>
          <w:rFonts w:hint="default"/>
        </w:rPr>
      </w:r>
      <w:r/>
    </w:p>
    <w:p>
      <w:pPr>
        <w:rPr>
          <w:rFonts w:hint="default"/>
        </w:rPr>
      </w:pPr>
      <w:r>
        <w:rPr>
          <w:rFonts w:hint="default"/>
        </w:rPr>
      </w:r>
      <w:r/>
    </w:p>
    <w:p>
      <w:pPr>
        <w:pStyle w:val="845"/>
        <w:rPr>
          <w:rFonts w:hint="default"/>
        </w:rPr>
      </w:pPr>
      <w:r>
        <w:rPr>
          <w:rFonts w:hint="default"/>
        </w:rPr>
      </w:r>
      <w:r/>
    </w:p>
    <w:p>
      <w:pPr>
        <w:rPr>
          <w:rFonts w:hint="default"/>
        </w:rPr>
      </w:pPr>
      <w:r>
        <w:rPr>
          <w:rFonts w:hint="default"/>
        </w:rPr>
      </w:r>
      <w:r/>
    </w:p>
    <w:p>
      <w:pPr>
        <w:pStyle w:val="845"/>
        <w:rPr>
          <w:rFonts w:hint="default"/>
        </w:rPr>
      </w:pPr>
      <w:r>
        <w:rPr>
          <w:rFonts w:hint="default"/>
        </w:rPr>
      </w:r>
      <w:r/>
    </w:p>
    <w:p>
      <w:pPr>
        <w:rPr>
          <w:rFonts w:hint="default"/>
        </w:rPr>
      </w:pPr>
      <w:r>
        <w:rPr>
          <w:rFonts w:hint="default"/>
        </w:rPr>
      </w:r>
      <w:r/>
    </w:p>
    <w:p>
      <w:pPr>
        <w:pStyle w:val="845"/>
        <w:rPr>
          <w:rFonts w:hint="default"/>
        </w:rPr>
      </w:pPr>
      <w:r>
        <w:rPr>
          <w:rFonts w:hint="default"/>
        </w:rPr>
      </w:r>
      <w:r/>
    </w:p>
    <w:p>
      <w:pPr>
        <w:rPr>
          <w:rFonts w:hint="default"/>
        </w:rPr>
      </w:pPr>
      <w:r>
        <w:rPr>
          <w:rFonts w:hint="default"/>
        </w:rPr>
      </w:r>
      <w:r/>
    </w:p>
    <w:p>
      <w:pPr>
        <w:pStyle w:val="845"/>
        <w:rPr>
          <w:rFonts w:hint="default"/>
        </w:rPr>
      </w:pPr>
      <w:r>
        <w:rPr>
          <w:rFonts w:hint="default"/>
        </w:rPr>
      </w:r>
      <w:r/>
    </w:p>
    <w:p>
      <w:pPr>
        <w:rPr>
          <w:rFonts w:hint="default"/>
        </w:rPr>
      </w:pPr>
      <w:r>
        <w:rPr>
          <w:rFonts w:hint="default"/>
        </w:rPr>
      </w:r>
      <w:r/>
    </w:p>
    <w:p>
      <w:pPr>
        <w:pStyle w:val="845"/>
        <w:rPr>
          <w:rFonts w:hint="default"/>
        </w:rPr>
      </w:pPr>
      <w:r>
        <w:rPr>
          <w:rFonts w:hint="default"/>
        </w:rPr>
      </w:r>
      <w:r/>
    </w:p>
    <w:p>
      <w:pPr>
        <w:pStyle w:val="845"/>
        <w:rPr>
          <w:rFonts w:hint="default"/>
        </w:rPr>
      </w:pPr>
      <w:r>
        <w:rPr>
          <w:rFonts w:hint="default"/>
        </w:rPr>
      </w:r>
      <w:r/>
    </w:p>
    <w:p>
      <w:pPr>
        <w:pStyle w:val="845"/>
        <w:rPr>
          <w:rFonts w:hint="default"/>
        </w:rPr>
      </w:pPr>
      <w:r>
        <w:rPr>
          <w:rFonts w:hint="default"/>
        </w:rPr>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 xml:space="preserve">四、</w:t>
      </w:r>
      <w:r>
        <w:rPr>
          <w:rFonts w:hint="default" w:ascii="Times New Roman" w:hAnsi="Times New Roman" w:eastAsia="宋体" w:cs="Times New Roman"/>
          <w:b/>
          <w:bCs w:val="0"/>
          <w:color w:val="auto"/>
          <w:sz w:val="24"/>
          <w:szCs w:val="24"/>
          <w:highlight w:val="none"/>
          <w:lang w:val="en-US" w:eastAsia="zh-CN"/>
        </w:rPr>
        <w:t xml:space="preserve">项目</w:t>
      </w:r>
      <w:r>
        <w:rPr>
          <w:rFonts w:hint="default" w:ascii="Times New Roman" w:hAnsi="Times New Roman" w:eastAsia="宋体" w:cs="Times New Roman"/>
          <w:b/>
          <w:bCs w:val="0"/>
          <w:color w:val="auto"/>
          <w:sz w:val="24"/>
          <w:szCs w:val="24"/>
          <w:highlight w:val="none"/>
        </w:rPr>
        <w:t xml:space="preserve">实施要求：</w:t>
      </w:r>
      <w:r/>
    </w:p>
    <w:p>
      <w:pPr>
        <w:ind w:right="28" w:firstLine="480"/>
        <w:keepLines w:val="0"/>
        <w:keepNext w:val="0"/>
        <w:pageBreakBefore w:val="0"/>
        <w:spacing w:line="360" w:lineRule="auto"/>
        <w:widowControl/>
        <w:tabs>
          <w:tab w:val="left" w:pos="3930"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lang w:val="en-US" w:eastAsia="zh-CN"/>
        </w:rPr>
        <w:t xml:space="preserve">项目</w:t>
      </w:r>
      <w:r>
        <w:rPr>
          <w:rFonts w:hint="default" w:ascii="Times New Roman" w:hAnsi="Times New Roman" w:eastAsia="宋体" w:cs="Times New Roman"/>
          <w:bCs/>
          <w:color w:val="auto"/>
          <w:sz w:val="24"/>
          <w:szCs w:val="24"/>
          <w:highlight w:val="none"/>
        </w:rPr>
        <w:t xml:space="preserve">实施方案应详实、具体、针对性强、可操作性强。要求包含但不限于以下方面：</w:t>
      </w:r>
      <w:r/>
    </w:p>
    <w:p>
      <w:pPr>
        <w:ind w:right="28" w:firstLine="480"/>
        <w:keepLines w:val="0"/>
        <w:keepNext w:val="0"/>
        <w:pageBreakBefore w:val="0"/>
        <w:spacing w:line="360" w:lineRule="auto"/>
        <w:widowControl/>
        <w:tabs>
          <w:tab w:val="left" w:pos="3930"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1、服务整体设想、策划、管理和服务的目标。</w:t>
      </w:r>
      <w:r/>
    </w:p>
    <w:p>
      <w:pPr>
        <w:ind w:right="28" w:firstLine="480"/>
        <w:keepLines w:val="0"/>
        <w:keepNext w:val="0"/>
        <w:pageBreakBefore w:val="0"/>
        <w:spacing w:line="360" w:lineRule="auto"/>
        <w:widowControl/>
        <w:tabs>
          <w:tab w:val="left" w:pos="3930"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2、服务组织机构设置及职能。</w:t>
      </w:r>
      <w:r/>
    </w:p>
    <w:p>
      <w:pPr>
        <w:ind w:right="28" w:firstLine="480"/>
        <w:keepLines w:val="0"/>
        <w:keepNext w:val="0"/>
        <w:pageBreakBefore w:val="0"/>
        <w:spacing w:line="360" w:lineRule="auto"/>
        <w:widowControl/>
        <w:tabs>
          <w:tab w:val="left" w:pos="3930"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3、服务管理规章制度。</w:t>
      </w:r>
      <w:r/>
    </w:p>
    <w:p>
      <w:pPr>
        <w:ind w:right="28" w:firstLine="480"/>
        <w:keepLines w:val="0"/>
        <w:keepNext w:val="0"/>
        <w:pageBreakBefore w:val="0"/>
        <w:spacing w:line="360" w:lineRule="auto"/>
        <w:widowControl/>
        <w:tabs>
          <w:tab w:val="left" w:pos="3930"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4、服务质量承诺及措施</w:t>
      </w:r>
      <w:r/>
    </w:p>
    <w:p>
      <w:pPr>
        <w:ind w:right="28" w:firstLine="480"/>
        <w:keepLines w:val="0"/>
        <w:keepNext w:val="0"/>
        <w:pageBreakBefore w:val="0"/>
        <w:spacing w:line="360" w:lineRule="auto"/>
        <w:widowControl/>
        <w:tabs>
          <w:tab w:val="left" w:pos="3930"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5、安全防范及能耗管理，建立各类安全管理措施及应急处理预案</w:t>
      </w:r>
      <w:r/>
    </w:p>
    <w:p>
      <w:pPr>
        <w:ind w:right="28" w:firstLine="482"/>
        <w:keepLines w:val="0"/>
        <w:keepNext w:val="0"/>
        <w:pageBreakBefore w:val="0"/>
        <w:spacing w:line="360" w:lineRule="auto"/>
        <w:widowControl/>
        <w:tabs>
          <w:tab w:val="left" w:pos="3930" w:leader="none"/>
        </w:tabs>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rPr>
        <w:t xml:space="preserve">五、</w:t>
      </w:r>
      <w:r>
        <w:rPr>
          <w:rFonts w:hint="default" w:ascii="Times New Roman" w:hAnsi="Times New Roman" w:eastAsia="宋体" w:cs="Times New Roman"/>
          <w:b/>
          <w:bCs w:val="0"/>
          <w:color w:val="auto"/>
          <w:sz w:val="24"/>
          <w:szCs w:val="24"/>
          <w:highlight w:val="none"/>
          <w:lang w:val="en-US" w:eastAsia="zh-CN"/>
        </w:rPr>
        <w:t xml:space="preserve">验收标准：</w:t>
      </w:r>
      <w:r/>
    </w:p>
    <w:p>
      <w:pPr>
        <w:ind w:right="28" w:firstLine="482"/>
        <w:keepLines w:val="0"/>
        <w:keepNext w:val="0"/>
        <w:pageBreakBefore w:val="0"/>
        <w:spacing w:line="360" w:lineRule="auto"/>
        <w:widowControl/>
        <w:tabs>
          <w:tab w:val="left" w:pos="3930" w:leader="none"/>
        </w:tabs>
        <w:rPr>
          <w:rFonts w:hint="eastAsia" w:ascii="Times New Roman" w:hAnsi="Times New Roman"/>
          <w:bCs/>
          <w:color w:val="auto"/>
          <w:sz w:val="24"/>
          <w:highlight w:val="none"/>
        </w:rPr>
      </w:pPr>
      <w:r>
        <w:rPr>
          <w:rFonts w:hint="eastAsia" w:ascii="Times New Roman" w:hAnsi="Times New Roman"/>
          <w:bCs/>
          <w:color w:val="auto"/>
          <w:sz w:val="24"/>
          <w:highlight w:val="none"/>
        </w:rPr>
        <w:t xml:space="preserve">1</w:t>
      </w:r>
      <w:r>
        <w:rPr>
          <w:rFonts w:hint="eastAsia" w:ascii="Times New Roman" w:hAnsi="Times New Roman"/>
          <w:bCs/>
          <w:color w:val="auto"/>
          <w:sz w:val="24"/>
          <w:highlight w:val="none"/>
          <w:lang w:eastAsia="zh-CN"/>
        </w:rPr>
        <w:t xml:space="preserve">、</w:t>
      </w:r>
      <w:r>
        <w:rPr>
          <w:rFonts w:hint="eastAsia" w:ascii="Times New Roman" w:hAnsi="Times New Roman"/>
          <w:bCs/>
          <w:color w:val="auto"/>
          <w:sz w:val="24"/>
          <w:highlight w:val="none"/>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pageBreakBefore w:val="0"/>
        <w:spacing w:line="560" w:lineRule="exact"/>
        <w:widowControl w:val="off"/>
        <w:rPr>
          <w:rFonts w:hint="eastAsia" w:ascii="Times New Roman" w:hAnsi="Times New Roman"/>
          <w:bCs/>
          <w:color w:val="auto"/>
          <w:sz w:val="24"/>
          <w:highlight w:val="none"/>
        </w:rPr>
      </w:pPr>
      <w:r>
        <w:rPr>
          <w:rFonts w:hint="eastAsia" w:ascii="Times New Roman" w:hAnsi="Times New Roman"/>
          <w:bCs/>
          <w:color w:val="auto"/>
          <w:sz w:val="24"/>
          <w:highlight w:val="none"/>
          <w:lang w:val="en-US" w:eastAsia="zh-CN"/>
        </w:rPr>
        <w:t xml:space="preserve">2、</w:t>
      </w:r>
      <w:r>
        <w:rPr>
          <w:rFonts w:hint="eastAsia" w:ascii="Times New Roman" w:hAnsi="Times New Roman"/>
          <w:bCs/>
          <w:color w:val="auto"/>
          <w:sz w:val="24"/>
          <w:highlight w:val="none"/>
        </w:rPr>
        <w:t xml:space="preserve">采购人可以邀请参加本项目的其他供应商或者第三方机构参与验收。参与验收的供应商或者第三方机构的意见作为验收书的参考资料一并存档。</w:t>
      </w:r>
      <w:r/>
    </w:p>
    <w:p>
      <w:pPr>
        <w:ind w:firstLine="482"/>
        <w:pageBreakBefore w:val="0"/>
        <w:spacing w:line="560" w:lineRule="exact"/>
        <w:widowControl w:val="off"/>
        <w:rPr>
          <w:rFonts w:hint="eastAsia" w:ascii="Times New Roman" w:hAnsi="Times New Roman"/>
          <w:bCs/>
          <w:color w:val="auto"/>
          <w:sz w:val="24"/>
          <w:highlight w:val="none"/>
        </w:rPr>
      </w:pPr>
      <w:r>
        <w:rPr>
          <w:rFonts w:hint="eastAsia" w:ascii="Times New Roman" w:hAnsi="Times New Roman"/>
          <w:bCs/>
          <w:color w:val="auto"/>
          <w:sz w:val="24"/>
          <w:highlight w:val="none"/>
          <w:lang w:val="en-US" w:eastAsia="zh-CN"/>
        </w:rPr>
        <w:t xml:space="preserve">3、</w:t>
      </w:r>
      <w:r>
        <w:rPr>
          <w:rFonts w:hint="eastAsia" w:ascii="Times New Roman" w:hAnsi="Times New Roman"/>
          <w:bCs/>
          <w:color w:val="auto"/>
          <w:sz w:val="24"/>
          <w:highlight w:val="none"/>
        </w:rPr>
        <w:t xml:space="preserve">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pageBreakBefore w:val="0"/>
        <w:spacing w:line="560" w:lineRule="exact"/>
        <w:widowControl w:val="off"/>
        <w:rPr>
          <w:rFonts w:hint="eastAsia" w:ascii="Times New Roman" w:hAnsi="Times New Roman" w:cs="宋体"/>
          <w:color w:val="auto"/>
          <w:sz w:val="24"/>
          <w:highlight w:val="none"/>
        </w:rPr>
      </w:pPr>
      <w:r>
        <w:rPr>
          <w:rFonts w:hint="eastAsia" w:ascii="Times New Roman" w:hAnsi="Times New Roman"/>
          <w:bCs/>
          <w:color w:val="auto"/>
          <w:sz w:val="24"/>
          <w:highlight w:val="none"/>
          <w:lang w:val="en-US" w:eastAsia="zh-CN"/>
        </w:rPr>
        <w:t xml:space="preserve">4、</w:t>
      </w:r>
      <w:r>
        <w:rPr>
          <w:rFonts w:hint="eastAsia" w:ascii="Times New Roman" w:hAnsi="Times New Roman"/>
          <w:bCs/>
          <w:color w:val="auto"/>
          <w:sz w:val="24"/>
          <w:highlight w:val="none"/>
        </w:rPr>
        <w:t xml:space="preserve">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pStyle w:val="841"/>
        <w:ind w:firstLine="482"/>
        <w:jc w:val="left"/>
        <w:keepLines w:val="0"/>
        <w:keepNext w:val="0"/>
        <w:pageBreakBefore w:val="0"/>
        <w:spacing w:after="0" w:line="360" w:lineRule="auto"/>
        <w:widowControl/>
        <w:rPr>
          <w:rFonts w:hint="default" w:ascii="Times New Roman" w:hAnsi="Times New Roman" w:cs="Times New Roman"/>
          <w:bCs/>
          <w:color w:val="auto"/>
          <w:sz w:val="24"/>
          <w:szCs w:val="24"/>
          <w:highlight w:val="none"/>
          <w:lang w:val="en-US" w:eastAsia="zh-CN"/>
        </w:rPr>
      </w:pPr>
      <w:r>
        <w:rPr>
          <w:rFonts w:hint="default" w:ascii="Times New Roman" w:hAnsi="Times New Roman" w:cs="Times New Roman"/>
          <w:bCs/>
          <w:color w:val="auto"/>
          <w:sz w:val="24"/>
          <w:szCs w:val="24"/>
          <w:highlight w:val="none"/>
          <w:lang w:val="en-US" w:eastAsia="zh-CN"/>
        </w:rPr>
      </w:r>
      <w:r/>
    </w:p>
    <w:p>
      <w:pPr>
        <w:pStyle w:val="841"/>
        <w:ind w:firstLine="482"/>
        <w:jc w:val="left"/>
        <w:keepLines w:val="0"/>
        <w:keepNext w:val="0"/>
        <w:pageBreakBefore w:val="0"/>
        <w:spacing w:after="0" w:line="360" w:lineRule="auto"/>
        <w:widowControl/>
        <w:rPr>
          <w:rFonts w:hint="eastAsia"/>
          <w:color w:val="auto"/>
          <w:highlight w:val="none"/>
          <w:lang w:eastAsia="zh-CN"/>
        </w:rPr>
        <w:sectPr>
          <w:headerReference w:type="default" r:id="rId10"/>
          <w:footerReference w:type="default" r:id="rId13"/>
          <w:footnotePr/>
          <w:endnotePr/>
          <w:type w:val="nextPage"/>
          <w:pgSz w:w="11906" w:h="16838" w:orient="portrait"/>
          <w:pgMar w:top="1440" w:right="1083" w:bottom="1440" w:left="1083" w:header="851" w:footer="992" w:gutter="0"/>
          <w:cols w:num="1" w:sep="0" w:space="720" w:equalWidth="1"/>
          <w:docGrid w:linePitch="360"/>
        </w:sectPr>
      </w:pPr>
      <w:r>
        <w:rPr>
          <w:rFonts w:hint="eastAsia" w:ascii="宋体" w:hAnsi="宋体" w:cs="宋体"/>
          <w:b/>
          <w:bCs/>
          <w:color w:val="auto"/>
          <w:sz w:val="24"/>
          <w:highlight w:val="none"/>
          <w:lang w:eastAsia="zh-CN"/>
        </w:rPr>
        <w:t xml:space="preserve">六</w:t>
      </w:r>
      <w:r>
        <w:rPr>
          <w:rFonts w:hint="eastAsia" w:ascii="宋体" w:hAnsi="宋体" w:cs="宋体"/>
          <w:b/>
          <w:bCs/>
          <w:color w:val="auto"/>
          <w:sz w:val="24"/>
          <w:highlight w:val="none"/>
        </w:rPr>
        <w:t xml:space="preserve">、其他要求：</w:t>
      </w:r>
      <w:r>
        <w:rPr>
          <w:rFonts w:hint="eastAsia" w:ascii="宋体" w:hAnsi="宋体"/>
          <w:color w:val="auto"/>
          <w:sz w:val="24"/>
          <w:highlight w:val="none"/>
        </w:rPr>
        <w:t xml:space="preserve">见第五章《拟签订的合同文本</w:t>
      </w:r>
      <w:r>
        <w:rPr>
          <w:rFonts w:hint="eastAsia" w:ascii="宋体" w:hAnsi="宋体" w:cs="宋体"/>
          <w:color w:val="auto"/>
          <w:sz w:val="24"/>
          <w:highlight w:val="none"/>
        </w:rPr>
        <w:t xml:space="preserve">》</w:t>
      </w:r>
      <w:r/>
    </w:p>
    <w:p>
      <w:pPr>
        <w:pStyle w:val="823"/>
        <w:jc w:val="center"/>
        <w:rPr>
          <w:rFonts w:ascii="宋体" w:hAnsi="宋体" w:cs="宋体"/>
          <w:b/>
          <w:color w:val="auto"/>
          <w:sz w:val="30"/>
          <w:szCs w:val="30"/>
          <w:highlight w:val="none"/>
        </w:rPr>
      </w:pPr>
      <w:r>
        <w:rPr>
          <w:rFonts w:hint="eastAsia" w:ascii="宋体" w:hAnsi="宋体" w:cs="宋体"/>
          <w:b/>
          <w:color w:val="auto"/>
          <w:sz w:val="30"/>
          <w:szCs w:val="30"/>
          <w:highlight w:val="none"/>
        </w:rPr>
        <w:t xml:space="preserve">第七章  投标文件相关格式</w:t>
      </w:r>
      <w:r/>
    </w:p>
    <w:p>
      <w:pPr>
        <w:pStyle w:val="823"/>
        <w:jc w:val="center"/>
        <w:rPr>
          <w:rFonts w:ascii="宋体" w:hAnsi="宋体" w:cs="宋体"/>
          <w:color w:val="auto"/>
          <w:sz w:val="24"/>
          <w:highlight w:val="none"/>
        </w:rPr>
      </w:pPr>
      <w:r>
        <w:rPr>
          <w:rFonts w:ascii="宋体" w:hAnsi="宋体" w:cs="宋体"/>
          <w:color w:val="auto"/>
          <w:sz w:val="24"/>
          <w:highlight w:val="none"/>
        </w:rPr>
      </w:r>
      <w:r/>
    </w:p>
    <w:p>
      <w:pPr>
        <w:pStyle w:val="823"/>
        <w:jc w:val="center"/>
        <w:rPr>
          <w:rFonts w:ascii="宋体" w:hAnsi="宋体" w:cs="宋体"/>
          <w:b/>
          <w:color w:val="auto"/>
          <w:sz w:val="30"/>
          <w:szCs w:val="30"/>
          <w:highlight w:val="none"/>
        </w:rPr>
      </w:pPr>
      <w:r>
        <w:rPr>
          <w:rFonts w:hint="eastAsia" w:ascii="宋体" w:hAnsi="宋体" w:cs="宋体"/>
          <w:b/>
          <w:color w:val="auto"/>
          <w:sz w:val="30"/>
          <w:szCs w:val="30"/>
          <w:highlight w:val="none"/>
        </w:rPr>
        <w:t xml:space="preserve">目录</w:t>
      </w:r>
      <w:r/>
    </w:p>
    <w:p>
      <w:pPr>
        <w:pStyle w:val="823"/>
        <w:rPr>
          <w:rFonts w:ascii="宋体" w:hAnsi="宋体" w:cs="宋体"/>
          <w:color w:val="auto"/>
          <w:sz w:val="24"/>
          <w:highlight w:val="none"/>
        </w:rPr>
      </w:pPr>
      <w:r>
        <w:rPr>
          <w:rFonts w:ascii="宋体" w:hAnsi="宋体" w:cs="宋体"/>
          <w:color w:val="auto"/>
          <w:sz w:val="24"/>
          <w:highlight w:val="none"/>
        </w:rPr>
      </w:r>
      <w:r/>
    </w:p>
    <w:p>
      <w:pPr>
        <w:pStyle w:val="823"/>
        <w:keepLines w:val="0"/>
        <w:keepNext w:val="0"/>
        <w:pageBreakBefore w:val="0"/>
        <w:spacing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1.投标函</w:t>
      </w:r>
      <w:r/>
    </w:p>
    <w:p>
      <w:pPr>
        <w:pStyle w:val="823"/>
        <w:keepLines w:val="0"/>
        <w:keepNext w:val="0"/>
        <w:pageBreakBefore w:val="0"/>
        <w:spacing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2.开标一览表</w:t>
      </w:r>
      <w:r/>
    </w:p>
    <w:p>
      <w:pPr>
        <w:pStyle w:val="823"/>
        <w:keepLines w:val="0"/>
        <w:keepNext w:val="0"/>
        <w:pageBreakBefore w:val="0"/>
        <w:spacing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3.分项价格表</w:t>
      </w:r>
      <w:r/>
    </w:p>
    <w:p>
      <w:pPr>
        <w:pStyle w:val="823"/>
        <w:keepLines w:val="0"/>
        <w:keepNext w:val="0"/>
        <w:pageBreakBefore w:val="0"/>
        <w:spacing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4.偏离表</w:t>
      </w:r>
      <w:r/>
    </w:p>
    <w:p>
      <w:pPr>
        <w:pStyle w:val="823"/>
        <w:keepLines w:val="0"/>
        <w:keepNext w:val="0"/>
        <w:pageBreakBefore w:val="0"/>
        <w:spacing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5.法定代表人授权书</w:t>
      </w:r>
      <w:r/>
    </w:p>
    <w:p>
      <w:pPr>
        <w:pStyle w:val="823"/>
        <w:keepLines w:val="0"/>
        <w:keepNext w:val="0"/>
        <w:pageBreakBefore w:val="0"/>
        <w:spacing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6.中小企业声明函</w:t>
      </w:r>
      <w:r/>
    </w:p>
    <w:p>
      <w:pPr>
        <w:pStyle w:val="823"/>
        <w:keepLines w:val="0"/>
        <w:keepNext w:val="0"/>
        <w:pageBreakBefore w:val="0"/>
        <w:spacing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7.残疾人福利性单位声明函</w:t>
      </w:r>
      <w:r/>
    </w:p>
    <w:p>
      <w:pPr>
        <w:pStyle w:val="823"/>
        <w:keepLines w:val="0"/>
        <w:keepNext w:val="0"/>
        <w:pageBreakBefore w:val="0"/>
        <w:spacing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8.投标人参加政府采购活动前3年内在经营活动中没有重大违法记录的书面声明</w:t>
      </w:r>
      <w:r/>
    </w:p>
    <w:p>
      <w:pPr>
        <w:pStyle w:val="816"/>
        <w:ind w:firstLine="0"/>
        <w:keepLines w:val="0"/>
        <w:keepNext w:val="0"/>
        <w:pageBreakBefore w:val="0"/>
        <w:spacing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en-US" w:eastAsia="zh-CN" w:bidi="ar-SA"/>
        </w:rPr>
        <w:t xml:space="preserve">具备履行合同所必需的设备和专业技术能力的书面声明</w:t>
      </w:r>
      <w:r/>
    </w:p>
    <w:p>
      <w:pPr>
        <w:pStyle w:val="823"/>
        <w:keepLines w:val="0"/>
        <w:keepNext w:val="0"/>
        <w:pageBreakBefore w:val="0"/>
        <w:spacing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.预付款保函支付条款</w:t>
      </w:r>
      <w:r/>
    </w:p>
    <w:p>
      <w:pPr>
        <w:pStyle w:val="823"/>
        <w:spacing w:line="400" w:lineRule="exact"/>
        <w:rPr>
          <w:rFonts w:ascii="宋体" w:hAnsi="宋体" w:cs="宋体"/>
          <w:bCs/>
          <w:color w:val="auto"/>
          <w:sz w:val="24"/>
          <w:highlight w:val="none"/>
        </w:rPr>
      </w:pPr>
      <w:r>
        <w:rPr>
          <w:rFonts w:ascii="宋体" w:hAnsi="宋体" w:cs="宋体"/>
          <w:bCs/>
          <w:color w:val="auto"/>
          <w:sz w:val="24"/>
          <w:highlight w:val="none"/>
        </w:rPr>
      </w:r>
      <w:r/>
    </w:p>
    <w:p>
      <w:pPr>
        <w:pStyle w:val="823"/>
        <w:jc w:val="center"/>
        <w:rPr>
          <w:rFonts w:ascii="宋体" w:hAnsi="宋体" w:cs="宋体"/>
          <w:b/>
          <w:color w:val="auto"/>
          <w:sz w:val="36"/>
          <w:szCs w:val="36"/>
          <w:highlight w:val="none"/>
        </w:rPr>
      </w:pPr>
      <w:r>
        <w:rPr>
          <w:rFonts w:hint="eastAsia" w:ascii="宋体" w:hAnsi="宋体" w:cs="宋体"/>
          <w:b/>
          <w:color w:val="auto"/>
          <w:sz w:val="30"/>
          <w:szCs w:val="30"/>
          <w:highlight w:val="none"/>
        </w:rPr>
        <w:br w:type="page" w:clear="all"/>
      </w:r>
      <w:r>
        <w:rPr>
          <w:rFonts w:hint="eastAsia" w:ascii="宋体" w:hAnsi="宋体" w:cs="宋体"/>
          <w:b/>
          <w:color w:val="auto"/>
          <w:sz w:val="30"/>
          <w:szCs w:val="30"/>
          <w:highlight w:val="none"/>
        </w:rPr>
        <w:t xml:space="preserve">1. 投标函</w:t>
      </w:r>
      <w:r/>
    </w:p>
    <w:p>
      <w:pPr>
        <w:pStyle w:val="823"/>
        <w:ind w:firstLine="480"/>
        <w:rPr>
          <w:rFonts w:ascii="宋体" w:hAnsi="宋体" w:cs="宋体"/>
          <w:color w:val="auto"/>
          <w:sz w:val="24"/>
          <w:highlight w:val="none"/>
        </w:rPr>
      </w:pPr>
      <w:r>
        <w:rPr>
          <w:rFonts w:ascii="宋体" w:hAnsi="宋体" w:cs="宋体"/>
          <w:color w:val="auto"/>
          <w:sz w:val="24"/>
          <w:highlight w:val="none"/>
        </w:rPr>
      </w:r>
      <w:r/>
    </w:p>
    <w:p>
      <w:pPr>
        <w:pStyle w:val="823"/>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 徐州市鼎誉招标代理有限公司</w:t>
      </w:r>
      <w:r/>
    </w:p>
    <w:p>
      <w:pPr>
        <w:pStyle w:val="823"/>
        <w:ind w:firstLine="480"/>
        <w:jc w:val="left"/>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根据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]招标文件， </w:t>
      </w:r>
      <w:r>
        <w:rPr>
          <w:rFonts w:hint="eastAsia" w:ascii="宋体" w:hAnsi="宋体" w:cs="宋体"/>
          <w:color w:val="auto"/>
          <w:sz w:val="24"/>
          <w:highlight w:val="none"/>
          <w:u w:val="single"/>
        </w:rPr>
        <w:t xml:space="preserve"> (姓名)  </w:t>
      </w:r>
      <w:r>
        <w:rPr>
          <w:rFonts w:hint="eastAsia" w:ascii="宋体" w:hAnsi="宋体" w:cs="宋体"/>
          <w:color w:val="auto"/>
          <w:sz w:val="24"/>
          <w:highlight w:val="none"/>
        </w:rPr>
        <w:t xml:space="preserve">代表我方</w:t>
      </w:r>
      <w:r>
        <w:rPr>
          <w:rFonts w:hint="eastAsia" w:ascii="宋体" w:hAnsi="宋体" w:cs="宋体"/>
          <w:color w:val="auto"/>
          <w:sz w:val="24"/>
          <w:highlight w:val="none"/>
          <w:u w:val="single"/>
        </w:rPr>
        <w:t xml:space="preserve">（投标人的名称）</w:t>
      </w:r>
      <w:r>
        <w:rPr>
          <w:rFonts w:hint="eastAsia" w:ascii="宋体" w:hAnsi="宋体" w:cs="宋体"/>
          <w:color w:val="auto"/>
          <w:sz w:val="24"/>
          <w:highlight w:val="none"/>
        </w:rPr>
        <w:t xml:space="preserve">全权处理本次投标的有关事宜。</w:t>
      </w:r>
      <w:r/>
    </w:p>
    <w:p>
      <w:pPr>
        <w:pStyle w:val="823"/>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据此函，投标人承诺并同意如下： </w:t>
      </w:r>
      <w:r/>
    </w:p>
    <w:p>
      <w:pPr>
        <w:pStyle w:val="823"/>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1. </w:t>
      </w:r>
      <w:r>
        <w:rPr>
          <w:rFonts w:hint="eastAsia" w:ascii="仿宋" w:hAnsi="仿宋" w:eastAsia="仿宋"/>
          <w:color w:val="auto"/>
          <w:sz w:val="24"/>
          <w:highlight w:val="none"/>
        </w:rPr>
        <w:t xml:space="preserve"> </w:t>
      </w:r>
      <w:r>
        <w:rPr>
          <w:rFonts w:hint="eastAsia" w:ascii="宋体" w:hAnsi="宋体" w:cs="宋体"/>
          <w:color w:val="auto"/>
          <w:sz w:val="24"/>
          <w:highlight w:val="none"/>
        </w:rPr>
        <w:t xml:space="preserve">本项目由投标人本企业提供服务，投标人唯一投标报价见《开标一览表》。</w:t>
      </w:r>
      <w:r/>
    </w:p>
    <w:p>
      <w:pPr>
        <w:pStyle w:val="823"/>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2. 投标人将按招标文件的规定履行合同责任和义务。</w:t>
      </w:r>
      <w:r/>
    </w:p>
    <w:p>
      <w:pPr>
        <w:pStyle w:val="823"/>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3. 投标人已详细审查全部招标文件，包括第[插入编号] [补遗书][如果有的话]。投标人完全理解并同意放弃对这方面有不明及误解的权力。</w:t>
      </w:r>
      <w:r/>
    </w:p>
    <w:p>
      <w:pPr>
        <w:pStyle w:val="823"/>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4. 投标有效期为开标之日后</w:t>
      </w:r>
      <w:r>
        <w:rPr>
          <w:rFonts w:hint="eastAsia" w:ascii="宋体" w:hAnsi="宋体" w:cs="宋体"/>
          <w:color w:val="auto"/>
          <w:sz w:val="24"/>
          <w:highlight w:val="none"/>
          <w:u w:val="single"/>
        </w:rPr>
        <w:t xml:space="preserve">90</w:t>
      </w:r>
      <w:r>
        <w:rPr>
          <w:rFonts w:hint="eastAsia" w:ascii="宋体" w:hAnsi="宋体" w:cs="宋体"/>
          <w:color w:val="auto"/>
          <w:sz w:val="24"/>
          <w:highlight w:val="none"/>
        </w:rPr>
        <w:t xml:space="preserve">天。</w:t>
      </w:r>
      <w:r/>
    </w:p>
    <w:p>
      <w:pPr>
        <w:pStyle w:val="823"/>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5. 投标人同意提供按照贵方可能要求的与其投标有关的一切数据或资料，完全理解贵方不一定接受最低价的投标或收到的任何投标。</w:t>
      </w:r>
      <w:r/>
    </w:p>
    <w:p>
      <w:pPr>
        <w:pStyle w:val="823"/>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6. 投标人同意提供按照贵方可能要求的与其投标有关的一切数据或资料，完全理解贵方不一定接受最低价的投标或收到的任何投标。</w:t>
      </w:r>
      <w:r/>
    </w:p>
    <w:p>
      <w:pPr>
        <w:pStyle w:val="823"/>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7. 投标人同意在授予合同后，按照投标资料表中的有关规定向公证处支付公证费。</w:t>
      </w:r>
      <w:r/>
    </w:p>
    <w:p>
      <w:pPr>
        <w:pStyle w:val="823"/>
        <w:ind w:right="29"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8.徐州市鼎誉招标代理有限公司有权将我单位本项目的《开标一览表》和《分项价格表》予以公示，公示的方式由徐州市鼎誉招标代理有限公司确定。如我单位被确定为中标、成交供应商，徐州市政府采购中心有权将我单位本项目投标文件中的《中小企业声明函》（如有）和《残疾人福利性单位声明函》（如有）作为《中标（成交）结果公告》的附件予以公告。</w:t>
      </w:r>
      <w:r/>
    </w:p>
    <w:p>
      <w:pPr>
        <w:pStyle w:val="823"/>
        <w:ind w:right="29"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23"/>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10. 与本投标有关的一切正式往来信函请寄：</w:t>
      </w:r>
      <w:r/>
    </w:p>
    <w:p>
      <w:pPr>
        <w:pStyle w:val="823"/>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地址： </w:t>
      </w:r>
      <w:r/>
    </w:p>
    <w:p>
      <w:pPr>
        <w:pStyle w:val="823"/>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电话： </w:t>
      </w:r>
      <w:r/>
    </w:p>
    <w:p>
      <w:pPr>
        <w:pStyle w:val="823"/>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传真： </w:t>
      </w:r>
      <w:r/>
    </w:p>
    <w:p>
      <w:pPr>
        <w:pStyle w:val="816"/>
        <w:ind w:firstLine="4224"/>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   </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highlight w:val="none"/>
        </w:rPr>
        <w:t xml:space="preserve">（电子签章）</w:t>
      </w:r>
      <w:r/>
    </w:p>
    <w:p>
      <w:pPr>
        <w:pStyle w:val="816"/>
        <w:ind w:firstLine="560"/>
        <w:keepLines w:val="0"/>
        <w:keepNext w:val="0"/>
        <w:pageBreakBefore w:val="0"/>
        <w:spacing w:line="4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 xml:space="preserve">                </w:t>
      </w:r>
      <w:r/>
    </w:p>
    <w:p>
      <w:pPr>
        <w:pStyle w:val="816"/>
        <w:ind w:firstLine="5546"/>
        <w:keepLines w:val="0"/>
        <w:keepNext w:val="0"/>
        <w:pageBreakBefore w:val="0"/>
        <w:spacing w:line="400" w:lineRule="exact"/>
        <w:widowControl w:val="off"/>
        <w:rPr>
          <w:rFonts w:ascii="宋体" w:hAnsi="宋体" w:cs="宋体"/>
          <w:b/>
          <w:color w:val="auto"/>
          <w:sz w:val="30"/>
          <w:szCs w:val="30"/>
          <w:highlight w:val="none"/>
        </w:rPr>
      </w:pPr>
      <w:r>
        <w:rPr>
          <w:rFonts w:hint="eastAsia" w:ascii="宋体" w:hAnsi="宋体" w:eastAsia="宋体" w:cs="宋体"/>
          <w:color w:val="auto"/>
          <w:sz w:val="24"/>
          <w:szCs w:val="24"/>
          <w:highlight w:val="none"/>
        </w:rPr>
        <w:t xml:space="preserve">日期：   年  月  日</w:t>
      </w:r>
      <w:r/>
    </w:p>
    <w:p>
      <w:pPr>
        <w:pStyle w:val="823"/>
        <w:numPr>
          <w:ilvl w:val="0"/>
          <w:numId w:val="40"/>
        </w:numPr>
        <w:ind w:left="0" w:firstLine="505"/>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开标一览表</w:t>
      </w:r>
      <w:r/>
    </w:p>
    <w:p>
      <w:pPr>
        <w:pStyle w:val="824"/>
        <w:numPr>
          <w:ilvl w:val="0"/>
          <w:numId w:val="0"/>
        </w:numPr>
        <w:ind w:left="505"/>
      </w:pPr>
      <w:r/>
      <w:r/>
    </w:p>
    <w:p>
      <w:pPr>
        <w:pStyle w:val="823"/>
        <w:jc w:val="left"/>
        <w:rPr>
          <w:rFonts w:hint="default" w:ascii="宋体" w:hAnsi="宋体" w:eastAsia="宋体" w:cs="宋体"/>
          <w:color w:val="auto"/>
          <w:sz w:val="32"/>
          <w:szCs w:val="32"/>
          <w:highlight w:val="none"/>
          <w:lang w:val="en-US"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val="en-US" w:eastAsia="zh-CN"/>
        </w:rPr>
        <w:t xml:space="preserve">2026年徐州市农产品质量安全定量监测</w:t>
      </w:r>
      <w:r/>
    </w:p>
    <w:p>
      <w:pPr>
        <w:pStyle w:val="823"/>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JSZC-320300-XZDY-G2026-0002</w:t>
      </w:r>
      <w:r/>
    </w:p>
    <w:p>
      <w:pPr>
        <w:pStyle w:val="823"/>
        <w:rPr>
          <w:rFonts w:ascii="宋体" w:hAnsi="宋体" w:cs="宋体"/>
          <w:color w:val="auto"/>
          <w:sz w:val="24"/>
          <w:highlight w:val="none"/>
        </w:rPr>
      </w:pPr>
      <w:r>
        <w:rPr>
          <w:rFonts w:hint="eastAsia" w:ascii="宋体" w:hAnsi="宋体" w:cs="宋体"/>
          <w:color w:val="auto"/>
          <w:sz w:val="24"/>
          <w:highlight w:val="none"/>
        </w:rPr>
        <w:t xml:space="preserve">                                                货币单位：人民币元</w:t>
      </w:r>
      <w:r/>
    </w:p>
    <w:p>
      <w:pPr>
        <w:pStyle w:val="877"/>
        <w:rPr>
          <w:rFonts w:ascii="宋体" w:hAnsi="宋体" w:cs="宋体"/>
          <w:color w:val="auto"/>
          <w:sz w:val="24"/>
          <w:highlight w:val="none"/>
        </w:rPr>
      </w:pPr>
      <w:r>
        <w:rPr>
          <w:rFonts w:ascii="宋体" w:hAnsi="宋体" w:cs="宋体"/>
          <w:color w:val="auto"/>
          <w:sz w:val="24"/>
          <w:highlight w:val="none"/>
        </w:rPr>
      </w:r>
      <w:r/>
    </w:p>
    <w:tbl>
      <w:tblPr>
        <w:tblStyle w:val="813"/>
        <w:tblW w:w="8071" w:type="dxa"/>
        <w:jc w:val="center"/>
        <w:tblBorders>
          <w:top w:val="single" w:color="000000" w:sz="6" w:space="0"/>
          <w:left w:val="single" w:color="000000" w:sz="6"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335"/>
        <w:gridCol w:w="1667"/>
        <w:gridCol w:w="3069"/>
      </w:tblGrid>
      <w:tr>
        <w:trPr>
          <w:cantSplit/>
          <w:jc w:val="center"/>
          <w:trHeight w:val="884"/>
        </w:trPr>
        <w:tc>
          <w:tcPr>
            <w:tcW w:w="333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166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项目内容</w:t>
            </w:r>
            <w:r/>
          </w:p>
        </w:tc>
        <w:tc>
          <w:tcPr>
            <w:tcW w:w="306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 （小写）</w:t>
            </w:r>
            <w:r/>
          </w:p>
        </w:tc>
      </w:tr>
      <w:tr>
        <w:trPr>
          <w:cantSplit/>
          <w:jc w:val="center"/>
          <w:trHeight w:val="993"/>
        </w:trPr>
        <w:tc>
          <w:tcPr>
            <w:tcW w:w="3335"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2026年徐州市农产品质量安全定量监测</w:t>
            </w:r>
            <w:r/>
          </w:p>
        </w:tc>
        <w:tc>
          <w:tcPr>
            <w:tcW w:w="166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详见投标文件</w:t>
            </w:r>
            <w:r/>
          </w:p>
        </w:tc>
        <w:tc>
          <w:tcPr>
            <w:tcW w:w="306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1084"/>
        </w:trPr>
        <w:tc>
          <w:tcPr>
            <w:tcW w:w="333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报价（大写）：</w:t>
            </w:r>
            <w:r/>
          </w:p>
        </w:tc>
        <w:tc>
          <w:tcPr>
            <w:gridSpan w:val="2"/>
            <w:tcW w:w="4736"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877"/>
        <w:rPr>
          <w:rFonts w:ascii="宋体" w:hAnsi="宋体" w:cs="宋体"/>
          <w:color w:val="auto"/>
          <w:sz w:val="24"/>
          <w:highlight w:val="none"/>
        </w:rPr>
      </w:pPr>
      <w:r>
        <w:rPr>
          <w:rFonts w:ascii="宋体" w:hAnsi="宋体" w:cs="宋体"/>
          <w:color w:val="auto"/>
          <w:sz w:val="24"/>
          <w:highlight w:val="none"/>
        </w:rPr>
      </w:r>
      <w:r/>
    </w:p>
    <w:p>
      <w:pPr>
        <w:pStyle w:val="823"/>
        <w:rPr>
          <w:rFonts w:ascii="宋体" w:hAnsi="宋体" w:cs="宋体"/>
          <w:color w:val="auto"/>
          <w:sz w:val="24"/>
          <w:highlight w:val="none"/>
        </w:rPr>
      </w:pPr>
      <w:r>
        <w:rPr>
          <w:rFonts w:ascii="宋体" w:hAnsi="宋体" w:cs="宋体"/>
          <w:color w:val="auto"/>
          <w:sz w:val="24"/>
          <w:highlight w:val="none"/>
        </w:rPr>
      </w:r>
      <w:r/>
    </w:p>
    <w:p>
      <w:pPr>
        <w:pStyle w:val="816"/>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highlight w:val="none"/>
        </w:rPr>
        <w:t xml:space="preserve">（电子签章）</w:t>
      </w:r>
      <w:r/>
    </w:p>
    <w:p>
      <w:pPr>
        <w:pStyle w:val="816"/>
        <w:jc w:val="righ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23"/>
        <w:rPr>
          <w:rFonts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jc w:val="center"/>
        <w:spacing w:line="480" w:lineRule="exact"/>
        <w:widowControl w:val="off"/>
        <w:rPr>
          <w:rFonts w:hint="eastAsia" w:ascii="仿宋" w:hAnsi="仿宋" w:eastAsia="仿宋" w:cs="仿宋"/>
          <w:i/>
          <w:iCs/>
          <w:color w:val="auto"/>
          <w:sz w:val="32"/>
          <w:szCs w:val="32"/>
          <w:highlight w:val="none"/>
          <w:u w:val="single"/>
        </w:rPr>
      </w:pPr>
      <w:r>
        <w:rPr>
          <w:rFonts w:hint="eastAsia" w:ascii="仿宋" w:hAnsi="仿宋" w:eastAsia="仿宋" w:cs="仿宋"/>
          <w:i/>
          <w:iCs/>
          <w:color w:val="auto"/>
          <w:sz w:val="32"/>
          <w:szCs w:val="32"/>
          <w:highlight w:val="none"/>
          <w:u w:val="single"/>
        </w:rPr>
      </w:r>
      <w:r/>
    </w:p>
    <w:p>
      <w:pPr>
        <w:jc w:val="center"/>
        <w:spacing w:line="480" w:lineRule="exact"/>
        <w:widowControl w:val="off"/>
        <w:rPr>
          <w:rFonts w:hint="eastAsia" w:ascii="仿宋" w:hAnsi="仿宋" w:eastAsia="仿宋" w:cs="仿宋"/>
          <w:i/>
          <w:iCs/>
          <w:color w:val="auto"/>
          <w:sz w:val="32"/>
          <w:szCs w:val="32"/>
          <w:highlight w:val="none"/>
          <w:u w:val="single"/>
        </w:rPr>
      </w:pPr>
      <w:r>
        <w:rPr>
          <w:rFonts w:hint="eastAsia" w:ascii="仿宋" w:hAnsi="仿宋" w:eastAsia="仿宋" w:cs="仿宋"/>
          <w:i/>
          <w:iCs/>
          <w:color w:val="auto"/>
          <w:sz w:val="32"/>
          <w:szCs w:val="32"/>
          <w:highlight w:val="none"/>
          <w:u w:val="single"/>
        </w:rPr>
      </w:r>
      <w:r/>
    </w:p>
    <w:p>
      <w:pPr>
        <w:jc w:val="center"/>
        <w:spacing w:line="480" w:lineRule="exact"/>
        <w:widowControl w:val="off"/>
        <w:rPr>
          <w:rFonts w:hint="eastAsia" w:ascii="仿宋" w:hAnsi="仿宋" w:eastAsia="仿宋" w:cs="仿宋"/>
          <w:i/>
          <w:iCs/>
          <w:color w:val="auto"/>
          <w:sz w:val="32"/>
          <w:szCs w:val="32"/>
          <w:highlight w:val="none"/>
          <w:u w:val="single"/>
        </w:rPr>
      </w:pPr>
      <w:r>
        <w:rPr>
          <w:rFonts w:hint="eastAsia" w:ascii="仿宋" w:hAnsi="仿宋" w:eastAsia="仿宋" w:cs="仿宋"/>
          <w:i/>
          <w:iCs/>
          <w:color w:val="auto"/>
          <w:sz w:val="32"/>
          <w:szCs w:val="32"/>
          <w:highlight w:val="none"/>
          <w:u w:val="single"/>
        </w:rPr>
      </w:r>
      <w:r/>
    </w:p>
    <w:p>
      <w:pPr>
        <w:jc w:val="center"/>
        <w:spacing w:line="480" w:lineRule="exact"/>
        <w:widowControl w:val="off"/>
        <w:rPr>
          <w:rFonts w:hint="eastAsia" w:ascii="仿宋" w:hAnsi="仿宋" w:eastAsia="仿宋" w:cs="仿宋"/>
          <w:i/>
          <w:iCs/>
          <w:color w:val="auto"/>
          <w:sz w:val="32"/>
          <w:szCs w:val="32"/>
          <w:highlight w:val="none"/>
          <w:u w:val="single"/>
        </w:rPr>
      </w:pPr>
      <w:r>
        <w:rPr>
          <w:rFonts w:hint="eastAsia" w:ascii="仿宋" w:hAnsi="仿宋" w:eastAsia="仿宋" w:cs="仿宋"/>
          <w:i/>
          <w:iCs/>
          <w:color w:val="auto"/>
          <w:sz w:val="32"/>
          <w:szCs w:val="32"/>
          <w:highlight w:val="none"/>
          <w:u w:val="single"/>
        </w:rPr>
      </w:r>
      <w:r/>
    </w:p>
    <w:p>
      <w:pPr>
        <w:jc w:val="center"/>
        <w:spacing w:line="480" w:lineRule="exact"/>
        <w:widowControl w:val="off"/>
        <w:rPr>
          <w:rFonts w:hint="eastAsia" w:ascii="仿宋" w:hAnsi="仿宋" w:eastAsia="仿宋" w:cs="仿宋"/>
          <w:i/>
          <w:iCs/>
          <w:color w:val="auto"/>
          <w:sz w:val="32"/>
          <w:szCs w:val="32"/>
          <w:highlight w:val="none"/>
          <w:u w:val="single"/>
        </w:rPr>
      </w:pPr>
      <w:r>
        <w:rPr>
          <w:rFonts w:hint="eastAsia" w:ascii="仿宋" w:hAnsi="仿宋" w:eastAsia="仿宋" w:cs="仿宋"/>
          <w:i/>
          <w:iCs/>
          <w:color w:val="auto"/>
          <w:sz w:val="32"/>
          <w:szCs w:val="32"/>
          <w:highlight w:val="none"/>
          <w:u w:val="single"/>
        </w:rPr>
      </w:r>
      <w:r/>
    </w:p>
    <w:p>
      <w:pPr>
        <w:jc w:val="center"/>
        <w:spacing w:line="480" w:lineRule="exact"/>
        <w:widowControl w:val="off"/>
        <w:rPr>
          <w:rFonts w:hint="eastAsia" w:ascii="仿宋" w:hAnsi="仿宋" w:eastAsia="仿宋" w:cs="仿宋"/>
          <w:i/>
          <w:iCs/>
          <w:color w:val="auto"/>
          <w:sz w:val="32"/>
          <w:szCs w:val="32"/>
          <w:highlight w:val="none"/>
          <w:u w:val="single"/>
        </w:rPr>
      </w:pPr>
      <w:r>
        <w:rPr>
          <w:rFonts w:hint="eastAsia" w:ascii="仿宋" w:hAnsi="仿宋" w:eastAsia="仿宋" w:cs="仿宋"/>
          <w:i/>
          <w:iCs/>
          <w:color w:val="auto"/>
          <w:sz w:val="32"/>
          <w:szCs w:val="32"/>
          <w:highlight w:val="none"/>
          <w:u w:val="single"/>
        </w:rPr>
        <w:t xml:space="preserve">政府采购客户端工具输入报价自动生成</w:t>
      </w:r>
      <w:r/>
    </w:p>
    <w:p>
      <w:pPr>
        <w:rPr>
          <w:rFonts w:ascii="宋体" w:hAnsi="宋体" w:cs="宋体"/>
          <w:b/>
          <w:color w:val="auto"/>
          <w:sz w:val="30"/>
          <w:szCs w:val="30"/>
          <w:highlight w:val="none"/>
        </w:rPr>
      </w:pPr>
      <w:r>
        <w:rPr>
          <w:rFonts w:hint="eastAsia" w:ascii="宋体" w:hAnsi="宋体" w:cs="宋体"/>
          <w:b/>
          <w:color w:val="auto"/>
          <w:sz w:val="30"/>
          <w:szCs w:val="30"/>
          <w:highlight w:val="none"/>
        </w:rPr>
        <w:br w:type="page" w:clear="all"/>
      </w:r>
      <w:r/>
    </w:p>
    <w:p>
      <w:pPr>
        <w:pStyle w:val="823"/>
        <w:jc w:val="center"/>
        <w:rPr>
          <w:rFonts w:ascii="宋体" w:hAnsi="宋体" w:cs="宋体"/>
          <w:color w:val="auto"/>
          <w:sz w:val="24"/>
          <w:highlight w:val="none"/>
        </w:rPr>
      </w:pPr>
      <w:r>
        <w:rPr>
          <w:rFonts w:hint="eastAsia" w:ascii="宋体" w:hAnsi="宋体" w:cs="宋体"/>
          <w:b/>
          <w:color w:val="auto"/>
          <w:sz w:val="30"/>
          <w:szCs w:val="30"/>
          <w:highlight w:val="none"/>
        </w:rPr>
        <w:t xml:space="preserve">3．分项价格表</w:t>
      </w:r>
      <w:r/>
    </w:p>
    <w:p>
      <w:pPr>
        <w:pStyle w:val="823"/>
        <w:jc w:val="left"/>
        <w:rPr>
          <w:rFonts w:ascii="宋体" w:hAnsi="宋体" w:cs="宋体"/>
          <w:color w:val="auto"/>
          <w:sz w:val="24"/>
          <w:highlight w:val="none"/>
        </w:rPr>
      </w:pPr>
      <w:r>
        <w:rPr>
          <w:rFonts w:ascii="宋体" w:hAnsi="宋体" w:cs="宋体"/>
          <w:color w:val="auto"/>
          <w:sz w:val="24"/>
          <w:highlight w:val="none"/>
        </w:rPr>
      </w:r>
      <w:r/>
    </w:p>
    <w:p>
      <w:pPr>
        <w:pStyle w:val="823"/>
        <w:jc w:val="left"/>
        <w:rPr>
          <w:rFonts w:ascii="宋体" w:hAnsi="宋体" w:cs="宋体"/>
          <w:color w:val="auto"/>
          <w:sz w:val="24"/>
          <w:highlight w:val="none"/>
        </w:rPr>
      </w:pPr>
      <w:r>
        <w:rPr>
          <w:rFonts w:ascii="宋体" w:hAnsi="宋体" w:cs="宋体"/>
          <w:color w:val="auto"/>
          <w:sz w:val="24"/>
          <w:highlight w:val="none"/>
        </w:rPr>
      </w:r>
      <w:r/>
    </w:p>
    <w:p>
      <w:pPr>
        <w:pStyle w:val="823"/>
        <w:jc w:val="left"/>
        <w:rPr>
          <w:rFonts w:hint="default" w:ascii="宋体" w:hAnsi="宋体" w:eastAsia="宋体" w:cs="宋体"/>
          <w:color w:val="auto"/>
          <w:sz w:val="32"/>
          <w:szCs w:val="32"/>
          <w:highlight w:val="none"/>
          <w:lang w:val="en-US"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val="en-US" w:eastAsia="zh-CN"/>
        </w:rPr>
        <w:t xml:space="preserve">2026年徐州市农产品质量安全定量监测</w:t>
      </w:r>
      <w:r/>
    </w:p>
    <w:p>
      <w:pPr>
        <w:pStyle w:val="823"/>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JSZC-320300-XZDY-G2026-0002</w:t>
      </w:r>
      <w:r>
        <w:rPr>
          <w:rFonts w:hint="eastAsia" w:ascii="宋体" w:hAnsi="宋体" w:cs="宋体"/>
          <w:color w:val="auto"/>
          <w:sz w:val="24"/>
          <w:highlight w:val="none"/>
        </w:rPr>
        <w:t xml:space="preserve">        货币单位：人民币元</w:t>
      </w:r>
      <w:r/>
    </w:p>
    <w:p>
      <w:pPr>
        <w:pStyle w:val="823"/>
        <w:spacing w:line="360" w:lineRule="auto"/>
        <w:rPr>
          <w:rFonts w:ascii="宋体" w:hAnsi="宋体" w:cs="宋体"/>
          <w:color w:val="auto"/>
          <w:sz w:val="24"/>
          <w:highlight w:val="none"/>
        </w:rPr>
      </w:pPr>
      <w:r>
        <w:rPr>
          <w:rFonts w:ascii="宋体" w:hAnsi="宋体" w:cs="宋体"/>
          <w:color w:val="auto"/>
          <w:sz w:val="24"/>
          <w:highlight w:val="none"/>
        </w:rPr>
      </w:r>
      <w:r/>
    </w:p>
    <w:p>
      <w:pPr>
        <w:pStyle w:val="873"/>
        <w:rPr>
          <w:rFonts w:ascii="宋体" w:hAnsi="宋体" w:eastAsia="宋体" w:cs="宋体"/>
          <w:color w:val="auto"/>
          <w:highlight w:val="none"/>
        </w:rPr>
      </w:pPr>
      <w:r>
        <w:rPr>
          <w:rFonts w:ascii="宋体" w:hAnsi="宋体" w:eastAsia="宋体" w:cs="宋体"/>
          <w:color w:val="auto"/>
          <w:highlight w:val="none"/>
        </w:rPr>
      </w:r>
      <w:r/>
    </w:p>
    <w:p>
      <w:pPr>
        <w:pStyle w:val="823"/>
        <w:rPr>
          <w:rFonts w:hint="eastAsia" w:ascii="宋体" w:hAnsi="宋体" w:eastAsia="宋体" w:cs="宋体"/>
          <w:bCs/>
          <w:color w:val="auto"/>
          <w:sz w:val="24"/>
          <w:highlight w:val="none"/>
          <w:lang w:eastAsia="zh-CN"/>
        </w:rPr>
      </w:pPr>
      <w:r>
        <w:rPr>
          <w:rFonts w:hint="eastAsia" w:ascii="宋体" w:hAnsi="宋体" w:cs="宋体"/>
          <w:color w:val="auto"/>
          <w:sz w:val="24"/>
          <w:highlight w:val="none"/>
          <w:lang w:eastAsia="zh-CN"/>
        </w:rPr>
        <w:t xml:space="preserve">格式自拟</w:t>
      </w:r>
      <w:r/>
    </w:p>
    <w:p>
      <w:pPr>
        <w:pStyle w:val="823"/>
        <w:rPr>
          <w:rFonts w:ascii="宋体" w:hAnsi="宋体" w:cs="宋体"/>
          <w:bCs/>
          <w:color w:val="auto"/>
          <w:sz w:val="24"/>
          <w:highlight w:val="none"/>
        </w:rPr>
      </w:pPr>
      <w:r>
        <w:rPr>
          <w:rFonts w:ascii="宋体" w:hAnsi="宋体" w:cs="宋体"/>
          <w:bCs/>
          <w:color w:val="auto"/>
          <w:sz w:val="24"/>
          <w:highlight w:val="none"/>
        </w:rPr>
      </w:r>
      <w:r/>
    </w:p>
    <w:p>
      <w:pPr>
        <w:pStyle w:val="823"/>
        <w:rPr>
          <w:rFonts w:ascii="宋体" w:hAnsi="宋体" w:cs="宋体"/>
          <w:bCs/>
          <w:color w:val="auto"/>
          <w:sz w:val="24"/>
          <w:highlight w:val="none"/>
        </w:rPr>
      </w:pPr>
      <w:r>
        <w:rPr>
          <w:rFonts w:ascii="宋体" w:hAnsi="宋体" w:cs="宋体"/>
          <w:bCs/>
          <w:color w:val="auto"/>
          <w:sz w:val="24"/>
          <w:highlight w:val="none"/>
        </w:rPr>
      </w:r>
      <w:r/>
    </w:p>
    <w:p>
      <w:pPr>
        <w:pStyle w:val="823"/>
        <w:rPr>
          <w:rFonts w:ascii="宋体" w:hAnsi="宋体" w:cs="宋体"/>
          <w:bCs/>
          <w:color w:val="auto"/>
          <w:sz w:val="24"/>
          <w:highlight w:val="none"/>
        </w:rPr>
      </w:pPr>
      <w:r>
        <w:rPr>
          <w:rFonts w:ascii="宋体" w:hAnsi="宋体" w:cs="宋体"/>
          <w:bCs/>
          <w:color w:val="auto"/>
          <w:sz w:val="24"/>
          <w:highlight w:val="none"/>
        </w:rPr>
      </w:r>
      <w:r/>
    </w:p>
    <w:p>
      <w:pPr>
        <w:pStyle w:val="816"/>
        <w:ind w:firstLine="285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6"/>
        <w:ind w:firstLine="4269"/>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highlight w:val="none"/>
        </w:rPr>
        <w:t xml:space="preserve">（电子签章）</w:t>
      </w:r>
      <w:r/>
    </w:p>
    <w:p>
      <w:pPr>
        <w:pStyle w:val="816"/>
        <w:ind w:firstLine="600"/>
        <w:jc w:val="righ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pStyle w:val="816"/>
        <w:ind w:firstLine="5229"/>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823"/>
        <w:rPr>
          <w:rFonts w:hint="eastAsia" w:ascii="宋体" w:hAnsi="宋体" w:cs="宋体"/>
          <w:color w:val="auto"/>
          <w:sz w:val="24"/>
          <w:highlight w:val="none"/>
        </w:rPr>
      </w:pPr>
      <w:r>
        <w:rPr>
          <w:rFonts w:hint="eastAsia" w:ascii="宋体" w:hAnsi="宋体" w:cs="宋体"/>
          <w:color w:val="auto"/>
          <w:sz w:val="24"/>
          <w:highlight w:val="none"/>
        </w:rPr>
      </w:r>
      <w:r/>
    </w:p>
    <w:p>
      <w:pPr>
        <w:pStyle w:val="823"/>
        <w:rPr>
          <w:rFonts w:hint="eastAsia" w:ascii="宋体" w:hAnsi="宋体" w:cs="宋体"/>
          <w:color w:val="auto"/>
          <w:sz w:val="24"/>
          <w:highlight w:val="none"/>
        </w:rPr>
      </w:pPr>
      <w:r>
        <w:rPr>
          <w:rFonts w:hint="eastAsia" w:ascii="宋体" w:hAnsi="宋体" w:cs="宋体"/>
          <w:color w:val="auto"/>
          <w:sz w:val="24"/>
          <w:highlight w:val="none"/>
        </w:rPr>
      </w:r>
      <w:r/>
    </w:p>
    <w:p>
      <w:pPr>
        <w:pStyle w:val="823"/>
        <w:rPr>
          <w:rFonts w:ascii="宋体" w:hAnsi="宋体" w:cs="宋体"/>
          <w:color w:val="auto"/>
          <w:sz w:val="24"/>
          <w:highlight w:val="none"/>
        </w:rPr>
      </w:pPr>
      <w:r>
        <w:rPr>
          <w:rFonts w:hint="eastAsia" w:ascii="宋体" w:hAnsi="宋体" w:cs="宋体"/>
          <w:color w:val="auto"/>
          <w:sz w:val="24"/>
          <w:highlight w:val="none"/>
        </w:rPr>
        <w:t xml:space="preserve">注：1．如果按单价计算的结果与总价不一致，以总价为准。</w:t>
      </w:r>
      <w:r/>
    </w:p>
    <w:p>
      <w:pPr>
        <w:pStyle w:val="823"/>
        <w:ind w:firstLine="480"/>
        <w:rPr>
          <w:rFonts w:ascii="宋体" w:hAnsi="宋体" w:cs="宋体"/>
          <w:color w:val="auto"/>
          <w:sz w:val="24"/>
          <w:highlight w:val="none"/>
        </w:rPr>
      </w:pPr>
      <w:r>
        <w:rPr>
          <w:rFonts w:hint="eastAsia" w:ascii="宋体" w:hAnsi="宋体" w:cs="宋体"/>
          <w:color w:val="auto"/>
          <w:sz w:val="24"/>
          <w:highlight w:val="none"/>
        </w:rPr>
        <w:t xml:space="preserve">2．投标人对以上数据的真实性负责。</w:t>
      </w:r>
      <w:r/>
    </w:p>
    <w:p>
      <w:pPr>
        <w:pStyle w:val="823"/>
        <w:ind w:firstLine="482"/>
        <w:rPr>
          <w:rFonts w:ascii="宋体" w:hAnsi="宋体" w:cs="宋体"/>
          <w:b/>
          <w:bCs/>
          <w:i/>
          <w:iCs/>
          <w:color w:val="auto"/>
          <w:sz w:val="24"/>
          <w:highlight w:val="none"/>
        </w:rPr>
      </w:pPr>
      <w:r>
        <w:rPr>
          <w:rFonts w:hint="eastAsia" w:ascii="宋体" w:hAnsi="宋体" w:cs="宋体"/>
          <w:b/>
          <w:bCs/>
          <w:i/>
          <w:iCs/>
          <w:color w:val="auto"/>
          <w:sz w:val="24"/>
          <w:highlight w:val="none"/>
        </w:rPr>
        <w:t xml:space="preserve">徐州市鼎誉招标代理有限公司有权将以上内容进行公示。</w:t>
      </w:r>
      <w:r/>
    </w:p>
    <w:p>
      <w:pPr>
        <w:pStyle w:val="823"/>
        <w:jc w:val="center"/>
        <w:widowControl/>
        <w:rPr>
          <w:rFonts w:ascii="宋体" w:hAnsi="宋体" w:cs="宋体"/>
          <w:b/>
          <w:color w:val="auto"/>
          <w:sz w:val="44"/>
          <w:szCs w:val="44"/>
          <w:highlight w:val="none"/>
        </w:rPr>
      </w:pPr>
      <w:r>
        <w:rPr>
          <w:rFonts w:hint="eastAsia" w:ascii="宋体" w:hAnsi="宋体" w:cs="宋体"/>
          <w:b/>
          <w:color w:val="auto"/>
          <w:sz w:val="36"/>
          <w:szCs w:val="36"/>
          <w:highlight w:val="none"/>
        </w:rPr>
        <w:br w:type="page" w:clear="all"/>
      </w:r>
      <w:r>
        <w:rPr>
          <w:rFonts w:hint="eastAsia" w:ascii="宋体" w:hAnsi="宋体" w:cs="宋体"/>
          <w:b/>
          <w:color w:val="auto"/>
          <w:sz w:val="30"/>
          <w:szCs w:val="30"/>
          <w:highlight w:val="none"/>
        </w:rPr>
        <w:t xml:space="preserve">4．偏离表</w:t>
      </w:r>
      <w:r/>
    </w:p>
    <w:p>
      <w:pPr>
        <w:pStyle w:val="823"/>
        <w:jc w:val="left"/>
        <w:rPr>
          <w:rFonts w:hint="default" w:ascii="宋体" w:hAnsi="宋体" w:eastAsia="宋体" w:cs="宋体"/>
          <w:color w:val="auto"/>
          <w:sz w:val="32"/>
          <w:szCs w:val="32"/>
          <w:highlight w:val="none"/>
          <w:lang w:val="en-US"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val="en-US" w:eastAsia="zh-CN"/>
        </w:rPr>
        <w:t xml:space="preserve">2026年徐州市农产品质量安全定量监测</w:t>
      </w:r>
      <w:r/>
    </w:p>
    <w:p>
      <w:pPr>
        <w:pStyle w:val="823"/>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JSZC-320300-XZDY-G2026-0002</w:t>
      </w:r>
      <w:r/>
    </w:p>
    <w:p>
      <w:pPr>
        <w:pStyle w:val="823"/>
        <w:rPr>
          <w:rFonts w:ascii="宋体" w:hAnsi="宋体" w:cs="宋体"/>
          <w:color w:val="auto"/>
          <w:sz w:val="24"/>
          <w:highlight w:val="none"/>
          <w:u w:val="single"/>
        </w:rPr>
      </w:pPr>
      <w:r>
        <w:rPr>
          <w:rFonts w:ascii="宋体" w:hAnsi="宋体" w:cs="宋体"/>
          <w:color w:val="auto"/>
          <w:sz w:val="24"/>
          <w:highlight w:val="none"/>
          <w:u w:val="single"/>
        </w:rPr>
      </w:r>
      <w:r/>
    </w:p>
    <w:tbl>
      <w:tblPr>
        <w:tblStyle w:val="813"/>
        <w:tblW w:w="9175"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666"/>
        <w:gridCol w:w="2181"/>
      </w:tblGrid>
      <w:tr>
        <w:trPr>
          <w:trHeight w:val="794"/>
        </w:trPr>
        <w:tc>
          <w:tcPr>
            <w:shd w:val="clear" w:color="auto" w:fill="bebebe" w:themeFill="background1" w:themeFillShade="BF"/>
            <w:tcBorders>
              <w:bottom w:val="single" w:color="000000" w:sz="6" w:space="0"/>
              <w:right w:val="single" w:color="000000" w:sz="6" w:space="0"/>
            </w:tcBorders>
            <w:tcW w:w="828" w:type="dxa"/>
            <w:vAlign w:val="center"/>
            <w:textDirection w:val="lrTb"/>
            <w:noWrap w:val="false"/>
          </w:tcPr>
          <w:p>
            <w:pPr>
              <w:pStyle w:val="823"/>
              <w:jc w:val="center"/>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shd w:val="clear" w:color="auto" w:fill="bebebe" w:themeFill="background1" w:themeFillShade="BF"/>
            <w:tcBorders>
              <w:left w:val="single" w:color="000000" w:sz="6" w:space="0"/>
              <w:bottom w:val="single" w:color="000000" w:sz="6" w:space="0"/>
              <w:right w:val="single" w:color="000000" w:sz="6" w:space="0"/>
            </w:tcBorders>
            <w:tcW w:w="1404" w:type="dxa"/>
            <w:vAlign w:val="center"/>
            <w:textDirection w:val="lrTb"/>
            <w:noWrap w:val="false"/>
          </w:tcPr>
          <w:p>
            <w:pPr>
              <w:pStyle w:val="823"/>
              <w:jc w:val="center"/>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shd w:val="clear" w:color="auto" w:fill="bebebe" w:themeFill="background1" w:themeFillShade="BF"/>
            <w:tcBorders>
              <w:left w:val="single" w:color="000000" w:sz="6" w:space="0"/>
              <w:bottom w:val="single" w:color="000000" w:sz="6" w:space="0"/>
              <w:right w:val="single" w:color="000000" w:sz="6" w:space="0"/>
            </w:tcBorders>
            <w:tcW w:w="1476" w:type="dxa"/>
            <w:vAlign w:val="center"/>
            <w:textDirection w:val="lrTb"/>
            <w:noWrap w:val="false"/>
          </w:tcPr>
          <w:p>
            <w:pPr>
              <w:pStyle w:val="823"/>
              <w:jc w:val="center"/>
              <w:rPr>
                <w:rFonts w:ascii="宋体" w:hAnsi="宋体" w:cs="宋体"/>
                <w:caps/>
                <w:color w:val="auto"/>
                <w:sz w:val="24"/>
                <w:highlight w:val="none"/>
              </w:rPr>
            </w:pPr>
            <w:r>
              <w:rPr>
                <w:rFonts w:hint="eastAsia" w:ascii="宋体" w:hAnsi="宋体" w:cs="宋体"/>
                <w:color w:val="auto"/>
                <w:sz w:val="24"/>
                <w:highlight w:val="none"/>
              </w:rPr>
              <w:t xml:space="preserve">招标文件的要求</w:t>
            </w:r>
            <w:r/>
          </w:p>
        </w:tc>
        <w:tc>
          <w:tcPr>
            <w:shd w:val="clear" w:color="auto" w:fill="bebebe" w:themeFill="background1" w:themeFillShade="BF"/>
            <w:tcBorders>
              <w:left w:val="single" w:color="000000" w:sz="6" w:space="0"/>
              <w:bottom w:val="single" w:color="000000" w:sz="6" w:space="0"/>
              <w:right w:val="single" w:color="000000" w:sz="6" w:space="0"/>
            </w:tcBorders>
            <w:tcW w:w="1620" w:type="dxa"/>
            <w:vAlign w:val="center"/>
            <w:textDirection w:val="lrTb"/>
            <w:noWrap w:val="false"/>
          </w:tcPr>
          <w:p>
            <w:pPr>
              <w:pStyle w:val="823"/>
              <w:jc w:val="center"/>
              <w:rPr>
                <w:rFonts w:ascii="宋体" w:hAnsi="宋体" w:cs="宋体"/>
                <w:caps/>
                <w:color w:val="auto"/>
                <w:sz w:val="24"/>
                <w:highlight w:val="none"/>
              </w:rPr>
            </w:pPr>
            <w:r>
              <w:rPr>
                <w:rFonts w:hint="eastAsia" w:ascii="宋体" w:hAnsi="宋体" w:cs="宋体"/>
                <w:color w:val="auto"/>
                <w:sz w:val="24"/>
                <w:highlight w:val="none"/>
              </w:rPr>
              <w:t xml:space="preserve">投标文件中的内容</w:t>
            </w:r>
            <w:r/>
          </w:p>
        </w:tc>
        <w:tc>
          <w:tcPr>
            <w:shd w:val="clear" w:color="auto" w:fill="bebebe" w:themeFill="background1" w:themeFillShade="BF"/>
            <w:tcBorders>
              <w:left w:val="single" w:color="000000" w:sz="6" w:space="0"/>
              <w:bottom w:val="single" w:color="000000" w:sz="6" w:space="0"/>
              <w:right w:val="single" w:color="000000" w:sz="6" w:space="0"/>
            </w:tcBorders>
            <w:tcW w:w="1666" w:type="dxa"/>
            <w:vAlign w:val="center"/>
            <w:textDirection w:val="lrTb"/>
            <w:noWrap w:val="false"/>
          </w:tcPr>
          <w:p>
            <w:pPr>
              <w:pStyle w:val="823"/>
              <w:jc w:val="center"/>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shd w:val="clear" w:color="auto" w:fill="bebebe" w:themeFill="background1" w:themeFillShade="BF"/>
            <w:tcBorders>
              <w:left w:val="single" w:color="000000" w:sz="6" w:space="0"/>
              <w:bottom w:val="single" w:color="000000" w:sz="6" w:space="0"/>
            </w:tcBorders>
            <w:tcW w:w="2181" w:type="dxa"/>
            <w:vAlign w:val="center"/>
            <w:textDirection w:val="lrTb"/>
            <w:noWrap w:val="false"/>
          </w:tcPr>
          <w:p>
            <w:pPr>
              <w:pStyle w:val="823"/>
              <w:jc w:val="center"/>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right w:val="single" w:color="000000" w:sz="6" w:space="0"/>
            </w:tcBorders>
            <w:tcW w:w="828"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right w:val="single" w:color="000000" w:sz="6" w:space="0"/>
            </w:tcBorders>
            <w:tcW w:w="1404"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right w:val="single" w:color="000000" w:sz="6" w:space="0"/>
            </w:tcBorders>
            <w:tcW w:w="1476"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right w:val="single" w:color="000000" w:sz="6" w:space="0"/>
            </w:tcBorders>
            <w:tcW w:w="1620"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right w:val="single" w:color="000000" w:sz="6" w:space="0"/>
            </w:tcBorders>
            <w:tcW w:w="1666"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tcBorders>
            <w:tcW w:w="2181" w:type="dxa"/>
            <w:textDirection w:val="lrTb"/>
            <w:noWrap w:val="false"/>
          </w:tcPr>
          <w:p>
            <w:pPr>
              <w:pStyle w:val="823"/>
              <w:rPr>
                <w:rFonts w:ascii="宋体" w:hAnsi="宋体" w:cs="宋体"/>
                <w:color w:val="auto"/>
                <w:sz w:val="24"/>
                <w:highlight w:val="none"/>
              </w:rPr>
            </w:pPr>
            <w:r>
              <w:rPr>
                <w:rFonts w:ascii="宋体" w:hAnsi="宋体" w:cs="宋体"/>
                <w:color w:val="auto"/>
                <w:sz w:val="24"/>
                <w:highlight w:val="none"/>
              </w:rPr>
            </w:r>
            <w:r/>
          </w:p>
        </w:tc>
      </w:tr>
    </w:tbl>
    <w:p>
      <w:pPr>
        <w:pStyle w:val="823"/>
        <w:rPr>
          <w:rFonts w:ascii="宋体" w:hAnsi="宋体" w:cs="宋体"/>
          <w:color w:val="auto"/>
          <w:sz w:val="24"/>
          <w:highlight w:val="none"/>
          <w:u w:val="single"/>
        </w:rPr>
      </w:pPr>
      <w:r>
        <w:rPr>
          <w:rFonts w:ascii="宋体" w:hAnsi="宋体" w:cs="宋体"/>
          <w:color w:val="auto"/>
          <w:sz w:val="24"/>
          <w:highlight w:val="none"/>
          <w:u w:val="single"/>
        </w:rPr>
      </w:r>
      <w:r/>
    </w:p>
    <w:p>
      <w:pPr>
        <w:pStyle w:val="823"/>
        <w:spacing w:line="360" w:lineRule="auto"/>
        <w:rPr>
          <w:rFonts w:ascii="宋体" w:hAnsi="宋体" w:cs="宋体"/>
          <w:b/>
          <w:bCs/>
          <w:color w:val="auto"/>
          <w:sz w:val="24"/>
          <w:highlight w:val="none"/>
        </w:rPr>
      </w:pPr>
      <w:r>
        <w:rPr>
          <w:rFonts w:hint="eastAsia" w:ascii="宋体" w:hAnsi="宋体" w:cs="宋体"/>
          <w:b/>
          <w:bCs/>
          <w:color w:val="auto"/>
          <w:sz w:val="24"/>
          <w:highlight w:val="none"/>
          <w:u w:val="single"/>
        </w:rPr>
        <w:t xml:space="preserve">注：投标人的投标文件中的内容与招标文件（含招标文件的澄清或者修改的内容）的要求不同时，逐条列在偏离表中，否则将认为投标人接受招标文件的要求。</w:t>
      </w:r>
      <w:r/>
    </w:p>
    <w:p>
      <w:pPr>
        <w:pStyle w:val="823"/>
        <w:rPr>
          <w:rFonts w:ascii="宋体" w:hAnsi="宋体" w:cs="宋体"/>
          <w:color w:val="auto"/>
          <w:sz w:val="24"/>
          <w:highlight w:val="none"/>
          <w:u w:val="single"/>
        </w:rPr>
      </w:pPr>
      <w:r>
        <w:rPr>
          <w:rFonts w:ascii="宋体" w:hAnsi="宋体" w:cs="宋体"/>
          <w:color w:val="auto"/>
          <w:sz w:val="24"/>
          <w:highlight w:val="none"/>
          <w:u w:val="single"/>
        </w:rPr>
      </w:r>
      <w:r/>
    </w:p>
    <w:p>
      <w:pPr>
        <w:pStyle w:val="816"/>
        <w:ind w:firstLine="2850"/>
        <w:jc w:val="cente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6"/>
        <w:ind w:firstLine="2850"/>
        <w:jc w:val="center"/>
        <w:spacing w:line="30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highlight w:val="none"/>
        </w:rPr>
        <w:t xml:space="preserve">（电子签章）</w:t>
      </w:r>
      <w:r/>
    </w:p>
    <w:p>
      <w:pPr>
        <w:pStyle w:val="816"/>
        <w:ind w:firstLine="600"/>
        <w:jc w:val="right"/>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16"/>
        <w:ind w:firstLine="390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6"/>
        <w:ind w:firstLine="4509"/>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823"/>
        <w:jc w:val="center"/>
        <w:rPr>
          <w:rFonts w:ascii="宋体" w:hAnsi="宋体" w:cs="宋体"/>
          <w:b/>
          <w:color w:val="auto"/>
          <w:sz w:val="44"/>
          <w:szCs w:val="44"/>
          <w:highlight w:val="none"/>
        </w:rPr>
      </w:pPr>
      <w:r>
        <w:rPr>
          <w:rFonts w:hint="eastAsia" w:ascii="宋体" w:hAnsi="宋体" w:cs="宋体"/>
          <w:b/>
          <w:color w:val="auto"/>
          <w:sz w:val="36"/>
          <w:szCs w:val="36"/>
          <w:highlight w:val="none"/>
        </w:rPr>
        <w:br w:type="page" w:clear="all"/>
      </w:r>
      <w:r>
        <w:rPr>
          <w:rFonts w:hint="eastAsia" w:ascii="宋体" w:hAnsi="宋体" w:cs="宋体"/>
          <w:b/>
          <w:color w:val="auto"/>
          <w:sz w:val="30"/>
          <w:szCs w:val="30"/>
          <w:highlight w:val="none"/>
        </w:rPr>
        <w:t xml:space="preserve">5.法定代表人授权书</w:t>
      </w:r>
      <w:r/>
    </w:p>
    <w:p>
      <w:pPr>
        <w:pStyle w:val="823"/>
        <w:rPr>
          <w:rFonts w:ascii="宋体" w:hAnsi="宋体" w:cs="宋体"/>
          <w:color w:val="auto"/>
          <w:sz w:val="24"/>
          <w:highlight w:val="none"/>
        </w:rPr>
      </w:pPr>
      <w:r>
        <w:rPr>
          <w:rFonts w:ascii="宋体" w:hAnsi="宋体" w:cs="宋体"/>
          <w:color w:val="auto"/>
          <w:sz w:val="24"/>
          <w:highlight w:val="none"/>
        </w:rPr>
      </w:r>
      <w:r/>
    </w:p>
    <w:p>
      <w:pPr>
        <w:pStyle w:val="823"/>
        <w:rPr>
          <w:rFonts w:ascii="宋体" w:hAnsi="宋体" w:cs="宋体"/>
          <w:color w:val="auto"/>
          <w:sz w:val="24"/>
          <w:highlight w:val="none"/>
        </w:rPr>
      </w:pPr>
      <w:r>
        <w:rPr>
          <w:rFonts w:ascii="宋体" w:hAnsi="宋体" w:cs="宋体"/>
          <w:color w:val="auto"/>
          <w:sz w:val="24"/>
          <w:highlight w:val="none"/>
        </w:rPr>
      </w:r>
      <w:r/>
    </w:p>
    <w:p>
      <w:pPr>
        <w:pStyle w:val="823"/>
        <w:rPr>
          <w:rFonts w:ascii="宋体" w:hAnsi="宋体" w:cs="宋体"/>
          <w:color w:val="auto"/>
          <w:sz w:val="24"/>
          <w:highlight w:val="none"/>
        </w:rPr>
      </w:pPr>
      <w:r>
        <w:rPr>
          <w:rFonts w:hint="eastAsia" w:ascii="宋体" w:hAnsi="宋体" w:cs="宋体"/>
          <w:color w:val="auto"/>
          <w:sz w:val="24"/>
          <w:highlight w:val="none"/>
        </w:rPr>
        <w:t xml:space="preserve">委托人：</w:t>
      </w:r>
      <w:r/>
    </w:p>
    <w:p>
      <w:pPr>
        <w:pStyle w:val="823"/>
        <w:rPr>
          <w:rFonts w:ascii="宋体" w:hAnsi="宋体" w:cs="宋体"/>
          <w:color w:val="auto"/>
          <w:sz w:val="24"/>
          <w:highlight w:val="none"/>
        </w:rPr>
      </w:pPr>
      <w:r>
        <w:rPr>
          <w:rFonts w:hint="eastAsia" w:ascii="宋体" w:hAnsi="宋体" w:cs="宋体"/>
          <w:color w:val="auto"/>
          <w:sz w:val="24"/>
          <w:highlight w:val="none"/>
        </w:rPr>
        <w:t xml:space="preserve">地  址：</w:t>
      </w:r>
      <w:r/>
    </w:p>
    <w:p>
      <w:pPr>
        <w:pStyle w:val="823"/>
        <w:rPr>
          <w:rFonts w:ascii="宋体" w:hAnsi="宋体" w:cs="宋体"/>
          <w:color w:val="auto"/>
          <w:sz w:val="24"/>
          <w:highlight w:val="none"/>
        </w:rPr>
      </w:pPr>
      <w:r>
        <w:rPr>
          <w:rFonts w:hint="eastAsia" w:ascii="宋体" w:hAnsi="宋体" w:cs="宋体"/>
          <w:color w:val="auto"/>
          <w:sz w:val="24"/>
          <w:highlight w:val="none"/>
        </w:rPr>
        <w:t xml:space="preserve">法定代表人：               职务：</w:t>
      </w:r>
      <w:r/>
    </w:p>
    <w:p>
      <w:pPr>
        <w:pStyle w:val="823"/>
        <w:rPr>
          <w:rFonts w:ascii="宋体" w:hAnsi="宋体" w:cs="宋体"/>
          <w:color w:val="auto"/>
          <w:sz w:val="24"/>
          <w:highlight w:val="none"/>
        </w:rPr>
      </w:pPr>
      <w:r>
        <w:rPr>
          <w:rFonts w:hint="eastAsia" w:ascii="宋体" w:hAnsi="宋体" w:cs="宋体"/>
          <w:color w:val="auto"/>
          <w:sz w:val="24"/>
          <w:highlight w:val="none"/>
        </w:rPr>
        <w:t xml:space="preserve">统一社会信用代码：</w:t>
      </w:r>
      <w:r/>
    </w:p>
    <w:p>
      <w:pPr>
        <w:pStyle w:val="823"/>
        <w:rPr>
          <w:rFonts w:ascii="宋体" w:hAnsi="宋体" w:cs="宋体"/>
          <w:color w:val="auto"/>
          <w:sz w:val="24"/>
          <w:highlight w:val="none"/>
        </w:rPr>
      </w:pPr>
      <w:r>
        <w:rPr>
          <w:rFonts w:ascii="宋体" w:hAnsi="宋体" w:cs="宋体"/>
          <w:color w:val="auto"/>
          <w:sz w:val="24"/>
          <w:highlight w:val="none"/>
        </w:rPr>
      </w:r>
      <w:r/>
    </w:p>
    <w:p>
      <w:pPr>
        <w:pStyle w:val="823"/>
        <w:rPr>
          <w:rFonts w:ascii="宋体" w:hAnsi="宋体" w:cs="宋体"/>
          <w:color w:val="auto"/>
          <w:sz w:val="24"/>
          <w:highlight w:val="none"/>
        </w:rPr>
      </w:pPr>
      <w:r>
        <w:rPr>
          <w:rFonts w:hint="eastAsia" w:ascii="宋体" w:hAnsi="宋体" w:cs="宋体"/>
          <w:color w:val="auto"/>
          <w:sz w:val="24"/>
          <w:highlight w:val="none"/>
        </w:rPr>
        <w:t xml:space="preserve">受托人：                   性别：男（女）  </w:t>
      </w:r>
      <w:r/>
    </w:p>
    <w:p>
      <w:pPr>
        <w:pStyle w:val="823"/>
        <w:rPr>
          <w:rFonts w:ascii="宋体" w:hAnsi="宋体" w:cs="宋体"/>
          <w:color w:val="auto"/>
          <w:sz w:val="24"/>
          <w:highlight w:val="none"/>
        </w:rPr>
      </w:pPr>
      <w:r>
        <w:rPr>
          <w:rFonts w:hint="eastAsia" w:ascii="宋体" w:hAnsi="宋体" w:cs="宋体"/>
          <w:color w:val="auto"/>
          <w:sz w:val="24"/>
          <w:highlight w:val="none"/>
        </w:rPr>
        <w:t xml:space="preserve">年龄：  岁                 民族：   族</w:t>
      </w:r>
      <w:r/>
    </w:p>
    <w:p>
      <w:pPr>
        <w:pStyle w:val="823"/>
        <w:rPr>
          <w:rFonts w:ascii="宋体" w:hAnsi="宋体" w:cs="宋体"/>
          <w:color w:val="auto"/>
          <w:sz w:val="24"/>
          <w:highlight w:val="none"/>
        </w:rPr>
      </w:pPr>
      <w:r>
        <w:rPr>
          <w:rFonts w:hint="eastAsia" w:ascii="宋体" w:hAnsi="宋体" w:cs="宋体"/>
          <w:color w:val="auto"/>
          <w:sz w:val="24"/>
          <w:highlight w:val="none"/>
        </w:rPr>
        <w:t xml:space="preserve">职务：</w:t>
      </w:r>
      <w:r/>
    </w:p>
    <w:p>
      <w:pPr>
        <w:pStyle w:val="823"/>
        <w:rPr>
          <w:rFonts w:ascii="宋体" w:hAnsi="宋体" w:cs="宋体"/>
          <w:color w:val="auto"/>
          <w:sz w:val="24"/>
          <w:highlight w:val="none"/>
        </w:rPr>
      </w:pPr>
      <w:r>
        <w:rPr>
          <w:rFonts w:hint="eastAsia" w:ascii="宋体" w:hAnsi="宋体" w:cs="宋体"/>
          <w:color w:val="auto"/>
          <w:sz w:val="24"/>
          <w:highlight w:val="none"/>
        </w:rPr>
        <w:t xml:space="preserve">身份证号：</w:t>
      </w:r>
      <w:r/>
    </w:p>
    <w:p>
      <w:pPr>
        <w:pStyle w:val="823"/>
        <w:ind w:firstLine="480"/>
        <w:jc w:val="left"/>
        <w:rPr>
          <w:rFonts w:ascii="宋体" w:hAnsi="宋体" w:cs="宋体"/>
          <w:color w:val="auto"/>
          <w:sz w:val="24"/>
          <w:highlight w:val="none"/>
        </w:rPr>
      </w:pPr>
      <w:r>
        <w:rPr>
          <w:rFonts w:hint="eastAsia" w:ascii="宋体" w:hAnsi="宋体" w:cs="宋体"/>
          <w:color w:val="auto"/>
          <w:sz w:val="24"/>
          <w:highlight w:val="none"/>
        </w:rPr>
        <w:t xml:space="preserve">兹委托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全权代表我企业（公司）参与</w:t>
      </w:r>
      <w:r>
        <w:rPr>
          <w:rFonts w:hint="eastAsia" w:ascii="宋体" w:hAnsi="宋体" w:cs="宋体"/>
          <w:color w:val="auto"/>
          <w:sz w:val="24"/>
          <w:highlight w:val="none"/>
          <w:lang w:val="en-US" w:eastAsia="zh-CN"/>
        </w:rPr>
        <w:t xml:space="preserve">2026年徐州市农产品质量安全定量监测</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JSZC-320300-XZDY-G2026-0002</w:t>
      </w:r>
      <w:r>
        <w:rPr>
          <w:rFonts w:hint="eastAsia" w:ascii="宋体" w:hAnsi="宋体" w:cs="宋体"/>
          <w:color w:val="auto"/>
          <w:sz w:val="24"/>
          <w:highlight w:val="none"/>
        </w:rPr>
        <w:t xml:space="preserve">）的招、投标活动及签订合同。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以我企业（公司）名义所为的法律行为及签署的文件，我企业（公司）均予以认可。有关法律责任均由我企业（公司）承担。</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无转委托权。委托期限自202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日起至202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日止。</w:t>
      </w:r>
      <w:r/>
    </w:p>
    <w:p>
      <w:pPr>
        <w:pStyle w:val="823"/>
        <w:ind w:firstLine="630"/>
        <w:spacing w:line="360" w:lineRule="auto"/>
        <w:rPr>
          <w:rFonts w:ascii="宋体" w:hAnsi="宋体" w:cs="宋体"/>
          <w:color w:val="auto"/>
          <w:sz w:val="24"/>
          <w:highlight w:val="none"/>
        </w:rPr>
      </w:pPr>
      <w:r>
        <w:rPr>
          <w:rFonts w:ascii="宋体" w:hAnsi="宋体" w:cs="宋体"/>
          <w:color w:val="auto"/>
          <w:sz w:val="24"/>
          <w:highlight w:val="none"/>
        </w:rPr>
      </w:r>
      <w:r/>
    </w:p>
    <w:p>
      <w:pPr>
        <w:pStyle w:val="82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特此授权委托。</w:t>
      </w:r>
      <w:r/>
    </w:p>
    <w:p>
      <w:pPr>
        <w:pStyle w:val="823"/>
        <w:spacing w:line="360" w:lineRule="auto"/>
        <w:rPr>
          <w:rFonts w:ascii="宋体" w:hAnsi="宋体" w:cs="宋体"/>
          <w:color w:val="auto"/>
          <w:sz w:val="24"/>
          <w:highlight w:val="none"/>
        </w:rPr>
      </w:pPr>
      <w:r>
        <w:rPr>
          <w:rFonts w:ascii="宋体" w:hAnsi="宋体" w:cs="宋体"/>
          <w:color w:val="auto"/>
          <w:sz w:val="24"/>
          <w:highlight w:val="none"/>
        </w:rPr>
      </w:r>
      <w:r/>
    </w:p>
    <w:p>
      <w:pPr>
        <w:pStyle w:val="82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委托人（公章）：               受托人（签字）：</w:t>
      </w:r>
      <w:r/>
    </w:p>
    <w:p>
      <w:pPr>
        <w:pStyle w:val="823"/>
        <w:spacing w:line="360" w:lineRule="auto"/>
        <w:rPr>
          <w:rFonts w:ascii="宋体" w:hAnsi="宋体" w:cs="宋体"/>
          <w:color w:val="auto"/>
          <w:sz w:val="24"/>
          <w:highlight w:val="none"/>
        </w:rPr>
      </w:pPr>
      <w:r>
        <w:rPr>
          <w:rFonts w:ascii="宋体" w:hAnsi="宋体" w:cs="宋体"/>
          <w:color w:val="auto"/>
          <w:sz w:val="24"/>
          <w:highlight w:val="none"/>
        </w:rPr>
      </w:r>
      <w:r/>
    </w:p>
    <w:p>
      <w:pPr>
        <w:pStyle w:val="82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法定代表人（签字）： </w:t>
      </w:r>
      <w:r/>
    </w:p>
    <w:p>
      <w:pPr>
        <w:pStyle w:val="823"/>
        <w:ind w:firstLine="6120"/>
        <w:spacing w:line="360" w:lineRule="auto"/>
        <w:rPr>
          <w:rFonts w:ascii="宋体" w:hAnsi="宋体" w:cs="宋体"/>
          <w:color w:val="auto"/>
          <w:sz w:val="24"/>
          <w:highlight w:val="none"/>
        </w:rPr>
      </w:pPr>
      <w:r>
        <w:rPr>
          <w:rFonts w:ascii="宋体" w:hAnsi="宋体" w:cs="宋体"/>
          <w:color w:val="auto"/>
          <w:sz w:val="24"/>
          <w:highlight w:val="none"/>
        </w:rPr>
      </w:r>
      <w:r/>
    </w:p>
    <w:p>
      <w:pPr>
        <w:pStyle w:val="823"/>
        <w:ind w:firstLine="6120"/>
        <w:spacing w:line="360" w:lineRule="auto"/>
        <w:rPr>
          <w:rFonts w:ascii="宋体" w:hAnsi="宋体" w:cs="宋体"/>
          <w:color w:val="auto"/>
          <w:sz w:val="24"/>
          <w:highlight w:val="none"/>
        </w:rPr>
      </w:pPr>
      <w:r>
        <w:rPr>
          <w:rFonts w:ascii="宋体" w:hAnsi="宋体" w:cs="宋体"/>
          <w:color w:val="auto"/>
          <w:sz w:val="24"/>
          <w:highlight w:val="none"/>
        </w:rPr>
      </w:r>
      <w:r/>
    </w:p>
    <w:p>
      <w:pPr>
        <w:pStyle w:val="823"/>
        <w:ind w:firstLine="6120"/>
        <w:spacing w:line="360" w:lineRule="auto"/>
        <w:rPr>
          <w:rFonts w:ascii="宋体" w:hAnsi="宋体" w:cs="宋体"/>
          <w:color w:val="auto"/>
          <w:sz w:val="24"/>
          <w:highlight w:val="none"/>
        </w:rPr>
      </w:pPr>
      <w:r>
        <w:rPr>
          <w:rFonts w:hint="eastAsia" w:ascii="宋体" w:hAnsi="宋体" w:cs="宋体"/>
          <w:color w:val="auto"/>
          <w:sz w:val="24"/>
          <w:highlight w:val="none"/>
        </w:rPr>
        <w:t xml:space="preserve">年   月   日 </w:t>
      </w:r>
      <w:r/>
    </w:p>
    <w:p>
      <w:pPr>
        <w:pStyle w:val="82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(受托人身份证扫描件附后)</w:t>
      </w:r>
      <w:r/>
    </w:p>
    <w:p>
      <w:pPr>
        <w:pStyle w:val="823"/>
        <w:ind w:firstLine="4470"/>
        <w:rPr>
          <w:rFonts w:ascii="宋体" w:hAnsi="宋体" w:cs="宋体"/>
          <w:color w:val="auto"/>
          <w:sz w:val="24"/>
          <w:highlight w:val="none"/>
        </w:rPr>
      </w:pPr>
      <w:r>
        <w:rPr>
          <w:rFonts w:ascii="宋体" w:hAnsi="宋体" w:cs="宋体"/>
          <w:color w:val="auto"/>
          <w:sz w:val="24"/>
          <w:highlight w:val="none"/>
        </w:rPr>
      </w:r>
      <w:r/>
    </w:p>
    <w:p>
      <w:pPr>
        <w:pStyle w:val="823"/>
        <w:jc w:val="center"/>
        <w:spacing w:before="100" w:beforeAutospacing="1" w:after="100" w:afterAutospacing="1" w:line="450" w:lineRule="atLeast"/>
        <w:widowControl/>
        <w:rPr>
          <w:rFonts w:ascii="宋体" w:hAnsi="宋体" w:cs="宋体"/>
          <w:color w:val="auto"/>
          <w:sz w:val="24"/>
          <w:highlight w:val="none"/>
        </w:rPr>
      </w:pPr>
      <w:r>
        <w:rPr>
          <w:rFonts w:ascii="宋体" w:hAnsi="宋体" w:cs="宋体"/>
          <w:color w:val="auto"/>
          <w:sz w:val="24"/>
          <w:highlight w:val="none"/>
        </w:rPr>
      </w:r>
      <w:r/>
    </w:p>
    <w:p>
      <w:pPr>
        <w:pStyle w:val="823"/>
        <w:jc w:val="center"/>
        <w:spacing w:before="100" w:beforeAutospacing="1" w:after="100" w:afterAutospacing="1" w:line="450" w:lineRule="atLeast"/>
        <w:widowControl/>
        <w:rPr>
          <w:rFonts w:ascii="宋体" w:hAnsi="宋体" w:cs="宋体"/>
          <w:color w:val="auto"/>
          <w:sz w:val="24"/>
          <w:highlight w:val="none"/>
        </w:rPr>
      </w:pPr>
      <w:r>
        <w:rPr>
          <w:rFonts w:ascii="宋体" w:hAnsi="宋体" w:cs="宋体"/>
          <w:color w:val="auto"/>
          <w:sz w:val="24"/>
          <w:highlight w:val="none"/>
        </w:rPr>
      </w:r>
      <w:r/>
    </w:p>
    <w:p>
      <w:pPr>
        <w:pStyle w:val="823"/>
        <w:spacing w:before="100" w:beforeAutospacing="1" w:after="100" w:afterAutospacing="1" w:line="450" w:lineRule="atLeast"/>
        <w:widowControl/>
        <w:rPr>
          <w:rFonts w:ascii="宋体" w:hAnsi="宋体" w:cs="宋体"/>
          <w:color w:val="auto"/>
          <w:sz w:val="24"/>
          <w:highlight w:val="none"/>
        </w:rPr>
      </w:pPr>
      <w:r>
        <w:rPr>
          <w:rFonts w:ascii="宋体" w:hAnsi="宋体" w:cs="宋体"/>
          <w:color w:val="auto"/>
          <w:sz w:val="24"/>
          <w:highlight w:val="none"/>
        </w:rPr>
      </w:r>
      <w:r/>
    </w:p>
    <w:p>
      <w:pPr>
        <w:pStyle w:val="816"/>
        <w:ind w:left="0" w:firstLine="0"/>
        <w:jc w:val="both"/>
        <w:spacing w:before="100" w:beforeAutospacing="1" w:after="100" w:afterAutospacing="1" w:line="480" w:lineRule="exact"/>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816"/>
        <w:ind w:left="0" w:firstLine="0"/>
        <w:jc w:val="center"/>
        <w:spacing w:before="100" w:beforeAutospacing="1" w:after="100" w:afterAutospacing="1" w:line="480" w:lineRule="exact"/>
        <w:widowControl/>
        <w:rPr>
          <w:rFonts w:hint="eastAsia" w:ascii="宋体" w:hAnsi="宋体" w:eastAsia="宋体" w:cs="宋体"/>
          <w:b/>
          <w:bCs/>
          <w:color w:val="auto"/>
          <w:sz w:val="30"/>
          <w:szCs w:val="30"/>
          <w:highlight w:val="none"/>
        </w:rPr>
      </w:pPr>
      <w:r>
        <w:rPr>
          <w:rFonts w:hint="eastAsia" w:ascii="宋体" w:hAnsi="宋体" w:cs="宋体"/>
          <w:b/>
          <w:color w:val="auto"/>
          <w:sz w:val="30"/>
          <w:szCs w:val="30"/>
          <w:highlight w:val="none"/>
        </w:rPr>
        <w:t xml:space="preserve">6.</w:t>
      </w:r>
      <w:r>
        <w:rPr>
          <w:rFonts w:hint="eastAsia" w:ascii="宋体" w:hAnsi="宋体" w:eastAsia="宋体" w:cs="宋体"/>
          <w:b/>
          <w:bCs/>
          <w:color w:val="auto"/>
          <w:sz w:val="30"/>
          <w:szCs w:val="30"/>
          <w:highlight w:val="none"/>
        </w:rPr>
        <w:t xml:space="preserve">中小企业声明函</w:t>
      </w:r>
      <w:r/>
    </w:p>
    <w:p>
      <w:pPr>
        <w:pStyle w:val="816"/>
        <w:ind w:firstLine="560"/>
        <w:spacing w:before="100" w:beforeAutospacing="1" w:after="100" w:afterAutospacing="1" w:line="450" w:lineRule="atLeas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p>
    <w:p>
      <w:pPr>
        <w:pStyle w:val="816"/>
        <w:ind w:firstLine="560"/>
        <w:spacing w:before="100" w:beforeAutospacing="1" w:after="100" w:afterAutospacing="1" w:line="45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pStyle w:val="816"/>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 号）的规定，本公司参加</w:t>
      </w:r>
      <w:r>
        <w:rPr>
          <w:rFonts w:hint="eastAsia" w:ascii="宋体" w:hAnsi="宋体" w:eastAsia="宋体" w:cs="宋体"/>
          <w:color w:val="auto"/>
          <w:sz w:val="24"/>
          <w:szCs w:val="24"/>
          <w:highlight w:val="none"/>
          <w:u w:val="single"/>
        </w:rPr>
        <w:t xml:space="preserve">（单位名称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项目名称</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采购活动，服务全部由符合政策要求的中小企业承接。相关企业的具体情况如下：</w:t>
      </w:r>
      <w:r/>
    </w:p>
    <w:p>
      <w:pPr>
        <w:pStyle w:val="816"/>
        <w:ind w:firstLine="560"/>
        <w:spacing w:line="480" w:lineRule="exact"/>
        <w:rPr>
          <w:rFonts w:hint="eastAsia" w:ascii="宋体" w:hAnsi="宋体" w:eastAsia="宋体" w:cs="宋体"/>
          <w:b/>
          <w:color w:val="auto"/>
          <w:spacing w:val="6"/>
          <w:sz w:val="24"/>
          <w:szCs w:val="24"/>
          <w:highlight w:val="none"/>
          <w:lang w:val="en-US" w:eastAsia="zh-CN"/>
        </w:rPr>
      </w:pPr>
      <w:r>
        <w:rPr>
          <w:rFonts w:hint="eastAsia" w:ascii="宋体" w:hAnsi="宋体" w:eastAsia="宋体" w:cs="宋体"/>
          <w:color w:val="auto"/>
          <w:sz w:val="24"/>
          <w:szCs w:val="24"/>
          <w:highlight w:val="none"/>
          <w:u w:val="single"/>
        </w:rPr>
        <w:t xml:space="preserve">本项目（</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项目名称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 承建（承接）企业为</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（企业名称）</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b/>
          <w:color w:val="auto"/>
          <w:sz w:val="24"/>
          <w:szCs w:val="24"/>
          <w:highlight w:val="none"/>
        </w:rPr>
        <w:t xml:space="preserve">属于（</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中型企业、</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小型企业、</w:t>
      </w:r>
      <w:r>
        <w:rPr>
          <w:rFonts w:hint="eastAsia" w:ascii="宋体" w:hAnsi="宋体" w:cs="宋体"/>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微型企业，请勾选！）；</w:t>
      </w:r>
      <w:r>
        <w:rPr>
          <w:rFonts w:hint="eastAsia" w:ascii="宋体" w:hAnsi="宋体" w:cs="宋体"/>
          <w:b/>
          <w:color w:val="auto"/>
          <w:sz w:val="24"/>
          <w:szCs w:val="24"/>
          <w:highlight w:val="none"/>
          <w:lang w:val="en-US" w:eastAsia="zh-CN"/>
        </w:rPr>
        <w:t xml:space="preserve"> </w:t>
      </w:r>
      <w:r/>
    </w:p>
    <w:p>
      <w:pPr>
        <w:pStyle w:val="816"/>
        <w:ind w:firstLine="560"/>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816"/>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816"/>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注：本项目采购的服务属于</w:t>
      </w:r>
      <w:r>
        <w:rPr>
          <w:rFonts w:hint="eastAsia" w:ascii="宋体" w:hAnsi="宋体" w:eastAsia="宋体" w:cs="宋体"/>
          <w:color w:val="auto"/>
          <w:sz w:val="24"/>
          <w:szCs w:val="24"/>
          <w:highlight w:val="none"/>
          <w:u w:val="single"/>
        </w:rPr>
        <w:t xml:space="preserve">其他未列明行业</w:t>
      </w:r>
      <w:r>
        <w:rPr>
          <w:rFonts w:hint="eastAsia" w:ascii="宋体" w:hAnsi="宋体" w:eastAsia="宋体" w:cs="宋体"/>
          <w:color w:val="auto"/>
          <w:sz w:val="24"/>
          <w:szCs w:val="24"/>
          <w:highlight w:val="none"/>
        </w:rPr>
        <w:t xml:space="preserve">。</w:t>
      </w:r>
      <w:r/>
    </w:p>
    <w:p>
      <w:pPr>
        <w:pStyle w:val="816"/>
        <w:ind w:firstLine="4744"/>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w:t>
      </w:r>
      <w:r>
        <w:rPr>
          <w:rFonts w:hint="eastAsia" w:ascii="宋体" w:hAnsi="宋体" w:cs="宋体"/>
          <w:color w:val="auto"/>
          <w:sz w:val="24"/>
          <w:highlight w:val="none"/>
        </w:rPr>
        <w:t xml:space="preserve">电子签章</w:t>
      </w:r>
      <w:r>
        <w:rPr>
          <w:rFonts w:hint="eastAsia" w:ascii="宋体" w:hAnsi="宋体" w:eastAsia="宋体" w:cs="宋体"/>
          <w:color w:val="auto"/>
          <w:sz w:val="24"/>
          <w:szCs w:val="24"/>
          <w:highlight w:val="none"/>
        </w:rPr>
        <w:t xml:space="preserve">）：</w:t>
      </w:r>
      <w:r/>
    </w:p>
    <w:p>
      <w:pPr>
        <w:pStyle w:val="816"/>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w:t>
      </w:r>
      <w:r/>
    </w:p>
    <w:p>
      <w:pPr>
        <w:pStyle w:val="816"/>
        <w:ind w:firstLine="562"/>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p>
      <w:pPr>
        <w:pStyle w:val="816"/>
        <w:ind w:firstLine="562"/>
        <w:spacing w:line="4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1、从业人员、营业收入、资产总额填报上一年度数据，无上一年度数据的新成立企业可不填报。</w:t>
      </w:r>
      <w:r/>
    </w:p>
    <w:p>
      <w:pPr>
        <w:pStyle w:val="816"/>
        <w:ind w:firstLine="562"/>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2、《中小企业声明函》 查询渠道用微信搜索“中小企业规模类型自测小程序”。</w:t>
      </w:r>
      <w:r/>
    </w:p>
    <w:p>
      <w:pPr>
        <w:pStyle w:val="816"/>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pStyle w:val="823"/>
        <w:jc w:val="center"/>
        <w:spacing w:before="100" w:beforeAutospacing="1" w:after="100" w:afterAutospacing="1" w:line="48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中小企业规模类型自测小程序</w:t>
      </w:r>
      <w:r/>
    </w:p>
    <w:p>
      <w:pPr>
        <w:pStyle w:val="824"/>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“中小企业声明</w:t>
      </w:r>
      <w:r>
        <w:rPr>
          <w:rFonts w:hint="eastAsia" w:hAnsi="宋体" w:eastAsia="宋体" w:cs="宋体"/>
          <w:color w:val="auto"/>
          <w:sz w:val="24"/>
          <w:szCs w:val="24"/>
          <w:highlight w:val="none"/>
          <w:lang w:val="en-US" w:eastAsia="zh-CN" w:bidi="ar-SA"/>
        </w:rPr>
        <w:t xml:space="preserve">函</w:t>
      </w:r>
      <w:r>
        <w:rPr>
          <w:rFonts w:hint="eastAsia" w:ascii="宋体" w:hAnsi="宋体" w:eastAsia="宋体" w:cs="宋体"/>
          <w:color w:val="auto"/>
          <w:sz w:val="24"/>
          <w:szCs w:val="24"/>
          <w:highlight w:val="none"/>
          <w:lang w:val="en-US" w:eastAsia="zh-CN" w:bidi="ar-SA"/>
        </w:rPr>
        <w:t xml:space="preserve">” 查询渠道用微信搜索“中小企业规模类型自测小程序”</w:t>
      </w:r>
      <w:r>
        <w:rPr>
          <w:rFonts w:hint="eastAsia" w:ascii="宋体" w:hAnsi="宋体" w:eastAsia="宋体" w:cs="宋体"/>
          <w:color w:val="auto"/>
          <w:highlight w:val="none"/>
          <w:lang w:eastAsia="zh-CN"/>
        </w:rPr>
      </w:r>
    </w:p>
    <w:p>
      <w:pPr>
        <w:pStyle w:val="824"/>
        <w:jc w:val="center"/>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val="en-US" w:eastAsia="zh-CN" w:bidi="ar-SA"/>
        </w:rPr>
      </w:r>
      <w:r>
        <w:rPr>
          <w:color w:val="auto"/>
          <w:highlight w:val="none"/>
        </w:rPr>
        <mc:AlternateContent>
          <mc:Choice Requires="wpg">
            <w:drawing>
              <wp:inline xmlns:wp="http://schemas.openxmlformats.org/drawingml/2006/wordprocessingDrawing" distT="0" distB="0" distL="0" distR="0">
                <wp:extent cx="2399030" cy="4662805"/>
                <wp:effectExtent l="0" t="0" r="1270" b="444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112552" name="图片 1"/>
                        <pic:cNvPicPr>
                          <a:picLocks noChangeAspect="1"/>
                        </pic:cNvPicPr>
                        <pic:nvPr/>
                      </pic:nvPicPr>
                      <pic:blipFill>
                        <a:blip r:embed="rId17"/>
                        <a:stretch/>
                      </pic:blipFill>
                      <pic:spPr bwMode="auto">
                        <a:xfrm>
                          <a:off x="0" y="0"/>
                          <a:ext cx="2399029" cy="46628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8.9pt;height:367.1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auto"/>
          <w:sz w:val="24"/>
          <w:szCs w:val="24"/>
          <w:highlight w:val="none"/>
          <w:lang w:val="en-US" w:eastAsia="zh-CN" w:bidi="ar-SA"/>
        </w:rPr>
        <w:t xml:space="preserve">。</w:t>
      </w:r>
      <w:r/>
      <w:r/>
    </w:p>
    <w:p>
      <w:pPr>
        <w:pStyle w:val="816"/>
        <w:ind w:firstLine="600"/>
        <w:jc w:val="center"/>
        <w:spacing w:line="480" w:lineRule="exact"/>
        <w:rPr>
          <w:rFonts w:hint="eastAsia" w:ascii="宋体" w:hAnsi="宋体" w:eastAsia="宋体" w:cs="宋体"/>
          <w:b/>
          <w:bCs/>
          <w:color w:val="auto"/>
          <w:spacing w:val="6"/>
          <w:sz w:val="30"/>
          <w:szCs w:val="30"/>
          <w:highlight w:val="none"/>
        </w:rPr>
      </w:pPr>
      <w:r>
        <w:rPr>
          <w:rFonts w:hint="eastAsia" w:ascii="宋体" w:hAnsi="宋体" w:eastAsia="宋体" w:cs="宋体"/>
          <w:color w:val="auto"/>
          <w:sz w:val="30"/>
          <w:szCs w:val="30"/>
          <w:highlight w:val="none"/>
        </w:rPr>
        <w:br w:type="page" w:clear="all"/>
      </w:r>
      <w:r>
        <w:rPr>
          <w:rFonts w:hint="eastAsia" w:ascii="宋体" w:hAnsi="宋体" w:cs="宋体"/>
          <w:b/>
          <w:bCs/>
          <w:color w:val="auto"/>
          <w:sz w:val="30"/>
          <w:szCs w:val="30"/>
          <w:highlight w:val="none"/>
          <w:lang w:val="en-US" w:eastAsia="zh-CN"/>
        </w:rPr>
        <w:t xml:space="preserve">7</w:t>
      </w:r>
      <w:r>
        <w:rPr>
          <w:rFonts w:hint="eastAsia" w:ascii="宋体" w:hAnsi="宋体" w:eastAsia="宋体" w:cs="宋体"/>
          <w:b/>
          <w:bCs/>
          <w:color w:val="auto"/>
          <w:sz w:val="30"/>
          <w:szCs w:val="30"/>
          <w:highlight w:val="none"/>
        </w:rPr>
        <w:t xml:space="preserve">、残疾人福利性单位声明函格式</w:t>
      </w:r>
      <w:r/>
    </w:p>
    <w:p>
      <w:pPr>
        <w:pStyle w:val="816"/>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816"/>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项目名称： </w:t>
      </w:r>
      <w:r/>
    </w:p>
    <w:p>
      <w:pPr>
        <w:pStyle w:val="816"/>
        <w:ind w:firstLine="624"/>
        <w:spacing w:line="480" w:lineRule="exact"/>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rPr>
        <w:t xml:space="preserve">项目编号：</w:t>
      </w:r>
      <w:r/>
    </w:p>
    <w:p>
      <w:pPr>
        <w:pStyle w:val="816"/>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 141</w:t>
      </w:r>
      <w:r>
        <w:rPr>
          <w:rFonts w:hint="eastAsia" w:ascii="宋体" w:hAnsi="宋体" w:eastAsia="宋体" w:cs="宋体"/>
          <w:color w:val="auto"/>
          <w:spacing w:val="6"/>
          <w:sz w:val="24"/>
          <w:szCs w:val="24"/>
          <w:highlight w:val="none"/>
        </w:rPr>
        <w:t xml:space="preserve">号）的规定，本单位为符合条件的残疾人福利性单位，且本单位参加</w:t>
      </w:r>
      <w:r>
        <w:rPr>
          <w:rFonts w:hint="eastAsia" w:ascii="宋体" w:hAnsi="宋体" w:eastAsia="宋体" w:cs="宋体"/>
          <w:color w:val="auto"/>
          <w:sz w:val="24"/>
          <w:szCs w:val="24"/>
          <w:highlight w:val="none"/>
        </w:rPr>
        <w:t xml:space="preserve">______</w:t>
      </w:r>
      <w:r>
        <w:rPr>
          <w:rFonts w:hint="eastAsia" w:ascii="宋体" w:hAnsi="宋体" w:eastAsia="宋体" w:cs="宋体"/>
          <w:color w:val="auto"/>
          <w:spacing w:val="6"/>
          <w:sz w:val="24"/>
          <w:szCs w:val="24"/>
          <w:highlight w:val="none"/>
        </w:rPr>
        <w:t xml:space="preserve">单位的</w:t>
      </w:r>
      <w:r>
        <w:rPr>
          <w:rFonts w:hint="eastAsia" w:ascii="宋体" w:hAnsi="宋体" w:eastAsia="宋体" w:cs="宋体"/>
          <w:color w:val="auto"/>
          <w:sz w:val="24"/>
          <w:szCs w:val="24"/>
          <w:highlight w:val="none"/>
        </w:rPr>
        <w:t xml:space="preserve">______</w:t>
      </w:r>
      <w:r>
        <w:rPr>
          <w:rFonts w:hint="eastAsia" w:ascii="宋体" w:hAnsi="宋体" w:eastAsia="宋体" w:cs="宋体"/>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16"/>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pStyle w:val="816"/>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pStyle w:val="816"/>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pStyle w:val="816"/>
        <w:ind w:firstLine="2850"/>
        <w:jc w:val="cente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highlight w:val="none"/>
        </w:rPr>
        <w:t xml:space="preserve">（电子签章）</w:t>
      </w:r>
      <w:r/>
    </w:p>
    <w:p>
      <w:pPr>
        <w:pStyle w:val="816"/>
        <w:ind w:firstLine="255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6"/>
        <w:ind w:firstLine="45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年  月  日</w:t>
      </w:r>
      <w:r/>
    </w:p>
    <w:p>
      <w:pPr>
        <w:pStyle w:val="816"/>
        <w:ind w:firstLine="45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3"/>
        <w:ind w:firstLine="470"/>
        <w:jc w:val="center"/>
        <w:spacing w:line="360" w:lineRule="auto"/>
        <w:rPr>
          <w:rFonts w:ascii="宋体" w:hAnsi="宋体" w:cs="宋体"/>
          <w:bCs/>
          <w:color w:val="auto"/>
          <w:sz w:val="24"/>
          <w:highlight w:val="none"/>
        </w:rPr>
      </w:pPr>
      <w:r>
        <w:rPr>
          <w:rFonts w:ascii="宋体" w:hAnsi="宋体" w:cs="宋体"/>
          <w:bCs/>
          <w:color w:val="auto"/>
          <w:sz w:val="24"/>
          <w:highlight w:val="none"/>
        </w:rPr>
      </w:r>
      <w:r/>
    </w:p>
    <w:p>
      <w:pPr>
        <w:pStyle w:val="823"/>
        <w:ind w:firstLine="470"/>
        <w:jc w:val="center"/>
        <w:spacing w:line="360" w:lineRule="auto"/>
        <w:rPr>
          <w:rFonts w:ascii="宋体" w:hAnsi="宋体" w:cs="宋体"/>
          <w:bCs/>
          <w:color w:val="auto"/>
          <w:sz w:val="24"/>
          <w:highlight w:val="none"/>
        </w:rPr>
      </w:pPr>
      <w:r>
        <w:rPr>
          <w:rFonts w:ascii="宋体" w:hAnsi="宋体" w:cs="宋体"/>
          <w:bCs/>
          <w:color w:val="auto"/>
          <w:sz w:val="24"/>
          <w:highlight w:val="none"/>
        </w:rPr>
      </w:r>
      <w:r/>
    </w:p>
    <w:p>
      <w:pPr>
        <w:pStyle w:val="873"/>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873"/>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823"/>
        <w:ind w:firstLine="470"/>
        <w:jc w:val="center"/>
        <w:spacing w:line="360" w:lineRule="auto"/>
        <w:rPr>
          <w:rFonts w:ascii="宋体" w:hAnsi="宋体" w:cs="宋体"/>
          <w:bCs/>
          <w:color w:val="auto"/>
          <w:sz w:val="24"/>
          <w:highlight w:val="none"/>
        </w:rPr>
      </w:pPr>
      <w:r>
        <w:rPr>
          <w:rFonts w:ascii="宋体" w:hAnsi="宋体" w:cs="宋体"/>
          <w:bCs/>
          <w:color w:val="auto"/>
          <w:sz w:val="24"/>
          <w:highlight w:val="none"/>
        </w:rPr>
      </w:r>
      <w:r/>
    </w:p>
    <w:p>
      <w:pPr>
        <w:pStyle w:val="823"/>
        <w:rPr>
          <w:rFonts w:ascii="宋体" w:hAnsi="宋体" w:cs="宋体"/>
          <w:color w:val="auto"/>
          <w:sz w:val="24"/>
          <w:highlight w:val="none"/>
        </w:rPr>
      </w:pPr>
      <w:r>
        <w:rPr>
          <w:rFonts w:hint="eastAsia" w:ascii="宋体" w:hAnsi="宋体" w:cs="宋体"/>
          <w:color w:val="auto"/>
          <w:sz w:val="24"/>
          <w:highlight w:val="none"/>
        </w:rPr>
        <w:t xml:space="preserve">注：具体以《关于促进残疾人就业政府采购政策的通知》（财库〔2017〕141号）的规定为准。</w:t>
      </w:r>
      <w:r/>
    </w:p>
    <w:p>
      <w:pPr>
        <w:pStyle w:val="823"/>
        <w:ind w:firstLine="470"/>
        <w:jc w:val="center"/>
        <w:spacing w:line="360" w:lineRule="auto"/>
        <w:rPr>
          <w:rFonts w:ascii="宋体" w:hAnsi="宋体" w:cs="宋体"/>
          <w:bCs/>
          <w:color w:val="auto"/>
          <w:sz w:val="24"/>
          <w:highlight w:val="none"/>
        </w:rPr>
        <w:sectPr>
          <w:headerReference w:type="default" r:id="rId11"/>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Cs/>
          <w:color w:val="auto"/>
          <w:sz w:val="24"/>
          <w:highlight w:val="none"/>
        </w:rPr>
      </w:r>
      <w:r/>
    </w:p>
    <w:p>
      <w:pPr>
        <w:pStyle w:val="823"/>
        <w:jc w:val="center"/>
        <w:widowControl/>
        <w:rPr>
          <w:rFonts w:ascii="宋体" w:hAnsi="宋体" w:cs="宋体"/>
          <w:b/>
          <w:color w:val="auto"/>
          <w:sz w:val="30"/>
          <w:szCs w:val="30"/>
          <w:highlight w:val="none"/>
        </w:rPr>
      </w:pPr>
      <w:r>
        <w:rPr>
          <w:rFonts w:hint="eastAsia" w:ascii="宋体" w:hAnsi="宋体" w:cs="宋体"/>
          <w:b/>
          <w:color w:val="auto"/>
          <w:sz w:val="30"/>
          <w:szCs w:val="30"/>
          <w:highlight w:val="none"/>
        </w:rPr>
        <w:t xml:space="preserve">8.投标人参加政府采购活动前3年内在经营活动中没有重大违法记录的书面声明</w:t>
      </w:r>
      <w:r/>
    </w:p>
    <w:p>
      <w:pPr>
        <w:pStyle w:val="823"/>
        <w:ind w:firstLine="480"/>
        <w:spacing w:line="588" w:lineRule="exact"/>
        <w:rPr>
          <w:rFonts w:ascii="宋体" w:hAnsi="宋体" w:cs="宋体"/>
          <w:color w:val="auto"/>
          <w:sz w:val="24"/>
          <w:highlight w:val="none"/>
        </w:rPr>
      </w:pPr>
      <w:r>
        <w:rPr>
          <w:rFonts w:ascii="宋体" w:hAnsi="宋体" w:cs="宋体"/>
          <w:color w:val="auto"/>
          <w:sz w:val="24"/>
          <w:highlight w:val="none"/>
        </w:rPr>
      </w:r>
      <w:r/>
    </w:p>
    <w:p>
      <w:pPr>
        <w:pStyle w:val="823"/>
        <w:ind w:firstLine="480"/>
        <w:spacing w:line="588" w:lineRule="exact"/>
        <w:rPr>
          <w:rFonts w:ascii="宋体" w:hAnsi="宋体" w:cs="宋体"/>
          <w:color w:val="auto"/>
          <w:sz w:val="24"/>
          <w:highlight w:val="none"/>
        </w:rPr>
      </w:pPr>
      <w:r>
        <w:rPr>
          <w:rFonts w:ascii="宋体" w:hAnsi="宋体" w:cs="宋体"/>
          <w:color w:val="auto"/>
          <w:sz w:val="24"/>
          <w:highlight w:val="none"/>
        </w:rPr>
      </w:r>
      <w:r/>
    </w:p>
    <w:p>
      <w:pPr>
        <w:pStyle w:val="823"/>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我单位在参加</w:t>
      </w:r>
      <w:r>
        <w:rPr>
          <w:rFonts w:hint="eastAsia" w:ascii="宋体" w:hAnsi="宋体" w:cs="宋体"/>
          <w:color w:val="auto"/>
          <w:sz w:val="24"/>
          <w:highlight w:val="none"/>
          <w:u w:val="single"/>
          <w:lang w:val="en-US" w:eastAsia="zh-CN"/>
        </w:rPr>
        <w:t xml:space="preserve">2026年徐州市农产品质量安全定量监测</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JSZC-320300-XZDY-G2026-0002</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501"/>
        <w:ind w:firstLine="480"/>
        <w:jc w:val="both"/>
        <w:rPr>
          <w:rFonts w:cs="宋体"/>
          <w:color w:val="auto"/>
          <w:highlight w:val="none"/>
        </w:rPr>
      </w:pPr>
      <w:r>
        <w:rPr>
          <w:rFonts w:hint="eastAsia" w:cs="宋体"/>
          <w:color w:val="auto"/>
          <w:highlight w:val="none"/>
        </w:rPr>
        <w:t xml:space="preserve">我单位对上述声明的真实性负责。如有虚假，将依法承担相应责任。</w:t>
      </w:r>
      <w:r/>
    </w:p>
    <w:p>
      <w:pPr>
        <w:pStyle w:val="823"/>
        <w:ind w:firstLine="600"/>
        <w:spacing w:line="360" w:lineRule="auto"/>
        <w:rPr>
          <w:rFonts w:ascii="宋体" w:hAnsi="宋体" w:cs="宋体"/>
          <w:color w:val="auto"/>
          <w:sz w:val="24"/>
          <w:highlight w:val="none"/>
        </w:rPr>
      </w:pPr>
      <w:r>
        <w:rPr>
          <w:rFonts w:ascii="宋体" w:hAnsi="宋体" w:cs="宋体"/>
          <w:color w:val="auto"/>
          <w:sz w:val="24"/>
          <w:highlight w:val="none"/>
        </w:rPr>
      </w:r>
      <w:r/>
    </w:p>
    <w:p>
      <w:pPr>
        <w:pStyle w:val="823"/>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pStyle w:val="823"/>
        <w:spacing w:line="360" w:lineRule="auto"/>
        <w:rPr>
          <w:rFonts w:ascii="宋体" w:hAnsi="宋体" w:cs="宋体"/>
          <w:color w:val="auto"/>
          <w:sz w:val="24"/>
          <w:highlight w:val="none"/>
        </w:rPr>
      </w:pPr>
      <w:r>
        <w:rPr>
          <w:rFonts w:ascii="宋体" w:hAnsi="宋体" w:cs="宋体"/>
          <w:color w:val="auto"/>
          <w:sz w:val="24"/>
          <w:highlight w:val="none"/>
        </w:rPr>
      </w:r>
      <w:r/>
    </w:p>
    <w:p>
      <w:pPr>
        <w:pStyle w:val="816"/>
        <w:ind w:firstLine="2850"/>
        <w:jc w:val="center"/>
        <w:spacing w:line="300" w:lineRule="auto"/>
        <w:rPr>
          <w:rFonts w:hint="eastAsia" w:ascii="宋体" w:hAnsi="宋体" w:eastAsia="宋体" w:cs="宋体"/>
          <w:color w:val="auto"/>
          <w:sz w:val="24"/>
          <w:szCs w:val="24"/>
          <w:highlight w:val="none"/>
        </w:rPr>
      </w:pPr>
      <w:r>
        <w:rPr>
          <w:rFonts w:ascii="宋体" w:hAnsi="宋体" w:eastAsia="宋体" w:cs="宋体"/>
          <w:color w:val="auto"/>
          <w:sz w:val="24"/>
          <w:highlight w:val="none"/>
        </w:rPr>
        <w:t xml:space="preserve">投标人：</w:t>
      </w:r>
      <w:r>
        <w:rPr>
          <w:rFonts w:ascii="宋体" w:hAnsi="宋体" w:eastAsia="宋体" w:cs="宋体"/>
          <w:color w:val="auto"/>
          <w:sz w:val="24"/>
          <w:highlight w:val="none"/>
          <w:u w:val="single"/>
        </w:rPr>
        <w:t xml:space="preserve">           </w:t>
      </w:r>
      <w:r>
        <w:rPr>
          <w:rFonts w:hint="eastAsia" w:ascii="宋体" w:hAnsi="宋体" w:cs="宋体"/>
          <w:color w:val="auto"/>
          <w:sz w:val="24"/>
          <w:highlight w:val="none"/>
        </w:rPr>
        <w:t xml:space="preserve">（电子签章）</w:t>
      </w:r>
      <w:r/>
    </w:p>
    <w:p>
      <w:pPr>
        <w:pStyle w:val="816"/>
        <w:ind w:firstLine="45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年  月  日</w:t>
      </w:r>
      <w:r/>
    </w:p>
    <w:p>
      <w:pPr>
        <w:pStyle w:val="823"/>
        <w:ind w:firstLine="4560"/>
        <w:spacing w:line="360" w:lineRule="auto"/>
        <w:rPr>
          <w:rFonts w:ascii="宋体" w:hAnsi="宋体" w:cs="宋体"/>
          <w:color w:val="auto"/>
          <w:sz w:val="24"/>
          <w:highlight w:val="none"/>
        </w:rPr>
      </w:pPr>
      <w:r>
        <w:rPr>
          <w:rFonts w:ascii="宋体" w:hAnsi="宋体" w:cs="宋体"/>
          <w:color w:val="auto"/>
          <w:sz w:val="24"/>
          <w:highlight w:val="none"/>
        </w:rPr>
      </w:r>
      <w:r/>
    </w:p>
    <w:p>
      <w:pPr>
        <w:pStyle w:val="823"/>
        <w:ind w:firstLine="4560"/>
        <w:spacing w:line="360" w:lineRule="auto"/>
        <w:rPr>
          <w:rFonts w:ascii="宋体" w:hAnsi="宋体" w:cs="宋体"/>
          <w:color w:val="auto"/>
          <w:sz w:val="24"/>
          <w:highlight w:val="none"/>
        </w:rPr>
      </w:pPr>
      <w:r>
        <w:rPr>
          <w:rFonts w:ascii="宋体" w:hAnsi="宋体" w:cs="宋体"/>
          <w:color w:val="auto"/>
          <w:sz w:val="24"/>
          <w:highlight w:val="none"/>
        </w:rPr>
      </w:r>
      <w:r/>
    </w:p>
    <w:p>
      <w:pPr>
        <w:pStyle w:val="873"/>
        <w:rPr>
          <w:rFonts w:ascii="宋体" w:hAnsi="宋体" w:eastAsia="宋体" w:cs="宋体"/>
          <w:color w:val="auto"/>
          <w:sz w:val="24"/>
          <w:highlight w:val="none"/>
        </w:rPr>
      </w:pPr>
      <w:r>
        <w:rPr>
          <w:rFonts w:ascii="宋体" w:hAnsi="宋体" w:eastAsia="宋体" w:cs="宋体"/>
          <w:color w:val="auto"/>
          <w:sz w:val="24"/>
          <w:highlight w:val="none"/>
        </w:rPr>
      </w:r>
      <w:r/>
    </w:p>
    <w:p>
      <w:pPr>
        <w:pStyle w:val="873"/>
        <w:rPr>
          <w:rFonts w:ascii="宋体" w:hAnsi="宋体" w:eastAsia="宋体" w:cs="宋体"/>
          <w:color w:val="auto"/>
          <w:sz w:val="24"/>
          <w:highlight w:val="none"/>
        </w:rPr>
      </w:pPr>
      <w:r>
        <w:rPr>
          <w:rFonts w:ascii="宋体" w:hAnsi="宋体" w:eastAsia="宋体" w:cs="宋体"/>
          <w:color w:val="auto"/>
          <w:sz w:val="24"/>
          <w:highlight w:val="none"/>
        </w:rPr>
      </w:r>
      <w:r/>
    </w:p>
    <w:p>
      <w:pPr>
        <w:pStyle w:val="873"/>
        <w:rPr>
          <w:rFonts w:ascii="宋体" w:hAnsi="宋体" w:eastAsia="宋体" w:cs="宋体"/>
          <w:color w:val="auto"/>
          <w:sz w:val="24"/>
          <w:highlight w:val="none"/>
        </w:rPr>
      </w:pPr>
      <w:r>
        <w:rPr>
          <w:rFonts w:ascii="宋体" w:hAnsi="宋体" w:eastAsia="宋体" w:cs="宋体"/>
          <w:color w:val="auto"/>
          <w:sz w:val="24"/>
          <w:highlight w:val="none"/>
        </w:rPr>
      </w:r>
      <w:r/>
    </w:p>
    <w:p>
      <w:pPr>
        <w:pStyle w:val="823"/>
        <w:ind w:firstLine="4560"/>
        <w:spacing w:line="360" w:lineRule="auto"/>
        <w:rPr>
          <w:rFonts w:ascii="宋体" w:hAnsi="宋体" w:cs="宋体"/>
          <w:color w:val="auto"/>
          <w:sz w:val="24"/>
          <w:highlight w:val="none"/>
        </w:rPr>
      </w:pPr>
      <w:r>
        <w:rPr>
          <w:rFonts w:ascii="宋体" w:hAnsi="宋体" w:cs="宋体"/>
          <w:color w:val="auto"/>
          <w:sz w:val="24"/>
          <w:highlight w:val="none"/>
        </w:rPr>
      </w:r>
      <w:r/>
    </w:p>
    <w:p>
      <w:pPr>
        <w:pStyle w:val="823"/>
        <w:ind w:firstLine="4560"/>
        <w:spacing w:line="360" w:lineRule="auto"/>
        <w:rPr>
          <w:rFonts w:ascii="宋体" w:hAnsi="宋体" w:cs="宋体"/>
          <w:color w:val="auto"/>
          <w:sz w:val="24"/>
          <w:highlight w:val="none"/>
        </w:rPr>
      </w:pPr>
      <w:r>
        <w:rPr>
          <w:rFonts w:ascii="宋体" w:hAnsi="宋体" w:cs="宋体"/>
          <w:color w:val="auto"/>
          <w:sz w:val="24"/>
          <w:highlight w:val="none"/>
        </w:rPr>
      </w:r>
      <w:r/>
    </w:p>
    <w:p>
      <w:pPr>
        <w:pStyle w:val="823"/>
        <w:ind w:firstLine="4560"/>
        <w:spacing w:line="360" w:lineRule="auto"/>
        <w:rPr>
          <w:rFonts w:ascii="宋体" w:hAnsi="宋体" w:cs="宋体"/>
          <w:color w:val="auto"/>
          <w:sz w:val="24"/>
          <w:highlight w:val="none"/>
        </w:rPr>
      </w:pPr>
      <w:r>
        <w:rPr>
          <w:rFonts w:ascii="宋体" w:hAnsi="宋体" w:cs="宋体"/>
          <w:color w:val="auto"/>
          <w:sz w:val="24"/>
          <w:highlight w:val="none"/>
        </w:rPr>
      </w:r>
      <w:r/>
    </w:p>
    <w:p>
      <w:pPr>
        <w:pStyle w:val="873"/>
        <w:ind w:left="0" w:firstLine="0"/>
        <w:rPr>
          <w:rFonts w:ascii="宋体" w:hAnsi="宋体" w:eastAsia="宋体" w:cs="宋体"/>
          <w:color w:val="auto"/>
          <w:highlight w:val="none"/>
        </w:rPr>
      </w:pPr>
      <w:r>
        <w:rPr>
          <w:rFonts w:ascii="宋体" w:hAnsi="宋体" w:eastAsia="宋体" w:cs="宋体"/>
          <w:color w:val="auto"/>
          <w:highlight w:val="none"/>
        </w:rPr>
      </w:r>
      <w:r/>
    </w:p>
    <w:p>
      <w:pPr>
        <w:pStyle w:val="823"/>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pStyle w:val="823"/>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pStyle w:val="823"/>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pStyle w:val="823"/>
        <w:jc w:val="center"/>
        <w:widowControl/>
        <w:rPr>
          <w:rFonts w:ascii="宋体" w:hAnsi="宋体" w:cs="宋体"/>
          <w:b/>
          <w:color w:val="auto"/>
          <w:sz w:val="30"/>
          <w:szCs w:val="30"/>
          <w:highlight w:val="none"/>
        </w:rPr>
      </w:pPr>
      <w:r>
        <w:rPr>
          <w:rFonts w:ascii="宋体" w:hAnsi="宋体" w:cs="宋体"/>
          <w:b/>
          <w:color w:val="auto"/>
          <w:sz w:val="30"/>
          <w:szCs w:val="30"/>
          <w:highlight w:val="none"/>
        </w:rPr>
      </w:r>
      <w:r/>
    </w:p>
    <w:p>
      <w:pPr>
        <w:pStyle w:val="823"/>
        <w:jc w:val="center"/>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823"/>
        <w:jc w:val="center"/>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823"/>
        <w:jc w:val="center"/>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9、具备履行合同所必需的设备和专业技术能力的书面声明</w:t>
      </w:r>
      <w:r/>
    </w:p>
    <w:p>
      <w:pPr>
        <w:pStyle w:val="823"/>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pStyle w:val="823"/>
        <w:spacing w:line="52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val="en-US" w:eastAsia="zh-CN"/>
        </w:rPr>
        <w:t xml:space="preserve">2026年徐州市农产品质量安全定量监测</w:t>
      </w:r>
      <w:r/>
    </w:p>
    <w:p>
      <w:pPr>
        <w:pStyle w:val="823"/>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JSZC-320300-XZDY-G2026-0002</w:t>
      </w:r>
      <w:r/>
    </w:p>
    <w:p>
      <w:pPr>
        <w:pStyle w:val="823"/>
        <w:ind w:firstLine="480"/>
        <w:jc w:val="left"/>
        <w:spacing w:line="520" w:lineRule="exact"/>
        <w:widowControl/>
        <w:rPr>
          <w:rFonts w:ascii="宋体" w:hAnsi="宋体" w:cs="宋体"/>
          <w:color w:val="auto"/>
          <w:sz w:val="24"/>
          <w:highlight w:val="none"/>
        </w:rPr>
      </w:pPr>
      <w:r>
        <w:rPr>
          <w:rFonts w:ascii="宋体" w:hAnsi="宋体" w:cs="宋体"/>
          <w:color w:val="auto"/>
          <w:sz w:val="24"/>
          <w:highlight w:val="none"/>
        </w:rPr>
      </w:r>
      <w:r/>
    </w:p>
    <w:p>
      <w:pPr>
        <w:pStyle w:val="823"/>
        <w:ind w:firstLine="480"/>
        <w:spacing w:line="52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本单位</w:t>
      </w:r>
      <w:r>
        <w:rPr>
          <w:rFonts w:hint="eastAsia" w:ascii="宋体" w:hAnsi="宋体" w:cs="宋体"/>
          <w:color w:val="auto"/>
          <w:sz w:val="24"/>
          <w:highlight w:val="none"/>
        </w:rPr>
        <w:t xml:space="preserve">郑重声明：</w:t>
      </w:r>
      <w:r>
        <w:rPr>
          <w:rFonts w:hint="eastAsia" w:ascii="宋体" w:hAnsi="宋体" w:cs="宋体"/>
          <w:color w:val="auto"/>
          <w:sz w:val="24"/>
          <w:highlight w:val="none"/>
          <w:lang w:eastAsia="zh-CN"/>
        </w:rPr>
        <w:t xml:space="preserve">本单位</w:t>
      </w:r>
      <w:r>
        <w:rPr>
          <w:rFonts w:hint="eastAsia" w:ascii="宋体" w:hAnsi="宋体" w:cs="宋体"/>
          <w:color w:val="auto"/>
          <w:sz w:val="24"/>
          <w:highlight w:val="none"/>
        </w:rPr>
        <w:t xml:space="preserve">具备履行合同（项目名称：</w:t>
      </w:r>
      <w:r>
        <w:rPr>
          <w:rFonts w:hint="eastAsia" w:ascii="宋体" w:hAnsi="宋体" w:cs="宋体"/>
          <w:color w:val="auto"/>
          <w:sz w:val="24"/>
          <w:highlight w:val="none"/>
          <w:lang w:val="en-US" w:eastAsia="zh-CN"/>
        </w:rPr>
        <w:t xml:space="preserve">2026年徐州市农产品质量安全定量监测</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JSZC-320300-XZDY-G2026-0002</w:t>
      </w:r>
      <w:r>
        <w:rPr>
          <w:rFonts w:hint="eastAsia" w:ascii="宋体" w:hAnsi="宋体" w:cs="宋体"/>
          <w:color w:val="auto"/>
          <w:sz w:val="24"/>
          <w:highlight w:val="none"/>
        </w:rPr>
        <w:t xml:space="preserve">）所必需的设备和专业技术能力，具体为：</w:t>
      </w:r>
      <w:r/>
    </w:p>
    <w:p>
      <w:pPr>
        <w:pStyle w:val="823"/>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设备：</w:t>
      </w:r>
      <w:r/>
    </w:p>
    <w:p>
      <w:pPr>
        <w:pStyle w:val="823"/>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pStyle w:val="823"/>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pStyle w:val="823"/>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pStyle w:val="823"/>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w:t>
      </w:r>
      <w:r/>
    </w:p>
    <w:p>
      <w:pPr>
        <w:pStyle w:val="823"/>
        <w:ind w:firstLine="480"/>
        <w:spacing w:line="520" w:lineRule="exact"/>
        <w:rPr>
          <w:rFonts w:ascii="宋体" w:hAnsi="宋体" w:cs="宋体"/>
          <w:color w:val="auto"/>
          <w:sz w:val="24"/>
          <w:highlight w:val="none"/>
        </w:rPr>
      </w:pPr>
      <w:r>
        <w:rPr>
          <w:rFonts w:ascii="宋体" w:hAnsi="宋体" w:cs="宋体"/>
          <w:color w:val="auto"/>
          <w:sz w:val="24"/>
          <w:highlight w:val="none"/>
        </w:rPr>
      </w:r>
      <w:r/>
    </w:p>
    <w:p>
      <w:pPr>
        <w:pStyle w:val="823"/>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专业技术能力：</w:t>
      </w:r>
      <w:r/>
    </w:p>
    <w:p>
      <w:pPr>
        <w:pStyle w:val="823"/>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pStyle w:val="823"/>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pStyle w:val="823"/>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pStyle w:val="823"/>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w:t>
      </w:r>
      <w:r/>
    </w:p>
    <w:p>
      <w:pPr>
        <w:pStyle w:val="823"/>
        <w:ind w:firstLine="480"/>
        <w:spacing w:line="520" w:lineRule="exact"/>
        <w:rPr>
          <w:rFonts w:ascii="宋体" w:hAnsi="宋体" w:cs="宋体"/>
          <w:color w:val="auto"/>
          <w:sz w:val="24"/>
          <w:highlight w:val="none"/>
        </w:rPr>
      </w:pPr>
      <w:r>
        <w:rPr>
          <w:rFonts w:ascii="宋体" w:hAnsi="宋体" w:cs="宋体"/>
          <w:color w:val="auto"/>
          <w:sz w:val="24"/>
          <w:highlight w:val="none"/>
        </w:rPr>
      </w:r>
      <w:r/>
    </w:p>
    <w:p>
      <w:pPr>
        <w:pStyle w:val="823"/>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特此声明。</w:t>
      </w:r>
      <w:r/>
    </w:p>
    <w:p>
      <w:pPr>
        <w:pStyle w:val="823"/>
        <w:ind w:firstLine="480"/>
        <w:spacing w:line="52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本单位</w:t>
      </w:r>
      <w:r>
        <w:rPr>
          <w:rFonts w:hint="eastAsia" w:ascii="宋体" w:hAnsi="宋体" w:cs="宋体"/>
          <w:color w:val="auto"/>
          <w:sz w:val="24"/>
          <w:highlight w:val="none"/>
        </w:rPr>
        <w:t xml:space="preserve">对上述声明的真实性负责。如有虚假，将依法承担相应责任。</w:t>
      </w:r>
      <w:r/>
    </w:p>
    <w:p>
      <w:pPr>
        <w:pStyle w:val="823"/>
        <w:spacing w:line="520" w:lineRule="exact"/>
        <w:rPr>
          <w:rFonts w:ascii="宋体" w:hAnsi="宋体" w:cs="宋体"/>
          <w:color w:val="auto"/>
          <w:sz w:val="24"/>
          <w:highlight w:val="none"/>
        </w:rPr>
      </w:pPr>
      <w:r>
        <w:rPr>
          <w:rFonts w:ascii="宋体" w:hAnsi="宋体" w:cs="宋体"/>
          <w:color w:val="auto"/>
          <w:sz w:val="24"/>
          <w:highlight w:val="none"/>
        </w:rPr>
      </w:r>
      <w:r/>
    </w:p>
    <w:p>
      <w:pPr>
        <w:pStyle w:val="823"/>
        <w:ind w:firstLine="3000"/>
        <w:spacing w:line="520" w:lineRule="exact"/>
        <w:rPr>
          <w:rFonts w:ascii="宋体" w:hAnsi="宋体" w:cs="宋体"/>
          <w:color w:val="auto"/>
          <w:sz w:val="24"/>
          <w:highlight w:val="none"/>
        </w:rPr>
      </w:pPr>
      <w:r>
        <w:rPr>
          <w:rFonts w:ascii="宋体" w:hAnsi="宋体" w:cs="宋体"/>
          <w:color w:val="auto"/>
          <w:sz w:val="24"/>
          <w:highlight w:val="none"/>
        </w:rPr>
      </w:r>
      <w:r/>
    </w:p>
    <w:p>
      <w:pPr>
        <w:ind w:firstLine="2850"/>
        <w:jc w:val="center"/>
        <w:spacing w:line="300" w:lineRule="auto"/>
        <w:widowControl w:val="off"/>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投标人：</w:t>
      </w:r>
      <w:r>
        <w:rPr>
          <w:rFonts w:hint="default"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（电子签章）</w:t>
      </w:r>
      <w:r/>
    </w:p>
    <w:p>
      <w:pPr>
        <w:ind w:firstLine="450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日期：   年  月  日</w:t>
      </w:r>
      <w:r/>
    </w:p>
    <w:p>
      <w:pPr>
        <w:pStyle w:val="823"/>
        <w:jc w:val="center"/>
        <w:widowControl/>
        <w:rPr>
          <w:rFonts w:ascii="宋体" w:hAnsi="宋体" w:cs="宋体"/>
          <w:b/>
          <w:color w:val="auto"/>
          <w:sz w:val="30"/>
          <w:szCs w:val="30"/>
          <w:highlight w:val="none"/>
        </w:rPr>
      </w:pPr>
      <w:r>
        <w:rPr>
          <w:rFonts w:ascii="宋体" w:hAnsi="宋体" w:cs="宋体"/>
          <w:b/>
          <w:color w:val="auto"/>
          <w:sz w:val="30"/>
          <w:szCs w:val="30"/>
          <w:highlight w:val="none"/>
        </w:rPr>
      </w:r>
      <w:r/>
    </w:p>
    <w:p>
      <w:pPr>
        <w:jc w:val="both"/>
        <w:spacing w:line="480" w:lineRule="exact"/>
        <w:widowControl w:val="off"/>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jc w:val="center"/>
        <w:spacing w:line="480" w:lineRule="exact"/>
        <w:widowControl w:val="off"/>
        <w:rPr>
          <w:rFonts w:ascii="宋体" w:hAnsi="宋体" w:cs="宋体"/>
          <w:b/>
          <w:color w:val="auto"/>
          <w:sz w:val="30"/>
          <w:szCs w:val="30"/>
          <w:highlight w:val="none"/>
        </w:rPr>
      </w:pPr>
      <w:r>
        <w:rPr>
          <w:rFonts w:hint="eastAsia" w:ascii="宋体" w:hAnsi="宋体" w:eastAsia="宋体" w:cs="宋体"/>
          <w:b/>
          <w:color w:val="auto"/>
          <w:sz w:val="30"/>
          <w:szCs w:val="30"/>
        </w:rPr>
        <w:t xml:space="preserve">10、</w:t>
      </w:r>
      <w:r>
        <w:rPr>
          <w:rFonts w:hint="eastAsia" w:ascii="宋体" w:hAnsi="宋体" w:cs="宋体"/>
          <w:b/>
          <w:color w:val="auto"/>
          <w:sz w:val="30"/>
          <w:szCs w:val="30"/>
          <w:highlight w:val="none"/>
        </w:rPr>
        <w:t xml:space="preserve">预付款保函支付条款模板</w:t>
      </w:r>
      <w:r/>
    </w:p>
    <w:p>
      <w:pPr>
        <w:pStyle w:val="830"/>
        <w:spacing w:line="520" w:lineRule="exact"/>
        <w:rPr>
          <w:rFonts w:ascii="宋体" w:hAnsi="宋体" w:cs="宋体"/>
          <w:color w:val="auto"/>
          <w:sz w:val="24"/>
          <w:highlight w:val="none"/>
        </w:rPr>
      </w:pPr>
      <w:r>
        <w:rPr>
          <w:rFonts w:ascii="宋体" w:hAnsi="宋体" w:cs="宋体"/>
          <w:color w:val="auto"/>
          <w:sz w:val="24"/>
          <w:highlight w:val="none"/>
        </w:rPr>
      </w:r>
      <w:r/>
    </w:p>
    <w:p>
      <w:pPr>
        <w:pStyle w:val="830"/>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付款条件一：提交预付款保函的</w:t>
      </w:r>
      <w:r/>
    </w:p>
    <w:p>
      <w:pPr>
        <w:pStyle w:val="823"/>
        <w:numPr>
          <w:ilvl w:val="0"/>
          <w:numId w:val="43"/>
        </w:numPr>
        <w:ind w:firstLine="480"/>
        <w:spacing w:line="520" w:lineRule="exact"/>
        <w:rPr>
          <w:rFonts w:hint="eastAsia" w:ascii="宋体" w:hAnsi="宋体" w:eastAsia="宋体" w:cs="宋体"/>
          <w:color w:val="auto"/>
          <w:sz w:val="24"/>
          <w:highlight w:val="none"/>
        </w:rPr>
      </w:pPr>
      <w:r>
        <w:rPr>
          <w:rFonts w:hint="eastAsia" w:ascii="宋体" w:hAnsi="宋体" w:cs="宋体"/>
          <w:color w:val="auto"/>
          <w:sz w:val="24"/>
          <w:highlight w:val="none"/>
        </w:rPr>
        <w:t xml:space="preserve">合同签订且乙方向甲方出具预付款保函后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 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823"/>
        <w:numPr>
          <w:ilvl w:val="0"/>
          <w:numId w:val="0"/>
        </w:numPr>
        <w:ind w:firstLine="72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乙方需提交的支付文件：乙方出具的全额正式发票。</w:t>
      </w:r>
      <w:r/>
    </w:p>
    <w:p>
      <w:pPr>
        <w:pStyle w:val="830"/>
        <w:ind w:firstLine="480"/>
        <w:spacing w:line="520" w:lineRule="exact"/>
        <w:tabs>
          <w:tab w:val="left" w:pos="5508" w:leader="none"/>
        </w:tabs>
        <w:rPr>
          <w:rFonts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   xx   (  xx %)</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830"/>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w:t>
      </w:r>
      <w:r/>
    </w:p>
    <w:p>
      <w:pPr>
        <w:pStyle w:val="830"/>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付款条件二： 不提交预付款保函的</w:t>
      </w:r>
      <w:r/>
    </w:p>
    <w:p>
      <w:pPr>
        <w:pStyle w:val="823"/>
        <w:numPr>
          <w:ilvl w:val="0"/>
          <w:numId w:val="44"/>
        </w:numPr>
        <w:ind w:firstLine="720"/>
        <w:spacing w:line="5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合同签订后</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                                      </w:t>
      </w:r>
      <w:r/>
    </w:p>
    <w:p>
      <w:pPr>
        <w:pStyle w:val="823"/>
        <w:numPr>
          <w:ilvl w:val="0"/>
          <w:numId w:val="0"/>
        </w:numPr>
        <w:ind w:firstLine="720"/>
        <w:spacing w:line="520" w:lineRule="exact"/>
        <w:rPr>
          <w:rFonts w:ascii="宋体" w:hAnsi="宋体" w:cs="宋体"/>
          <w:color w:val="auto"/>
          <w:sz w:val="24"/>
          <w:highlight w:val="none"/>
        </w:rPr>
      </w:pPr>
      <w:r>
        <w:rPr>
          <w:rFonts w:hint="eastAsia" w:ascii="宋体" w:hAnsi="宋体" w:eastAsia="宋体" w:cs="宋体"/>
          <w:color w:val="auto"/>
          <w:sz w:val="24"/>
          <w:highlight w:val="none"/>
        </w:rPr>
        <w:t xml:space="preserve">乙方需提交的支付文件：乙方出具的全额正式发票。</w:t>
      </w:r>
      <w:r/>
    </w:p>
    <w:p>
      <w:pPr>
        <w:pStyle w:val="830"/>
        <w:ind w:firstLine="480"/>
        <w:spacing w:line="520" w:lineRule="exact"/>
        <w:tabs>
          <w:tab w:val="left" w:pos="2151" w:leader="none"/>
          <w:tab w:val="left" w:pos="4183" w:leader="none"/>
          <w:tab w:val="left" w:pos="5500" w:leader="none"/>
          <w:tab w:val="left" w:pos="8573" w:leader="none"/>
        </w:tabs>
        <w:rPr>
          <w:rFonts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830"/>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注：1、付款条件一中，出具预付款保函后支付的合同款应当与保函金额一致。</w:t>
      </w:r>
      <w:r/>
    </w:p>
    <w:p>
      <w:pPr>
        <w:pStyle w:val="873"/>
        <w:ind w:left="0" w:right="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付款条件二中，预付款比例设定应符合《关于做好政府采购支持企业发展有关事项的通知》（苏财购(2020)52号）要求。</w:t>
      </w:r>
      <w:r/>
    </w:p>
    <w:p>
      <w:pPr>
        <w:pStyle w:val="873"/>
        <w:ind w:left="0" w:right="0" w:firstLine="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873"/>
        <w:ind w:left="0" w:right="0" w:firstLine="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873"/>
        <w:ind w:left="0" w:right="0" w:firstLine="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823"/>
        <w:ind w:firstLine="600"/>
        <w:jc w:val="center"/>
        <w:spacing w:line="480" w:lineRule="exact"/>
        <w:rPr>
          <w:rFonts w:ascii="宋体" w:hAnsi="宋体" w:cs="宋体"/>
          <w:color w:val="auto"/>
          <w:sz w:val="30"/>
          <w:szCs w:val="30"/>
          <w:highlight w:val="none"/>
        </w:rPr>
      </w:pPr>
      <w:r>
        <w:rPr>
          <w:rFonts w:ascii="宋体" w:hAnsi="宋体" w:cs="宋体"/>
          <w:color w:val="auto"/>
          <w:sz w:val="30"/>
          <w:szCs w:val="30"/>
          <w:highlight w:val="none"/>
        </w:rPr>
      </w:r>
      <w:r/>
    </w:p>
    <w:p>
      <w:pPr>
        <w:pStyle w:val="823"/>
        <w:ind w:firstLine="480"/>
        <w:spacing w:line="360" w:lineRule="auto"/>
        <w:rPr>
          <w:rFonts w:ascii="宋体" w:hAnsi="宋体" w:cs="宋体"/>
          <w:color w:val="auto"/>
          <w:sz w:val="24"/>
          <w:highlight w:val="none"/>
        </w:rPr>
      </w:pPr>
      <w:r>
        <w:rPr>
          <w:rFonts w:ascii="宋体" w:hAnsi="宋体" w:cs="宋体"/>
          <w:color w:val="auto"/>
          <w:sz w:val="24"/>
          <w:highlight w:val="none"/>
        </w:rPr>
      </w:r>
      <w:r/>
    </w:p>
    <w:sectPr>
      <w:footnotePr/>
      <w:endnotePr/>
      <w:type w:val="nextPage"/>
      <w:pgSz w:w="11906" w:h="16838" w:orient="portrait"/>
      <w:pgMar w:top="1417" w:right="1417" w:bottom="1417" w:left="1417" w:header="851" w:footer="113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仿宋_GBK">
    <w:panose1 w:val="020B0503020202020204"/>
  </w:font>
  <w:font w:name="方正小标宋_GBK">
    <w:panose1 w:val="020B0503020202020204"/>
  </w:font>
  <w:font w:name="方正黑体_GBK">
    <w:panose1 w:val="020B0503020202020204"/>
  </w:font>
  <w:font w:name="Symbol">
    <w:panose1 w:val="05050102010706020507"/>
  </w:font>
  <w:font w:name="MingLiU">
    <w:panose1 w:val="02020500000000000000"/>
  </w:font>
  <w:font w:name="Palatino Linotype">
    <w:panose1 w:val="02040502050505030304"/>
  </w:font>
  <w:font w:name="Wingdings">
    <w:panose1 w:val="05000000000000000000"/>
  </w:font>
  <w:font w:name="Janson Text LT Pro">
    <w:panose1 w:val="020B0503020202020204"/>
  </w:font>
  <w:font w:name="謘?崎?">
    <w:panose1 w:val="020B0503020202020204"/>
  </w:font>
  <w:font w:name="Book Antiqua">
    <w:panose1 w:val="02040602050305030304"/>
  </w:font>
  <w:font w:name="Arial Unicode MS">
    <w:panose1 w:val="020B0604020202020204"/>
  </w:font>
  <w:font w:name="华文楷体">
    <w:panose1 w:val="02010600040101010101"/>
  </w:font>
  <w:font w:name="Lucida Sans Typewriter">
    <w:panose1 w:val="020B0509030504030204"/>
  </w:font>
  <w:font w:name="方正大黑简体">
    <w:panose1 w:val="020B0503020202020204"/>
  </w:font>
  <w:font w:name="???|CS?o｡ﾀ?">
    <w:panose1 w:val="020B0503020202020204"/>
  </w:font>
  <w:font w:name="楷体">
    <w:panose1 w:val="02010609060101010101"/>
  </w:font>
  <w:font w:name="Microsoft YaHei UI">
    <w:panose1 w:val="020B0503020204020204"/>
  </w:font>
  <w:font w:name="Courier">
    <w:panose1 w:val="02070309020205020404"/>
  </w:font>
  <w:font w:name="方正楷体_GBK">
    <w:panose1 w:val="020B0503020202020204"/>
  </w:font>
  <w:font w:name="System">
    <w:panose1 w:val="020B0503020202020204"/>
  </w:font>
  <w:font w:name="华文细黑">
    <w:panose1 w:val="02010600040101010101"/>
  </w:font>
  <w:font w:name="ˎ̥">
    <w:panose1 w:val="020B0503020202020204"/>
  </w:font>
  <w:font w:name="仿宋体">
    <w:panose1 w:val="02010609060101010101"/>
  </w:font>
  <w:font w:name="ArialBold">
    <w:panose1 w:val="020B0704020202020204"/>
  </w:font>
  <w:font w:name="楷体_GB2312">
    <w:panose1 w:val="02010609060101010101"/>
  </w:font>
  <w:font w:name="Times">
    <w:panose1 w:val="02020603050405020304"/>
  </w:font>
  <w:font w:name="Airal">
    <w:panose1 w:val="020B0503020202020204"/>
  </w:font>
  <w:font w:name="Tahoma">
    <w:panose1 w:val="020B0604030504040204"/>
  </w:font>
  <w:font w:name="Futura Bk">
    <w:panose1 w:val="020B0503020202020204"/>
  </w:font>
  <w:font w:name="Cambria">
    <w:panose1 w:val="02040503050406030204"/>
  </w:font>
  <w:font w:name="Courier New">
    <w:panose1 w:val="02070309020205020404"/>
  </w:font>
  <w:font w:name="仿宋">
    <w:panose1 w:val="02010609060101010101"/>
  </w:font>
  <w:font w:name="等线 Light">
    <w:panose1 w:val="0201060003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Calibri">
    <w:panose1 w:val="020F0502020204030204"/>
  </w:font>
  <w:font w:name="微软雅黑">
    <w:panose1 w:val="020B0503020204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1"/>
      <w:jc w:val="both"/>
      <w:rPr>
        <w:rFonts w:ascii="宋体" w:hAnsi="宋体"/>
        <w:b/>
        <w:i/>
      </w:rPr>
    </w:pPr>
    <w:r>
      <w:rPr>
        <w:rFonts w:ascii="宋体" w:hAnsi="宋体"/>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1"/>
      <w:jc w:val="both"/>
      <w:rPr>
        <w:rFonts w:ascii="宋体" w:hAnsi="宋体"/>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23"/>
                            <w:rPr>
                              <w:sz w:val="18"/>
                            </w:rPr>
                          </w:pPr>
                          <w:r>
                            <w:rPr>
                              <w:sz w:val="18"/>
                            </w:rPr>
                            <w:fldChar w:fldCharType="begin"/>
                          </w:r>
                          <w:r>
                            <w:rPr>
                              <w:sz w:val="18"/>
                            </w:rPr>
                            <w:instrText xml:space="preserve"> PAGE  \* MERGEFORMAT </w:instrText>
                          </w:r>
                          <w:r>
                            <w:rPr>
                              <w:sz w:val="18"/>
                            </w:rPr>
                            <w:fldChar w:fldCharType="separate"/>
                          </w:r>
                          <w:r>
                            <w:rPr>
                              <w:sz w:val="18"/>
                            </w:rPr>
                            <w:t xml:space="preserve">3</w:t>
                          </w:r>
                          <w:r>
                            <w:rPr>
                              <w:sz w:val="18"/>
                            </w:rPr>
                            <w:fldChar w:fldCharType="end"/>
                          </w:r>
                          <w:r/>
                        </w:p>
                        <w:p>
                          <w:pPr>
                            <w:pStyle w:val="823"/>
                          </w:pPr>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3"/>
                      <w:rPr>
                        <w:sz w:val="18"/>
                      </w:rPr>
                    </w:pPr>
                    <w:r>
                      <w:rPr>
                        <w:sz w:val="18"/>
                      </w:rPr>
                      <w:fldChar w:fldCharType="begin"/>
                    </w:r>
                    <w:r>
                      <w:rPr>
                        <w:sz w:val="18"/>
                      </w:rPr>
                      <w:instrText xml:space="preserve"> PAGE  \* MERGEFORMAT </w:instrText>
                    </w:r>
                    <w:r>
                      <w:rPr>
                        <w:sz w:val="18"/>
                      </w:rPr>
                      <w:fldChar w:fldCharType="separate"/>
                    </w:r>
                    <w:r>
                      <w:rPr>
                        <w:sz w:val="18"/>
                      </w:rPr>
                      <w:t xml:space="preserve">3</w:t>
                    </w:r>
                    <w:r>
                      <w:rPr>
                        <w:sz w:val="18"/>
                      </w:rPr>
                      <w:fldChar w:fldCharType="end"/>
                    </w:r>
                    <w:r/>
                  </w:p>
                  <w:p>
                    <w:pPr>
                      <w:pStyle w:val="82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1"/>
      <w:jc w:val="both"/>
      <w:rPr>
        <w:rFonts w:ascii="宋体" w:hAnsi="宋体"/>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3"/>
                            <w:rPr>
                              <w:sz w:val="18"/>
                            </w:rPr>
                          </w:pPr>
                          <w:r>
                            <w:rPr>
                              <w:sz w:val="18"/>
                            </w:rPr>
                            <w:fldChar w:fldCharType="begin"/>
                          </w:r>
                          <w:r>
                            <w:rPr>
                              <w:sz w:val="18"/>
                            </w:rPr>
                            <w:instrText xml:space="preserve"> PAGE  \* MERGEFORMAT </w:instrText>
                          </w:r>
                          <w:r>
                            <w:rPr>
                              <w:sz w:val="18"/>
                            </w:rPr>
                            <w:fldChar w:fldCharType="separate"/>
                          </w:r>
                          <w:r>
                            <w:rPr>
                              <w:sz w:val="18"/>
                            </w:rPr>
                            <w:t xml:space="preserve">41</w:t>
                          </w:r>
                          <w:r>
                            <w:rPr>
                              <w:sz w:val="18"/>
                            </w:rPr>
                            <w:fldChar w:fldCharType="end"/>
                          </w:r>
                          <w:r/>
                        </w:p>
                        <w:p>
                          <w:pPr>
                            <w:pStyle w:val="823"/>
                          </w:pPr>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3"/>
                      <w:rPr>
                        <w:sz w:val="18"/>
                      </w:rPr>
                    </w:pPr>
                    <w:r>
                      <w:rPr>
                        <w:sz w:val="18"/>
                      </w:rPr>
                      <w:fldChar w:fldCharType="begin"/>
                    </w:r>
                    <w:r>
                      <w:rPr>
                        <w:sz w:val="18"/>
                      </w:rPr>
                      <w:instrText xml:space="preserve"> PAGE  \* MERGEFORMAT </w:instrText>
                    </w:r>
                    <w:r>
                      <w:rPr>
                        <w:sz w:val="18"/>
                      </w:rPr>
                      <w:fldChar w:fldCharType="separate"/>
                    </w:r>
                    <w:r>
                      <w:rPr>
                        <w:sz w:val="18"/>
                      </w:rPr>
                      <w:t xml:space="preserve">41</w:t>
                    </w:r>
                    <w:r>
                      <w:rPr>
                        <w:sz w:val="18"/>
                      </w:rPr>
                      <w:fldChar w:fldCharType="end"/>
                    </w:r>
                    <w:r/>
                  </w:p>
                  <w:p>
                    <w:pPr>
                      <w:pStyle w:val="82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rPr>
        <w:i/>
        <w:iCs/>
        <w:sz w:val="18"/>
      </w:rPr>
      <w:pBdr>
        <w:bottom w:val="single" w:color="000000" w:sz="4"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913"/>
      <w:isLgl w:val="false"/>
      <w:suff w:val="tab"/>
      <w:lvlText w:val="%1."/>
      <w:lvlJc w:val="left"/>
      <w:pPr>
        <w:ind w:left="883" w:hanging="420"/>
        <w:tabs>
          <w:tab w:val="left" w:pos="883" w:leader="none"/>
        </w:tabs>
      </w:pPr>
      <w:rPr>
        <w:rFonts w:ascii="宋体" w:hAnsi="宋体" w:eastAsia="宋体"/>
      </w:rPr>
    </w:lvl>
    <w:lvl w:ilvl="1">
      <w:start w:val="1"/>
      <w:numFmt w:val="bullet"/>
      <w:isLgl w:val="false"/>
      <w:suff w:val="tab"/>
      <w:lvlText w:val=""/>
      <w:lvlJc w:val="left"/>
      <w:pPr>
        <w:ind w:left="840" w:hanging="420"/>
        <w:tabs>
          <w:tab w:val="left" w:pos="840" w:leader="none"/>
        </w:tabs>
      </w:pPr>
      <w:rPr>
        <w:rFonts w:ascii="Symbol" w:hAnsi="Symbol"/>
        <w:color w:val="000000"/>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875"/>
      <w:isLgl w:val="false"/>
      <w:suff w:val="tab"/>
      <w:lvlText w:val="%1、"/>
      <w:lvlJc w:val="left"/>
      <w:pPr>
        <w:ind w:left="450" w:hanging="45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chineseCounting"/>
      <w:isLgl w:val="false"/>
      <w:suff w:val="nothing"/>
      <w:lvlText w:val="%1、"/>
      <w:lvlJc w:val="left"/>
      <w:pPr/>
      <w:rPr>
        <w:rFonts w:hint="eastAsia" w:ascii="黑体" w:hAnsi="黑体" w:eastAsia="黑体" w:cs="黑体"/>
        <w:sz w:val="28"/>
        <w:szCs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394"/>
      <w:isLgl w:val="false"/>
      <w:suff w:val="tab"/>
      <w:lvlText w:val="%1."/>
      <w:lvlJc w:val="left"/>
      <w:pPr>
        <w:ind w:left="0" w:firstLine="0"/>
        <w:tabs>
          <w:tab w:val="left" w:pos="0" w:leader="none"/>
        </w:tabs>
      </w:pPr>
    </w:lvl>
    <w:lvl w:ilvl="1">
      <w:start w:val="1"/>
      <w:numFmt w:val="decimal"/>
      <w:isLgl w:val="false"/>
      <w:suff w:val="tab"/>
      <w:lvlText w:val="%1.%2."/>
      <w:lvlJc w:val="left"/>
      <w:pPr>
        <w:ind w:left="567" w:hanging="567"/>
        <w:tabs>
          <w:tab w:val="left" w:pos="567" w:leader="none"/>
        </w:tabs>
      </w:pPr>
      <w:rPr>
        <w:b/>
        <w:lang w:val="en-US"/>
      </w:rPr>
    </w:lvl>
    <w:lvl w:ilvl="2">
      <w:start w:val="1"/>
      <w:numFmt w:val="decimal"/>
      <w:isLgl w:val="false"/>
      <w:suff w:val="tab"/>
      <w:lvlText w:val="%1.%2.%3."/>
      <w:lvlJc w:val="left"/>
      <w:pPr>
        <w:ind w:left="709" w:hanging="709"/>
        <w:tabs>
          <w:tab w:val="left" w:pos="709" w:leader="none"/>
        </w:tabs>
      </w:pPr>
      <w:rPr>
        <w:rFonts w:ascii="Times New Roman" w:hAnsi="Times New Roman"/>
        <w:b w:val="0"/>
        <w:bCs w:val="0"/>
        <w:i w:val="0"/>
        <w:iCs w:val="0"/>
        <w:caps w:val="0"/>
        <w:smallCaps w:val="0"/>
        <w:strike w:val="0"/>
        <w:vanish w:val="0"/>
        <w:color w:val="000000"/>
        <w:spacing w:val="0"/>
        <w:position w:val="0"/>
        <w:u w:val="none"/>
        <w:vertAlign w:val="baseline"/>
        <w:lang w:val="en-US"/>
      </w:rPr>
    </w:lvl>
    <w:lvl w:ilvl="3">
      <w:start w:val="1"/>
      <w:numFmt w:val="decimal"/>
      <w:isLgl w:val="false"/>
      <w:suff w:val="tab"/>
      <w:lvlText w:val="%1.%2.%3.%4."/>
      <w:lvlJc w:val="left"/>
      <w:pPr>
        <w:ind w:left="851" w:hanging="851"/>
        <w:tabs>
          <w:tab w:val="left" w:pos="851" w:leader="none"/>
        </w:tabs>
      </w:pPr>
      <w:rPr>
        <w:lang w:val="en-US"/>
      </w:r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4">
    <w:multiLevelType w:val="hybridMultilevel"/>
    <w:lvl w:ilvl="0">
      <w:start w:val="1"/>
      <w:numFmt w:val="decimal"/>
      <w:pStyle w:val="1814"/>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605"/>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673"/>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6">
    <w:multiLevelType w:val="hybridMultilevel"/>
    <w:lvl w:ilvl="0">
      <w:start w:val="1"/>
      <w:numFmt w:val="decimal"/>
      <w:pStyle w:val="163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1020" w:hanging="420"/>
        <w:tabs>
          <w:tab w:val="left" w:pos="1020" w:leader="none"/>
        </w:tabs>
      </w:pPr>
      <w:rPr>
        <w:rFonts w:ascii="Wingdings" w:hAnsi="Wingdings"/>
      </w:rPr>
    </w:lvl>
    <w:lvl w:ilvl="1">
      <w:start w:val="1"/>
      <w:numFmt w:val="bullet"/>
      <w:pStyle w:val="1264"/>
      <w:isLgl w:val="false"/>
      <w:suff w:val="tab"/>
      <w:lvlText w:val=""/>
      <w:lvlJc w:val="left"/>
      <w:pPr>
        <w:ind w:left="1440" w:hanging="420"/>
        <w:tabs>
          <w:tab w:val="left" w:pos="1440" w:leader="none"/>
        </w:tabs>
      </w:pPr>
      <w:rPr>
        <w:rFonts w:ascii="Wingdings" w:hAnsi="Wingdings"/>
      </w:rPr>
    </w:lvl>
    <w:lvl w:ilvl="2">
      <w:start w:val="1"/>
      <w:numFmt w:val="bullet"/>
      <w:isLgl w:val="false"/>
      <w:suff w:val="tab"/>
      <w:lvlText w:val=""/>
      <w:lvlJc w:val="left"/>
      <w:pPr>
        <w:ind w:left="1860" w:hanging="420"/>
        <w:tabs>
          <w:tab w:val="left" w:pos="1860" w:leader="none"/>
        </w:tabs>
      </w:pPr>
      <w:rPr>
        <w:rFonts w:ascii="Wingdings" w:hAnsi="Wingdings"/>
      </w:rPr>
    </w:lvl>
    <w:lvl w:ilvl="3">
      <w:start w:val="1"/>
      <w:numFmt w:val="bullet"/>
      <w:isLgl w:val="false"/>
      <w:suff w:val="tab"/>
      <w:lvlText w:val=""/>
      <w:lvlJc w:val="left"/>
      <w:pPr>
        <w:ind w:left="2280" w:hanging="420"/>
        <w:tabs>
          <w:tab w:val="left" w:pos="2280" w:leader="none"/>
        </w:tabs>
      </w:pPr>
      <w:rPr>
        <w:rFonts w:ascii="Wingdings" w:hAnsi="Wingdings"/>
      </w:rPr>
    </w:lvl>
    <w:lvl w:ilvl="4">
      <w:start w:val="1"/>
      <w:numFmt w:val="bullet"/>
      <w:isLgl w:val="false"/>
      <w:suff w:val="tab"/>
      <w:lvlText w:val=""/>
      <w:lvlJc w:val="left"/>
      <w:pPr>
        <w:ind w:left="2700" w:hanging="420"/>
        <w:tabs>
          <w:tab w:val="left" w:pos="2700" w:leader="none"/>
        </w:tabs>
      </w:pPr>
      <w:rPr>
        <w:rFonts w:ascii="Wingdings" w:hAnsi="Wingdings"/>
      </w:rPr>
    </w:lvl>
    <w:lvl w:ilvl="5">
      <w:start w:val="1"/>
      <w:numFmt w:val="bullet"/>
      <w:isLgl w:val="false"/>
      <w:suff w:val="tab"/>
      <w:lvlText w:val=""/>
      <w:lvlJc w:val="left"/>
      <w:pPr>
        <w:ind w:left="3120" w:hanging="420"/>
        <w:tabs>
          <w:tab w:val="left" w:pos="3120" w:leader="none"/>
        </w:tabs>
      </w:pPr>
      <w:rPr>
        <w:rFonts w:ascii="Wingdings" w:hAnsi="Wingdings"/>
      </w:rPr>
    </w:lvl>
    <w:lvl w:ilvl="6">
      <w:start w:val="1"/>
      <w:numFmt w:val="bullet"/>
      <w:isLgl w:val="false"/>
      <w:suff w:val="tab"/>
      <w:lvlText w:val=""/>
      <w:lvlJc w:val="left"/>
      <w:pPr>
        <w:ind w:left="3540" w:hanging="420"/>
        <w:tabs>
          <w:tab w:val="left" w:pos="3540" w:leader="none"/>
        </w:tabs>
      </w:pPr>
      <w:rPr>
        <w:rFonts w:ascii="Wingdings" w:hAnsi="Wingdings"/>
      </w:rPr>
    </w:lvl>
    <w:lvl w:ilvl="7">
      <w:start w:val="1"/>
      <w:numFmt w:val="bullet"/>
      <w:isLgl w:val="false"/>
      <w:suff w:val="tab"/>
      <w:lvlText w:val=""/>
      <w:lvlJc w:val="left"/>
      <w:pPr>
        <w:ind w:left="3960" w:hanging="420"/>
        <w:tabs>
          <w:tab w:val="left" w:pos="3960" w:leader="none"/>
        </w:tabs>
      </w:pPr>
      <w:rPr>
        <w:rFonts w:ascii="Wingdings" w:hAnsi="Wingdings"/>
      </w:rPr>
    </w:lvl>
    <w:lvl w:ilvl="8">
      <w:start w:val="1"/>
      <w:numFmt w:val="bullet"/>
      <w:isLgl w:val="false"/>
      <w:suff w:val="tab"/>
      <w:lvlText w:val=""/>
      <w:lvlJc w:val="left"/>
      <w:pPr>
        <w:ind w:left="4380" w:hanging="420"/>
        <w:tabs>
          <w:tab w:val="left" w:pos="4380" w:leader="none"/>
        </w:tabs>
      </w:pPr>
      <w:rPr>
        <w:rFonts w:ascii="Wingdings" w:hAnsi="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775"/>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pStyle w:val="1217"/>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pStyle w:val="151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142"/>
      <w:isLgl w:val="false"/>
      <w:suff w:val="tab"/>
      <w:lvlText w:val="%1）"/>
      <w:lvlJc w:val="left"/>
      <w:pPr>
        <w:ind w:left="360" w:hanging="360"/>
      </w:pPr>
      <w:rPr>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pStyle w:val="1600"/>
      <w:isLgl w:val="false"/>
      <w:suff w:val="tab"/>
      <w:lvlText w:val="%1、"/>
      <w:lvlJc w:val="left"/>
      <w:pPr>
        <w:ind w:left="720" w:hanging="720"/>
      </w:pPr>
      <w:rPr>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2"/>
      <w:numFmt w:val="decimal"/>
      <w:pStyle w:val="159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972"/>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7">
    <w:multiLevelType w:val="hybridMultilevel"/>
    <w:lvl w:ilvl="0">
      <w:start w:val="1"/>
      <w:numFmt w:val="decimal"/>
      <w:pStyle w:val="158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3"/>
      <w:numFmt w:val="decimal"/>
      <w:pStyle w:val="1954"/>
      <w:isLgl w:val="false"/>
      <w:suff w:val="tab"/>
      <w:lvlText w:val="%1"/>
      <w:lvlJc w:val="left"/>
      <w:pPr>
        <w:ind w:left="432" w:hanging="432"/>
        <w:tabs>
          <w:tab w:val="left" w:pos="432" w:leader="none"/>
        </w:tabs>
      </w:pPr>
    </w:lvl>
    <w:lvl w:ilvl="1">
      <w:start w:val="7"/>
      <w:numFmt w:val="decimal"/>
      <w:isLgl w:val="false"/>
      <w:suff w:val="tab"/>
      <w:lvlText w:val="%1.%2"/>
      <w:lvlJc w:val="left"/>
      <w:pPr>
        <w:ind w:left="576" w:hanging="576"/>
        <w:tabs>
          <w:tab w:val="left" w:pos="576" w:leader="none"/>
        </w:tabs>
      </w:pPr>
    </w:lvl>
    <w:lvl w:ilvl="2">
      <w:start w:val="2"/>
      <w:numFmt w:val="decimal"/>
      <w:isLgl w:val="false"/>
      <w:suff w:val="tab"/>
      <w:lvlText w:val="%1.%2.%3"/>
      <w:lvlJc w:val="left"/>
      <w:pPr>
        <w:ind w:left="720" w:hanging="720"/>
        <w:tabs>
          <w:tab w:val="left" w:pos="720" w:leader="none"/>
        </w:tabs>
      </w:pPr>
    </w:lvl>
    <w:lvl w:ilvl="3">
      <w:start w:val="4"/>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rPr>
        <w:b/>
        <w:sz w:val="24"/>
        <w:szCs w:val="24"/>
      </w:r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9">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rPr>
    </w:lvl>
    <w:lvl w:ilvl="3">
      <w:start w:val="1"/>
      <w:numFmt w:val="decimal"/>
      <w:pStyle w:val="821"/>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0">
    <w:multiLevelType w:val="hybridMultilevel"/>
    <w:lvl w:ilvl="0">
      <w:start w:val="1"/>
      <w:numFmt w:val="bullet"/>
      <w:pStyle w:val="1392"/>
      <w:isLgl w:val="false"/>
      <w:suff w:val="tab"/>
      <w:lvlText w:val=""/>
      <w:lvlJc w:val="left"/>
      <w:pPr>
        <w:ind w:left="900" w:hanging="420"/>
      </w:pPr>
      <w:rPr>
        <w:rFonts w:ascii="Wingdings" w:hAnsi="Wingdings"/>
      </w:r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21">
    <w:multiLevelType w:val="hybridMultilevel"/>
    <w:lvl w:ilvl="0">
      <w:start w:val="1"/>
      <w:numFmt w:val="decimal"/>
      <w:pStyle w:val="128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627"/>
      <w:isLgl w:val="false"/>
      <w:suff w:val="tab"/>
      <w:lvlText w:val="（%1）"/>
      <w:lvlJc w:val="left"/>
      <w:pPr>
        <w:ind w:left="1146" w:hanging="720"/>
      </w:pPr>
    </w:lvl>
    <w:lvl w:ilvl="1">
      <w:start w:val="1"/>
      <w:numFmt w:val="lowerLetter"/>
      <w:pStyle w:val="1956"/>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3">
    <w:multiLevelType w:val="hybridMultilevel"/>
    <w:lvl w:ilvl="0">
      <w:start w:val="1"/>
      <w:numFmt w:val="decimal"/>
      <w:pStyle w:val="194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3"/>
      <w:numFmt w:val="decimal"/>
      <w:pStyle w:val="158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pStyle w:val="1306"/>
      <w:isLgl w:val="false"/>
      <w:suff w:val="tab"/>
      <w:lvlText w:val="%1  "/>
      <w:lvlJc w:val="left"/>
      <w:pPr>
        <w:ind w:left="1283" w:hanging="432"/>
        <w:tabs>
          <w:tab w:val="left" w:pos="1571" w:leader="none"/>
        </w:tabs>
      </w:pPr>
      <w:rPr>
        <w:rFonts w:ascii="黑体" w:eastAsia="黑体"/>
      </w:rPr>
    </w:lvl>
    <w:lvl w:ilvl="1">
      <w:start w:val="1"/>
      <w:numFmt w:val="decimal"/>
      <w:pStyle w:val="1525"/>
      <w:isLgl w:val="false"/>
      <w:suff w:val="tab"/>
      <w:lvlText w:val="%1.%2"/>
      <w:lvlJc w:val="left"/>
      <w:pPr>
        <w:ind w:left="0" w:firstLine="0"/>
        <w:tabs>
          <w:tab w:val="left" w:pos="0" w:leader="none"/>
        </w:tabs>
      </w:pPr>
    </w:lvl>
    <w:lvl w:ilvl="2">
      <w:start w:val="1"/>
      <w:numFmt w:val="decimal"/>
      <w:pStyle w:val="1524"/>
      <w:isLgl w:val="false"/>
      <w:suff w:val="tab"/>
      <w:lvlText w:val="%1.%2.%3"/>
      <w:lvlJc w:val="left"/>
      <w:pPr>
        <w:ind w:left="0" w:firstLine="0"/>
        <w:tabs>
          <w:tab w:val="left" w:pos="0" w:leader="none"/>
        </w:tabs>
      </w:pPr>
    </w:lvl>
    <w:lvl w:ilvl="3">
      <w:start w:val="1"/>
      <w:numFmt w:val="decimal"/>
      <w:pStyle w:val="1297"/>
      <w:isLgl w:val="false"/>
      <w:suff w:val="tab"/>
      <w:lvlText w:val="%1.%2.%3.%4"/>
      <w:lvlJc w:val="left"/>
      <w:pPr>
        <w:ind w:left="0" w:firstLine="0"/>
        <w:tabs>
          <w:tab w:val="left" w:pos="0" w:leader="none"/>
        </w:tabs>
      </w:pPr>
    </w:lvl>
    <w:lvl w:ilvl="4">
      <w:start w:val="1"/>
      <w:numFmt w:val="upperLetter"/>
      <w:pStyle w:val="1671"/>
      <w:isLgl w:val="false"/>
      <w:suff w:val="tab"/>
      <w:lvlText w:val="%5."/>
      <w:lvlJc w:val="left"/>
      <w:pPr>
        <w:ind w:left="1271" w:hanging="420"/>
        <w:tabs>
          <w:tab w:val="left" w:pos="1271" w:leader="none"/>
        </w:tabs>
      </w:pPr>
    </w:lvl>
    <w:lvl w:ilvl="5">
      <w:start w:val="1"/>
      <w:numFmt w:val="decimal"/>
      <w:pStyle w:val="1670"/>
      <w:isLgl w:val="false"/>
      <w:suff w:val="tab"/>
      <w:lvlText w:val="%1.%2.%3.%4.%5.%6"/>
      <w:lvlJc w:val="left"/>
      <w:pPr>
        <w:ind w:left="2003" w:hanging="1152"/>
        <w:tabs>
          <w:tab w:val="left" w:pos="2003" w:leader="none"/>
        </w:tabs>
      </w:pPr>
    </w:lvl>
    <w:lvl w:ilvl="6">
      <w:start w:val="1"/>
      <w:numFmt w:val="decimal"/>
      <w:pStyle w:val="1833"/>
      <w:isLgl w:val="false"/>
      <w:suff w:val="tab"/>
      <w:lvlText w:val="%1.%2.%3.%4.%5.%6.%7"/>
      <w:lvlJc w:val="left"/>
      <w:pPr>
        <w:ind w:left="2147" w:hanging="1296"/>
        <w:tabs>
          <w:tab w:val="left" w:pos="2147" w:leader="none"/>
        </w:tabs>
      </w:pPr>
    </w:lvl>
    <w:lvl w:ilvl="7">
      <w:start w:val="1"/>
      <w:numFmt w:val="decimal"/>
      <w:isLgl w:val="false"/>
      <w:suff w:val="tab"/>
      <w:lvlText w:val="%1.%2.%3.%4.%5.%6.%7.%8"/>
      <w:lvlJc w:val="left"/>
      <w:pPr>
        <w:ind w:left="2291" w:hanging="1440"/>
        <w:tabs>
          <w:tab w:val="left" w:pos="2291" w:leader="none"/>
        </w:tabs>
      </w:pPr>
    </w:lvl>
    <w:lvl w:ilvl="8">
      <w:start w:val="1"/>
      <w:numFmt w:val="decimal"/>
      <w:isLgl w:val="false"/>
      <w:suff w:val="tab"/>
      <w:lvlText w:val="%1.%2.%3.%4.%5.%6.%7.%8.%9"/>
      <w:lvlJc w:val="left"/>
      <w:pPr>
        <w:ind w:left="2435" w:hanging="1584"/>
        <w:tabs>
          <w:tab w:val="left" w:pos="2435" w:leader="none"/>
        </w:tabs>
      </w:pPr>
    </w:lvl>
  </w:abstractNum>
  <w:abstractNum w:abstractNumId="26">
    <w:multiLevelType w:val="hybridMultilevel"/>
    <w:lvl w:ilvl="0">
      <w:start w:val="1"/>
      <w:numFmt w:val="decimal"/>
      <w:pStyle w:val="1416"/>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pStyle w:val="1816"/>
      <w:isLgl w:val="false"/>
      <w:suff w:val="tab"/>
      <w:lvlText w:val="（%1）"/>
      <w:lvlJc w:val="left"/>
      <w:pPr>
        <w:ind w:left="1440" w:hanging="720"/>
      </w:p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29">
    <w:multiLevelType w:val="hybridMultilevel"/>
    <w:lvl w:ilvl="0">
      <w:start w:val="1"/>
      <w:numFmt w:val="decimal"/>
      <w:pStyle w:val="1631"/>
      <w:isLgl w:val="false"/>
      <w:suff w:val="tab"/>
      <w:lvlText w:val="%1."/>
      <w:lvlJc w:val="left"/>
      <w:pPr>
        <w:ind w:left="846" w:hanging="420"/>
      </w:pPr>
    </w:lvl>
    <w:lvl w:ilvl="1">
      <w:start w:val="1"/>
      <w:numFmt w:val="lowerLetter"/>
      <w:isLgl w:val="false"/>
      <w:suff w:val="tab"/>
      <w:lvlText w:val="%2)"/>
      <w:lvlJc w:val="left"/>
      <w:pPr>
        <w:ind w:left="1318" w:hanging="420"/>
      </w:pPr>
    </w:lvl>
    <w:lvl w:ilvl="2">
      <w:start w:val="1"/>
      <w:numFmt w:val="lowerRoman"/>
      <w:isLgl w:val="false"/>
      <w:suff w:val="tab"/>
      <w:lvlText w:val="%3."/>
      <w:lvlJc w:val="right"/>
      <w:pPr>
        <w:ind w:left="1738" w:hanging="420"/>
      </w:pPr>
    </w:lvl>
    <w:lvl w:ilvl="3">
      <w:start w:val="1"/>
      <w:numFmt w:val="decimal"/>
      <w:isLgl w:val="false"/>
      <w:suff w:val="tab"/>
      <w:lvlText w:val="%4."/>
      <w:lvlJc w:val="left"/>
      <w:pPr>
        <w:ind w:left="2158" w:hanging="420"/>
      </w:pPr>
    </w:lvl>
    <w:lvl w:ilvl="4">
      <w:start w:val="1"/>
      <w:numFmt w:val="lowerLetter"/>
      <w:isLgl w:val="false"/>
      <w:suff w:val="tab"/>
      <w:lvlText w:val="%5)"/>
      <w:lvlJc w:val="left"/>
      <w:pPr>
        <w:ind w:left="2578" w:hanging="420"/>
      </w:pPr>
    </w:lvl>
    <w:lvl w:ilvl="5">
      <w:start w:val="1"/>
      <w:numFmt w:val="lowerRoman"/>
      <w:isLgl w:val="false"/>
      <w:suff w:val="tab"/>
      <w:lvlText w:val="%6."/>
      <w:lvlJc w:val="right"/>
      <w:pPr>
        <w:ind w:left="2998" w:hanging="420"/>
      </w:pPr>
    </w:lvl>
    <w:lvl w:ilvl="6">
      <w:start w:val="1"/>
      <w:numFmt w:val="decimal"/>
      <w:isLgl w:val="false"/>
      <w:suff w:val="tab"/>
      <w:lvlText w:val="%7."/>
      <w:lvlJc w:val="left"/>
      <w:pPr>
        <w:ind w:left="3418" w:hanging="420"/>
      </w:pPr>
    </w:lvl>
    <w:lvl w:ilvl="7">
      <w:start w:val="1"/>
      <w:numFmt w:val="lowerLetter"/>
      <w:isLgl w:val="false"/>
      <w:suff w:val="tab"/>
      <w:lvlText w:val="%8)"/>
      <w:lvlJc w:val="left"/>
      <w:pPr>
        <w:ind w:left="3838" w:hanging="420"/>
      </w:pPr>
    </w:lvl>
    <w:lvl w:ilvl="8">
      <w:start w:val="1"/>
      <w:numFmt w:val="lowerRoman"/>
      <w:isLgl w:val="false"/>
      <w:suff w:val="tab"/>
      <w:lvlText w:val="%9."/>
      <w:lvlJc w:val="right"/>
      <w:pPr>
        <w:ind w:left="4258" w:hanging="420"/>
      </w:pPr>
    </w:lvl>
  </w:abstractNum>
  <w:abstractNum w:abstractNumId="30">
    <w:multiLevelType w:val="hybridMultilevel"/>
    <w:lvl w:ilvl="0">
      <w:start w:val="1"/>
      <w:numFmt w:val="decimal"/>
      <w:pStyle w:val="1955"/>
      <w:isLgl w:val="false"/>
      <w:suff w:val="tab"/>
      <w:lvlText w:val="%1."/>
      <w:lvlJc w:val="left"/>
      <w:pPr>
        <w:ind w:left="1060" w:hanging="420"/>
      </w:pPr>
    </w:lvl>
    <w:lvl w:ilvl="1">
      <w:start w:val="1"/>
      <w:numFmt w:val="lowerLetter"/>
      <w:pStyle w:val="1607"/>
      <w:isLgl w:val="false"/>
      <w:suff w:val="tab"/>
      <w:lvlText w:val="%2)"/>
      <w:lvlJc w:val="left"/>
      <w:pPr>
        <w:ind w:left="1480" w:hanging="420"/>
      </w:pPr>
    </w:lvl>
    <w:lvl w:ilvl="2">
      <w:start w:val="1"/>
      <w:numFmt w:val="lowerRoman"/>
      <w:pStyle w:val="1817"/>
      <w:isLgl w:val="false"/>
      <w:suff w:val="tab"/>
      <w:lvlText w:val="%3."/>
      <w:lvlJc w:val="right"/>
      <w:pPr>
        <w:ind w:left="1900" w:hanging="420"/>
      </w:pPr>
    </w:lvl>
    <w:lvl w:ilvl="3">
      <w:start w:val="1"/>
      <w:numFmt w:val="decimal"/>
      <w:isLgl w:val="false"/>
      <w:suff w:val="tab"/>
      <w:lvlText w:val="%4."/>
      <w:lvlJc w:val="left"/>
      <w:pPr>
        <w:ind w:left="2320" w:hanging="420"/>
      </w:pPr>
    </w:lvl>
    <w:lvl w:ilvl="4">
      <w:start w:val="1"/>
      <w:numFmt w:val="lowerLetter"/>
      <w:pStyle w:val="1721"/>
      <w:isLgl w:val="false"/>
      <w:suff w:val="tab"/>
      <w:lvlText w:val="%5)"/>
      <w:lvlJc w:val="left"/>
      <w:pPr>
        <w:ind w:left="2740" w:hanging="420"/>
      </w:pPr>
    </w:lvl>
    <w:lvl w:ilvl="5">
      <w:start w:val="1"/>
      <w:numFmt w:val="lowerRoman"/>
      <w:pStyle w:val="1703"/>
      <w:isLgl w:val="false"/>
      <w:suff w:val="tab"/>
      <w:lvlText w:val="%6."/>
      <w:lvlJc w:val="right"/>
      <w:pPr>
        <w:ind w:left="3160" w:hanging="420"/>
      </w:pPr>
    </w:lvl>
    <w:lvl w:ilvl="6">
      <w:start w:val="1"/>
      <w:numFmt w:val="decimal"/>
      <w:pStyle w:val="1718"/>
      <w:isLgl w:val="false"/>
      <w:suff w:val="tab"/>
      <w:lvlText w:val="%7."/>
      <w:lvlJc w:val="left"/>
      <w:pPr>
        <w:ind w:left="3580" w:hanging="420"/>
      </w:pPr>
    </w:lvl>
    <w:lvl w:ilvl="7">
      <w:start w:val="1"/>
      <w:numFmt w:val="lowerLetter"/>
      <w:pStyle w:val="1839"/>
      <w:isLgl w:val="false"/>
      <w:suff w:val="tab"/>
      <w:lvlText w:val="%8)"/>
      <w:lvlJc w:val="left"/>
      <w:pPr>
        <w:ind w:left="4000" w:hanging="420"/>
      </w:pPr>
    </w:lvl>
    <w:lvl w:ilvl="8">
      <w:start w:val="1"/>
      <w:numFmt w:val="lowerRoman"/>
      <w:pStyle w:val="1893"/>
      <w:isLgl w:val="false"/>
      <w:suff w:val="tab"/>
      <w:lvlText w:val="%9."/>
      <w:lvlJc w:val="right"/>
      <w:pPr>
        <w:ind w:left="4420" w:hanging="420"/>
      </w:pPr>
    </w:lvl>
  </w:abstractNum>
  <w:abstractNum w:abstractNumId="31">
    <w:multiLevelType w:val="hybridMultilevel"/>
    <w:lvl w:ilvl="0">
      <w:start w:val="1"/>
      <w:numFmt w:val="decimal"/>
      <w:pStyle w:val="1543"/>
      <w:isLgl w:val="false"/>
      <w:suff w:val="tab"/>
      <w:lvlText w:val="%1、"/>
      <w:lvlJc w:val="left"/>
      <w:pPr>
        <w:ind w:left="560" w:hanging="360"/>
        <w:tabs>
          <w:tab w:val="left" w:pos="560" w:leader="none"/>
        </w:tabs>
      </w:pPr>
    </w:lvl>
    <w:lvl w:ilvl="1">
      <w:start w:val="1"/>
      <w:numFmt w:val="lowerLetter"/>
      <w:isLgl w:val="false"/>
      <w:suff w:val="tab"/>
      <w:lvlText w:val="%2)"/>
      <w:lvlJc w:val="left"/>
      <w:pPr>
        <w:ind w:left="1040" w:hanging="420"/>
        <w:tabs>
          <w:tab w:val="left" w:pos="1040" w:leader="none"/>
        </w:tabs>
      </w:pPr>
    </w:lvl>
    <w:lvl w:ilvl="2">
      <w:start w:val="1"/>
      <w:numFmt w:val="lowerRoman"/>
      <w:isLgl w:val="false"/>
      <w:suff w:val="tab"/>
      <w:lvlText w:val="%3."/>
      <w:lvlJc w:val="right"/>
      <w:pPr>
        <w:ind w:left="1460" w:hanging="420"/>
        <w:tabs>
          <w:tab w:val="left" w:pos="1460" w:leader="none"/>
        </w:tabs>
      </w:pPr>
    </w:lvl>
    <w:lvl w:ilvl="3">
      <w:start w:val="1"/>
      <w:numFmt w:val="decimal"/>
      <w:isLgl w:val="false"/>
      <w:suff w:val="tab"/>
      <w:lvlText w:val="%4."/>
      <w:lvlJc w:val="left"/>
      <w:pPr>
        <w:ind w:left="1880" w:hanging="420"/>
        <w:tabs>
          <w:tab w:val="left" w:pos="1880" w:leader="none"/>
        </w:tabs>
      </w:pPr>
    </w:lvl>
    <w:lvl w:ilvl="4">
      <w:start w:val="1"/>
      <w:numFmt w:val="lowerLetter"/>
      <w:isLgl w:val="false"/>
      <w:suff w:val="tab"/>
      <w:lvlText w:val="%5)"/>
      <w:lvlJc w:val="left"/>
      <w:pPr>
        <w:ind w:left="2300" w:hanging="420"/>
        <w:tabs>
          <w:tab w:val="left" w:pos="2300" w:leader="none"/>
        </w:tabs>
      </w:pPr>
    </w:lvl>
    <w:lvl w:ilvl="5">
      <w:start w:val="1"/>
      <w:numFmt w:val="lowerRoman"/>
      <w:isLgl w:val="false"/>
      <w:suff w:val="tab"/>
      <w:lvlText w:val="%6."/>
      <w:lvlJc w:val="right"/>
      <w:pPr>
        <w:ind w:left="2720" w:hanging="420"/>
        <w:tabs>
          <w:tab w:val="left" w:pos="2720" w:leader="none"/>
        </w:tabs>
      </w:pPr>
    </w:lvl>
    <w:lvl w:ilvl="6">
      <w:start w:val="1"/>
      <w:numFmt w:val="decimal"/>
      <w:isLgl w:val="false"/>
      <w:suff w:val="tab"/>
      <w:lvlText w:val="%7."/>
      <w:lvlJc w:val="left"/>
      <w:pPr>
        <w:ind w:left="3140" w:hanging="420"/>
        <w:tabs>
          <w:tab w:val="left" w:pos="3140" w:leader="none"/>
        </w:tabs>
      </w:pPr>
    </w:lvl>
    <w:lvl w:ilvl="7">
      <w:start w:val="1"/>
      <w:numFmt w:val="lowerLetter"/>
      <w:isLgl w:val="false"/>
      <w:suff w:val="tab"/>
      <w:lvlText w:val="%8)"/>
      <w:lvlJc w:val="left"/>
      <w:pPr>
        <w:ind w:left="3560" w:hanging="420"/>
        <w:tabs>
          <w:tab w:val="left" w:pos="3560" w:leader="none"/>
        </w:tabs>
      </w:pPr>
    </w:lvl>
    <w:lvl w:ilvl="8">
      <w:start w:val="1"/>
      <w:numFmt w:val="lowerRoman"/>
      <w:isLgl w:val="false"/>
      <w:suff w:val="tab"/>
      <w:lvlText w:val="%9."/>
      <w:lvlJc w:val="right"/>
      <w:pPr>
        <w:ind w:left="3980" w:hanging="420"/>
        <w:tabs>
          <w:tab w:val="left" w:pos="3980" w:leader="none"/>
        </w:tabs>
      </w:pPr>
    </w:lvl>
  </w:abstractNum>
  <w:abstractNum w:abstractNumId="32">
    <w:multiLevelType w:val="hybridMultilevel"/>
    <w:lvl w:ilvl="0">
      <w:start w:val="1"/>
      <w:numFmt w:val="decimal"/>
      <w:pStyle w:val="195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3">
    <w:multiLevelType w:val="hybridMultilevel"/>
    <w:lvl w:ilvl="0">
      <w:start w:val="1"/>
      <w:numFmt w:val="decimal"/>
      <w:pStyle w:val="1880"/>
      <w:isLgl w:val="false"/>
      <w:suff w:val="tab"/>
      <w:lvlText w:val="%1."/>
      <w:lvlJc w:val="left"/>
      <w:pPr>
        <w:ind w:left="846" w:hanging="420"/>
      </w:pPr>
    </w:lvl>
    <w:lvl w:ilvl="1">
      <w:start w:val="1"/>
      <w:numFmt w:val="lowerLetter"/>
      <w:isLgl w:val="false"/>
      <w:suff w:val="tab"/>
      <w:lvlText w:val="%2)"/>
      <w:lvlJc w:val="left"/>
      <w:pPr>
        <w:ind w:left="1318" w:hanging="420"/>
      </w:pPr>
    </w:lvl>
    <w:lvl w:ilvl="2">
      <w:start w:val="1"/>
      <w:numFmt w:val="lowerRoman"/>
      <w:isLgl w:val="false"/>
      <w:suff w:val="tab"/>
      <w:lvlText w:val="%3."/>
      <w:lvlJc w:val="right"/>
      <w:pPr>
        <w:ind w:left="1738" w:hanging="420"/>
      </w:pPr>
    </w:lvl>
    <w:lvl w:ilvl="3">
      <w:start w:val="1"/>
      <w:numFmt w:val="decimal"/>
      <w:isLgl w:val="false"/>
      <w:suff w:val="tab"/>
      <w:lvlText w:val="%4."/>
      <w:lvlJc w:val="left"/>
      <w:pPr>
        <w:ind w:left="2158" w:hanging="420"/>
      </w:pPr>
    </w:lvl>
    <w:lvl w:ilvl="4">
      <w:start w:val="1"/>
      <w:numFmt w:val="lowerLetter"/>
      <w:isLgl w:val="false"/>
      <w:suff w:val="tab"/>
      <w:lvlText w:val="%5)"/>
      <w:lvlJc w:val="left"/>
      <w:pPr>
        <w:ind w:left="2578" w:hanging="420"/>
      </w:pPr>
    </w:lvl>
    <w:lvl w:ilvl="5">
      <w:start w:val="1"/>
      <w:numFmt w:val="lowerRoman"/>
      <w:isLgl w:val="false"/>
      <w:suff w:val="tab"/>
      <w:lvlText w:val="%6."/>
      <w:lvlJc w:val="right"/>
      <w:pPr>
        <w:ind w:left="2998" w:hanging="420"/>
      </w:pPr>
    </w:lvl>
    <w:lvl w:ilvl="6">
      <w:start w:val="1"/>
      <w:numFmt w:val="decimal"/>
      <w:isLgl w:val="false"/>
      <w:suff w:val="tab"/>
      <w:lvlText w:val="%7."/>
      <w:lvlJc w:val="left"/>
      <w:pPr>
        <w:ind w:left="3418" w:hanging="420"/>
      </w:pPr>
    </w:lvl>
    <w:lvl w:ilvl="7">
      <w:start w:val="1"/>
      <w:numFmt w:val="lowerLetter"/>
      <w:isLgl w:val="false"/>
      <w:suff w:val="tab"/>
      <w:lvlText w:val="%8)"/>
      <w:lvlJc w:val="left"/>
      <w:pPr>
        <w:ind w:left="3838" w:hanging="420"/>
      </w:pPr>
    </w:lvl>
    <w:lvl w:ilvl="8">
      <w:start w:val="1"/>
      <w:numFmt w:val="lowerRoman"/>
      <w:isLgl w:val="false"/>
      <w:suff w:val="tab"/>
      <w:lvlText w:val="%9."/>
      <w:lvlJc w:val="right"/>
      <w:pPr>
        <w:ind w:left="4258" w:hanging="420"/>
      </w:pPr>
    </w:lvl>
  </w:abstractNum>
  <w:abstractNum w:abstractNumId="34">
    <w:multiLevelType w:val="hybridMultilevel"/>
    <w:lvl w:ilvl="0">
      <w:start w:val="1"/>
      <w:numFmt w:val="decimal"/>
      <w:pStyle w:val="1148"/>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5">
    <w:multiLevelType w:val="hybridMultilevel"/>
    <w:lvl w:ilvl="0">
      <w:start w:val="1"/>
      <w:numFmt w:val="decimal"/>
      <w:pStyle w:val="143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bullet"/>
      <w:pStyle w:val="1654"/>
      <w:isLgl w:val="false"/>
      <w:suff w:val="tab"/>
      <w:lvlText w:val=""/>
      <w:lvlJc w:val="left"/>
      <w:pPr>
        <w:ind w:left="987" w:hanging="420"/>
        <w:tabs>
          <w:tab w:val="left" w:pos="987" w:leader="none"/>
        </w:tabs>
      </w:pPr>
      <w:rPr>
        <w:rFonts w:ascii="Wingdings" w:hAnsi="Wingdings"/>
      </w:rPr>
    </w:lvl>
    <w:lvl w:ilvl="1">
      <w:start w:val="1"/>
      <w:numFmt w:val="bullet"/>
      <w:pStyle w:val="1666"/>
      <w:isLgl w:val="false"/>
      <w:suff w:val="tab"/>
      <w:lvlText w:val=""/>
      <w:lvlJc w:val="left"/>
      <w:pPr>
        <w:ind w:left="1407" w:hanging="420"/>
        <w:tabs>
          <w:tab w:val="left" w:pos="1407" w:leader="none"/>
        </w:tabs>
      </w:pPr>
      <w:rPr>
        <w:rFonts w:ascii="Wingdings" w:hAnsi="Wingdings"/>
      </w:rPr>
    </w:lvl>
    <w:lvl w:ilvl="2">
      <w:start w:val="1"/>
      <w:numFmt w:val="bullet"/>
      <w:pStyle w:val="1619"/>
      <w:isLgl w:val="false"/>
      <w:suff w:val="tab"/>
      <w:lvlText w:val=""/>
      <w:lvlJc w:val="left"/>
      <w:pPr>
        <w:ind w:left="1827" w:hanging="420"/>
        <w:tabs>
          <w:tab w:val="left" w:pos="1827" w:leader="none"/>
        </w:tabs>
      </w:pPr>
      <w:rPr>
        <w:rFonts w:ascii="Wingdings" w:hAnsi="Wingdings"/>
      </w:rPr>
    </w:lvl>
    <w:lvl w:ilvl="3">
      <w:start w:val="1"/>
      <w:numFmt w:val="bullet"/>
      <w:isLgl w:val="false"/>
      <w:suff w:val="tab"/>
      <w:lvlText w:val=""/>
      <w:lvlJc w:val="left"/>
      <w:pPr>
        <w:ind w:left="2247" w:hanging="420"/>
        <w:tabs>
          <w:tab w:val="left" w:pos="2247" w:leader="none"/>
        </w:tabs>
      </w:pPr>
      <w:rPr>
        <w:rFonts w:ascii="Wingdings" w:hAnsi="Wingdings"/>
      </w:rPr>
    </w:lvl>
    <w:lvl w:ilvl="4">
      <w:start w:val="1"/>
      <w:numFmt w:val="bullet"/>
      <w:isLgl w:val="false"/>
      <w:suff w:val="tab"/>
      <w:lvlText w:val=""/>
      <w:lvlJc w:val="left"/>
      <w:pPr>
        <w:ind w:left="2667" w:hanging="420"/>
        <w:tabs>
          <w:tab w:val="left" w:pos="2667" w:leader="none"/>
        </w:tabs>
      </w:pPr>
      <w:rPr>
        <w:rFonts w:ascii="Wingdings" w:hAnsi="Wingdings"/>
      </w:rPr>
    </w:lvl>
    <w:lvl w:ilvl="5">
      <w:start w:val="1"/>
      <w:numFmt w:val="bullet"/>
      <w:isLgl w:val="false"/>
      <w:suff w:val="tab"/>
      <w:lvlText w:val=""/>
      <w:lvlJc w:val="left"/>
      <w:pPr>
        <w:ind w:left="3087" w:hanging="420"/>
        <w:tabs>
          <w:tab w:val="left" w:pos="3087" w:leader="none"/>
        </w:tabs>
      </w:pPr>
      <w:rPr>
        <w:rFonts w:ascii="Wingdings" w:hAnsi="Wingdings"/>
      </w:rPr>
    </w:lvl>
    <w:lvl w:ilvl="6">
      <w:start w:val="1"/>
      <w:numFmt w:val="bullet"/>
      <w:isLgl w:val="false"/>
      <w:suff w:val="tab"/>
      <w:lvlText w:val=""/>
      <w:lvlJc w:val="left"/>
      <w:pPr>
        <w:ind w:left="3507" w:hanging="420"/>
        <w:tabs>
          <w:tab w:val="left" w:pos="3507" w:leader="none"/>
        </w:tabs>
      </w:pPr>
      <w:rPr>
        <w:rFonts w:ascii="Wingdings" w:hAnsi="Wingdings"/>
      </w:rPr>
    </w:lvl>
    <w:lvl w:ilvl="7">
      <w:start w:val="1"/>
      <w:numFmt w:val="bullet"/>
      <w:isLgl w:val="false"/>
      <w:suff w:val="tab"/>
      <w:lvlText w:val=""/>
      <w:lvlJc w:val="left"/>
      <w:pPr>
        <w:ind w:left="3927" w:hanging="420"/>
        <w:tabs>
          <w:tab w:val="left" w:pos="3927" w:leader="none"/>
        </w:tabs>
      </w:pPr>
      <w:rPr>
        <w:rFonts w:ascii="Wingdings" w:hAnsi="Wingdings"/>
      </w:rPr>
    </w:lvl>
    <w:lvl w:ilvl="8">
      <w:start w:val="1"/>
      <w:numFmt w:val="bullet"/>
      <w:isLgl w:val="false"/>
      <w:suff w:val="tab"/>
      <w:lvlText w:val=""/>
      <w:lvlJc w:val="left"/>
      <w:pPr>
        <w:ind w:left="4347" w:hanging="420"/>
        <w:tabs>
          <w:tab w:val="left" w:pos="4347" w:leader="none"/>
        </w:tabs>
      </w:pPr>
      <w:rPr>
        <w:rFonts w:ascii="Wingdings" w:hAnsi="Wingdings"/>
      </w:rPr>
    </w:lvl>
  </w:abstractNum>
  <w:abstractNum w:abstractNumId="38">
    <w:multiLevelType w:val="hybridMultilevel"/>
    <w:lvl w:ilvl="0">
      <w:start w:val="1"/>
      <w:numFmt w:val="decimal"/>
      <w:pStyle w:val="1794"/>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pStyle w:val="1343"/>
      <w:isLgl w:val="false"/>
      <w:suff w:val="tab"/>
      <w:lvlText w:val="%1."/>
      <w:lvlJc w:val="left"/>
      <w:pPr>
        <w:ind w:left="420" w:hanging="420"/>
      </w:pPr>
    </w:lvl>
    <w:lvl w:ilvl="1">
      <w:start w:val="1"/>
      <w:numFmt w:val="decimal"/>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0">
    <w:multiLevelType w:val="hybridMultilevel"/>
    <w:lvl w:ilvl="0">
      <w:start w:val="1"/>
      <w:numFmt w:val="bullet"/>
      <w:pStyle w:val="1725"/>
      <w:isLgl w:val="false"/>
      <w:suff w:val="tab"/>
      <w:lvlText w:val=""/>
      <w:lvlJc w:val="left"/>
      <w:pPr>
        <w:ind w:left="904" w:hanging="424"/>
        <w:tabs>
          <w:tab w:val="left" w:pos="904" w:leader="none"/>
        </w:tabs>
      </w:pPr>
      <w:rPr>
        <w:rFonts w:ascii="Symbol" w:hAnsi="Symbol"/>
      </w:rPr>
    </w:lvl>
    <w:lvl w:ilvl="1">
      <w:start w:val="1"/>
      <w:numFmt w:val="bullet"/>
      <w:isLgl w:val="false"/>
      <w:suff w:val="tab"/>
      <w:lvlText w:val="o"/>
      <w:lvlJc w:val="left"/>
      <w:pPr>
        <w:ind w:left="1720" w:hanging="360"/>
        <w:tabs>
          <w:tab w:val="left" w:pos="1720" w:leader="none"/>
        </w:tabs>
      </w:pPr>
      <w:rPr>
        <w:rFonts w:ascii="Courier New" w:hAnsi="Courier New"/>
      </w:rPr>
    </w:lvl>
    <w:lvl w:ilvl="2">
      <w:start w:val="1"/>
      <w:numFmt w:val="bullet"/>
      <w:isLgl w:val="false"/>
      <w:suff w:val="tab"/>
      <w:lvlText w:val=""/>
      <w:lvlJc w:val="left"/>
      <w:pPr>
        <w:ind w:left="2440" w:hanging="360"/>
        <w:tabs>
          <w:tab w:val="left" w:pos="2440" w:leader="none"/>
        </w:tabs>
      </w:pPr>
      <w:rPr>
        <w:rFonts w:ascii="Wingdings" w:hAnsi="Wingdings"/>
      </w:rPr>
    </w:lvl>
    <w:lvl w:ilvl="3">
      <w:start w:val="1"/>
      <w:numFmt w:val="bullet"/>
      <w:isLgl w:val="false"/>
      <w:suff w:val="tab"/>
      <w:lvlText w:val=""/>
      <w:lvlJc w:val="left"/>
      <w:pPr>
        <w:ind w:left="3160" w:hanging="360"/>
        <w:tabs>
          <w:tab w:val="left" w:pos="3160" w:leader="none"/>
        </w:tabs>
      </w:pPr>
      <w:rPr>
        <w:rFonts w:ascii="Symbol" w:hAnsi="Symbol"/>
      </w:rPr>
    </w:lvl>
    <w:lvl w:ilvl="4">
      <w:start w:val="1"/>
      <w:numFmt w:val="bullet"/>
      <w:isLgl w:val="false"/>
      <w:suff w:val="tab"/>
      <w:lvlText w:val="o"/>
      <w:lvlJc w:val="left"/>
      <w:pPr>
        <w:ind w:left="3880" w:hanging="360"/>
        <w:tabs>
          <w:tab w:val="left" w:pos="3880" w:leader="none"/>
        </w:tabs>
      </w:pPr>
      <w:rPr>
        <w:rFonts w:ascii="Courier New" w:hAnsi="Courier New"/>
      </w:rPr>
    </w:lvl>
    <w:lvl w:ilvl="5">
      <w:start w:val="1"/>
      <w:numFmt w:val="bullet"/>
      <w:isLgl w:val="false"/>
      <w:suff w:val="tab"/>
      <w:lvlText w:val=""/>
      <w:lvlJc w:val="left"/>
      <w:pPr>
        <w:ind w:left="4600" w:hanging="360"/>
        <w:tabs>
          <w:tab w:val="left" w:pos="4600" w:leader="none"/>
        </w:tabs>
      </w:pPr>
      <w:rPr>
        <w:rFonts w:ascii="Wingdings" w:hAnsi="Wingdings"/>
      </w:rPr>
    </w:lvl>
    <w:lvl w:ilvl="6">
      <w:start w:val="1"/>
      <w:numFmt w:val="bullet"/>
      <w:isLgl w:val="false"/>
      <w:suff w:val="tab"/>
      <w:lvlText w:val=""/>
      <w:lvlJc w:val="left"/>
      <w:pPr>
        <w:ind w:left="5320" w:hanging="360"/>
        <w:tabs>
          <w:tab w:val="left" w:pos="5320" w:leader="none"/>
        </w:tabs>
      </w:pPr>
      <w:rPr>
        <w:rFonts w:ascii="Symbol" w:hAnsi="Symbol"/>
      </w:rPr>
    </w:lvl>
    <w:lvl w:ilvl="7">
      <w:start w:val="1"/>
      <w:numFmt w:val="bullet"/>
      <w:isLgl w:val="false"/>
      <w:suff w:val="tab"/>
      <w:lvlText w:val="o"/>
      <w:lvlJc w:val="left"/>
      <w:pPr>
        <w:ind w:left="6040" w:hanging="360"/>
        <w:tabs>
          <w:tab w:val="left" w:pos="6040" w:leader="none"/>
        </w:tabs>
      </w:pPr>
      <w:rPr>
        <w:rFonts w:ascii="Courier New" w:hAnsi="Courier New"/>
      </w:rPr>
    </w:lvl>
    <w:lvl w:ilvl="8">
      <w:start w:val="1"/>
      <w:numFmt w:val="bullet"/>
      <w:isLgl w:val="false"/>
      <w:suff w:val="tab"/>
      <w:lvlText w:val=""/>
      <w:lvlJc w:val="left"/>
      <w:pPr>
        <w:ind w:left="6760" w:hanging="360"/>
        <w:tabs>
          <w:tab w:val="left" w:pos="6760" w:leader="none"/>
        </w:tabs>
      </w:pPr>
      <w:rPr>
        <w:rFonts w:ascii="Wingdings" w:hAnsi="Wingdings"/>
      </w:rPr>
    </w:lvl>
  </w:abstractNum>
  <w:abstractNum w:abstractNumId="4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upperLetter"/>
      <w:pStyle w:val="1704"/>
      <w:isLgl w:val="false"/>
      <w:suff w:val="tab"/>
      <w:lvlText w:val="附录%1"/>
      <w:lvlJc w:val="left"/>
      <w:pPr>
        <w:ind w:left="432" w:hanging="432"/>
        <w:tabs>
          <w:tab w:val="left" w:pos="432" w:leader="none"/>
        </w:tabs>
      </w:pPr>
    </w:lvl>
    <w:lvl w:ilvl="1">
      <w:start w:val="1"/>
      <w:numFmt w:val="decimal"/>
      <w:pStyle w:val="1788"/>
      <w:isLgl w:val="false"/>
      <w:suff w:val="tab"/>
      <w:lvlText w:val="%1.%2"/>
      <w:lvlJc w:val="left"/>
      <w:pPr>
        <w:ind w:left="576" w:hanging="576"/>
        <w:tabs>
          <w:tab w:val="left" w:pos="576" w:leader="none"/>
        </w:tabs>
      </w:pPr>
    </w:lvl>
    <w:lvl w:ilvl="2">
      <w:start w:val="1"/>
      <w:numFmt w:val="decimal"/>
      <w:pStyle w:val="1945"/>
      <w:isLgl w:val="false"/>
      <w:suff w:val="tab"/>
      <w:lvlText w:val="%1.%2.%3"/>
      <w:lvlJc w:val="left"/>
      <w:pPr>
        <w:ind w:left="720" w:hanging="720"/>
        <w:tabs>
          <w:tab w:val="left" w:pos="720" w:leader="none"/>
        </w:tabs>
      </w:pPr>
    </w:lvl>
    <w:lvl w:ilvl="3">
      <w:start w:val="1"/>
      <w:numFmt w:val="decimal"/>
      <w:isLgl w:val="false"/>
      <w:suff w:val="tab"/>
      <w:lvlText w:val="%4."/>
      <w:lvlJc w:val="left"/>
      <w:pPr>
        <w:ind w:left="936" w:hanging="680"/>
        <w:tabs>
          <w:tab w:val="left" w:pos="567" w:leader="none"/>
        </w:tabs>
      </w:pPr>
    </w:lvl>
    <w:lvl w:ilvl="4">
      <w:start w:val="1"/>
      <w:numFmt w:val="decimal"/>
      <w:isLgl w:val="false"/>
      <w:suff w:val="tab"/>
      <w:lvlText w:val="%5）"/>
      <w:lvlJc w:val="left"/>
      <w:pPr>
        <w:ind w:left="936" w:hanging="680"/>
        <w:tabs>
          <w:tab w:val="left" w:pos="567" w:leader="none"/>
        </w:tabs>
      </w:pPr>
    </w:lvl>
    <w:lvl w:ilvl="5">
      <w:start w:val="1"/>
      <w:numFmt w:val="lowerLetter"/>
      <w:isLgl w:val="false"/>
      <w:suff w:val="tab"/>
      <w:lvlText w:val="%6）"/>
      <w:lvlJc w:val="left"/>
      <w:pPr>
        <w:ind w:left="936" w:hanging="680"/>
        <w:tabs>
          <w:tab w:val="left" w:pos="567" w:leader="none"/>
        </w:tabs>
      </w:pPr>
    </w:lvl>
    <w:lvl w:ilvl="6">
      <w:start w:val="1"/>
      <w:numFmt w:val="lowerRoman"/>
      <w:isLgl w:val="false"/>
      <w:suff w:val="tab"/>
      <w:lvlText w:val="%7"/>
      <w:lvlJc w:val="left"/>
      <w:pPr>
        <w:ind w:left="936" w:hanging="680"/>
        <w:tabs>
          <w:tab w:val="left" w:pos="567"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3">
    <w:multiLevelType w:val="hybridMultilevel"/>
    <w:lvl w:ilvl="0">
      <w:start w:val="1"/>
      <w:numFmt w:val="decimal"/>
      <w:pStyle w:val="1902"/>
      <w:isLgl w:val="false"/>
      <w:suff w:val="tab"/>
      <w:lvlText w:val="%1、"/>
      <w:lvlJc w:val="left"/>
      <w:pPr>
        <w:ind w:left="750" w:hanging="390"/>
      </w:pPr>
      <w:rPr>
        <w:color w:val="00000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19"/>
  </w:num>
  <w:num w:numId="2">
    <w:abstractNumId w:val="13"/>
  </w:num>
  <w:num w:numId="3">
    <w:abstractNumId w:val="34"/>
  </w:num>
  <w:num w:numId="4">
    <w:abstractNumId w:val="11"/>
  </w:num>
  <w:num w:numId="5">
    <w:abstractNumId w:val="7"/>
  </w:num>
  <w:num w:numId="6">
    <w:abstractNumId w:val="21"/>
  </w:num>
  <w:num w:numId="7">
    <w:abstractNumId w:val="25"/>
  </w:num>
  <w:num w:numId="8">
    <w:abstractNumId w:val="39"/>
  </w:num>
  <w:num w:numId="9">
    <w:abstractNumId w:val="20"/>
  </w:num>
  <w:num w:numId="10">
    <w:abstractNumId w:val="3"/>
  </w:num>
  <w:num w:numId="11">
    <w:abstractNumId w:val="26"/>
  </w:num>
  <w:num w:numId="12">
    <w:abstractNumId w:val="35"/>
  </w:num>
  <w:num w:numId="13">
    <w:abstractNumId w:val="12"/>
  </w:num>
  <w:num w:numId="14">
    <w:abstractNumId w:val="31"/>
  </w:num>
  <w:num w:numId="15">
    <w:abstractNumId w:val="17"/>
  </w:num>
  <w:num w:numId="16">
    <w:abstractNumId w:val="24"/>
  </w:num>
  <w:num w:numId="17">
    <w:abstractNumId w:val="15"/>
  </w:num>
  <w:num w:numId="18">
    <w:abstractNumId w:val="14"/>
  </w:num>
  <w:num w:numId="19">
    <w:abstractNumId w:val="5"/>
  </w:num>
  <w:num w:numId="20">
    <w:abstractNumId w:val="30"/>
  </w:num>
  <w:num w:numId="21">
    <w:abstractNumId w:val="37"/>
  </w:num>
  <w:num w:numId="22">
    <w:abstractNumId w:val="22"/>
  </w:num>
  <w:num w:numId="23">
    <w:abstractNumId w:val="29"/>
  </w:num>
  <w:num w:numId="24">
    <w:abstractNumId w:val="6"/>
  </w:num>
  <w:num w:numId="25">
    <w:abstractNumId w:val="42"/>
  </w:num>
  <w:num w:numId="26">
    <w:abstractNumId w:val="40"/>
  </w:num>
  <w:num w:numId="27">
    <w:abstractNumId w:val="10"/>
  </w:num>
  <w:num w:numId="28">
    <w:abstractNumId w:val="38"/>
  </w:num>
  <w:num w:numId="29">
    <w:abstractNumId w:val="4"/>
  </w:num>
  <w:num w:numId="30">
    <w:abstractNumId w:val="28"/>
  </w:num>
  <w:num w:numId="31">
    <w:abstractNumId w:val="1"/>
  </w:num>
  <w:num w:numId="32">
    <w:abstractNumId w:val="33"/>
  </w:num>
  <w:num w:numId="33">
    <w:abstractNumId w:val="43"/>
  </w:num>
  <w:num w:numId="34">
    <w:abstractNumId w:val="0"/>
  </w:num>
  <w:num w:numId="35">
    <w:abstractNumId w:val="23"/>
  </w:num>
  <w:num w:numId="36">
    <w:abstractNumId w:val="32"/>
  </w:num>
  <w:num w:numId="37">
    <w:abstractNumId w:val="18"/>
  </w:num>
  <w:num w:numId="38">
    <w:abstractNumId w:val="16"/>
  </w:num>
  <w:num w:numId="39">
    <w:abstractNumId w:val="27"/>
  </w:num>
  <w:num w:numId="40">
    <w:abstractNumId w:val="41"/>
  </w:num>
  <w:num w:numId="41">
    <w:abstractNumId w:val="9"/>
  </w:num>
  <w:num w:numId="42">
    <w:abstractNumId w:val="2"/>
  </w:num>
  <w:num w:numId="43">
    <w:abstractNumId w:val="8"/>
  </w:num>
  <w:num w:numId="4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2" w:default="1">
    <w:name w:val="Normal"/>
    <w:next w:val="814"/>
    <w:uiPriority w:val="0"/>
    <w:qFormat/>
    <w:rPr>
      <w:rFonts w:hint="default" w:ascii="Calibri" w:hAnsi="Calibri" w:eastAsia="宋体" w:cs="Times New Roman"/>
      <w:lang w:val="en-US" w:eastAsia="zh-CN" w:bidi="ar-SA"/>
    </w:rPr>
  </w:style>
  <w:style w:type="paragraph" w:styleId="803">
    <w:name w:val="Heading 1"/>
    <w:next w:val="802"/>
    <w:link w:val="941"/>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804">
    <w:name w:val="Heading 2"/>
    <w:basedOn w:val="802"/>
    <w:next w:val="802"/>
    <w:link w:val="942"/>
    <w:uiPriority w:val="9"/>
    <w:unhideWhenUsed/>
    <w:qFormat/>
    <w:pPr>
      <w:keepLines/>
      <w:keepNext/>
      <w:spacing w:before="360" w:after="200"/>
      <w:outlineLvl w:val="1"/>
    </w:pPr>
    <w:rPr>
      <w:rFonts w:ascii="Arial" w:hAnsi="Arial" w:eastAsia="Arial" w:cs="Arial"/>
      <w:sz w:val="34"/>
    </w:rPr>
  </w:style>
  <w:style w:type="paragraph" w:styleId="805">
    <w:name w:val="Heading 3"/>
    <w:basedOn w:val="802"/>
    <w:next w:val="802"/>
    <w:link w:val="943"/>
    <w:uiPriority w:val="9"/>
    <w:unhideWhenUsed/>
    <w:qFormat/>
    <w:pPr>
      <w:keepLines/>
      <w:keepNext/>
      <w:spacing w:before="320" w:after="200"/>
      <w:outlineLvl w:val="2"/>
    </w:pPr>
    <w:rPr>
      <w:rFonts w:ascii="Arial" w:hAnsi="Arial" w:eastAsia="Arial" w:cs="Arial"/>
      <w:sz w:val="30"/>
      <w:szCs w:val="30"/>
    </w:rPr>
  </w:style>
  <w:style w:type="paragraph" w:styleId="806">
    <w:name w:val="Heading 4"/>
    <w:next w:val="802"/>
    <w:link w:val="944"/>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807">
    <w:name w:val="Heading 5"/>
    <w:next w:val="802"/>
    <w:link w:val="945"/>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808">
    <w:name w:val="Heading 6"/>
    <w:next w:val="802"/>
    <w:link w:val="946"/>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809">
    <w:name w:val="Heading 7"/>
    <w:next w:val="802"/>
    <w:link w:val="947"/>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810">
    <w:name w:val="Heading 8"/>
    <w:next w:val="802"/>
    <w:link w:val="948"/>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811">
    <w:name w:val="Heading 9"/>
    <w:next w:val="802"/>
    <w:link w:val="949"/>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812" w:default="1">
    <w:name w:val="Default Paragraph Font"/>
    <w:uiPriority w:val="1"/>
    <w:semiHidden/>
    <w:unhideWhenUsed/>
    <w:qFormat/>
  </w:style>
  <w:style w:type="table" w:styleId="813" w:default="1">
    <w:name w:val="Normal Table"/>
    <w:uiPriority w:val="99"/>
    <w:semiHidden/>
    <w:unhideWhenUsed/>
    <w:qFormat/>
    <w:tblPr>
      <w:tblCellMar>
        <w:left w:w="108" w:type="dxa"/>
        <w:top w:w="0" w:type="dxa"/>
        <w:right w:w="108" w:type="dxa"/>
        <w:bottom w:w="0" w:type="dxa"/>
      </w:tblCellMar>
    </w:tblPr>
  </w:style>
  <w:style w:type="paragraph" w:styleId="814" w:customStyle="1">
    <w:name w:val="样式 标题 1 + 四号 加粗"/>
    <w:basedOn w:val="815"/>
    <w:uiPriority w:val="0"/>
    <w:qFormat/>
    <w:pPr>
      <w:numPr>
        <w:ilvl w:val="0"/>
        <w:numId w:val="0"/>
      </w:numPr>
      <w:tabs>
        <w:tab w:val="left" w:pos="432" w:leader="none"/>
      </w:tabs>
    </w:pPr>
    <w:rPr>
      <w:rFonts w:eastAsia="黑体"/>
      <w:lang w:val="en-US"/>
    </w:rPr>
  </w:style>
  <w:style w:type="paragraph" w:styleId="815" w:customStyle="1">
    <w:name w:val="标题 11"/>
    <w:basedOn w:val="816"/>
    <w:next w:val="802"/>
    <w:link w:val="1335"/>
    <w:uiPriority w:val="0"/>
    <w:qFormat/>
    <w:pPr>
      <w:jc w:val="center"/>
      <w:keepNext/>
      <w:pageBreakBefore/>
      <w:spacing w:before="50"/>
      <w:outlineLvl w:val="0"/>
    </w:pPr>
    <w:rPr>
      <w:rFonts w:eastAsia="黑体"/>
      <w:b/>
      <w:sz w:val="44"/>
      <w:szCs w:val="20"/>
    </w:rPr>
  </w:style>
  <w:style w:type="paragraph" w:styleId="816" w:customStyle="1">
    <w:name w:val="正文1"/>
    <w:basedOn w:val="817"/>
    <w:next w:val="827"/>
    <w:link w:val="1493"/>
    <w:uiPriority w:val="0"/>
    <w:qFormat/>
    <w:pPr>
      <w:ind w:firstLine="482"/>
      <w:spacing w:line="360" w:lineRule="auto"/>
    </w:pPr>
    <w:rPr>
      <w:sz w:val="24"/>
    </w:rPr>
  </w:style>
  <w:style w:type="paragraph" w:styleId="817" w:customStyle="1">
    <w:name w:val="正文111"/>
    <w:next w:val="8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8" w:customStyle="1">
    <w:name w:val="脚注文本11"/>
    <w:basedOn w:val="819"/>
    <w:next w:val="826"/>
    <w:uiPriority w:val="0"/>
    <w:unhideWhenUsed/>
    <w:qFormat/>
    <w:pPr>
      <w:spacing w:after="40"/>
    </w:pPr>
    <w:rPr>
      <w:sz w:val="18"/>
    </w:rPr>
  </w:style>
  <w:style w:type="paragraph" w:styleId="819" w:customStyle="1">
    <w:name w:val="正文112"/>
    <w:next w:val="8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0" w:customStyle="1">
    <w:name w:val="正文文本12"/>
    <w:basedOn w:val="819"/>
    <w:next w:val="821"/>
    <w:uiPriority w:val="0"/>
    <w:qFormat/>
    <w:pPr>
      <w:spacing w:after="120"/>
    </w:pPr>
  </w:style>
  <w:style w:type="paragraph" w:styleId="821" w:customStyle="1">
    <w:name w:val="标题 41"/>
    <w:basedOn w:val="822"/>
    <w:next w:val="819"/>
    <w:link w:val="1469"/>
    <w:uiPriority w:val="0"/>
    <w:qFormat/>
    <w:pPr>
      <w:numPr>
        <w:ilvl w:val="3"/>
        <w:numId w:val="1"/>
      </w:numPr>
      <w:keepLines/>
      <w:keepNext/>
      <w:spacing w:before="60" w:after="20" w:line="376" w:lineRule="auto"/>
      <w:outlineLvl w:val="3"/>
    </w:pPr>
    <w:rPr>
      <w:rFonts w:ascii="黑体" w:hAnsi="Arial" w:eastAsia="黑体"/>
      <w:sz w:val="24"/>
      <w:szCs w:val="20"/>
      <w:lang w:val="zh-CN"/>
    </w:rPr>
  </w:style>
  <w:style w:type="paragraph" w:styleId="822" w:customStyle="1">
    <w:name w:val="标题1"/>
    <w:basedOn w:val="823"/>
    <w:next w:val="802"/>
    <w:uiPriority w:val="0"/>
    <w:qFormat/>
    <w:rPr>
      <w:rFonts w:ascii="Arial" w:hAnsi="Arial"/>
      <w:sz w:val="18"/>
    </w:rPr>
  </w:style>
  <w:style w:type="paragraph" w:styleId="823" w:customStyle="1">
    <w:name w:val="正文12"/>
    <w:next w:val="824"/>
    <w:link w:val="1494"/>
    <w:uiPriority w:val="0"/>
    <w:qFormat/>
    <w:pPr>
      <w:jc w:val="both"/>
      <w:widowControl w:val="off"/>
    </w:pPr>
    <w:rPr>
      <w:rFonts w:hint="default" w:ascii="Calibri" w:hAnsi="Calibri" w:eastAsia="宋体" w:cs="Times New Roman"/>
      <w:sz w:val="21"/>
      <w:szCs w:val="24"/>
      <w:lang w:val="en-US" w:eastAsia="zh-CN" w:bidi="ar-SA"/>
    </w:rPr>
  </w:style>
  <w:style w:type="paragraph" w:styleId="824" w:customStyle="1">
    <w:name w:val="脚注文本1"/>
    <w:basedOn w:val="823"/>
    <w:next w:val="825"/>
    <w:link w:val="1413"/>
    <w:uiPriority w:val="0"/>
    <w:qFormat/>
    <w:pPr>
      <w:ind w:firstLine="420"/>
      <w:jc w:val="left"/>
      <w:spacing w:line="360" w:lineRule="auto"/>
    </w:pPr>
    <w:rPr>
      <w:sz w:val="18"/>
      <w:szCs w:val="18"/>
    </w:rPr>
  </w:style>
  <w:style w:type="paragraph" w:styleId="825" w:customStyle="1">
    <w:name w:val="索引 51"/>
    <w:basedOn w:val="816"/>
    <w:next w:val="816"/>
    <w:uiPriority w:val="0"/>
    <w:qFormat/>
    <w:pPr>
      <w:ind w:left="798"/>
      <w:jc w:val="left"/>
    </w:pPr>
  </w:style>
  <w:style w:type="paragraph" w:styleId="826" w:customStyle="1">
    <w:name w:val="索引 511"/>
    <w:basedOn w:val="802"/>
    <w:next w:val="817"/>
    <w:uiPriority w:val="0"/>
    <w:qFormat/>
    <w:pPr>
      <w:ind w:left="798"/>
      <w:jc w:val="left"/>
    </w:pPr>
    <w:rPr>
      <w:rFonts w:ascii="Calibri" w:hAnsi="Calibri"/>
      <w:sz w:val="21"/>
    </w:rPr>
  </w:style>
  <w:style w:type="paragraph" w:styleId="827" w:customStyle="1">
    <w:name w:val="正文文本1"/>
    <w:basedOn w:val="828"/>
    <w:next w:val="832"/>
    <w:uiPriority w:val="0"/>
    <w:qFormat/>
    <w:pPr>
      <w:keepLines/>
      <w:spacing w:after="120" w:line="220" w:lineRule="atLeast"/>
    </w:pPr>
    <w:rPr>
      <w:rFonts w:ascii="宋体" w:hAnsi="Calibri" w:eastAsia="宋体" w:cs="Times New Roman"/>
      <w:lang w:val="en-GB" w:eastAsia="zh-CN" w:bidi="ar-SA"/>
    </w:rPr>
  </w:style>
  <w:style w:type="paragraph" w:styleId="828" w:customStyle="1">
    <w:name w:val="正文13"/>
    <w:next w:val="8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9" w:customStyle="1">
    <w:name w:val="正文首行缩进1"/>
    <w:basedOn w:val="830"/>
    <w:next w:val="833"/>
    <w:link w:val="1228"/>
    <w:uiPriority w:val="0"/>
    <w:qFormat/>
    <w:pPr>
      <w:ind w:firstLine="420"/>
    </w:pPr>
  </w:style>
  <w:style w:type="paragraph" w:styleId="830" w:customStyle="1">
    <w:name w:val="正文文本11"/>
    <w:basedOn w:val="819"/>
    <w:next w:val="831"/>
    <w:link w:val="1385"/>
    <w:uiPriority w:val="0"/>
    <w:qFormat/>
    <w:pPr>
      <w:spacing w:after="120"/>
    </w:pPr>
  </w:style>
  <w:style w:type="paragraph" w:styleId="831" w:customStyle="1">
    <w:name w:val="正文11"/>
    <w:next w:val="8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2" w:customStyle="1">
    <w:name w:val="正文文本 21"/>
    <w:basedOn w:val="823"/>
    <w:link w:val="1092"/>
    <w:uiPriority w:val="0"/>
    <w:qFormat/>
    <w:pPr>
      <w:jc w:val="center"/>
      <w:widowControl/>
    </w:pPr>
    <w:rPr>
      <w:rFonts w:ascii="Arial" w:hAnsi="Arial"/>
      <w:sz w:val="16"/>
      <w:szCs w:val="20"/>
    </w:rPr>
  </w:style>
  <w:style w:type="paragraph" w:styleId="833" w:customStyle="1">
    <w:name w:val="正文首行缩进 21"/>
    <w:basedOn w:val="834"/>
    <w:next w:val="817"/>
    <w:uiPriority w:val="0"/>
    <w:qFormat/>
    <w:pPr>
      <w:ind w:left="0" w:firstLine="420"/>
      <w:spacing w:after="0" w:line="360" w:lineRule="auto"/>
    </w:pPr>
    <w:rPr>
      <w:rFonts w:ascii="宋体" w:hAnsi="宋体"/>
      <w:sz w:val="20"/>
      <w:szCs w:val="20"/>
    </w:rPr>
  </w:style>
  <w:style w:type="paragraph" w:styleId="834" w:customStyle="1">
    <w:name w:val="正文文本缩进1"/>
    <w:basedOn w:val="816"/>
    <w:next w:val="835"/>
    <w:uiPriority w:val="0"/>
    <w:qFormat/>
    <w:pPr>
      <w:ind w:left="420"/>
      <w:spacing w:after="120"/>
    </w:pPr>
  </w:style>
  <w:style w:type="paragraph" w:styleId="835" w:customStyle="1">
    <w:name w:val="寄信人地址1"/>
    <w:basedOn w:val="823"/>
    <w:uiPriority w:val="0"/>
    <w:qFormat/>
    <w:pPr>
      <w:ind w:firstLine="200"/>
    </w:pPr>
    <w:rPr>
      <w:rFonts w:ascii="Arial" w:hAnsi="Arial" w:eastAsia="仿宋_GB2312"/>
    </w:rPr>
  </w:style>
  <w:style w:type="paragraph" w:styleId="836">
    <w:name w:val="toc 7"/>
    <w:next w:val="802"/>
    <w:uiPriority w:val="39"/>
    <w:unhideWhenUsed/>
    <w:qFormat/>
    <w:pPr>
      <w:ind w:left="1701"/>
      <w:spacing w:after="57"/>
    </w:pPr>
    <w:rPr>
      <w:rFonts w:hint="default" w:ascii="Calibri" w:hAnsi="Calibri" w:eastAsia="宋体" w:cs="Times New Roman"/>
      <w:lang w:val="en-US" w:eastAsia="zh-CN" w:bidi="ar-SA"/>
    </w:rPr>
  </w:style>
  <w:style w:type="paragraph" w:styleId="837">
    <w:name w:val="Normal Indent"/>
    <w:basedOn w:val="802"/>
    <w:uiPriority w:val="0"/>
    <w:qFormat/>
    <w:pPr>
      <w:ind w:firstLine="420"/>
    </w:pPr>
  </w:style>
  <w:style w:type="paragraph" w:styleId="838">
    <w:name w:val="Caption"/>
    <w:next w:val="802"/>
    <w:uiPriority w:val="35"/>
    <w:semiHidden/>
    <w:unhideWhenUsed/>
    <w:qFormat/>
    <w:pPr>
      <w:spacing w:line="276" w:lineRule="auto"/>
    </w:pPr>
    <w:rPr>
      <w:rFonts w:hint="default" w:ascii="Calibri" w:hAnsi="Calibri" w:eastAsia="宋体" w:cs="Times New Roman"/>
      <w:b/>
      <w:bCs/>
      <w:color w:val="4f81bd" w:themeColor="accent1"/>
      <w:sz w:val="18"/>
      <w:szCs w:val="18"/>
      <w:lang w:val="en-US" w:eastAsia="zh-CN" w:bidi="ar-SA"/>
      <w14:textFill>
        <w14:solidFill>
          <w14:schemeClr w14:val="accent1"/>
        </w14:solidFill>
      </w14:textFill>
    </w:rPr>
  </w:style>
  <w:style w:type="paragraph" w:styleId="839">
    <w:name w:val="index 5"/>
    <w:basedOn w:val="802"/>
    <w:next w:val="802"/>
    <w:uiPriority w:val="0"/>
    <w:qFormat/>
    <w:pPr>
      <w:ind w:left="798"/>
    </w:pPr>
  </w:style>
  <w:style w:type="paragraph" w:styleId="840">
    <w:name w:val="annotation text"/>
    <w:basedOn w:val="802"/>
    <w:uiPriority w:val="99"/>
    <w:semiHidden/>
    <w:unhideWhenUsed/>
    <w:qFormat/>
  </w:style>
  <w:style w:type="paragraph" w:styleId="841">
    <w:name w:val="Body Text"/>
    <w:basedOn w:val="802"/>
    <w:uiPriority w:val="0"/>
    <w:qFormat/>
    <w:pPr>
      <w:spacing w:after="120"/>
    </w:pPr>
  </w:style>
  <w:style w:type="paragraph" w:styleId="842">
    <w:name w:val="Body Text Indent"/>
    <w:basedOn w:val="802"/>
    <w:uiPriority w:val="99"/>
    <w:qFormat/>
    <w:pPr>
      <w:ind w:left="420"/>
      <w:spacing w:after="120"/>
    </w:pPr>
  </w:style>
  <w:style w:type="paragraph" w:styleId="843">
    <w:name w:val="Block Text"/>
    <w:basedOn w:val="802"/>
    <w:uiPriority w:val="6"/>
    <w:qFormat/>
    <w:pPr>
      <w:ind w:left="256" w:right="6" w:firstLine="624"/>
    </w:pPr>
    <w:rPr>
      <w:rFonts w:ascii="Times New Roman" w:hAnsi="Times New Roman" w:eastAsia="仿宋"/>
      <w:sz w:val="28"/>
    </w:rPr>
  </w:style>
  <w:style w:type="paragraph" w:styleId="844">
    <w:name w:val="toc 5"/>
    <w:next w:val="802"/>
    <w:uiPriority w:val="39"/>
    <w:unhideWhenUsed/>
    <w:qFormat/>
    <w:pPr>
      <w:ind w:left="1134"/>
      <w:spacing w:after="57"/>
    </w:pPr>
    <w:rPr>
      <w:rFonts w:hint="default" w:ascii="Calibri" w:hAnsi="Calibri" w:eastAsia="宋体" w:cs="Times New Roman"/>
      <w:lang w:val="en-US" w:eastAsia="zh-CN" w:bidi="ar-SA"/>
    </w:rPr>
  </w:style>
  <w:style w:type="paragraph" w:styleId="845">
    <w:name w:val="toc 3"/>
    <w:basedOn w:val="802"/>
    <w:next w:val="802"/>
    <w:uiPriority w:val="39"/>
    <w:unhideWhenUsed/>
    <w:qFormat/>
    <w:pPr>
      <w:ind w:left="567"/>
      <w:spacing w:after="57"/>
    </w:pPr>
    <w:rPr>
      <w:rFonts w:hint="default" w:ascii="Calibri" w:hAnsi="Calibri" w:eastAsia="宋体" w:cs="Times New Roman"/>
      <w:lang w:val="en-US" w:eastAsia="zh-CN" w:bidi="ar-SA"/>
    </w:rPr>
  </w:style>
  <w:style w:type="paragraph" w:styleId="846">
    <w:name w:val="Plain Text"/>
    <w:basedOn w:val="802"/>
    <w:uiPriority w:val="0"/>
    <w:unhideWhenUsed/>
    <w:qFormat/>
    <w:rPr>
      <w:rFonts w:ascii="宋体" w:hAnsi="Courier New" w:cs="Courier New"/>
      <w:szCs w:val="21"/>
    </w:rPr>
  </w:style>
  <w:style w:type="paragraph" w:styleId="847">
    <w:name w:val="toc 8"/>
    <w:next w:val="802"/>
    <w:uiPriority w:val="39"/>
    <w:unhideWhenUsed/>
    <w:qFormat/>
    <w:pPr>
      <w:ind w:left="1984"/>
      <w:spacing w:after="57"/>
    </w:pPr>
    <w:rPr>
      <w:rFonts w:hint="default" w:ascii="Calibri" w:hAnsi="Calibri" w:eastAsia="宋体" w:cs="Times New Roman"/>
      <w:lang w:val="en-US" w:eastAsia="zh-CN" w:bidi="ar-SA"/>
    </w:rPr>
  </w:style>
  <w:style w:type="paragraph" w:styleId="848">
    <w:name w:val="endnote text"/>
    <w:link w:val="1065"/>
    <w:uiPriority w:val="99"/>
    <w:semiHidden/>
    <w:unhideWhenUsed/>
    <w:qFormat/>
    <w:rPr>
      <w:rFonts w:hint="default" w:ascii="Calibri" w:hAnsi="Calibri" w:eastAsia="宋体" w:cs="Times New Roman"/>
      <w:lang w:val="en-US" w:eastAsia="zh-CN" w:bidi="ar-SA"/>
    </w:rPr>
  </w:style>
  <w:style w:type="paragraph" w:styleId="849">
    <w:name w:val="Footer"/>
    <w:basedOn w:val="802"/>
    <w:link w:val="957"/>
    <w:uiPriority w:val="99"/>
    <w:unhideWhenUsed/>
    <w:qFormat/>
    <w:pPr>
      <w:tabs>
        <w:tab w:val="center" w:pos="7143" w:leader="none"/>
        <w:tab w:val="right" w:pos="14287" w:leader="none"/>
      </w:tabs>
    </w:pPr>
  </w:style>
  <w:style w:type="paragraph" w:styleId="850">
    <w:name w:val="envelope return"/>
    <w:basedOn w:val="802"/>
    <w:uiPriority w:val="99"/>
    <w:qFormat/>
    <w:rPr>
      <w:rFonts w:ascii="Arial" w:hAnsi="Arial"/>
    </w:rPr>
  </w:style>
  <w:style w:type="paragraph" w:styleId="851">
    <w:name w:val="Header"/>
    <w:basedOn w:val="802"/>
    <w:uiPriority w:val="99"/>
    <w:unhideWhenUsed/>
    <w:qFormat/>
    <w:pPr>
      <w:tabs>
        <w:tab w:val="center" w:pos="7143" w:leader="none"/>
        <w:tab w:val="right" w:pos="14287" w:leader="none"/>
      </w:tabs>
    </w:pPr>
    <w:rPr>
      <w:rFonts w:hint="default" w:ascii="Calibri" w:hAnsi="Calibri" w:eastAsia="宋体" w:cs="Times New Roman"/>
      <w:lang w:val="en-US" w:eastAsia="zh-CN" w:bidi="ar-SA"/>
    </w:rPr>
  </w:style>
  <w:style w:type="paragraph" w:styleId="852">
    <w:name w:val="toc 1"/>
    <w:next w:val="802"/>
    <w:uiPriority w:val="39"/>
    <w:unhideWhenUsed/>
    <w:qFormat/>
    <w:pPr>
      <w:spacing w:after="57"/>
    </w:pPr>
    <w:rPr>
      <w:rFonts w:hint="default" w:ascii="Calibri" w:hAnsi="Calibri" w:eastAsia="宋体" w:cs="Times New Roman"/>
      <w:lang w:val="en-US" w:eastAsia="zh-CN" w:bidi="ar-SA"/>
    </w:rPr>
  </w:style>
  <w:style w:type="paragraph" w:styleId="853">
    <w:name w:val="toc 4"/>
    <w:next w:val="802"/>
    <w:uiPriority w:val="39"/>
    <w:unhideWhenUsed/>
    <w:qFormat/>
    <w:pPr>
      <w:ind w:left="850"/>
      <w:spacing w:after="57"/>
    </w:pPr>
    <w:rPr>
      <w:rFonts w:hint="default" w:ascii="Calibri" w:hAnsi="Calibri" w:eastAsia="宋体" w:cs="Times New Roman"/>
      <w:lang w:val="en-US" w:eastAsia="zh-CN" w:bidi="ar-SA"/>
    </w:rPr>
  </w:style>
  <w:style w:type="paragraph" w:styleId="854">
    <w:name w:val="index heading"/>
    <w:basedOn w:val="802"/>
    <w:next w:val="855"/>
    <w:uiPriority w:val="0"/>
    <w:qFormat/>
    <w:pPr>
      <w:tabs>
        <w:tab w:val="left" w:pos="560" w:leader="none"/>
      </w:tabs>
    </w:pPr>
    <w:rPr>
      <w:rFonts w:ascii="Arial" w:hAnsi="Arial" w:cs="Arial"/>
      <w:b/>
      <w:bCs/>
    </w:rPr>
  </w:style>
  <w:style w:type="paragraph" w:styleId="855">
    <w:name w:val="index 1"/>
    <w:basedOn w:val="802"/>
    <w:next w:val="802"/>
    <w:uiPriority w:val="0"/>
    <w:qFormat/>
    <w:pPr>
      <w:jc w:val="center"/>
      <w:tabs>
        <w:tab w:val="left" w:pos="560" w:leader="none"/>
      </w:tabs>
    </w:pPr>
    <w:rPr>
      <w:rFonts w:ascii="宋体" w:hAnsi="宋体"/>
    </w:rPr>
  </w:style>
  <w:style w:type="paragraph" w:styleId="856">
    <w:name w:val="Subtitle"/>
    <w:link w:val="952"/>
    <w:uiPriority w:val="11"/>
    <w:qFormat/>
    <w:pPr>
      <w:spacing w:before="200" w:after="200"/>
    </w:pPr>
    <w:rPr>
      <w:rFonts w:hint="default" w:ascii="Calibri" w:hAnsi="Calibri" w:eastAsia="宋体" w:cs="Times New Roman"/>
      <w:sz w:val="24"/>
      <w:szCs w:val="24"/>
      <w:lang w:val="en-US" w:eastAsia="zh-CN" w:bidi="ar-SA"/>
    </w:rPr>
  </w:style>
  <w:style w:type="paragraph" w:styleId="857">
    <w:name w:val="footnote text"/>
    <w:basedOn w:val="802"/>
    <w:next w:val="839"/>
    <w:link w:val="1064"/>
    <w:uiPriority w:val="99"/>
    <w:semiHidden/>
    <w:unhideWhenUsed/>
    <w:qFormat/>
    <w:pPr>
      <w:spacing w:after="40"/>
    </w:pPr>
    <w:rPr>
      <w:sz w:val="18"/>
    </w:rPr>
  </w:style>
  <w:style w:type="paragraph" w:styleId="858">
    <w:name w:val="toc 6"/>
    <w:next w:val="802"/>
    <w:uiPriority w:val="39"/>
    <w:unhideWhenUsed/>
    <w:qFormat/>
    <w:pPr>
      <w:ind w:left="1417"/>
      <w:spacing w:after="57"/>
    </w:pPr>
    <w:rPr>
      <w:rFonts w:hint="default" w:ascii="Calibri" w:hAnsi="Calibri" w:eastAsia="宋体" w:cs="Times New Roman"/>
      <w:lang w:val="en-US" w:eastAsia="zh-CN" w:bidi="ar-SA"/>
    </w:rPr>
  </w:style>
  <w:style w:type="paragraph" w:styleId="859">
    <w:name w:val="table of figures"/>
    <w:next w:val="802"/>
    <w:uiPriority w:val="99"/>
    <w:unhideWhenUsed/>
    <w:qFormat/>
    <w:rPr>
      <w:rFonts w:hint="default" w:ascii="Calibri" w:hAnsi="Calibri" w:eastAsia="宋体" w:cs="Times New Roman"/>
      <w:lang w:val="en-US" w:eastAsia="zh-CN" w:bidi="ar-SA"/>
    </w:rPr>
  </w:style>
  <w:style w:type="paragraph" w:styleId="860">
    <w:name w:val="toc 2"/>
    <w:next w:val="802"/>
    <w:uiPriority w:val="39"/>
    <w:unhideWhenUsed/>
    <w:qFormat/>
    <w:pPr>
      <w:ind w:left="283"/>
      <w:spacing w:after="57"/>
    </w:pPr>
    <w:rPr>
      <w:rFonts w:hint="default" w:ascii="Calibri" w:hAnsi="Calibri" w:eastAsia="宋体" w:cs="Times New Roman"/>
      <w:lang w:val="en-US" w:eastAsia="zh-CN" w:bidi="ar-SA"/>
    </w:rPr>
  </w:style>
  <w:style w:type="paragraph" w:styleId="861">
    <w:name w:val="toc 9"/>
    <w:next w:val="802"/>
    <w:uiPriority w:val="39"/>
    <w:unhideWhenUsed/>
    <w:qFormat/>
    <w:pPr>
      <w:ind w:left="2268"/>
      <w:spacing w:after="57"/>
    </w:pPr>
    <w:rPr>
      <w:rFonts w:hint="default" w:ascii="Calibri" w:hAnsi="Calibri" w:eastAsia="宋体" w:cs="Times New Roman"/>
      <w:lang w:val="en-US" w:eastAsia="zh-CN" w:bidi="ar-SA"/>
    </w:rPr>
  </w:style>
  <w:style w:type="paragraph" w:styleId="862">
    <w:name w:val="Normal (Web)"/>
    <w:basedOn w:val="802"/>
    <w:uiPriority w:val="99"/>
    <w:semiHidden/>
    <w:unhideWhenUsed/>
    <w:qFormat/>
    <w:pPr>
      <w:ind w:left="0" w:right="0"/>
      <w:jc w:val="left"/>
      <w:spacing w:before="0" w:beforeAutospacing="1" w:after="0" w:afterAutospacing="1"/>
    </w:pPr>
    <w:rPr>
      <w:sz w:val="24"/>
      <w:lang w:val="en-US" w:eastAsia="zh-CN" w:bidi="ar"/>
    </w:rPr>
  </w:style>
  <w:style w:type="paragraph" w:styleId="863">
    <w:name w:val="Title"/>
    <w:basedOn w:val="802"/>
    <w:next w:val="802"/>
    <w:link w:val="951"/>
    <w:uiPriority w:val="10"/>
    <w:qFormat/>
    <w:pPr>
      <w:contextualSpacing/>
      <w:spacing w:before="300" w:after="200"/>
    </w:pPr>
    <w:rPr>
      <w:rFonts w:hint="default" w:ascii="Calibri" w:hAnsi="Calibri" w:eastAsia="宋体" w:cs="Times New Roman"/>
      <w:sz w:val="48"/>
      <w:szCs w:val="48"/>
      <w:lang w:val="en-US" w:eastAsia="zh-CN" w:bidi="ar-SA"/>
    </w:rPr>
  </w:style>
  <w:style w:type="paragraph" w:styleId="864">
    <w:name w:val="Body Text First Indent"/>
    <w:basedOn w:val="841"/>
    <w:next w:val="865"/>
    <w:uiPriority w:val="0"/>
    <w:qFormat/>
    <w:pPr>
      <w:ind w:firstLine="420"/>
      <w:spacing w:after="0"/>
    </w:pPr>
    <w:rPr>
      <w:sz w:val="28"/>
      <w:szCs w:val="28"/>
    </w:rPr>
  </w:style>
  <w:style w:type="paragraph" w:styleId="865">
    <w:name w:val="Body Text First Indent 2"/>
    <w:basedOn w:val="842"/>
    <w:uiPriority w:val="0"/>
    <w:qFormat/>
    <w:pPr>
      <w:ind w:firstLine="420"/>
      <w:spacing w:line="360" w:lineRule="auto"/>
    </w:pPr>
    <w:rPr>
      <w:color w:val="000000"/>
    </w:rPr>
  </w:style>
  <w:style w:type="table" w:styleId="86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7">
    <w:name w:val="endnote reference"/>
    <w:uiPriority w:val="99"/>
    <w:semiHidden/>
    <w:unhideWhenUsed/>
    <w:qFormat/>
    <w:rPr>
      <w:vertAlign w:val="superscript"/>
    </w:rPr>
  </w:style>
  <w:style w:type="character" w:styleId="868">
    <w:name w:val="Hyperlink"/>
    <w:uiPriority w:val="99"/>
    <w:unhideWhenUsed/>
    <w:qFormat/>
    <w:rPr>
      <w:color w:val="0000ff" w:themeColor="hyperlink"/>
      <w:u w:val="single"/>
      <w14:textFill>
        <w14:solidFill>
          <w14:schemeClr w14:val="hlink"/>
        </w14:solidFill>
      </w14:textFill>
    </w:rPr>
  </w:style>
  <w:style w:type="character" w:styleId="869">
    <w:name w:val="footnote reference"/>
    <w:uiPriority w:val="99"/>
    <w:unhideWhenUsed/>
    <w:qFormat/>
    <w:rPr>
      <w:vertAlign w:val="superscript"/>
    </w:rPr>
  </w:style>
  <w:style w:type="paragraph" w:styleId="870" w:customStyle="1">
    <w:name w:val="一级条标题"/>
    <w:basedOn w:val="871"/>
    <w:next w:val="872"/>
    <w:uiPriority w:val="0"/>
    <w:qFormat/>
    <w:pPr>
      <w:outlineLvl w:val="2"/>
    </w:pPr>
  </w:style>
  <w:style w:type="paragraph" w:styleId="871" w:customStyle="1">
    <w:name w:val="章标题"/>
    <w:basedOn w:val="816"/>
    <w:next w:val="816"/>
    <w:uiPriority w:val="0"/>
    <w:qFormat/>
    <w:pPr>
      <w:jc w:val="both"/>
      <w:outlineLvl w:val="1"/>
    </w:pPr>
    <w:rPr>
      <w:rFonts w:hint="default" w:ascii="黑体" w:hAnsi="Calibri" w:eastAsia="黑体" w:cs="Times New Roman"/>
      <w:sz w:val="21"/>
      <w:lang w:val="en-US" w:eastAsia="zh-CN" w:bidi="ar-SA"/>
    </w:rPr>
  </w:style>
  <w:style w:type="paragraph" w:styleId="872" w:customStyle="1">
    <w:name w:val="段"/>
    <w:next w:val="816"/>
    <w:link w:val="1111"/>
    <w:uiPriority w:val="0"/>
    <w:qFormat/>
    <w:pPr>
      <w:ind w:firstLine="200"/>
      <w:jc w:val="both"/>
      <w:spacing w:line="360" w:lineRule="atLeast"/>
      <w:widowControl w:val="off"/>
    </w:pPr>
    <w:rPr>
      <w:rFonts w:hint="default" w:ascii="宋体" w:hAnsi="Calibri" w:eastAsia="宋体" w:cs="Times New Roman"/>
      <w:sz w:val="21"/>
      <w:lang w:val="en-US" w:eastAsia="zh-CN" w:bidi="ar-SA"/>
    </w:rPr>
  </w:style>
  <w:style w:type="paragraph" w:styleId="873" w:customStyle="1">
    <w:name w:val="文本块1"/>
    <w:basedOn w:val="817"/>
    <w:next w:val="874"/>
    <w:uiPriority w:val="0"/>
    <w:qFormat/>
    <w:pPr>
      <w:ind w:left="567" w:right="454" w:firstLine="498"/>
      <w:jc w:val="left"/>
      <w:widowControl/>
    </w:pPr>
    <w:rPr>
      <w:rFonts w:ascii="仿宋_GB2312" w:eastAsia="仿宋_GB2312"/>
      <w:sz w:val="30"/>
      <w:szCs w:val="20"/>
    </w:rPr>
  </w:style>
  <w:style w:type="paragraph" w:styleId="874" w:customStyle="1">
    <w:name w:val="标题 411"/>
    <w:next w:val="831"/>
    <w:uiPriority w:val="0"/>
    <w:qFormat/>
    <w:pPr>
      <w:jc w:val="both"/>
      <w:keepLines/>
      <w:keepNext/>
      <w:spacing w:before="320" w:after="200"/>
      <w:widowControl w:val="off"/>
      <w:outlineLvl w:val="3"/>
    </w:pPr>
    <w:rPr>
      <w:rFonts w:hint="default" w:ascii="Arial" w:hAnsi="Arial" w:eastAsia="Arial" w:cs="Times New Roman"/>
      <w:b/>
      <w:bCs/>
      <w:sz w:val="26"/>
      <w:szCs w:val="26"/>
      <w:lang w:val="en-US" w:eastAsia="zh-CN" w:bidi="ar-SA"/>
    </w:rPr>
  </w:style>
  <w:style w:type="paragraph" w:styleId="875" w:customStyle="1">
    <w:name w:val="目录 11"/>
    <w:basedOn w:val="823"/>
    <w:next w:val="831"/>
    <w:uiPriority w:val="0"/>
    <w:qFormat/>
    <w:pPr>
      <w:jc w:val="left"/>
      <w:spacing w:before="120" w:after="120"/>
    </w:pPr>
    <w:rPr>
      <w:b/>
      <w:bCs/>
      <w:caps/>
      <w:sz w:val="20"/>
      <w:szCs w:val="20"/>
    </w:rPr>
  </w:style>
  <w:style w:type="paragraph" w:styleId="876" w:customStyle="1">
    <w:name w:val="文本块11"/>
    <w:basedOn w:val="823"/>
    <w:uiPriority w:val="99"/>
    <w:unhideWhenUsed/>
    <w:qFormat/>
    <w:pPr>
      <w:ind w:left="-359" w:right="-512" w:firstLine="501"/>
    </w:pPr>
    <w:rPr>
      <w:rFonts w:ascii="仿宋_GB2312" w:eastAsia="仿宋_GB2312"/>
      <w:sz w:val="30"/>
    </w:rPr>
  </w:style>
  <w:style w:type="paragraph" w:styleId="877" w:customStyle="1">
    <w:name w:val="无间隔1"/>
    <w:link w:val="1285"/>
    <w:uiPriority w:val="0"/>
    <w:qFormat/>
    <w:rPr>
      <w:rFonts w:hint="default" w:ascii="Calibri" w:hAnsi="Calibri" w:eastAsia="宋体" w:cs="Times New Roman"/>
      <w:sz w:val="22"/>
      <w:lang w:val="en-US" w:eastAsia="zh-CN" w:bidi="ar-SA"/>
    </w:rPr>
  </w:style>
  <w:style w:type="paragraph" w:styleId="878" w:customStyle="1">
    <w:name w:val="目录 111"/>
    <w:basedOn w:val="823"/>
    <w:next w:val="802"/>
    <w:uiPriority w:val="0"/>
    <w:qFormat/>
    <w:pPr>
      <w:jc w:val="left"/>
      <w:spacing w:before="120" w:after="120"/>
    </w:pPr>
    <w:rPr>
      <w:b/>
      <w:bCs/>
      <w:caps/>
      <w:sz w:val="20"/>
      <w:szCs w:val="20"/>
    </w:rPr>
  </w:style>
  <w:style w:type="paragraph" w:styleId="879" w:customStyle="1">
    <w:name w:val="正文首行缩进11"/>
    <w:basedOn w:val="830"/>
    <w:next w:val="880"/>
    <w:uiPriority w:val="0"/>
    <w:qFormat/>
    <w:pPr>
      <w:ind w:firstLine="420"/>
    </w:pPr>
    <w:rPr>
      <w:rFonts w:ascii="仿宋_GB2312" w:eastAsia="仿宋_GB2312"/>
      <w:sz w:val="30"/>
      <w:szCs w:val="30"/>
    </w:rPr>
  </w:style>
  <w:style w:type="paragraph" w:styleId="880" w:customStyle="1">
    <w:name w:val="正文首行缩进 211"/>
    <w:basedOn w:val="881"/>
    <w:link w:val="1365"/>
    <w:uiPriority w:val="0"/>
    <w:qFormat/>
    <w:pPr>
      <w:ind w:left="420" w:firstLine="420"/>
      <w:spacing w:after="120" w:line="360" w:lineRule="auto"/>
    </w:pPr>
    <w:rPr>
      <w:color w:val="000000"/>
      <w:sz w:val="20"/>
    </w:rPr>
  </w:style>
  <w:style w:type="paragraph" w:styleId="881" w:customStyle="1">
    <w:name w:val="正文文本缩进11"/>
    <w:basedOn w:val="823"/>
    <w:link w:val="1304"/>
    <w:uiPriority w:val="0"/>
    <w:qFormat/>
    <w:pPr>
      <w:ind w:firstLine="640"/>
    </w:pPr>
    <w:rPr>
      <w:rFonts w:ascii="仿宋_GB2312" w:hAnsi="Arial" w:eastAsia="仿宋_GB2312"/>
      <w:sz w:val="32"/>
      <w:szCs w:val="32"/>
    </w:rPr>
  </w:style>
  <w:style w:type="paragraph" w:styleId="882" w:customStyle="1">
    <w:name w:val="正文文本111"/>
    <w:basedOn w:val="823"/>
    <w:next w:val="870"/>
    <w:uiPriority w:val="0"/>
    <w:qFormat/>
  </w:style>
  <w:style w:type="paragraph" w:styleId="883" w:customStyle="1">
    <w:name w:val="寄信人地址11"/>
    <w:basedOn w:val="831"/>
    <w:uiPriority w:val="0"/>
    <w:qFormat/>
    <w:rPr>
      <w:rFonts w:ascii="Arial" w:hAnsi="Arial"/>
    </w:rPr>
  </w:style>
  <w:style w:type="paragraph" w:styleId="884" w:customStyle="1">
    <w:name w:val="_Style 2"/>
    <w:basedOn w:val="802"/>
    <w:uiPriority w:val="34"/>
    <w:qFormat/>
    <w:pPr>
      <w:ind w:firstLine="420"/>
    </w:pPr>
    <w:rPr>
      <w:szCs w:val="24"/>
    </w:rPr>
  </w:style>
  <w:style w:type="table" w:styleId="885" w:customStyle="1">
    <w:name w:val="Plain Table 1"/>
    <w:basedOn w:val="81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Plain Table 2"/>
    <w:basedOn w:val="81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7" w:customStyle="1">
    <w:name w:val="Plain Table 3"/>
    <w:basedOn w:val="81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8" w:customStyle="1">
    <w:name w:val="Plain Table 4"/>
    <w:basedOn w:val="81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9" w:customStyle="1">
    <w:name w:val="Plain Table 5"/>
    <w:basedOn w:val="81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0" w:customStyle="1">
    <w:name w:val="Grid Table 1 Light"/>
    <w:basedOn w:val="81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1" w:customStyle="1">
    <w:name w:val="Grid Table 2"/>
    <w:basedOn w:val="8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2" w:customStyle="1">
    <w:name w:val="Grid Table 3"/>
    <w:basedOn w:val="8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4"/>
    <w:basedOn w:val="81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customStyle="1">
    <w:name w:val="Grid Table 5 Dark"/>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5" w:customStyle="1">
    <w:name w:val="Grid Table 6 Colorful"/>
    <w:basedOn w:val="81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6" w:customStyle="1">
    <w:name w:val="Grid Table 7 Colorful"/>
    <w:basedOn w:val="81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1 Light"/>
    <w:basedOn w:val="81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8" w:customStyle="1">
    <w:name w:val="List Table 2"/>
    <w:basedOn w:val="81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9" w:customStyle="1">
    <w:name w:val="List Table 3"/>
    <w:basedOn w:val="8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4"/>
    <w:basedOn w:val="8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5 Dark"/>
    <w:basedOn w:val="81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6 Colorful"/>
    <w:basedOn w:val="81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3" w:customStyle="1">
    <w:name w:val="List Table 7 Colorful"/>
    <w:basedOn w:val="81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04" w:customStyle="1">
    <w:name w:val="TOC Heading"/>
    <w:uiPriority w:val="39"/>
    <w:unhideWhenUsed/>
    <w:qFormat/>
    <w:rPr>
      <w:rFonts w:hint="default" w:asciiTheme="minorHAnsi" w:hAnsiTheme="minorHAnsi" w:eastAsiaTheme="minorEastAsia" w:cstheme="minorBidi"/>
      <w:lang w:val="en-US" w:eastAsia="zh-CN" w:bidi="ar-SA"/>
    </w:rPr>
  </w:style>
  <w:style w:type="character" w:styleId="905" w:customStyle="1">
    <w:name w:val="Heading 1 Char"/>
    <w:basedOn w:val="812"/>
    <w:uiPriority w:val="9"/>
    <w:qFormat/>
    <w:rPr>
      <w:rFonts w:ascii="Arial" w:hAnsi="Arial" w:eastAsia="Arial" w:cs="Arial"/>
      <w:sz w:val="40"/>
      <w:szCs w:val="40"/>
    </w:rPr>
  </w:style>
  <w:style w:type="character" w:styleId="906" w:customStyle="1">
    <w:name w:val="Heading 2 Char"/>
    <w:basedOn w:val="812"/>
    <w:uiPriority w:val="9"/>
    <w:qFormat/>
    <w:rPr>
      <w:rFonts w:ascii="Arial" w:hAnsi="Arial" w:eastAsia="Arial" w:cs="Arial"/>
      <w:sz w:val="34"/>
    </w:rPr>
  </w:style>
  <w:style w:type="character" w:styleId="907" w:customStyle="1">
    <w:name w:val="Heading 3 Char"/>
    <w:basedOn w:val="812"/>
    <w:uiPriority w:val="9"/>
    <w:qFormat/>
    <w:rPr>
      <w:rFonts w:ascii="Arial" w:hAnsi="Arial" w:eastAsia="Arial" w:cs="Arial"/>
      <w:sz w:val="30"/>
      <w:szCs w:val="30"/>
    </w:rPr>
  </w:style>
  <w:style w:type="character" w:styleId="908" w:customStyle="1">
    <w:name w:val="Heading 4 Char"/>
    <w:basedOn w:val="812"/>
    <w:uiPriority w:val="9"/>
    <w:qFormat/>
    <w:rPr>
      <w:rFonts w:ascii="Arial" w:hAnsi="Arial" w:eastAsia="Arial" w:cs="Arial"/>
      <w:b/>
      <w:bCs/>
      <w:sz w:val="26"/>
      <w:szCs w:val="26"/>
    </w:rPr>
  </w:style>
  <w:style w:type="character" w:styleId="909" w:customStyle="1">
    <w:name w:val="Heading 5 Char"/>
    <w:basedOn w:val="812"/>
    <w:uiPriority w:val="9"/>
    <w:qFormat/>
    <w:rPr>
      <w:rFonts w:ascii="Arial" w:hAnsi="Arial" w:eastAsia="Arial" w:cs="Arial"/>
      <w:b/>
      <w:bCs/>
      <w:sz w:val="24"/>
      <w:szCs w:val="24"/>
    </w:rPr>
  </w:style>
  <w:style w:type="character" w:styleId="910" w:customStyle="1">
    <w:name w:val="Heading 6 Char"/>
    <w:basedOn w:val="812"/>
    <w:uiPriority w:val="9"/>
    <w:qFormat/>
    <w:rPr>
      <w:rFonts w:ascii="Arial" w:hAnsi="Arial" w:eastAsia="Arial" w:cs="Arial"/>
      <w:b/>
      <w:bCs/>
      <w:sz w:val="22"/>
      <w:szCs w:val="22"/>
    </w:rPr>
  </w:style>
  <w:style w:type="character" w:styleId="911" w:customStyle="1">
    <w:name w:val="Heading 7 Char"/>
    <w:basedOn w:val="812"/>
    <w:uiPriority w:val="9"/>
    <w:qFormat/>
    <w:rPr>
      <w:rFonts w:ascii="Arial" w:hAnsi="Arial" w:eastAsia="Arial" w:cs="Arial"/>
      <w:b/>
      <w:bCs/>
      <w:i/>
      <w:iCs/>
      <w:sz w:val="22"/>
      <w:szCs w:val="22"/>
    </w:rPr>
  </w:style>
  <w:style w:type="character" w:styleId="912" w:customStyle="1">
    <w:name w:val="Heading 8 Char"/>
    <w:basedOn w:val="812"/>
    <w:uiPriority w:val="9"/>
    <w:qFormat/>
    <w:rPr>
      <w:rFonts w:ascii="Arial" w:hAnsi="Arial" w:eastAsia="Arial" w:cs="Arial"/>
      <w:i/>
      <w:iCs/>
      <w:sz w:val="22"/>
      <w:szCs w:val="22"/>
    </w:rPr>
  </w:style>
  <w:style w:type="character" w:styleId="913" w:customStyle="1">
    <w:name w:val="Heading 9 Char"/>
    <w:basedOn w:val="812"/>
    <w:uiPriority w:val="9"/>
    <w:qFormat/>
    <w:rPr>
      <w:rFonts w:ascii="Arial" w:hAnsi="Arial" w:eastAsia="Arial" w:cs="Arial"/>
      <w:i/>
      <w:iCs/>
      <w:sz w:val="21"/>
      <w:szCs w:val="21"/>
    </w:rPr>
  </w:style>
  <w:style w:type="character" w:styleId="914" w:customStyle="1">
    <w:name w:val="Title Char"/>
    <w:basedOn w:val="812"/>
    <w:uiPriority w:val="10"/>
    <w:qFormat/>
    <w:rPr>
      <w:sz w:val="48"/>
      <w:szCs w:val="48"/>
    </w:rPr>
  </w:style>
  <w:style w:type="character" w:styleId="915" w:customStyle="1">
    <w:name w:val="Subtitle Char"/>
    <w:basedOn w:val="812"/>
    <w:uiPriority w:val="11"/>
    <w:qFormat/>
    <w:rPr>
      <w:sz w:val="24"/>
      <w:szCs w:val="24"/>
    </w:rPr>
  </w:style>
  <w:style w:type="character" w:styleId="916" w:customStyle="1">
    <w:name w:val="Quote Char"/>
    <w:uiPriority w:val="29"/>
    <w:qFormat/>
    <w:rPr>
      <w:i/>
    </w:rPr>
  </w:style>
  <w:style w:type="character" w:styleId="917" w:customStyle="1">
    <w:name w:val="Intense Quote Char"/>
    <w:uiPriority w:val="30"/>
    <w:qFormat/>
    <w:rPr>
      <w:i/>
    </w:rPr>
  </w:style>
  <w:style w:type="character" w:styleId="918" w:customStyle="1">
    <w:name w:val="Caption Char"/>
    <w:uiPriority w:val="99"/>
    <w:qFormat/>
  </w:style>
  <w:style w:type="table" w:styleId="919" w:customStyle="1">
    <w:name w:val="无格式表格 11"/>
    <w:basedOn w:val="81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0" w:customStyle="1">
    <w:name w:val="无格式表格 21"/>
    <w:basedOn w:val="81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无格式表格 31"/>
    <w:basedOn w:val="81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2" w:customStyle="1">
    <w:name w:val="无格式表格 41"/>
    <w:basedOn w:val="81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3" w:customStyle="1">
    <w:name w:val="无格式表格 51"/>
    <w:basedOn w:val="81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4" w:customStyle="1">
    <w:name w:val="网格表 1 浅色1"/>
    <w:basedOn w:val="81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5" w:customStyle="1">
    <w:name w:val="网格表 21"/>
    <w:basedOn w:val="8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6" w:customStyle="1">
    <w:name w:val="网格表 31"/>
    <w:basedOn w:val="8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网格表 41"/>
    <w:basedOn w:val="81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8" w:customStyle="1">
    <w:name w:val="网格表 5 深色1"/>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9" w:customStyle="1">
    <w:name w:val="网格表 6 彩色1"/>
    <w:basedOn w:val="81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0" w:customStyle="1">
    <w:name w:val="网格表 7 彩色1"/>
    <w:basedOn w:val="81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1" w:customStyle="1">
    <w:name w:val="清单表 1 浅色1"/>
    <w:basedOn w:val="81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2" w:customStyle="1">
    <w:name w:val="清单表 21"/>
    <w:basedOn w:val="81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3" w:customStyle="1">
    <w:name w:val="清单表 31"/>
    <w:basedOn w:val="8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清单表 41"/>
    <w:basedOn w:val="8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清单表 5 深色1"/>
    <w:basedOn w:val="81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清单表 6 彩色1"/>
    <w:basedOn w:val="813"/>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7" w:customStyle="1">
    <w:name w:val="清单表 7 彩色1"/>
    <w:basedOn w:val="813"/>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38" w:customStyle="1">
    <w:name w:val="Footnote Text Char"/>
    <w:uiPriority w:val="99"/>
    <w:qFormat/>
    <w:rPr>
      <w:sz w:val="18"/>
    </w:rPr>
  </w:style>
  <w:style w:type="character" w:styleId="939" w:customStyle="1">
    <w:name w:val="Endnote Text Char"/>
    <w:uiPriority w:val="99"/>
    <w:qFormat/>
    <w:rPr>
      <w:sz w:val="20"/>
    </w:rPr>
  </w:style>
  <w:style w:type="paragraph" w:styleId="940" w:customStyle="1">
    <w:name w:val="TOC 标题1"/>
    <w:uiPriority w:val="39"/>
    <w:unhideWhenUsed/>
    <w:qFormat/>
    <w:rPr>
      <w:rFonts w:hint="default" w:ascii="Times New Roman" w:hAnsi="Times New Roman" w:eastAsia="宋体" w:cs="Times New Roman"/>
      <w:lang w:val="en-US" w:eastAsia="zh-CN" w:bidi="ar-SA"/>
    </w:rPr>
  </w:style>
  <w:style w:type="character" w:styleId="941" w:customStyle="1">
    <w:name w:val="标题 1 字符1"/>
    <w:link w:val="803"/>
    <w:uiPriority w:val="9"/>
    <w:qFormat/>
    <w:rPr>
      <w:rFonts w:ascii="Arial" w:hAnsi="Arial" w:eastAsia="Arial" w:cs="Arial"/>
      <w:sz w:val="40"/>
      <w:szCs w:val="40"/>
    </w:rPr>
  </w:style>
  <w:style w:type="character" w:styleId="942" w:customStyle="1">
    <w:name w:val="标题 2 字符1"/>
    <w:link w:val="804"/>
    <w:uiPriority w:val="9"/>
    <w:qFormat/>
    <w:rPr>
      <w:rFonts w:ascii="Arial" w:hAnsi="Arial" w:eastAsia="Arial" w:cs="Arial"/>
      <w:sz w:val="34"/>
    </w:rPr>
  </w:style>
  <w:style w:type="character" w:styleId="943" w:customStyle="1">
    <w:name w:val="标题 3 字符1"/>
    <w:link w:val="805"/>
    <w:uiPriority w:val="9"/>
    <w:qFormat/>
    <w:rPr>
      <w:rFonts w:ascii="Arial" w:hAnsi="Arial" w:eastAsia="Arial" w:cs="Arial"/>
      <w:sz w:val="30"/>
      <w:szCs w:val="30"/>
    </w:rPr>
  </w:style>
  <w:style w:type="character" w:styleId="944" w:customStyle="1">
    <w:name w:val="标题 4 字符1"/>
    <w:link w:val="806"/>
    <w:uiPriority w:val="9"/>
    <w:qFormat/>
    <w:rPr>
      <w:rFonts w:ascii="Arial" w:hAnsi="Arial" w:eastAsia="Arial" w:cs="Arial"/>
      <w:b/>
      <w:bCs/>
      <w:sz w:val="26"/>
      <w:szCs w:val="26"/>
    </w:rPr>
  </w:style>
  <w:style w:type="character" w:styleId="945" w:customStyle="1">
    <w:name w:val="标题 5 字符1"/>
    <w:link w:val="807"/>
    <w:uiPriority w:val="9"/>
    <w:qFormat/>
    <w:rPr>
      <w:rFonts w:ascii="Arial" w:hAnsi="Arial" w:eastAsia="Arial" w:cs="Arial"/>
      <w:b/>
      <w:bCs/>
      <w:sz w:val="24"/>
      <w:szCs w:val="24"/>
    </w:rPr>
  </w:style>
  <w:style w:type="character" w:styleId="946" w:customStyle="1">
    <w:name w:val="标题 6 字符1"/>
    <w:link w:val="808"/>
    <w:uiPriority w:val="9"/>
    <w:qFormat/>
    <w:rPr>
      <w:rFonts w:ascii="Arial" w:hAnsi="Arial" w:eastAsia="Arial" w:cs="Arial"/>
      <w:b/>
      <w:bCs/>
      <w:sz w:val="22"/>
      <w:szCs w:val="22"/>
    </w:rPr>
  </w:style>
  <w:style w:type="character" w:styleId="947" w:customStyle="1">
    <w:name w:val="标题 7 字符1"/>
    <w:link w:val="809"/>
    <w:uiPriority w:val="9"/>
    <w:qFormat/>
    <w:rPr>
      <w:rFonts w:ascii="Arial" w:hAnsi="Arial" w:eastAsia="Arial" w:cs="Arial"/>
      <w:b/>
      <w:bCs/>
      <w:i/>
      <w:iCs/>
      <w:sz w:val="22"/>
      <w:szCs w:val="22"/>
    </w:rPr>
  </w:style>
  <w:style w:type="character" w:styleId="948" w:customStyle="1">
    <w:name w:val="标题 8 字符1"/>
    <w:link w:val="810"/>
    <w:uiPriority w:val="9"/>
    <w:qFormat/>
    <w:rPr>
      <w:rFonts w:ascii="Arial" w:hAnsi="Arial" w:eastAsia="Arial" w:cs="Arial"/>
      <w:i/>
      <w:iCs/>
      <w:sz w:val="22"/>
      <w:szCs w:val="22"/>
    </w:rPr>
  </w:style>
  <w:style w:type="character" w:styleId="949" w:customStyle="1">
    <w:name w:val="标题 9 字符1"/>
    <w:link w:val="811"/>
    <w:uiPriority w:val="9"/>
    <w:qFormat/>
    <w:rPr>
      <w:rFonts w:ascii="Arial" w:hAnsi="Arial" w:eastAsia="Arial" w:cs="Arial"/>
      <w:i/>
      <w:iCs/>
      <w:sz w:val="21"/>
      <w:szCs w:val="21"/>
    </w:rPr>
  </w:style>
  <w:style w:type="paragraph" w:styleId="950">
    <w:name w:val="No Spacing"/>
    <w:uiPriority w:val="1"/>
    <w:qFormat/>
    <w:rPr>
      <w:rFonts w:hint="default" w:ascii="Calibri" w:hAnsi="Calibri" w:eastAsia="宋体" w:cs="Times New Roman"/>
      <w:lang w:val="en-US" w:eastAsia="zh-CN" w:bidi="ar-SA"/>
    </w:rPr>
  </w:style>
  <w:style w:type="character" w:styleId="951" w:customStyle="1">
    <w:name w:val="标题 字符1"/>
    <w:link w:val="863"/>
    <w:uiPriority w:val="10"/>
    <w:qFormat/>
    <w:rPr>
      <w:sz w:val="48"/>
      <w:szCs w:val="48"/>
    </w:rPr>
  </w:style>
  <w:style w:type="character" w:styleId="952" w:customStyle="1">
    <w:name w:val="副标题 字符1"/>
    <w:link w:val="856"/>
    <w:uiPriority w:val="11"/>
    <w:qFormat/>
    <w:rPr>
      <w:sz w:val="24"/>
      <w:szCs w:val="24"/>
    </w:rPr>
  </w:style>
  <w:style w:type="paragraph" w:styleId="953">
    <w:name w:val="Quote"/>
    <w:link w:val="954"/>
    <w:uiPriority w:val="29"/>
    <w:qFormat/>
    <w:pPr>
      <w:ind w:left="720" w:right="720"/>
    </w:pPr>
    <w:rPr>
      <w:rFonts w:hint="default" w:ascii="Calibri" w:hAnsi="Calibri" w:eastAsia="宋体" w:cs="Times New Roman"/>
      <w:i/>
      <w:lang w:val="en-US" w:eastAsia="zh-CN" w:bidi="ar-SA"/>
    </w:rPr>
  </w:style>
  <w:style w:type="character" w:styleId="954" w:customStyle="1">
    <w:name w:val="引用 字符"/>
    <w:link w:val="953"/>
    <w:uiPriority w:val="29"/>
    <w:qFormat/>
    <w:rPr>
      <w:i/>
    </w:rPr>
  </w:style>
  <w:style w:type="paragraph" w:styleId="955">
    <w:name w:val="Intense Quote"/>
    <w:link w:val="9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Calibri" w:hAnsi="Calibri" w:eastAsia="宋体" w:cs="Times New Roman"/>
      <w:i/>
      <w:lang w:val="en-US" w:eastAsia="zh-CN" w:bidi="ar-SA"/>
    </w:rPr>
  </w:style>
  <w:style w:type="character" w:styleId="956" w:customStyle="1">
    <w:name w:val="明显引用 字符"/>
    <w:link w:val="955"/>
    <w:uiPriority w:val="30"/>
    <w:qFormat/>
    <w:rPr>
      <w:i/>
    </w:rPr>
  </w:style>
  <w:style w:type="character" w:styleId="957" w:customStyle="1">
    <w:name w:val="页脚 字符1"/>
    <w:link w:val="849"/>
    <w:uiPriority w:val="99"/>
    <w:qFormat/>
  </w:style>
  <w:style w:type="table" w:styleId="95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9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4" w:customStyle="1">
    <w:name w:val="脚注文本 字符1"/>
    <w:link w:val="857"/>
    <w:uiPriority w:val="99"/>
    <w:qFormat/>
    <w:rPr>
      <w:sz w:val="18"/>
    </w:rPr>
  </w:style>
  <w:style w:type="character" w:styleId="1065" w:customStyle="1">
    <w:name w:val="尾注文本 字符1"/>
    <w:link w:val="848"/>
    <w:uiPriority w:val="99"/>
    <w:qFormat/>
    <w:rPr>
      <w:sz w:val="20"/>
    </w:rPr>
  </w:style>
  <w:style w:type="paragraph" w:styleId="1066" w:customStyle="1">
    <w:name w:val="TOC 标题111"/>
    <w:uiPriority w:val="39"/>
    <w:unhideWhenUsed/>
    <w:qFormat/>
    <w:rPr>
      <w:rFonts w:hint="default" w:ascii="Calibri" w:hAnsi="Calibri" w:eastAsia="宋体" w:cs="Times New Roman"/>
      <w:lang w:val="en-US" w:eastAsia="zh-CN" w:bidi="ar-SA"/>
    </w:rPr>
  </w:style>
  <w:style w:type="paragraph" w:styleId="1067" w:customStyle="1">
    <w:name w:val="标题 21"/>
    <w:basedOn w:val="823"/>
    <w:next w:val="831"/>
    <w:link w:val="1456"/>
    <w:uiPriority w:val="0"/>
    <w:qFormat/>
    <w:pPr>
      <w:jc w:val="left"/>
      <w:keepLines/>
      <w:keepNext/>
      <w:spacing w:before="50"/>
      <w:tabs>
        <w:tab w:val="left" w:pos="0" w:leader="none"/>
      </w:tabs>
      <w:outlineLvl w:val="1"/>
    </w:pPr>
    <w:rPr>
      <w:rFonts w:ascii="Arial" w:hAnsi="Arial" w:eastAsia="黑体"/>
      <w:sz w:val="32"/>
      <w:szCs w:val="20"/>
    </w:rPr>
  </w:style>
  <w:style w:type="paragraph" w:styleId="1068" w:customStyle="1">
    <w:name w:val="标题 31"/>
    <w:basedOn w:val="823"/>
    <w:next w:val="816"/>
    <w:link w:val="1432"/>
    <w:uiPriority w:val="0"/>
    <w:qFormat/>
    <w:pPr>
      <w:keepLines/>
      <w:keepNext/>
      <w:spacing w:before="260" w:after="260" w:line="416" w:lineRule="auto"/>
      <w:outlineLvl w:val="2"/>
    </w:pPr>
    <w:rPr>
      <w:b/>
      <w:bCs/>
      <w:sz w:val="32"/>
      <w:szCs w:val="32"/>
    </w:rPr>
  </w:style>
  <w:style w:type="paragraph" w:styleId="1069" w:customStyle="1">
    <w:name w:val="标题 51"/>
    <w:basedOn w:val="823"/>
    <w:next w:val="823"/>
    <w:link w:val="1457"/>
    <w:uiPriority w:val="0"/>
    <w:qFormat/>
    <w:pPr>
      <w:ind w:left="992" w:hanging="992"/>
      <w:keepLines/>
      <w:keepNext/>
      <w:spacing w:before="280" w:after="290" w:line="376" w:lineRule="auto"/>
      <w:tabs>
        <w:tab w:val="left" w:pos="992" w:leader="none"/>
      </w:tabs>
      <w:outlineLvl w:val="4"/>
    </w:pPr>
    <w:rPr>
      <w:b/>
      <w:bCs/>
      <w:sz w:val="28"/>
      <w:szCs w:val="28"/>
    </w:rPr>
  </w:style>
  <w:style w:type="paragraph" w:styleId="1070" w:customStyle="1">
    <w:name w:val="标题 61"/>
    <w:basedOn w:val="823"/>
    <w:next w:val="823"/>
    <w:link w:val="1257"/>
    <w:uiPriority w:val="0"/>
    <w:qFormat/>
    <w:pPr>
      <w:ind w:left="2003" w:hanging="1152"/>
      <w:keepLines/>
      <w:keepNext/>
      <w:spacing w:before="240" w:after="64" w:line="319" w:lineRule="auto"/>
      <w:tabs>
        <w:tab w:val="left" w:pos="2003" w:leader="none"/>
      </w:tabs>
      <w:outlineLvl w:val="5"/>
    </w:pPr>
    <w:rPr>
      <w:rFonts w:ascii="Arial" w:hAnsi="Arial" w:eastAsia="黑体"/>
      <w:b/>
      <w:bCs/>
      <w:sz w:val="24"/>
    </w:rPr>
  </w:style>
  <w:style w:type="paragraph" w:styleId="1071" w:customStyle="1">
    <w:name w:val="标题 71"/>
    <w:basedOn w:val="823"/>
    <w:next w:val="1072"/>
    <w:link w:val="1121"/>
    <w:uiPriority w:val="0"/>
    <w:qFormat/>
    <w:pPr>
      <w:keepLines/>
      <w:keepNext/>
      <w:spacing w:before="240" w:after="64" w:line="320" w:lineRule="auto"/>
      <w:outlineLvl w:val="6"/>
    </w:pPr>
    <w:rPr>
      <w:b/>
      <w:sz w:val="24"/>
      <w:szCs w:val="20"/>
    </w:rPr>
  </w:style>
  <w:style w:type="paragraph" w:styleId="1072" w:customStyle="1">
    <w:name w:val="正文缩进11"/>
    <w:basedOn w:val="823"/>
    <w:link w:val="1211"/>
    <w:uiPriority w:val="0"/>
    <w:qFormat/>
    <w:pPr>
      <w:ind w:firstLine="420"/>
    </w:pPr>
  </w:style>
  <w:style w:type="paragraph" w:styleId="1073" w:customStyle="1">
    <w:name w:val="标题 81"/>
    <w:basedOn w:val="823"/>
    <w:next w:val="1072"/>
    <w:link w:val="1293"/>
    <w:uiPriority w:val="0"/>
    <w:qFormat/>
    <w:pPr>
      <w:keepLines/>
      <w:keepNext/>
      <w:spacing w:before="240" w:after="64" w:line="320" w:lineRule="auto"/>
      <w:outlineLvl w:val="7"/>
    </w:pPr>
    <w:rPr>
      <w:rFonts w:ascii="Arial" w:hAnsi="Arial" w:eastAsia="黑体"/>
      <w:sz w:val="24"/>
      <w:szCs w:val="20"/>
    </w:rPr>
  </w:style>
  <w:style w:type="paragraph" w:styleId="1074" w:customStyle="1">
    <w:name w:val="标题 91"/>
    <w:basedOn w:val="823"/>
    <w:next w:val="1072"/>
    <w:link w:val="1277"/>
    <w:uiPriority w:val="0"/>
    <w:qFormat/>
    <w:pPr>
      <w:keepLines/>
      <w:keepNext/>
      <w:spacing w:before="240" w:after="64" w:line="320" w:lineRule="auto"/>
      <w:outlineLvl w:val="8"/>
    </w:pPr>
    <w:rPr>
      <w:rFonts w:ascii="Arial" w:hAnsi="Arial" w:eastAsia="黑体"/>
      <w:sz w:val="20"/>
      <w:szCs w:val="20"/>
    </w:rPr>
  </w:style>
  <w:style w:type="character" w:styleId="1075" w:customStyle="1">
    <w:name w:val="默认段落字体1"/>
    <w:uiPriority w:val="0"/>
    <w:qFormat/>
  </w:style>
  <w:style w:type="table" w:styleId="1076" w:customStyle="1">
    <w:name w:val="普通表格1"/>
    <w:uiPriority w:val="0"/>
    <w:qFormat/>
    <w:tblPr>
      <w:tblCellMar>
        <w:left w:w="0" w:type="dxa"/>
        <w:top w:w="0" w:type="dxa"/>
        <w:right w:w="0" w:type="dxa"/>
        <w:bottom w:w="0" w:type="dxa"/>
      </w:tblCellMar>
    </w:tblPr>
  </w:style>
  <w:style w:type="character" w:styleId="1077" w:customStyle="1">
    <w:name w:val="HTML 打字机1"/>
    <w:uiPriority w:val="0"/>
    <w:qFormat/>
    <w:rPr>
      <w:rFonts w:ascii="宋体" w:hAnsi="宋体" w:eastAsia="宋体"/>
      <w:sz w:val="24"/>
      <w:szCs w:val="24"/>
    </w:rPr>
  </w:style>
  <w:style w:type="character" w:styleId="1078" w:customStyle="1">
    <w:name w:val="HTML 代码1"/>
    <w:uiPriority w:val="0"/>
    <w:qFormat/>
    <w:rPr>
      <w:rFonts w:ascii="宋体" w:hAnsi="宋体" w:eastAsia="宋体"/>
      <w:sz w:val="24"/>
    </w:rPr>
  </w:style>
  <w:style w:type="character" w:styleId="1079" w:customStyle="1">
    <w:name w:val="已访问的超链接11"/>
    <w:uiPriority w:val="0"/>
    <w:qFormat/>
    <w:rPr>
      <w:color w:val="800080"/>
      <w:u w:val="single"/>
    </w:rPr>
  </w:style>
  <w:style w:type="character" w:styleId="1080" w:customStyle="1">
    <w:name w:val="尾注引用1"/>
    <w:uiPriority w:val="0"/>
    <w:qFormat/>
    <w:rPr>
      <w:vertAlign w:val="superscript"/>
    </w:rPr>
  </w:style>
  <w:style w:type="character" w:styleId="1081" w:customStyle="1">
    <w:name w:val="要点1"/>
    <w:uiPriority w:val="0"/>
    <w:qFormat/>
    <w:rPr>
      <w:b/>
      <w:bCs/>
    </w:rPr>
  </w:style>
  <w:style w:type="character" w:styleId="1082" w:customStyle="1">
    <w:name w:val="页码1"/>
    <w:uiPriority w:val="0"/>
    <w:qFormat/>
  </w:style>
  <w:style w:type="character" w:styleId="1083" w:customStyle="1">
    <w:name w:val="强调1"/>
    <w:uiPriority w:val="0"/>
    <w:qFormat/>
    <w:rPr>
      <w:color w:val="cc0033"/>
    </w:rPr>
  </w:style>
  <w:style w:type="character" w:styleId="1084" w:customStyle="1">
    <w:name w:val="超链接1"/>
    <w:uiPriority w:val="0"/>
    <w:qFormat/>
    <w:rPr>
      <w:rFonts w:ascii="Calibri" w:hAnsi="Calibri" w:eastAsia="宋体" w:cs="Times New Roman"/>
      <w:lang w:val="en-US" w:eastAsia="zh-CN" w:bidi="ar-SA"/>
    </w:rPr>
  </w:style>
  <w:style w:type="character" w:styleId="1085" w:customStyle="1">
    <w:name w:val="批注引用1"/>
    <w:uiPriority w:val="0"/>
    <w:qFormat/>
    <w:rPr>
      <w:sz w:val="21"/>
      <w:szCs w:val="21"/>
    </w:rPr>
  </w:style>
  <w:style w:type="character" w:styleId="1086" w:customStyle="1">
    <w:name w:val="脚注引用1"/>
    <w:uiPriority w:val="0"/>
    <w:qFormat/>
    <w:rPr>
      <w:vertAlign w:val="superscript"/>
    </w:rPr>
  </w:style>
  <w:style w:type="character" w:styleId="1087" w:customStyle="1">
    <w:name w:val="webkit-html-tag"/>
    <w:uiPriority w:val="0"/>
    <w:qFormat/>
  </w:style>
  <w:style w:type="character" w:styleId="1088" w:customStyle="1">
    <w:name w:val="Plain Text Char1"/>
    <w:uiPriority w:val="0"/>
    <w:qFormat/>
    <w:rPr>
      <w:rFonts w:ascii="宋体" w:hAnsi="Courier New"/>
      <w:sz w:val="21"/>
      <w:szCs w:val="21"/>
    </w:rPr>
  </w:style>
  <w:style w:type="character" w:styleId="1089" w:customStyle="1">
    <w:name w:val="EmailStyle203"/>
    <w:uiPriority w:val="0"/>
    <w:semiHidden/>
    <w:qFormat/>
    <w:rPr>
      <w:rFonts w:ascii="Arial" w:hAnsi="Arial" w:eastAsia="宋体"/>
      <w:color w:val="000000"/>
      <w:sz w:val="18"/>
      <w:szCs w:val="20"/>
    </w:rPr>
  </w:style>
  <w:style w:type="character" w:styleId="1090" w:customStyle="1">
    <w:name w:val="1）2）3） 样式 Char"/>
    <w:link w:val="1091"/>
    <w:uiPriority w:val="0"/>
    <w:qFormat/>
    <w:rPr>
      <w:rFonts w:ascii="宋体" w:hAnsi="宋体"/>
      <w:sz w:val="24"/>
      <w:szCs w:val="24"/>
      <w:lang w:val="en-US" w:eastAsia="zh-CN" w:bidi="ar-SA"/>
    </w:rPr>
  </w:style>
  <w:style w:type="paragraph" w:styleId="1091" w:customStyle="1">
    <w:name w:val="1）2）3） 样式"/>
    <w:link w:val="1090"/>
    <w:uiPriority w:val="0"/>
    <w:qFormat/>
    <w:pPr>
      <w:jc w:val="both"/>
      <w:spacing w:line="360" w:lineRule="auto"/>
      <w:widowControl w:val="off"/>
    </w:pPr>
    <w:rPr>
      <w:rFonts w:hint="default" w:ascii="宋体" w:hAnsi="宋体" w:eastAsia="宋体" w:cs="Times New Roman"/>
      <w:sz w:val="24"/>
      <w:szCs w:val="24"/>
      <w:lang w:val="en-US" w:eastAsia="zh-CN" w:bidi="ar-SA"/>
    </w:rPr>
  </w:style>
  <w:style w:type="character" w:styleId="1092" w:customStyle="1">
    <w:name w:val="正文文本 2 Char"/>
    <w:link w:val="832"/>
    <w:uiPriority w:val="0"/>
    <w:qFormat/>
    <w:rPr>
      <w:rFonts w:ascii="Arial" w:hAnsi="Arial"/>
      <w:sz w:val="16"/>
    </w:rPr>
  </w:style>
  <w:style w:type="character" w:styleId="1093" w:customStyle="1">
    <w:name w:val="fontsize1"/>
    <w:uiPriority w:val="0"/>
    <w:qFormat/>
    <w:rPr>
      <w:spacing w:val="40"/>
      <w:vertAlign w:val="subscript"/>
    </w:rPr>
  </w:style>
  <w:style w:type="character" w:styleId="1094" w:customStyle="1">
    <w:name w:val="正文文本缩进 2 字符"/>
    <w:uiPriority w:val="0"/>
    <w:qFormat/>
    <w:rPr>
      <w:rFonts w:ascii="Times New Roman" w:hAnsi="Times New Roman" w:eastAsia="宋体"/>
      <w:sz w:val="24"/>
      <w:szCs w:val="24"/>
    </w:rPr>
  </w:style>
  <w:style w:type="character" w:styleId="1095" w:customStyle="1">
    <w:name w:val="彩色网格 - 强调文字颜色 1 Char"/>
    <w:uiPriority w:val="0"/>
    <w:qFormat/>
    <w:rPr>
      <w:rFonts w:ascii="Times New Roman" w:hAnsi="Times New Roman" w:eastAsia="宋体"/>
      <w:i/>
      <w:iCs/>
      <w:color w:val="000000"/>
      <w:sz w:val="24"/>
      <w:szCs w:val="24"/>
    </w:rPr>
  </w:style>
  <w:style w:type="character" w:styleId="1096" w:customStyle="1">
    <w:name w:val="正文文本缩进 2 Char"/>
    <w:link w:val="1097"/>
    <w:uiPriority w:val="0"/>
    <w:qFormat/>
    <w:rPr>
      <w:rFonts w:ascii="仿宋_GB2312" w:eastAsia="仿宋_GB2312"/>
      <w:sz w:val="24"/>
      <w:szCs w:val="24"/>
    </w:rPr>
  </w:style>
  <w:style w:type="paragraph" w:styleId="1097" w:customStyle="1">
    <w:name w:val="正文文本缩进 21"/>
    <w:basedOn w:val="823"/>
    <w:link w:val="1096"/>
    <w:uiPriority w:val="0"/>
    <w:qFormat/>
    <w:pPr>
      <w:ind w:firstLine="475"/>
      <w:spacing w:line="10" w:lineRule="atLeast"/>
    </w:pPr>
    <w:rPr>
      <w:rFonts w:ascii="仿宋_GB2312" w:eastAsia="仿宋_GB2312"/>
      <w:sz w:val="24"/>
    </w:rPr>
  </w:style>
  <w:style w:type="character" w:styleId="1098" w:customStyle="1">
    <w:name w:val="正文文本 3 Char1"/>
    <w:uiPriority w:val="0"/>
    <w:qFormat/>
    <w:rPr>
      <w:sz w:val="16"/>
      <w:szCs w:val="16"/>
    </w:rPr>
  </w:style>
  <w:style w:type="character" w:styleId="1099" w:customStyle="1">
    <w:name w:val="标题 3 Char1"/>
    <w:uiPriority w:val="0"/>
    <w:qFormat/>
    <w:rPr>
      <w:rFonts w:eastAsia="黑体"/>
      <w:b/>
      <w:bCs/>
      <w:sz w:val="24"/>
      <w:szCs w:val="24"/>
      <w:lang w:val="en-US" w:eastAsia="zh-CN" w:bidi="ar-SA"/>
    </w:rPr>
  </w:style>
  <w:style w:type="character" w:styleId="1100" w:customStyle="1">
    <w:name w:val="页脚 Char1"/>
    <w:uiPriority w:val="0"/>
    <w:semiHidden/>
    <w:qFormat/>
    <w:rPr>
      <w:rFonts w:ascii="Calibri" w:hAnsi="Calibri" w:eastAsia="宋体"/>
      <w:sz w:val="18"/>
      <w:szCs w:val="18"/>
    </w:rPr>
  </w:style>
  <w:style w:type="character" w:styleId="1101" w:customStyle="1">
    <w:name w:val="列出段落字符"/>
    <w:link w:val="1102"/>
    <w:uiPriority w:val="0"/>
    <w:qFormat/>
    <w:rPr>
      <w:rFonts w:ascii="Calibri" w:hAnsi="Calibri"/>
      <w:sz w:val="21"/>
      <w:szCs w:val="22"/>
    </w:rPr>
  </w:style>
  <w:style w:type="paragraph" w:styleId="1102" w:customStyle="1">
    <w:name w:val="列出段落2"/>
    <w:basedOn w:val="823"/>
    <w:link w:val="1101"/>
    <w:uiPriority w:val="0"/>
    <w:qFormat/>
    <w:pPr>
      <w:ind w:firstLine="420"/>
    </w:pPr>
    <w:rPr>
      <w:sz w:val="22"/>
      <w:szCs w:val="22"/>
    </w:rPr>
  </w:style>
  <w:style w:type="character" w:styleId="1103" w:customStyle="1">
    <w:name w:val="海康图例 Char"/>
    <w:link w:val="1104"/>
    <w:uiPriority w:val="0"/>
    <w:qFormat/>
    <w:rPr>
      <w:rFonts w:ascii="Cambria" w:hAnsi="Cambria" w:eastAsia="黑体"/>
      <w:sz w:val="16"/>
      <w:szCs w:val="18"/>
    </w:rPr>
  </w:style>
  <w:style w:type="paragraph" w:styleId="1104" w:customStyle="1">
    <w:name w:val="海康图例"/>
    <w:basedOn w:val="1105"/>
    <w:link w:val="1103"/>
    <w:uiPriority w:val="0"/>
    <w:qFormat/>
    <w:pPr>
      <w:ind w:firstLine="425"/>
      <w:jc w:val="center"/>
      <w:spacing w:before="100" w:after="100" w:line="360" w:lineRule="auto"/>
    </w:pPr>
    <w:rPr>
      <w:rFonts w:ascii="Cambria" w:hAnsi="Cambria"/>
      <w:sz w:val="16"/>
      <w:szCs w:val="18"/>
    </w:rPr>
  </w:style>
  <w:style w:type="paragraph" w:styleId="1105" w:customStyle="1">
    <w:name w:val="题注1"/>
    <w:basedOn w:val="823"/>
    <w:next w:val="823"/>
    <w:link w:val="1230"/>
    <w:uiPriority w:val="0"/>
    <w:qFormat/>
    <w:pPr>
      <w:spacing w:before="152" w:after="160"/>
    </w:pPr>
    <w:rPr>
      <w:rFonts w:ascii="Arial" w:hAnsi="Arial" w:eastAsia="黑体"/>
      <w:sz w:val="32"/>
      <w:szCs w:val="20"/>
    </w:rPr>
  </w:style>
  <w:style w:type="character" w:styleId="1106" w:customStyle="1">
    <w:name w:val="正文-本文档专用 Char"/>
    <w:link w:val="1107"/>
    <w:uiPriority w:val="0"/>
    <w:qFormat/>
    <w:rPr>
      <w:sz w:val="24"/>
      <w:szCs w:val="24"/>
    </w:rPr>
  </w:style>
  <w:style w:type="paragraph" w:styleId="1107" w:customStyle="1">
    <w:name w:val="正文-本文档专用"/>
    <w:basedOn w:val="823"/>
    <w:link w:val="1106"/>
    <w:uiPriority w:val="0"/>
    <w:qFormat/>
    <w:pPr>
      <w:ind w:firstLine="425"/>
      <w:spacing w:line="360" w:lineRule="auto"/>
    </w:pPr>
    <w:rPr>
      <w:sz w:val="24"/>
    </w:rPr>
  </w:style>
  <w:style w:type="character" w:styleId="1108" w:customStyle="1">
    <w:name w:val="样式 正文缩进 + 首行缩进:  2 字符 Char"/>
    <w:link w:val="1109"/>
    <w:uiPriority w:val="0"/>
    <w:qFormat/>
    <w:rPr>
      <w:sz w:val="24"/>
    </w:rPr>
  </w:style>
  <w:style w:type="paragraph" w:styleId="1109" w:customStyle="1">
    <w:name w:val="样式 正文缩进 + 首行缩进:  2 字符"/>
    <w:basedOn w:val="1072"/>
    <w:link w:val="1108"/>
    <w:uiPriority w:val="0"/>
    <w:qFormat/>
    <w:pPr>
      <w:ind w:firstLine="200"/>
      <w:spacing w:line="360" w:lineRule="auto"/>
    </w:pPr>
    <w:rPr>
      <w:sz w:val="24"/>
      <w:szCs w:val="20"/>
    </w:rPr>
  </w:style>
  <w:style w:type="character" w:styleId="1110" w:customStyle="1">
    <w:name w:val="content1"/>
    <w:uiPriority w:val="0"/>
    <w:qFormat/>
    <w:rPr>
      <w:sz w:val="21"/>
      <w:szCs w:val="21"/>
    </w:rPr>
  </w:style>
  <w:style w:type="character" w:styleId="1111" w:customStyle="1">
    <w:name w:val="段 Char"/>
    <w:link w:val="872"/>
    <w:uiPriority w:val="0"/>
    <w:qFormat/>
    <w:rPr>
      <w:rFonts w:ascii="宋体"/>
      <w:sz w:val="21"/>
      <w:lang w:val="en-US" w:eastAsia="zh-CN" w:bidi="ar-SA"/>
    </w:rPr>
  </w:style>
  <w:style w:type="character" w:styleId="1112" w:customStyle="1">
    <w:name w:val="EmailStyle146"/>
    <w:uiPriority w:val="0"/>
    <w:semiHidden/>
    <w:qFormat/>
    <w:rPr>
      <w:rFonts w:ascii="Arial" w:hAnsi="Arial" w:eastAsia="宋体"/>
      <w:color w:val="000000"/>
      <w:sz w:val="18"/>
      <w:szCs w:val="20"/>
    </w:rPr>
  </w:style>
  <w:style w:type="character" w:styleId="1113" w:customStyle="1">
    <w:name w:val="MTEquationSection"/>
    <w:uiPriority w:val="0"/>
    <w:qFormat/>
    <w:rPr>
      <w:vanish/>
      <w:color w:val="ff0000"/>
    </w:rPr>
  </w:style>
  <w:style w:type="character" w:styleId="1114" w:customStyle="1">
    <w:name w:val="tpc_content1"/>
    <w:uiPriority w:val="0"/>
    <w:qFormat/>
    <w:rPr>
      <w:sz w:val="18"/>
      <w:szCs w:val="18"/>
    </w:rPr>
  </w:style>
  <w:style w:type="character" w:styleId="1115" w:customStyle="1">
    <w:name w:val="text12c1"/>
    <w:uiPriority w:val="0"/>
    <w:qFormat/>
    <w:rPr>
      <w:b/>
      <w:bCs/>
      <w:color w:val="000000"/>
      <w:sz w:val="18"/>
      <w:szCs w:val="18"/>
      <w:u w:val="none"/>
    </w:rPr>
  </w:style>
  <w:style w:type="character" w:styleId="1116" w:customStyle="1">
    <w:name w:val="正文首行缩进 2 Char2"/>
    <w:uiPriority w:val="0"/>
    <w:semiHidden/>
    <w:qFormat/>
    <w:rPr>
      <w:sz w:val="21"/>
      <w:szCs w:val="24"/>
    </w:rPr>
  </w:style>
  <w:style w:type="character" w:styleId="1117" w:customStyle="1">
    <w:name w:val="文档结构图 Char3"/>
    <w:uiPriority w:val="0"/>
    <w:semiHidden/>
    <w:qFormat/>
    <w:rPr>
      <w:rFonts w:ascii="宋体"/>
      <w:sz w:val="18"/>
      <w:szCs w:val="18"/>
    </w:rPr>
  </w:style>
  <w:style w:type="character" w:styleId="1118" w:customStyle="1">
    <w:name w:val="Table Text Char Char"/>
    <w:uiPriority w:val="0"/>
    <w:qFormat/>
    <w:rPr>
      <w:sz w:val="24"/>
      <w:szCs w:val="24"/>
    </w:rPr>
  </w:style>
  <w:style w:type="character" w:styleId="1119" w:customStyle="1">
    <w:name w:val="标题 2 字符"/>
    <w:uiPriority w:val="0"/>
    <w:qFormat/>
    <w:rPr>
      <w:rFonts w:ascii="Cambria" w:hAnsi="Cambria" w:eastAsia="宋体"/>
      <w:b/>
      <w:bCs/>
      <w:sz w:val="32"/>
      <w:szCs w:val="32"/>
    </w:rPr>
  </w:style>
  <w:style w:type="character" w:styleId="1120" w:customStyle="1">
    <w:name w:val="font71"/>
    <w:uiPriority w:val="0"/>
    <w:qFormat/>
    <w:rPr>
      <w:rFonts w:ascii="宋体" w:hAnsi="宋体" w:eastAsia="宋体"/>
      <w:color w:val="000000"/>
      <w:sz w:val="18"/>
      <w:szCs w:val="18"/>
      <w:u w:val="none"/>
    </w:rPr>
  </w:style>
  <w:style w:type="character" w:styleId="1121" w:customStyle="1">
    <w:name w:val="标题 7 Char"/>
    <w:link w:val="1071"/>
    <w:uiPriority w:val="0"/>
    <w:qFormat/>
    <w:rPr>
      <w:b/>
      <w:sz w:val="24"/>
    </w:rPr>
  </w:style>
  <w:style w:type="character" w:styleId="1122" w:customStyle="1">
    <w:name w:val="不明显强调1"/>
    <w:uiPriority w:val="0"/>
    <w:qFormat/>
    <w:rPr>
      <w:i/>
    </w:rPr>
  </w:style>
  <w:style w:type="character" w:styleId="1123" w:customStyle="1">
    <w:name w:val="Char Char Char"/>
    <w:uiPriority w:val="0"/>
    <w:qFormat/>
    <w:rPr>
      <w:sz w:val="18"/>
      <w:szCs w:val="18"/>
    </w:rPr>
  </w:style>
  <w:style w:type="character" w:styleId="1124" w:customStyle="1">
    <w:name w:val="hilite1"/>
    <w:uiPriority w:val="0"/>
    <w:qFormat/>
  </w:style>
  <w:style w:type="character" w:styleId="1125" w:customStyle="1">
    <w:name w:val="正文文本 Char2"/>
    <w:uiPriority w:val="0"/>
    <w:qFormat/>
    <w:rPr>
      <w:rFonts w:ascii="Times New Roman" w:hAnsi="Times New Roman" w:eastAsia="宋体"/>
      <w:sz w:val="24"/>
      <w:szCs w:val="24"/>
    </w:rPr>
  </w:style>
  <w:style w:type="character" w:styleId="1126" w:customStyle="1">
    <w:name w:val="J.正文-宋 Char"/>
    <w:link w:val="1127"/>
    <w:uiPriority w:val="0"/>
    <w:qFormat/>
    <w:rPr>
      <w:sz w:val="24"/>
      <w:lang w:val="en-US" w:eastAsia="zh-CN" w:bidi="ar-SA"/>
    </w:rPr>
  </w:style>
  <w:style w:type="paragraph" w:styleId="1127" w:customStyle="1">
    <w:name w:val="J.正文-宋"/>
    <w:link w:val="1126"/>
    <w:uiPriority w:val="0"/>
    <w:qFormat/>
    <w:pPr>
      <w:ind w:left="851"/>
      <w:spacing w:line="288" w:lineRule="auto"/>
      <w:widowControl w:val="off"/>
    </w:pPr>
    <w:rPr>
      <w:rFonts w:hint="default" w:ascii="Calibri" w:hAnsi="Calibri" w:eastAsia="宋体" w:cs="Times New Roman"/>
      <w:sz w:val="24"/>
      <w:lang w:val="en-US" w:eastAsia="zh-CN" w:bidi="ar-SA"/>
    </w:rPr>
  </w:style>
  <w:style w:type="character" w:styleId="1128" w:customStyle="1">
    <w:name w:val="tablebody1"/>
    <w:uiPriority w:val="0"/>
    <w:qFormat/>
    <w:rPr>
      <w:rFonts w:ascii="Arial" w:hAnsi="Arial"/>
      <w:sz w:val="17"/>
      <w:szCs w:val="17"/>
    </w:rPr>
  </w:style>
  <w:style w:type="character" w:styleId="1129" w:customStyle="1">
    <w:name w:val="中等深浅网格 2 - 强调文字颜色 1字符"/>
    <w:link w:val="1130"/>
    <w:uiPriority w:val="0"/>
    <w:qFormat/>
    <w:rPr>
      <w:rFonts w:ascii="Calibri" w:hAnsi="Calibri"/>
      <w:sz w:val="22"/>
      <w:lang w:val="en-US" w:eastAsia="zh-CN" w:bidi="ar-SA"/>
    </w:rPr>
  </w:style>
  <w:style w:type="paragraph" w:styleId="1130" w:customStyle="1">
    <w:name w:val="中等深浅网格 2 - 强调文字颜色 11"/>
    <w:link w:val="1129"/>
    <w:uiPriority w:val="0"/>
    <w:qFormat/>
    <w:rPr>
      <w:rFonts w:hint="default" w:ascii="Calibri" w:hAnsi="Calibri" w:eastAsia="宋体" w:cs="Times New Roman"/>
      <w:sz w:val="22"/>
      <w:lang w:val="en-US" w:eastAsia="zh-CN" w:bidi="ar-SA"/>
    </w:rPr>
  </w:style>
  <w:style w:type="character" w:styleId="1131" w:customStyle="1">
    <w:name w:val="方案正文 Char"/>
    <w:link w:val="1132"/>
    <w:uiPriority w:val="0"/>
    <w:qFormat/>
    <w:rPr>
      <w:sz w:val="24"/>
      <w:szCs w:val="24"/>
    </w:rPr>
  </w:style>
  <w:style w:type="paragraph" w:styleId="1132" w:customStyle="1">
    <w:name w:val="方案正文"/>
    <w:basedOn w:val="823"/>
    <w:link w:val="1131"/>
    <w:uiPriority w:val="0"/>
    <w:qFormat/>
    <w:pPr>
      <w:spacing w:line="360" w:lineRule="auto"/>
    </w:pPr>
    <w:rPr>
      <w:sz w:val="24"/>
    </w:rPr>
  </w:style>
  <w:style w:type="character" w:styleId="1133" w:customStyle="1">
    <w:name w:val="批注文字 Char1"/>
    <w:uiPriority w:val="0"/>
    <w:qFormat/>
    <w:rPr>
      <w:sz w:val="21"/>
      <w:szCs w:val="24"/>
    </w:rPr>
  </w:style>
  <w:style w:type="character" w:styleId="1134" w:customStyle="1">
    <w:name w:val="纯文本 Char2"/>
    <w:uiPriority w:val="0"/>
    <w:qFormat/>
    <w:rPr>
      <w:rFonts w:ascii="宋体" w:hAnsi="Courier New" w:eastAsia="宋体"/>
      <w:sz w:val="21"/>
      <w:szCs w:val="21"/>
      <w:lang w:val="en-US" w:eastAsia="zh-CN" w:bidi="ar-SA"/>
    </w:rPr>
  </w:style>
  <w:style w:type="character" w:styleId="1135" w:customStyle="1">
    <w:name w:val="b1"/>
    <w:uiPriority w:val="0"/>
    <w:qFormat/>
  </w:style>
  <w:style w:type="character" w:styleId="1136" w:customStyle="1">
    <w:name w:val="标题 3 字符"/>
    <w:uiPriority w:val="0"/>
    <w:qFormat/>
    <w:rPr>
      <w:rFonts w:ascii="Times New Roman" w:hAnsi="Times New Roman" w:eastAsia="宋体"/>
      <w:b/>
      <w:bCs/>
      <w:sz w:val="32"/>
      <w:szCs w:val="32"/>
    </w:rPr>
  </w:style>
  <w:style w:type="character" w:styleId="1137" w:customStyle="1">
    <w:name w:val="批注框文本 Char1"/>
    <w:uiPriority w:val="0"/>
    <w:semiHidden/>
    <w:qFormat/>
    <w:rPr>
      <w:sz w:val="18"/>
      <w:szCs w:val="18"/>
    </w:rPr>
  </w:style>
  <w:style w:type="character" w:styleId="1138" w:customStyle="1">
    <w:name w:val="正文-标书 Char"/>
    <w:link w:val="1139"/>
    <w:uiPriority w:val="0"/>
    <w:qFormat/>
    <w:rPr>
      <w:rFonts w:ascii="Tahoma" w:hAnsi="Tahoma"/>
      <w:sz w:val="24"/>
      <w:lang w:val="en-US" w:eastAsia="zh-CN"/>
    </w:rPr>
  </w:style>
  <w:style w:type="paragraph" w:styleId="1139" w:customStyle="1">
    <w:name w:val="正文-标书"/>
    <w:basedOn w:val="823"/>
    <w:link w:val="1138"/>
    <w:uiPriority w:val="0"/>
    <w:qFormat/>
    <w:pPr>
      <w:ind w:right="-52" w:firstLine="560"/>
      <w:spacing w:line="360" w:lineRule="auto"/>
    </w:pPr>
    <w:rPr>
      <w:rFonts w:ascii="Tahoma" w:hAnsi="Tahoma"/>
      <w:sz w:val="24"/>
      <w:szCs w:val="20"/>
    </w:rPr>
  </w:style>
  <w:style w:type="character" w:styleId="1140" w:customStyle="1">
    <w:name w:val="正文文本 3 Char2"/>
    <w:uiPriority w:val="0"/>
    <w:semiHidden/>
    <w:qFormat/>
    <w:rPr>
      <w:sz w:val="16"/>
      <w:szCs w:val="16"/>
    </w:rPr>
  </w:style>
  <w:style w:type="character" w:styleId="1141" w:customStyle="1">
    <w:name w:val="小标题 Char"/>
    <w:link w:val="1142"/>
    <w:uiPriority w:val="0"/>
    <w:qFormat/>
    <w:rPr>
      <w:rFonts w:ascii="Arial" w:hAnsi="Arial" w:eastAsia="黑体"/>
      <w:b/>
      <w:sz w:val="28"/>
      <w:szCs w:val="24"/>
    </w:rPr>
  </w:style>
  <w:style w:type="paragraph" w:styleId="1142" w:customStyle="1">
    <w:name w:val="小标题"/>
    <w:basedOn w:val="823"/>
    <w:next w:val="1072"/>
    <w:link w:val="1141"/>
    <w:uiPriority w:val="0"/>
    <w:qFormat/>
    <w:pPr>
      <w:numPr>
        <w:ilvl w:val="0"/>
        <w:numId w:val="2"/>
      </w:numPr>
      <w:spacing w:line="360" w:lineRule="auto"/>
      <w:tabs>
        <w:tab w:val="left" w:pos="420" w:leader="none"/>
      </w:tabs>
    </w:pPr>
    <w:rPr>
      <w:rFonts w:ascii="Arial" w:hAnsi="Arial" w:eastAsia="黑体"/>
      <w:b/>
      <w:sz w:val="28"/>
    </w:rPr>
  </w:style>
  <w:style w:type="character" w:styleId="1143" w:customStyle="1">
    <w:name w:val="标题 7 字符"/>
    <w:uiPriority w:val="0"/>
    <w:qFormat/>
    <w:rPr>
      <w:rFonts w:ascii="Times New Roman" w:hAnsi="Times New Roman" w:eastAsia="宋体"/>
      <w:b/>
      <w:bCs/>
      <w:sz w:val="24"/>
      <w:szCs w:val="24"/>
    </w:rPr>
  </w:style>
  <w:style w:type="character" w:styleId="1144" w:customStyle="1">
    <w:name w:val="font01"/>
    <w:uiPriority w:val="0"/>
    <w:qFormat/>
    <w:rPr>
      <w:rFonts w:ascii="仿宋_GB2312" w:hAnsi="Times New Roman" w:eastAsia="仿宋_GB2312"/>
      <w:color w:val="000000"/>
      <w:sz w:val="24"/>
      <w:szCs w:val="24"/>
      <w:u w:val="none"/>
    </w:rPr>
  </w:style>
  <w:style w:type="character" w:styleId="1145" w:customStyle="1">
    <w:name w:val="批注主题 Char1"/>
    <w:uiPriority w:val="0"/>
    <w:qFormat/>
    <w:rPr>
      <w:b/>
      <w:bCs/>
      <w:sz w:val="21"/>
      <w:szCs w:val="24"/>
    </w:rPr>
  </w:style>
  <w:style w:type="character" w:styleId="1146" w:customStyle="1">
    <w:name w:val="标题 字符"/>
    <w:uiPriority w:val="0"/>
    <w:qFormat/>
    <w:rPr>
      <w:rFonts w:ascii="Arial" w:hAnsi="Arial"/>
      <w:b/>
      <w:bCs/>
      <w:sz w:val="32"/>
      <w:szCs w:val="32"/>
    </w:rPr>
  </w:style>
  <w:style w:type="character" w:styleId="1147" w:customStyle="1">
    <w:name w:val="正文格式（小四） Char"/>
    <w:link w:val="1148"/>
    <w:uiPriority w:val="0"/>
    <w:qFormat/>
    <w:rPr>
      <w:rFonts w:ascii="宋体" w:hAnsi="宋体"/>
      <w:sz w:val="24"/>
      <w:szCs w:val="24"/>
    </w:rPr>
  </w:style>
  <w:style w:type="paragraph" w:styleId="1148" w:customStyle="1">
    <w:name w:val="正文格式（小四）"/>
    <w:basedOn w:val="823"/>
    <w:link w:val="1147"/>
    <w:uiPriority w:val="0"/>
    <w:qFormat/>
    <w:pPr>
      <w:numPr>
        <w:ilvl w:val="0"/>
        <w:numId w:val="3"/>
      </w:numPr>
      <w:jc w:val="left"/>
      <w:spacing w:line="360" w:lineRule="auto"/>
      <w:widowControl/>
    </w:pPr>
    <w:rPr>
      <w:rFonts w:ascii="宋体" w:hAnsi="宋体"/>
      <w:sz w:val="24"/>
    </w:rPr>
  </w:style>
  <w:style w:type="character" w:styleId="1149" w:customStyle="1">
    <w:name w:val="正文 + 加粗 Char"/>
    <w:link w:val="1150"/>
    <w:uiPriority w:val="0"/>
    <w:qFormat/>
    <w:rPr>
      <w:rFonts w:ascii="Airal" w:hAnsi="Airal"/>
      <w:b/>
      <w:sz w:val="24"/>
    </w:rPr>
  </w:style>
  <w:style w:type="paragraph" w:styleId="1150" w:customStyle="1">
    <w:name w:val="正文 + 加粗"/>
    <w:basedOn w:val="823"/>
    <w:link w:val="1149"/>
    <w:uiPriority w:val="0"/>
    <w:qFormat/>
    <w:pPr>
      <w:ind w:right="206"/>
      <w:spacing w:line="288" w:lineRule="auto"/>
    </w:pPr>
    <w:rPr>
      <w:rFonts w:ascii="Airal" w:hAnsi="Airal"/>
      <w:b/>
      <w:sz w:val="24"/>
      <w:szCs w:val="20"/>
    </w:rPr>
  </w:style>
  <w:style w:type="character" w:styleId="1151" w:customStyle="1">
    <w:name w:val="消防正文 Char"/>
    <w:link w:val="1152"/>
    <w:uiPriority w:val="0"/>
    <w:qFormat/>
    <w:rPr>
      <w:rFonts w:ascii="宋体" w:hAnsi="宋体"/>
      <w:sz w:val="24"/>
      <w:szCs w:val="24"/>
    </w:rPr>
  </w:style>
  <w:style w:type="paragraph" w:styleId="1152" w:customStyle="1">
    <w:name w:val="消防正文"/>
    <w:basedOn w:val="823"/>
    <w:link w:val="1151"/>
    <w:uiPriority w:val="0"/>
    <w:qFormat/>
    <w:pPr>
      <w:ind w:firstLine="200"/>
      <w:spacing w:after="200" w:line="300" w:lineRule="auto"/>
      <w:widowControl/>
    </w:pPr>
    <w:rPr>
      <w:rFonts w:ascii="宋体" w:hAnsi="宋体"/>
      <w:sz w:val="24"/>
    </w:rPr>
  </w:style>
  <w:style w:type="character" w:styleId="1153" w:customStyle="1">
    <w:name w:val="签名 Char1"/>
    <w:uiPriority w:val="0"/>
    <w:qFormat/>
    <w:rPr>
      <w:rFonts w:ascii="Times New Roman" w:hAnsi="Times New Roman" w:eastAsia="宋体"/>
      <w:sz w:val="24"/>
      <w:szCs w:val="24"/>
    </w:rPr>
  </w:style>
  <w:style w:type="character" w:styleId="1154" w:customStyle="1">
    <w:name w:val="标准正文 Char"/>
    <w:link w:val="1155"/>
    <w:uiPriority w:val="0"/>
    <w:qFormat/>
    <w:rPr>
      <w:rFonts w:ascii="宋体" w:hAnsi="宋体"/>
      <w:sz w:val="24"/>
      <w:szCs w:val="28"/>
    </w:rPr>
  </w:style>
  <w:style w:type="paragraph" w:styleId="1155" w:customStyle="1">
    <w:name w:val="标准正文"/>
    <w:basedOn w:val="881"/>
    <w:link w:val="1154"/>
    <w:uiPriority w:val="0"/>
    <w:qFormat/>
    <w:pPr>
      <w:ind w:firstLine="482"/>
      <w:spacing w:before="60" w:after="60" w:line="360" w:lineRule="auto"/>
    </w:pPr>
    <w:rPr>
      <w:rFonts w:ascii="宋体" w:hAnsi="宋体" w:eastAsia="宋体"/>
      <w:sz w:val="24"/>
      <w:szCs w:val="28"/>
    </w:rPr>
  </w:style>
  <w:style w:type="character" w:styleId="1156" w:customStyle="1">
    <w:name w:val="正文文本 Char3"/>
    <w:uiPriority w:val="0"/>
    <w:semiHidden/>
    <w:qFormat/>
    <w:rPr>
      <w:sz w:val="21"/>
      <w:szCs w:val="24"/>
    </w:rPr>
  </w:style>
  <w:style w:type="character" w:styleId="1157" w:customStyle="1">
    <w:name w:val="正文首行缩进 字符"/>
    <w:uiPriority w:val="0"/>
    <w:qFormat/>
    <w:rPr>
      <w:rFonts w:ascii="Times New Roman" w:hAnsi="Times New Roman" w:eastAsia="宋体"/>
      <w:sz w:val="24"/>
      <w:szCs w:val="24"/>
    </w:rPr>
  </w:style>
  <w:style w:type="character" w:styleId="1158" w:customStyle="1">
    <w:name w:val="txt1"/>
    <w:uiPriority w:val="0"/>
    <w:qFormat/>
    <w:rPr>
      <w:color w:val="000099"/>
      <w:sz w:val="20"/>
      <w:szCs w:val="20"/>
      <w:u w:val="none"/>
    </w:rPr>
  </w:style>
  <w:style w:type="character" w:styleId="1159" w:customStyle="1">
    <w:name w:val="我的正文 Char"/>
    <w:link w:val="1160"/>
    <w:uiPriority w:val="0"/>
    <w:qFormat/>
    <w:rPr>
      <w:sz w:val="24"/>
    </w:rPr>
  </w:style>
  <w:style w:type="paragraph" w:styleId="1160" w:customStyle="1">
    <w:name w:val="我的正文"/>
    <w:basedOn w:val="823"/>
    <w:link w:val="1159"/>
    <w:uiPriority w:val="0"/>
    <w:qFormat/>
    <w:pPr>
      <w:ind w:firstLine="480"/>
      <w:spacing w:line="360" w:lineRule="auto"/>
    </w:pPr>
    <w:rPr>
      <w:sz w:val="24"/>
      <w:szCs w:val="20"/>
    </w:rPr>
  </w:style>
  <w:style w:type="character" w:styleId="1161" w:customStyle="1">
    <w:name w:val="图名 Char Char Char"/>
    <w:uiPriority w:val="0"/>
    <w:qFormat/>
    <w:rPr>
      <w:rFonts w:ascii="Times" w:hAnsi="Times" w:eastAsia="黑体"/>
      <w:spacing w:val="6"/>
      <w:sz w:val="18"/>
      <w:szCs w:val="18"/>
      <w:lang w:val="en-US" w:eastAsia="zh-CN" w:bidi="ar-SA"/>
    </w:rPr>
  </w:style>
  <w:style w:type="character" w:styleId="1162" w:customStyle="1">
    <w:name w:val="fonts4"/>
    <w:uiPriority w:val="0"/>
    <w:qFormat/>
    <w:rPr>
      <w:color w:val="333333"/>
      <w:sz w:val="18"/>
      <w:szCs w:val="18"/>
    </w:rPr>
  </w:style>
  <w:style w:type="character" w:styleId="1163" w:customStyle="1">
    <w:name w:val="yphu"/>
    <w:uiPriority w:val="0"/>
    <w:semiHidden/>
    <w:qFormat/>
    <w:rPr>
      <w:rFonts w:ascii="Arial" w:hAnsi="Arial" w:eastAsia="宋体"/>
      <w:color w:val="000000"/>
      <w:sz w:val="18"/>
      <w:szCs w:val="20"/>
    </w:rPr>
  </w:style>
  <w:style w:type="character" w:styleId="1164" w:customStyle="1">
    <w:name w:val="标题 Char"/>
    <w:link w:val="1165"/>
    <w:uiPriority w:val="0"/>
    <w:qFormat/>
    <w:rPr>
      <w:rFonts w:ascii="Arial" w:hAnsi="Arial"/>
      <w:b/>
      <w:bCs/>
      <w:sz w:val="32"/>
      <w:szCs w:val="32"/>
    </w:rPr>
  </w:style>
  <w:style w:type="paragraph" w:styleId="1165" w:customStyle="1">
    <w:name w:val="标题11"/>
    <w:basedOn w:val="823"/>
    <w:next w:val="823"/>
    <w:link w:val="1164"/>
    <w:uiPriority w:val="0"/>
    <w:qFormat/>
    <w:pPr>
      <w:ind w:firstLine="420"/>
      <w:jc w:val="center"/>
      <w:spacing w:before="240" w:after="60" w:line="360" w:lineRule="auto"/>
      <w:outlineLvl w:val="0"/>
    </w:pPr>
    <w:rPr>
      <w:rFonts w:ascii="Arial" w:hAnsi="Arial"/>
      <w:b/>
      <w:bCs/>
      <w:sz w:val="32"/>
      <w:szCs w:val="32"/>
    </w:rPr>
  </w:style>
  <w:style w:type="character" w:styleId="1166" w:customStyle="1">
    <w:name w:val="Char Char4"/>
    <w:uiPriority w:val="0"/>
    <w:qFormat/>
    <w:rPr>
      <w:rFonts w:ascii="Calibri" w:hAnsi="Calibri" w:eastAsia="宋体"/>
      <w:b/>
      <w:bCs/>
      <w:sz w:val="32"/>
      <w:szCs w:val="32"/>
      <w:lang w:val="en-US" w:eastAsia="zh-CN" w:bidi="ar-SA"/>
    </w:rPr>
  </w:style>
  <w:style w:type="character" w:styleId="1167" w:customStyle="1">
    <w:name w:val="font151"/>
    <w:uiPriority w:val="0"/>
    <w:qFormat/>
    <w:rPr>
      <w:rFonts w:ascii="宋体" w:hAnsi="宋体" w:eastAsia="宋体"/>
      <w:color w:val="000000"/>
      <w:sz w:val="18"/>
      <w:szCs w:val="18"/>
      <w:u w:val="none"/>
    </w:rPr>
  </w:style>
  <w:style w:type="character" w:styleId="1168" w:customStyle="1">
    <w:name w:val="unnamed11"/>
    <w:uiPriority w:val="0"/>
    <w:qFormat/>
  </w:style>
  <w:style w:type="character" w:styleId="1169" w:customStyle="1">
    <w:name w:val="正文文本缩进 3 Char"/>
    <w:link w:val="1170"/>
    <w:uiPriority w:val="0"/>
    <w:qFormat/>
    <w:rPr>
      <w:rFonts w:ascii="楷体_GB2312" w:eastAsia="楷体_GB2312"/>
      <w:b/>
      <w:bCs/>
      <w:sz w:val="24"/>
    </w:rPr>
  </w:style>
  <w:style w:type="paragraph" w:styleId="1170" w:customStyle="1">
    <w:name w:val="正文文本缩进 31"/>
    <w:basedOn w:val="823"/>
    <w:link w:val="1169"/>
    <w:uiPriority w:val="0"/>
    <w:qFormat/>
    <w:pPr>
      <w:ind w:firstLine="397"/>
      <w:spacing w:line="336" w:lineRule="auto"/>
    </w:pPr>
    <w:rPr>
      <w:rFonts w:ascii="楷体_GB2312" w:eastAsia="楷体_GB2312"/>
      <w:b/>
      <w:bCs/>
      <w:sz w:val="24"/>
      <w:szCs w:val="20"/>
    </w:rPr>
  </w:style>
  <w:style w:type="character" w:styleId="1171" w:customStyle="1">
    <w:name w:val="正文符号1 Char Char"/>
    <w:uiPriority w:val="0"/>
    <w:qFormat/>
    <w:rPr>
      <w:rFonts w:eastAsia="楷体_GB2312"/>
      <w:sz w:val="28"/>
      <w:szCs w:val="24"/>
      <w:lang w:val="en-US" w:eastAsia="zh-CN" w:bidi="ar-SA"/>
    </w:rPr>
  </w:style>
  <w:style w:type="character" w:styleId="1172" w:customStyle="1">
    <w:name w:val="签名 Char"/>
    <w:uiPriority w:val="0"/>
    <w:qFormat/>
    <w:rPr>
      <w:sz w:val="21"/>
      <w:szCs w:val="24"/>
    </w:rPr>
  </w:style>
  <w:style w:type="character" w:styleId="1173" w:customStyle="1">
    <w:name w:val="样式1 Char Char"/>
    <w:link w:val="1174"/>
    <w:uiPriority w:val="0"/>
    <w:qFormat/>
    <w:rPr>
      <w:rFonts w:eastAsia="仿宋_GB2312"/>
      <w:spacing w:val="-6"/>
      <w:sz w:val="32"/>
      <w:szCs w:val="24"/>
    </w:rPr>
  </w:style>
  <w:style w:type="paragraph" w:styleId="1174" w:customStyle="1">
    <w:name w:val="样式1"/>
    <w:basedOn w:val="823"/>
    <w:link w:val="1173"/>
    <w:uiPriority w:val="0"/>
    <w:qFormat/>
    <w:pPr>
      <w:spacing w:line="340" w:lineRule="auto"/>
    </w:pPr>
    <w:rPr>
      <w:rFonts w:eastAsia="仿宋_GB2312"/>
      <w:spacing w:val="-6"/>
      <w:sz w:val="32"/>
    </w:rPr>
  </w:style>
  <w:style w:type="character" w:styleId="1175" w:customStyle="1">
    <w:name w:val="正文文本 3 字符"/>
    <w:uiPriority w:val="0"/>
    <w:qFormat/>
    <w:rPr>
      <w:rFonts w:ascii="Times New Roman" w:hAnsi="Times New Roman" w:eastAsia="宋体"/>
      <w:sz w:val="16"/>
      <w:szCs w:val="16"/>
    </w:rPr>
  </w:style>
  <w:style w:type="character" w:styleId="1176" w:customStyle="1">
    <w:name w:val="纯文本 字符"/>
    <w:uiPriority w:val="0"/>
    <w:qFormat/>
    <w:rPr>
      <w:rFonts w:ascii="宋体" w:hAnsi="Courier New"/>
      <w:sz w:val="24"/>
      <w:szCs w:val="24"/>
    </w:rPr>
  </w:style>
  <w:style w:type="character" w:styleId="1177" w:customStyle="1">
    <w:name w:val="纯文本 Char1"/>
    <w:uiPriority w:val="0"/>
    <w:qFormat/>
    <w:rPr>
      <w:rFonts w:ascii="宋体" w:hAnsi="Courier New"/>
      <w:sz w:val="21"/>
      <w:szCs w:val="21"/>
    </w:rPr>
  </w:style>
  <w:style w:type="character" w:styleId="1178" w:customStyle="1">
    <w:name w:val="tittle1"/>
    <w:uiPriority w:val="0"/>
    <w:qFormat/>
  </w:style>
  <w:style w:type="character" w:styleId="1179" w:customStyle="1">
    <w:name w:val="彩色列表 - 强调文字颜色 1 Char"/>
    <w:uiPriority w:val="0"/>
    <w:qFormat/>
    <w:rPr>
      <w:rFonts w:ascii="Times New Roman" w:hAnsi="Times New Roman"/>
    </w:rPr>
  </w:style>
  <w:style w:type="character" w:styleId="1180" w:customStyle="1">
    <w:name w:val="HTML 预设格式 Char"/>
    <w:link w:val="1181"/>
    <w:uiPriority w:val="0"/>
    <w:qFormat/>
    <w:rPr>
      <w:rFonts w:ascii="宋体" w:hAnsi="宋体"/>
      <w:sz w:val="24"/>
      <w:szCs w:val="24"/>
    </w:rPr>
  </w:style>
  <w:style w:type="paragraph" w:styleId="1181" w:customStyle="1">
    <w:name w:val="HTML 预设格式1"/>
    <w:basedOn w:val="823"/>
    <w:link w:val="1180"/>
    <w:uiPriority w:val="0"/>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82" w:customStyle="1">
    <w:name w:val="表格文字 Char"/>
    <w:link w:val="1183"/>
    <w:uiPriority w:val="0"/>
    <w:qFormat/>
    <w:rPr>
      <w:rFonts w:ascii="Times" w:hAnsi="Times"/>
      <w:spacing w:val="10"/>
      <w:sz w:val="24"/>
    </w:rPr>
  </w:style>
  <w:style w:type="paragraph" w:styleId="1183" w:customStyle="1">
    <w:name w:val="表格文字"/>
    <w:basedOn w:val="819"/>
    <w:next w:val="882"/>
    <w:link w:val="1182"/>
    <w:uiPriority w:val="0"/>
    <w:qFormat/>
    <w:pPr>
      <w:ind w:firstLine="420"/>
      <w:spacing w:before="25" w:after="25" w:line="300" w:lineRule="auto"/>
    </w:pPr>
    <w:rPr>
      <w:rFonts w:ascii="Times" w:hAnsi="Times"/>
      <w:spacing w:val="10"/>
      <w:sz w:val="24"/>
      <w:szCs w:val="20"/>
    </w:rPr>
  </w:style>
  <w:style w:type="character" w:styleId="1184" w:customStyle="1">
    <w:name w:val="批注主题 Char"/>
    <w:link w:val="1185"/>
    <w:uiPriority w:val="0"/>
    <w:qFormat/>
    <w:rPr>
      <w:b/>
      <w:bCs/>
      <w:sz w:val="24"/>
      <w:szCs w:val="24"/>
    </w:rPr>
  </w:style>
  <w:style w:type="paragraph" w:styleId="1185" w:customStyle="1">
    <w:name w:val="批注主题1"/>
    <w:basedOn w:val="1186"/>
    <w:next w:val="1186"/>
    <w:link w:val="1184"/>
    <w:uiPriority w:val="0"/>
    <w:qFormat/>
    <w:rPr>
      <w:b/>
      <w:bCs/>
    </w:rPr>
  </w:style>
  <w:style w:type="paragraph" w:styleId="1186" w:customStyle="1">
    <w:name w:val="批注文字1"/>
    <w:basedOn w:val="823"/>
    <w:link w:val="1422"/>
    <w:uiPriority w:val="0"/>
    <w:qFormat/>
    <w:pPr>
      <w:jc w:val="left"/>
    </w:pPr>
    <w:rPr>
      <w:sz w:val="20"/>
    </w:rPr>
  </w:style>
  <w:style w:type="character" w:styleId="1187" w:customStyle="1">
    <w:name w:val="正文首行缩进 Char2"/>
    <w:uiPriority w:val="0"/>
    <w:semiHidden/>
    <w:qFormat/>
  </w:style>
  <w:style w:type="character" w:styleId="1188" w:customStyle="1">
    <w:name w:val="注释标题 Char"/>
    <w:link w:val="1189"/>
    <w:uiPriority w:val="0"/>
    <w:qFormat/>
    <w:rPr>
      <w:sz w:val="24"/>
    </w:rPr>
  </w:style>
  <w:style w:type="paragraph" w:styleId="1189" w:customStyle="1">
    <w:name w:val="注释标题1"/>
    <w:basedOn w:val="823"/>
    <w:next w:val="823"/>
    <w:link w:val="1188"/>
    <w:uiPriority w:val="0"/>
    <w:qFormat/>
    <w:pPr>
      <w:jc w:val="center"/>
      <w:spacing w:line="360" w:lineRule="auto"/>
    </w:pPr>
    <w:rPr>
      <w:sz w:val="24"/>
      <w:szCs w:val="20"/>
    </w:rPr>
  </w:style>
  <w:style w:type="character" w:styleId="1190" w:customStyle="1">
    <w:name w:val="无间隔 字符"/>
    <w:uiPriority w:val="0"/>
    <w:qFormat/>
    <w:rPr>
      <w:sz w:val="22"/>
      <w:lang w:val="en-US" w:eastAsia="zh-CN" w:bidi="ar-SA"/>
    </w:rPr>
  </w:style>
  <w:style w:type="character" w:styleId="1191" w:customStyle="1">
    <w:name w:val="px141"/>
    <w:uiPriority w:val="0"/>
    <w:qFormat/>
    <w:rPr>
      <w:spacing w:val="400"/>
      <w:sz w:val="28"/>
      <w:szCs w:val="28"/>
    </w:rPr>
  </w:style>
  <w:style w:type="character" w:styleId="1192" w:customStyle="1">
    <w:name w:val="页脚 Char3"/>
    <w:uiPriority w:val="0"/>
    <w:semiHidden/>
    <w:qFormat/>
    <w:rPr>
      <w:sz w:val="18"/>
      <w:szCs w:val="18"/>
    </w:rPr>
  </w:style>
  <w:style w:type="character" w:styleId="1193" w:customStyle="1">
    <w:name w:val="EmailStyle190"/>
    <w:uiPriority w:val="0"/>
    <w:semiHidden/>
    <w:qFormat/>
    <w:rPr>
      <w:rFonts w:ascii="Arial" w:hAnsi="Arial" w:eastAsia="宋体"/>
      <w:color w:val="000000"/>
      <w:sz w:val="18"/>
      <w:szCs w:val="20"/>
    </w:rPr>
  </w:style>
  <w:style w:type="character" w:styleId="1194" w:customStyle="1">
    <w:name w:val="tablesubhead1"/>
    <w:uiPriority w:val="0"/>
    <w:qFormat/>
    <w:rPr>
      <w:rFonts w:ascii="ArialBold" w:hAnsi="ArialBold"/>
      <w:b/>
      <w:bCs/>
      <w:sz w:val="17"/>
      <w:szCs w:val="17"/>
    </w:rPr>
  </w:style>
  <w:style w:type="character" w:styleId="1195" w:customStyle="1">
    <w:name w:val="h3 Char2"/>
    <w:uiPriority w:val="0"/>
    <w:qFormat/>
    <w:rPr>
      <w:rFonts w:eastAsia="黑体"/>
      <w:b/>
      <w:bCs/>
      <w:sz w:val="24"/>
      <w:szCs w:val="24"/>
    </w:rPr>
  </w:style>
  <w:style w:type="character" w:styleId="1196" w:customStyle="1">
    <w:name w:val="文字 Char Char"/>
    <w:link w:val="1197"/>
    <w:uiPriority w:val="0"/>
    <w:qFormat/>
    <w:rPr>
      <w:rFonts w:ascii="宋体" w:hAnsi="宋体"/>
      <w:sz w:val="28"/>
    </w:rPr>
  </w:style>
  <w:style w:type="paragraph" w:styleId="1197" w:customStyle="1">
    <w:name w:val="文字"/>
    <w:basedOn w:val="823"/>
    <w:link w:val="1196"/>
    <w:uiPriority w:val="0"/>
    <w:qFormat/>
    <w:pPr>
      <w:ind w:right="-210" w:firstLine="556"/>
      <w:spacing w:line="312" w:lineRule="auto"/>
      <w:tabs>
        <w:tab w:val="left" w:pos="8520" w:leader="none"/>
      </w:tabs>
    </w:pPr>
    <w:rPr>
      <w:rFonts w:ascii="宋体" w:hAnsi="宋体"/>
      <w:sz w:val="28"/>
      <w:szCs w:val="20"/>
    </w:rPr>
  </w:style>
  <w:style w:type="character" w:styleId="1198" w:customStyle="1">
    <w:name w:val="中等深浅底纹 1 - 强调文字颜色 1 Char"/>
    <w:uiPriority w:val="0"/>
    <w:qFormat/>
    <w:rPr>
      <w:sz w:val="22"/>
    </w:rPr>
  </w:style>
  <w:style w:type="character" w:styleId="1199" w:customStyle="1">
    <w:name w:val="unnamed21"/>
    <w:uiPriority w:val="0"/>
    <w:qFormat/>
    <w:rPr>
      <w:rFonts w:ascii="宋体" w:hAnsi="宋体" w:eastAsia="宋体"/>
      <w:sz w:val="24"/>
      <w:szCs w:val="24"/>
    </w:rPr>
  </w:style>
  <w:style w:type="character" w:styleId="1200" w:customStyle="1">
    <w:name w:val="ca-1"/>
    <w:uiPriority w:val="0"/>
    <w:qFormat/>
  </w:style>
  <w:style w:type="character" w:styleId="1201" w:customStyle="1">
    <w:name w:val="paramname3"/>
    <w:uiPriority w:val="0"/>
    <w:qFormat/>
  </w:style>
  <w:style w:type="character" w:styleId="1202" w:customStyle="1">
    <w:name w:val="font81"/>
    <w:uiPriority w:val="0"/>
    <w:qFormat/>
    <w:rPr>
      <w:rFonts w:ascii="Times New Roman" w:hAnsi="Times New Roman"/>
      <w:color w:val="000000"/>
      <w:sz w:val="18"/>
      <w:szCs w:val="18"/>
      <w:u w:val="none"/>
    </w:rPr>
  </w:style>
  <w:style w:type="character" w:styleId="1203" w:customStyle="1">
    <w:name w:val="中等深浅网格 1 - 强调文字颜色 11"/>
    <w:uiPriority w:val="0"/>
    <w:semiHidden/>
    <w:qFormat/>
    <w:rPr>
      <w:color w:val="808080"/>
    </w:rPr>
  </w:style>
  <w:style w:type="character" w:styleId="1204" w:customStyle="1">
    <w:name w:val="duanlou1"/>
    <w:uiPriority w:val="0"/>
    <w:qFormat/>
    <w:rPr>
      <w:spacing w:val="300"/>
      <w:sz w:val="20"/>
      <w:szCs w:val="20"/>
    </w:rPr>
  </w:style>
  <w:style w:type="character" w:styleId="1205" w:customStyle="1">
    <w:name w:val="正文首行缩进2字 Char Char"/>
    <w:uiPriority w:val="0"/>
    <w:qFormat/>
    <w:rPr>
      <w:rFonts w:eastAsia="楷体_GB2312"/>
      <w:sz w:val="28"/>
      <w:szCs w:val="24"/>
      <w:lang w:val="en-US" w:eastAsia="zh-CN" w:bidi="ar-SA"/>
    </w:rPr>
  </w:style>
  <w:style w:type="character" w:styleId="1206" w:customStyle="1">
    <w:name w:val="表号加表名 Char"/>
    <w:link w:val="1207"/>
    <w:uiPriority w:val="0"/>
    <w:qFormat/>
    <w:rPr>
      <w:rFonts w:ascii="微软雅黑" w:hAnsi="微软雅黑" w:eastAsia="微软雅黑"/>
      <w:i/>
      <w:sz w:val="21"/>
    </w:rPr>
  </w:style>
  <w:style w:type="paragraph" w:styleId="1207" w:customStyle="1">
    <w:name w:val="表号加表名"/>
    <w:basedOn w:val="823"/>
    <w:link w:val="1206"/>
    <w:uiPriority w:val="0"/>
    <w:qFormat/>
    <w:pPr>
      <w:ind w:left="420" w:firstLine="425"/>
      <w:jc w:val="center"/>
      <w:spacing w:line="360" w:lineRule="auto"/>
      <w:widowControl/>
    </w:pPr>
    <w:rPr>
      <w:rFonts w:ascii="微软雅黑" w:hAnsi="微软雅黑" w:eastAsia="微软雅黑"/>
      <w:i/>
      <w:sz w:val="20"/>
      <w:szCs w:val="20"/>
    </w:rPr>
  </w:style>
  <w:style w:type="character" w:styleId="1208" w:customStyle="1">
    <w:name w:val="中等深浅底纹 1 - 强调文字颜色 2 Char"/>
    <w:uiPriority w:val="0"/>
    <w:qFormat/>
    <w:rPr>
      <w:rFonts w:ascii="Calibri" w:hAnsi="Calibri"/>
      <w:sz w:val="22"/>
    </w:rPr>
  </w:style>
  <w:style w:type="character" w:styleId="1209" w:customStyle="1">
    <w:name w:val="无间隔 Char"/>
    <w:link w:val="1210"/>
    <w:uiPriority w:val="0"/>
    <w:qFormat/>
    <w:rPr>
      <w:rFonts w:ascii="Calibri" w:hAnsi="Calibri"/>
      <w:sz w:val="21"/>
      <w:szCs w:val="22"/>
      <w:lang w:val="en-US" w:eastAsia="zh-CN" w:bidi="ar-SA"/>
    </w:rPr>
  </w:style>
  <w:style w:type="paragraph" w:styleId="1210" w:customStyle="1">
    <w:name w:val="无间隔2"/>
    <w:link w:val="1209"/>
    <w:uiPriority w:val="0"/>
    <w:qFormat/>
    <w:pPr>
      <w:jc w:val="both"/>
      <w:widowControl w:val="off"/>
    </w:pPr>
    <w:rPr>
      <w:rFonts w:hint="default" w:ascii="Calibri" w:hAnsi="Calibri" w:eastAsia="宋体" w:cs="Times New Roman"/>
      <w:sz w:val="21"/>
      <w:szCs w:val="22"/>
      <w:lang w:val="en-US" w:eastAsia="zh-CN" w:bidi="ar-SA"/>
    </w:rPr>
  </w:style>
  <w:style w:type="character" w:styleId="1211" w:customStyle="1">
    <w:name w:val="正文缩进 Char"/>
    <w:link w:val="1072"/>
    <w:uiPriority w:val="0"/>
    <w:qFormat/>
    <w:rPr>
      <w:sz w:val="21"/>
      <w:szCs w:val="24"/>
    </w:rPr>
  </w:style>
  <w:style w:type="character" w:styleId="1212" w:customStyle="1">
    <w:name w:val="标题 9 字符"/>
    <w:uiPriority w:val="0"/>
    <w:qFormat/>
    <w:rPr>
      <w:rFonts w:ascii="Cambria" w:hAnsi="Cambria" w:eastAsia="宋体"/>
      <w:sz w:val="21"/>
      <w:szCs w:val="21"/>
    </w:rPr>
  </w:style>
  <w:style w:type="character" w:styleId="1213" w:customStyle="1">
    <w:name w:val="彩色列表 - 着色 1 字符"/>
    <w:uiPriority w:val="0"/>
    <w:qFormat/>
    <w:rPr>
      <w:rFonts w:ascii="Calibri" w:hAnsi="Calibri"/>
      <w:sz w:val="21"/>
      <w:szCs w:val="22"/>
    </w:rPr>
  </w:style>
  <w:style w:type="character" w:styleId="1214" w:customStyle="1">
    <w:name w:val="正文文本缩进 3 Char2"/>
    <w:uiPriority w:val="0"/>
    <w:semiHidden/>
    <w:qFormat/>
    <w:rPr>
      <w:sz w:val="16"/>
      <w:szCs w:val="16"/>
    </w:rPr>
  </w:style>
  <w:style w:type="character" w:styleId="1215" w:customStyle="1">
    <w:name w:val="style51"/>
    <w:uiPriority w:val="0"/>
    <w:qFormat/>
    <w:rPr>
      <w:color w:val="000000"/>
    </w:rPr>
  </w:style>
  <w:style w:type="character" w:styleId="1216" w:customStyle="1">
    <w:name w:val="项目排列 Char"/>
    <w:link w:val="1217"/>
    <w:uiPriority w:val="0"/>
    <w:qFormat/>
    <w:rPr>
      <w:sz w:val="24"/>
      <w:szCs w:val="24"/>
    </w:rPr>
  </w:style>
  <w:style w:type="paragraph" w:styleId="1217" w:customStyle="1">
    <w:name w:val="项目排列"/>
    <w:basedOn w:val="823"/>
    <w:link w:val="1216"/>
    <w:uiPriority w:val="0"/>
    <w:qFormat/>
    <w:pPr>
      <w:numPr>
        <w:ilvl w:val="0"/>
        <w:numId w:val="4"/>
      </w:numPr>
      <w:spacing w:line="300" w:lineRule="auto"/>
      <w:tabs>
        <w:tab w:val="left" w:pos="900" w:leader="none"/>
      </w:tabs>
    </w:pPr>
    <w:rPr>
      <w:sz w:val="24"/>
    </w:rPr>
  </w:style>
  <w:style w:type="character" w:styleId="1218" w:customStyle="1">
    <w:name w:val="浅色底纹 - 强调文字颜色 2 Char"/>
    <w:uiPriority w:val="0"/>
    <w:qFormat/>
    <w:rPr>
      <w:b/>
      <w:i/>
      <w:color w:val="ffffff"/>
      <w:shd w:val="clear" w:color="auto" w:fill="c0504d"/>
    </w:rPr>
  </w:style>
  <w:style w:type="character" w:styleId="1219" w:customStyle="1">
    <w:name w:val="文档结构图 Char"/>
    <w:link w:val="1220"/>
    <w:uiPriority w:val="0"/>
    <w:qFormat/>
    <w:rPr>
      <w:rFonts w:ascii="宋体"/>
      <w:sz w:val="18"/>
      <w:szCs w:val="18"/>
    </w:rPr>
  </w:style>
  <w:style w:type="paragraph" w:styleId="1220" w:customStyle="1">
    <w:name w:val="文档结构图11"/>
    <w:basedOn w:val="823"/>
    <w:link w:val="1219"/>
    <w:uiPriority w:val="0"/>
    <w:qFormat/>
    <w:rPr>
      <w:rFonts w:ascii="宋体"/>
      <w:sz w:val="18"/>
      <w:szCs w:val="18"/>
    </w:rPr>
  </w:style>
  <w:style w:type="character" w:styleId="1221" w:customStyle="1">
    <w:name w:val="font31"/>
    <w:uiPriority w:val="0"/>
    <w:qFormat/>
    <w:rPr>
      <w:rFonts w:ascii="宋体" w:hAnsi="宋体" w:eastAsia="宋体"/>
      <w:color w:val="000000"/>
      <w:sz w:val="18"/>
      <w:szCs w:val="18"/>
      <w:u w:val="none"/>
      <w:vertAlign w:val="subscript"/>
    </w:rPr>
  </w:style>
  <w:style w:type="character" w:styleId="1222" w:customStyle="1">
    <w:name w:val="批注框文本 Char"/>
    <w:link w:val="1223"/>
    <w:uiPriority w:val="0"/>
    <w:qFormat/>
    <w:rPr>
      <w:sz w:val="18"/>
      <w:szCs w:val="18"/>
    </w:rPr>
  </w:style>
  <w:style w:type="paragraph" w:styleId="1223" w:customStyle="1">
    <w:name w:val="批注框文本1"/>
    <w:basedOn w:val="823"/>
    <w:link w:val="1222"/>
    <w:uiPriority w:val="0"/>
    <w:qFormat/>
    <w:rPr>
      <w:sz w:val="18"/>
      <w:szCs w:val="18"/>
    </w:rPr>
  </w:style>
  <w:style w:type="character" w:styleId="1224" w:customStyle="1">
    <w:name w:val="bt1"/>
    <w:uiPriority w:val="0"/>
    <w:qFormat/>
    <w:rPr>
      <w:color w:val="000000"/>
    </w:rPr>
  </w:style>
  <w:style w:type="character" w:styleId="1225" w:customStyle="1">
    <w:name w:val="页眉 字符"/>
    <w:uiPriority w:val="0"/>
    <w:qFormat/>
    <w:rPr>
      <w:sz w:val="18"/>
      <w:szCs w:val="18"/>
    </w:rPr>
  </w:style>
  <w:style w:type="character" w:styleId="1226" w:customStyle="1">
    <w:name w:val="海康3级标题 Char"/>
    <w:link w:val="1227"/>
    <w:uiPriority w:val="0"/>
    <w:qFormat/>
    <w:rPr>
      <w:b/>
      <w:bCs/>
      <w:sz w:val="28"/>
      <w:szCs w:val="32"/>
    </w:rPr>
  </w:style>
  <w:style w:type="paragraph" w:styleId="1227" w:customStyle="1">
    <w:name w:val="海康3级标题"/>
    <w:basedOn w:val="1068"/>
    <w:link w:val="1226"/>
    <w:uiPriority w:val="0"/>
    <w:qFormat/>
    <w:pPr>
      <w:ind w:left="425" w:hanging="425"/>
      <w:spacing w:before="240" w:after="120" w:line="360" w:lineRule="auto"/>
      <w:tabs>
        <w:tab w:val="left" w:pos="425" w:leader="none"/>
        <w:tab w:val="left" w:pos="709" w:leader="none"/>
      </w:tabs>
    </w:pPr>
    <w:rPr>
      <w:sz w:val="28"/>
    </w:rPr>
  </w:style>
  <w:style w:type="character" w:styleId="1228" w:customStyle="1">
    <w:name w:val="正文首行缩进 Char"/>
    <w:link w:val="829"/>
    <w:uiPriority w:val="0"/>
    <w:qFormat/>
    <w:rPr>
      <w:sz w:val="21"/>
      <w:szCs w:val="24"/>
    </w:rPr>
  </w:style>
  <w:style w:type="character" w:styleId="1229" w:customStyle="1">
    <w:name w:val="正文文本 2 Char2"/>
    <w:uiPriority w:val="0"/>
    <w:semiHidden/>
    <w:qFormat/>
    <w:rPr>
      <w:sz w:val="21"/>
      <w:szCs w:val="24"/>
    </w:rPr>
  </w:style>
  <w:style w:type="character" w:styleId="1230" w:customStyle="1">
    <w:name w:val="题注 Char"/>
    <w:link w:val="1105"/>
    <w:uiPriority w:val="0"/>
    <w:qFormat/>
    <w:rPr>
      <w:rFonts w:ascii="Arial" w:hAnsi="Arial" w:eastAsia="黑体"/>
      <w:sz w:val="32"/>
    </w:rPr>
  </w:style>
  <w:style w:type="character" w:styleId="1231" w:customStyle="1">
    <w:name w:val="海康2级 Char"/>
    <w:link w:val="1232"/>
    <w:uiPriority w:val="0"/>
    <w:qFormat/>
    <w:rPr>
      <w:rFonts w:ascii="Arial" w:hAnsi="Arial"/>
      <w:b/>
      <w:bCs/>
      <w:sz w:val="30"/>
      <w:szCs w:val="32"/>
    </w:rPr>
  </w:style>
  <w:style w:type="paragraph" w:styleId="1232" w:customStyle="1">
    <w:name w:val="海康2级"/>
    <w:basedOn w:val="1067"/>
    <w:link w:val="1231"/>
    <w:uiPriority w:val="0"/>
    <w:qFormat/>
    <w:pPr>
      <w:ind w:left="566" w:hanging="425"/>
      <w:jc w:val="both"/>
      <w:spacing w:before="240" w:after="120" w:line="360" w:lineRule="auto"/>
      <w:tabs>
        <w:tab w:val="left" w:pos="566" w:leader="none"/>
        <w:tab w:val="left" w:pos="567" w:leader="none"/>
      </w:tabs>
    </w:pPr>
    <w:rPr>
      <w:rFonts w:eastAsia="宋体"/>
      <w:b/>
      <w:bCs/>
      <w:sz w:val="30"/>
      <w:szCs w:val="32"/>
    </w:rPr>
  </w:style>
  <w:style w:type="character" w:styleId="1233" w:customStyle="1">
    <w:name w:val="正文文本缩进 字符"/>
    <w:uiPriority w:val="0"/>
    <w:qFormat/>
    <w:rPr>
      <w:rFonts w:ascii="Times New Roman" w:hAnsi="Times New Roman" w:eastAsia="宋体"/>
      <w:sz w:val="24"/>
      <w:szCs w:val="24"/>
    </w:rPr>
  </w:style>
  <w:style w:type="character" w:styleId="1234" w:customStyle="1">
    <w:name w:val="注释标题 字符"/>
    <w:uiPriority w:val="0"/>
    <w:qFormat/>
    <w:rPr>
      <w:sz w:val="24"/>
    </w:rPr>
  </w:style>
  <w:style w:type="character" w:styleId="1235" w:customStyle="1">
    <w:name w:val="标题 5 Char1"/>
    <w:uiPriority w:val="0"/>
    <w:semiHidden/>
    <w:qFormat/>
    <w:rPr>
      <w:b/>
      <w:bCs/>
      <w:sz w:val="28"/>
      <w:szCs w:val="28"/>
    </w:rPr>
  </w:style>
  <w:style w:type="character" w:styleId="1236" w:customStyle="1">
    <w:name w:val="Char Char3"/>
    <w:uiPriority w:val="0"/>
    <w:semiHidden/>
    <w:qFormat/>
    <w:rPr>
      <w:rFonts w:ascii="Cambria" w:hAnsi="Cambria" w:eastAsia="宋体"/>
      <w:b/>
      <w:bCs/>
      <w:sz w:val="28"/>
      <w:szCs w:val="28"/>
      <w:lang w:val="en-US" w:eastAsia="zh-CN" w:bidi="ar-SA"/>
    </w:rPr>
  </w:style>
  <w:style w:type="character" w:styleId="1237" w:customStyle="1">
    <w:name w:val="标准小四 Char1"/>
    <w:link w:val="1238"/>
    <w:uiPriority w:val="0"/>
    <w:qFormat/>
    <w:rPr>
      <w:rFonts w:ascii="Arial" w:hAnsi="Arial" w:eastAsia="仿宋"/>
      <w:sz w:val="30"/>
      <w:szCs w:val="21"/>
    </w:rPr>
  </w:style>
  <w:style w:type="paragraph" w:styleId="1238" w:customStyle="1">
    <w:name w:val="标准小四"/>
    <w:basedOn w:val="823"/>
    <w:link w:val="1237"/>
    <w:uiPriority w:val="0"/>
    <w:qFormat/>
    <w:pPr>
      <w:ind w:firstLine="200"/>
      <w:spacing w:line="360" w:lineRule="auto"/>
    </w:pPr>
    <w:rPr>
      <w:rFonts w:ascii="Arial" w:hAnsi="Arial" w:eastAsia="仿宋"/>
      <w:sz w:val="30"/>
      <w:szCs w:val="21"/>
    </w:rPr>
  </w:style>
  <w:style w:type="character" w:styleId="1239" w:customStyle="1">
    <w:name w:val="签名 Char3"/>
    <w:uiPriority w:val="0"/>
    <w:semiHidden/>
    <w:qFormat/>
    <w:rPr>
      <w:sz w:val="21"/>
      <w:szCs w:val="24"/>
    </w:rPr>
  </w:style>
  <w:style w:type="character" w:styleId="1240" w:customStyle="1">
    <w:name w:val="中等深浅列表 2 - 强调文字颜色 61"/>
    <w:uiPriority w:val="0"/>
    <w:qFormat/>
    <w:rPr>
      <w:b/>
      <w:bCs/>
      <w:i/>
      <w:iCs/>
      <w:color w:val="4f81bd"/>
    </w:rPr>
  </w:style>
  <w:style w:type="character" w:styleId="1241" w:customStyle="1">
    <w:name w:val="海康正文 Char"/>
    <w:link w:val="1242"/>
    <w:uiPriority w:val="0"/>
    <w:qFormat/>
    <w:rPr>
      <w:sz w:val="24"/>
      <w:szCs w:val="24"/>
    </w:rPr>
  </w:style>
  <w:style w:type="paragraph" w:styleId="1242" w:customStyle="1">
    <w:name w:val="海康正文"/>
    <w:basedOn w:val="823"/>
    <w:link w:val="1241"/>
    <w:uiPriority w:val="0"/>
    <w:qFormat/>
    <w:pPr>
      <w:ind w:firstLine="425"/>
      <w:spacing w:line="360" w:lineRule="auto"/>
    </w:pPr>
    <w:rPr>
      <w:sz w:val="24"/>
    </w:rPr>
  </w:style>
  <w:style w:type="character" w:styleId="1243" w:customStyle="1">
    <w:name w:val="尾注文本 字符"/>
    <w:uiPriority w:val="0"/>
    <w:qFormat/>
    <w:rPr>
      <w:sz w:val="24"/>
      <w:szCs w:val="24"/>
    </w:rPr>
  </w:style>
  <w:style w:type="character" w:styleId="1244" w:customStyle="1">
    <w:name w:val="Level 3 Topic Heading Char3"/>
    <w:uiPriority w:val="0"/>
    <w:qFormat/>
    <w:rPr>
      <w:rFonts w:ascii="Arial" w:hAnsi="Arial" w:eastAsia="黑体"/>
      <w:b/>
      <w:sz w:val="28"/>
    </w:rPr>
  </w:style>
  <w:style w:type="character" w:styleId="1245" w:customStyle="1">
    <w:name w:val="批注文字 Char2"/>
    <w:uiPriority w:val="0"/>
    <w:semiHidden/>
    <w:qFormat/>
    <w:rPr>
      <w:sz w:val="21"/>
      <w:szCs w:val="24"/>
    </w:rPr>
  </w:style>
  <w:style w:type="character" w:styleId="1246" w:customStyle="1">
    <w:name w:val="特点 Char Char"/>
    <w:uiPriority w:val="0"/>
    <w:qFormat/>
    <w:rPr>
      <w:rFonts w:eastAsia="宋体"/>
      <w:sz w:val="21"/>
      <w:szCs w:val="21"/>
      <w:lang w:val="en-US" w:eastAsia="zh-CN" w:bidi="ar-SA"/>
    </w:rPr>
  </w:style>
  <w:style w:type="character" w:styleId="1247" w:customStyle="1">
    <w:name w:val="EmailStyle188"/>
    <w:uiPriority w:val="0"/>
    <w:semiHidden/>
    <w:qFormat/>
    <w:rPr>
      <w:rFonts w:ascii="Arial" w:hAnsi="Arial" w:eastAsia="宋体"/>
      <w:color w:val="000080"/>
      <w:sz w:val="18"/>
      <w:szCs w:val="20"/>
    </w:rPr>
  </w:style>
  <w:style w:type="character" w:styleId="1248" w:customStyle="1">
    <w:name w:val="font_ch"/>
    <w:uiPriority w:val="0"/>
    <w:qFormat/>
  </w:style>
  <w:style w:type="character" w:styleId="1249" w:customStyle="1">
    <w:name w:val="font61"/>
    <w:uiPriority w:val="0"/>
    <w:qFormat/>
    <w:rPr>
      <w:rFonts w:ascii="宋体" w:hAnsi="宋体" w:eastAsia="宋体"/>
      <w:color w:val="000000"/>
      <w:sz w:val="18"/>
      <w:szCs w:val="18"/>
      <w:u w:val="none"/>
      <w:vertAlign w:val="subscript"/>
    </w:rPr>
  </w:style>
  <w:style w:type="character" w:styleId="1250" w:customStyle="1">
    <w:name w:val="正文符号1 Char"/>
    <w:link w:val="1251"/>
    <w:uiPriority w:val="0"/>
    <w:qFormat/>
    <w:rPr>
      <w:rFonts w:eastAsia="楷体_GB2312"/>
      <w:sz w:val="28"/>
      <w:szCs w:val="24"/>
    </w:rPr>
  </w:style>
  <w:style w:type="paragraph" w:styleId="1251" w:customStyle="1">
    <w:name w:val="正文符号1"/>
    <w:basedOn w:val="1252"/>
    <w:link w:val="1250"/>
    <w:uiPriority w:val="0"/>
    <w:qFormat/>
    <w:pPr>
      <w:ind w:left="987" w:firstLine="0"/>
      <w:tabs>
        <w:tab w:val="left" w:pos="987" w:leader="none"/>
      </w:tabs>
    </w:pPr>
  </w:style>
  <w:style w:type="paragraph" w:styleId="1252" w:customStyle="1">
    <w:name w:val="正文首行缩进2字"/>
    <w:basedOn w:val="823"/>
    <w:link w:val="1464"/>
    <w:uiPriority w:val="0"/>
    <w:qFormat/>
    <w:pPr>
      <w:ind w:firstLine="560"/>
    </w:pPr>
    <w:rPr>
      <w:rFonts w:eastAsia="楷体_GB2312"/>
      <w:sz w:val="28"/>
    </w:rPr>
  </w:style>
  <w:style w:type="character" w:styleId="1253" w:customStyle="1">
    <w:name w:val="EmailStyle106"/>
    <w:uiPriority w:val="0"/>
    <w:semiHidden/>
    <w:qFormat/>
    <w:rPr>
      <w:rFonts w:ascii="Arial" w:hAnsi="Arial" w:eastAsia="宋体"/>
      <w:color w:val="000000"/>
      <w:sz w:val="18"/>
      <w:szCs w:val="20"/>
    </w:rPr>
  </w:style>
  <w:style w:type="character" w:styleId="1254" w:customStyle="1">
    <w:name w:val="正文文本缩进 2 Char1"/>
    <w:uiPriority w:val="0"/>
    <w:semiHidden/>
    <w:qFormat/>
    <w:rPr>
      <w:sz w:val="21"/>
      <w:szCs w:val="24"/>
    </w:rPr>
  </w:style>
  <w:style w:type="character" w:styleId="1255" w:customStyle="1">
    <w:name w:val="表格内容 Char"/>
    <w:link w:val="1256"/>
    <w:uiPriority w:val="0"/>
    <w:qFormat/>
    <w:rPr>
      <w:rFonts w:ascii="宋体"/>
      <w:sz w:val="24"/>
      <w:szCs w:val="24"/>
    </w:rPr>
  </w:style>
  <w:style w:type="paragraph" w:styleId="1256" w:customStyle="1">
    <w:name w:val="表格内容"/>
    <w:basedOn w:val="823"/>
    <w:next w:val="823"/>
    <w:link w:val="1255"/>
    <w:uiPriority w:val="0"/>
    <w:qFormat/>
    <w:pPr>
      <w:ind w:firstLine="420"/>
      <w:spacing w:line="312" w:lineRule="auto"/>
    </w:pPr>
    <w:rPr>
      <w:rFonts w:ascii="宋体"/>
      <w:sz w:val="24"/>
    </w:rPr>
  </w:style>
  <w:style w:type="character" w:styleId="1257" w:customStyle="1">
    <w:name w:val="标题 6 Char"/>
    <w:link w:val="1070"/>
    <w:uiPriority w:val="0"/>
    <w:qFormat/>
    <w:rPr>
      <w:rFonts w:ascii="Arial" w:hAnsi="Arial" w:eastAsia="黑体"/>
      <w:b/>
      <w:bCs/>
      <w:sz w:val="24"/>
      <w:szCs w:val="24"/>
    </w:rPr>
  </w:style>
  <w:style w:type="character" w:styleId="1258" w:customStyle="1">
    <w:name w:val="bodytext"/>
    <w:uiPriority w:val="0"/>
    <w:qFormat/>
  </w:style>
  <w:style w:type="character" w:styleId="1259" w:customStyle="1">
    <w:name w:val="正文（绿盟科技） Char"/>
    <w:link w:val="1260"/>
    <w:uiPriority w:val="0"/>
    <w:qFormat/>
    <w:rPr>
      <w:rFonts w:ascii="Arial" w:hAnsi="Arial"/>
      <w:lang w:val="en-US" w:eastAsia="zh-CN" w:bidi="ar-SA"/>
    </w:rPr>
  </w:style>
  <w:style w:type="paragraph" w:styleId="1260" w:customStyle="1">
    <w:name w:val="正文（绿盟科技）"/>
    <w:link w:val="1259"/>
    <w:uiPriority w:val="0"/>
    <w:qFormat/>
    <w:pPr>
      <w:spacing w:line="300" w:lineRule="auto"/>
    </w:pPr>
    <w:rPr>
      <w:rFonts w:hint="default" w:ascii="Arial" w:hAnsi="Arial" w:eastAsia="宋体" w:cs="Times New Roman"/>
      <w:lang w:val="en-US" w:eastAsia="zh-CN" w:bidi="ar-SA"/>
    </w:rPr>
  </w:style>
  <w:style w:type="character" w:styleId="1261" w:customStyle="1">
    <w:name w:val="J.H3 Char"/>
    <w:link w:val="1262"/>
    <w:uiPriority w:val="0"/>
    <w:qFormat/>
    <w:rPr>
      <w:rFonts w:ascii="Calibri" w:hAnsi="Calibri" w:eastAsia="华文细黑"/>
      <w:bCs/>
      <w:sz w:val="28"/>
      <w:szCs w:val="44"/>
      <w:lang w:val="en-US" w:eastAsia="zh-CN" w:bidi="ar-SA"/>
    </w:rPr>
  </w:style>
  <w:style w:type="paragraph" w:styleId="1262" w:customStyle="1">
    <w:name w:val="J.H3"/>
    <w:next w:val="823"/>
    <w:link w:val="1261"/>
    <w:uiPriority w:val="0"/>
    <w:qFormat/>
    <w:pPr>
      <w:jc w:val="both"/>
      <w:tabs>
        <w:tab w:val="left" w:pos="0" w:leader="none"/>
      </w:tabs>
      <w:outlineLvl w:val="2"/>
    </w:pPr>
    <w:rPr>
      <w:rFonts w:hint="default" w:ascii="Calibri" w:hAnsi="Calibri" w:eastAsia="华文细黑" w:cs="Times New Roman"/>
      <w:bCs/>
      <w:sz w:val="28"/>
      <w:szCs w:val="44"/>
      <w:lang w:val="en-US" w:eastAsia="zh-CN" w:bidi="ar-SA"/>
    </w:rPr>
  </w:style>
  <w:style w:type="character" w:styleId="1263" w:customStyle="1">
    <w:name w:val="海康2级标题 Char"/>
    <w:link w:val="1264"/>
    <w:uiPriority w:val="0"/>
    <w:qFormat/>
    <w:rPr>
      <w:rFonts w:ascii="Arial" w:hAnsi="Arial"/>
      <w:b/>
      <w:bCs/>
      <w:sz w:val="30"/>
      <w:szCs w:val="32"/>
    </w:rPr>
  </w:style>
  <w:style w:type="paragraph" w:styleId="1264" w:customStyle="1">
    <w:name w:val="海康2级标题"/>
    <w:basedOn w:val="1067"/>
    <w:link w:val="1263"/>
    <w:uiPriority w:val="0"/>
    <w:qFormat/>
    <w:pPr>
      <w:numPr>
        <w:ilvl w:val="1"/>
        <w:numId w:val="5"/>
      </w:numPr>
      <w:jc w:val="both"/>
      <w:spacing w:before="240" w:after="120" w:line="360" w:lineRule="auto"/>
      <w:tabs>
        <w:tab w:val="left" w:pos="567" w:leader="none"/>
        <w:tab w:val="left" w:pos="576" w:leader="none"/>
      </w:tabs>
    </w:pPr>
    <w:rPr>
      <w:rFonts w:eastAsia="宋体"/>
      <w:b/>
      <w:bCs/>
      <w:sz w:val="30"/>
      <w:szCs w:val="32"/>
    </w:rPr>
  </w:style>
  <w:style w:type="character" w:styleId="1265" w:customStyle="1">
    <w:name w:val="海康表头 Char"/>
    <w:link w:val="1266"/>
    <w:uiPriority w:val="0"/>
    <w:qFormat/>
    <w:rPr>
      <w:rFonts w:ascii="Cambria" w:hAnsi="Cambria" w:eastAsia="黑体"/>
      <w:sz w:val="16"/>
      <w:szCs w:val="18"/>
    </w:rPr>
  </w:style>
  <w:style w:type="paragraph" w:styleId="1266" w:customStyle="1">
    <w:name w:val="海康表头"/>
    <w:basedOn w:val="1105"/>
    <w:link w:val="1265"/>
    <w:uiPriority w:val="0"/>
    <w:qFormat/>
    <w:pPr>
      <w:ind w:firstLine="425"/>
      <w:jc w:val="center"/>
      <w:spacing w:before="100" w:after="100" w:line="360" w:lineRule="auto"/>
    </w:pPr>
    <w:rPr>
      <w:rFonts w:ascii="Cambria" w:hAnsi="Cambria"/>
      <w:sz w:val="16"/>
      <w:szCs w:val="18"/>
    </w:rPr>
  </w:style>
  <w:style w:type="character" w:styleId="1267" w:customStyle="1">
    <w:name w:val="页眉 Char2"/>
    <w:link w:val="1268"/>
    <w:uiPriority w:val="0"/>
    <w:qFormat/>
    <w:rPr>
      <w:sz w:val="18"/>
      <w:szCs w:val="18"/>
    </w:rPr>
  </w:style>
  <w:style w:type="paragraph" w:styleId="1268" w:customStyle="1">
    <w:name w:val="页眉1"/>
    <w:basedOn w:val="823"/>
    <w:link w:val="1267"/>
    <w:uiPriority w:val="0"/>
    <w:qFormat/>
    <w:pPr>
      <w:jc w:val="center"/>
      <w:tabs>
        <w:tab w:val="center" w:pos="4153" w:leader="none"/>
        <w:tab w:val="right" w:pos="8306" w:leader="none"/>
      </w:tabs>
      <w:pBdr>
        <w:bottom w:val="single" w:color="000000" w:sz="6" w:space="1"/>
      </w:pBdr>
    </w:pPr>
    <w:rPr>
      <w:sz w:val="18"/>
      <w:szCs w:val="18"/>
    </w:rPr>
  </w:style>
  <w:style w:type="character" w:styleId="1269" w:customStyle="1">
    <w:name w:val="标题 1 字符"/>
    <w:uiPriority w:val="0"/>
    <w:qFormat/>
    <w:rPr>
      <w:rFonts w:ascii="Times New Roman" w:hAnsi="Times New Roman" w:eastAsia="宋体"/>
      <w:b/>
      <w:bCs/>
      <w:sz w:val="44"/>
      <w:szCs w:val="44"/>
    </w:rPr>
  </w:style>
  <w:style w:type="character" w:styleId="1270" w:customStyle="1">
    <w:name w:val="正文文本 3 Char"/>
    <w:link w:val="1271"/>
    <w:uiPriority w:val="0"/>
    <w:qFormat/>
    <w:rPr>
      <w:sz w:val="16"/>
      <w:szCs w:val="16"/>
    </w:rPr>
  </w:style>
  <w:style w:type="paragraph" w:styleId="1271" w:customStyle="1">
    <w:name w:val="正文文本 31"/>
    <w:basedOn w:val="823"/>
    <w:link w:val="1270"/>
    <w:uiPriority w:val="0"/>
    <w:qFormat/>
    <w:pPr>
      <w:spacing w:after="120"/>
    </w:pPr>
    <w:rPr>
      <w:sz w:val="16"/>
      <w:szCs w:val="16"/>
    </w:rPr>
  </w:style>
  <w:style w:type="character" w:styleId="1272" w:customStyle="1">
    <w:name w:val="不明显参考1"/>
    <w:uiPriority w:val="0"/>
    <w:qFormat/>
    <w:rPr>
      <w:b/>
    </w:rPr>
  </w:style>
  <w:style w:type="character" w:styleId="1273" w:customStyle="1">
    <w:name w:val="新正文格式 Char"/>
    <w:uiPriority w:val="0"/>
    <w:qFormat/>
    <w:rPr>
      <w:rFonts w:eastAsia="宋体"/>
      <w:color w:val="000000"/>
      <w:sz w:val="24"/>
      <w:szCs w:val="24"/>
      <w:lang w:val="en-US" w:eastAsia="zh-CN" w:bidi="ar-SA"/>
    </w:rPr>
  </w:style>
  <w:style w:type="character" w:styleId="1274" w:customStyle="1">
    <w:name w:val="文档正文 Char1"/>
    <w:uiPriority w:val="0"/>
    <w:qFormat/>
    <w:rPr>
      <w:rFonts w:ascii="宋体" w:hAnsi="宋体"/>
      <w:sz w:val="24"/>
    </w:rPr>
  </w:style>
  <w:style w:type="character" w:styleId="1275" w:customStyle="1">
    <w:name w:val="正文样式2 Char"/>
    <w:link w:val="1276"/>
    <w:uiPriority w:val="0"/>
    <w:qFormat/>
    <w:rPr>
      <w:sz w:val="24"/>
    </w:rPr>
  </w:style>
  <w:style w:type="paragraph" w:styleId="1276" w:customStyle="1">
    <w:name w:val="正文样式2"/>
    <w:basedOn w:val="1072"/>
    <w:link w:val="1275"/>
    <w:uiPriority w:val="0"/>
    <w:qFormat/>
    <w:pPr>
      <w:ind w:firstLine="481"/>
      <w:jc w:val="left"/>
      <w:spacing w:line="360" w:lineRule="auto"/>
    </w:pPr>
    <w:rPr>
      <w:sz w:val="24"/>
      <w:szCs w:val="20"/>
    </w:rPr>
  </w:style>
  <w:style w:type="character" w:styleId="1277" w:customStyle="1">
    <w:name w:val="标题 9 Char"/>
    <w:link w:val="1074"/>
    <w:uiPriority w:val="0"/>
    <w:qFormat/>
    <w:rPr>
      <w:rFonts w:ascii="Arial" w:hAnsi="Arial" w:eastAsia="黑体"/>
      <w:sz w:val="21"/>
    </w:rPr>
  </w:style>
  <w:style w:type="character" w:styleId="1278" w:customStyle="1">
    <w:name w:val="正文格式 Char"/>
    <w:link w:val="1279"/>
    <w:uiPriority w:val="0"/>
    <w:qFormat/>
    <w:rPr>
      <w:rFonts w:ascii="Calibri" w:hAnsi="Calibri"/>
      <w:sz w:val="24"/>
    </w:rPr>
  </w:style>
  <w:style w:type="paragraph" w:styleId="1279" w:customStyle="1">
    <w:name w:val="正文格式"/>
    <w:basedOn w:val="823"/>
    <w:link w:val="1278"/>
    <w:uiPriority w:val="0"/>
    <w:qFormat/>
    <w:pPr>
      <w:ind w:firstLine="482"/>
      <w:spacing w:after="200" w:line="360" w:lineRule="atLeast"/>
      <w:widowControl/>
    </w:pPr>
    <w:rPr>
      <w:sz w:val="24"/>
      <w:szCs w:val="20"/>
    </w:rPr>
  </w:style>
  <w:style w:type="character" w:styleId="1280" w:customStyle="1">
    <w:name w:val="称呼字符1"/>
    <w:uiPriority w:val="0"/>
    <w:qFormat/>
    <w:rPr>
      <w:sz w:val="21"/>
      <w:szCs w:val="24"/>
    </w:rPr>
  </w:style>
  <w:style w:type="character" w:styleId="1281" w:customStyle="1">
    <w:name w:val="纯文本 Char"/>
    <w:link w:val="1282"/>
    <w:uiPriority w:val="0"/>
    <w:qFormat/>
    <w:rPr>
      <w:rFonts w:ascii="宋体" w:hAnsi="Courier New"/>
    </w:rPr>
  </w:style>
  <w:style w:type="paragraph" w:styleId="1282" w:customStyle="1">
    <w:name w:val="纯文本1"/>
    <w:basedOn w:val="823"/>
    <w:link w:val="1281"/>
    <w:uiPriority w:val="0"/>
    <w:qFormat/>
    <w:rPr>
      <w:rFonts w:ascii="宋体" w:hAnsi="Courier New"/>
      <w:sz w:val="20"/>
      <w:szCs w:val="20"/>
    </w:rPr>
  </w:style>
  <w:style w:type="character" w:styleId="1283" w:customStyle="1">
    <w:name w:val="规范正文 Char"/>
    <w:link w:val="1284"/>
    <w:uiPriority w:val="0"/>
    <w:qFormat/>
    <w:rPr>
      <w:sz w:val="24"/>
    </w:rPr>
  </w:style>
  <w:style w:type="paragraph" w:styleId="1284" w:customStyle="1">
    <w:name w:val="规范正文"/>
    <w:basedOn w:val="823"/>
    <w:link w:val="1283"/>
    <w:uiPriority w:val="0"/>
    <w:qFormat/>
    <w:pPr>
      <w:ind w:left="480"/>
      <w:spacing w:line="360" w:lineRule="auto"/>
    </w:pPr>
    <w:rPr>
      <w:sz w:val="24"/>
      <w:szCs w:val="20"/>
    </w:rPr>
  </w:style>
  <w:style w:type="character" w:styleId="1285" w:customStyle="1">
    <w:name w:val="无间隔字符"/>
    <w:link w:val="877"/>
    <w:uiPriority w:val="0"/>
    <w:qFormat/>
    <w:rPr>
      <w:rFonts w:ascii="Calibri" w:hAnsi="Calibri"/>
      <w:sz w:val="22"/>
      <w:lang w:val="en-US" w:eastAsia="zh-CN" w:bidi="ar-SA"/>
    </w:rPr>
  </w:style>
  <w:style w:type="character" w:styleId="1286" w:customStyle="1">
    <w:name w:val="font41"/>
    <w:uiPriority w:val="0"/>
    <w:qFormat/>
    <w:rPr>
      <w:rFonts w:ascii="Times New Roman" w:hAnsi="Times New Roman"/>
      <w:color w:val="000000"/>
      <w:sz w:val="18"/>
      <w:szCs w:val="18"/>
      <w:u w:val="none"/>
    </w:rPr>
  </w:style>
  <w:style w:type="character" w:styleId="1287" w:customStyle="1">
    <w:name w:val="正文-列表 Char"/>
    <w:link w:val="1288"/>
    <w:uiPriority w:val="0"/>
    <w:qFormat/>
    <w:rPr>
      <w:rFonts w:ascii="Calibri" w:hAnsi="Calibri"/>
      <w:sz w:val="22"/>
      <w:lang w:val="en-AU"/>
    </w:rPr>
  </w:style>
  <w:style w:type="paragraph" w:styleId="1288" w:customStyle="1">
    <w:name w:val="正文-列表"/>
    <w:basedOn w:val="823"/>
    <w:link w:val="1287"/>
    <w:uiPriority w:val="0"/>
    <w:qFormat/>
    <w:pPr>
      <w:numPr>
        <w:ilvl w:val="0"/>
        <w:numId w:val="6"/>
      </w:numPr>
    </w:pPr>
    <w:rPr>
      <w:sz w:val="22"/>
      <w:szCs w:val="20"/>
      <w:lang w:val="en-AU"/>
    </w:rPr>
  </w:style>
  <w:style w:type="character" w:styleId="1289" w:customStyle="1">
    <w:name w:val="列出段落 Char"/>
    <w:link w:val="1290"/>
    <w:uiPriority w:val="0"/>
    <w:qFormat/>
    <w:rPr>
      <w:sz w:val="21"/>
      <w:szCs w:val="21"/>
    </w:rPr>
  </w:style>
  <w:style w:type="paragraph" w:styleId="1290" w:customStyle="1">
    <w:name w:val="列出段落5"/>
    <w:basedOn w:val="823"/>
    <w:link w:val="1289"/>
    <w:uiPriority w:val="0"/>
    <w:qFormat/>
    <w:pPr>
      <w:ind w:firstLine="420"/>
    </w:pPr>
    <w:rPr>
      <w:szCs w:val="21"/>
    </w:rPr>
  </w:style>
  <w:style w:type="character" w:styleId="1291" w:customStyle="1">
    <w:name w:val="签名 Char2"/>
    <w:link w:val="1292"/>
    <w:uiPriority w:val="0"/>
    <w:qFormat/>
    <w:rPr>
      <w:rFonts w:ascii="Tahoma" w:hAnsi="Tahoma"/>
      <w:sz w:val="24"/>
      <w:lang w:val="de-DE" w:eastAsia="de-DE"/>
    </w:rPr>
  </w:style>
  <w:style w:type="paragraph" w:styleId="1292" w:customStyle="1">
    <w:name w:val="签名1"/>
    <w:basedOn w:val="823"/>
    <w:link w:val="1291"/>
    <w:uiPriority w:val="0"/>
    <w:qFormat/>
    <w:pPr>
      <w:jc w:val="left"/>
      <w:widowControl/>
    </w:pPr>
    <w:rPr>
      <w:rFonts w:ascii="Tahoma" w:hAnsi="Tahoma"/>
      <w:sz w:val="24"/>
      <w:szCs w:val="20"/>
      <w:lang w:val="de-DE" w:eastAsia="de-DE"/>
    </w:rPr>
  </w:style>
  <w:style w:type="character" w:styleId="1293" w:customStyle="1">
    <w:name w:val="标题 8 Char"/>
    <w:link w:val="1073"/>
    <w:uiPriority w:val="0"/>
    <w:qFormat/>
    <w:rPr>
      <w:rFonts w:ascii="Arial" w:hAnsi="Arial" w:eastAsia="黑体"/>
      <w:sz w:val="24"/>
    </w:rPr>
  </w:style>
  <w:style w:type="character" w:styleId="1294" w:customStyle="1">
    <w:name w:val="bodytext1"/>
    <w:uiPriority w:val="0"/>
    <w:qFormat/>
    <w:rPr>
      <w:rFonts w:ascii="Verdana" w:hAnsi="Verdana"/>
      <w:color w:val="000000"/>
      <w:spacing w:val="240"/>
      <w:sz w:val="20"/>
      <w:szCs w:val="20"/>
      <w:u w:val="none"/>
    </w:rPr>
  </w:style>
  <w:style w:type="character" w:styleId="1295" w:customStyle="1">
    <w:name w:val="正文文本缩进 3 Char1"/>
    <w:uiPriority w:val="0"/>
    <w:qFormat/>
    <w:rPr>
      <w:sz w:val="16"/>
      <w:szCs w:val="16"/>
    </w:rPr>
  </w:style>
  <w:style w:type="character" w:styleId="1296" w:customStyle="1">
    <w:name w:val="J.H4 Char"/>
    <w:link w:val="1297"/>
    <w:uiPriority w:val="0"/>
    <w:qFormat/>
    <w:rPr>
      <w:rFonts w:ascii="Calibri" w:hAnsi="Calibri" w:eastAsia="华文细黑"/>
      <w:bCs/>
      <w:sz w:val="24"/>
      <w:szCs w:val="24"/>
    </w:rPr>
  </w:style>
  <w:style w:type="paragraph" w:styleId="1297" w:customStyle="1">
    <w:name w:val="J.H4"/>
    <w:basedOn w:val="1262"/>
    <w:link w:val="1296"/>
    <w:uiPriority w:val="0"/>
    <w:qFormat/>
    <w:pPr>
      <w:numPr>
        <w:ilvl w:val="3"/>
        <w:numId w:val="7"/>
      </w:numPr>
      <w:outlineLvl w:val="3"/>
    </w:pPr>
    <w:rPr>
      <w:sz w:val="24"/>
      <w:szCs w:val="24"/>
    </w:rPr>
  </w:style>
  <w:style w:type="character" w:styleId="1298" w:customStyle="1">
    <w:name w:val="1、2、3、第一层 Char"/>
    <w:link w:val="1299"/>
    <w:uiPriority w:val="0"/>
    <w:qFormat/>
    <w:rPr>
      <w:rFonts w:ascii="宋体" w:hAnsi="宋体"/>
      <w:sz w:val="24"/>
      <w:szCs w:val="24"/>
      <w:lang w:val="en-US" w:eastAsia="zh-CN" w:bidi="ar-SA"/>
    </w:rPr>
  </w:style>
  <w:style w:type="paragraph" w:styleId="1299" w:customStyle="1">
    <w:name w:val="1、2、3、第一层"/>
    <w:link w:val="1298"/>
    <w:uiPriority w:val="0"/>
    <w:qFormat/>
    <w:pPr>
      <w:jc w:val="both"/>
      <w:spacing w:line="360" w:lineRule="auto"/>
      <w:widowControl w:val="off"/>
    </w:pPr>
    <w:rPr>
      <w:rFonts w:hint="default" w:ascii="宋体" w:hAnsi="宋体" w:eastAsia="宋体" w:cs="Times New Roman"/>
      <w:sz w:val="24"/>
      <w:szCs w:val="24"/>
      <w:lang w:val="en-US" w:eastAsia="zh-CN" w:bidi="ar-SA"/>
    </w:rPr>
  </w:style>
  <w:style w:type="character" w:styleId="1300" w:customStyle="1">
    <w:name w:val="style11"/>
    <w:uiPriority w:val="0"/>
    <w:qFormat/>
    <w:rPr>
      <w:color w:val="99ccff"/>
      <w:spacing w:val="270"/>
      <w:sz w:val="18"/>
      <w:szCs w:val="18"/>
    </w:rPr>
  </w:style>
  <w:style w:type="character" w:styleId="1301" w:customStyle="1">
    <w:name w:val="List Paragraph Char"/>
    <w:link w:val="1302"/>
    <w:uiPriority w:val="0"/>
    <w:qFormat/>
    <w:rPr>
      <w:sz w:val="24"/>
    </w:rPr>
  </w:style>
  <w:style w:type="paragraph" w:styleId="1302" w:customStyle="1">
    <w:name w:val="列出段落4"/>
    <w:basedOn w:val="823"/>
    <w:link w:val="1301"/>
    <w:uiPriority w:val="0"/>
    <w:qFormat/>
    <w:pPr>
      <w:ind w:firstLine="420"/>
      <w:spacing w:before="60" w:after="60" w:line="360" w:lineRule="atLeast"/>
    </w:pPr>
    <w:rPr>
      <w:sz w:val="24"/>
      <w:szCs w:val="20"/>
    </w:rPr>
  </w:style>
  <w:style w:type="character" w:styleId="1303" w:customStyle="1">
    <w:name w:val="EmailStyle1711"/>
    <w:uiPriority w:val="0"/>
    <w:semiHidden/>
    <w:qFormat/>
    <w:rPr>
      <w:rFonts w:ascii="Arial" w:hAnsi="Arial" w:eastAsia="宋体"/>
      <w:color w:val="000000"/>
      <w:sz w:val="18"/>
      <w:szCs w:val="20"/>
    </w:rPr>
  </w:style>
  <w:style w:type="character" w:styleId="1304" w:customStyle="1">
    <w:name w:val="正文文本缩进 Char3"/>
    <w:link w:val="881"/>
    <w:uiPriority w:val="0"/>
    <w:qFormat/>
    <w:rPr>
      <w:rFonts w:ascii="仿宋_GB2312" w:hAnsi="Arial" w:eastAsia="仿宋_GB2312"/>
      <w:sz w:val="32"/>
      <w:szCs w:val="32"/>
    </w:rPr>
  </w:style>
  <w:style w:type="character" w:styleId="1305" w:customStyle="1">
    <w:name w:val="J.H1 Char"/>
    <w:link w:val="1306"/>
    <w:uiPriority w:val="0"/>
    <w:qFormat/>
    <w:rPr>
      <w:rFonts w:ascii="Calibri" w:hAnsi="Calibri" w:eastAsia="华文细黑"/>
      <w:bCs/>
      <w:sz w:val="36"/>
      <w:szCs w:val="24"/>
      <w:lang w:val="en-US" w:eastAsia="zh-CN" w:bidi="ar-SA"/>
    </w:rPr>
  </w:style>
  <w:style w:type="paragraph" w:styleId="1306" w:customStyle="1">
    <w:name w:val="J.H1"/>
    <w:next w:val="823"/>
    <w:link w:val="1305"/>
    <w:uiPriority w:val="0"/>
    <w:qFormat/>
    <w:pPr>
      <w:numPr>
        <w:ilvl w:val="0"/>
        <w:numId w:val="7"/>
      </w:numPr>
      <w:outlineLvl w:val="0"/>
    </w:pPr>
    <w:rPr>
      <w:rFonts w:hint="default" w:ascii="Calibri" w:hAnsi="Calibri" w:eastAsia="华文细黑" w:cs="Times New Roman"/>
      <w:bCs/>
      <w:sz w:val="36"/>
      <w:szCs w:val="24"/>
      <w:lang w:val="en-US" w:eastAsia="zh-CN" w:bidi="ar-SA"/>
    </w:rPr>
  </w:style>
  <w:style w:type="character" w:styleId="1307" w:customStyle="1">
    <w:name w:val="black1"/>
    <w:uiPriority w:val="0"/>
    <w:qFormat/>
    <w:rPr>
      <w:rFonts w:ascii="System" w:eastAsia="System"/>
      <w:color w:val="000000"/>
      <w:sz w:val="20"/>
      <w:szCs w:val="20"/>
    </w:rPr>
  </w:style>
  <w:style w:type="character" w:styleId="1308" w:customStyle="1">
    <w:name w:val="彩色列表字符"/>
    <w:link w:val="1309"/>
    <w:uiPriority w:val="0"/>
    <w:qFormat/>
    <w:rPr>
      <w:rFonts w:ascii="Calibri" w:hAnsi="Calibri"/>
      <w:sz w:val="21"/>
      <w:szCs w:val="22"/>
    </w:rPr>
  </w:style>
  <w:style w:type="paragraph" w:styleId="1309" w:customStyle="1">
    <w:name w:val="彩色列表1"/>
    <w:basedOn w:val="823"/>
    <w:link w:val="1308"/>
    <w:uiPriority w:val="0"/>
    <w:qFormat/>
    <w:pPr>
      <w:ind w:firstLine="200"/>
      <w:spacing w:line="360" w:lineRule="auto"/>
    </w:pPr>
    <w:rPr>
      <w:sz w:val="22"/>
      <w:szCs w:val="22"/>
    </w:rPr>
  </w:style>
  <w:style w:type="character" w:styleId="1310" w:customStyle="1">
    <w:name w:val="海康表格正文 Char"/>
    <w:link w:val="1311"/>
    <w:uiPriority w:val="0"/>
    <w:qFormat/>
    <w:rPr>
      <w:rFonts w:ascii="宋体"/>
      <w:sz w:val="24"/>
      <w:lang w:eastAsia="en-US"/>
    </w:rPr>
  </w:style>
  <w:style w:type="paragraph" w:styleId="1311" w:customStyle="1">
    <w:name w:val="海康表格正文"/>
    <w:basedOn w:val="1072"/>
    <w:link w:val="1310"/>
    <w:uiPriority w:val="0"/>
    <w:qFormat/>
    <w:pPr>
      <w:ind w:firstLine="0"/>
      <w:spacing w:line="360" w:lineRule="auto"/>
      <w:widowControl/>
    </w:pPr>
    <w:rPr>
      <w:rFonts w:ascii="宋体"/>
      <w:sz w:val="24"/>
      <w:szCs w:val="20"/>
      <w:lang w:eastAsia="en-US"/>
    </w:rPr>
  </w:style>
  <w:style w:type="character" w:styleId="1312" w:customStyle="1">
    <w:name w:val="彩色列表 - 强调文字颜色 3 Char"/>
    <w:uiPriority w:val="0"/>
    <w:qFormat/>
    <w:rPr>
      <w:i/>
      <w:color w:val="000000"/>
      <w:sz w:val="24"/>
    </w:rPr>
  </w:style>
  <w:style w:type="character" w:styleId="1313" w:customStyle="1">
    <w:name w:val="tw4winMark"/>
    <w:uiPriority w:val="0"/>
    <w:qFormat/>
    <w:rPr>
      <w:rFonts w:ascii="Courier New" w:hAnsi="Courier New"/>
      <w:vanish/>
      <w:color w:val="800080"/>
      <w:sz w:val="24"/>
      <w:vertAlign w:val="subscript"/>
    </w:rPr>
  </w:style>
  <w:style w:type="character" w:styleId="1314" w:customStyle="1">
    <w:name w:val="Char Char5"/>
    <w:uiPriority w:val="0"/>
    <w:qFormat/>
    <w:rPr>
      <w:rFonts w:ascii="Arial" w:hAnsi="Arial" w:eastAsia="黑体"/>
      <w:b/>
      <w:bCs/>
      <w:sz w:val="32"/>
      <w:szCs w:val="32"/>
      <w:lang w:val="en-US" w:eastAsia="zh-CN" w:bidi="ar-SA"/>
    </w:rPr>
  </w:style>
  <w:style w:type="character" w:styleId="1315" w:customStyle="1">
    <w:name w:val="webkit-html-attribute-name"/>
    <w:uiPriority w:val="0"/>
    <w:qFormat/>
  </w:style>
  <w:style w:type="character" w:styleId="1316" w:customStyle="1">
    <w:name w:val="正文_标准 Char Char"/>
    <w:link w:val="1317"/>
    <w:uiPriority w:val="0"/>
    <w:qFormat/>
    <w:rPr>
      <w:rFonts w:ascii="宋体" w:hAnsi="宋体"/>
      <w:sz w:val="24"/>
    </w:rPr>
  </w:style>
  <w:style w:type="paragraph" w:styleId="1317" w:customStyle="1">
    <w:name w:val="正文_标准"/>
    <w:basedOn w:val="823"/>
    <w:link w:val="1316"/>
    <w:uiPriority w:val="0"/>
    <w:qFormat/>
    <w:pPr>
      <w:ind w:firstLine="480"/>
      <w:spacing w:line="360" w:lineRule="auto"/>
    </w:pPr>
    <w:rPr>
      <w:rFonts w:ascii="宋体" w:hAnsi="宋体"/>
      <w:sz w:val="24"/>
      <w:szCs w:val="20"/>
    </w:rPr>
  </w:style>
  <w:style w:type="character" w:styleId="1318" w:customStyle="1">
    <w:name w:val="文档结构图 Char1"/>
    <w:uiPriority w:val="0"/>
    <w:semiHidden/>
    <w:qFormat/>
    <w:rPr>
      <w:rFonts w:ascii="宋体"/>
      <w:sz w:val="18"/>
      <w:szCs w:val="18"/>
    </w:rPr>
  </w:style>
  <w:style w:type="character" w:styleId="1319" w:customStyle="1">
    <w:name w:val="单位名称 Char"/>
    <w:link w:val="1320"/>
    <w:uiPriority w:val="0"/>
    <w:qFormat/>
    <w:rPr>
      <w:rFonts w:ascii="宋体"/>
      <w:spacing w:val="10"/>
      <w:sz w:val="32"/>
      <w:lang w:eastAsia="en-US" w:bidi="en-US"/>
    </w:rPr>
  </w:style>
  <w:style w:type="paragraph" w:styleId="1320" w:customStyle="1">
    <w:name w:val="单位名称"/>
    <w:basedOn w:val="823"/>
    <w:link w:val="1319"/>
    <w:uiPriority w:val="0"/>
    <w:qFormat/>
    <w:pPr>
      <w:jc w:val="center"/>
      <w:spacing w:before="240" w:after="40" w:line="276" w:lineRule="auto"/>
      <w:widowControl/>
    </w:pPr>
    <w:rPr>
      <w:rFonts w:ascii="宋体"/>
      <w:spacing w:val="10"/>
      <w:sz w:val="32"/>
      <w:szCs w:val="20"/>
      <w:lang w:eastAsia="en-US" w:bidi="en-US"/>
    </w:rPr>
  </w:style>
  <w:style w:type="character" w:styleId="1321" w:customStyle="1">
    <w:name w:val="页眉 Char3"/>
    <w:uiPriority w:val="0"/>
    <w:semiHidden/>
    <w:qFormat/>
    <w:rPr>
      <w:sz w:val="18"/>
      <w:szCs w:val="18"/>
    </w:rPr>
  </w:style>
  <w:style w:type="character" w:styleId="1322" w:customStyle="1">
    <w:name w:val="EmailStyle1101"/>
    <w:uiPriority w:val="0"/>
    <w:semiHidden/>
    <w:qFormat/>
    <w:rPr>
      <w:rFonts w:ascii="Arial" w:hAnsi="Arial" w:eastAsia="宋体"/>
      <w:color w:val="000000"/>
      <w:sz w:val="18"/>
      <w:szCs w:val="20"/>
    </w:rPr>
  </w:style>
  <w:style w:type="character" w:styleId="1323" w:customStyle="1">
    <w:name w:val="正文首行缩进 2 字符"/>
    <w:uiPriority w:val="0"/>
    <w:qFormat/>
    <w:rPr>
      <w:rFonts w:ascii="Times New Roman" w:hAnsi="Times New Roman" w:eastAsia="宋体"/>
      <w:sz w:val="24"/>
      <w:szCs w:val="24"/>
    </w:rPr>
  </w:style>
  <w:style w:type="character" w:styleId="1324" w:customStyle="1">
    <w:name w:val="样式 正文格式 + Tahoma 行距: 多倍行距 1.25 字行 Char"/>
    <w:link w:val="1325"/>
    <w:uiPriority w:val="0"/>
    <w:qFormat/>
    <w:rPr>
      <w:sz w:val="24"/>
    </w:rPr>
  </w:style>
  <w:style w:type="paragraph" w:styleId="1325" w:customStyle="1">
    <w:name w:val="样式 正文格式 + Tahoma 行距: 多倍行距 1.25 字行"/>
    <w:basedOn w:val="1279"/>
    <w:link w:val="1324"/>
    <w:uiPriority w:val="0"/>
    <w:qFormat/>
    <w:pPr>
      <w:spacing w:line="300" w:lineRule="auto"/>
    </w:pPr>
    <w:rPr>
      <w:rFonts w:ascii="Times New Roman" w:hAnsi="Times New Roman"/>
    </w:rPr>
  </w:style>
  <w:style w:type="character" w:styleId="1326" w:customStyle="1">
    <w:name w:val="图表内容 Char"/>
    <w:link w:val="1327"/>
    <w:uiPriority w:val="0"/>
    <w:qFormat/>
    <w:rPr>
      <w:sz w:val="21"/>
    </w:rPr>
  </w:style>
  <w:style w:type="paragraph" w:styleId="1327" w:customStyle="1">
    <w:name w:val="图表内容"/>
    <w:basedOn w:val="823"/>
    <w:link w:val="1326"/>
    <w:uiPriority w:val="0"/>
    <w:qFormat/>
    <w:pPr>
      <w:ind w:firstLine="425"/>
      <w:jc w:val="left"/>
      <w:spacing w:before="20" w:after="20" w:line="276" w:lineRule="auto"/>
      <w:widowControl/>
    </w:pPr>
    <w:rPr>
      <w:sz w:val="20"/>
      <w:szCs w:val="20"/>
    </w:rPr>
  </w:style>
  <w:style w:type="character" w:styleId="1328" w:customStyle="1">
    <w:name w:val="正文泉州 Char"/>
    <w:link w:val="1329"/>
    <w:uiPriority w:val="0"/>
    <w:qFormat/>
    <w:rPr>
      <w:rFonts w:ascii="宋体" w:hAnsi="宋体"/>
      <w:sz w:val="24"/>
      <w:szCs w:val="24"/>
    </w:rPr>
  </w:style>
  <w:style w:type="paragraph" w:styleId="1329" w:customStyle="1">
    <w:name w:val="正文泉州"/>
    <w:basedOn w:val="823"/>
    <w:link w:val="1328"/>
    <w:uiPriority w:val="0"/>
    <w:qFormat/>
    <w:pPr>
      <w:ind w:firstLine="480"/>
      <w:spacing w:before="40" w:after="40"/>
    </w:pPr>
    <w:rPr>
      <w:rFonts w:ascii="宋体" w:hAnsi="宋体"/>
      <w:sz w:val="24"/>
    </w:rPr>
  </w:style>
  <w:style w:type="character" w:styleId="1330" w:customStyle="1">
    <w:name w:val="HTML 预设格式字符1"/>
    <w:uiPriority w:val="0"/>
    <w:qFormat/>
    <w:rPr>
      <w:rFonts w:ascii="Courier" w:hAnsi="Courier"/>
    </w:rPr>
  </w:style>
  <w:style w:type="character" w:styleId="1331" w:customStyle="1">
    <w:name w:val="small"/>
    <w:uiPriority w:val="0"/>
    <w:qFormat/>
  </w:style>
  <w:style w:type="character" w:styleId="1332" w:customStyle="1">
    <w:name w:val="尾注文本字符1"/>
    <w:uiPriority w:val="0"/>
    <w:qFormat/>
    <w:rPr>
      <w:sz w:val="21"/>
      <w:szCs w:val="24"/>
    </w:rPr>
  </w:style>
  <w:style w:type="character" w:styleId="1333" w:customStyle="1">
    <w:name w:val="已访问的超链接1"/>
    <w:uiPriority w:val="0"/>
    <w:qFormat/>
    <w:rPr>
      <w:color w:val="800080"/>
      <w:u w:val="single"/>
    </w:rPr>
  </w:style>
  <w:style w:type="character" w:styleId="1334" w:customStyle="1">
    <w:name w:val="标题 5 字符"/>
    <w:uiPriority w:val="0"/>
    <w:qFormat/>
    <w:rPr>
      <w:rFonts w:ascii="Times New Roman" w:hAnsi="Times New Roman" w:eastAsia="宋体"/>
      <w:b/>
      <w:bCs/>
      <w:sz w:val="28"/>
      <w:szCs w:val="28"/>
    </w:rPr>
  </w:style>
  <w:style w:type="character" w:styleId="1335" w:customStyle="1">
    <w:name w:val="标题 1 Char"/>
    <w:link w:val="815"/>
    <w:uiPriority w:val="0"/>
    <w:qFormat/>
    <w:rPr>
      <w:rFonts w:eastAsia="黑体"/>
      <w:b/>
      <w:sz w:val="44"/>
    </w:rPr>
  </w:style>
  <w:style w:type="character" w:styleId="1336" w:customStyle="1">
    <w:name w:val="unnamed1"/>
    <w:uiPriority w:val="0"/>
    <w:qFormat/>
  </w:style>
  <w:style w:type="character" w:styleId="1337" w:customStyle="1">
    <w:name w:val="X正文"/>
    <w:uiPriority w:val="0"/>
    <w:qFormat/>
    <w:rPr>
      <w:rFonts w:ascii="宋体" w:hAnsi="宋体" w:eastAsia="宋体"/>
      <w:sz w:val="28"/>
    </w:rPr>
  </w:style>
  <w:style w:type="character" w:styleId="1338" w:customStyle="1">
    <w:name w:val="zhouchenyun"/>
    <w:uiPriority w:val="0"/>
    <w:semiHidden/>
    <w:qFormat/>
    <w:rPr>
      <w:rFonts w:ascii="Arial" w:hAnsi="Arial" w:eastAsia="宋体"/>
      <w:color w:val="000080"/>
      <w:sz w:val="18"/>
      <w:szCs w:val="20"/>
    </w:rPr>
  </w:style>
  <w:style w:type="character" w:styleId="1339" w:customStyle="1">
    <w:name w:val="脚注文本字符1"/>
    <w:uiPriority w:val="0"/>
    <w:qFormat/>
    <w:rPr>
      <w:sz w:val="18"/>
      <w:szCs w:val="18"/>
    </w:rPr>
  </w:style>
  <w:style w:type="character" w:styleId="1340" w:customStyle="1">
    <w:name w:val="中等深浅网格 2 Char"/>
    <w:uiPriority w:val="0"/>
    <w:qFormat/>
    <w:rPr>
      <w:sz w:val="22"/>
    </w:rPr>
  </w:style>
  <w:style w:type="character" w:styleId="1341" w:customStyle="1">
    <w:name w:val="正文文本 2 字符"/>
    <w:uiPriority w:val="0"/>
    <w:qFormat/>
    <w:rPr>
      <w:rFonts w:ascii="Times New Roman" w:hAnsi="Times New Roman" w:eastAsia="宋体"/>
      <w:sz w:val="24"/>
      <w:szCs w:val="24"/>
    </w:rPr>
  </w:style>
  <w:style w:type="character" w:styleId="1342" w:customStyle="1">
    <w:name w:val="海康小标题2级 Char"/>
    <w:link w:val="1343"/>
    <w:uiPriority w:val="0"/>
    <w:qFormat/>
    <w:rPr>
      <w:rFonts w:ascii="Calibri" w:hAnsi="Calibri"/>
      <w:sz w:val="24"/>
      <w:szCs w:val="24"/>
      <w:lang w:val="en-US" w:eastAsia="zh-CN" w:bidi="ar-SA"/>
    </w:rPr>
  </w:style>
  <w:style w:type="paragraph" w:styleId="1343" w:customStyle="1">
    <w:name w:val="海康小标题2级"/>
    <w:link w:val="1342"/>
    <w:uiPriority w:val="0"/>
    <w:qFormat/>
    <w:pPr>
      <w:numPr>
        <w:ilvl w:val="0"/>
        <w:numId w:val="8"/>
      </w:numPr>
      <w:jc w:val="both"/>
      <w:spacing w:before="100" w:after="100" w:line="360" w:lineRule="auto"/>
      <w:widowControl w:val="off"/>
      <w:tabs>
        <w:tab w:val="left" w:pos="350" w:leader="none"/>
        <w:tab w:val="left" w:pos="845" w:leader="none"/>
      </w:tabs>
    </w:pPr>
    <w:rPr>
      <w:rFonts w:hint="default" w:ascii="Calibri" w:hAnsi="Calibri" w:eastAsia="宋体" w:cs="Times New Roman"/>
      <w:sz w:val="24"/>
      <w:szCs w:val="24"/>
      <w:lang w:val="en-US" w:eastAsia="zh-CN" w:bidi="ar-SA"/>
    </w:rPr>
  </w:style>
  <w:style w:type="character" w:styleId="1344" w:customStyle="1">
    <w:name w:val="标书正文格式 Char Char"/>
    <w:uiPriority w:val="0"/>
    <w:qFormat/>
    <w:rPr>
      <w:rFonts w:eastAsia="楷体_GB2312"/>
      <w:sz w:val="24"/>
      <w:szCs w:val="24"/>
      <w:lang w:bidi="ar-SA"/>
    </w:rPr>
  </w:style>
  <w:style w:type="character" w:styleId="1345" w:customStyle="1">
    <w:name w:val="正文首行缩进 2 Char1"/>
    <w:uiPriority w:val="0"/>
    <w:qFormat/>
    <w:rPr>
      <w:sz w:val="21"/>
      <w:szCs w:val="24"/>
    </w:rPr>
  </w:style>
  <w:style w:type="character" w:styleId="1346" w:customStyle="1">
    <w:name w:val="hei16b1"/>
    <w:uiPriority w:val="0"/>
    <w:qFormat/>
    <w:rPr>
      <w:rFonts w:ascii="Arial" w:hAnsi="Arial"/>
      <w:b/>
      <w:bCs/>
      <w:color w:val="000000"/>
      <w:spacing w:val="360"/>
      <w:sz w:val="24"/>
      <w:szCs w:val="24"/>
    </w:rPr>
  </w:style>
  <w:style w:type="character" w:styleId="1347" w:customStyle="1">
    <w:name w:val="apple-converted-space"/>
    <w:uiPriority w:val="0"/>
    <w:qFormat/>
  </w:style>
  <w:style w:type="character" w:styleId="1348" w:customStyle="1">
    <w:name w:val="表正文1 Char"/>
    <w:link w:val="1349"/>
    <w:uiPriority w:val="0"/>
    <w:qFormat/>
    <w:rPr>
      <w:rFonts w:ascii="宋体"/>
      <w:sz w:val="24"/>
      <w:lang w:eastAsia="en-US"/>
    </w:rPr>
  </w:style>
  <w:style w:type="paragraph" w:styleId="1349" w:customStyle="1">
    <w:name w:val="表正文1"/>
    <w:basedOn w:val="1072"/>
    <w:link w:val="1348"/>
    <w:uiPriority w:val="0"/>
    <w:qFormat/>
    <w:pPr>
      <w:ind w:firstLine="0"/>
      <w:jc w:val="center"/>
      <w:spacing w:line="360" w:lineRule="auto"/>
      <w:widowControl/>
    </w:pPr>
    <w:rPr>
      <w:rFonts w:ascii="宋体"/>
      <w:sz w:val="24"/>
      <w:szCs w:val="20"/>
      <w:lang w:eastAsia="en-US"/>
    </w:rPr>
  </w:style>
  <w:style w:type="character" w:styleId="1350" w:customStyle="1">
    <w:name w:val="标题字符1"/>
    <w:uiPriority w:val="0"/>
    <w:qFormat/>
    <w:rPr>
      <w:rFonts w:ascii="等线 Light" w:hAnsi="等线 Light"/>
      <w:b/>
      <w:bCs/>
      <w:sz w:val="32"/>
      <w:szCs w:val="32"/>
    </w:rPr>
  </w:style>
  <w:style w:type="character" w:styleId="1351" w:customStyle="1">
    <w:name w:val="标书正文 Char Char"/>
    <w:link w:val="1352"/>
    <w:uiPriority w:val="0"/>
    <w:qFormat/>
    <w:rPr>
      <w:spacing w:val="1"/>
      <w:sz w:val="24"/>
      <w:szCs w:val="24"/>
    </w:rPr>
  </w:style>
  <w:style w:type="paragraph" w:styleId="1352" w:customStyle="1">
    <w:name w:val="标书正文"/>
    <w:basedOn w:val="823"/>
    <w:link w:val="1351"/>
    <w:uiPriority w:val="0"/>
    <w:qFormat/>
    <w:pPr>
      <w:ind w:firstLine="200"/>
      <w:spacing w:line="360" w:lineRule="auto"/>
    </w:pPr>
    <w:rPr>
      <w:spacing w:val="1"/>
      <w:sz w:val="24"/>
    </w:rPr>
  </w:style>
  <w:style w:type="character" w:styleId="1353" w:customStyle="1">
    <w:name w:val="中等深浅网格 3 - 强调文字颜色 2 Char"/>
    <w:uiPriority w:val="0"/>
    <w:qFormat/>
    <w:rPr>
      <w:b/>
      <w:i/>
      <w:color w:val="ffffff"/>
      <w:shd w:val="clear" w:color="auto" w:fill="c0504d"/>
    </w:rPr>
  </w:style>
  <w:style w:type="character" w:styleId="1354" w:customStyle="1">
    <w:name w:val="Char Char7"/>
    <w:uiPriority w:val="0"/>
    <w:qFormat/>
    <w:rPr>
      <w:b/>
      <w:bCs/>
      <w:sz w:val="44"/>
      <w:szCs w:val="44"/>
    </w:rPr>
  </w:style>
  <w:style w:type="character" w:styleId="1355" w:customStyle="1">
    <w:name w:val="正文new Char Char"/>
    <w:link w:val="1356"/>
    <w:uiPriority w:val="0"/>
    <w:qFormat/>
    <w:rPr>
      <w:sz w:val="24"/>
    </w:rPr>
  </w:style>
  <w:style w:type="paragraph" w:styleId="1356" w:customStyle="1">
    <w:name w:val="正文new"/>
    <w:basedOn w:val="823"/>
    <w:link w:val="1355"/>
    <w:uiPriority w:val="0"/>
    <w:qFormat/>
    <w:pPr>
      <w:ind w:firstLine="200"/>
      <w:spacing w:line="300" w:lineRule="auto"/>
    </w:pPr>
    <w:rPr>
      <w:sz w:val="24"/>
      <w:szCs w:val="20"/>
    </w:rPr>
  </w:style>
  <w:style w:type="character" w:styleId="1357" w:customStyle="1">
    <w:name w:val="称呼 Char"/>
    <w:link w:val="1358"/>
    <w:uiPriority w:val="0"/>
    <w:qFormat/>
    <w:rPr>
      <w:sz w:val="24"/>
    </w:rPr>
  </w:style>
  <w:style w:type="paragraph" w:styleId="1358" w:customStyle="1">
    <w:name w:val="称呼1"/>
    <w:basedOn w:val="823"/>
    <w:next w:val="823"/>
    <w:link w:val="1357"/>
    <w:uiPriority w:val="0"/>
    <w:qFormat/>
    <w:pPr>
      <w:spacing w:line="360" w:lineRule="auto"/>
    </w:pPr>
    <w:rPr>
      <w:sz w:val="24"/>
      <w:szCs w:val="20"/>
    </w:rPr>
  </w:style>
  <w:style w:type="character" w:styleId="1359" w:customStyle="1">
    <w:name w:val="批注主题 字符"/>
    <w:uiPriority w:val="0"/>
    <w:qFormat/>
    <w:rPr>
      <w:rFonts w:ascii="Times New Roman" w:hAnsi="Times New Roman" w:eastAsia="宋体"/>
      <w:b/>
      <w:bCs/>
      <w:sz w:val="24"/>
      <w:szCs w:val="24"/>
    </w:rPr>
  </w:style>
  <w:style w:type="character" w:styleId="1360" w:customStyle="1">
    <w:name w:val="标题 8 字符"/>
    <w:uiPriority w:val="0"/>
    <w:qFormat/>
    <w:rPr>
      <w:rFonts w:ascii="Cambria" w:hAnsi="Cambria" w:eastAsia="宋体"/>
      <w:sz w:val="24"/>
      <w:szCs w:val="24"/>
    </w:rPr>
  </w:style>
  <w:style w:type="character" w:styleId="1361" w:customStyle="1">
    <w:name w:val="日期 Char"/>
    <w:link w:val="1362"/>
    <w:uiPriority w:val="0"/>
    <w:qFormat/>
    <w:rPr>
      <w:rFonts w:eastAsia="仿宋_GB2312"/>
      <w:sz w:val="28"/>
    </w:rPr>
  </w:style>
  <w:style w:type="paragraph" w:styleId="1362" w:customStyle="1">
    <w:name w:val="日期11"/>
    <w:basedOn w:val="823"/>
    <w:next w:val="823"/>
    <w:link w:val="1361"/>
    <w:uiPriority w:val="0"/>
    <w:qFormat/>
    <w:rPr>
      <w:rFonts w:eastAsia="仿宋_GB2312"/>
      <w:sz w:val="28"/>
      <w:szCs w:val="20"/>
    </w:rPr>
  </w:style>
  <w:style w:type="character" w:styleId="1363" w:customStyle="1">
    <w:name w:val="apple-style-span"/>
    <w:uiPriority w:val="0"/>
    <w:qFormat/>
  </w:style>
  <w:style w:type="character" w:styleId="1364" w:customStyle="1">
    <w:name w:val="批注框文本 字符"/>
    <w:uiPriority w:val="0"/>
    <w:qFormat/>
    <w:rPr>
      <w:rFonts w:ascii="Times New Roman" w:hAnsi="Times New Roman" w:eastAsia="宋体"/>
      <w:sz w:val="18"/>
      <w:szCs w:val="18"/>
    </w:rPr>
  </w:style>
  <w:style w:type="character" w:styleId="1365" w:customStyle="1">
    <w:name w:val="正文首行缩进 2 Char"/>
    <w:link w:val="880"/>
    <w:uiPriority w:val="0"/>
    <w:qFormat/>
    <w:rPr>
      <w:rFonts w:ascii="仿宋_GB2312" w:hAnsi="Arial" w:eastAsia="仿宋_GB2312"/>
      <w:color w:val="000000"/>
      <w:sz w:val="32"/>
      <w:szCs w:val="32"/>
    </w:rPr>
  </w:style>
  <w:style w:type="character" w:styleId="1366" w:customStyle="1">
    <w:name w:val="fonta1"/>
    <w:uiPriority w:val="0"/>
    <w:qFormat/>
    <w:rPr>
      <w:sz w:val="30"/>
    </w:rPr>
  </w:style>
  <w:style w:type="character" w:styleId="1367" w:customStyle="1">
    <w:name w:val="EmailStyle191"/>
    <w:uiPriority w:val="0"/>
    <w:semiHidden/>
    <w:qFormat/>
    <w:rPr>
      <w:rFonts w:ascii="Arial" w:hAnsi="Arial" w:eastAsia="宋体"/>
      <w:color w:val="000000"/>
      <w:sz w:val="18"/>
      <w:szCs w:val="20"/>
    </w:rPr>
  </w:style>
  <w:style w:type="character" w:styleId="1368" w:customStyle="1">
    <w:name w:val="副标题 字符"/>
    <w:uiPriority w:val="0"/>
    <w:qFormat/>
    <w:rPr>
      <w:rFonts w:ascii="Cambria" w:hAnsi="Cambria" w:eastAsia="黑体"/>
      <w:b/>
      <w:bCs/>
      <w:sz w:val="36"/>
      <w:szCs w:val="32"/>
    </w:rPr>
  </w:style>
  <w:style w:type="character" w:styleId="1369" w:customStyle="1">
    <w:name w:val="正文文本 字符"/>
    <w:uiPriority w:val="0"/>
    <w:qFormat/>
    <w:rPr>
      <w:sz w:val="24"/>
      <w:szCs w:val="21"/>
    </w:rPr>
  </w:style>
  <w:style w:type="character" w:styleId="1370" w:customStyle="1">
    <w:name w:val="页脚 Char2"/>
    <w:link w:val="1371"/>
    <w:uiPriority w:val="0"/>
    <w:qFormat/>
    <w:rPr>
      <w:sz w:val="18"/>
      <w:szCs w:val="18"/>
    </w:rPr>
  </w:style>
  <w:style w:type="paragraph" w:styleId="1371" w:customStyle="1">
    <w:name w:val="页脚1"/>
    <w:basedOn w:val="823"/>
    <w:link w:val="1370"/>
    <w:uiPriority w:val="0"/>
    <w:qFormat/>
    <w:pPr>
      <w:jc w:val="left"/>
      <w:tabs>
        <w:tab w:val="center" w:pos="4153" w:leader="none"/>
        <w:tab w:val="right" w:pos="8306" w:leader="none"/>
      </w:tabs>
    </w:pPr>
    <w:rPr>
      <w:sz w:val="18"/>
      <w:szCs w:val="18"/>
    </w:rPr>
  </w:style>
  <w:style w:type="character" w:styleId="1372" w:customStyle="1">
    <w:name w:val="页脚 Char"/>
    <w:uiPriority w:val="0"/>
    <w:qFormat/>
    <w:rPr>
      <w:rFonts w:ascii="Times New Roman" w:hAnsi="Times New Roman" w:eastAsia="宋体"/>
      <w:sz w:val="18"/>
      <w:szCs w:val="18"/>
    </w:rPr>
  </w:style>
  <w:style w:type="character" w:styleId="1373" w:customStyle="1">
    <w:name w:val="明显强调1"/>
    <w:uiPriority w:val="0"/>
    <w:qFormat/>
    <w:rPr>
      <w:b/>
      <w:i/>
      <w:color w:val="c0504d"/>
      <w:spacing w:val="10"/>
    </w:rPr>
  </w:style>
  <w:style w:type="character" w:styleId="1374" w:customStyle="1">
    <w:name w:val="font11"/>
    <w:uiPriority w:val="0"/>
    <w:qFormat/>
    <w:rPr>
      <w:rFonts w:ascii="宋体" w:hAnsi="宋体" w:eastAsia="宋体"/>
      <w:color w:val="000000"/>
      <w:sz w:val="24"/>
      <w:szCs w:val="24"/>
      <w:u w:val="none"/>
    </w:rPr>
  </w:style>
  <w:style w:type="character" w:styleId="1375" w:customStyle="1">
    <w:name w:val="海康表格第一行 Char"/>
    <w:link w:val="1376"/>
    <w:uiPriority w:val="0"/>
    <w:qFormat/>
    <w:rPr>
      <w:rFonts w:ascii="宋体"/>
      <w:b/>
      <w:sz w:val="24"/>
      <w:lang w:eastAsia="en-US"/>
    </w:rPr>
  </w:style>
  <w:style w:type="paragraph" w:styleId="1376" w:customStyle="1">
    <w:name w:val="海康表格第一行"/>
    <w:basedOn w:val="1072"/>
    <w:link w:val="1375"/>
    <w:uiPriority w:val="0"/>
    <w:qFormat/>
    <w:pPr>
      <w:ind w:firstLine="0"/>
      <w:jc w:val="center"/>
      <w:spacing w:line="360" w:lineRule="auto"/>
      <w:widowControl/>
    </w:pPr>
    <w:rPr>
      <w:rFonts w:ascii="宋体"/>
      <w:b/>
      <w:sz w:val="24"/>
      <w:szCs w:val="20"/>
      <w:lang w:eastAsia="en-US"/>
    </w:rPr>
  </w:style>
  <w:style w:type="character" w:styleId="1377" w:customStyle="1">
    <w:name w:val="Table Text Char"/>
    <w:link w:val="1378"/>
    <w:uiPriority w:val="0"/>
    <w:qFormat/>
    <w:rPr>
      <w:rFonts w:ascii="Arial" w:hAnsi="Arial"/>
      <w:sz w:val="18"/>
      <w:szCs w:val="24"/>
    </w:rPr>
  </w:style>
  <w:style w:type="paragraph" w:styleId="1378" w:customStyle="1">
    <w:name w:val="Table Text"/>
    <w:basedOn w:val="823"/>
    <w:link w:val="1377"/>
    <w:uiPriority w:val="0"/>
    <w:qFormat/>
    <w:pPr>
      <w:spacing w:before="80" w:after="80"/>
      <w:widowControl/>
      <w:tabs>
        <w:tab w:val="decimal" w:pos="0" w:leader="none"/>
      </w:tabs>
    </w:pPr>
    <w:rPr>
      <w:rFonts w:ascii="Arial" w:hAnsi="Arial"/>
      <w:sz w:val="18"/>
    </w:rPr>
  </w:style>
  <w:style w:type="character" w:styleId="1379" w:customStyle="1">
    <w:name w:val="duanluo1"/>
    <w:uiPriority w:val="0"/>
    <w:qFormat/>
    <w:rPr>
      <w:color w:val="000000"/>
      <w:sz w:val="18"/>
      <w:szCs w:val="18"/>
      <w:u w:val="none"/>
    </w:rPr>
  </w:style>
  <w:style w:type="character" w:styleId="1380" w:customStyle="1">
    <w:name w:val="A8"/>
    <w:uiPriority w:val="0"/>
    <w:qFormat/>
    <w:rPr>
      <w:color w:val="000000"/>
    </w:rPr>
  </w:style>
  <w:style w:type="character" w:styleId="1381" w:customStyle="1">
    <w:name w:val="正文文本 Char1"/>
    <w:uiPriority w:val="0"/>
    <w:qFormat/>
    <w:rPr>
      <w:rFonts w:ascii="宋体" w:hAnsi="宋体"/>
      <w:sz w:val="24"/>
      <w:szCs w:val="24"/>
    </w:rPr>
  </w:style>
  <w:style w:type="character" w:styleId="1382" w:customStyle="1">
    <w:name w:val="题注 字符"/>
    <w:uiPriority w:val="0"/>
    <w:qFormat/>
    <w:rPr>
      <w:rFonts w:ascii="Arial" w:hAnsi="Arial" w:eastAsia="黑体"/>
      <w:sz w:val="24"/>
      <w:szCs w:val="24"/>
    </w:rPr>
  </w:style>
  <w:style w:type="character" w:styleId="1383" w:customStyle="1">
    <w:name w:val="日期 Char1"/>
    <w:uiPriority w:val="0"/>
    <w:semiHidden/>
    <w:qFormat/>
    <w:rPr>
      <w:rFonts w:ascii="Calibri" w:hAnsi="Calibri" w:eastAsia="宋体"/>
    </w:rPr>
  </w:style>
  <w:style w:type="character" w:styleId="1384" w:customStyle="1">
    <w:name w:val="webkit-html-attribute-value"/>
    <w:uiPriority w:val="0"/>
    <w:qFormat/>
  </w:style>
  <w:style w:type="character" w:styleId="1385" w:customStyle="1">
    <w:name w:val="正文文本 Char"/>
    <w:link w:val="830"/>
    <w:uiPriority w:val="0"/>
    <w:qFormat/>
    <w:rPr>
      <w:sz w:val="21"/>
      <w:szCs w:val="24"/>
    </w:rPr>
  </w:style>
  <w:style w:type="character" w:styleId="1386" w:customStyle="1">
    <w:name w:val="尾注文本 Char"/>
    <w:link w:val="1387"/>
    <w:uiPriority w:val="0"/>
    <w:qFormat/>
    <w:rPr>
      <w:sz w:val="21"/>
      <w:szCs w:val="24"/>
    </w:rPr>
  </w:style>
  <w:style w:type="paragraph" w:styleId="1387" w:customStyle="1">
    <w:name w:val="尾注文本1"/>
    <w:basedOn w:val="823"/>
    <w:link w:val="1386"/>
    <w:uiPriority w:val="0"/>
    <w:qFormat/>
    <w:pPr>
      <w:ind w:firstLine="420"/>
      <w:spacing w:line="360" w:lineRule="auto"/>
    </w:pPr>
  </w:style>
  <w:style w:type="character" w:styleId="1388" w:customStyle="1">
    <w:name w:val="EmailStyle189"/>
    <w:uiPriority w:val="0"/>
    <w:semiHidden/>
    <w:qFormat/>
    <w:rPr>
      <w:rFonts w:ascii="Arial" w:hAnsi="Arial" w:eastAsia="宋体"/>
      <w:color w:val="000000"/>
      <w:sz w:val="18"/>
      <w:szCs w:val="20"/>
    </w:rPr>
  </w:style>
  <w:style w:type="character" w:styleId="1389" w:customStyle="1">
    <w:name w:val="项目编号（2） Char Char"/>
    <w:link w:val="1390"/>
    <w:uiPriority w:val="0"/>
    <w:qFormat/>
    <w:rPr>
      <w:sz w:val="24"/>
    </w:rPr>
  </w:style>
  <w:style w:type="paragraph" w:styleId="1390" w:customStyle="1">
    <w:name w:val="项目编号（2）"/>
    <w:basedOn w:val="823"/>
    <w:link w:val="1389"/>
    <w:uiPriority w:val="0"/>
    <w:qFormat/>
    <w:pPr>
      <w:ind w:left="960" w:hanging="420"/>
      <w:spacing w:line="300" w:lineRule="auto"/>
      <w:tabs>
        <w:tab w:val="left" w:pos="960" w:leader="none"/>
      </w:tabs>
    </w:pPr>
    <w:rPr>
      <w:sz w:val="24"/>
      <w:szCs w:val="20"/>
    </w:rPr>
  </w:style>
  <w:style w:type="character" w:styleId="1391" w:customStyle="1">
    <w:name w:val="海康小标题1级 Char"/>
    <w:link w:val="1392"/>
    <w:uiPriority w:val="0"/>
    <w:qFormat/>
    <w:rPr>
      <w:sz w:val="24"/>
      <w:szCs w:val="24"/>
    </w:rPr>
  </w:style>
  <w:style w:type="paragraph" w:styleId="1392" w:customStyle="1">
    <w:name w:val="海康小标题1级"/>
    <w:basedOn w:val="823"/>
    <w:link w:val="1391"/>
    <w:uiPriority w:val="0"/>
    <w:qFormat/>
    <w:pPr>
      <w:numPr>
        <w:ilvl w:val="0"/>
        <w:numId w:val="9"/>
      </w:numPr>
      <w:spacing w:before="100" w:after="100" w:line="360" w:lineRule="auto"/>
    </w:pPr>
    <w:rPr>
      <w:sz w:val="24"/>
    </w:rPr>
  </w:style>
  <w:style w:type="character" w:styleId="1393" w:customStyle="1">
    <w:name w:val="并列项-点 Char"/>
    <w:link w:val="1394"/>
    <w:uiPriority w:val="0"/>
    <w:qFormat/>
    <w:rPr>
      <w:color w:val="000000"/>
      <w:sz w:val="24"/>
    </w:rPr>
  </w:style>
  <w:style w:type="paragraph" w:styleId="1394" w:customStyle="1">
    <w:name w:val="并列项-点"/>
    <w:basedOn w:val="1395"/>
    <w:link w:val="1393"/>
    <w:uiPriority w:val="0"/>
    <w:qFormat/>
    <w:pPr>
      <w:numPr>
        <w:ilvl w:val="0"/>
        <w:numId w:val="10"/>
      </w:numPr>
      <w:tabs>
        <w:tab w:val="left" w:pos="927" w:leader="none"/>
        <w:tab w:val="left" w:pos="1366" w:leader="none"/>
      </w:tabs>
    </w:pPr>
  </w:style>
  <w:style w:type="paragraph" w:styleId="1395" w:customStyle="1">
    <w:name w:val="正文内容格式"/>
    <w:basedOn w:val="823"/>
    <w:link w:val="1403"/>
    <w:uiPriority w:val="0"/>
    <w:qFormat/>
    <w:pPr>
      <w:jc w:val="center"/>
      <w:spacing w:after="200" w:line="300" w:lineRule="auto"/>
      <w:widowControl/>
    </w:pPr>
    <w:rPr>
      <w:color w:val="000000"/>
      <w:sz w:val="24"/>
      <w:szCs w:val="20"/>
    </w:rPr>
  </w:style>
  <w:style w:type="character" w:styleId="1396" w:customStyle="1">
    <w:name w:val="标题 4 字符"/>
    <w:uiPriority w:val="0"/>
    <w:qFormat/>
    <w:rPr>
      <w:rFonts w:ascii="Cambria" w:hAnsi="Cambria" w:eastAsia="宋体"/>
      <w:b/>
      <w:bCs/>
      <w:sz w:val="28"/>
      <w:szCs w:val="28"/>
    </w:rPr>
  </w:style>
  <w:style w:type="character" w:styleId="1397" w:customStyle="1">
    <w:name w:val="style3"/>
    <w:uiPriority w:val="0"/>
    <w:qFormat/>
  </w:style>
  <w:style w:type="character" w:styleId="1398" w:customStyle="1">
    <w:name w:val="HTML 预设格式 字符"/>
    <w:uiPriority w:val="0"/>
    <w:qFormat/>
    <w:rPr>
      <w:rFonts w:ascii="宋体" w:hAnsi="宋体"/>
      <w:sz w:val="24"/>
      <w:szCs w:val="24"/>
    </w:rPr>
  </w:style>
  <w:style w:type="character" w:styleId="1399" w:customStyle="1">
    <w:name w:val="tx1"/>
    <w:uiPriority w:val="0"/>
    <w:qFormat/>
    <w:rPr>
      <w:b/>
      <w:bCs/>
    </w:rPr>
  </w:style>
  <w:style w:type="character" w:styleId="1400" w:customStyle="1">
    <w:name w:val="正文文本缩进 Char"/>
    <w:uiPriority w:val="0"/>
    <w:qFormat/>
    <w:rPr>
      <w:sz w:val="21"/>
      <w:szCs w:val="24"/>
    </w:rPr>
  </w:style>
  <w:style w:type="character" w:styleId="1401" w:customStyle="1">
    <w:name w:val="中等深浅网格 2 - 强调文字颜色 2 Char"/>
    <w:uiPriority w:val="0"/>
    <w:qFormat/>
    <w:rPr>
      <w:rFonts w:ascii="Times New Roman" w:hAnsi="Times New Roman" w:eastAsia="宋体"/>
      <w:i/>
      <w:iCs/>
      <w:color w:val="000000"/>
      <w:sz w:val="24"/>
      <w:szCs w:val="24"/>
    </w:rPr>
  </w:style>
  <w:style w:type="character" w:styleId="1402" w:customStyle="1">
    <w:name w:val="unnamed31"/>
    <w:uiPriority w:val="0"/>
    <w:qFormat/>
    <w:rPr>
      <w:rFonts w:ascii="幼圆" w:eastAsia="幼圆"/>
      <w:sz w:val="21"/>
      <w:szCs w:val="21"/>
    </w:rPr>
  </w:style>
  <w:style w:type="character" w:styleId="1403" w:customStyle="1">
    <w:name w:val="正文内容格式 Char"/>
    <w:link w:val="1395"/>
    <w:uiPriority w:val="0"/>
    <w:qFormat/>
    <w:rPr>
      <w:color w:val="000000"/>
      <w:sz w:val="24"/>
    </w:rPr>
  </w:style>
  <w:style w:type="character" w:styleId="1404" w:customStyle="1">
    <w:name w:val="标题 6 字符"/>
    <w:uiPriority w:val="0"/>
    <w:qFormat/>
    <w:rPr>
      <w:rFonts w:ascii="Cambria" w:hAnsi="Cambria" w:eastAsia="宋体"/>
      <w:b/>
      <w:bCs/>
      <w:sz w:val="24"/>
      <w:szCs w:val="24"/>
    </w:rPr>
  </w:style>
  <w:style w:type="character" w:styleId="1405" w:customStyle="1">
    <w:name w:val="文档结构图 字符"/>
    <w:uiPriority w:val="0"/>
    <w:qFormat/>
    <w:rPr>
      <w:rFonts w:ascii="Microsoft YaHei UI" w:hAnsi="Times New Roman" w:eastAsia="Microsoft YaHei UI"/>
      <w:sz w:val="18"/>
      <w:szCs w:val="18"/>
    </w:rPr>
  </w:style>
  <w:style w:type="character" w:styleId="1406" w:customStyle="1">
    <w:name w:val="页眉 Char1"/>
    <w:uiPriority w:val="0"/>
    <w:semiHidden/>
    <w:qFormat/>
    <w:rPr>
      <w:rFonts w:ascii="Calibri" w:hAnsi="Calibri" w:eastAsia="宋体"/>
      <w:sz w:val="18"/>
      <w:szCs w:val="18"/>
    </w:rPr>
  </w:style>
  <w:style w:type="character" w:styleId="1407" w:customStyle="1">
    <w:name w:val="正文缩进 字符"/>
    <w:uiPriority w:val="0"/>
    <w:qFormat/>
    <w:rPr>
      <w:sz w:val="24"/>
    </w:rPr>
  </w:style>
  <w:style w:type="character" w:styleId="1408" w:customStyle="1">
    <w:name w:val="prodname1"/>
    <w:uiPriority w:val="0"/>
    <w:qFormat/>
    <w:rPr>
      <w:b/>
      <w:bCs/>
      <w:color w:val="347ca9"/>
      <w:sz w:val="17"/>
      <w:szCs w:val="17"/>
    </w:rPr>
  </w:style>
  <w:style w:type="character" w:styleId="1409" w:customStyle="1">
    <w:name w:val="Table Text Char1 Char"/>
    <w:link w:val="1410"/>
    <w:uiPriority w:val="0"/>
    <w:qFormat/>
    <w:rPr>
      <w:rFonts w:ascii="Arial" w:hAnsi="Arial"/>
      <w:sz w:val="18"/>
      <w:szCs w:val="18"/>
      <w:lang w:val="en-US" w:eastAsia="zh-CN" w:bidi="ar-SA"/>
    </w:rPr>
  </w:style>
  <w:style w:type="paragraph" w:styleId="1410" w:customStyle="1">
    <w:name w:val="Table Text Char1"/>
    <w:link w:val="1409"/>
    <w:uiPriority w:val="0"/>
    <w:qFormat/>
    <w:pPr>
      <w:spacing w:before="80" w:after="80"/>
    </w:pPr>
    <w:rPr>
      <w:rFonts w:hint="default" w:ascii="Arial" w:hAnsi="Arial" w:eastAsia="宋体" w:cs="Times New Roman"/>
      <w:sz w:val="18"/>
      <w:szCs w:val="18"/>
      <w:lang w:val="en-US" w:eastAsia="zh-CN" w:bidi="ar-SA"/>
    </w:rPr>
  </w:style>
  <w:style w:type="character" w:styleId="1411" w:customStyle="1">
    <w:name w:val="海康1级标题 Char"/>
    <w:link w:val="1412"/>
    <w:uiPriority w:val="0"/>
    <w:qFormat/>
    <w:rPr>
      <w:b/>
      <w:bCs/>
      <w:sz w:val="32"/>
      <w:szCs w:val="44"/>
    </w:rPr>
  </w:style>
  <w:style w:type="paragraph" w:styleId="1412" w:customStyle="1">
    <w:name w:val="海康1级标题"/>
    <w:basedOn w:val="815"/>
    <w:link w:val="1411"/>
    <w:uiPriority w:val="0"/>
    <w:qFormat/>
    <w:pPr>
      <w:ind w:left="425" w:hanging="425"/>
      <w:jc w:val="both"/>
      <w:pageBreakBefore w:val="0"/>
      <w:spacing w:before="312" w:after="120"/>
      <w:widowControl/>
      <w:tabs>
        <w:tab w:val="left" w:pos="0" w:leader="none"/>
        <w:tab w:val="left" w:pos="425" w:leader="none"/>
        <w:tab w:val="left" w:pos="576" w:leader="none"/>
      </w:tabs>
    </w:pPr>
    <w:rPr>
      <w:rFonts w:eastAsia="宋体"/>
      <w:bCs/>
      <w:sz w:val="32"/>
      <w:szCs w:val="44"/>
    </w:rPr>
  </w:style>
  <w:style w:type="character" w:styleId="1413" w:customStyle="1">
    <w:name w:val="脚注文本 Char"/>
    <w:link w:val="824"/>
    <w:uiPriority w:val="0"/>
    <w:qFormat/>
    <w:rPr>
      <w:sz w:val="18"/>
      <w:szCs w:val="18"/>
    </w:rPr>
  </w:style>
  <w:style w:type="character" w:styleId="1414" w:customStyle="1">
    <w:name w:val="st1"/>
    <w:uiPriority w:val="0"/>
    <w:qFormat/>
  </w:style>
  <w:style w:type="character" w:styleId="1415" w:customStyle="1">
    <w:name w:val="黑色 Char"/>
    <w:link w:val="1416"/>
    <w:uiPriority w:val="0"/>
    <w:qFormat/>
    <w:rPr>
      <w:rFonts w:ascii="宋体" w:hAnsi="宋体"/>
      <w:color w:val="000000"/>
      <w:sz w:val="24"/>
      <w:szCs w:val="21"/>
    </w:rPr>
  </w:style>
  <w:style w:type="paragraph" w:styleId="1416" w:customStyle="1">
    <w:name w:val="正文 + 宋体"/>
    <w:basedOn w:val="823"/>
    <w:link w:val="1415"/>
    <w:uiPriority w:val="0"/>
    <w:qFormat/>
    <w:pPr>
      <w:numPr>
        <w:ilvl w:val="0"/>
        <w:numId w:val="11"/>
      </w:numPr>
      <w:jc w:val="left"/>
      <w:spacing w:line="360" w:lineRule="auto"/>
      <w:tabs>
        <w:tab w:val="left" w:pos="840" w:leader="none"/>
      </w:tabs>
    </w:pPr>
    <w:rPr>
      <w:rFonts w:ascii="宋体" w:hAnsi="宋体"/>
      <w:color w:val="000000"/>
      <w:sz w:val="24"/>
      <w:szCs w:val="21"/>
    </w:rPr>
  </w:style>
  <w:style w:type="character" w:styleId="1417" w:customStyle="1">
    <w:name w:val="标书正文格式 Char"/>
    <w:link w:val="1418"/>
    <w:uiPriority w:val="0"/>
    <w:qFormat/>
    <w:rPr>
      <w:rFonts w:eastAsia="楷体_GB2312"/>
      <w:sz w:val="24"/>
      <w:szCs w:val="24"/>
      <w:lang w:val="en-US" w:eastAsia="zh-CN" w:bidi="ar-SA"/>
    </w:rPr>
  </w:style>
  <w:style w:type="paragraph" w:styleId="1418" w:customStyle="1">
    <w:name w:val="标书正文格式"/>
    <w:link w:val="1417"/>
    <w:uiPriority w:val="0"/>
    <w:qFormat/>
    <w:pPr>
      <w:ind w:firstLine="200"/>
      <w:spacing w:line="360" w:lineRule="auto"/>
    </w:pPr>
    <w:rPr>
      <w:rFonts w:hint="default" w:ascii="Calibri" w:hAnsi="Calibri" w:eastAsia="楷体_GB2312" w:cs="Times New Roman"/>
      <w:sz w:val="24"/>
      <w:szCs w:val="24"/>
      <w:lang w:val="en-US" w:eastAsia="zh-CN" w:bidi="ar-SA"/>
    </w:rPr>
  </w:style>
  <w:style w:type="character" w:styleId="1419" w:customStyle="1">
    <w:name w:val="正文文本 2 Char1"/>
    <w:uiPriority w:val="0"/>
    <w:qFormat/>
    <w:rPr>
      <w:sz w:val="21"/>
      <w:szCs w:val="24"/>
    </w:rPr>
  </w:style>
  <w:style w:type="character" w:styleId="1420" w:customStyle="1">
    <w:name w:val="海康4级标题 Char"/>
    <w:link w:val="1421"/>
    <w:uiPriority w:val="0"/>
    <w:qFormat/>
    <w:rPr>
      <w:rFonts w:ascii="Arial" w:hAnsi="Arial"/>
      <w:b/>
      <w:bCs/>
      <w:sz w:val="28"/>
      <w:szCs w:val="28"/>
    </w:rPr>
  </w:style>
  <w:style w:type="paragraph" w:styleId="1421" w:customStyle="1">
    <w:name w:val="海康4级标题"/>
    <w:basedOn w:val="821"/>
    <w:link w:val="1420"/>
    <w:uiPriority w:val="0"/>
    <w:qFormat/>
    <w:pPr>
      <w:numPr>
        <w:ilvl w:val="0"/>
        <w:numId w:val="0"/>
      </w:numPr>
      <w:ind w:left="425" w:hanging="425"/>
      <w:spacing w:before="240" w:after="120" w:line="360" w:lineRule="auto"/>
      <w:tabs>
        <w:tab w:val="left" w:pos="425" w:leader="none"/>
        <w:tab w:val="left" w:pos="851" w:leader="none"/>
        <w:tab w:val="clear" w:pos="864" w:leader="none"/>
      </w:tabs>
    </w:pPr>
    <w:rPr>
      <w:rFonts w:ascii="Arial" w:eastAsia="宋体"/>
      <w:b/>
      <w:bCs/>
      <w:sz w:val="28"/>
      <w:szCs w:val="28"/>
    </w:rPr>
  </w:style>
  <w:style w:type="character" w:styleId="1422" w:customStyle="1">
    <w:name w:val="批注文字 Char"/>
    <w:link w:val="1186"/>
    <w:uiPriority w:val="0"/>
    <w:qFormat/>
    <w:rPr>
      <w:sz w:val="24"/>
      <w:szCs w:val="24"/>
    </w:rPr>
  </w:style>
  <w:style w:type="character" w:styleId="1423" w:customStyle="1">
    <w:name w:val="GAZW Char"/>
    <w:link w:val="1424"/>
    <w:uiPriority w:val="0"/>
    <w:qFormat/>
    <w:rPr>
      <w:rFonts w:ascii="仿宋_GB2312" w:hAnsi="Calibri" w:eastAsia="仿宋_GB2312"/>
      <w:sz w:val="30"/>
      <w:szCs w:val="30"/>
    </w:rPr>
  </w:style>
  <w:style w:type="paragraph" w:styleId="1424" w:customStyle="1">
    <w:name w:val="GAZW"/>
    <w:basedOn w:val="823"/>
    <w:link w:val="1423"/>
    <w:uiPriority w:val="0"/>
    <w:qFormat/>
    <w:pPr>
      <w:ind w:firstLine="600"/>
      <w:spacing w:line="360" w:lineRule="auto"/>
    </w:pPr>
    <w:rPr>
      <w:rFonts w:ascii="仿宋_GB2312" w:eastAsia="仿宋_GB2312"/>
      <w:sz w:val="30"/>
      <w:szCs w:val="30"/>
    </w:rPr>
  </w:style>
  <w:style w:type="character" w:styleId="1425" w:customStyle="1">
    <w:name w:val="font121"/>
    <w:uiPriority w:val="0"/>
    <w:qFormat/>
    <w:rPr>
      <w:rFonts w:ascii="宋体" w:hAnsi="宋体" w:eastAsia="宋体"/>
      <w:color w:val="000000"/>
      <w:sz w:val="18"/>
      <w:szCs w:val="18"/>
      <w:u w:val="none"/>
      <w:vertAlign w:val="superscript"/>
    </w:rPr>
  </w:style>
  <w:style w:type="character" w:styleId="1426" w:customStyle="1">
    <w:name w:val="font-ch12"/>
    <w:uiPriority w:val="0"/>
    <w:qFormat/>
  </w:style>
  <w:style w:type="character" w:styleId="1427" w:customStyle="1">
    <w:name w:val="Date Char"/>
    <w:uiPriority w:val="0"/>
    <w:qFormat/>
    <w:rPr>
      <w:rFonts w:ascii="宋体" w:hAnsi="宋体" w:eastAsia="宋体"/>
      <w:sz w:val="21"/>
      <w:lang w:val="en-US" w:eastAsia="zh-CN" w:bidi="ar-SA"/>
    </w:rPr>
  </w:style>
  <w:style w:type="character" w:styleId="1428" w:customStyle="1">
    <w:name w:val="font21"/>
    <w:basedOn w:val="812"/>
    <w:uiPriority w:val="0"/>
    <w:qFormat/>
    <w:rPr>
      <w:rFonts w:ascii="仿宋_GB2312" w:eastAsia="仿宋_GB2312"/>
      <w:color w:val="000000"/>
      <w:sz w:val="24"/>
      <w:szCs w:val="24"/>
      <w:u w:val="none"/>
    </w:rPr>
  </w:style>
  <w:style w:type="character" w:styleId="1429" w:customStyle="1">
    <w:name w:val="标题 1 Char1"/>
    <w:uiPriority w:val="0"/>
    <w:qFormat/>
    <w:rPr>
      <w:rFonts w:ascii="Arial" w:hAnsi="Arial" w:eastAsia="黑体"/>
      <w:b/>
      <w:sz w:val="32"/>
    </w:rPr>
  </w:style>
  <w:style w:type="character" w:styleId="1430" w:customStyle="1">
    <w:name w:val="特点 Char"/>
    <w:uiPriority w:val="0"/>
    <w:qFormat/>
    <w:rPr>
      <w:rFonts w:eastAsia="宋体"/>
      <w:sz w:val="21"/>
      <w:lang w:val="en-US" w:eastAsia="zh-CN" w:bidi="ar-SA"/>
    </w:rPr>
  </w:style>
  <w:style w:type="character" w:styleId="1431" w:customStyle="1">
    <w:name w:val="书籍标题1"/>
    <w:uiPriority w:val="0"/>
    <w:qFormat/>
    <w:rPr>
      <w:rFonts w:ascii="Cambria" w:hAnsi="Cambria" w:eastAsia="宋体"/>
      <w:i/>
      <w:iCs/>
      <w:sz w:val="20"/>
      <w:szCs w:val="20"/>
    </w:rPr>
  </w:style>
  <w:style w:type="character" w:styleId="1432" w:customStyle="1">
    <w:name w:val="标题 3 Char"/>
    <w:link w:val="1068"/>
    <w:uiPriority w:val="0"/>
    <w:qFormat/>
    <w:rPr>
      <w:b/>
      <w:bCs/>
      <w:sz w:val="32"/>
      <w:szCs w:val="32"/>
    </w:rPr>
  </w:style>
  <w:style w:type="character" w:styleId="1433" w:customStyle="1">
    <w:name w:val="海康小标1级 Char"/>
    <w:link w:val="1434"/>
    <w:uiPriority w:val="0"/>
    <w:qFormat/>
    <w:rPr>
      <w:sz w:val="24"/>
      <w:szCs w:val="24"/>
    </w:rPr>
  </w:style>
  <w:style w:type="paragraph" w:styleId="1434" w:customStyle="1">
    <w:name w:val="海康小标1级"/>
    <w:basedOn w:val="823"/>
    <w:link w:val="1433"/>
    <w:uiPriority w:val="0"/>
    <w:qFormat/>
    <w:pPr>
      <w:numPr>
        <w:ilvl w:val="0"/>
        <w:numId w:val="12"/>
      </w:numPr>
      <w:spacing w:before="100" w:after="100" w:line="360" w:lineRule="auto"/>
      <w:tabs>
        <w:tab w:val="left" w:pos="845" w:leader="none"/>
      </w:tabs>
    </w:pPr>
    <w:rPr>
      <w:sz w:val="24"/>
    </w:rPr>
  </w:style>
  <w:style w:type="character" w:styleId="1435" w:customStyle="1">
    <w:name w:val="页脚 字符"/>
    <w:uiPriority w:val="0"/>
    <w:qFormat/>
    <w:rPr>
      <w:sz w:val="18"/>
      <w:szCs w:val="18"/>
    </w:rPr>
  </w:style>
  <w:style w:type="character" w:styleId="1436" w:customStyle="1">
    <w:name w:val="p111"/>
    <w:uiPriority w:val="0"/>
    <w:qFormat/>
    <w:rPr>
      <w:color w:val="000000"/>
      <w:spacing w:val="300"/>
      <w:sz w:val="22"/>
      <w:szCs w:val="22"/>
      <w:u w:val="none"/>
    </w:rPr>
  </w:style>
  <w:style w:type="character" w:styleId="1437" w:customStyle="1">
    <w:name w:val="font1"/>
    <w:uiPriority w:val="0"/>
    <w:qFormat/>
    <w:rPr>
      <w:spacing w:val="300"/>
      <w:sz w:val="18"/>
      <w:szCs w:val="18"/>
    </w:rPr>
  </w:style>
  <w:style w:type="character" w:styleId="1438" w:customStyle="1">
    <w:name w:val="文档结构图 Char2"/>
    <w:uiPriority w:val="0"/>
    <w:qFormat/>
    <w:rPr>
      <w:rFonts w:ascii="宋体"/>
      <w:sz w:val="18"/>
      <w:szCs w:val="18"/>
    </w:rPr>
  </w:style>
  <w:style w:type="character" w:styleId="1439" w:customStyle="1">
    <w:name w:val="图片题注(Alt+A) Char"/>
    <w:link w:val="1440"/>
    <w:uiPriority w:val="0"/>
    <w:qFormat/>
    <w:rPr>
      <w:rFonts w:ascii="宋体" w:hAnsi="宋体"/>
      <w:sz w:val="24"/>
      <w:szCs w:val="21"/>
    </w:rPr>
  </w:style>
  <w:style w:type="paragraph" w:styleId="1440" w:customStyle="1">
    <w:name w:val="图片题注(Alt+A)"/>
    <w:basedOn w:val="823"/>
    <w:next w:val="823"/>
    <w:link w:val="1439"/>
    <w:uiPriority w:val="0"/>
    <w:qFormat/>
    <w:pPr>
      <w:jc w:val="center"/>
      <w:spacing w:before="120" w:after="240"/>
    </w:pPr>
    <w:rPr>
      <w:rFonts w:ascii="宋体" w:hAnsi="宋体"/>
      <w:sz w:val="24"/>
      <w:szCs w:val="21"/>
    </w:rPr>
  </w:style>
  <w:style w:type="character" w:styleId="1441" w:customStyle="1">
    <w:name w:val="明显参考1"/>
    <w:uiPriority w:val="0"/>
    <w:qFormat/>
    <w:rPr>
      <w:b/>
      <w:bCs/>
      <w:smallCaps/>
      <w:spacing w:val="5"/>
      <w:sz w:val="22"/>
      <w:szCs w:val="22"/>
      <w:u w:val="single"/>
    </w:rPr>
  </w:style>
  <w:style w:type="character" w:styleId="1442" w:customStyle="1">
    <w:name w:val="*正文 Char"/>
    <w:link w:val="1443"/>
    <w:uiPriority w:val="0"/>
    <w:qFormat/>
    <w:rPr>
      <w:rFonts w:ascii="仿宋_GB2312" w:eastAsia="仿宋_GB2312"/>
      <w:sz w:val="28"/>
      <w:szCs w:val="28"/>
    </w:rPr>
  </w:style>
  <w:style w:type="paragraph" w:styleId="1443" w:customStyle="1">
    <w:name w:val="*正文"/>
    <w:basedOn w:val="823"/>
    <w:link w:val="1442"/>
    <w:uiPriority w:val="0"/>
    <w:qFormat/>
    <w:pPr>
      <w:ind w:firstLine="560"/>
      <w:spacing w:line="360" w:lineRule="auto"/>
    </w:pPr>
    <w:rPr>
      <w:rFonts w:ascii="仿宋_GB2312" w:eastAsia="仿宋_GB2312"/>
      <w:sz w:val="28"/>
      <w:szCs w:val="28"/>
    </w:rPr>
  </w:style>
  <w:style w:type="character" w:styleId="1444" w:customStyle="1">
    <w:name w:val="注释标题字符1"/>
    <w:uiPriority w:val="0"/>
    <w:qFormat/>
    <w:rPr>
      <w:sz w:val="21"/>
      <w:szCs w:val="24"/>
    </w:rPr>
  </w:style>
  <w:style w:type="character" w:styleId="1445" w:customStyle="1">
    <w:name w:val="条目样式 Char"/>
    <w:link w:val="1446"/>
    <w:uiPriority w:val="0"/>
    <w:qFormat/>
    <w:rPr>
      <w:rFonts w:ascii="宋体" w:hAnsi="宋体"/>
      <w:sz w:val="24"/>
      <w:szCs w:val="24"/>
    </w:rPr>
  </w:style>
  <w:style w:type="paragraph" w:styleId="1446" w:customStyle="1">
    <w:name w:val="条目样式"/>
    <w:basedOn w:val="823"/>
    <w:link w:val="1445"/>
    <w:uiPriority w:val="0"/>
    <w:qFormat/>
    <w:pPr>
      <w:spacing w:line="360" w:lineRule="auto"/>
    </w:pPr>
    <w:rPr>
      <w:rFonts w:ascii="宋体" w:hAnsi="宋体"/>
      <w:sz w:val="24"/>
    </w:rPr>
  </w:style>
  <w:style w:type="character" w:styleId="1447" w:customStyle="1">
    <w:name w:val="页眉 Char"/>
    <w:uiPriority w:val="0"/>
    <w:qFormat/>
    <w:rPr>
      <w:rFonts w:ascii="Times New Roman" w:hAnsi="Times New Roman" w:eastAsia="宋体"/>
      <w:sz w:val="18"/>
      <w:szCs w:val="18"/>
    </w:rPr>
  </w:style>
  <w:style w:type="character" w:styleId="1448" w:customStyle="1">
    <w:name w:val="副标题字符1"/>
    <w:uiPriority w:val="0"/>
    <w:qFormat/>
    <w:rPr>
      <w:rFonts w:ascii="等线 Light" w:hAnsi="等线 Light"/>
      <w:b/>
      <w:bCs/>
      <w:sz w:val="32"/>
      <w:szCs w:val="32"/>
    </w:rPr>
  </w:style>
  <w:style w:type="character" w:styleId="1449" w:customStyle="1">
    <w:name w:val="EmailStyle204"/>
    <w:uiPriority w:val="0"/>
    <w:semiHidden/>
    <w:qFormat/>
    <w:rPr>
      <w:rFonts w:ascii="Arial" w:hAnsi="Arial" w:eastAsia="宋体"/>
      <w:color w:val="000080"/>
      <w:sz w:val="18"/>
      <w:szCs w:val="20"/>
    </w:rPr>
  </w:style>
  <w:style w:type="character" w:styleId="1450" w:customStyle="1">
    <w:name w:val="图标样式 Char"/>
    <w:link w:val="1451"/>
    <w:uiPriority w:val="0"/>
    <w:qFormat/>
    <w:rPr>
      <w:rFonts w:ascii="宋体" w:hAnsi="宋体" w:eastAsia="黑体"/>
      <w:sz w:val="22"/>
    </w:rPr>
  </w:style>
  <w:style w:type="paragraph" w:styleId="1451" w:customStyle="1">
    <w:name w:val="图标样式"/>
    <w:basedOn w:val="823"/>
    <w:link w:val="1450"/>
    <w:uiPriority w:val="0"/>
    <w:qFormat/>
    <w:pPr>
      <w:ind w:firstLine="480"/>
      <w:jc w:val="center"/>
      <w:spacing w:line="360" w:lineRule="auto"/>
    </w:pPr>
    <w:rPr>
      <w:rFonts w:ascii="宋体" w:hAnsi="宋体" w:eastAsia="黑体"/>
      <w:sz w:val="22"/>
      <w:szCs w:val="20"/>
    </w:rPr>
  </w:style>
  <w:style w:type="character" w:styleId="1452" w:customStyle="1">
    <w:name w:val="reg"/>
    <w:uiPriority w:val="0"/>
    <w:qFormat/>
  </w:style>
  <w:style w:type="character" w:styleId="1453" w:customStyle="1">
    <w:name w:val="EmailStyle481"/>
    <w:uiPriority w:val="0"/>
    <w:semiHidden/>
    <w:qFormat/>
    <w:rPr>
      <w:rFonts w:ascii="Arial" w:hAnsi="Arial" w:eastAsia="宋体"/>
      <w:color w:val="000000"/>
      <w:sz w:val="20"/>
    </w:rPr>
  </w:style>
  <w:style w:type="character" w:styleId="1454" w:customStyle="1">
    <w:name w:val="称呼 字符"/>
    <w:uiPriority w:val="0"/>
    <w:qFormat/>
    <w:rPr>
      <w:sz w:val="24"/>
    </w:rPr>
  </w:style>
  <w:style w:type="character" w:styleId="1455" w:customStyle="1">
    <w:name w:val="日期 字符"/>
    <w:uiPriority w:val="0"/>
    <w:qFormat/>
    <w:rPr>
      <w:rFonts w:ascii="Times New Roman" w:hAnsi="Times New Roman" w:eastAsia="宋体"/>
      <w:sz w:val="24"/>
      <w:szCs w:val="24"/>
    </w:rPr>
  </w:style>
  <w:style w:type="character" w:styleId="1456" w:customStyle="1">
    <w:name w:val="标题 2 Char"/>
    <w:link w:val="1067"/>
    <w:uiPriority w:val="0"/>
    <w:qFormat/>
    <w:rPr>
      <w:rFonts w:ascii="Arial" w:hAnsi="Arial" w:eastAsia="黑体"/>
      <w:sz w:val="32"/>
    </w:rPr>
  </w:style>
  <w:style w:type="character" w:styleId="1457" w:customStyle="1">
    <w:name w:val="标题 5 Char"/>
    <w:link w:val="1069"/>
    <w:uiPriority w:val="0"/>
    <w:qFormat/>
    <w:rPr>
      <w:rFonts w:ascii="Calibri" w:hAnsi="Calibri"/>
      <w:b/>
      <w:bCs/>
      <w:sz w:val="28"/>
      <w:szCs w:val="28"/>
    </w:rPr>
  </w:style>
  <w:style w:type="character" w:styleId="1458" w:customStyle="1">
    <w:name w:val="批注文字 字符"/>
    <w:uiPriority w:val="0"/>
    <w:qFormat/>
    <w:rPr>
      <w:rFonts w:ascii="Times New Roman" w:hAnsi="Times New Roman" w:eastAsia="宋体"/>
      <w:sz w:val="24"/>
      <w:szCs w:val="24"/>
    </w:rPr>
  </w:style>
  <w:style w:type="character" w:styleId="1459" w:customStyle="1">
    <w:name w:val="EmailStyle1771"/>
    <w:uiPriority w:val="0"/>
    <w:semiHidden/>
    <w:qFormat/>
    <w:rPr>
      <w:rFonts w:ascii="Arial" w:hAnsi="Arial" w:eastAsia="宋体"/>
      <w:color w:val="000000"/>
      <w:sz w:val="18"/>
      <w:szCs w:val="20"/>
    </w:rPr>
  </w:style>
  <w:style w:type="character" w:styleId="1460" w:customStyle="1">
    <w:name w:val="批注主题 Char2"/>
    <w:uiPriority w:val="0"/>
    <w:semiHidden/>
    <w:qFormat/>
    <w:rPr>
      <w:b/>
      <w:bCs/>
    </w:rPr>
  </w:style>
  <w:style w:type="character" w:styleId="1461" w:customStyle="1">
    <w:name w:val="中等深浅底纹 1 - 强调文字颜色 3字符"/>
    <w:link w:val="1462"/>
    <w:uiPriority w:val="0"/>
    <w:qFormat/>
    <w:rPr>
      <w:i/>
      <w:color w:val="000000"/>
      <w:sz w:val="24"/>
    </w:rPr>
  </w:style>
  <w:style w:type="paragraph" w:styleId="1462" w:customStyle="1">
    <w:name w:val="中等深浅底纹 1 - 强调文字颜色 31"/>
    <w:basedOn w:val="823"/>
    <w:next w:val="823"/>
    <w:link w:val="1461"/>
    <w:uiPriority w:val="0"/>
    <w:qFormat/>
    <w:rPr>
      <w:i/>
      <w:color w:val="000000"/>
      <w:sz w:val="24"/>
      <w:szCs w:val="20"/>
    </w:rPr>
  </w:style>
  <w:style w:type="character" w:styleId="1463" w:customStyle="1">
    <w:name w:val="正文文本缩进 3 字符"/>
    <w:uiPriority w:val="0"/>
    <w:qFormat/>
    <w:rPr>
      <w:rFonts w:ascii="Times New Roman" w:hAnsi="Times New Roman" w:eastAsia="宋体"/>
      <w:sz w:val="16"/>
      <w:szCs w:val="16"/>
    </w:rPr>
  </w:style>
  <w:style w:type="character" w:styleId="1464" w:customStyle="1">
    <w:name w:val="正文首行缩进2字 Char"/>
    <w:link w:val="1252"/>
    <w:uiPriority w:val="0"/>
    <w:qFormat/>
    <w:rPr>
      <w:rFonts w:eastAsia="楷体_GB2312"/>
      <w:sz w:val="28"/>
      <w:szCs w:val="24"/>
    </w:rPr>
  </w:style>
  <w:style w:type="character" w:styleId="1465" w:customStyle="1">
    <w:name w:val="文档正文 Char"/>
    <w:link w:val="1466"/>
    <w:uiPriority w:val="0"/>
    <w:qFormat/>
    <w:rPr>
      <w:rFonts w:ascii="宋体" w:hAnsi="宋体"/>
      <w:sz w:val="24"/>
    </w:rPr>
  </w:style>
  <w:style w:type="paragraph" w:styleId="1466" w:customStyle="1">
    <w:name w:val="文档正文"/>
    <w:basedOn w:val="823"/>
    <w:link w:val="1465"/>
    <w:uiPriority w:val="0"/>
    <w:qFormat/>
    <w:pPr>
      <w:ind w:firstLine="480"/>
      <w:spacing w:before="120" w:after="120" w:line="360" w:lineRule="auto"/>
    </w:pPr>
    <w:rPr>
      <w:rFonts w:ascii="宋体" w:hAnsi="宋体"/>
      <w:sz w:val="24"/>
      <w:szCs w:val="20"/>
    </w:rPr>
  </w:style>
  <w:style w:type="character" w:styleId="1467" w:customStyle="1">
    <w:name w:val="GW-正文 Char"/>
    <w:link w:val="1468"/>
    <w:uiPriority w:val="0"/>
    <w:qFormat/>
    <w:rPr>
      <w:sz w:val="24"/>
      <w:szCs w:val="24"/>
    </w:rPr>
  </w:style>
  <w:style w:type="paragraph" w:styleId="1468" w:customStyle="1">
    <w:name w:val="GW-正文"/>
    <w:basedOn w:val="823"/>
    <w:link w:val="1467"/>
    <w:uiPriority w:val="0"/>
    <w:qFormat/>
    <w:pPr>
      <w:contextualSpacing/>
      <w:ind w:firstLine="200"/>
      <w:spacing w:line="360" w:lineRule="auto"/>
    </w:pPr>
    <w:rPr>
      <w:sz w:val="24"/>
    </w:rPr>
  </w:style>
  <w:style w:type="character" w:styleId="1469" w:customStyle="1">
    <w:name w:val="标题 4 Char"/>
    <w:link w:val="821"/>
    <w:uiPriority w:val="0"/>
    <w:qFormat/>
    <w:rPr>
      <w:rFonts w:ascii="黑体" w:hAnsi="Arial" w:eastAsia="黑体"/>
      <w:sz w:val="24"/>
      <w:lang w:val="zh-CN"/>
    </w:rPr>
  </w:style>
  <w:style w:type="character" w:styleId="1470" w:customStyle="1">
    <w:name w:val="副标题 Char"/>
    <w:link w:val="1471"/>
    <w:uiPriority w:val="0"/>
    <w:qFormat/>
    <w:rPr>
      <w:rFonts w:ascii="Cambria" w:hAnsi="Cambria" w:eastAsia="黑体"/>
      <w:b/>
      <w:bCs/>
      <w:sz w:val="36"/>
      <w:szCs w:val="32"/>
    </w:rPr>
  </w:style>
  <w:style w:type="paragraph" w:styleId="1471" w:customStyle="1">
    <w:name w:val="副标题1"/>
    <w:basedOn w:val="823"/>
    <w:next w:val="823"/>
    <w:link w:val="1470"/>
    <w:uiPriority w:val="0"/>
    <w:qFormat/>
    <w:pPr>
      <w:ind w:firstLine="200"/>
      <w:jc w:val="center"/>
      <w:spacing w:before="240" w:after="60" w:line="312" w:lineRule="auto"/>
      <w:outlineLvl w:val="1"/>
    </w:pPr>
    <w:rPr>
      <w:rFonts w:ascii="Cambria" w:hAnsi="Cambria" w:eastAsia="黑体"/>
      <w:b/>
      <w:bCs/>
      <w:sz w:val="36"/>
      <w:szCs w:val="32"/>
    </w:rPr>
  </w:style>
  <w:style w:type="character" w:styleId="1472" w:customStyle="1">
    <w:name w:val="highlight"/>
    <w:uiPriority w:val="0"/>
    <w:qFormat/>
  </w:style>
  <w:style w:type="character" w:styleId="1473" w:customStyle="1">
    <w:name w:val="Header Char"/>
    <w:uiPriority w:val="0"/>
    <w:qFormat/>
    <w:rPr>
      <w:sz w:val="18"/>
      <w:szCs w:val="18"/>
    </w:rPr>
  </w:style>
  <w:style w:type="character" w:styleId="1474" w:customStyle="1">
    <w:name w:val="图名1 Char Char Char"/>
    <w:uiPriority w:val="0"/>
    <w:qFormat/>
    <w:rPr>
      <w:rFonts w:ascii="Times" w:hAnsi="Times" w:eastAsia="宋体"/>
      <w:spacing w:val="6"/>
      <w:sz w:val="15"/>
      <w:szCs w:val="15"/>
      <w:lang w:val="en-US" w:eastAsia="zh-CN" w:bidi="ar-SA"/>
    </w:rPr>
  </w:style>
  <w:style w:type="character" w:styleId="1475" w:customStyle="1">
    <w:name w:val="正文格式1 Char"/>
    <w:link w:val="1476"/>
    <w:uiPriority w:val="0"/>
    <w:qFormat/>
    <w:rPr>
      <w:sz w:val="24"/>
    </w:rPr>
  </w:style>
  <w:style w:type="paragraph" w:styleId="1476" w:customStyle="1">
    <w:name w:val="正文格式1"/>
    <w:basedOn w:val="1072"/>
    <w:link w:val="1475"/>
    <w:uiPriority w:val="0"/>
    <w:qFormat/>
    <w:pPr>
      <w:ind w:left="241" w:right="241" w:firstLine="481"/>
      <w:jc w:val="left"/>
      <w:spacing w:line="360" w:lineRule="auto"/>
    </w:pPr>
    <w:rPr>
      <w:sz w:val="24"/>
      <w:szCs w:val="20"/>
    </w:rPr>
  </w:style>
  <w:style w:type="character" w:styleId="1477" w:customStyle="1">
    <w:name w:val="alt-edited"/>
    <w:uiPriority w:val="0"/>
    <w:qFormat/>
  </w:style>
  <w:style w:type="character" w:styleId="1478" w:customStyle="1">
    <w:name w:val="正文文本缩进 Char1"/>
    <w:uiPriority w:val="0"/>
    <w:qFormat/>
    <w:rPr>
      <w:sz w:val="24"/>
      <w:szCs w:val="24"/>
    </w:rPr>
  </w:style>
  <w:style w:type="character" w:styleId="1479" w:customStyle="1">
    <w:name w:val="表格标题 Char"/>
    <w:link w:val="1480"/>
    <w:uiPriority w:val="0"/>
    <w:qFormat/>
    <w:rPr>
      <w:b/>
      <w:sz w:val="21"/>
    </w:rPr>
  </w:style>
  <w:style w:type="paragraph" w:styleId="1480" w:customStyle="1">
    <w:name w:val="表格标题"/>
    <w:basedOn w:val="1183"/>
    <w:next w:val="1183"/>
    <w:link w:val="1479"/>
    <w:uiPriority w:val="0"/>
    <w:qFormat/>
    <w:pPr>
      <w:ind w:firstLine="0"/>
      <w:jc w:val="center"/>
      <w:spacing w:before="0" w:after="0" w:line="240" w:lineRule="auto"/>
    </w:pPr>
    <w:rPr>
      <w:rFonts w:ascii="Times New Roman" w:hAnsi="Times New Roman"/>
      <w:b/>
      <w:spacing w:val="0"/>
      <w:sz w:val="21"/>
    </w:rPr>
  </w:style>
  <w:style w:type="character" w:styleId="1481" w:customStyle="1">
    <w:name w:val="正文文本缩进 Char2"/>
    <w:uiPriority w:val="0"/>
    <w:qFormat/>
    <w:rPr>
      <w:sz w:val="21"/>
      <w:szCs w:val="24"/>
    </w:rPr>
  </w:style>
  <w:style w:type="character" w:styleId="1482" w:customStyle="1">
    <w:name w:val="标题 4 Char1"/>
    <w:uiPriority w:val="0"/>
    <w:semiHidden/>
    <w:qFormat/>
    <w:rPr>
      <w:rFonts w:ascii="Cambria" w:hAnsi="Cambria" w:eastAsia="宋体"/>
      <w:b/>
      <w:bCs/>
      <w:sz w:val="28"/>
      <w:szCs w:val="28"/>
    </w:rPr>
  </w:style>
  <w:style w:type="character" w:styleId="1483" w:customStyle="1">
    <w:name w:val="正文样式 Char"/>
    <w:link w:val="1484"/>
    <w:uiPriority w:val="0"/>
    <w:qFormat/>
    <w:rPr>
      <w:rFonts w:ascii="Arial" w:hAnsi="Arial" w:eastAsia="楷体"/>
      <w:bCs/>
      <w:sz w:val="28"/>
      <w:szCs w:val="24"/>
    </w:rPr>
  </w:style>
  <w:style w:type="paragraph" w:styleId="1484" w:customStyle="1">
    <w:name w:val="正文样式"/>
    <w:basedOn w:val="823"/>
    <w:link w:val="1483"/>
    <w:uiPriority w:val="0"/>
    <w:qFormat/>
    <w:pPr>
      <w:ind w:firstLine="426"/>
      <w:jc w:val="left"/>
      <w:spacing w:after="120" w:line="360" w:lineRule="auto"/>
      <w:tabs>
        <w:tab w:val="left" w:pos="5245" w:leader="none"/>
      </w:tabs>
    </w:pPr>
    <w:rPr>
      <w:rFonts w:ascii="Arial" w:hAnsi="Arial" w:eastAsia="楷体"/>
      <w:bCs/>
      <w:sz w:val="28"/>
    </w:rPr>
  </w:style>
  <w:style w:type="character" w:styleId="1485" w:customStyle="1">
    <w:name w:val="正文首行缩进 Char1"/>
    <w:uiPriority w:val="0"/>
    <w:qFormat/>
    <w:rPr>
      <w:sz w:val="21"/>
      <w:szCs w:val="24"/>
    </w:rPr>
  </w:style>
  <w:style w:type="character" w:styleId="1486" w:customStyle="1">
    <w:name w:val="图片样式 Char"/>
    <w:link w:val="1487"/>
    <w:uiPriority w:val="0"/>
    <w:qFormat/>
    <w:rPr>
      <w:lang w:val="en-US" w:eastAsia="zh-CN"/>
    </w:rPr>
  </w:style>
  <w:style w:type="paragraph" w:styleId="1487" w:customStyle="1">
    <w:name w:val="图片样式"/>
    <w:basedOn w:val="823"/>
    <w:link w:val="1486"/>
    <w:uiPriority w:val="0"/>
    <w:qFormat/>
    <w:pPr>
      <w:ind w:firstLine="200"/>
      <w:jc w:val="center"/>
      <w:spacing w:line="360" w:lineRule="auto"/>
    </w:pPr>
    <w:rPr>
      <w:sz w:val="20"/>
      <w:szCs w:val="20"/>
    </w:rPr>
  </w:style>
  <w:style w:type="character" w:styleId="1488" w:customStyle="1">
    <w:name w:val="脚注文本 字符"/>
    <w:uiPriority w:val="0"/>
    <w:qFormat/>
    <w:rPr>
      <w:sz w:val="18"/>
      <w:szCs w:val="18"/>
    </w:rPr>
  </w:style>
  <w:style w:type="character" w:styleId="1489" w:customStyle="1">
    <w:name w:val="已访问超链接"/>
    <w:uiPriority w:val="0"/>
    <w:qFormat/>
    <w:rPr>
      <w:color w:val="800080"/>
      <w:u w:val="single"/>
    </w:rPr>
  </w:style>
  <w:style w:type="character" w:styleId="1490" w:customStyle="1">
    <w:name w:val="MTDisplayEquation Char"/>
    <w:link w:val="1491"/>
    <w:uiPriority w:val="0"/>
    <w:qFormat/>
    <w:rPr>
      <w:rFonts w:ascii="Arial" w:hAnsi="Arial"/>
      <w:sz w:val="24"/>
    </w:rPr>
  </w:style>
  <w:style w:type="paragraph" w:styleId="1491" w:customStyle="1">
    <w:name w:val="MTDisplayEquation"/>
    <w:basedOn w:val="823"/>
    <w:next w:val="823"/>
    <w:link w:val="1490"/>
    <w:uiPriority w:val="0"/>
    <w:qFormat/>
    <w:pPr>
      <w:ind w:firstLine="420"/>
      <w:tabs>
        <w:tab w:val="center" w:pos="4160" w:leader="none"/>
        <w:tab w:val="right" w:pos="8320" w:leader="none"/>
      </w:tabs>
    </w:pPr>
    <w:rPr>
      <w:rFonts w:ascii="Arial" w:hAnsi="Arial"/>
      <w:sz w:val="24"/>
      <w:szCs w:val="20"/>
    </w:rPr>
  </w:style>
  <w:style w:type="character" w:styleId="1492" w:customStyle="1">
    <w:name w:val="Footer Char"/>
    <w:uiPriority w:val="0"/>
    <w:qFormat/>
    <w:rPr>
      <w:sz w:val="18"/>
      <w:szCs w:val="18"/>
    </w:rPr>
  </w:style>
  <w:style w:type="character" w:styleId="1493" w:customStyle="1">
    <w:name w:val="正文1 Char"/>
    <w:link w:val="816"/>
    <w:uiPriority w:val="0"/>
    <w:qFormat/>
    <w:rPr>
      <w:sz w:val="24"/>
      <w:szCs w:val="24"/>
    </w:rPr>
  </w:style>
  <w:style w:type="character" w:styleId="1494" w:customStyle="1">
    <w:name w:val="zhengwen1"/>
    <w:link w:val="823"/>
    <w:uiPriority w:val="0"/>
    <w:qFormat/>
    <w:rPr>
      <w:rFonts w:ascii="Verdana" w:hAnsi="Verdana"/>
      <w:color w:val="000000"/>
      <w:spacing w:val="0"/>
      <w:sz w:val="18"/>
      <w:szCs w:val="18"/>
    </w:rPr>
  </w:style>
  <w:style w:type="paragraph" w:styleId="1495" w:customStyle="1">
    <w:name w:val="表文1"/>
    <w:basedOn w:val="823"/>
    <w:uiPriority w:val="0"/>
    <w:qFormat/>
    <w:pPr>
      <w:ind w:firstLine="773"/>
      <w:widowControl/>
    </w:pPr>
    <w:rPr>
      <w:rFonts w:ascii="宋体" w:hAnsi="宋体"/>
      <w:bCs/>
      <w:color w:val="000000"/>
      <w:sz w:val="24"/>
      <w:szCs w:val="28"/>
    </w:rPr>
  </w:style>
  <w:style w:type="paragraph" w:styleId="1496" w:customStyle="1">
    <w:name w:val="列表接续 21"/>
    <w:basedOn w:val="823"/>
    <w:uiPriority w:val="0"/>
    <w:qFormat/>
    <w:pPr>
      <w:ind w:left="840"/>
      <w:spacing w:after="120"/>
    </w:pPr>
    <w:rPr>
      <w:sz w:val="20"/>
      <w:szCs w:val="20"/>
    </w:rPr>
  </w:style>
  <w:style w:type="paragraph" w:styleId="1497" w:customStyle="1">
    <w:name w:val="目录 211"/>
    <w:basedOn w:val="823"/>
    <w:next w:val="823"/>
    <w:uiPriority w:val="0"/>
    <w:qFormat/>
    <w:pPr>
      <w:ind w:left="420"/>
      <w:spacing w:line="360" w:lineRule="auto"/>
      <w:tabs>
        <w:tab w:val="left" w:pos="1050" w:leader="none"/>
        <w:tab w:val="right" w:pos="8296" w:leader="dot"/>
      </w:tabs>
    </w:pPr>
    <w:rPr>
      <w:sz w:val="22"/>
      <w:szCs w:val="22"/>
    </w:rPr>
  </w:style>
  <w:style w:type="paragraph" w:styleId="1498" w:customStyle="1">
    <w:name w:val="列表11"/>
    <w:basedOn w:val="823"/>
    <w:uiPriority w:val="0"/>
    <w:qFormat/>
    <w:pPr>
      <w:ind w:left="200" w:hanging="200"/>
      <w:spacing w:line="300" w:lineRule="auto"/>
    </w:pPr>
    <w:rPr>
      <w:sz w:val="24"/>
      <w:szCs w:val="21"/>
    </w:rPr>
  </w:style>
  <w:style w:type="paragraph" w:styleId="1499" w:customStyle="1">
    <w:name w:val="目录 411"/>
    <w:basedOn w:val="823"/>
    <w:next w:val="823"/>
    <w:uiPriority w:val="0"/>
    <w:qFormat/>
    <w:pPr>
      <w:ind w:left="630"/>
      <w:jc w:val="left"/>
      <w:spacing w:line="312" w:lineRule="atLeast"/>
    </w:pPr>
    <w:rPr>
      <w:sz w:val="18"/>
      <w:szCs w:val="18"/>
    </w:rPr>
  </w:style>
  <w:style w:type="paragraph" w:styleId="1500" w:customStyle="1">
    <w:name w:val="Char Char Char1"/>
    <w:basedOn w:val="823"/>
    <w:uiPriority w:val="0"/>
    <w:qFormat/>
    <w:rPr>
      <w:rFonts w:ascii="Tahoma" w:hAnsi="Tahoma"/>
      <w:sz w:val="32"/>
      <w:szCs w:val="20"/>
    </w:rPr>
  </w:style>
  <w:style w:type="paragraph" w:styleId="1501" w:customStyle="1">
    <w:name w:val="普通(网站)1"/>
    <w:basedOn w:val="823"/>
    <w:uiPriority w:val="0"/>
    <w:qFormat/>
    <w:pPr>
      <w:jc w:val="left"/>
      <w:spacing w:before="100" w:beforeAutospacing="1" w:after="100" w:afterAutospacing="1"/>
      <w:widowControl/>
    </w:pPr>
    <w:rPr>
      <w:rFonts w:ascii="宋体" w:hAnsi="宋体"/>
      <w:sz w:val="24"/>
    </w:rPr>
  </w:style>
  <w:style w:type="paragraph" w:styleId="1502" w:customStyle="1">
    <w:name w:val="列表编号 21"/>
    <w:basedOn w:val="823"/>
    <w:uiPriority w:val="0"/>
    <w:qFormat/>
    <w:pPr>
      <w:ind w:left="820" w:hanging="420"/>
      <w:jc w:val="left"/>
      <w:widowControl/>
      <w:tabs>
        <w:tab w:val="left" w:pos="820" w:leader="none"/>
      </w:tabs>
    </w:pPr>
    <w:rPr>
      <w:sz w:val="24"/>
      <w:szCs w:val="20"/>
    </w:rPr>
  </w:style>
  <w:style w:type="paragraph" w:styleId="1503" w:customStyle="1">
    <w:name w:val="列表 41"/>
    <w:basedOn w:val="823"/>
    <w:uiPriority w:val="0"/>
    <w:qFormat/>
    <w:pPr>
      <w:ind w:left="100" w:hanging="200"/>
      <w:spacing w:line="300" w:lineRule="auto"/>
    </w:pPr>
    <w:rPr>
      <w:sz w:val="24"/>
      <w:szCs w:val="21"/>
    </w:rPr>
  </w:style>
  <w:style w:type="paragraph" w:styleId="1504" w:customStyle="1">
    <w:name w:val="图表目录1"/>
    <w:basedOn w:val="823"/>
    <w:next w:val="823"/>
    <w:uiPriority w:val="0"/>
    <w:qFormat/>
    <w:pPr>
      <w:ind w:firstLine="200"/>
      <w:jc w:val="center"/>
      <w:spacing w:after="120" w:line="360" w:lineRule="auto"/>
      <w:tabs>
        <w:tab w:val="left" w:pos="720" w:leader="none"/>
      </w:tabs>
    </w:pPr>
    <w:rPr>
      <w:rFonts w:eastAsia="楷体_GB2312"/>
      <w:sz w:val="24"/>
      <w:szCs w:val="20"/>
      <w:lang w:val="en-GB"/>
    </w:rPr>
  </w:style>
  <w:style w:type="paragraph" w:styleId="1505" w:customStyle="1">
    <w:name w:val="列表 21"/>
    <w:basedOn w:val="823"/>
    <w:uiPriority w:val="0"/>
    <w:qFormat/>
    <w:pPr>
      <w:ind w:left="1020" w:hanging="420"/>
      <w:spacing w:line="360" w:lineRule="exact"/>
      <w:tabs>
        <w:tab w:val="left" w:pos="1020" w:leader="none"/>
      </w:tabs>
    </w:pPr>
    <w:rPr>
      <w:bCs/>
    </w:rPr>
  </w:style>
  <w:style w:type="paragraph" w:styleId="1506" w:customStyle="1">
    <w:name w:val="列表 511"/>
    <w:basedOn w:val="823"/>
    <w:uiPriority w:val="0"/>
    <w:qFormat/>
    <w:pPr>
      <w:ind w:left="100" w:hanging="200"/>
      <w:spacing w:line="300" w:lineRule="auto"/>
    </w:pPr>
    <w:rPr>
      <w:sz w:val="24"/>
      <w:szCs w:val="21"/>
    </w:rPr>
  </w:style>
  <w:style w:type="paragraph" w:styleId="1507" w:customStyle="1">
    <w:name w:val="Body text|1"/>
    <w:basedOn w:val="823"/>
    <w:uiPriority w:val="0"/>
    <w:qFormat/>
    <w:pPr>
      <w:ind w:firstLine="400"/>
      <w:jc w:val="left"/>
      <w:spacing w:line="415" w:lineRule="auto"/>
    </w:pPr>
    <w:rPr>
      <w:rFonts w:ascii="宋体" w:hAnsi="宋体"/>
      <w:color w:val="000000"/>
      <w:sz w:val="30"/>
      <w:szCs w:val="30"/>
      <w:lang w:bidi="en-US"/>
    </w:rPr>
  </w:style>
  <w:style w:type="paragraph" w:styleId="1508" w:customStyle="1">
    <w:name w:val="目录 811"/>
    <w:basedOn w:val="823"/>
    <w:next w:val="823"/>
    <w:uiPriority w:val="0"/>
    <w:qFormat/>
    <w:pPr>
      <w:ind w:left="1470"/>
      <w:jc w:val="left"/>
      <w:spacing w:line="312" w:lineRule="atLeast"/>
    </w:pPr>
    <w:rPr>
      <w:sz w:val="18"/>
      <w:szCs w:val="18"/>
    </w:rPr>
  </w:style>
  <w:style w:type="paragraph" w:styleId="1509" w:customStyle="1">
    <w:name w:val="目录 311"/>
    <w:basedOn w:val="823"/>
    <w:next w:val="823"/>
    <w:uiPriority w:val="0"/>
    <w:qFormat/>
    <w:pPr>
      <w:ind w:left="840"/>
    </w:pPr>
    <w:rPr>
      <w:sz w:val="22"/>
      <w:szCs w:val="22"/>
    </w:rPr>
  </w:style>
  <w:style w:type="paragraph" w:styleId="1510" w:customStyle="1">
    <w:name w:val="列表编号 31"/>
    <w:basedOn w:val="823"/>
    <w:uiPriority w:val="0"/>
    <w:qFormat/>
    <w:pPr>
      <w:ind w:left="1050" w:hanging="340"/>
      <w:jc w:val="left"/>
      <w:widowControl/>
      <w:tabs>
        <w:tab w:val="left" w:pos="1050" w:leader="none"/>
      </w:tabs>
    </w:pPr>
    <w:rPr>
      <w:sz w:val="24"/>
      <w:szCs w:val="20"/>
    </w:rPr>
  </w:style>
  <w:style w:type="paragraph" w:styleId="1511" w:customStyle="1">
    <w:name w:val="目录 611"/>
    <w:basedOn w:val="823"/>
    <w:next w:val="823"/>
    <w:uiPriority w:val="0"/>
    <w:qFormat/>
    <w:pPr>
      <w:ind w:left="1050"/>
      <w:jc w:val="left"/>
      <w:spacing w:line="312" w:lineRule="atLeast"/>
    </w:pPr>
    <w:rPr>
      <w:sz w:val="18"/>
      <w:szCs w:val="18"/>
    </w:rPr>
  </w:style>
  <w:style w:type="paragraph" w:styleId="1512" w:customStyle="1">
    <w:name w:val="xl42"/>
    <w:basedOn w:val="823"/>
    <w:uiPriority w:val="0"/>
    <w:qFormat/>
    <w:pPr>
      <w:jc w:val="center"/>
      <w:spacing w:before="100" w:beforeAutospacing="1" w:after="100" w:afterAutospacing="1"/>
      <w:widowControl/>
    </w:pPr>
    <w:rPr>
      <w:rFonts w:ascii="Arial" w:hAnsi="Arial"/>
      <w:sz w:val="16"/>
      <w:szCs w:val="16"/>
    </w:rPr>
  </w:style>
  <w:style w:type="paragraph" w:styleId="1513" w:customStyle="1">
    <w:name w:val="xl32"/>
    <w:basedOn w:val="82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514" w:customStyle="1">
    <w:name w:val="列表编号1"/>
    <w:basedOn w:val="823"/>
    <w:uiPriority w:val="0"/>
    <w:qFormat/>
    <w:pPr>
      <w:ind w:left="850" w:hanging="425"/>
      <w:spacing w:line="360" w:lineRule="auto"/>
    </w:pPr>
    <w:rPr>
      <w:color w:val="000000"/>
      <w:sz w:val="20"/>
      <w:szCs w:val="20"/>
    </w:rPr>
  </w:style>
  <w:style w:type="paragraph" w:styleId="1515" w:customStyle="1">
    <w:name w:val="image-wide"/>
    <w:basedOn w:val="823"/>
    <w:uiPriority w:val="0"/>
    <w:qFormat/>
    <w:pPr>
      <w:jc w:val="left"/>
      <w:spacing w:before="100" w:beforeAutospacing="1" w:after="100" w:afterAutospacing="1"/>
      <w:widowControl/>
    </w:pPr>
    <w:rPr>
      <w:rFonts w:ascii="宋体" w:hAnsi="宋体"/>
      <w:sz w:val="24"/>
    </w:rPr>
  </w:style>
  <w:style w:type="paragraph" w:styleId="1516" w:customStyle="1">
    <w:name w:val="列表项目符号 21"/>
    <w:basedOn w:val="823"/>
    <w:uiPriority w:val="0"/>
    <w:qFormat/>
    <w:pPr>
      <w:ind w:left="780" w:hanging="360"/>
      <w:spacing w:line="312" w:lineRule="atLeast"/>
      <w:tabs>
        <w:tab w:val="left" w:pos="780" w:leader="none"/>
      </w:tabs>
    </w:pPr>
    <w:rPr>
      <w:sz w:val="20"/>
      <w:szCs w:val="20"/>
    </w:rPr>
  </w:style>
  <w:style w:type="paragraph" w:styleId="1517" w:customStyle="1">
    <w:name w:val="列表项目符号1"/>
    <w:basedOn w:val="823"/>
    <w:uiPriority w:val="0"/>
    <w:qFormat/>
    <w:pPr>
      <w:numPr>
        <w:ilvl w:val="0"/>
        <w:numId w:val="13"/>
      </w:numPr>
      <w:contextualSpacing/>
      <w:spacing w:line="360" w:lineRule="auto"/>
      <w:tabs>
        <w:tab w:val="left" w:pos="360" w:leader="none"/>
      </w:tabs>
    </w:pPr>
    <w:rPr>
      <w:sz w:val="24"/>
      <w:szCs w:val="22"/>
    </w:rPr>
  </w:style>
  <w:style w:type="paragraph" w:styleId="1518" w:customStyle="1">
    <w:name w:val="目录 711"/>
    <w:basedOn w:val="823"/>
    <w:next w:val="823"/>
    <w:uiPriority w:val="0"/>
    <w:qFormat/>
    <w:pPr>
      <w:ind w:left="1260"/>
      <w:jc w:val="left"/>
      <w:spacing w:line="312" w:lineRule="atLeast"/>
    </w:pPr>
    <w:rPr>
      <w:sz w:val="18"/>
      <w:szCs w:val="18"/>
    </w:rPr>
  </w:style>
  <w:style w:type="paragraph" w:styleId="1519" w:customStyle="1">
    <w:name w:val="目录 511"/>
    <w:basedOn w:val="823"/>
    <w:next w:val="823"/>
    <w:uiPriority w:val="0"/>
    <w:qFormat/>
    <w:pPr>
      <w:ind w:left="840"/>
      <w:jc w:val="left"/>
      <w:spacing w:line="312" w:lineRule="atLeast"/>
    </w:pPr>
    <w:rPr>
      <w:sz w:val="18"/>
      <w:szCs w:val="18"/>
    </w:rPr>
  </w:style>
  <w:style w:type="paragraph" w:styleId="1520" w:customStyle="1">
    <w:name w:val="目录 911"/>
    <w:basedOn w:val="823"/>
    <w:next w:val="823"/>
    <w:uiPriority w:val="0"/>
    <w:qFormat/>
    <w:pPr>
      <w:ind w:left="1680"/>
      <w:jc w:val="left"/>
      <w:spacing w:line="312" w:lineRule="atLeast"/>
    </w:pPr>
    <w:rPr>
      <w:sz w:val="18"/>
      <w:szCs w:val="18"/>
    </w:rPr>
  </w:style>
  <w:style w:type="paragraph" w:styleId="1521" w:customStyle="1">
    <w:name w:val="xl144"/>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522" w:customStyle="1">
    <w:name w:val="索引 11"/>
    <w:basedOn w:val="823"/>
    <w:next w:val="823"/>
    <w:uiPriority w:val="0"/>
    <w:qFormat/>
    <w:pPr>
      <w:spacing w:line="312" w:lineRule="atLeast"/>
    </w:pPr>
    <w:rPr>
      <w:sz w:val="20"/>
      <w:szCs w:val="20"/>
    </w:rPr>
  </w:style>
  <w:style w:type="paragraph" w:styleId="1523" w:customStyle="1">
    <w:name w:val="索引标题1"/>
    <w:basedOn w:val="823"/>
    <w:next w:val="1522"/>
    <w:uiPriority w:val="0"/>
    <w:qFormat/>
    <w:rPr>
      <w:sz w:val="20"/>
      <w:szCs w:val="20"/>
    </w:rPr>
  </w:style>
  <w:style w:type="paragraph" w:styleId="1524" w:customStyle="1">
    <w:name w:val="附录一级条标题"/>
    <w:basedOn w:val="1525"/>
    <w:next w:val="872"/>
    <w:uiPriority w:val="0"/>
    <w:qFormat/>
    <w:pPr>
      <w:numPr>
        <w:ilvl w:val="2"/>
      </w:numPr>
      <w:tabs>
        <w:tab w:val="left" w:pos="0" w:leader="none"/>
      </w:tabs>
      <w:outlineLvl w:val="2"/>
    </w:pPr>
  </w:style>
  <w:style w:type="paragraph" w:styleId="1525" w:customStyle="1">
    <w:name w:val="附录章标题"/>
    <w:next w:val="872"/>
    <w:uiPriority w:val="0"/>
    <w:qFormat/>
    <w:pPr>
      <w:numPr>
        <w:ilvl w:val="1"/>
        <w:numId w:val="7"/>
      </w:numPr>
      <w:jc w:val="both"/>
      <w:outlineLvl w:val="1"/>
    </w:pPr>
    <w:rPr>
      <w:rFonts w:hint="default" w:ascii="黑体" w:hAnsi="Calibri" w:eastAsia="黑体" w:cs="Times New Roman"/>
      <w:sz w:val="21"/>
      <w:lang w:val="en-US" w:eastAsia="zh-CN" w:bidi="ar-SA"/>
    </w:rPr>
  </w:style>
  <w:style w:type="paragraph" w:styleId="1526" w:customStyle="1">
    <w:name w:val="方案文档"/>
    <w:basedOn w:val="823"/>
    <w:uiPriority w:val="0"/>
    <w:qFormat/>
    <w:pPr>
      <w:ind w:left="420" w:right="34" w:firstLine="200"/>
      <w:spacing w:line="360" w:lineRule="auto"/>
      <w:tabs>
        <w:tab w:val="left" w:pos="420" w:leader="none"/>
      </w:tabs>
    </w:pPr>
    <w:rPr>
      <w:rFonts w:ascii="黑体" w:hAnsi="Arial" w:eastAsia="黑体"/>
      <w:b/>
      <w:sz w:val="24"/>
      <w:u w:val="single"/>
    </w:rPr>
  </w:style>
  <w:style w:type="paragraph" w:styleId="1527" w:customStyle="1">
    <w:name w:val="正文 1"/>
    <w:basedOn w:val="823"/>
    <w:uiPriority w:val="0"/>
    <w:qFormat/>
    <w:pPr>
      <w:ind w:left="1418"/>
      <w:spacing w:before="80" w:after="80" w:line="360" w:lineRule="auto"/>
      <w:widowControl/>
    </w:pPr>
    <w:rPr>
      <w:sz w:val="20"/>
      <w:szCs w:val="20"/>
    </w:rPr>
  </w:style>
  <w:style w:type="paragraph" w:styleId="1528">
    <w:name w:val="List Paragraph"/>
    <w:basedOn w:val="823"/>
    <w:uiPriority w:val="0"/>
    <w:qFormat/>
    <w:pPr>
      <w:ind w:firstLine="420"/>
    </w:pPr>
  </w:style>
  <w:style w:type="paragraph" w:styleId="1529" w:customStyle="1">
    <w:name w:val="xl95"/>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30" w:customStyle="1">
    <w:name w:val="样式 正文缩进文2ALT+Z表正文正文非缩进特点段1标题4特点 Char Char特点 Char Char C..."/>
    <w:basedOn w:val="1072"/>
    <w:uiPriority w:val="0"/>
    <w:qFormat/>
    <w:pPr>
      <w:ind w:firstLine="480"/>
      <w:spacing w:line="360" w:lineRule="auto"/>
    </w:pPr>
    <w:rPr>
      <w:rFonts w:eastAsia="仿宋_GB2312"/>
      <w:sz w:val="24"/>
    </w:rPr>
  </w:style>
  <w:style w:type="paragraph" w:styleId="1531" w:customStyle="1">
    <w:name w:val="Char Char1 Char Char Char Char Char Char"/>
    <w:basedOn w:val="823"/>
    <w:uiPriority w:val="0"/>
    <w:qFormat/>
    <w:pPr>
      <w:ind w:firstLine="560"/>
      <w:jc w:val="left"/>
      <w:spacing w:line="240" w:lineRule="exact"/>
      <w:widowControl/>
    </w:pPr>
    <w:rPr>
      <w:rFonts w:ascii="宋体" w:hAnsi="宋体"/>
      <w:sz w:val="28"/>
      <w:szCs w:val="28"/>
      <w:lang w:eastAsia="en-US"/>
    </w:rPr>
  </w:style>
  <w:style w:type="paragraph" w:styleId="1532" w:customStyle="1">
    <w:name w:val="文件标识号"/>
    <w:basedOn w:val="823"/>
    <w:uiPriority w:val="0"/>
    <w:qFormat/>
    <w:pPr>
      <w:ind w:firstLine="425"/>
      <w:jc w:val="center"/>
      <w:spacing w:before="120" w:after="120" w:line="1440" w:lineRule="auto"/>
      <w:widowControl/>
    </w:pPr>
    <w:rPr>
      <w:rFonts w:ascii="宋体" w:hAnsi="Futura Bk" w:eastAsia="黑体"/>
      <w:spacing w:val="10"/>
      <w:sz w:val="32"/>
      <w:szCs w:val="20"/>
      <w:lang w:val="en-GB" w:eastAsia="en-US" w:bidi="en-US"/>
    </w:rPr>
  </w:style>
  <w:style w:type="paragraph" w:styleId="1533" w:customStyle="1">
    <w:name w:val="J.H2"/>
    <w:next w:val="823"/>
    <w:uiPriority w:val="0"/>
    <w:qFormat/>
    <w:pPr>
      <w:tabs>
        <w:tab w:val="left" w:pos="0" w:leader="none"/>
      </w:tabs>
      <w:outlineLvl w:val="1"/>
    </w:pPr>
    <w:rPr>
      <w:rFonts w:hint="default" w:ascii="Calibri" w:hAnsi="Calibri" w:eastAsia="华文细黑" w:cs="Times New Roman"/>
      <w:bCs/>
      <w:sz w:val="30"/>
      <w:szCs w:val="44"/>
      <w:lang w:val="en-US" w:eastAsia="zh-CN" w:bidi="ar-SA"/>
    </w:rPr>
  </w:style>
  <w:style w:type="paragraph" w:styleId="1534" w:customStyle="1">
    <w:name w:val="Table Paragraph"/>
    <w:basedOn w:val="823"/>
    <w:uiPriority w:val="0"/>
    <w:qFormat/>
    <w:pPr>
      <w:jc w:val="left"/>
    </w:pPr>
    <w:rPr>
      <w:rFonts w:ascii="仿宋" w:hAnsi="仿宋" w:eastAsia="仿宋"/>
      <w:sz w:val="22"/>
      <w:szCs w:val="22"/>
      <w:lang w:val="zh-CN" w:bidi="zh-CN"/>
    </w:rPr>
  </w:style>
  <w:style w:type="paragraph" w:styleId="1535" w:customStyle="1">
    <w:name w:val="目录"/>
    <w:basedOn w:val="823"/>
    <w:next w:val="823"/>
    <w:uiPriority w:val="0"/>
    <w:qFormat/>
    <w:pPr>
      <w:jc w:val="center"/>
      <w:spacing w:before="360" w:after="360" w:line="360" w:lineRule="auto"/>
    </w:pPr>
    <w:rPr>
      <w:b/>
      <w:spacing w:val="200"/>
      <w:sz w:val="36"/>
      <w:szCs w:val="20"/>
    </w:rPr>
  </w:style>
  <w:style w:type="paragraph" w:styleId="1536" w:customStyle="1">
    <w:name w:val="xl140"/>
    <w:basedOn w:val="82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华文中宋" w:hAnsi="华文中宋" w:eastAsia="华文中宋"/>
      <w:sz w:val="20"/>
      <w:szCs w:val="20"/>
    </w:rPr>
  </w:style>
  <w:style w:type="paragraph" w:styleId="1537" w:customStyle="1">
    <w:name w:val="xl113"/>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538" w:customStyle="1">
    <w:name w:val="表内容"/>
    <w:basedOn w:val="823"/>
    <w:uiPriority w:val="0"/>
    <w:qFormat/>
    <w:pPr>
      <w:widowControl/>
    </w:pPr>
    <w:rPr>
      <w:sz w:val="20"/>
    </w:rPr>
  </w:style>
  <w:style w:type="paragraph" w:styleId="1539" w:customStyle="1">
    <w:name w:val="_Style 147"/>
    <w:next w:val="823"/>
    <w:uiPriority w:val="0"/>
    <w:qFormat/>
    <w:pPr>
      <w:jc w:val="both"/>
      <w:widowControl w:val="off"/>
    </w:pPr>
    <w:rPr>
      <w:rFonts w:hint="default" w:ascii="Calibri" w:hAnsi="Calibri" w:eastAsia="宋体" w:cs="Times New Roman"/>
      <w:sz w:val="21"/>
      <w:szCs w:val="24"/>
      <w:lang w:val="en-US" w:eastAsia="zh-CN" w:bidi="ar-SA"/>
    </w:rPr>
  </w:style>
  <w:style w:type="paragraph" w:styleId="1540" w:customStyle="1">
    <w:name w:val="Char Char Char Char Char Char Char Char Char Char1"/>
    <w:basedOn w:val="823"/>
    <w:uiPriority w:val="0"/>
    <w:qFormat/>
    <w:pPr>
      <w:ind w:left="360" w:hanging="360"/>
      <w:tabs>
        <w:tab w:val="left" w:pos="360" w:leader="none"/>
      </w:tabs>
    </w:pPr>
    <w:rPr>
      <w:sz w:val="24"/>
    </w:rPr>
  </w:style>
  <w:style w:type="paragraph" w:styleId="1541" w:customStyle="1">
    <w:name w:val="正文 首行缩进:  0.95 厘米"/>
    <w:basedOn w:val="823"/>
    <w:uiPriority w:val="0"/>
    <w:qFormat/>
    <w:pPr>
      <w:ind w:firstLine="482"/>
      <w:jc w:val="left"/>
      <w:spacing w:line="360" w:lineRule="auto"/>
      <w:widowControl/>
    </w:pPr>
    <w:rPr>
      <w:rFonts w:ascii="ˎ̥" w:hAnsi="ˎ̥"/>
      <w:sz w:val="24"/>
      <w:szCs w:val="20"/>
    </w:rPr>
  </w:style>
  <w:style w:type="paragraph" w:styleId="1542" w:customStyle="1">
    <w:name w:val="xl96"/>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43" w:customStyle="1">
    <w:name w:val="注："/>
    <w:next w:val="823"/>
    <w:uiPriority w:val="0"/>
    <w:qFormat/>
    <w:pPr>
      <w:numPr>
        <w:ilvl w:val="0"/>
        <w:numId w:val="14"/>
      </w:numPr>
      <w:ind w:left="726" w:hanging="363"/>
      <w:jc w:val="both"/>
      <w:widowControl w:val="off"/>
    </w:pPr>
    <w:rPr>
      <w:rFonts w:hint="default" w:ascii="宋体" w:hAnsi="Calibri" w:eastAsia="宋体" w:cs="Times New Roman"/>
      <w:sz w:val="18"/>
      <w:szCs w:val="18"/>
      <w:lang w:val="en-US" w:eastAsia="zh-CN" w:bidi="ar-SA"/>
    </w:rPr>
  </w:style>
  <w:style w:type="paragraph" w:styleId="1544" w:customStyle="1">
    <w:name w:val="Tabletext"/>
    <w:basedOn w:val="823"/>
    <w:uiPriority w:val="0"/>
    <w:qFormat/>
    <w:pPr>
      <w:ind w:firstLine="420"/>
      <w:jc w:val="left"/>
      <w:keepLines/>
      <w:spacing w:after="120" w:line="240" w:lineRule="atLeast"/>
    </w:pPr>
    <w:rPr>
      <w:rFonts w:ascii="宋体"/>
      <w:sz w:val="24"/>
    </w:rPr>
  </w:style>
  <w:style w:type="paragraph" w:styleId="1545" w:customStyle="1">
    <w:name w:val="xl117"/>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546" w:customStyle="1">
    <w:name w:val="Char Char 字元 字元 字元 Char Char Char Char"/>
    <w:basedOn w:val="823"/>
    <w:uiPriority w:val="0"/>
    <w:qFormat/>
    <w:pPr>
      <w:spacing w:line="360" w:lineRule="auto"/>
    </w:pPr>
    <w:rPr>
      <w:sz w:val="24"/>
    </w:rPr>
  </w:style>
  <w:style w:type="paragraph" w:styleId="1547" w:customStyle="1">
    <w:name w:val="特点标题"/>
    <w:basedOn w:val="823"/>
    <w:next w:val="881"/>
    <w:uiPriority w:val="0"/>
    <w:qFormat/>
    <w:pPr>
      <w:ind w:firstLine="200"/>
      <w:spacing w:line="360" w:lineRule="auto"/>
    </w:pPr>
    <w:rPr>
      <w:sz w:val="24"/>
    </w:rPr>
  </w:style>
  <w:style w:type="paragraph" w:styleId="1548" w:customStyle="1">
    <w:name w:val="修订1"/>
    <w:uiPriority w:val="0"/>
    <w:semiHidden/>
    <w:qFormat/>
    <w:rPr>
      <w:rFonts w:hint="default" w:ascii="Calibri" w:hAnsi="Calibri" w:eastAsia="宋体" w:cs="Times New Roman"/>
      <w:sz w:val="21"/>
      <w:szCs w:val="24"/>
      <w:lang w:val="en-US" w:eastAsia="zh-CN" w:bidi="ar-SA"/>
    </w:rPr>
  </w:style>
  <w:style w:type="paragraph" w:styleId="1549" w:customStyle="1">
    <w:name w:val="列表 51"/>
    <w:basedOn w:val="823"/>
    <w:next w:val="1506"/>
    <w:uiPriority w:val="0"/>
    <w:qFormat/>
    <w:pPr>
      <w:contextualSpacing/>
      <w:ind w:left="100" w:hanging="200"/>
      <w:spacing w:line="412" w:lineRule="auto"/>
    </w:pPr>
    <w:rPr>
      <w:sz w:val="20"/>
      <w:szCs w:val="20"/>
    </w:rPr>
  </w:style>
  <w:style w:type="paragraph" w:styleId="1550" w:customStyle="1">
    <w:name w:val="xl124"/>
    <w:basedOn w:val="823"/>
    <w:uiPriority w:val="0"/>
    <w:qFormat/>
    <w:pPr>
      <w:jc w:val="center"/>
      <w:spacing w:before="100" w:beforeAutospacing="1" w:after="100" w:afterAutospacing="1"/>
      <w:widowControl/>
    </w:pPr>
    <w:rPr>
      <w:rFonts w:ascii="华文中宋" w:hAnsi="华文中宋" w:eastAsia="华文中宋"/>
      <w:color w:val="000000"/>
      <w:sz w:val="24"/>
    </w:rPr>
  </w:style>
  <w:style w:type="paragraph" w:styleId="1551" w:customStyle="1">
    <w:name w:val="表头"/>
    <w:basedOn w:val="1552"/>
    <w:uiPriority w:val="0"/>
    <w:qFormat/>
    <w:rPr>
      <w:rFonts w:ascii="华文中宋" w:hAnsi="华文中宋" w:eastAsia="华文中宋"/>
      <w:b/>
      <w:bCs/>
    </w:rPr>
  </w:style>
  <w:style w:type="paragraph" w:styleId="1552" w:customStyle="1">
    <w:name w:val="表格居中"/>
    <w:basedOn w:val="823"/>
    <w:uiPriority w:val="0"/>
    <w:qFormat/>
    <w:pPr>
      <w:jc w:val="center"/>
      <w:spacing w:line="400" w:lineRule="exact"/>
    </w:pPr>
    <w:rPr>
      <w:rFonts w:ascii="仿宋_GB2312" w:eastAsia="仿宋_GB2312"/>
      <w:sz w:val="24"/>
    </w:rPr>
  </w:style>
  <w:style w:type="paragraph" w:styleId="1553" w:customStyle="1">
    <w:name w:val="VMWBodyText"/>
    <w:uiPriority w:val="0"/>
    <w:qFormat/>
    <w:pPr>
      <w:spacing w:after="160" w:line="288" w:lineRule="auto"/>
    </w:pPr>
    <w:rPr>
      <w:rFonts w:hint="default" w:ascii="Arial" w:hAnsi="Arial" w:eastAsia="Times New Roman" w:cs="Times New Roman"/>
      <w:color w:val="000000"/>
      <w:sz w:val="21"/>
      <w:szCs w:val="22"/>
      <w:lang w:val="en-GB" w:eastAsia="en-US" w:bidi="ar-SA"/>
    </w:rPr>
  </w:style>
  <w:style w:type="paragraph" w:styleId="1554" w:customStyle="1">
    <w:name w:val="xl31"/>
    <w:basedOn w:val="82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555" w:customStyle="1">
    <w:name w:val="正文＋小四＋缩进2字符"/>
    <w:basedOn w:val="823"/>
    <w:uiPriority w:val="0"/>
    <w:qFormat/>
    <w:pPr>
      <w:ind w:firstLine="200"/>
      <w:jc w:val="left"/>
      <w:spacing w:line="360" w:lineRule="auto"/>
    </w:pPr>
    <w:rPr>
      <w:rFonts w:eastAsia="仿宋"/>
      <w:sz w:val="24"/>
    </w:rPr>
  </w:style>
  <w:style w:type="paragraph" w:styleId="1556" w:customStyle="1">
    <w:name w:val="密级（秘密、机密、绝密）"/>
    <w:basedOn w:val="823"/>
    <w:uiPriority w:val="0"/>
    <w:qFormat/>
    <w:pPr>
      <w:spacing w:line="360" w:lineRule="auto"/>
    </w:pPr>
    <w:rPr>
      <w:rFonts w:eastAsia="黑体"/>
      <w:spacing w:val="-4"/>
      <w:sz w:val="36"/>
      <w:szCs w:val="32"/>
    </w:rPr>
  </w:style>
  <w:style w:type="paragraph" w:styleId="1557" w:customStyle="1">
    <w:name w:val="缩进_小四号_1.5行距"/>
    <w:basedOn w:val="823"/>
    <w:uiPriority w:val="0"/>
    <w:qFormat/>
    <w:pPr>
      <w:ind w:firstLine="480"/>
      <w:spacing w:line="360" w:lineRule="auto"/>
    </w:pPr>
    <w:rPr>
      <w:sz w:val="24"/>
      <w:szCs w:val="20"/>
    </w:rPr>
  </w:style>
  <w:style w:type="paragraph" w:styleId="1558" w:customStyle="1">
    <w:name w:val="目录标题11"/>
    <w:basedOn w:val="815"/>
    <w:next w:val="823"/>
    <w:uiPriority w:val="0"/>
    <w:qFormat/>
    <w:pPr>
      <w:jc w:val="left"/>
      <w:keepLines/>
      <w:pageBreakBefore w:val="0"/>
      <w:spacing w:before="480" w:line="276" w:lineRule="auto"/>
      <w:widowControl/>
      <w:tabs>
        <w:tab w:val="left" w:pos="0" w:leader="none"/>
      </w:tabs>
      <w:outlineLvl w:val="9"/>
    </w:pPr>
    <w:rPr>
      <w:rFonts w:ascii="Cambria" w:hAnsi="Cambria" w:eastAsia="宋体"/>
      <w:bCs/>
      <w:color w:val="365f91"/>
      <w:sz w:val="28"/>
      <w:szCs w:val="28"/>
    </w:rPr>
  </w:style>
  <w:style w:type="paragraph" w:styleId="1559" w:customStyle="1">
    <w:name w:val="xl43"/>
    <w:basedOn w:val="823"/>
    <w:uiPriority w:val="0"/>
    <w:qFormat/>
    <w:pPr>
      <w:jc w:val="center"/>
      <w:spacing w:before="100" w:beforeAutospacing="1" w:after="100" w:afterAutospacing="1"/>
      <w:widowControl/>
    </w:pPr>
    <w:rPr>
      <w:rFonts w:ascii="仿宋_GB2312" w:hAnsi="宋体" w:eastAsia="仿宋_GB2312"/>
      <w:sz w:val="16"/>
      <w:szCs w:val="16"/>
    </w:rPr>
  </w:style>
  <w:style w:type="paragraph" w:styleId="1560" w:customStyle="1">
    <w:name w:val="p18"/>
    <w:basedOn w:val="823"/>
    <w:uiPriority w:val="0"/>
    <w:qFormat/>
    <w:pPr>
      <w:ind w:firstLine="420"/>
      <w:widowControl/>
    </w:pPr>
    <w:rPr>
      <w:sz w:val="24"/>
    </w:rPr>
  </w:style>
  <w:style w:type="paragraph" w:styleId="1561" w:customStyle="1">
    <w:name w:val="h68"/>
    <w:basedOn w:val="823"/>
    <w:uiPriority w:val="0"/>
    <w:qFormat/>
    <w:pPr>
      <w:ind w:right="210" w:firstLine="200"/>
      <w:jc w:val="left"/>
      <w:keepLines/>
      <w:keepNext/>
      <w:spacing w:before="260" w:after="260" w:line="360" w:lineRule="auto"/>
      <w:outlineLvl w:val="5"/>
    </w:pPr>
    <w:rPr>
      <w:rFonts w:eastAsia="黑体"/>
      <w:b/>
      <w:bCs/>
      <w:sz w:val="28"/>
      <w:szCs w:val="28"/>
    </w:rPr>
  </w:style>
  <w:style w:type="paragraph" w:styleId="1562" w:customStyle="1">
    <w:name w:val="xl122"/>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563" w:customStyle="1">
    <w:name w:val="xl137"/>
    <w:basedOn w:val="82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华文中宋" w:hAnsi="华文中宋" w:eastAsia="华文中宋"/>
      <w:sz w:val="20"/>
      <w:szCs w:val="20"/>
    </w:rPr>
  </w:style>
  <w:style w:type="paragraph" w:styleId="1564" w:customStyle="1">
    <w:name w:val="xl86"/>
    <w:basedOn w:val="823"/>
    <w:uiPriority w:val="0"/>
    <w:qFormat/>
    <w:pPr>
      <w:jc w:val="center"/>
      <w:spacing w:before="100" w:beforeAutospacing="1" w:after="100" w:afterAutospacing="1"/>
      <w:widowControl/>
    </w:pPr>
    <w:rPr>
      <w:rFonts w:ascii="宋体" w:hAnsi="宋体"/>
      <w:b/>
      <w:bCs/>
      <w:color w:val="000000"/>
      <w:sz w:val="38"/>
      <w:szCs w:val="38"/>
    </w:rPr>
  </w:style>
  <w:style w:type="paragraph" w:styleId="1565" w:customStyle="1">
    <w:name w:val="xl34"/>
    <w:basedOn w:val="823"/>
    <w:uiPriority w:val="0"/>
    <w:qFormat/>
    <w:pPr>
      <w:jc w:val="center"/>
      <w:spacing w:before="100" w:beforeAutospacing="1" w:after="100" w:afterAutospacing="1"/>
      <w:widowControl/>
      <w:pBdr>
        <w:top w:val="single" w:color="000000" w:sz="4" w:space="0"/>
        <w:bottom w:val="single" w:color="000000" w:sz="4" w:space="0"/>
      </w:pBdr>
    </w:pPr>
    <w:rPr>
      <w:rFonts w:ascii="仿宋_GB2312" w:hAnsi="宋体" w:eastAsia="仿宋_GB2312"/>
      <w:sz w:val="16"/>
      <w:szCs w:val="16"/>
    </w:rPr>
  </w:style>
  <w:style w:type="paragraph" w:styleId="1566" w:customStyle="1">
    <w:name w:val="内文正文"/>
    <w:uiPriority w:val="0"/>
    <w:qFormat/>
    <w:pPr>
      <w:ind w:firstLine="200"/>
      <w:jc w:val="both"/>
      <w:spacing w:line="400" w:lineRule="exact"/>
    </w:pPr>
    <w:rPr>
      <w:rFonts w:hint="default" w:ascii="宋体" w:hAnsi="???|CS?o｡ﾀ?" w:eastAsia="宋体" w:cs="Times New Roman"/>
      <w:sz w:val="21"/>
      <w:szCs w:val="28"/>
      <w:lang w:val="en-US" w:eastAsia="zh-CN" w:bidi="ar-SA"/>
    </w:rPr>
  </w:style>
  <w:style w:type="paragraph" w:styleId="1567" w:customStyle="1">
    <w:name w:val="表身"/>
    <w:basedOn w:val="823"/>
    <w:uiPriority w:val="0"/>
    <w:qFormat/>
    <w:pPr>
      <w:jc w:val="left"/>
      <w:spacing w:line="300" w:lineRule="auto"/>
    </w:pPr>
    <w:rPr>
      <w:sz w:val="18"/>
      <w:szCs w:val="20"/>
    </w:rPr>
  </w:style>
  <w:style w:type="paragraph" w:styleId="1568" w:customStyle="1">
    <w:name w:val="xl68"/>
    <w:basedOn w:val="82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569" w:customStyle="1">
    <w:name w:val="font8"/>
    <w:basedOn w:val="823"/>
    <w:uiPriority w:val="0"/>
    <w:qFormat/>
    <w:pPr>
      <w:jc w:val="left"/>
      <w:spacing w:before="100" w:beforeAutospacing="1" w:after="100" w:afterAutospacing="1"/>
      <w:widowControl/>
    </w:pPr>
    <w:rPr>
      <w:rFonts w:ascii="宋体" w:hAnsi="宋体"/>
      <w:b/>
      <w:bCs/>
      <w:color w:val="000000"/>
      <w:sz w:val="18"/>
      <w:szCs w:val="18"/>
    </w:rPr>
  </w:style>
  <w:style w:type="paragraph" w:styleId="1570" w:customStyle="1">
    <w:name w:val="默认段落字体 Para Char"/>
    <w:basedOn w:val="823"/>
    <w:uiPriority w:val="0"/>
    <w:qFormat/>
    <w:pPr>
      <w:spacing w:line="360" w:lineRule="auto"/>
      <w:tabs>
        <w:tab w:val="left" w:pos="360" w:leader="none"/>
        <w:tab w:val="left" w:pos="425" w:leader="none"/>
      </w:tabs>
    </w:pPr>
    <w:rPr>
      <w:sz w:val="24"/>
    </w:rPr>
  </w:style>
  <w:style w:type="paragraph" w:styleId="1571" w:customStyle="1">
    <w:name w:val="Default"/>
    <w:uiPriority w:val="0"/>
    <w:qFormat/>
    <w:pPr>
      <w:widowControl w:val="off"/>
    </w:pPr>
    <w:rPr>
      <w:rFonts w:hint="default" w:ascii="宋体" w:hAnsi="Calibri" w:eastAsia="宋体" w:cs="Times New Roman"/>
      <w:color w:val="000000"/>
      <w:sz w:val="24"/>
      <w:szCs w:val="24"/>
      <w:lang w:val="en-US" w:eastAsia="zh-CN" w:bidi="ar-SA"/>
    </w:rPr>
  </w:style>
  <w:style w:type="paragraph" w:styleId="1572" w:customStyle="1">
    <w:name w:val="封面文档名称"/>
    <w:basedOn w:val="1573"/>
    <w:uiPriority w:val="0"/>
    <w:qFormat/>
    <w:rPr>
      <w:sz w:val="68"/>
    </w:rPr>
  </w:style>
  <w:style w:type="paragraph" w:styleId="1573" w:customStyle="1">
    <w:name w:val="封面项目名称"/>
    <w:basedOn w:val="823"/>
    <w:uiPriority w:val="0"/>
    <w:qFormat/>
    <w:pPr>
      <w:ind w:firstLine="425"/>
      <w:jc w:val="center"/>
      <w:spacing w:line="360" w:lineRule="auto"/>
      <w:widowControl/>
    </w:pPr>
    <w:rPr>
      <w:rFonts w:ascii="Futura Bk" w:hAnsi="Futura Bk" w:eastAsia="华文中宋"/>
      <w:sz w:val="44"/>
      <w:szCs w:val="20"/>
      <w:lang w:val="en-GB" w:eastAsia="en-US"/>
    </w:rPr>
  </w:style>
  <w:style w:type="paragraph" w:styleId="1574" w:customStyle="1">
    <w:name w:val="xl41"/>
    <w:basedOn w:val="82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sz w:val="16"/>
      <w:szCs w:val="16"/>
    </w:rPr>
  </w:style>
  <w:style w:type="paragraph" w:styleId="1575" w:customStyle="1">
    <w:name w:val="正文2"/>
    <w:basedOn w:val="823"/>
    <w:uiPriority w:val="0"/>
    <w:qFormat/>
    <w:pPr>
      <w:spacing w:line="360" w:lineRule="auto"/>
      <w:widowControl/>
    </w:pPr>
    <w:rPr>
      <w:rFonts w:ascii="宋体"/>
      <w:sz w:val="24"/>
      <w:szCs w:val="20"/>
    </w:rPr>
  </w:style>
  <w:style w:type="paragraph" w:styleId="1576" w:customStyle="1">
    <w:name w:val="附录名称"/>
    <w:basedOn w:val="823"/>
    <w:uiPriority w:val="0"/>
    <w:qFormat/>
    <w:pPr>
      <w:jc w:val="center"/>
      <w:spacing w:after="240" w:line="360" w:lineRule="auto"/>
    </w:pPr>
    <w:rPr>
      <w:rFonts w:eastAsia="黑体"/>
      <w:spacing w:val="-4"/>
      <w:sz w:val="24"/>
      <w:szCs w:val="20"/>
    </w:rPr>
  </w:style>
  <w:style w:type="paragraph" w:styleId="1577" w:customStyle="1">
    <w:name w:val="样式"/>
    <w:basedOn w:val="823"/>
    <w:next w:val="823"/>
    <w:uiPriority w:val="0"/>
    <w:qFormat/>
    <w:pPr>
      <w:ind w:left="1258" w:hanging="1258"/>
      <w:spacing w:line="360" w:lineRule="auto"/>
      <w:tabs>
        <w:tab w:val="left" w:pos="1258" w:leader="none"/>
      </w:tabs>
      <w:outlineLvl w:val="2"/>
    </w:pPr>
    <w:rPr>
      <w:rFonts w:ascii="Arial" w:hAnsi="Arial"/>
      <w:sz w:val="28"/>
      <w:szCs w:val="28"/>
    </w:rPr>
  </w:style>
  <w:style w:type="paragraph" w:styleId="1578" w:customStyle="1">
    <w:name w:val="正文 居中"/>
    <w:basedOn w:val="823"/>
    <w:uiPriority w:val="0"/>
    <w:qFormat/>
    <w:pPr>
      <w:jc w:val="center"/>
      <w:spacing w:line="360" w:lineRule="auto"/>
    </w:pPr>
    <w:rPr>
      <w:sz w:val="24"/>
      <w:szCs w:val="20"/>
    </w:rPr>
  </w:style>
  <w:style w:type="paragraph" w:styleId="1579" w:customStyle="1">
    <w:name w:val="Char1 Char Char Char"/>
    <w:basedOn w:val="823"/>
    <w:uiPriority w:val="0"/>
    <w:qFormat/>
    <w:pPr>
      <w:ind w:firstLine="480"/>
      <w:jc w:val="left"/>
      <w:spacing w:after="200" w:line="360" w:lineRule="auto"/>
      <w:widowControl/>
    </w:pPr>
    <w:rPr>
      <w:rFonts w:ascii="Verdana" w:hAnsi="Verdana" w:eastAsia="方正大黑简体"/>
      <w:b/>
      <w:sz w:val="36"/>
      <w:szCs w:val="20"/>
      <w:lang w:bidi="en-US"/>
    </w:rPr>
  </w:style>
  <w:style w:type="paragraph" w:styleId="1580" w:customStyle="1">
    <w:name w:val="Char Char Char Char Char Char Char Char Char Char"/>
    <w:basedOn w:val="823"/>
    <w:uiPriority w:val="0"/>
    <w:qFormat/>
    <w:rPr>
      <w:rFonts w:ascii="Tahoma" w:hAnsi="Tahoma"/>
      <w:sz w:val="24"/>
      <w:szCs w:val="20"/>
    </w:rPr>
  </w:style>
  <w:style w:type="paragraph" w:styleId="1581" w:customStyle="1">
    <w:name w:val="正文缩进6"/>
    <w:basedOn w:val="823"/>
    <w:uiPriority w:val="0"/>
    <w:qFormat/>
    <w:pPr>
      <w:ind w:firstLine="480"/>
      <w:spacing w:line="300" w:lineRule="auto"/>
    </w:pPr>
    <w:rPr>
      <w:rFonts w:eastAsia="仿宋_GB2312"/>
      <w:sz w:val="24"/>
    </w:rPr>
  </w:style>
  <w:style w:type="paragraph" w:styleId="1582" w:customStyle="1">
    <w:name w:val="xl27"/>
    <w:basedOn w:val="82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仿宋_GB2312" w:hAnsi="宋体" w:eastAsia="仿宋_GB2312"/>
      <w:sz w:val="16"/>
      <w:szCs w:val="16"/>
    </w:rPr>
  </w:style>
  <w:style w:type="paragraph" w:styleId="1583" w:customStyle="1">
    <w:name w:val="编号排列"/>
    <w:basedOn w:val="823"/>
    <w:uiPriority w:val="0"/>
    <w:qFormat/>
    <w:pPr>
      <w:numPr>
        <w:ilvl w:val="0"/>
        <w:numId w:val="15"/>
      </w:numPr>
      <w:spacing w:line="300" w:lineRule="auto"/>
      <w:tabs>
        <w:tab w:val="left" w:pos="560" w:leader="none"/>
      </w:tabs>
    </w:pPr>
    <w:rPr>
      <w:sz w:val="24"/>
    </w:rPr>
  </w:style>
  <w:style w:type="paragraph" w:styleId="1584" w:customStyle="1">
    <w:name w:val="p19"/>
    <w:basedOn w:val="823"/>
    <w:uiPriority w:val="0"/>
    <w:qFormat/>
    <w:pPr>
      <w:ind w:left="200" w:hanging="420"/>
      <w:widowControl/>
    </w:pPr>
    <w:rPr>
      <w:rFonts w:ascii="Arial" w:hAnsi="Arial"/>
      <w:b/>
      <w:bCs/>
      <w:sz w:val="28"/>
      <w:szCs w:val="28"/>
    </w:rPr>
  </w:style>
  <w:style w:type="paragraph" w:styleId="1585" w:customStyle="1">
    <w:name w:val="默认段落字体 Para Char Char Char Char"/>
    <w:basedOn w:val="823"/>
    <w:uiPriority w:val="0"/>
    <w:qFormat/>
  </w:style>
  <w:style w:type="paragraph" w:styleId="1586" w:customStyle="1">
    <w:name w:val="xl107"/>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587" w:customStyle="1">
    <w:name w:val="h66"/>
    <w:basedOn w:val="1069"/>
    <w:uiPriority w:val="0"/>
    <w:qFormat/>
    <w:pPr>
      <w:ind w:left="0" w:firstLine="0"/>
      <w:spacing w:before="260" w:after="260" w:line="360" w:lineRule="auto"/>
    </w:pPr>
    <w:rPr>
      <w:rFonts w:eastAsia="黑体"/>
    </w:rPr>
  </w:style>
  <w:style w:type="paragraph" w:styleId="1588" w:customStyle="1">
    <w:name w:val="小标题1"/>
    <w:basedOn w:val="823"/>
    <w:uiPriority w:val="0"/>
    <w:qFormat/>
    <w:pPr>
      <w:numPr>
        <w:ilvl w:val="0"/>
        <w:numId w:val="16"/>
      </w:numPr>
      <w:ind w:firstLine="200"/>
      <w:tabs>
        <w:tab w:val="left" w:pos="883" w:leader="none"/>
      </w:tabs>
    </w:pPr>
    <w:rPr>
      <w:rFonts w:ascii="宋体" w:hAnsi="宋体"/>
      <w:b/>
      <w:bCs/>
      <w:color w:val="3a3a3a"/>
      <w:sz w:val="24"/>
      <w:szCs w:val="21"/>
    </w:rPr>
  </w:style>
  <w:style w:type="paragraph" w:styleId="1589" w:customStyle="1">
    <w:name w:val="Xie图文左"/>
    <w:uiPriority w:val="0"/>
    <w:qFormat/>
    <w:rPr>
      <w:rFonts w:hint="default" w:ascii="Calibri" w:hAnsi="Calibri" w:eastAsia="仿宋_GB2312" w:cs="Times New Roman"/>
      <w:sz w:val="24"/>
      <w:lang w:val="en-US" w:eastAsia="zh-CN" w:bidi="ar-SA"/>
    </w:rPr>
  </w:style>
  <w:style w:type="paragraph" w:styleId="1590" w:customStyle="1">
    <w:name w:val="xl85"/>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591" w:customStyle="1">
    <w:name w:val="目录 81"/>
    <w:basedOn w:val="823"/>
    <w:next w:val="823"/>
    <w:uiPriority w:val="0"/>
    <w:qFormat/>
    <w:pPr>
      <w:ind w:left="1470"/>
      <w:jc w:val="left"/>
    </w:pPr>
    <w:rPr>
      <w:sz w:val="18"/>
      <w:szCs w:val="18"/>
    </w:rPr>
  </w:style>
  <w:style w:type="paragraph" w:styleId="1592" w:customStyle="1">
    <w:name w:val="Char Char1 Char"/>
    <w:basedOn w:val="823"/>
    <w:uiPriority w:val="0"/>
    <w:qFormat/>
    <w:pPr>
      <w:ind w:firstLine="420"/>
      <w:spacing w:line="360" w:lineRule="auto"/>
    </w:pPr>
    <w:rPr>
      <w:sz w:val="24"/>
    </w:rPr>
  </w:style>
  <w:style w:type="paragraph" w:styleId="1593" w:customStyle="1">
    <w:name w:val="xl80"/>
    <w:basedOn w:val="82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olor w:val="000000"/>
      <w:sz w:val="24"/>
    </w:rPr>
  </w:style>
  <w:style w:type="paragraph" w:styleId="1594" w:customStyle="1">
    <w:name w:val="xl24"/>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sz w:val="16"/>
      <w:szCs w:val="16"/>
    </w:rPr>
  </w:style>
  <w:style w:type="paragraph" w:styleId="1595" w:customStyle="1">
    <w:name w:val="标准-表头"/>
    <w:basedOn w:val="823"/>
    <w:next w:val="823"/>
    <w:uiPriority w:val="0"/>
    <w:qFormat/>
    <w:pPr>
      <w:jc w:val="center"/>
      <w:spacing w:after="200" w:line="300" w:lineRule="auto"/>
      <w:widowControl/>
    </w:pPr>
    <w:rPr>
      <w:b/>
      <w:sz w:val="20"/>
      <w:lang w:eastAsia="en-US" w:bidi="en-US"/>
    </w:rPr>
  </w:style>
  <w:style w:type="paragraph" w:styleId="1596" w:customStyle="1">
    <w:name w:val="Bullet 1"/>
    <w:basedOn w:val="823"/>
    <w:uiPriority w:val="0"/>
    <w:qFormat/>
    <w:pPr>
      <w:ind w:left="780" w:hanging="360"/>
      <w:spacing w:after="160" w:line="360" w:lineRule="auto"/>
      <w:tabs>
        <w:tab w:val="left" w:pos="780" w:leader="none"/>
      </w:tabs>
    </w:pPr>
    <w:rPr>
      <w:sz w:val="24"/>
    </w:rPr>
  </w:style>
  <w:style w:type="paragraph" w:styleId="1597" w:customStyle="1">
    <w:name w:val="正文图标题"/>
    <w:next w:val="872"/>
    <w:uiPriority w:val="0"/>
    <w:qFormat/>
    <w:pPr>
      <w:numPr>
        <w:ilvl w:val="0"/>
        <w:numId w:val="17"/>
      </w:numPr>
      <w:jc w:val="center"/>
      <w:tabs>
        <w:tab w:val="left" w:pos="360" w:leader="none"/>
        <w:tab w:val="left" w:pos="420" w:leader="none"/>
      </w:tabs>
    </w:pPr>
    <w:rPr>
      <w:rFonts w:hint="default" w:ascii="黑体" w:hAnsi="Calibri" w:eastAsia="黑体" w:cs="Times New Roman"/>
      <w:sz w:val="21"/>
      <w:lang w:val="en-US" w:eastAsia="zh-CN" w:bidi="ar-SA"/>
    </w:rPr>
  </w:style>
  <w:style w:type="paragraph" w:styleId="1598" w:customStyle="1">
    <w:name w:val="xl102"/>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599" w:customStyle="1">
    <w:name w:val="Char Char Char Char Char Char1 Char1"/>
    <w:basedOn w:val="823"/>
    <w:uiPriority w:val="0"/>
    <w:qFormat/>
    <w:pPr>
      <w:jc w:val="left"/>
      <w:spacing w:after="160" w:line="240" w:lineRule="exact"/>
      <w:widowControl/>
    </w:pPr>
    <w:rPr>
      <w:rFonts w:ascii="Verdana" w:hAnsi="Verdana"/>
      <w:sz w:val="20"/>
      <w:szCs w:val="20"/>
      <w:lang w:eastAsia="en-US"/>
    </w:rPr>
  </w:style>
  <w:style w:type="paragraph" w:styleId="1600" w:customStyle="1">
    <w:name w:val="其他发布日期"/>
    <w:basedOn w:val="823"/>
    <w:uiPriority w:val="0"/>
    <w:qFormat/>
    <w:pPr>
      <w:numPr>
        <w:ilvl w:val="0"/>
        <w:numId w:val="18"/>
      </w:numPr>
      <w:jc w:val="left"/>
      <w:widowControl/>
      <w:framePr w:w="3997" w:h="471" w:vSpace="181" w:wrap="around" w:vAnchor="page" w:hAnchor="page" w:x="1419" w:y="14097"/>
    </w:pPr>
    <w:rPr>
      <w:rFonts w:eastAsia="黑体"/>
      <w:sz w:val="28"/>
      <w:szCs w:val="20"/>
    </w:rPr>
  </w:style>
  <w:style w:type="paragraph" w:styleId="1601" w:customStyle="1">
    <w:name w:val="xl133"/>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602" w:customStyle="1">
    <w:name w:val="样式 首行缩进:  2 字符1"/>
    <w:basedOn w:val="823"/>
    <w:uiPriority w:val="0"/>
    <w:qFormat/>
    <w:pPr>
      <w:ind w:left="491" w:hanging="10"/>
      <w:spacing w:line="360" w:lineRule="auto"/>
    </w:pPr>
    <w:rPr>
      <w:rFonts w:eastAsia="仿宋_GB2312"/>
      <w:sz w:val="24"/>
      <w:szCs w:val="20"/>
    </w:rPr>
  </w:style>
  <w:style w:type="paragraph" w:styleId="1603" w:customStyle="1">
    <w:name w:val="xl40"/>
    <w:basedOn w:val="823"/>
    <w:uiPriority w:val="0"/>
    <w:qFormat/>
    <w:pPr>
      <w:jc w:val="center"/>
      <w:spacing w:before="100" w:beforeAutospacing="1" w:after="100" w:afterAutospacing="1"/>
      <w:widowControl/>
      <w:pBdr>
        <w:right w:val="single" w:color="000000" w:sz="4" w:space="0"/>
      </w:pBdr>
    </w:pPr>
    <w:rPr>
      <w:rFonts w:ascii="仿宋_GB2312" w:hAnsi="宋体" w:eastAsia="仿宋_GB2312"/>
      <w:sz w:val="16"/>
      <w:szCs w:val="16"/>
    </w:rPr>
  </w:style>
  <w:style w:type="paragraph" w:styleId="1604" w:customStyle="1">
    <w:name w:val="xl44"/>
    <w:basedOn w:val="823"/>
    <w:uiPriority w:val="0"/>
    <w:qFormat/>
    <w:pPr>
      <w:jc w:val="center"/>
      <w:spacing w:before="100" w:beforeAutospacing="1" w:after="100" w:afterAutospacing="1"/>
      <w:widowControl/>
      <w:pBdr>
        <w:left w:val="single" w:color="000000" w:sz="4" w:space="0"/>
        <w:right w:val="single" w:color="000000" w:sz="4" w:space="0"/>
      </w:pBdr>
    </w:pPr>
    <w:rPr>
      <w:rFonts w:ascii="Arial" w:hAnsi="Arial"/>
      <w:sz w:val="16"/>
      <w:szCs w:val="16"/>
    </w:rPr>
  </w:style>
  <w:style w:type="paragraph" w:styleId="1605" w:customStyle="1">
    <w:name w:val="一级无"/>
    <w:basedOn w:val="823"/>
    <w:uiPriority w:val="0"/>
    <w:qFormat/>
    <w:pPr>
      <w:numPr>
        <w:ilvl w:val="1"/>
        <w:numId w:val="19"/>
      </w:numPr>
      <w:jc w:val="left"/>
      <w:widowControl/>
      <w:tabs>
        <w:tab w:val="left" w:pos="1440" w:leader="none"/>
      </w:tabs>
      <w:outlineLvl w:val="2"/>
    </w:pPr>
    <w:rPr>
      <w:rFonts w:ascii="宋体"/>
      <w:szCs w:val="21"/>
    </w:rPr>
  </w:style>
  <w:style w:type="paragraph" w:styleId="1606" w:customStyle="1">
    <w:name w:val="附录标题"/>
    <w:basedOn w:val="1148"/>
    <w:uiPriority w:val="0"/>
    <w:qFormat/>
    <w:pPr>
      <w:numPr>
        <w:numId w:val="0"/>
      </w:numPr>
      <w:ind w:left="661" w:right="670" w:hanging="2"/>
      <w:spacing w:before="120" w:after="60" w:line="240" w:lineRule="auto"/>
    </w:pPr>
    <w:rPr>
      <w:sz w:val="28"/>
    </w:rPr>
  </w:style>
  <w:style w:type="paragraph" w:styleId="1607" w:customStyle="1">
    <w:name w:val="Section2"/>
    <w:basedOn w:val="1067"/>
    <w:uiPriority w:val="0"/>
    <w:qFormat/>
    <w:pPr>
      <w:numPr>
        <w:ilvl w:val="1"/>
        <w:numId w:val="20"/>
      </w:numPr>
      <w:ind w:left="0" w:firstLine="0"/>
      <w:jc w:val="both"/>
      <w:spacing w:before="260" w:after="260" w:line="416" w:lineRule="auto"/>
      <w:tabs>
        <w:tab w:val="left" w:pos="360" w:leader="none"/>
        <w:tab w:val="left" w:pos="567" w:leader="none"/>
      </w:tabs>
    </w:pPr>
    <w:rPr>
      <w:rFonts w:ascii="Times New Roman" w:hAnsi="Times New Roman" w:eastAsia="宋体"/>
      <w:b/>
      <w:sz w:val="36"/>
      <w:szCs w:val="32"/>
    </w:rPr>
  </w:style>
  <w:style w:type="paragraph" w:styleId="1608" w:customStyle="1">
    <w:name w:val="图片文字"/>
    <w:basedOn w:val="823"/>
    <w:uiPriority w:val="0"/>
    <w:qFormat/>
    <w:pPr>
      <w:ind w:left="21" w:firstLine="200"/>
      <w:jc w:val="left"/>
    </w:pPr>
    <w:rPr>
      <w:rFonts w:ascii="黑体" w:hAnsi="Arial" w:eastAsia="黑体"/>
      <w:bCs/>
      <w:sz w:val="20"/>
      <w:szCs w:val="20"/>
    </w:rPr>
  </w:style>
  <w:style w:type="paragraph" w:styleId="1609" w:customStyle="1">
    <w:name w:val="xl92"/>
    <w:basedOn w:val="82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4"/>
    </w:rPr>
  </w:style>
  <w:style w:type="paragraph" w:styleId="1610" w:customStyle="1">
    <w:name w:val="Char1 Char Char Char Char Char Char"/>
    <w:basedOn w:val="823"/>
    <w:uiPriority w:val="0"/>
    <w:qFormat/>
    <w:rPr>
      <w:rFonts w:ascii="Tahoma" w:hAnsi="Tahoma"/>
      <w:sz w:val="24"/>
      <w:szCs w:val="20"/>
    </w:rPr>
  </w:style>
  <w:style w:type="paragraph" w:styleId="1611" w:customStyle="1">
    <w:name w:val="ExLn3"/>
    <w:basedOn w:val="823"/>
    <w:uiPriority w:val="0"/>
    <w:qFormat/>
    <w:pPr>
      <w:ind w:left="851" w:hanging="2880"/>
      <w:jc w:val="left"/>
      <w:keepLines/>
      <w:keepNext/>
      <w:spacing w:line="240" w:lineRule="exact"/>
      <w:widowControl/>
      <w:tabs>
        <w:tab w:val="left" w:pos="851" w:leader="none"/>
        <w:tab w:val="left" w:pos="1000" w:leader="none"/>
        <w:tab w:val="left" w:pos="1400" w:leader="none"/>
        <w:tab w:val="left" w:pos="1800" w:leader="none"/>
        <w:tab w:val="left" w:pos="2200" w:leader="none"/>
        <w:tab w:val="left" w:pos="2600" w:leader="none"/>
        <w:tab w:val="left" w:pos="3000" w:leader="none"/>
        <w:tab w:val="left" w:pos="3400" w:leader="none"/>
        <w:tab w:val="left" w:pos="3800" w:leader="none"/>
        <w:tab w:val="left" w:pos="4200" w:leader="none"/>
      </w:tabs>
    </w:pPr>
    <w:rPr>
      <w:rFonts w:ascii="Lucida Sans Typewriter" w:hAnsi="Lucida Sans Typewriter"/>
      <w:sz w:val="18"/>
      <w:lang w:eastAsia="en-US"/>
    </w:rPr>
  </w:style>
  <w:style w:type="paragraph" w:styleId="1612" w:customStyle="1">
    <w:name w:val="xl126"/>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613" w:customStyle="1">
    <w:name w:val="图"/>
    <w:basedOn w:val="823"/>
    <w:uiPriority w:val="0"/>
    <w:qFormat/>
    <w:pPr>
      <w:ind w:firstLine="200"/>
      <w:jc w:val="center"/>
      <w:spacing w:line="360" w:lineRule="auto"/>
    </w:pPr>
    <w:rPr>
      <w:sz w:val="24"/>
    </w:rPr>
  </w:style>
  <w:style w:type="paragraph" w:styleId="1614" w:customStyle="1">
    <w:name w:val="浅色列表 - 强调文字颜色 31"/>
    <w:uiPriority w:val="0"/>
    <w:semiHidden/>
    <w:qFormat/>
    <w:rPr>
      <w:rFonts w:hint="default" w:ascii="Calibri" w:hAnsi="Calibri" w:eastAsia="宋体" w:cs="Times New Roman"/>
      <w:sz w:val="24"/>
      <w:szCs w:val="24"/>
      <w:lang w:val="en-US" w:eastAsia="zh-CN" w:bidi="ar-SA"/>
    </w:rPr>
  </w:style>
  <w:style w:type="paragraph" w:styleId="1615" w:customStyle="1">
    <w:name w:val="8"/>
    <w:basedOn w:val="823"/>
    <w:uiPriority w:val="0"/>
    <w:qFormat/>
    <w:pPr>
      <w:ind w:firstLine="420"/>
      <w:spacing w:line="360" w:lineRule="auto"/>
    </w:pPr>
    <w:rPr>
      <w:rFonts w:ascii="Tahoma" w:hAnsi="Tahoma"/>
      <w:sz w:val="24"/>
    </w:rPr>
  </w:style>
  <w:style w:type="paragraph" w:styleId="1616" w:customStyle="1">
    <w:name w:val="Char Char Char Char Char Char Char1 Char"/>
    <w:basedOn w:val="823"/>
    <w:uiPriority w:val="0"/>
    <w:qFormat/>
    <w:rPr>
      <w:rFonts w:ascii="Tahoma" w:hAnsi="Tahoma"/>
      <w:sz w:val="24"/>
      <w:szCs w:val="20"/>
    </w:rPr>
  </w:style>
  <w:style w:type="paragraph" w:styleId="1617" w:customStyle="1">
    <w:name w:val="font9"/>
    <w:basedOn w:val="823"/>
    <w:uiPriority w:val="0"/>
    <w:qFormat/>
    <w:pPr>
      <w:jc w:val="left"/>
      <w:spacing w:before="100" w:beforeAutospacing="1" w:after="100" w:afterAutospacing="1"/>
      <w:widowControl/>
    </w:pPr>
    <w:rPr>
      <w:rFonts w:ascii="Arial" w:hAnsi="Arial"/>
      <w:sz w:val="16"/>
      <w:szCs w:val="16"/>
    </w:rPr>
  </w:style>
  <w:style w:type="paragraph" w:styleId="1618" w:customStyle="1">
    <w:name w:val="项目"/>
    <w:basedOn w:val="823"/>
    <w:uiPriority w:val="0"/>
    <w:qFormat/>
    <w:pPr>
      <w:ind w:left="1620" w:hanging="1200"/>
      <w:tabs>
        <w:tab w:val="left" w:pos="720" w:leader="none"/>
        <w:tab w:val="left" w:pos="780" w:leader="none"/>
      </w:tabs>
    </w:pPr>
  </w:style>
  <w:style w:type="paragraph" w:styleId="1619" w:customStyle="1">
    <w:name w:val="编号列项（三级）"/>
    <w:uiPriority w:val="0"/>
    <w:qFormat/>
    <w:pPr>
      <w:numPr>
        <w:ilvl w:val="2"/>
        <w:numId w:val="21"/>
      </w:numPr>
      <w:tabs>
        <w:tab w:val="left" w:pos="0" w:leader="none"/>
      </w:tabs>
    </w:pPr>
    <w:rPr>
      <w:rFonts w:hint="default" w:ascii="宋体" w:hAnsi="Calibri" w:eastAsia="宋体" w:cs="Times New Roman"/>
      <w:sz w:val="21"/>
      <w:lang w:val="en-US" w:eastAsia="zh-CN" w:bidi="ar-SA"/>
    </w:rPr>
  </w:style>
  <w:style w:type="paragraph" w:styleId="1620" w:customStyle="1">
    <w:name w:val="段前空行"/>
    <w:basedOn w:val="823"/>
    <w:uiPriority w:val="0"/>
    <w:qFormat/>
    <w:pPr>
      <w:ind w:firstLine="555"/>
      <w:spacing w:line="260" w:lineRule="exact"/>
    </w:pPr>
    <w:rPr>
      <w:rFonts w:ascii="仿宋_GB2312" w:hAnsi="仿宋_GB2312" w:eastAsia="仿宋_GB2312"/>
      <w:sz w:val="28"/>
      <w:szCs w:val="20"/>
    </w:rPr>
  </w:style>
  <w:style w:type="paragraph" w:styleId="1621" w:customStyle="1">
    <w:name w:val="xl89"/>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622" w:customStyle="1">
    <w:name w:val="图表标题"/>
    <w:basedOn w:val="823"/>
    <w:uiPriority w:val="0"/>
    <w:qFormat/>
    <w:pPr>
      <w:jc w:val="center"/>
      <w:spacing w:line="360" w:lineRule="auto"/>
      <w:widowControl/>
    </w:pPr>
    <w:rPr>
      <w:sz w:val="24"/>
      <w:szCs w:val="20"/>
    </w:rPr>
  </w:style>
  <w:style w:type="paragraph" w:styleId="1623" w:customStyle="1">
    <w:name w:val="xl65"/>
    <w:basedOn w:val="823"/>
    <w:uiPriority w:val="0"/>
    <w:qFormat/>
    <w:pPr>
      <w:jc w:val="center"/>
      <w:spacing w:before="100" w:beforeAutospacing="1" w:after="100" w:afterAutospacing="1"/>
      <w:widowControl/>
    </w:pPr>
    <w:rPr>
      <w:rFonts w:ascii="宋体" w:hAnsi="宋体"/>
      <w:b/>
      <w:bCs/>
      <w:sz w:val="38"/>
      <w:szCs w:val="38"/>
    </w:rPr>
  </w:style>
  <w:style w:type="paragraph" w:styleId="1624" w:customStyle="1">
    <w:name w:val="样式 居中"/>
    <w:uiPriority w:val="0"/>
    <w:qFormat/>
    <w:pPr>
      <w:jc w:val="center"/>
    </w:pPr>
    <w:rPr>
      <w:rFonts w:hint="default" w:ascii="Calibri" w:hAnsi="Calibri" w:eastAsia="宋体" w:cs="Times New Roman"/>
      <w:sz w:val="21"/>
      <w:lang w:val="en-US" w:eastAsia="zh-CN" w:bidi="ar-SA"/>
    </w:rPr>
  </w:style>
  <w:style w:type="paragraph" w:styleId="1625" w:customStyle="1">
    <w:name w:val="星号完成-小"/>
    <w:basedOn w:val="823"/>
    <w:uiPriority w:val="0"/>
    <w:qFormat/>
    <w:pPr>
      <w:ind w:left="939" w:hanging="939"/>
      <w:spacing w:line="460" w:lineRule="exact"/>
    </w:pPr>
    <w:rPr>
      <w:rFonts w:ascii="宋体" w:hAnsi="宋体" w:eastAsia="仿宋_GB2312"/>
      <w:sz w:val="28"/>
      <w:szCs w:val="28"/>
    </w:rPr>
  </w:style>
  <w:style w:type="paragraph" w:styleId="1626" w:customStyle="1">
    <w:name w:val="_Style 9"/>
    <w:basedOn w:val="823"/>
    <w:uiPriority w:val="0"/>
    <w:qFormat/>
    <w:rPr>
      <w:rFonts w:ascii="Tahoma" w:hAnsi="Tahoma"/>
      <w:sz w:val="24"/>
      <w:szCs w:val="20"/>
    </w:rPr>
  </w:style>
  <w:style w:type="paragraph" w:styleId="1627" w:customStyle="1">
    <w:name w:val="项目标题"/>
    <w:basedOn w:val="823"/>
    <w:uiPriority w:val="0"/>
    <w:qFormat/>
    <w:pPr>
      <w:numPr>
        <w:ilvl w:val="0"/>
        <w:numId w:val="22"/>
      </w:numPr>
      <w:spacing w:before="40"/>
      <w:tabs>
        <w:tab w:val="left" w:pos="846" w:leader="none"/>
      </w:tabs>
    </w:pPr>
    <w:rPr>
      <w:b/>
      <w:sz w:val="20"/>
      <w:szCs w:val="20"/>
    </w:rPr>
  </w:style>
  <w:style w:type="paragraph" w:styleId="1628" w:customStyle="1">
    <w:name w:val="1.1.1B"/>
    <w:basedOn w:val="1069"/>
    <w:uiPriority w:val="0"/>
    <w:qFormat/>
    <w:pPr>
      <w:ind w:left="1008" w:hanging="1008"/>
      <w:spacing w:line="374" w:lineRule="auto"/>
      <w:tabs>
        <w:tab w:val="left" w:pos="2460" w:leader="none"/>
      </w:tabs>
    </w:pPr>
    <w:rPr>
      <w:rFonts w:ascii="Times New Roman" w:hAnsi="Times New Roman"/>
    </w:rPr>
  </w:style>
  <w:style w:type="paragraph" w:styleId="1629" w:customStyle="1">
    <w:name w:val="封面标准号1"/>
    <w:uiPriority w:val="0"/>
    <w:qFormat/>
    <w:pPr>
      <w:jc w:val="right"/>
      <w:spacing w:before="308"/>
      <w:widowControl w:val="off"/>
    </w:pPr>
    <w:rPr>
      <w:rFonts w:hint="default" w:ascii="Calibri" w:hAnsi="Calibri" w:eastAsia="宋体" w:cs="Times New Roman"/>
      <w:sz w:val="28"/>
      <w:lang w:val="en-US" w:eastAsia="zh-CN" w:bidi="ar-SA"/>
    </w:rPr>
  </w:style>
  <w:style w:type="paragraph" w:styleId="1630" w:customStyle="1">
    <w:name w:val="目录 71"/>
    <w:basedOn w:val="823"/>
    <w:next w:val="823"/>
    <w:uiPriority w:val="0"/>
    <w:qFormat/>
    <w:pPr>
      <w:ind w:left="1260"/>
      <w:jc w:val="left"/>
    </w:pPr>
    <w:rPr>
      <w:sz w:val="18"/>
      <w:szCs w:val="18"/>
    </w:rPr>
  </w:style>
  <w:style w:type="paragraph" w:styleId="1631" w:customStyle="1">
    <w:name w:val="样式 样式 标题1 + 行距: 单倍行距 + 段前: 7.8 磅 段后: 7.8 磅"/>
    <w:basedOn w:val="823"/>
    <w:uiPriority w:val="0"/>
    <w:qFormat/>
    <w:pPr>
      <w:numPr>
        <w:ilvl w:val="0"/>
        <w:numId w:val="23"/>
      </w:numPr>
      <w:jc w:val="center"/>
      <w:keepLines/>
      <w:keepNext/>
      <w:spacing w:before="156" w:after="156" w:line="360" w:lineRule="auto"/>
      <w:outlineLvl w:val="0"/>
    </w:pPr>
    <w:rPr>
      <w:rFonts w:ascii="Arial" w:hAnsi="Arial" w:eastAsia="仿宋_GB2312"/>
      <w:sz w:val="30"/>
    </w:rPr>
  </w:style>
  <w:style w:type="paragraph" w:styleId="1632" w:customStyle="1">
    <w:name w:val="方案正文样式"/>
    <w:basedOn w:val="1072"/>
    <w:uiPriority w:val="0"/>
    <w:qFormat/>
    <w:pPr>
      <w:ind w:left="600" w:firstLine="200"/>
      <w:spacing w:before="120" w:after="120"/>
    </w:pPr>
    <w:rPr>
      <w:rFonts w:ascii="宋体" w:hAnsi="宋体" w:eastAsia="仿宋"/>
      <w:color w:val="000000"/>
      <w:spacing w:val="4"/>
      <w:sz w:val="28"/>
      <w:szCs w:val="20"/>
    </w:rPr>
  </w:style>
  <w:style w:type="paragraph" w:styleId="1633" w:customStyle="1">
    <w:name w:val="xl111"/>
    <w:basedOn w:val="823"/>
    <w:uiPriority w:val="0"/>
    <w:qFormat/>
    <w:pPr>
      <w:jc w:val="left"/>
      <w:spacing w:before="100" w:beforeAutospacing="1" w:after="100" w:afterAutospacing="1"/>
      <w:widowControl/>
    </w:pPr>
    <w:rPr>
      <w:rFonts w:ascii="华文中宋" w:hAnsi="华文中宋" w:eastAsia="华文中宋"/>
      <w:color w:val="000000"/>
      <w:sz w:val="24"/>
    </w:rPr>
  </w:style>
  <w:style w:type="paragraph" w:styleId="1634" w:customStyle="1">
    <w:name w:val="缺省文本"/>
    <w:basedOn w:val="823"/>
    <w:uiPriority w:val="0"/>
    <w:qFormat/>
    <w:pPr>
      <w:jc w:val="left"/>
    </w:pPr>
    <w:rPr>
      <w:sz w:val="24"/>
      <w:szCs w:val="20"/>
    </w:rPr>
  </w:style>
  <w:style w:type="paragraph" w:styleId="1635" w:customStyle="1">
    <w:name w:val="居中1"/>
    <w:basedOn w:val="823"/>
    <w:uiPriority w:val="0"/>
    <w:qFormat/>
    <w:pPr>
      <w:jc w:val="center"/>
    </w:pPr>
    <w:rPr>
      <w:rFonts w:ascii="仿宋_GB2312" w:hAnsi="仿宋_GB2312" w:eastAsia="华文中宋"/>
      <w:b/>
      <w:bCs/>
      <w:sz w:val="44"/>
      <w:szCs w:val="20"/>
    </w:rPr>
  </w:style>
  <w:style w:type="paragraph" w:styleId="1636" w:customStyle="1">
    <w:name w:val="代码"/>
    <w:basedOn w:val="823"/>
    <w:uiPriority w:val="0"/>
    <w:qFormat/>
    <w:pPr>
      <w:ind w:left="960"/>
    </w:pPr>
    <w:rPr>
      <w:rFonts w:ascii="Courier New" w:hAnsi="Courier New"/>
      <w:szCs w:val="21"/>
    </w:rPr>
  </w:style>
  <w:style w:type="paragraph" w:styleId="1637" w:customStyle="1">
    <w:name w:val="前言、引言标题"/>
    <w:next w:val="823"/>
    <w:uiPriority w:val="0"/>
    <w:qFormat/>
    <w:pPr>
      <w:numPr>
        <w:ilvl w:val="0"/>
        <w:numId w:val="24"/>
      </w:numPr>
      <w:jc w:val="center"/>
      <w:spacing w:before="640" w:after="560"/>
      <w:shd w:val="clear" w:color="ffffff" w:fill="ffffff"/>
      <w:outlineLvl w:val="0"/>
    </w:pPr>
    <w:rPr>
      <w:rFonts w:hint="default" w:ascii="黑体" w:hAnsi="Calibri" w:eastAsia="黑体" w:cs="Times New Roman"/>
      <w:sz w:val="32"/>
      <w:lang w:val="en-US" w:eastAsia="zh-CN" w:bidi="ar-SA"/>
    </w:rPr>
  </w:style>
  <w:style w:type="paragraph" w:styleId="1638" w:customStyle="1">
    <w:name w:val="text"/>
    <w:basedOn w:val="823"/>
    <w:uiPriority w:val="0"/>
    <w:qFormat/>
    <w:pPr>
      <w:ind w:firstLine="630"/>
      <w:widowControl/>
    </w:pPr>
    <w:rPr>
      <w:rFonts w:ascii="仿宋体" w:eastAsia="仿宋体"/>
      <w:sz w:val="24"/>
      <w:szCs w:val="20"/>
    </w:rPr>
  </w:style>
  <w:style w:type="paragraph" w:styleId="1639" w:customStyle="1">
    <w:name w:val="基本正文"/>
    <w:uiPriority w:val="0"/>
    <w:qFormat/>
    <w:pPr>
      <w:ind w:firstLine="420"/>
      <w:jc w:val="both"/>
      <w:spacing w:before="60" w:after="60" w:line="360" w:lineRule="exact"/>
      <w:widowControl w:val="off"/>
    </w:pPr>
    <w:rPr>
      <w:rFonts w:hint="default" w:ascii="Calibri" w:hAnsi="Calibri" w:eastAsia="宋体" w:cs="Times New Roman"/>
      <w:sz w:val="21"/>
      <w:lang w:val="en-US" w:eastAsia="zh-CN" w:bidi="ar-SA"/>
    </w:rPr>
  </w:style>
  <w:style w:type="paragraph" w:styleId="1640" w:customStyle="1">
    <w:name w:val="标题6"/>
    <w:basedOn w:val="823"/>
    <w:uiPriority w:val="0"/>
    <w:semiHidden/>
    <w:qFormat/>
    <w:pPr>
      <w:ind w:left="200" w:firstLine="420"/>
      <w:jc w:val="left"/>
      <w:spacing w:line="300" w:lineRule="auto"/>
    </w:pPr>
    <w:rPr>
      <w:sz w:val="24"/>
      <w:szCs w:val="21"/>
    </w:rPr>
  </w:style>
  <w:style w:type="paragraph" w:styleId="1641" w:customStyle="1">
    <w:name w:val="表身（左）"/>
    <w:uiPriority w:val="0"/>
    <w:qFormat/>
    <w:pPr>
      <w:spacing w:line="300" w:lineRule="auto"/>
    </w:pPr>
    <w:rPr>
      <w:rFonts w:hint="default" w:ascii="Calibri" w:hAnsi="Calibri" w:eastAsia="宋体" w:cs="Times New Roman"/>
      <w:sz w:val="18"/>
      <w:lang w:val="en-US" w:eastAsia="zh-CN" w:bidi="ar-SA"/>
    </w:rPr>
  </w:style>
  <w:style w:type="paragraph" w:styleId="1642" w:customStyle="1">
    <w:name w:val="建议书正文"/>
    <w:basedOn w:val="823"/>
    <w:uiPriority w:val="0"/>
    <w:qFormat/>
    <w:pPr>
      <w:ind w:firstLine="420"/>
      <w:spacing w:line="360" w:lineRule="auto"/>
    </w:pPr>
    <w:rPr>
      <w:sz w:val="24"/>
    </w:rPr>
  </w:style>
  <w:style w:type="paragraph" w:styleId="1643" w:customStyle="1">
    <w:name w:val="xl136"/>
    <w:basedOn w:val="823"/>
    <w:uiPriority w:val="0"/>
    <w:qFormat/>
    <w:pPr>
      <w:jc w:val="left"/>
      <w:spacing w:before="100" w:beforeAutospacing="1" w:after="100" w:afterAutospacing="1"/>
      <w:widowControl/>
      <w:pBdr>
        <w:top w:val="single" w:color="000000" w:sz="4" w:space="0"/>
        <w:bottom w:val="single" w:color="000000" w:sz="4" w:space="0"/>
      </w:pBdr>
    </w:pPr>
    <w:rPr>
      <w:rFonts w:ascii="华文中宋" w:hAnsi="华文中宋" w:eastAsia="华文中宋"/>
      <w:sz w:val="20"/>
      <w:szCs w:val="20"/>
    </w:rPr>
  </w:style>
  <w:style w:type="paragraph" w:styleId="1644" w:customStyle="1">
    <w:name w:val="A2.宋体小四→编号一级"/>
    <w:basedOn w:val="823"/>
    <w:uiPriority w:val="0"/>
    <w:qFormat/>
    <w:pPr>
      <w:spacing w:before="60" w:after="60" w:line="360" w:lineRule="auto"/>
    </w:pPr>
    <w:rPr>
      <w:sz w:val="24"/>
    </w:rPr>
  </w:style>
  <w:style w:type="paragraph" w:styleId="1645" w:customStyle="1">
    <w:name w:val="列出段落12"/>
    <w:basedOn w:val="823"/>
    <w:uiPriority w:val="0"/>
    <w:qFormat/>
    <w:pPr>
      <w:ind w:firstLine="420"/>
    </w:pPr>
    <w:rPr>
      <w:szCs w:val="21"/>
    </w:rPr>
  </w:style>
  <w:style w:type="paragraph" w:styleId="1646" w:customStyle="1">
    <w:name w:val="Informal1"/>
    <w:basedOn w:val="823"/>
    <w:uiPriority w:val="0"/>
    <w:qFormat/>
    <w:pPr>
      <w:ind w:firstLine="420"/>
      <w:jc w:val="left"/>
      <w:spacing w:before="60" w:after="60" w:line="360" w:lineRule="auto"/>
      <w:widowControl/>
    </w:pPr>
    <w:rPr>
      <w:sz w:val="24"/>
      <w:lang w:eastAsia="en-US"/>
    </w:rPr>
  </w:style>
  <w:style w:type="paragraph" w:styleId="1647" w:customStyle="1">
    <w:name w:val="样式 首行缩进:  0.85 厘米 段前: 7.8 磅 段后: 7.8 磅"/>
    <w:basedOn w:val="823"/>
    <w:uiPriority w:val="0"/>
    <w:qFormat/>
    <w:rPr>
      <w:sz w:val="20"/>
      <w:szCs w:val="20"/>
    </w:rPr>
  </w:style>
  <w:style w:type="paragraph" w:styleId="1648" w:customStyle="1">
    <w:name w:val="table text"/>
    <w:basedOn w:val="823"/>
    <w:uiPriority w:val="0"/>
    <w:qFormat/>
    <w:pPr>
      <w:ind w:left="187"/>
      <w:jc w:val="left"/>
      <w:spacing w:before="120" w:line="360" w:lineRule="auto"/>
      <w:widowControl/>
    </w:pPr>
    <w:rPr>
      <w:rFonts w:ascii="Arial" w:hAnsi="Arial"/>
      <w:sz w:val="18"/>
    </w:rPr>
  </w:style>
  <w:style w:type="paragraph" w:styleId="1649" w:customStyle="1">
    <w:name w:val="Item List in Table"/>
    <w:uiPriority w:val="0"/>
    <w:qFormat/>
    <w:pPr>
      <w:ind w:left="284" w:hanging="284"/>
      <w:jc w:val="both"/>
      <w:spacing w:before="40" w:after="40"/>
      <w:tabs>
        <w:tab w:val="left" w:pos="284" w:leader="none"/>
      </w:tabs>
    </w:pPr>
    <w:rPr>
      <w:rFonts w:hint="default" w:ascii="Arial" w:hAnsi="Arial" w:eastAsia="宋体" w:cs="Times New Roman"/>
      <w:sz w:val="18"/>
      <w:szCs w:val="18"/>
      <w:lang w:val="en-US" w:eastAsia="zh-CN" w:bidi="ar-SA"/>
    </w:rPr>
  </w:style>
  <w:style w:type="paragraph" w:styleId="1650" w:customStyle="1">
    <w:name w:val="xl130"/>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651" w:customStyle="1">
    <w:name w:val="style25"/>
    <w:basedOn w:val="823"/>
    <w:uiPriority w:val="0"/>
    <w:qFormat/>
    <w:pPr>
      <w:ind w:firstLine="420"/>
      <w:jc w:val="left"/>
      <w:spacing w:before="100" w:beforeAutospacing="1" w:after="100" w:afterAutospacing="1" w:line="360" w:lineRule="auto"/>
      <w:widowControl/>
    </w:pPr>
    <w:rPr>
      <w:rFonts w:ascii="宋体" w:hAnsi="宋体"/>
      <w:sz w:val="18"/>
      <w:szCs w:val="18"/>
    </w:rPr>
  </w:style>
  <w:style w:type="paragraph" w:styleId="1652" w:customStyle="1">
    <w:name w:val="xl105"/>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653" w:customStyle="1">
    <w:name w:val="Char Char Char Char Char Char Char Char Char"/>
    <w:basedOn w:val="823"/>
    <w:uiPriority w:val="0"/>
    <w:qFormat/>
    <w:pPr>
      <w:ind w:firstLine="480"/>
      <w:jc w:val="left"/>
      <w:spacing w:after="160" w:line="240" w:lineRule="exact"/>
      <w:widowControl/>
    </w:pPr>
    <w:rPr>
      <w:rFonts w:ascii="Verdana" w:hAnsi="Verdana"/>
      <w:sz w:val="20"/>
      <w:szCs w:val="20"/>
      <w:lang w:bidi="en-US"/>
    </w:rPr>
  </w:style>
  <w:style w:type="paragraph" w:styleId="1654" w:customStyle="1">
    <w:name w:val="字母编号列项（一级）"/>
    <w:uiPriority w:val="0"/>
    <w:qFormat/>
    <w:pPr>
      <w:numPr>
        <w:ilvl w:val="0"/>
        <w:numId w:val="21"/>
      </w:numPr>
      <w:jc w:val="both"/>
      <w:tabs>
        <w:tab w:val="left" w:pos="839" w:leader="none"/>
      </w:tabs>
    </w:pPr>
    <w:rPr>
      <w:rFonts w:hint="default" w:ascii="宋体" w:hAnsi="Calibri" w:eastAsia="宋体" w:cs="Times New Roman"/>
      <w:sz w:val="21"/>
      <w:lang w:val="en-US" w:eastAsia="zh-CN" w:bidi="ar-SA"/>
    </w:rPr>
  </w:style>
  <w:style w:type="paragraph" w:styleId="1655" w:customStyle="1">
    <w:name w:val="目录 31"/>
    <w:basedOn w:val="823"/>
    <w:next w:val="823"/>
    <w:uiPriority w:val="0"/>
    <w:qFormat/>
    <w:pPr>
      <w:ind w:left="420"/>
      <w:jc w:val="left"/>
    </w:pPr>
    <w:rPr>
      <w:i/>
      <w:iCs/>
      <w:sz w:val="20"/>
      <w:szCs w:val="20"/>
    </w:rPr>
  </w:style>
  <w:style w:type="paragraph" w:styleId="1656" w:customStyle="1">
    <w:name w:val="_Style 28"/>
    <w:basedOn w:val="823"/>
    <w:next w:val="1097"/>
    <w:uiPriority w:val="0"/>
    <w:qFormat/>
    <w:pPr>
      <w:ind w:firstLine="492"/>
      <w:spacing w:line="320" w:lineRule="exact"/>
    </w:pPr>
    <w:rPr>
      <w:rFonts w:ascii="宋体" w:hAnsi="宋体"/>
      <w:spacing w:val="18"/>
      <w:sz w:val="20"/>
      <w:szCs w:val="20"/>
    </w:rPr>
  </w:style>
  <w:style w:type="paragraph" w:styleId="1657" w:customStyle="1">
    <w:name w:val="A1.宋体小四→首行缩进"/>
    <w:basedOn w:val="823"/>
    <w:uiPriority w:val="0"/>
    <w:qFormat/>
    <w:pPr>
      <w:ind w:firstLine="480"/>
      <w:spacing w:before="60" w:after="60" w:line="360" w:lineRule="auto"/>
    </w:pPr>
    <w:rPr>
      <w:sz w:val="24"/>
      <w:szCs w:val="20"/>
    </w:rPr>
  </w:style>
  <w:style w:type="paragraph" w:styleId="1658" w:customStyle="1">
    <w:name w:val="列出段落11"/>
    <w:basedOn w:val="823"/>
    <w:uiPriority w:val="0"/>
    <w:qFormat/>
    <w:pPr>
      <w:ind w:firstLine="420"/>
    </w:pPr>
    <w:rPr>
      <w:sz w:val="20"/>
      <w:szCs w:val="20"/>
    </w:rPr>
  </w:style>
  <w:style w:type="paragraph" w:styleId="1659" w:customStyle="1">
    <w:name w:val="样式 正文小四缩进两字符"/>
    <w:basedOn w:val="823"/>
    <w:uiPriority w:val="0"/>
    <w:qFormat/>
    <w:pPr>
      <w:ind w:firstLine="480"/>
      <w:spacing w:line="360" w:lineRule="auto"/>
    </w:pPr>
    <w:rPr>
      <w:rFonts w:ascii="Arial" w:hAnsi="Arial"/>
      <w:sz w:val="24"/>
    </w:rPr>
  </w:style>
  <w:style w:type="paragraph" w:styleId="1660" w:customStyle="1">
    <w:name w:val="标题5"/>
    <w:basedOn w:val="881"/>
    <w:uiPriority w:val="0"/>
    <w:qFormat/>
    <w:pPr>
      <w:ind w:firstLine="420"/>
      <w:spacing w:line="360" w:lineRule="auto"/>
    </w:pPr>
    <w:rPr>
      <w:rFonts w:ascii="黑体" w:hAnsi="Times New Roman" w:eastAsia="黑体"/>
      <w:sz w:val="21"/>
      <w:szCs w:val="24"/>
    </w:rPr>
  </w:style>
  <w:style w:type="paragraph" w:styleId="1661" w:customStyle="1">
    <w:name w:val="正文_注"/>
    <w:basedOn w:val="823"/>
    <w:uiPriority w:val="0"/>
    <w:qFormat/>
    <w:pPr>
      <w:spacing w:line="360" w:lineRule="auto"/>
      <w:widowControl/>
    </w:pPr>
    <w:rPr>
      <w:sz w:val="18"/>
      <w:szCs w:val="20"/>
    </w:rPr>
  </w:style>
  <w:style w:type="paragraph" w:styleId="1662" w:customStyle="1">
    <w:name w:val="附录二级条标题"/>
    <w:basedOn w:val="1524"/>
    <w:next w:val="872"/>
    <w:uiPriority w:val="0"/>
    <w:qFormat/>
    <w:pPr>
      <w:numPr>
        <w:ilvl w:val="0"/>
        <w:numId w:val="0"/>
      </w:numPr>
      <w:outlineLvl w:val="3"/>
    </w:pPr>
  </w:style>
  <w:style w:type="paragraph" w:styleId="1663" w:customStyle="1">
    <w:name w:val="目录 61"/>
    <w:basedOn w:val="823"/>
    <w:next w:val="823"/>
    <w:uiPriority w:val="0"/>
    <w:qFormat/>
    <w:pPr>
      <w:ind w:left="1050"/>
      <w:jc w:val="left"/>
    </w:pPr>
    <w:rPr>
      <w:sz w:val="18"/>
      <w:szCs w:val="18"/>
    </w:rPr>
  </w:style>
  <w:style w:type="paragraph" w:styleId="1664" w:customStyle="1">
    <w:name w:val="样式4"/>
    <w:basedOn w:val="823"/>
    <w:uiPriority w:val="0"/>
    <w:qFormat/>
    <w:pPr>
      <w:ind w:left="720" w:hanging="360"/>
      <w:spacing w:line="360" w:lineRule="auto"/>
      <w:tabs>
        <w:tab w:val="left" w:pos="720" w:leader="none"/>
      </w:tabs>
    </w:pPr>
    <w:rPr>
      <w:sz w:val="24"/>
    </w:rPr>
  </w:style>
  <w:style w:type="paragraph" w:styleId="1665" w:customStyle="1">
    <w:name w:val="彩色底纹1"/>
    <w:basedOn w:val="823"/>
    <w:next w:val="823"/>
    <w:uiPriority w:val="0"/>
    <w:qFormat/>
    <w:pPr>
      <w:ind w:firstLine="420"/>
      <w:jc w:val="left"/>
      <w:spacing w:line="300" w:lineRule="auto"/>
      <w:widowControl/>
      <w:tabs>
        <w:tab w:val="left" w:pos="0" w:leader="none"/>
      </w:tabs>
    </w:pPr>
    <w:rPr>
      <w:color w:val="0000ff"/>
      <w:sz w:val="24"/>
      <w:szCs w:val="21"/>
    </w:rPr>
  </w:style>
  <w:style w:type="paragraph" w:styleId="1666" w:customStyle="1">
    <w:name w:val="数字编号列项（二级）"/>
    <w:uiPriority w:val="0"/>
    <w:qFormat/>
    <w:pPr>
      <w:numPr>
        <w:ilvl w:val="1"/>
        <w:numId w:val="21"/>
      </w:numPr>
      <w:jc w:val="both"/>
      <w:tabs>
        <w:tab w:val="left" w:pos="1259" w:leader="none"/>
      </w:tabs>
    </w:pPr>
    <w:rPr>
      <w:rFonts w:hint="default" w:ascii="宋体" w:hAnsi="Calibri" w:eastAsia="宋体" w:cs="Times New Roman"/>
      <w:sz w:val="21"/>
      <w:lang w:val="en-US" w:eastAsia="zh-CN" w:bidi="ar-SA"/>
    </w:rPr>
  </w:style>
  <w:style w:type="paragraph" w:styleId="1667" w:customStyle="1">
    <w:name w:val="TOC 标题11"/>
    <w:basedOn w:val="815"/>
    <w:next w:val="823"/>
    <w:uiPriority w:val="0"/>
    <w:qFormat/>
    <w:pPr>
      <w:jc w:val="left"/>
      <w:pageBreakBefore w:val="0"/>
      <w:spacing w:before="480" w:line="276" w:lineRule="auto"/>
      <w:widowControl/>
      <w:tabs>
        <w:tab w:val="left" w:pos="0" w:leader="none"/>
        <w:tab w:val="left" w:pos="576" w:leader="none"/>
      </w:tabs>
      <w:outlineLvl w:val="9"/>
    </w:pPr>
    <w:rPr>
      <w:rFonts w:ascii="Cambria" w:hAnsi="Cambria" w:eastAsia="宋体"/>
      <w:bCs/>
      <w:color w:val="365f91"/>
      <w:sz w:val="28"/>
      <w:szCs w:val="28"/>
    </w:rPr>
  </w:style>
  <w:style w:type="paragraph" w:styleId="1668" w:customStyle="1">
    <w:name w:val="xl73"/>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669" w:customStyle="1">
    <w:name w:val="xl64"/>
    <w:basedOn w:val="823"/>
    <w:uiPriority w:val="0"/>
    <w:qFormat/>
    <w:pPr>
      <w:jc w:val="left"/>
      <w:spacing w:before="100" w:beforeAutospacing="1" w:after="100" w:afterAutospacing="1"/>
      <w:widowControl/>
    </w:pPr>
    <w:rPr>
      <w:rFonts w:ascii="宋体" w:hAnsi="宋体"/>
      <w:sz w:val="24"/>
    </w:rPr>
  </w:style>
  <w:style w:type="paragraph" w:styleId="1670" w:customStyle="1">
    <w:name w:val="附录四级条标题"/>
    <w:basedOn w:val="1671"/>
    <w:next w:val="872"/>
    <w:uiPriority w:val="0"/>
    <w:qFormat/>
    <w:pPr>
      <w:numPr>
        <w:ilvl w:val="5"/>
      </w:numPr>
      <w:tabs>
        <w:tab w:val="left" w:pos="0" w:leader="none"/>
        <w:tab w:val="left" w:pos="1271" w:leader="none"/>
      </w:tabs>
      <w:outlineLvl w:val="5"/>
    </w:pPr>
  </w:style>
  <w:style w:type="paragraph" w:styleId="1671" w:customStyle="1">
    <w:name w:val="附录三级条标题"/>
    <w:basedOn w:val="1662"/>
    <w:next w:val="872"/>
    <w:uiPriority w:val="0"/>
    <w:qFormat/>
    <w:pPr>
      <w:numPr>
        <w:ilvl w:val="4"/>
        <w:numId w:val="7"/>
      </w:numPr>
      <w:outlineLvl w:val="4"/>
    </w:pPr>
  </w:style>
  <w:style w:type="paragraph" w:styleId="1672" w:customStyle="1">
    <w:name w:val="图名 Char Char"/>
    <w:basedOn w:val="823"/>
    <w:uiPriority w:val="0"/>
    <w:qFormat/>
    <w:pPr>
      <w:jc w:val="center"/>
      <w:spacing w:line="320" w:lineRule="exact"/>
    </w:pPr>
    <w:rPr>
      <w:rFonts w:ascii="Times" w:hAnsi="Times" w:eastAsia="黑体"/>
      <w:spacing w:val="6"/>
      <w:sz w:val="18"/>
      <w:szCs w:val="18"/>
    </w:rPr>
  </w:style>
  <w:style w:type="paragraph" w:styleId="1673" w:customStyle="1">
    <w:name w:val="MM Topic 4"/>
    <w:basedOn w:val="1069"/>
    <w:uiPriority w:val="0"/>
    <w:qFormat/>
    <w:pPr>
      <w:numPr>
        <w:ilvl w:val="4"/>
        <w:numId w:val="19"/>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674" w:customStyle="1">
    <w:name w:val="标题（无编号）"/>
    <w:basedOn w:val="821"/>
    <w:uiPriority w:val="0"/>
    <w:qFormat/>
    <w:pPr>
      <w:numPr>
        <w:ilvl w:val="0"/>
        <w:numId w:val="0"/>
      </w:numPr>
      <w:jc w:val="left"/>
      <w:spacing w:line="240" w:lineRule="auto"/>
      <w:tabs>
        <w:tab w:val="left" w:pos="851" w:leader="none"/>
        <w:tab w:val="clear" w:pos="864" w:leader="none"/>
      </w:tabs>
    </w:pPr>
    <w:rPr>
      <w:rFonts w:ascii="Arial"/>
      <w:b/>
      <w:bCs/>
      <w:sz w:val="30"/>
      <w:szCs w:val="28"/>
      <w:lang w:val="en-US"/>
    </w:rPr>
  </w:style>
  <w:style w:type="paragraph" w:styleId="1675" w:customStyle="1">
    <w:name w:val="VMWHeading3"/>
    <w:basedOn w:val="1676"/>
    <w:uiPriority w:val="0"/>
    <w:qFormat/>
    <w:pPr>
      <w:ind w:left="1820" w:hanging="420"/>
      <w:tabs>
        <w:tab w:val="left" w:pos="360" w:leader="none"/>
      </w:tabs>
    </w:pPr>
    <w:rPr>
      <w:rFonts w:eastAsia="宋体"/>
      <w:b/>
      <w:sz w:val="24"/>
      <w:szCs w:val="24"/>
    </w:rPr>
  </w:style>
  <w:style w:type="paragraph" w:styleId="1676" w:customStyle="1">
    <w:name w:val="VMWHeading2"/>
    <w:next w:val="1553"/>
    <w:uiPriority w:val="0"/>
    <w:qFormat/>
    <w:pPr>
      <w:keepLines/>
      <w:keepNext/>
      <w:spacing w:before="200" w:line="288" w:lineRule="auto"/>
      <w:outlineLvl w:val="1"/>
    </w:pPr>
    <w:rPr>
      <w:rFonts w:hint="default" w:ascii="Arial" w:hAnsi="Arial" w:eastAsia="华文楷体" w:cs="Times New Roman"/>
      <w:color w:val="1776b2"/>
      <w:sz w:val="28"/>
      <w:szCs w:val="28"/>
      <w:lang w:val="en-US" w:eastAsia="zh-CN" w:bidi="ar-SA"/>
    </w:rPr>
  </w:style>
  <w:style w:type="paragraph" w:styleId="1677" w:customStyle="1">
    <w:name w:val="样式 小四 首行缩进:  0.29 英寸 行距: 1.5 倍行距 Char Char"/>
    <w:basedOn w:val="823"/>
    <w:uiPriority w:val="0"/>
    <w:qFormat/>
    <w:pPr>
      <w:ind w:firstLine="420"/>
      <w:spacing w:line="360" w:lineRule="auto"/>
    </w:pPr>
    <w:rPr>
      <w:sz w:val="24"/>
      <w:szCs w:val="20"/>
    </w:rPr>
  </w:style>
  <w:style w:type="paragraph" w:styleId="1678" w:customStyle="1">
    <w:name w:val="Char1"/>
    <w:basedOn w:val="823"/>
    <w:uiPriority w:val="0"/>
    <w:qFormat/>
    <w:pPr>
      <w:ind w:left="360" w:firstLine="360"/>
      <w:jc w:val="left"/>
      <w:spacing w:line="330" w:lineRule="atLeast"/>
    </w:pPr>
    <w:rPr>
      <w:rFonts w:ascii="ˎ̥" w:hAnsi="ˎ̥"/>
      <w:color w:val="51585d"/>
      <w:sz w:val="24"/>
      <w:szCs w:val="18"/>
    </w:rPr>
  </w:style>
  <w:style w:type="paragraph" w:styleId="1679" w:customStyle="1">
    <w:name w:val="目录 41"/>
    <w:basedOn w:val="823"/>
    <w:next w:val="823"/>
    <w:uiPriority w:val="0"/>
    <w:qFormat/>
    <w:pPr>
      <w:ind w:left="630"/>
      <w:jc w:val="left"/>
    </w:pPr>
    <w:rPr>
      <w:sz w:val="18"/>
      <w:szCs w:val="18"/>
    </w:rPr>
  </w:style>
  <w:style w:type="paragraph" w:styleId="1680" w:customStyle="1">
    <w:name w:val="列出段落21"/>
    <w:basedOn w:val="823"/>
    <w:uiPriority w:val="0"/>
    <w:qFormat/>
    <w:pPr>
      <w:ind w:firstLine="200"/>
    </w:pPr>
    <w:rPr>
      <w:sz w:val="24"/>
      <w:szCs w:val="22"/>
    </w:rPr>
  </w:style>
  <w:style w:type="paragraph" w:styleId="1681" w:customStyle="1">
    <w:name w:val="xl90"/>
    <w:basedOn w:val="823"/>
    <w:uiPriority w:val="0"/>
    <w:qFormat/>
    <w:pPr>
      <w:jc w:val="left"/>
      <w:spacing w:before="100" w:beforeAutospacing="1" w:after="100" w:afterAutospacing="1"/>
      <w:widowControl/>
    </w:pPr>
    <w:rPr>
      <w:b/>
      <w:bCs/>
      <w:sz w:val="24"/>
    </w:rPr>
  </w:style>
  <w:style w:type="paragraph" w:styleId="1682" w:customStyle="1">
    <w:name w:val="正文缩进1"/>
    <w:basedOn w:val="823"/>
    <w:uiPriority w:val="0"/>
    <w:qFormat/>
    <w:pPr>
      <w:ind w:left="200" w:firstLine="420"/>
      <w:spacing w:before="50"/>
    </w:pPr>
    <w:rPr>
      <w:sz w:val="24"/>
      <w:szCs w:val="20"/>
    </w:rPr>
  </w:style>
  <w:style w:type="paragraph" w:styleId="1683" w:customStyle="1">
    <w:name w:val="xl87"/>
    <w:basedOn w:val="823"/>
    <w:uiPriority w:val="0"/>
    <w:qFormat/>
    <w:pPr>
      <w:jc w:val="left"/>
      <w:spacing w:before="100" w:beforeAutospacing="1" w:after="100" w:afterAutospacing="1"/>
      <w:widowControl/>
    </w:pPr>
    <w:rPr>
      <w:b/>
      <w:bCs/>
      <w:color w:val="000000"/>
      <w:sz w:val="24"/>
    </w:rPr>
  </w:style>
  <w:style w:type="paragraph" w:styleId="1684" w:customStyle="1">
    <w:name w:val="默认段落字体 Para Char Char Char Char Char Char Char Char Char Char"/>
    <w:basedOn w:val="823"/>
    <w:uiPriority w:val="0"/>
    <w:qFormat/>
    <w:rPr>
      <w:rFonts w:ascii="Tahoma" w:hAnsi="Tahoma"/>
      <w:sz w:val="24"/>
      <w:szCs w:val="20"/>
    </w:rPr>
  </w:style>
  <w:style w:type="paragraph" w:styleId="1685" w:customStyle="1">
    <w:name w:val="百姓X"/>
    <w:basedOn w:val="823"/>
    <w:uiPriority w:val="0"/>
    <w:qFormat/>
    <w:pPr>
      <w:ind w:firstLine="420"/>
      <w:jc w:val="left"/>
      <w:spacing w:before="120" w:after="120" w:line="360" w:lineRule="auto"/>
    </w:pPr>
    <w:rPr>
      <w:rFonts w:ascii="宋体" w:eastAsia="黑体"/>
      <w:sz w:val="20"/>
      <w:szCs w:val="20"/>
    </w:rPr>
  </w:style>
  <w:style w:type="paragraph" w:styleId="1686" w:customStyle="1">
    <w:name w:val="题注5"/>
    <w:basedOn w:val="823"/>
    <w:next w:val="1105"/>
    <w:uiPriority w:val="0"/>
    <w:qFormat/>
    <w:pPr>
      <w:ind w:firstLine="420"/>
      <w:jc w:val="center"/>
      <w:spacing w:line="360" w:lineRule="auto"/>
    </w:pPr>
    <w:rPr>
      <w:rFonts w:ascii="宋体" w:hAnsi="宋体"/>
      <w:color w:val="000000"/>
      <w:sz w:val="24"/>
    </w:rPr>
  </w:style>
  <w:style w:type="paragraph" w:styleId="1687" w:customStyle="1">
    <w:name w:val="列出段落3"/>
    <w:basedOn w:val="823"/>
    <w:uiPriority w:val="0"/>
    <w:qFormat/>
    <w:pPr>
      <w:ind w:firstLine="200"/>
    </w:pPr>
    <w:rPr>
      <w:sz w:val="24"/>
      <w:szCs w:val="22"/>
    </w:rPr>
  </w:style>
  <w:style w:type="paragraph" w:styleId="1688" w:customStyle="1">
    <w:name w:val="样式 标题 1H1h11st levelSection Headl11H11H12H13H14H15H1..."/>
    <w:basedOn w:val="815"/>
    <w:uiPriority w:val="0"/>
    <w:qFormat/>
    <w:pPr>
      <w:ind w:left="450" w:hanging="450"/>
      <w:jc w:val="left"/>
      <w:keepLines/>
      <w:pageBreakBefore w:val="0"/>
      <w:tabs>
        <w:tab w:val="left" w:pos="1571" w:leader="none"/>
      </w:tabs>
    </w:pPr>
    <w:rPr>
      <w:rFonts w:eastAsia="宋体"/>
      <w:bCs/>
      <w:sz w:val="28"/>
      <w:szCs w:val="28"/>
    </w:rPr>
  </w:style>
  <w:style w:type="paragraph" w:styleId="1689" w:customStyle="1">
    <w:name w:val="清單段落1"/>
    <w:basedOn w:val="823"/>
    <w:uiPriority w:val="0"/>
    <w:qFormat/>
    <w:pPr>
      <w:ind w:left="480"/>
      <w:jc w:val="left"/>
    </w:pPr>
    <w:rPr>
      <w:sz w:val="24"/>
      <w:szCs w:val="22"/>
      <w:lang w:eastAsia="zh-TW"/>
    </w:rPr>
  </w:style>
  <w:style w:type="paragraph" w:styleId="1690" w:customStyle="1">
    <w:name w:val="正文小标题"/>
    <w:basedOn w:val="823"/>
    <w:uiPriority w:val="0"/>
    <w:qFormat/>
    <w:pPr>
      <w:ind w:left="420" w:hanging="420"/>
      <w:spacing w:before="156" w:after="156" w:line="360" w:lineRule="auto"/>
      <w:tabs>
        <w:tab w:val="left" w:pos="420" w:leader="none"/>
      </w:tabs>
    </w:pPr>
    <w:rPr>
      <w:b/>
      <w:sz w:val="24"/>
      <w:szCs w:val="20"/>
    </w:rPr>
  </w:style>
  <w:style w:type="paragraph" w:styleId="1691" w:customStyle="1">
    <w:name w:val="日期1"/>
    <w:basedOn w:val="823"/>
    <w:next w:val="816"/>
    <w:uiPriority w:val="0"/>
    <w:qFormat/>
    <w:rPr>
      <w:sz w:val="20"/>
      <w:szCs w:val="20"/>
    </w:rPr>
  </w:style>
  <w:style w:type="paragraph" w:styleId="1692" w:customStyle="1">
    <w:name w:val="辑要页内容"/>
    <w:basedOn w:val="823"/>
    <w:uiPriority w:val="0"/>
    <w:qFormat/>
    <w:pPr>
      <w:spacing w:after="120" w:line="480" w:lineRule="auto"/>
      <w:widowControl/>
    </w:pPr>
    <w:rPr>
      <w:rFonts w:ascii="黑体" w:eastAsia="黑体"/>
      <w:sz w:val="28"/>
      <w:szCs w:val="20"/>
    </w:rPr>
  </w:style>
  <w:style w:type="paragraph" w:styleId="1693" w:customStyle="1">
    <w:name w:val="Char Char1 Char Char Char Char Char Char Char Char Char Char Char Char Char Char Char"/>
    <w:basedOn w:val="823"/>
    <w:uiPriority w:val="0"/>
    <w:qFormat/>
    <w:pPr>
      <w:jc w:val="left"/>
      <w:spacing w:after="160" w:line="240" w:lineRule="exact"/>
      <w:widowControl/>
    </w:pPr>
    <w:rPr>
      <w:rFonts w:ascii="Verdana" w:hAnsi="Verdana"/>
      <w:sz w:val="20"/>
      <w:szCs w:val="20"/>
      <w:lang w:eastAsia="en-US"/>
    </w:rPr>
  </w:style>
  <w:style w:type="paragraph" w:styleId="1694" w:customStyle="1">
    <w:name w:val="默认段落字体 Para Char Char Char"/>
    <w:basedOn w:val="823"/>
    <w:uiPriority w:val="0"/>
    <w:qFormat/>
    <w:rPr>
      <w:rFonts w:ascii="华文中宋" w:hAnsi="华文中宋"/>
      <w:sz w:val="20"/>
      <w:szCs w:val="20"/>
    </w:rPr>
  </w:style>
  <w:style w:type="paragraph" w:styleId="1695" w:customStyle="1">
    <w:name w:val="xl30"/>
    <w:basedOn w:val="823"/>
    <w:uiPriority w:val="0"/>
    <w:qFormat/>
    <w:pPr>
      <w:jc w:val="center"/>
      <w:spacing w:before="100" w:beforeAutospacing="1" w:after="100" w:afterAutospacing="1"/>
      <w:widowControl/>
      <w:pBdr>
        <w:left w:val="single" w:color="000000" w:sz="4" w:space="0"/>
        <w:right w:val="single" w:color="000000" w:sz="4" w:space="0"/>
      </w:pBdr>
    </w:pPr>
    <w:rPr>
      <w:rFonts w:ascii="仿宋_GB2312" w:hAnsi="宋体" w:eastAsia="仿宋_GB2312"/>
      <w:sz w:val="16"/>
      <w:szCs w:val="16"/>
    </w:rPr>
  </w:style>
  <w:style w:type="paragraph" w:styleId="1696" w:customStyle="1">
    <w:name w:val="表格正文"/>
    <w:basedOn w:val="823"/>
    <w:uiPriority w:val="0"/>
    <w:qFormat/>
    <w:pPr>
      <w:spacing w:line="360" w:lineRule="atLeast"/>
    </w:pPr>
  </w:style>
  <w:style w:type="paragraph" w:styleId="1697" w:customStyle="1">
    <w:name w:val="Char Char12"/>
    <w:basedOn w:val="823"/>
    <w:uiPriority w:val="0"/>
    <w:semiHidden/>
    <w:qFormat/>
    <w:pPr>
      <w:ind w:firstLine="200"/>
      <w:jc w:val="left"/>
      <w:spacing w:after="160" w:line="240" w:lineRule="exact"/>
      <w:widowControl/>
    </w:pPr>
    <w:rPr>
      <w:sz w:val="24"/>
      <w:lang w:val="zh-CN" w:eastAsia="en-US" w:bidi="en-US"/>
    </w:rPr>
  </w:style>
  <w:style w:type="paragraph" w:styleId="1698" w:customStyle="1">
    <w:name w:val="正文符号4"/>
    <w:basedOn w:val="823"/>
    <w:uiPriority w:val="0"/>
    <w:qFormat/>
    <w:pPr>
      <w:tabs>
        <w:tab w:val="left" w:pos="360" w:leader="none"/>
      </w:tabs>
    </w:pPr>
    <w:rPr>
      <w:rFonts w:eastAsia="楷体_GB2312"/>
      <w:sz w:val="28"/>
    </w:rPr>
  </w:style>
  <w:style w:type="paragraph" w:styleId="1699" w:customStyle="1">
    <w:name w:val="文本1"/>
    <w:basedOn w:val="823"/>
    <w:uiPriority w:val="0"/>
    <w:qFormat/>
    <w:pPr>
      <w:ind w:firstLine="200"/>
      <w:spacing w:line="360" w:lineRule="auto"/>
    </w:pPr>
    <w:rPr>
      <w:sz w:val="24"/>
    </w:rPr>
  </w:style>
  <w:style w:type="paragraph" w:styleId="1700" w:customStyle="1">
    <w:name w:val="h11"/>
    <w:basedOn w:val="1067"/>
    <w:uiPriority w:val="0"/>
    <w:qFormat/>
    <w:pPr>
      <w:ind w:left="840" w:right="240" w:hanging="420"/>
      <w:spacing w:before="0" w:line="360" w:lineRule="auto"/>
      <w:tabs>
        <w:tab w:val="left" w:pos="142" w:leader="none"/>
        <w:tab w:val="left" w:pos="567" w:leader="none"/>
      </w:tabs>
    </w:pPr>
    <w:rPr>
      <w:rFonts w:ascii="Cambria" w:hAnsi="Cambria"/>
      <w:b/>
      <w:bCs/>
      <w:sz w:val="36"/>
      <w:szCs w:val="32"/>
    </w:rPr>
  </w:style>
  <w:style w:type="paragraph" w:styleId="1701" w:customStyle="1">
    <w:name w:val="排版"/>
    <w:basedOn w:val="823"/>
    <w:next w:val="830"/>
    <w:uiPriority w:val="0"/>
    <w:qFormat/>
    <w:pPr>
      <w:ind w:firstLine="200"/>
      <w:spacing w:line="600" w:lineRule="exact"/>
    </w:pPr>
    <w:rPr>
      <w:rFonts w:eastAsia="华文仿宋"/>
      <w:spacing w:val="6"/>
      <w:sz w:val="32"/>
    </w:rPr>
  </w:style>
  <w:style w:type="paragraph" w:styleId="1702" w:customStyle="1">
    <w:name w:val="样式19"/>
    <w:basedOn w:val="823"/>
    <w:uiPriority w:val="0"/>
    <w:qFormat/>
    <w:pPr>
      <w:jc w:val="left"/>
      <w:spacing w:before="100" w:beforeAutospacing="1" w:after="100" w:afterAutospacing="1"/>
      <w:widowControl/>
    </w:pPr>
    <w:rPr>
      <w:rFonts w:ascii="宋体" w:hAnsi="宋体"/>
      <w:szCs w:val="21"/>
    </w:rPr>
  </w:style>
  <w:style w:type="paragraph" w:styleId="1703" w:customStyle="1">
    <w:name w:val="Section6"/>
    <w:basedOn w:val="1070"/>
    <w:uiPriority w:val="0"/>
    <w:qFormat/>
    <w:pPr>
      <w:numPr>
        <w:ilvl w:val="5"/>
        <w:numId w:val="20"/>
      </w:numPr>
      <w:ind w:left="0" w:firstLine="425"/>
      <w:spacing w:line="320" w:lineRule="auto"/>
      <w:tabs>
        <w:tab w:val="left" w:pos="360" w:leader="none"/>
      </w:tabs>
    </w:pPr>
    <w:rPr>
      <w:rFonts w:ascii="Times New Roman" w:hAnsi="Times New Roman" w:eastAsia="宋体"/>
      <w:bCs w:val="0"/>
    </w:rPr>
  </w:style>
  <w:style w:type="paragraph" w:styleId="1704" w:customStyle="1">
    <w:name w:val="MM Topic 1"/>
    <w:basedOn w:val="815"/>
    <w:uiPriority w:val="0"/>
    <w:qFormat/>
    <w:pPr>
      <w:numPr>
        <w:ilvl w:val="0"/>
        <w:numId w:val="25"/>
      </w:numPr>
      <w:jc w:val="both"/>
      <w:keepLines/>
      <w:pageBreakBefore w:val="0"/>
      <w:spacing w:before="340" w:after="330" w:line="578" w:lineRule="auto"/>
      <w:tabs>
        <w:tab w:val="left" w:pos="0" w:leader="none"/>
      </w:tabs>
    </w:pPr>
    <w:rPr>
      <w:rFonts w:ascii="宋体" w:hAnsi="宋体" w:eastAsia="宋体"/>
      <w:bCs/>
      <w:iCs/>
      <w:szCs w:val="44"/>
    </w:rPr>
  </w:style>
  <w:style w:type="paragraph" w:styleId="1705" w:customStyle="1">
    <w:name w:val="Char Char Char Char Char Char Char Char Char Char Char Char Char Char Char Char Char Char Char Char Char Char Char Char Char Char Char Char1"/>
    <w:basedOn w:val="823"/>
    <w:uiPriority w:val="0"/>
    <w:qFormat/>
    <w:pPr>
      <w:spacing w:line="360" w:lineRule="auto"/>
    </w:pPr>
    <w:rPr>
      <w:sz w:val="20"/>
      <w:szCs w:val="20"/>
    </w:rPr>
  </w:style>
  <w:style w:type="paragraph" w:styleId="1706" w:customStyle="1">
    <w:name w:val="xl116"/>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707" w:customStyle="1">
    <w:name w:val="公司名称"/>
    <w:basedOn w:val="823"/>
    <w:uiPriority w:val="0"/>
    <w:qFormat/>
    <w:pPr>
      <w:jc w:val="center"/>
      <w:spacing w:line="360" w:lineRule="auto"/>
      <w:widowControl/>
    </w:pPr>
    <w:rPr>
      <w:rFonts w:ascii="黑体" w:eastAsia="黑体"/>
      <w:b/>
      <w:bCs/>
      <w:sz w:val="36"/>
      <w:szCs w:val="20"/>
    </w:rPr>
  </w:style>
  <w:style w:type="paragraph" w:styleId="1708" w:customStyle="1">
    <w:name w:val="TOC 标题2"/>
    <w:basedOn w:val="815"/>
    <w:next w:val="823"/>
    <w:uiPriority w:val="0"/>
    <w:qFormat/>
    <w:pPr>
      <w:jc w:val="left"/>
      <w:keepLines/>
      <w:pageBreakBefore w:val="0"/>
      <w:spacing w:before="480" w:line="276" w:lineRule="auto"/>
      <w:widowControl/>
      <w:tabs>
        <w:tab w:val="left" w:pos="1571" w:leader="none"/>
      </w:tabs>
      <w:outlineLvl w:val="9"/>
    </w:pPr>
    <w:rPr>
      <w:rFonts w:ascii="Cambria" w:hAnsi="Cambria" w:eastAsia="宋体"/>
      <w:bCs/>
      <w:color w:val="365f91"/>
      <w:sz w:val="28"/>
      <w:szCs w:val="28"/>
    </w:rPr>
  </w:style>
  <w:style w:type="paragraph" w:styleId="1709" w:customStyle="1">
    <w:name w:val="附录3-5层"/>
    <w:basedOn w:val="823"/>
    <w:next w:val="1148"/>
    <w:uiPriority w:val="0"/>
    <w:qFormat/>
    <w:pPr>
      <w:spacing w:line="360" w:lineRule="auto"/>
      <w:widowControl/>
    </w:pPr>
    <w:rPr>
      <w:rFonts w:ascii="宋体"/>
      <w:sz w:val="24"/>
      <w:szCs w:val="20"/>
    </w:rPr>
  </w:style>
  <w:style w:type="paragraph" w:styleId="1710" w:customStyle="1">
    <w:name w:val="xl119"/>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711" w:customStyle="1">
    <w:name w:val="1.1B"/>
    <w:basedOn w:val="821"/>
    <w:uiPriority w:val="0"/>
    <w:qFormat/>
    <w:pPr>
      <w:numPr>
        <w:ilvl w:val="0"/>
        <w:numId w:val="0"/>
      </w:numPr>
      <w:ind w:left="510" w:firstLine="341"/>
      <w:spacing w:before="0" w:after="0" w:line="360" w:lineRule="auto"/>
      <w:tabs>
        <w:tab w:val="left" w:pos="840" w:leader="none"/>
        <w:tab w:val="left" w:pos="851" w:leader="none"/>
        <w:tab w:val="clear" w:pos="864" w:leader="none"/>
        <w:tab w:val="left" w:pos="1571" w:leader="none"/>
      </w:tabs>
    </w:pPr>
    <w:rPr>
      <w:rFonts w:ascii="Arial"/>
      <w:b/>
      <w:bCs/>
      <w:sz w:val="28"/>
      <w:szCs w:val="28"/>
      <w:lang w:val="en-US"/>
    </w:rPr>
  </w:style>
  <w:style w:type="paragraph" w:styleId="1712" w:customStyle="1">
    <w:name w:val="附录编号"/>
    <w:basedOn w:val="823"/>
    <w:uiPriority w:val="0"/>
    <w:qFormat/>
    <w:pPr>
      <w:jc w:val="center"/>
      <w:spacing w:before="520" w:line="320" w:lineRule="atLeast"/>
      <w:outlineLvl w:val="0"/>
    </w:pPr>
    <w:rPr>
      <w:rFonts w:eastAsia="黑体"/>
      <w:sz w:val="24"/>
      <w:szCs w:val="20"/>
    </w:rPr>
  </w:style>
  <w:style w:type="paragraph" w:styleId="1713" w:customStyle="1">
    <w:name w:val="前言"/>
    <w:basedOn w:val="1714"/>
    <w:next w:val="1148"/>
    <w:uiPriority w:val="0"/>
    <w:qFormat/>
  </w:style>
  <w:style w:type="paragraph" w:styleId="1714" w:customStyle="1">
    <w:name w:val="目次"/>
    <w:basedOn w:val="823"/>
    <w:uiPriority w:val="0"/>
    <w:qFormat/>
    <w:pPr>
      <w:jc w:val="center"/>
      <w:spacing w:before="600" w:after="800" w:line="360" w:lineRule="auto"/>
      <w:widowControl/>
    </w:pPr>
    <w:rPr>
      <w:rFonts w:ascii="黑体" w:eastAsia="黑体"/>
      <w:b/>
      <w:spacing w:val="100"/>
      <w:sz w:val="32"/>
      <w:szCs w:val="20"/>
    </w:rPr>
  </w:style>
  <w:style w:type="paragraph" w:styleId="1715" w:customStyle="1">
    <w:name w:val="Char Char Char Char Char Char Char Char Char Char Char Char Char1"/>
    <w:basedOn w:val="823"/>
    <w:uiPriority w:val="0"/>
    <w:qFormat/>
    <w:pPr>
      <w:jc w:val="left"/>
      <w:spacing w:after="160" w:line="240" w:lineRule="exact"/>
      <w:widowControl/>
    </w:pPr>
    <w:rPr>
      <w:sz w:val="20"/>
      <w:szCs w:val="20"/>
    </w:rPr>
  </w:style>
  <w:style w:type="paragraph" w:styleId="1716" w:customStyle="1">
    <w:name w:val="文件分类"/>
    <w:basedOn w:val="1148"/>
    <w:uiPriority w:val="0"/>
    <w:qFormat/>
    <w:pPr>
      <w:numPr>
        <w:numId w:val="0"/>
      </w:numPr>
      <w:ind w:firstLine="480"/>
      <w:spacing w:before="600" w:after="480" w:line="2400" w:lineRule="auto"/>
    </w:pPr>
    <w:rPr>
      <w:spacing w:val="10"/>
      <w:sz w:val="32"/>
    </w:rPr>
  </w:style>
  <w:style w:type="paragraph" w:styleId="1717" w:customStyle="1">
    <w:name w:val="样式 首行缩进:  0.85 厘米 段前: 11.7 磅1"/>
    <w:basedOn w:val="823"/>
    <w:uiPriority w:val="0"/>
    <w:qFormat/>
    <w:pPr>
      <w:ind w:firstLine="482"/>
      <w:jc w:val="left"/>
      <w:spacing w:after="200" w:line="324" w:lineRule="auto"/>
      <w:widowControl/>
    </w:pPr>
    <w:rPr>
      <w:rFonts w:ascii="Futura Bk" w:hAnsi="Futura Bk"/>
      <w:sz w:val="24"/>
      <w:szCs w:val="20"/>
      <w:lang w:val="en-GB" w:eastAsia="en-US" w:bidi="en-US"/>
    </w:rPr>
  </w:style>
  <w:style w:type="paragraph" w:styleId="1718" w:customStyle="1">
    <w:name w:val="Section7"/>
    <w:basedOn w:val="1071"/>
    <w:uiPriority w:val="0"/>
    <w:qFormat/>
    <w:pPr>
      <w:numPr>
        <w:ilvl w:val="6"/>
        <w:numId w:val="20"/>
      </w:numPr>
      <w:ind w:left="0" w:firstLine="425"/>
      <w:tabs>
        <w:tab w:val="left" w:pos="360" w:leader="none"/>
      </w:tabs>
    </w:pPr>
    <w:rPr>
      <w:szCs w:val="24"/>
    </w:rPr>
  </w:style>
  <w:style w:type="paragraph" w:styleId="1719" w:customStyle="1">
    <w:name w:val="Char Char2"/>
    <w:basedOn w:val="823"/>
    <w:uiPriority w:val="0"/>
    <w:qFormat/>
    <w:pPr>
      <w:ind w:firstLine="200"/>
      <w:jc w:val="left"/>
      <w:spacing w:line="360" w:lineRule="auto"/>
      <w:widowControl/>
    </w:pPr>
    <w:rPr>
      <w:rFonts w:ascii="Verdana" w:hAnsi="Verdana"/>
      <w:sz w:val="20"/>
      <w:lang w:eastAsia="en-US"/>
    </w:rPr>
  </w:style>
  <w:style w:type="paragraph" w:styleId="1720" w:customStyle="1">
    <w:name w:val="文头字"/>
    <w:basedOn w:val="823"/>
    <w:uiPriority w:val="0"/>
    <w:qFormat/>
    <w:pPr>
      <w:jc w:val="center"/>
      <w:spacing w:before="200" w:after="200" w:line="360" w:lineRule="auto"/>
      <w:widowControl/>
    </w:pPr>
    <w:rPr>
      <w:rFonts w:ascii="宋体"/>
      <w:b/>
      <w:color w:val="ff0000"/>
      <w:spacing w:val="100"/>
      <w:sz w:val="48"/>
      <w:szCs w:val="20"/>
      <w:lang w:eastAsia="en-US" w:bidi="en-US"/>
    </w:rPr>
  </w:style>
  <w:style w:type="paragraph" w:styleId="1721" w:customStyle="1">
    <w:name w:val="Section5"/>
    <w:basedOn w:val="1069"/>
    <w:uiPriority w:val="0"/>
    <w:qFormat/>
    <w:pPr>
      <w:numPr>
        <w:ilvl w:val="4"/>
        <w:numId w:val="20"/>
      </w:numPr>
      <w:ind w:left="0" w:firstLine="0"/>
      <w:tabs>
        <w:tab w:val="left" w:pos="360" w:leader="none"/>
      </w:tabs>
    </w:pPr>
    <w:rPr>
      <w:rFonts w:ascii="Times New Roman" w:hAnsi="Times New Roman"/>
      <w:bCs w:val="0"/>
    </w:rPr>
  </w:style>
  <w:style w:type="paragraph" w:styleId="1722" w:customStyle="1">
    <w:name w:val="xl120"/>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723" w:customStyle="1">
    <w:name w:val="目录标题1"/>
    <w:basedOn w:val="815"/>
    <w:next w:val="823"/>
    <w:uiPriority w:val="0"/>
    <w:qFormat/>
    <w:pPr>
      <w:jc w:val="left"/>
      <w:keepLines/>
      <w:pageBreakBefore w:val="0"/>
      <w:spacing w:before="480" w:line="276" w:lineRule="auto"/>
      <w:widowControl/>
      <w:tabs>
        <w:tab w:val="left" w:pos="1571" w:leader="none"/>
      </w:tabs>
      <w:outlineLvl w:val="9"/>
    </w:pPr>
    <w:rPr>
      <w:rFonts w:ascii="Cambria" w:hAnsi="Cambria" w:eastAsia="宋体"/>
      <w:bCs/>
      <w:color w:val="365f91"/>
      <w:sz w:val="28"/>
      <w:szCs w:val="28"/>
    </w:rPr>
  </w:style>
  <w:style w:type="paragraph" w:styleId="1724" w:customStyle="1">
    <w:name w:val="小点说明"/>
    <w:basedOn w:val="823"/>
    <w:uiPriority w:val="0"/>
    <w:qFormat/>
    <w:pPr>
      <w:ind w:left="1260" w:hanging="900"/>
      <w:jc w:val="left"/>
      <w:spacing w:before="60" w:after="60" w:line="360" w:lineRule="auto"/>
      <w:tabs>
        <w:tab w:val="left" w:pos="1260" w:leader="none"/>
      </w:tabs>
    </w:pPr>
    <w:rPr>
      <w:rFonts w:ascii="黑体" w:hAnsi="Arial" w:eastAsia="黑体"/>
      <w:bCs/>
      <w:sz w:val="20"/>
      <w:szCs w:val="20"/>
    </w:rPr>
  </w:style>
  <w:style w:type="paragraph" w:styleId="1725" w:customStyle="1">
    <w:name w:val="项目符号"/>
    <w:basedOn w:val="823"/>
    <w:uiPriority w:val="0"/>
    <w:qFormat/>
    <w:pPr>
      <w:numPr>
        <w:ilvl w:val="0"/>
        <w:numId w:val="26"/>
      </w:numPr>
      <w:spacing w:before="120" w:after="120" w:line="276" w:lineRule="auto"/>
      <w:widowControl/>
      <w:tabs>
        <w:tab w:val="left" w:pos="1588" w:leader="none"/>
      </w:tabs>
    </w:pPr>
    <w:rPr>
      <w:rFonts w:ascii="Courier New" w:hAnsi="Courier New"/>
      <w:sz w:val="20"/>
      <w:szCs w:val="20"/>
      <w:lang w:eastAsia="en-US" w:bidi="en-US"/>
    </w:rPr>
  </w:style>
  <w:style w:type="paragraph" w:styleId="1726" w:customStyle="1">
    <w:name w:val="xl142"/>
    <w:basedOn w:val="823"/>
    <w:uiPriority w:val="0"/>
    <w:qFormat/>
    <w:pPr>
      <w:jc w:val="left"/>
      <w:spacing w:before="100" w:beforeAutospacing="1" w:after="100" w:afterAutospacing="1"/>
      <w:widowControl/>
    </w:pPr>
    <w:rPr>
      <w:rFonts w:ascii="华文中宋" w:hAnsi="华文中宋" w:eastAsia="华文中宋"/>
      <w:color w:val="000000"/>
      <w:sz w:val="20"/>
      <w:szCs w:val="20"/>
    </w:rPr>
  </w:style>
  <w:style w:type="paragraph" w:styleId="1727" w:customStyle="1">
    <w:name w:val="1B"/>
    <w:basedOn w:val="1068"/>
    <w:uiPriority w:val="0"/>
    <w:qFormat/>
    <w:pPr>
      <w:spacing w:before="0" w:after="0" w:line="415" w:lineRule="auto"/>
      <w:tabs>
        <w:tab w:val="left" w:pos="709" w:leader="none"/>
        <w:tab w:val="left" w:pos="720" w:leader="none"/>
      </w:tabs>
    </w:pPr>
    <w:rPr>
      <w:bCs w:val="0"/>
      <w:sz w:val="24"/>
      <w:szCs w:val="24"/>
    </w:rPr>
  </w:style>
  <w:style w:type="paragraph" w:styleId="1728" w:customStyle="1">
    <w:name w:val="xl115"/>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729" w:customStyle="1">
    <w:name w:val="n1"/>
    <w:basedOn w:val="823"/>
    <w:uiPriority w:val="0"/>
    <w:qFormat/>
    <w:pPr>
      <w:jc w:val="left"/>
      <w:spacing w:before="100" w:beforeAutospacing="1" w:after="100" w:afterAutospacing="1"/>
      <w:widowControl/>
    </w:pPr>
    <w:rPr>
      <w:rFonts w:ascii="宋体" w:hAnsi="宋体"/>
      <w:color w:val="000000"/>
      <w:sz w:val="15"/>
      <w:szCs w:val="15"/>
    </w:rPr>
  </w:style>
  <w:style w:type="paragraph" w:styleId="1730" w:customStyle="1">
    <w:name w:val="Char Char Char Char Char Char Char Char Char Char Char Char Char Char Char Char Char Char Char Char Char Char Char Char Char Char Char Char"/>
    <w:basedOn w:val="823"/>
    <w:uiPriority w:val="0"/>
    <w:qFormat/>
    <w:pPr>
      <w:spacing w:line="360" w:lineRule="auto"/>
    </w:pPr>
    <w:rPr>
      <w:sz w:val="20"/>
      <w:szCs w:val="20"/>
    </w:rPr>
  </w:style>
  <w:style w:type="paragraph" w:styleId="1731" w:customStyle="1">
    <w:name w:val="辑要页"/>
    <w:basedOn w:val="823"/>
    <w:uiPriority w:val="0"/>
    <w:qFormat/>
    <w:pPr>
      <w:jc w:val="center"/>
      <w:spacing w:before="1200" w:after="1400" w:line="360" w:lineRule="auto"/>
      <w:widowControl/>
    </w:pPr>
    <w:rPr>
      <w:rFonts w:ascii="黑体" w:eastAsia="黑体"/>
      <w:spacing w:val="100"/>
      <w:sz w:val="32"/>
      <w:szCs w:val="20"/>
    </w:rPr>
  </w:style>
  <w:style w:type="paragraph" w:styleId="1732" w:customStyle="1">
    <w:name w:val="Item Step in Table"/>
    <w:uiPriority w:val="0"/>
    <w:qFormat/>
    <w:pPr>
      <w:ind w:left="397" w:hanging="397"/>
      <w:jc w:val="both"/>
      <w:spacing w:before="40" w:after="40"/>
      <w:tabs>
        <w:tab w:val="left" w:pos="397" w:leader="none"/>
      </w:tabs>
    </w:pPr>
    <w:rPr>
      <w:rFonts w:hint="default" w:ascii="Arial" w:hAnsi="Arial" w:eastAsia="宋体" w:cs="Times New Roman"/>
      <w:sz w:val="18"/>
      <w:szCs w:val="18"/>
      <w:lang w:val="en-US" w:eastAsia="zh-CN" w:bidi="ar-SA"/>
    </w:rPr>
  </w:style>
  <w:style w:type="paragraph" w:styleId="1733" w:customStyle="1">
    <w:name w:val="xl72"/>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734" w:customStyle="1">
    <w:name w:val="xl93"/>
    <w:basedOn w:val="823"/>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b/>
      <w:bCs/>
      <w:color w:val="000000"/>
      <w:sz w:val="24"/>
    </w:rPr>
  </w:style>
  <w:style w:type="paragraph" w:styleId="1735" w:customStyle="1">
    <w:name w:val="样式 标题 3Level 3 HeadH3level_3PIM 3标题 1.1.1Heading 3 - oldh...3"/>
    <w:basedOn w:val="1068"/>
    <w:uiPriority w:val="0"/>
    <w:qFormat/>
    <w:pPr>
      <w:ind w:left="1279" w:hanging="1080"/>
      <w:spacing w:before="0" w:after="0" w:line="240" w:lineRule="auto"/>
      <w:tabs>
        <w:tab w:val="left" w:pos="709" w:leader="none"/>
        <w:tab w:val="left" w:pos="1279" w:leader="none"/>
      </w:tabs>
    </w:pPr>
    <w:rPr>
      <w:rFonts w:ascii="Arial" w:hAnsi="Arial"/>
      <w:b w:val="0"/>
      <w:bCs w:val="0"/>
      <w:color w:val="0033cc"/>
      <w:sz w:val="28"/>
    </w:rPr>
  </w:style>
  <w:style w:type="paragraph" w:styleId="1736" w:customStyle="1">
    <w:name w:val="正文 A"/>
    <w:uiPriority w:val="0"/>
    <w:qFormat/>
    <w:pPr>
      <w:jc w:val="both"/>
      <w:widowControl w:val="off"/>
    </w:pPr>
    <w:rPr>
      <w:rFonts w:hint="default" w:ascii="Calibri" w:hAnsi="Arial Unicode MS" w:eastAsia="Arial Unicode MS" w:cs="Times New Roman"/>
      <w:color w:val="000000"/>
      <w:sz w:val="21"/>
      <w:szCs w:val="21"/>
      <w:lang w:val="en-US" w:eastAsia="zh-CN" w:bidi="ar-SA"/>
    </w:rPr>
  </w:style>
  <w:style w:type="paragraph" w:styleId="1737" w:customStyle="1">
    <w:name w:val="文件名称"/>
    <w:basedOn w:val="823"/>
    <w:uiPriority w:val="0"/>
    <w:qFormat/>
    <w:pPr>
      <w:jc w:val="center"/>
      <w:spacing w:after="200" w:line="360" w:lineRule="auto"/>
      <w:widowControl/>
    </w:pPr>
    <w:rPr>
      <w:rFonts w:ascii="宋体" w:eastAsia="黑体"/>
      <w:spacing w:val="20"/>
      <w:sz w:val="44"/>
      <w:szCs w:val="20"/>
      <w:lang w:eastAsia="en-US" w:bidi="en-US"/>
    </w:rPr>
  </w:style>
  <w:style w:type="paragraph" w:styleId="1738" w:customStyle="1">
    <w:name w:val="南通方案正文"/>
    <w:basedOn w:val="823"/>
    <w:uiPriority w:val="0"/>
    <w:qFormat/>
    <w:pPr>
      <w:ind w:firstLine="480"/>
      <w:spacing w:line="360" w:lineRule="auto"/>
    </w:pPr>
    <w:rPr>
      <w:sz w:val="24"/>
      <w:szCs w:val="20"/>
    </w:rPr>
  </w:style>
  <w:style w:type="paragraph" w:styleId="1739" w:customStyle="1">
    <w:name w:val="xl36"/>
    <w:basedOn w:val="823"/>
    <w:uiPriority w:val="0"/>
    <w:qFormat/>
    <w:pPr>
      <w:jc w:val="center"/>
      <w:spacing w:before="100" w:beforeAutospacing="1" w:after="100" w:afterAutospacing="1"/>
      <w:widowControl/>
      <w:pBdr>
        <w:top w:val="single" w:color="000000" w:sz="4" w:space="0"/>
        <w:left w:val="single" w:color="000000" w:sz="4" w:space="0"/>
      </w:pBdr>
    </w:pPr>
    <w:rPr>
      <w:rFonts w:ascii="仿宋_GB2312" w:hAnsi="宋体" w:eastAsia="仿宋_GB2312"/>
      <w:sz w:val="16"/>
      <w:szCs w:val="16"/>
    </w:rPr>
  </w:style>
  <w:style w:type="paragraph" w:styleId="1740" w:customStyle="1">
    <w:name w:val="xl112"/>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4"/>
    </w:rPr>
  </w:style>
  <w:style w:type="paragraph" w:styleId="1741" w:customStyle="1">
    <w:name w:val="样式 样式 标题 4 + (中文) 仿宋_GB2312 段前: 24 磅 段后: 0 磅 行距: 固定值 22 磅 + 段后: ..."/>
    <w:basedOn w:val="823"/>
    <w:uiPriority w:val="0"/>
    <w:qFormat/>
    <w:pPr>
      <w:ind w:left="284" w:firstLine="567"/>
      <w:keepLines/>
      <w:keepNext/>
      <w:spacing w:before="240" w:after="240" w:line="440" w:lineRule="exact"/>
      <w:tabs>
        <w:tab w:val="left" w:pos="1931" w:leader="none"/>
      </w:tabs>
      <w:outlineLvl w:val="3"/>
    </w:pPr>
    <w:rPr>
      <w:rFonts w:ascii="Arial" w:hAnsi="Arial" w:eastAsia="仿宋_GB2312"/>
      <w:b/>
      <w:bCs/>
      <w:sz w:val="28"/>
      <w:szCs w:val="20"/>
    </w:rPr>
  </w:style>
  <w:style w:type="paragraph" w:styleId="1742" w:customStyle="1">
    <w:name w:val="Char2"/>
    <w:basedOn w:val="1220"/>
    <w:uiPriority w:val="0"/>
    <w:qFormat/>
    <w:pPr>
      <w:shd w:val="clear" w:color="auto" w:fill="000080"/>
    </w:pPr>
    <w:rPr>
      <w:rFonts w:ascii="Tahoma" w:hAnsi="Tahoma"/>
      <w:sz w:val="24"/>
      <w:szCs w:val="24"/>
      <w:shd w:val="clear" w:color="auto" w:fill="000080"/>
    </w:rPr>
  </w:style>
  <w:style w:type="paragraph" w:styleId="1743" w:customStyle="1">
    <w:name w:val="xl94"/>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744" w:customStyle="1">
    <w:name w:val="xl103"/>
    <w:basedOn w:val="82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745" w:customStyle="1">
    <w:name w:val="xl139"/>
    <w:basedOn w:val="823"/>
    <w:uiPriority w:val="0"/>
    <w:qFormat/>
    <w:pPr>
      <w:jc w:val="left"/>
      <w:spacing w:before="100" w:beforeAutospacing="1" w:after="100" w:afterAutospacing="1"/>
      <w:widowControl/>
      <w:pBdr>
        <w:top w:val="single" w:color="000000" w:sz="4" w:space="0"/>
        <w:bottom w:val="single" w:color="000000" w:sz="4" w:space="0"/>
      </w:pBdr>
    </w:pPr>
    <w:rPr>
      <w:rFonts w:ascii="华文中宋" w:hAnsi="华文中宋" w:eastAsia="华文中宋"/>
      <w:sz w:val="20"/>
      <w:szCs w:val="20"/>
    </w:rPr>
  </w:style>
  <w:style w:type="paragraph" w:styleId="1746" w:customStyle="1">
    <w:name w:val="单列"/>
    <w:basedOn w:val="823"/>
    <w:next w:val="823"/>
    <w:uiPriority w:val="0"/>
    <w:qFormat/>
    <w:pPr>
      <w:ind w:left="324" w:right="184" w:firstLine="485"/>
      <w:jc w:val="left"/>
      <w:spacing w:line="312" w:lineRule="auto"/>
    </w:pPr>
    <w:rPr>
      <w:rFonts w:ascii="仿宋" w:hAnsi="仿宋" w:eastAsia="仿宋"/>
      <w:color w:val="000000"/>
      <w:sz w:val="24"/>
    </w:rPr>
  </w:style>
  <w:style w:type="paragraph" w:styleId="1747" w:customStyle="1">
    <w:name w:val="参数"/>
    <w:basedOn w:val="1746"/>
    <w:next w:val="1746"/>
    <w:uiPriority w:val="0"/>
    <w:qFormat/>
    <w:pPr>
      <w:ind w:left="424" w:right="210" w:firstLine="283"/>
      <w:tabs>
        <w:tab w:val="left" w:pos="284" w:leader="none"/>
        <w:tab w:val="left" w:pos="567" w:leader="none"/>
      </w:tabs>
    </w:pPr>
  </w:style>
  <w:style w:type="paragraph" w:styleId="1748" w:customStyle="1">
    <w:name w:val="表格表头"/>
    <w:basedOn w:val="823"/>
    <w:uiPriority w:val="0"/>
    <w:qFormat/>
    <w:pPr>
      <w:jc w:val="center"/>
      <w:spacing w:line="360" w:lineRule="auto"/>
    </w:pPr>
    <w:rPr>
      <w:rFonts w:ascii="宋体" w:hAnsi="宋体"/>
      <w:b/>
      <w:bCs/>
      <w:sz w:val="24"/>
      <w:szCs w:val="20"/>
    </w:rPr>
  </w:style>
  <w:style w:type="paragraph" w:styleId="1749" w:customStyle="1">
    <w:name w:val="xl70"/>
    <w:basedOn w:val="82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4"/>
    </w:rPr>
  </w:style>
  <w:style w:type="paragraph" w:styleId="1750" w:customStyle="1">
    <w:name w:val="ÕýÎÄ 1"/>
    <w:basedOn w:val="823"/>
    <w:uiPriority w:val="0"/>
    <w:qFormat/>
    <w:pPr>
      <w:ind w:left="1417"/>
      <w:spacing w:before="80" w:after="80" w:line="360" w:lineRule="auto"/>
      <w:widowControl/>
    </w:pPr>
    <w:rPr>
      <w:sz w:val="20"/>
      <w:szCs w:val="20"/>
    </w:rPr>
  </w:style>
  <w:style w:type="paragraph" w:styleId="1751" w:customStyle="1">
    <w:name w:val="Char111"/>
    <w:basedOn w:val="823"/>
    <w:uiPriority w:val="0"/>
    <w:qFormat/>
    <w:pPr>
      <w:ind w:firstLine="420"/>
      <w:jc w:val="left"/>
      <w:spacing w:after="160" w:line="240" w:lineRule="exact"/>
      <w:widowControl/>
    </w:pPr>
    <w:rPr>
      <w:rFonts w:ascii="Verdana" w:hAnsi="Verdana" w:eastAsia="仿宋_GB2312"/>
      <w:sz w:val="24"/>
      <w:lang w:eastAsia="en-US"/>
    </w:rPr>
  </w:style>
  <w:style w:type="paragraph" w:styleId="1752" w:customStyle="1">
    <w:name w:val="xl76"/>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753" w:customStyle="1">
    <w:name w:val="xl74"/>
    <w:basedOn w:val="82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b/>
      <w:bCs/>
      <w:sz w:val="24"/>
    </w:rPr>
  </w:style>
  <w:style w:type="paragraph" w:styleId="1754" w:customStyle="1">
    <w:name w:val="xl63"/>
    <w:basedOn w:val="823"/>
    <w:uiPriority w:val="0"/>
    <w:qFormat/>
    <w:pPr>
      <w:jc w:val="center"/>
      <w:spacing w:before="100" w:beforeAutospacing="1" w:after="100" w:afterAutospacing="1"/>
      <w:widowControl/>
    </w:pPr>
    <w:rPr>
      <w:rFonts w:ascii="宋体" w:hAnsi="宋体"/>
      <w:sz w:val="24"/>
    </w:rPr>
  </w:style>
  <w:style w:type="paragraph" w:styleId="1755" w:customStyle="1">
    <w:name w:val="默认段落字体 Para Char Char Char Char Char Char Char Char Char1 Char Char Char Char"/>
    <w:basedOn w:val="823"/>
    <w:uiPriority w:val="0"/>
    <w:qFormat/>
    <w:pPr>
      <w:ind w:firstLine="420"/>
      <w:spacing w:line="360" w:lineRule="auto"/>
    </w:pPr>
    <w:rPr>
      <w:rFonts w:ascii="Tahoma" w:hAnsi="Tahoma"/>
      <w:sz w:val="24"/>
    </w:rPr>
  </w:style>
  <w:style w:type="paragraph" w:styleId="1756" w:customStyle="1">
    <w:name w:val="前言内容"/>
    <w:basedOn w:val="878"/>
    <w:uiPriority w:val="0"/>
    <w:qFormat/>
    <w:pPr>
      <w:ind w:left="366" w:right="252" w:hanging="240"/>
      <w:spacing w:line="360" w:lineRule="auto"/>
      <w:tabs>
        <w:tab w:val="right" w:pos="8820" w:leader="dot"/>
      </w:tabs>
    </w:pPr>
    <w:rPr>
      <w:rFonts w:ascii="宋体" w:hAnsi="宋体"/>
      <w:b w:val="0"/>
      <w:caps w:val="0"/>
      <w:sz w:val="24"/>
      <w:szCs w:val="24"/>
    </w:rPr>
  </w:style>
  <w:style w:type="paragraph" w:styleId="1757" w:customStyle="1">
    <w:name w:val="样式 标题 3标题 3 Char1标题 3 Char Charh3 Char CharH3 Char Charsect..."/>
    <w:basedOn w:val="1068"/>
    <w:uiPriority w:val="0"/>
    <w:qFormat/>
    <w:pPr>
      <w:ind w:left="1418" w:hanging="567"/>
      <w:jc w:val="left"/>
      <w:keepLines w:val="0"/>
      <w:spacing w:before="100" w:beforeAutospacing="1" w:after="100" w:afterAutospacing="1" w:line="360" w:lineRule="auto"/>
      <w:widowControl/>
      <w:tabs>
        <w:tab w:val="left" w:pos="709" w:leader="none"/>
        <w:tab w:val="left" w:pos="1418" w:leader="none"/>
        <w:tab w:val="right" w:pos="7920" w:leader="none"/>
      </w:tabs>
      <w:suppressLineNumbers/>
    </w:pPr>
  </w:style>
  <w:style w:type="paragraph" w:styleId="1758" w:customStyle="1">
    <w:name w:val="xl28"/>
    <w:basedOn w:val="823"/>
    <w:uiPriority w:val="0"/>
    <w:qFormat/>
    <w:pPr>
      <w:jc w:val="center"/>
      <w:spacing w:before="100" w:beforeAutospacing="1" w:after="100" w:afterAutospacing="1"/>
      <w:widowControl/>
      <w:pBdr>
        <w:left w:val="single" w:color="000000" w:sz="4" w:space="0"/>
        <w:right w:val="single" w:color="000000" w:sz="4" w:space="0"/>
      </w:pBdr>
    </w:pPr>
    <w:rPr>
      <w:rFonts w:ascii="仿宋_GB2312" w:hAnsi="宋体" w:eastAsia="仿宋_GB2312"/>
      <w:sz w:val="16"/>
      <w:szCs w:val="16"/>
    </w:rPr>
  </w:style>
  <w:style w:type="paragraph" w:styleId="1759" w:customStyle="1">
    <w:name w:val="列表项abc"/>
    <w:basedOn w:val="1148"/>
    <w:uiPriority w:val="0"/>
    <w:qFormat/>
    <w:pPr>
      <w:numPr>
        <w:numId w:val="0"/>
      </w:numPr>
      <w:tabs>
        <w:tab w:val="left" w:pos="360" w:leader="none"/>
        <w:tab w:val="left" w:pos="794" w:leader="none"/>
      </w:tabs>
    </w:pPr>
    <w:rPr>
      <w:sz w:val="21"/>
    </w:rPr>
  </w:style>
  <w:style w:type="paragraph" w:styleId="1760" w:customStyle="1">
    <w:name w:val="font7"/>
    <w:basedOn w:val="823"/>
    <w:uiPriority w:val="0"/>
    <w:qFormat/>
    <w:pPr>
      <w:jc w:val="left"/>
      <w:spacing w:before="100" w:beforeAutospacing="1" w:after="100" w:afterAutospacing="1"/>
      <w:widowControl/>
    </w:pPr>
    <w:rPr>
      <w:rFonts w:ascii="宋体" w:hAnsi="宋体"/>
      <w:color w:val="000000"/>
      <w:sz w:val="18"/>
      <w:szCs w:val="18"/>
    </w:rPr>
  </w:style>
  <w:style w:type="paragraph" w:styleId="1761" w:customStyle="1">
    <w:name w:val="he"/>
    <w:basedOn w:val="823"/>
    <w:next w:val="823"/>
    <w:uiPriority w:val="0"/>
    <w:qFormat/>
    <w:pPr>
      <w:ind w:left="1680" w:hanging="420"/>
      <w:keepLines/>
      <w:keepNext/>
      <w:spacing w:line="360" w:lineRule="auto"/>
      <w:tabs>
        <w:tab w:val="left" w:pos="1680" w:leader="none"/>
      </w:tabs>
    </w:pPr>
    <w:rPr>
      <w:rFonts w:ascii="Arial" w:hAnsi="Arial"/>
      <w:sz w:val="28"/>
      <w:szCs w:val="28"/>
    </w:rPr>
  </w:style>
  <w:style w:type="paragraph" w:styleId="1762" w:customStyle="1">
    <w:name w:val="正文（new）"/>
    <w:basedOn w:val="823"/>
    <w:next w:val="823"/>
    <w:uiPriority w:val="0"/>
    <w:qFormat/>
    <w:pPr>
      <w:ind w:firstLine="200"/>
      <w:spacing w:line="360" w:lineRule="auto"/>
    </w:pPr>
    <w:rPr>
      <w:rFonts w:ascii="宋体" w:hAnsi="宋体"/>
      <w:sz w:val="24"/>
      <w:szCs w:val="21"/>
    </w:rPr>
  </w:style>
  <w:style w:type="paragraph" w:styleId="1763" w:customStyle="1">
    <w:name w:val="四级条标题"/>
    <w:basedOn w:val="1764"/>
    <w:next w:val="823"/>
    <w:uiPriority w:val="0"/>
    <w:qFormat/>
    <w:pPr>
      <w:outlineLvl w:val="5"/>
    </w:pPr>
  </w:style>
  <w:style w:type="paragraph" w:styleId="1764" w:customStyle="1">
    <w:name w:val="三级条标题"/>
    <w:basedOn w:val="1765"/>
    <w:next w:val="823"/>
    <w:uiPriority w:val="0"/>
    <w:qFormat/>
    <w:pPr>
      <w:outlineLvl w:val="4"/>
    </w:pPr>
  </w:style>
  <w:style w:type="paragraph" w:styleId="1765" w:customStyle="1">
    <w:name w:val="二级条标题"/>
    <w:basedOn w:val="870"/>
    <w:next w:val="823"/>
    <w:uiPriority w:val="0"/>
    <w:qFormat/>
    <w:pPr>
      <w:outlineLvl w:val="3"/>
    </w:pPr>
  </w:style>
  <w:style w:type="paragraph" w:styleId="1766" w:customStyle="1">
    <w:name w:val="xl88"/>
    <w:basedOn w:val="823"/>
    <w:uiPriority w:val="0"/>
    <w:qFormat/>
    <w:pPr>
      <w:jc w:val="left"/>
      <w:spacing w:before="100" w:beforeAutospacing="1" w:after="100" w:afterAutospacing="1"/>
      <w:widowControl/>
    </w:pPr>
    <w:rPr>
      <w:b/>
      <w:bCs/>
      <w:sz w:val="24"/>
    </w:rPr>
  </w:style>
  <w:style w:type="paragraph" w:styleId="1767" w:customStyle="1">
    <w:name w:val="Char"/>
    <w:basedOn w:val="823"/>
    <w:uiPriority w:val="0"/>
    <w:qFormat/>
    <w:pPr>
      <w:ind w:left="425" w:hanging="425"/>
      <w:tabs>
        <w:tab w:val="left" w:pos="425" w:leader="none"/>
      </w:tabs>
    </w:pPr>
    <w:rPr>
      <w:sz w:val="24"/>
    </w:rPr>
  </w:style>
  <w:style w:type="paragraph" w:styleId="1768" w:customStyle="1">
    <w:name w:val="封面正文标题"/>
    <w:basedOn w:val="823"/>
    <w:uiPriority w:val="0"/>
    <w:qFormat/>
    <w:pPr>
      <w:ind w:firstLine="425"/>
      <w:jc w:val="center"/>
      <w:spacing w:line="360" w:lineRule="auto"/>
      <w:widowControl/>
    </w:pPr>
    <w:rPr>
      <w:rFonts w:ascii="宋体" w:hAnsi="Futura Bk" w:eastAsia="华文中宋"/>
      <w:sz w:val="72"/>
      <w:szCs w:val="20"/>
      <w:lang w:val="en-GB" w:eastAsia="en-US"/>
    </w:rPr>
  </w:style>
  <w:style w:type="paragraph" w:styleId="1769" w:customStyle="1">
    <w:name w:val="图片格式"/>
    <w:basedOn w:val="823"/>
    <w:uiPriority w:val="0"/>
    <w:qFormat/>
    <w:pPr>
      <w:ind w:firstLine="420"/>
      <w:jc w:val="center"/>
      <w:spacing w:line="300" w:lineRule="auto"/>
    </w:pPr>
    <w:rPr>
      <w:sz w:val="24"/>
    </w:rPr>
  </w:style>
  <w:style w:type="paragraph" w:styleId="1770" w:customStyle="1">
    <w:name w:val="分类别"/>
    <w:basedOn w:val="823"/>
    <w:uiPriority w:val="0"/>
    <w:qFormat/>
    <w:pPr>
      <w:jc w:val="center"/>
      <w:spacing w:line="460" w:lineRule="exact"/>
    </w:pPr>
    <w:rPr>
      <w:rFonts w:ascii="华文中宋" w:hAnsi="华文中宋" w:eastAsia="华文中宋"/>
      <w:b/>
      <w:sz w:val="30"/>
      <w:szCs w:val="30"/>
    </w:rPr>
  </w:style>
  <w:style w:type="paragraph" w:styleId="1771" w:customStyle="1">
    <w:name w:val="Default Paragraph Char Char Char Char"/>
    <w:basedOn w:val="823"/>
    <w:next w:val="823"/>
    <w:uiPriority w:val="0"/>
    <w:qFormat/>
    <w:pPr>
      <w:ind w:firstLine="420"/>
      <w:jc w:val="left"/>
      <w:spacing w:line="360" w:lineRule="auto"/>
      <w:widowControl/>
    </w:pPr>
    <w:rPr>
      <w:sz w:val="24"/>
      <w:lang w:eastAsia="en-US"/>
    </w:rPr>
  </w:style>
  <w:style w:type="paragraph" w:styleId="1772" w:customStyle="1">
    <w:name w:val="xl26"/>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773" w:customStyle="1">
    <w:name w:val="样式 星号完成-小 + 仿宋_GB2312 左侧:  0 厘米 行距: 固定值 15 磅"/>
    <w:basedOn w:val="1625"/>
    <w:uiPriority w:val="0"/>
    <w:qFormat/>
    <w:pPr>
      <w:ind w:left="0" w:firstLine="210"/>
      <w:spacing w:line="260" w:lineRule="exact"/>
    </w:pPr>
    <w:rPr>
      <w:rFonts w:ascii="仿宋_GB2312" w:hAnsi="仿宋_GB2312"/>
      <w:sz w:val="20"/>
      <w:szCs w:val="20"/>
    </w:rPr>
  </w:style>
  <w:style w:type="paragraph" w:styleId="1774" w:customStyle="1">
    <w:name w:val="7"/>
    <w:basedOn w:val="823"/>
    <w:next w:val="1072"/>
    <w:uiPriority w:val="0"/>
    <w:qFormat/>
    <w:pPr>
      <w:ind w:firstLine="420"/>
    </w:pPr>
    <w:rPr>
      <w:sz w:val="20"/>
      <w:szCs w:val="20"/>
    </w:rPr>
  </w:style>
  <w:style w:type="paragraph" w:styleId="1775" w:customStyle="1">
    <w:name w:val="标题正文"/>
    <w:basedOn w:val="823"/>
    <w:next w:val="823"/>
    <w:uiPriority w:val="0"/>
    <w:qFormat/>
    <w:pPr>
      <w:numPr>
        <w:ilvl w:val="0"/>
        <w:numId w:val="27"/>
      </w:numPr>
      <w:spacing w:before="120" w:after="120" w:line="360" w:lineRule="auto"/>
      <w:tabs>
        <w:tab w:val="left" w:pos="420" w:leader="none"/>
      </w:tabs>
    </w:pPr>
    <w:rPr>
      <w:rFonts w:ascii="Book Antiqua" w:hAnsi="Book Antiqua"/>
      <w:b/>
      <w:sz w:val="24"/>
      <w:szCs w:val="21"/>
    </w:rPr>
  </w:style>
  <w:style w:type="paragraph" w:styleId="1776" w:customStyle="1">
    <w:name w:val="xl138"/>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华文中宋" w:hAnsi="华文中宋" w:eastAsia="华文中宋"/>
      <w:sz w:val="20"/>
      <w:szCs w:val="20"/>
    </w:rPr>
  </w:style>
  <w:style w:type="paragraph" w:styleId="1777" w:customStyle="1">
    <w:name w:val="图名1 Char Char"/>
    <w:basedOn w:val="823"/>
    <w:uiPriority w:val="0"/>
    <w:qFormat/>
    <w:pPr>
      <w:jc w:val="center"/>
      <w:spacing w:line="280" w:lineRule="exact"/>
    </w:pPr>
    <w:rPr>
      <w:rFonts w:ascii="Times" w:hAnsi="Times"/>
      <w:spacing w:val="6"/>
      <w:sz w:val="15"/>
      <w:szCs w:val="15"/>
    </w:rPr>
  </w:style>
  <w:style w:type="paragraph" w:styleId="1778" w:customStyle="1">
    <w:name w:val="xl82"/>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779" w:customStyle="1">
    <w:name w:val="Char1 Char Char Char Char Char Char Char Char Char"/>
    <w:basedOn w:val="823"/>
    <w:uiPriority w:val="0"/>
    <w:qFormat/>
    <w:rPr>
      <w:sz w:val="20"/>
      <w:szCs w:val="20"/>
    </w:rPr>
  </w:style>
  <w:style w:type="paragraph" w:styleId="1780" w:customStyle="1">
    <w:name w:val="表格"/>
    <w:basedOn w:val="823"/>
    <w:uiPriority w:val="0"/>
    <w:qFormat/>
    <w:pPr>
      <w:ind w:firstLine="420"/>
      <w:spacing w:line="300" w:lineRule="auto"/>
    </w:pPr>
    <w:rPr>
      <w:sz w:val="24"/>
      <w:szCs w:val="21"/>
    </w:rPr>
  </w:style>
  <w:style w:type="paragraph" w:styleId="1781" w:customStyle="1">
    <w:name w:val="普通(Web)12"/>
    <w:basedOn w:val="823"/>
    <w:uiPriority w:val="0"/>
    <w:qFormat/>
    <w:pPr>
      <w:ind w:firstLine="420"/>
      <w:jc w:val="left"/>
      <w:spacing w:line="360" w:lineRule="auto"/>
      <w:widowControl/>
    </w:pPr>
    <w:rPr>
      <w:rFonts w:ascii="宋体" w:hAnsi="宋体"/>
      <w:sz w:val="24"/>
    </w:rPr>
  </w:style>
  <w:style w:type="paragraph" w:styleId="1782" w:customStyle="1">
    <w:name w:val="附录2层"/>
    <w:basedOn w:val="823"/>
    <w:next w:val="1148"/>
    <w:uiPriority w:val="0"/>
    <w:qFormat/>
    <w:pPr>
      <w:spacing w:line="360" w:lineRule="auto"/>
      <w:widowControl/>
    </w:pPr>
    <w:rPr>
      <w:rFonts w:ascii="黑体" w:eastAsia="黑体"/>
      <w:sz w:val="24"/>
      <w:szCs w:val="20"/>
    </w:rPr>
  </w:style>
  <w:style w:type="paragraph" w:styleId="1783" w:customStyle="1">
    <w:name w:val="xl91"/>
    <w:basedOn w:val="823"/>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b/>
      <w:bCs/>
      <w:color w:val="000000"/>
      <w:sz w:val="24"/>
    </w:rPr>
  </w:style>
  <w:style w:type="paragraph" w:styleId="1784" w:customStyle="1">
    <w:name w:val="标准编号（封面）"/>
    <w:basedOn w:val="823"/>
    <w:uiPriority w:val="0"/>
    <w:qFormat/>
    <w:pPr>
      <w:jc w:val="center"/>
      <w:spacing w:line="360" w:lineRule="auto"/>
      <w:widowControl/>
    </w:pPr>
    <w:rPr>
      <w:rFonts w:eastAsia="黑体"/>
      <w:b/>
      <w:bCs/>
      <w:sz w:val="30"/>
      <w:szCs w:val="20"/>
    </w:rPr>
  </w:style>
  <w:style w:type="paragraph" w:styleId="1785" w:customStyle="1">
    <w:name w:val="普通标题"/>
    <w:basedOn w:val="823"/>
    <w:next w:val="1072"/>
    <w:uiPriority w:val="0"/>
    <w:qFormat/>
    <w:pPr>
      <w:jc w:val="center"/>
      <w:pageBreakBefore/>
    </w:pPr>
    <w:rPr>
      <w:rFonts w:ascii="Arial" w:hAnsi="Arial" w:eastAsia="黑体"/>
      <w:b/>
      <w:sz w:val="32"/>
      <w:szCs w:val="32"/>
    </w:rPr>
  </w:style>
  <w:style w:type="paragraph" w:styleId="1786" w:customStyle="1">
    <w:name w:val="xl35"/>
    <w:basedOn w:val="82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仿宋_GB2312" w:hAnsi="宋体" w:eastAsia="仿宋_GB2312"/>
      <w:sz w:val="16"/>
      <w:szCs w:val="16"/>
    </w:rPr>
  </w:style>
  <w:style w:type="paragraph" w:styleId="1787" w:customStyle="1">
    <w:name w:val="正文+小四"/>
    <w:basedOn w:val="830"/>
    <w:uiPriority w:val="0"/>
    <w:qFormat/>
    <w:pPr>
      <w:spacing w:after="0"/>
    </w:pPr>
    <w:rPr>
      <w:rFonts w:ascii="宋体" w:hAnsi="宋体"/>
      <w:sz w:val="24"/>
      <w:szCs w:val="20"/>
    </w:rPr>
  </w:style>
  <w:style w:type="paragraph" w:styleId="1788" w:customStyle="1">
    <w:name w:val="MM Topic 2"/>
    <w:basedOn w:val="1067"/>
    <w:uiPriority w:val="0"/>
    <w:qFormat/>
    <w:pPr>
      <w:numPr>
        <w:ilvl w:val="1"/>
        <w:numId w:val="25"/>
      </w:numPr>
      <w:jc w:val="both"/>
      <w:spacing w:before="260" w:after="260" w:line="416" w:lineRule="auto"/>
      <w:tabs>
        <w:tab w:val="left" w:pos="567" w:leader="none"/>
        <w:tab w:val="clear" w:pos="576" w:leader="none"/>
      </w:tabs>
    </w:pPr>
    <w:rPr>
      <w:b/>
      <w:bCs/>
      <w:szCs w:val="32"/>
    </w:rPr>
  </w:style>
  <w:style w:type="paragraph" w:styleId="1789" w:customStyle="1">
    <w:name w:val="xl22"/>
    <w:basedOn w:val="823"/>
    <w:uiPriority w:val="0"/>
    <w:qFormat/>
    <w:pPr>
      <w:jc w:val="center"/>
      <w:spacing w:before="100" w:beforeAutospacing="1" w:after="100" w:afterAutospacing="1"/>
      <w:widowControl/>
      <w:pBdr>
        <w:bottom w:val="single" w:color="000000" w:sz="4" w:space="0"/>
        <w:right w:val="single" w:color="000000" w:sz="4" w:space="0"/>
      </w:pBdr>
    </w:pPr>
    <w:rPr>
      <w:rFonts w:ascii="宋体" w:hAnsi="宋体"/>
      <w:b/>
      <w:bCs/>
      <w:sz w:val="24"/>
    </w:rPr>
  </w:style>
  <w:style w:type="paragraph" w:styleId="1790" w:customStyle="1">
    <w:name w:val="项目编号（3）"/>
    <w:basedOn w:val="823"/>
    <w:uiPriority w:val="0"/>
    <w:qFormat/>
    <w:pPr>
      <w:ind w:left="1795" w:hanging="535"/>
      <w:spacing w:line="300" w:lineRule="auto"/>
      <w:tabs>
        <w:tab w:val="left" w:pos="1795" w:leader="none"/>
      </w:tabs>
    </w:pPr>
    <w:rPr>
      <w:sz w:val="24"/>
      <w:szCs w:val="20"/>
    </w:rPr>
  </w:style>
  <w:style w:type="paragraph" w:styleId="1791" w:customStyle="1">
    <w:name w:val="xl84"/>
    <w:basedOn w:val="82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792" w:customStyle="1">
    <w:name w:val="正文段"/>
    <w:basedOn w:val="823"/>
    <w:uiPriority w:val="0"/>
    <w:qFormat/>
    <w:pPr>
      <w:ind w:firstLine="454"/>
      <w:spacing w:after="240" w:line="240" w:lineRule="atLeast"/>
      <w:widowControl/>
    </w:pPr>
    <w:rPr>
      <w:rFonts w:ascii="宋体" w:hAnsi="宋体"/>
      <w:sz w:val="24"/>
    </w:rPr>
  </w:style>
  <w:style w:type="paragraph" w:styleId="1793" w:customStyle="1">
    <w:name w:val="xl110"/>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794" w:customStyle="1">
    <w:name w:val="a1"/>
    <w:basedOn w:val="823"/>
    <w:uiPriority w:val="0"/>
    <w:qFormat/>
    <w:pPr>
      <w:numPr>
        <w:ilvl w:val="0"/>
        <w:numId w:val="28"/>
      </w:numPr>
      <w:ind w:left="0" w:firstLine="0"/>
      <w:jc w:val="left"/>
      <w:spacing w:before="100" w:beforeAutospacing="1" w:after="100" w:afterAutospacing="1"/>
      <w:widowControl/>
      <w:tabs>
        <w:tab w:val="left" w:pos="0" w:leader="none"/>
      </w:tabs>
    </w:pPr>
    <w:rPr>
      <w:rFonts w:ascii="宋体" w:hAnsi="宋体"/>
      <w:sz w:val="24"/>
    </w:rPr>
  </w:style>
  <w:style w:type="paragraph" w:styleId="1795" w:customStyle="1">
    <w:name w:val="dbchf15cgrid sbasedon0 s"/>
    <w:uiPriority w:val="0"/>
    <w:qFormat/>
    <w:pPr>
      <w:jc w:val="both"/>
      <w:widowControl w:val="off"/>
    </w:pPr>
    <w:rPr>
      <w:rFonts w:hint="default" w:ascii="宋体" w:hAnsi="Calibri" w:eastAsia="宋体" w:cs="Times New Roman"/>
      <w:spacing w:val="5"/>
      <w:sz w:val="21"/>
      <w:lang w:val="en-US" w:eastAsia="zh-CN" w:bidi="ar-SA"/>
    </w:rPr>
  </w:style>
  <w:style w:type="paragraph" w:styleId="1796" w:customStyle="1">
    <w:name w:val="xl78"/>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797" w:customStyle="1">
    <w:name w:val="xl143"/>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798" w:customStyle="1">
    <w:name w:val="Char1 Char Char Char Char Char Char Char Char Char Char Char Char"/>
    <w:basedOn w:val="823"/>
    <w:uiPriority w:val="0"/>
    <w:qFormat/>
    <w:pPr>
      <w:ind w:firstLine="420"/>
      <w:spacing w:line="360" w:lineRule="auto"/>
    </w:pPr>
    <w:rPr>
      <w:rFonts w:ascii="Tahoma" w:hAnsi="Tahoma"/>
      <w:sz w:val="24"/>
    </w:rPr>
  </w:style>
  <w:style w:type="paragraph" w:styleId="1799" w:customStyle="1">
    <w:name w:val="题注4"/>
    <w:basedOn w:val="823"/>
    <w:next w:val="1105"/>
    <w:uiPriority w:val="0"/>
    <w:qFormat/>
    <w:pPr>
      <w:ind w:right="-97" w:firstLine="420"/>
      <w:jc w:val="center"/>
      <w:spacing w:line="360" w:lineRule="auto"/>
    </w:pPr>
    <w:rPr>
      <w:rFonts w:ascii="宋体" w:hAnsi="宋体"/>
      <w:color w:val="000000"/>
      <w:sz w:val="24"/>
      <w:szCs w:val="21"/>
    </w:rPr>
  </w:style>
  <w:style w:type="paragraph" w:styleId="1800" w:customStyle="1">
    <w:name w:val="p20"/>
    <w:basedOn w:val="823"/>
    <w:uiPriority w:val="0"/>
    <w:qFormat/>
    <w:pPr>
      <w:ind w:left="420" w:hanging="315"/>
      <w:spacing w:line="300" w:lineRule="auto"/>
      <w:widowControl/>
    </w:pPr>
    <w:rPr>
      <w:sz w:val="24"/>
    </w:rPr>
  </w:style>
  <w:style w:type="paragraph" w:styleId="1801" w:customStyle="1">
    <w:name w:val="默认段落字体 Para Char Char Char Char Char Char Char"/>
    <w:basedOn w:val="823"/>
    <w:uiPriority w:val="0"/>
    <w:qFormat/>
    <w:rPr>
      <w:rFonts w:ascii="Tahoma" w:hAnsi="Tahoma"/>
      <w:sz w:val="24"/>
      <w:szCs w:val="20"/>
    </w:rPr>
  </w:style>
  <w:style w:type="paragraph" w:styleId="1802" w:customStyle="1">
    <w:name w:val="附录标识"/>
    <w:basedOn w:val="1637"/>
    <w:uiPriority w:val="0"/>
    <w:qFormat/>
    <w:pPr>
      <w:numPr>
        <w:numId w:val="0"/>
      </w:numPr>
      <w:ind w:left="1283" w:hanging="432"/>
      <w:spacing w:after="200"/>
      <w:shd w:val="clear" w:color="auto" w:fill="ffffff"/>
      <w:tabs>
        <w:tab w:val="left" w:pos="1571" w:leader="none"/>
        <w:tab w:val="left" w:pos="6405" w:leader="none"/>
      </w:tabs>
    </w:pPr>
    <w:rPr>
      <w:sz w:val="21"/>
    </w:rPr>
  </w:style>
  <w:style w:type="paragraph" w:styleId="1803" w:customStyle="1">
    <w:name w:val="说明文字"/>
    <w:basedOn w:val="823"/>
    <w:next w:val="1072"/>
    <w:uiPriority w:val="0"/>
    <w:qFormat/>
    <w:rPr>
      <w:i/>
      <w:color w:val="0000ff"/>
      <w:szCs w:val="21"/>
    </w:rPr>
  </w:style>
  <w:style w:type="paragraph" w:styleId="1804" w:customStyle="1">
    <w:name w:val="列出段落111"/>
    <w:basedOn w:val="823"/>
    <w:uiPriority w:val="0"/>
    <w:qFormat/>
    <w:pPr>
      <w:ind w:left="720" w:firstLine="200"/>
      <w:spacing w:line="300" w:lineRule="auto"/>
    </w:pPr>
    <w:rPr>
      <w:sz w:val="24"/>
      <w:szCs w:val="21"/>
    </w:rPr>
  </w:style>
  <w:style w:type="paragraph" w:styleId="1805" w:customStyle="1">
    <w:name w:val="目录 21"/>
    <w:basedOn w:val="823"/>
    <w:next w:val="823"/>
    <w:uiPriority w:val="0"/>
    <w:qFormat/>
    <w:pPr>
      <w:ind w:left="210"/>
      <w:jc w:val="left"/>
    </w:pPr>
    <w:rPr>
      <w:smallCaps/>
      <w:sz w:val="20"/>
      <w:szCs w:val="20"/>
    </w:rPr>
  </w:style>
  <w:style w:type="paragraph" w:styleId="1806" w:customStyle="1">
    <w:name w:val="Char Char Char Char Char Char Char Char Char Char Char Char Char Char Char Char"/>
    <w:basedOn w:val="823"/>
    <w:uiPriority w:val="0"/>
    <w:qFormat/>
    <w:pPr>
      <w:tabs>
        <w:tab w:val="left" w:pos="360" w:leader="none"/>
      </w:tabs>
    </w:pPr>
    <w:rPr>
      <w:sz w:val="24"/>
    </w:rPr>
  </w:style>
  <w:style w:type="paragraph" w:styleId="1807" w:customStyle="1">
    <w:name w:val="参考文献内容"/>
    <w:basedOn w:val="823"/>
    <w:uiPriority w:val="0"/>
    <w:qFormat/>
    <w:pPr>
      <w:ind w:firstLine="425"/>
      <w:spacing w:line="320" w:lineRule="atLeast"/>
      <w:widowControl/>
    </w:pPr>
    <w:rPr>
      <w:sz w:val="24"/>
      <w:szCs w:val="20"/>
    </w:rPr>
  </w:style>
  <w:style w:type="paragraph" w:styleId="1808" w:customStyle="1">
    <w:name w:val="table head"/>
    <w:basedOn w:val="823"/>
    <w:next w:val="1648"/>
    <w:uiPriority w:val="0"/>
    <w:qFormat/>
    <w:pPr>
      <w:ind w:left="187"/>
      <w:jc w:val="left"/>
      <w:spacing w:before="320" w:line="360" w:lineRule="auto"/>
      <w:widowControl/>
      <w:pBdr>
        <w:bottom w:val="single" w:color="000000" w:sz="6" w:space="1"/>
      </w:pBdr>
    </w:pPr>
    <w:rPr>
      <w:rFonts w:ascii="Arial" w:hAnsi="Arial"/>
      <w:b/>
      <w:sz w:val="18"/>
    </w:rPr>
  </w:style>
  <w:style w:type="paragraph" w:styleId="1809" w:customStyle="1">
    <w:name w:val="p0"/>
    <w:basedOn w:val="823"/>
    <w:uiPriority w:val="0"/>
    <w:qFormat/>
    <w:pPr>
      <w:widowControl/>
    </w:pPr>
    <w:rPr>
      <w:szCs w:val="21"/>
    </w:rPr>
  </w:style>
  <w:style w:type="paragraph" w:styleId="1810" w:customStyle="1">
    <w:name w:val="图名1 Char"/>
    <w:basedOn w:val="823"/>
    <w:uiPriority w:val="0"/>
    <w:qFormat/>
    <w:pPr>
      <w:jc w:val="center"/>
      <w:spacing w:line="280" w:lineRule="exact"/>
    </w:pPr>
    <w:rPr>
      <w:rFonts w:ascii="Times" w:hAnsi="Times"/>
      <w:spacing w:val="6"/>
      <w:sz w:val="15"/>
      <w:szCs w:val="15"/>
    </w:rPr>
  </w:style>
  <w:style w:type="paragraph" w:styleId="1811" w:customStyle="1">
    <w:name w:val="项目名称"/>
    <w:basedOn w:val="823"/>
    <w:uiPriority w:val="0"/>
    <w:qFormat/>
    <w:pPr>
      <w:jc w:val="center"/>
      <w:spacing w:line="360" w:lineRule="auto"/>
      <w:widowControl/>
    </w:pPr>
    <w:rPr>
      <w:rFonts w:ascii="黑体" w:hAnsi="黑体" w:eastAsia="黑体"/>
      <w:b/>
      <w:bCs/>
      <w:spacing w:val="20"/>
      <w:sz w:val="44"/>
      <w:szCs w:val="20"/>
    </w:rPr>
  </w:style>
  <w:style w:type="paragraph" w:styleId="1812" w:customStyle="1">
    <w:name w:val="1级描述"/>
    <w:basedOn w:val="823"/>
    <w:uiPriority w:val="0"/>
    <w:qFormat/>
    <w:pPr>
      <w:ind w:firstLine="420"/>
    </w:pPr>
  </w:style>
  <w:style w:type="paragraph" w:styleId="1813" w:customStyle="1">
    <w:name w:val="Char3"/>
    <w:basedOn w:val="823"/>
    <w:uiPriority w:val="0"/>
    <w:qFormat/>
    <w:pPr>
      <w:tabs>
        <w:tab w:val="left" w:pos="360" w:leader="none"/>
      </w:tabs>
    </w:pPr>
    <w:rPr>
      <w:sz w:val="24"/>
    </w:rPr>
  </w:style>
  <w:style w:type="paragraph" w:styleId="1814" w:customStyle="1">
    <w:name w:val="并列条文1）2）"/>
    <w:basedOn w:val="823"/>
    <w:uiPriority w:val="0"/>
    <w:qFormat/>
    <w:pPr>
      <w:numPr>
        <w:ilvl w:val="0"/>
        <w:numId w:val="29"/>
      </w:numPr>
      <w:spacing w:line="360" w:lineRule="auto"/>
      <w:widowControl/>
      <w:tabs>
        <w:tab w:val="left" w:pos="800" w:leader="none"/>
      </w:tabs>
    </w:pPr>
    <w:rPr>
      <w:rFonts w:ascii="宋体" w:hAnsi="宋体"/>
      <w:sz w:val="24"/>
      <w:szCs w:val="20"/>
    </w:rPr>
  </w:style>
  <w:style w:type="paragraph" w:styleId="1815" w:customStyle="1">
    <w:name w:val="样式 小四 首行缩进:  0.85 厘米 行距: 固定值 20 磅"/>
    <w:basedOn w:val="823"/>
    <w:uiPriority w:val="0"/>
    <w:qFormat/>
    <w:pPr>
      <w:ind w:firstLine="482"/>
      <w:spacing w:line="500" w:lineRule="exact"/>
    </w:pPr>
    <w:rPr>
      <w:sz w:val="24"/>
    </w:rPr>
  </w:style>
  <w:style w:type="paragraph" w:styleId="1816" w:customStyle="1">
    <w:name w:val="说明项"/>
    <w:basedOn w:val="823"/>
    <w:uiPriority w:val="0"/>
    <w:qFormat/>
    <w:pPr>
      <w:numPr>
        <w:ilvl w:val="0"/>
        <w:numId w:val="30"/>
      </w:numPr>
      <w:keepLines/>
      <w:keepNext/>
      <w:spacing w:before="156"/>
      <w:tabs>
        <w:tab w:val="left" w:pos="567" w:leader="none"/>
      </w:tabs>
    </w:pPr>
    <w:rPr>
      <w:sz w:val="20"/>
      <w:szCs w:val="20"/>
    </w:rPr>
  </w:style>
  <w:style w:type="paragraph" w:styleId="1817" w:customStyle="1">
    <w:name w:val="Section3"/>
    <w:basedOn w:val="1068"/>
    <w:uiPriority w:val="0"/>
    <w:qFormat/>
    <w:pPr>
      <w:numPr>
        <w:ilvl w:val="2"/>
        <w:numId w:val="20"/>
      </w:numPr>
      <w:ind w:left="0" w:firstLine="0"/>
      <w:tabs>
        <w:tab w:val="left" w:pos="360" w:leader="none"/>
        <w:tab w:val="left" w:pos="709" w:leader="none"/>
      </w:tabs>
    </w:pPr>
    <w:rPr>
      <w:bCs w:val="0"/>
    </w:rPr>
  </w:style>
  <w:style w:type="paragraph" w:styleId="1818" w:customStyle="1">
    <w:name w:val="附录1层"/>
    <w:basedOn w:val="823"/>
    <w:next w:val="1782"/>
    <w:uiPriority w:val="0"/>
    <w:qFormat/>
    <w:pPr>
      <w:spacing w:before="160" w:after="100" w:line="360" w:lineRule="auto"/>
      <w:widowControl/>
    </w:pPr>
    <w:rPr>
      <w:rFonts w:ascii="黑体" w:eastAsia="黑体"/>
      <w:sz w:val="24"/>
      <w:szCs w:val="20"/>
    </w:rPr>
  </w:style>
  <w:style w:type="paragraph" w:styleId="1819" w:customStyle="1">
    <w:name w:val="封面标准名称"/>
    <w:uiPriority w:val="0"/>
    <w:qFormat/>
    <w:pPr>
      <w:jc w:val="center"/>
      <w:spacing w:line="680" w:lineRule="exact"/>
      <w:widowControl w:val="off"/>
      <w:framePr w:w="9638" w:h="25851" w:wrap="around" w:vAnchor="margin" w:hAnchor="margin" w:xAlign="center" w:y="5955"/>
    </w:pPr>
    <w:rPr>
      <w:rFonts w:hint="default" w:ascii="黑体" w:hAnsi="Calibri" w:eastAsia="黑体" w:cs="Times New Roman"/>
      <w:sz w:val="52"/>
      <w:lang w:val="en-US" w:eastAsia="zh-CN" w:bidi="ar-SA"/>
    </w:rPr>
  </w:style>
  <w:style w:type="paragraph" w:styleId="1820" w:customStyle="1">
    <w:name w:val="参考文献"/>
    <w:basedOn w:val="823"/>
    <w:uiPriority w:val="0"/>
    <w:qFormat/>
    <w:pPr>
      <w:jc w:val="center"/>
      <w:spacing w:before="120" w:after="240" w:line="360" w:lineRule="atLeast"/>
      <w:widowControl/>
    </w:pPr>
    <w:rPr>
      <w:rFonts w:eastAsia="黑体"/>
      <w:spacing w:val="120"/>
      <w:sz w:val="24"/>
      <w:szCs w:val="20"/>
    </w:rPr>
  </w:style>
  <w:style w:type="paragraph" w:styleId="1821" w:customStyle="1">
    <w:name w:val="附录标题3"/>
    <w:basedOn w:val="823"/>
    <w:next w:val="1072"/>
    <w:uiPriority w:val="0"/>
    <w:qFormat/>
    <w:pPr>
      <w:ind w:left="2040" w:hanging="420"/>
      <w:tabs>
        <w:tab w:val="left" w:pos="1080" w:leader="none"/>
        <w:tab w:val="left" w:pos="2040" w:leader="none"/>
      </w:tabs>
      <w:outlineLvl w:val="0"/>
    </w:pPr>
    <w:rPr>
      <w:rFonts w:ascii="Arial" w:hAnsi="Arial"/>
      <w:sz w:val="24"/>
      <w:szCs w:val="20"/>
    </w:rPr>
  </w:style>
  <w:style w:type="paragraph" w:styleId="1822" w:customStyle="1">
    <w:name w:val="p17"/>
    <w:basedOn w:val="823"/>
    <w:uiPriority w:val="0"/>
    <w:qFormat/>
    <w:pPr>
      <w:jc w:val="left"/>
      <w:spacing w:before="60" w:after="120"/>
      <w:widowControl/>
    </w:pPr>
    <w:rPr>
      <w:rFonts w:ascii="Arial" w:hAnsi="Arial"/>
      <w:color w:val="ff0000"/>
      <w:sz w:val="18"/>
      <w:szCs w:val="18"/>
    </w:rPr>
  </w:style>
  <w:style w:type="paragraph" w:styleId="1823" w:customStyle="1">
    <w:name w:val="正文1)"/>
    <w:basedOn w:val="823"/>
    <w:uiPriority w:val="0"/>
    <w:qFormat/>
    <w:pPr>
      <w:ind w:left="1200" w:hanging="720"/>
      <w:jc w:val="left"/>
      <w:spacing w:before="120" w:after="120" w:line="480" w:lineRule="atLeast"/>
      <w:tabs>
        <w:tab w:val="left" w:pos="1200" w:leader="none"/>
      </w:tabs>
    </w:pPr>
    <w:rPr>
      <w:rFonts w:ascii="宋体" w:hAnsi="Arial"/>
      <w:smallCaps/>
      <w:color w:val="000000"/>
      <w:sz w:val="24"/>
      <w:szCs w:val="20"/>
    </w:rPr>
  </w:style>
  <w:style w:type="paragraph" w:styleId="1824" w:customStyle="1">
    <w:name w:val="4 Char"/>
    <w:basedOn w:val="823"/>
    <w:uiPriority w:val="0"/>
    <w:qFormat/>
    <w:rPr>
      <w:sz w:val="30"/>
    </w:rPr>
  </w:style>
  <w:style w:type="paragraph" w:styleId="1825" w:customStyle="1">
    <w:name w:val="普通 (Web)"/>
    <w:basedOn w:val="823"/>
    <w:uiPriority w:val="0"/>
    <w:qFormat/>
    <w:pPr>
      <w:jc w:val="left"/>
      <w:spacing w:before="100" w:beforeAutospacing="1" w:after="100" w:afterAutospacing="1"/>
      <w:widowControl/>
    </w:pPr>
    <w:rPr>
      <w:rFonts w:ascii="宋体" w:hAnsi="宋体"/>
      <w:sz w:val="24"/>
    </w:rPr>
  </w:style>
  <w:style w:type="paragraph" w:styleId="1826" w:customStyle="1">
    <w:name w:val="Char1 Char Char Char Char Char Char Char Char Char Char Char Char11"/>
    <w:basedOn w:val="823"/>
    <w:uiPriority w:val="0"/>
    <w:qFormat/>
    <w:pPr>
      <w:ind w:firstLine="420"/>
      <w:spacing w:line="360" w:lineRule="auto"/>
    </w:pPr>
    <w:rPr>
      <w:rFonts w:ascii="Tahoma" w:hAnsi="Tahoma"/>
      <w:sz w:val="24"/>
    </w:rPr>
  </w:style>
  <w:style w:type="paragraph" w:styleId="1827" w:customStyle="1">
    <w:name w:val="body"/>
    <w:basedOn w:val="823"/>
    <w:uiPriority w:val="0"/>
    <w:qFormat/>
    <w:pPr>
      <w:ind w:left="120" w:firstLine="425"/>
      <w:spacing w:line="400" w:lineRule="atLeast"/>
      <w:widowControl/>
    </w:pPr>
    <w:rPr>
      <w:rFonts w:ascii="宋体" w:hAnsi="謘?崎?"/>
      <w:sz w:val="24"/>
    </w:rPr>
  </w:style>
  <w:style w:type="paragraph" w:styleId="1828" w:customStyle="1">
    <w:name w:val="xl123"/>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4"/>
    </w:rPr>
  </w:style>
  <w:style w:type="paragraph" w:styleId="1829" w:customStyle="1">
    <w:name w:val="xl45"/>
    <w:basedOn w:val="82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仿宋_GB2312" w:hAnsi="宋体" w:eastAsia="仿宋_GB2312"/>
      <w:sz w:val="16"/>
      <w:szCs w:val="16"/>
    </w:rPr>
  </w:style>
  <w:style w:type="paragraph" w:styleId="1830" w:customStyle="1">
    <w:name w:val="列表内容"/>
    <w:basedOn w:val="823"/>
    <w:next w:val="823"/>
    <w:uiPriority w:val="0"/>
    <w:qFormat/>
    <w:pPr>
      <w:ind w:left="840" w:hanging="420"/>
      <w:jc w:val="left"/>
      <w:widowControl/>
      <w:tabs>
        <w:tab w:val="left" w:pos="840" w:leader="none"/>
      </w:tabs>
    </w:pPr>
    <w:rPr>
      <w:sz w:val="18"/>
    </w:rPr>
  </w:style>
  <w:style w:type="paragraph" w:styleId="1831" w:customStyle="1">
    <w:name w:val="xl83"/>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832" w:customStyle="1">
    <w:name w:val="四号正文"/>
    <w:basedOn w:val="823"/>
    <w:uiPriority w:val="0"/>
    <w:qFormat/>
    <w:pPr>
      <w:ind w:firstLine="560"/>
      <w:spacing w:line="360" w:lineRule="auto"/>
    </w:pPr>
    <w:rPr>
      <w:sz w:val="28"/>
      <w:szCs w:val="28"/>
    </w:rPr>
  </w:style>
  <w:style w:type="paragraph" w:styleId="1833" w:customStyle="1">
    <w:name w:val="附录五级条标题"/>
    <w:basedOn w:val="1670"/>
    <w:next w:val="872"/>
    <w:uiPriority w:val="0"/>
    <w:qFormat/>
    <w:pPr>
      <w:numPr>
        <w:ilvl w:val="6"/>
      </w:numPr>
      <w:outlineLvl w:val="6"/>
    </w:pPr>
  </w:style>
  <w:style w:type="paragraph" w:styleId="1834" w:customStyle="1">
    <w:name w:val="Char1 Char Char Char Char Char Char Char Char2 Char Char Char"/>
    <w:basedOn w:val="823"/>
    <w:uiPriority w:val="0"/>
    <w:semiHidden/>
    <w:qFormat/>
    <w:pPr>
      <w:ind w:firstLine="200"/>
      <w:jc w:val="left"/>
      <w:spacing w:before="240" w:after="120" w:line="288" w:lineRule="auto"/>
    </w:pPr>
    <w:rPr>
      <w:rFonts w:ascii="Tahoma" w:hAnsi="Tahoma"/>
      <w:sz w:val="24"/>
    </w:rPr>
  </w:style>
  <w:style w:type="paragraph" w:styleId="1835" w:customStyle="1">
    <w:name w:val="Char Char Char Char Char Char1 Char"/>
    <w:basedOn w:val="823"/>
    <w:uiPriority w:val="0"/>
    <w:qFormat/>
    <w:pPr>
      <w:jc w:val="left"/>
      <w:spacing w:after="160" w:line="240" w:lineRule="exact"/>
      <w:widowControl/>
    </w:pPr>
    <w:rPr>
      <w:rFonts w:ascii="Verdana" w:hAnsi="Verdana" w:eastAsia="仿宋_GB2312"/>
      <w:sz w:val="30"/>
      <w:szCs w:val="30"/>
      <w:lang w:eastAsia="en-US"/>
    </w:rPr>
  </w:style>
  <w:style w:type="paragraph" w:styleId="1836" w:customStyle="1">
    <w:name w:val="目录 51"/>
    <w:basedOn w:val="823"/>
    <w:next w:val="823"/>
    <w:uiPriority w:val="0"/>
    <w:qFormat/>
    <w:pPr>
      <w:ind w:left="840"/>
      <w:jc w:val="left"/>
    </w:pPr>
    <w:rPr>
      <w:sz w:val="18"/>
      <w:szCs w:val="18"/>
    </w:rPr>
  </w:style>
  <w:style w:type="paragraph" w:styleId="1837" w:customStyle="1">
    <w:name w:val="Comment"/>
    <w:basedOn w:val="823"/>
    <w:uiPriority w:val="0"/>
    <w:qFormat/>
    <w:pPr>
      <w:jc w:val="left"/>
      <w:spacing w:before="60" w:after="120"/>
      <w:widowControl/>
    </w:pPr>
    <w:rPr>
      <w:rFonts w:ascii="Arial" w:hAnsi="Arial"/>
      <w:color w:val="ff0000"/>
      <w:sz w:val="18"/>
      <w:szCs w:val="21"/>
      <w:lang w:val="en-GB" w:eastAsia="en-GB"/>
    </w:rPr>
  </w:style>
  <w:style w:type="paragraph" w:styleId="1838" w:customStyle="1">
    <w:name w:val="样式 标题 1标题1H1Head 1Head 11Head 12Head 111Head 13Head 112..."/>
    <w:basedOn w:val="815"/>
    <w:uiPriority w:val="0"/>
    <w:qFormat/>
    <w:pPr>
      <w:ind w:firstLine="562"/>
      <w:jc w:val="both"/>
      <w:keepNext w:val="0"/>
      <w:pageBreakBefore w:val="0"/>
      <w:spacing w:before="0" w:line="400" w:lineRule="exact"/>
      <w:tabs>
        <w:tab w:val="left" w:pos="1571" w:leader="none"/>
      </w:tabs>
    </w:pPr>
    <w:rPr>
      <w:rFonts w:ascii="宋体" w:hAnsi="宋体"/>
      <w:b w:val="0"/>
      <w:bCs/>
      <w:spacing w:val="10"/>
      <w:sz w:val="36"/>
    </w:rPr>
  </w:style>
  <w:style w:type="paragraph" w:styleId="1839" w:customStyle="1">
    <w:name w:val="Section8"/>
    <w:basedOn w:val="1073"/>
    <w:uiPriority w:val="0"/>
    <w:qFormat/>
    <w:pPr>
      <w:numPr>
        <w:ilvl w:val="7"/>
        <w:numId w:val="20"/>
      </w:numPr>
      <w:ind w:left="0" w:firstLine="425"/>
      <w:tabs>
        <w:tab w:val="left" w:pos="360" w:leader="none"/>
      </w:tabs>
    </w:pPr>
    <w:rPr>
      <w:rFonts w:ascii="Times New Roman" w:hAnsi="Times New Roman" w:eastAsia="宋体"/>
      <w:b/>
      <w:bCs/>
      <w:szCs w:val="24"/>
    </w:rPr>
  </w:style>
  <w:style w:type="paragraph" w:styleId="1840" w:customStyle="1">
    <w:name w:val="并列样式"/>
    <w:basedOn w:val="823"/>
    <w:uiPriority w:val="0"/>
    <w:qFormat/>
    <w:pPr>
      <w:spacing w:before="60" w:after="60"/>
    </w:pPr>
    <w:rPr>
      <w:rFonts w:ascii="黑体" w:eastAsia="黑体"/>
      <w:sz w:val="20"/>
      <w:szCs w:val="20"/>
    </w:rPr>
  </w:style>
  <w:style w:type="paragraph" w:styleId="1841" w:customStyle="1">
    <w:name w:val="xl104"/>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842" w:customStyle="1">
    <w:name w:val="Char Char"/>
    <w:basedOn w:val="1220"/>
    <w:uiPriority w:val="0"/>
    <w:qFormat/>
    <w:pPr>
      <w:ind w:left="820" w:hanging="420"/>
      <w:shd w:val="clear" w:color="auto" w:fill="000080"/>
      <w:tabs>
        <w:tab w:val="left" w:pos="820" w:leader="none"/>
      </w:tabs>
    </w:pPr>
    <w:rPr>
      <w:rFonts w:ascii="Tahoma" w:hAnsi="Tahoma"/>
      <w:sz w:val="24"/>
      <w:szCs w:val="24"/>
      <w:shd w:val="clear" w:color="auto" w:fill="000080"/>
    </w:rPr>
  </w:style>
  <w:style w:type="paragraph" w:styleId="1843" w:customStyle="1">
    <w:name w:val="表格内文字格式"/>
    <w:basedOn w:val="823"/>
    <w:uiPriority w:val="0"/>
    <w:qFormat/>
    <w:pPr>
      <w:ind w:firstLine="420"/>
      <w:spacing w:line="360" w:lineRule="auto"/>
    </w:pPr>
    <w:rPr>
      <w:sz w:val="24"/>
      <w:szCs w:val="21"/>
    </w:rPr>
  </w:style>
  <w:style w:type="paragraph" w:styleId="1844" w:customStyle="1">
    <w:name w:val="封面文档日期"/>
    <w:basedOn w:val="823"/>
    <w:next w:val="823"/>
    <w:uiPriority w:val="0"/>
    <w:qFormat/>
    <w:pPr>
      <w:ind w:firstLine="425"/>
      <w:jc w:val="center"/>
      <w:spacing w:line="360" w:lineRule="auto"/>
      <w:widowControl/>
    </w:pPr>
    <w:rPr>
      <w:rFonts w:ascii="Futura Bk" w:hAnsi="Futura Bk" w:eastAsia="黑体"/>
      <w:sz w:val="32"/>
      <w:szCs w:val="20"/>
      <w:lang w:val="en-GB" w:eastAsia="en-US"/>
    </w:rPr>
  </w:style>
  <w:style w:type="paragraph" w:styleId="1845" w:customStyle="1">
    <w:name w:val="xl145"/>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846" w:customStyle="1">
    <w:name w:val="正文 New"/>
    <w:uiPriority w:val="0"/>
    <w:qFormat/>
    <w:pPr>
      <w:jc w:val="both"/>
      <w:widowControl w:val="off"/>
    </w:pPr>
    <w:rPr>
      <w:rFonts w:hint="default" w:ascii="Calibri" w:hAnsi="Calibri" w:eastAsia="宋体" w:cs="Times New Roman"/>
      <w:sz w:val="21"/>
      <w:szCs w:val="24"/>
      <w:lang w:val="en-US" w:eastAsia="zh-CN" w:bidi="ar-SA"/>
    </w:rPr>
  </w:style>
  <w:style w:type="paragraph" w:styleId="1847" w:customStyle="1">
    <w:name w:val="样式 标题 4sect 1.2.3.4h4第三层条bulletblbbH4Ref Heading 1rh1H..."/>
    <w:basedOn w:val="821"/>
    <w:next w:val="823"/>
    <w:uiPriority w:val="0"/>
    <w:qFormat/>
    <w:pPr>
      <w:numPr>
        <w:ilvl w:val="0"/>
        <w:numId w:val="0"/>
      </w:numPr>
      <w:ind w:left="851" w:hanging="851"/>
      <w:spacing w:before="280" w:after="290"/>
      <w:tabs>
        <w:tab w:val="clear" w:pos="864" w:leader="none"/>
      </w:tabs>
    </w:pPr>
    <w:rPr>
      <w:rFonts w:ascii="Arial"/>
      <w:b/>
      <w:bCs/>
      <w:sz w:val="28"/>
      <w:szCs w:val="28"/>
      <w:lang w:val="en-US"/>
    </w:rPr>
  </w:style>
  <w:style w:type="paragraph" w:styleId="1848" w:customStyle="1">
    <w:name w:val="Char Char1 Char Char Char Char1 Char Char Char"/>
    <w:basedOn w:val="823"/>
    <w:uiPriority w:val="0"/>
    <w:qFormat/>
    <w:rPr>
      <w:sz w:val="20"/>
      <w:szCs w:val="20"/>
    </w:rPr>
  </w:style>
  <w:style w:type="paragraph" w:styleId="1849" w:customStyle="1">
    <w:name w:val="p16"/>
    <w:basedOn w:val="823"/>
    <w:uiPriority w:val="0"/>
    <w:qFormat/>
    <w:pPr>
      <w:jc w:val="left"/>
      <w:widowControl/>
    </w:pPr>
    <w:rPr>
      <w:rFonts w:ascii="Janson Text LT Pro" w:hAnsi="宋体" w:eastAsia="Janson Text LT Pro"/>
      <w:color w:val="000000"/>
      <w:sz w:val="24"/>
    </w:rPr>
  </w:style>
  <w:style w:type="paragraph" w:styleId="1850" w:customStyle="1">
    <w:name w:val="Style First line:  0.74 cm"/>
    <w:basedOn w:val="823"/>
    <w:uiPriority w:val="0"/>
    <w:qFormat/>
    <w:pPr>
      <w:ind w:firstLine="420"/>
      <w:spacing w:line="360" w:lineRule="auto"/>
    </w:pPr>
    <w:rPr>
      <w:sz w:val="24"/>
    </w:rPr>
  </w:style>
  <w:style w:type="paragraph" w:styleId="1851" w:customStyle="1">
    <w:name w:val="reader-word-layer"/>
    <w:basedOn w:val="823"/>
    <w:uiPriority w:val="0"/>
    <w:qFormat/>
    <w:pPr>
      <w:jc w:val="left"/>
      <w:spacing w:before="100" w:beforeAutospacing="1" w:after="100" w:afterAutospacing="1"/>
      <w:widowControl/>
    </w:pPr>
    <w:rPr>
      <w:rFonts w:ascii="宋体" w:hAnsi="宋体"/>
      <w:sz w:val="24"/>
    </w:rPr>
  </w:style>
  <w:style w:type="paragraph" w:styleId="1852" w:customStyle="1">
    <w:name w:val="xl66"/>
    <w:basedOn w:val="82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olor w:val="000000"/>
      <w:sz w:val="24"/>
    </w:rPr>
  </w:style>
  <w:style w:type="paragraph" w:styleId="1853" w:customStyle="1">
    <w:name w:val="Char121"/>
    <w:basedOn w:val="1220"/>
    <w:uiPriority w:val="0"/>
    <w:qFormat/>
    <w:pPr>
      <w:ind w:firstLine="420"/>
      <w:spacing w:line="360" w:lineRule="auto"/>
      <w:shd w:val="clear" w:color="auto" w:fill="000080"/>
    </w:pPr>
    <w:rPr>
      <w:rFonts w:ascii="Tahoma" w:hAnsi="Tahoma"/>
      <w:sz w:val="24"/>
      <w:szCs w:val="24"/>
    </w:rPr>
  </w:style>
  <w:style w:type="paragraph" w:styleId="1854" w:customStyle="1">
    <w:name w:val="font6"/>
    <w:basedOn w:val="823"/>
    <w:uiPriority w:val="0"/>
    <w:qFormat/>
    <w:pPr>
      <w:jc w:val="left"/>
      <w:spacing w:before="100" w:beforeAutospacing="1" w:after="100" w:afterAutospacing="1"/>
      <w:widowControl/>
    </w:pPr>
    <w:rPr>
      <w:sz w:val="16"/>
      <w:szCs w:val="16"/>
    </w:rPr>
  </w:style>
  <w:style w:type="paragraph" w:styleId="1855" w:customStyle="1">
    <w:name w:val="样式 正文缩进正文（首行缩进两字）ALT+Z表正文正文非缩进特点标题4特点 Char Char文2段1特点 ..."/>
    <w:basedOn w:val="1072"/>
    <w:uiPriority w:val="0"/>
    <w:qFormat/>
    <w:pPr>
      <w:ind w:firstLine="566"/>
      <w:spacing w:line="360" w:lineRule="auto"/>
    </w:pPr>
    <w:rPr>
      <w:rFonts w:ascii="宋体" w:hAnsi="宋体"/>
      <w:sz w:val="28"/>
      <w:szCs w:val="28"/>
    </w:rPr>
  </w:style>
  <w:style w:type="paragraph" w:styleId="1856" w:customStyle="1">
    <w:name w:val="表内文字"/>
    <w:basedOn w:val="823"/>
    <w:uiPriority w:val="0"/>
    <w:qFormat/>
    <w:pPr>
      <w:ind w:firstLine="420"/>
      <w:jc w:val="center"/>
      <w:spacing w:before="50" w:after="50" w:line="360" w:lineRule="exact"/>
    </w:pPr>
    <w:rPr>
      <w:rFonts w:ascii="宋体" w:hAnsi="宋体"/>
      <w:b/>
      <w:color w:val="0000ff"/>
      <w:sz w:val="24"/>
      <w:szCs w:val="21"/>
    </w:rPr>
  </w:style>
  <w:style w:type="paragraph" w:styleId="1857" w:customStyle="1">
    <w:name w:val="Char Char Char Char Char Char Char Char Char Char Char Char Char Char Char Char Char Char Char Char Char Char Char Char Char Char Char Char2"/>
    <w:basedOn w:val="823"/>
    <w:uiPriority w:val="0"/>
    <w:qFormat/>
    <w:pPr>
      <w:spacing w:line="360" w:lineRule="auto"/>
    </w:pPr>
    <w:rPr>
      <w:sz w:val="20"/>
      <w:szCs w:val="20"/>
    </w:rPr>
  </w:style>
  <w:style w:type="paragraph" w:styleId="1858" w:customStyle="1">
    <w:name w:val="_Style 408"/>
    <w:basedOn w:val="823"/>
    <w:next w:val="823"/>
    <w:uiPriority w:val="0"/>
    <w:qFormat/>
    <w:pPr>
      <w:ind w:firstLine="420"/>
      <w:spacing w:line="360" w:lineRule="auto"/>
    </w:pPr>
    <w:rPr>
      <w:b/>
      <w:i/>
      <w:color w:val="ffffff"/>
      <w:sz w:val="24"/>
    </w:rPr>
  </w:style>
  <w:style w:type="paragraph" w:styleId="1859" w:customStyle="1">
    <w:name w:val="正文列表编号"/>
    <w:basedOn w:val="1514"/>
    <w:next w:val="1514"/>
    <w:uiPriority w:val="0"/>
    <w:qFormat/>
    <w:pPr>
      <w:ind w:left="360" w:hanging="360"/>
      <w:jc w:val="left"/>
      <w:spacing w:after="160" w:line="240" w:lineRule="exact"/>
      <w:widowControl/>
      <w:tabs>
        <w:tab w:val="left" w:pos="360" w:leader="none"/>
      </w:tabs>
    </w:pPr>
    <w:rPr>
      <w:rFonts w:ascii="Verdana" w:hAnsi="Verdana"/>
      <w:sz w:val="28"/>
      <w:szCs w:val="28"/>
      <w:lang w:eastAsia="en-US"/>
    </w:rPr>
  </w:style>
  <w:style w:type="paragraph" w:styleId="1860" w:customStyle="1">
    <w:name w:val="xl129"/>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861" w:customStyle="1">
    <w:name w:val="正文缩进 Char Char"/>
    <w:basedOn w:val="823"/>
    <w:uiPriority w:val="0"/>
    <w:qFormat/>
    <w:pPr>
      <w:ind w:left="200" w:firstLine="420"/>
      <w:spacing w:before="50"/>
    </w:pPr>
    <w:rPr>
      <w:sz w:val="24"/>
      <w:szCs w:val="20"/>
    </w:rPr>
  </w:style>
  <w:style w:type="paragraph" w:styleId="1862" w:customStyle="1">
    <w:name w:val="xl38"/>
    <w:basedOn w:val="823"/>
    <w:uiPriority w:val="0"/>
    <w:qFormat/>
    <w:pPr>
      <w:jc w:val="center"/>
      <w:spacing w:before="100" w:beforeAutospacing="1" w:after="100" w:afterAutospacing="1"/>
      <w:widowControl/>
      <w:pBdr>
        <w:left w:val="single" w:color="000000" w:sz="4" w:space="0"/>
        <w:bottom w:val="single" w:color="000000" w:sz="4" w:space="0"/>
      </w:pBdr>
    </w:pPr>
    <w:rPr>
      <w:rFonts w:ascii="仿宋_GB2312" w:hAnsi="宋体" w:eastAsia="仿宋_GB2312"/>
      <w:sz w:val="16"/>
      <w:szCs w:val="16"/>
    </w:rPr>
  </w:style>
  <w:style w:type="paragraph" w:styleId="1863" w:customStyle="1">
    <w:name w:val="三级无"/>
    <w:basedOn w:val="1764"/>
    <w:uiPriority w:val="0"/>
    <w:qFormat/>
    <w:pPr>
      <w:jc w:val="left"/>
      <w:spacing w:before="50" w:after="50"/>
    </w:pPr>
    <w:rPr>
      <w:rFonts w:ascii="宋体" w:eastAsia="宋体"/>
      <w:szCs w:val="21"/>
    </w:rPr>
  </w:style>
  <w:style w:type="paragraph" w:styleId="1864" w:customStyle="1">
    <w:name w:val="xl29"/>
    <w:basedOn w:val="82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865" w:customStyle="1">
    <w:name w:val="Char Char Char Char"/>
    <w:basedOn w:val="823"/>
    <w:uiPriority w:val="0"/>
    <w:qFormat/>
    <w:pPr>
      <w:ind w:left="360" w:firstLine="624"/>
      <w:jc w:val="left"/>
      <w:spacing w:before="100" w:beforeAutospacing="1" w:after="100" w:afterAutospacing="1" w:line="360" w:lineRule="auto"/>
      <w:widowControl/>
    </w:pPr>
    <w:rPr>
      <w:rFonts w:ascii="ˎ̥" w:hAnsi="ˎ̥" w:eastAsia="仿宋_GB2312"/>
      <w:color w:val="51585d"/>
      <w:sz w:val="32"/>
      <w:szCs w:val="18"/>
    </w:rPr>
  </w:style>
  <w:style w:type="paragraph" w:styleId="1866" w:customStyle="1">
    <w:name w:val="Char Char Char Char Char Char"/>
    <w:basedOn w:val="823"/>
    <w:uiPriority w:val="0"/>
    <w:qFormat/>
    <w:rPr>
      <w:rFonts w:ascii="Tahoma" w:hAnsi="Tahoma"/>
      <w:sz w:val="24"/>
      <w:szCs w:val="20"/>
    </w:rPr>
  </w:style>
  <w:style w:type="paragraph" w:styleId="1867" w:customStyle="1">
    <w:name w:val="Caption Normal"/>
    <w:basedOn w:val="823"/>
    <w:next w:val="823"/>
    <w:uiPriority w:val="0"/>
    <w:qFormat/>
    <w:pPr>
      <w:ind w:firstLine="420"/>
      <w:spacing w:before="60" w:after="280" w:line="200" w:lineRule="exact"/>
    </w:pPr>
    <w:rPr>
      <w:i/>
      <w:iCs/>
      <w:sz w:val="24"/>
    </w:rPr>
  </w:style>
  <w:style w:type="paragraph" w:styleId="1868" w:customStyle="1">
    <w:name w:val="正文 首行缩进:  2 字符 Char"/>
    <w:basedOn w:val="823"/>
    <w:uiPriority w:val="0"/>
    <w:qFormat/>
    <w:pPr>
      <w:ind w:firstLine="480"/>
      <w:spacing w:line="360" w:lineRule="auto"/>
    </w:pPr>
    <w:rPr>
      <w:sz w:val="24"/>
      <w:szCs w:val="20"/>
    </w:rPr>
  </w:style>
  <w:style w:type="paragraph" w:styleId="1869" w:customStyle="1">
    <w:name w:val="正文点列"/>
    <w:basedOn w:val="823"/>
    <w:uiPriority w:val="0"/>
    <w:qFormat/>
    <w:pPr>
      <w:ind w:left="1440" w:hanging="900"/>
      <w:keepLines/>
      <w:spacing w:after="120" w:line="360" w:lineRule="auto"/>
      <w:tabs>
        <w:tab w:val="left" w:pos="1440" w:leader="none"/>
      </w:tabs>
    </w:pPr>
    <w:rPr>
      <w:rFonts w:ascii="宋体"/>
      <w:sz w:val="24"/>
      <w:szCs w:val="20"/>
    </w:rPr>
  </w:style>
  <w:style w:type="paragraph" w:styleId="1870" w:customStyle="1">
    <w:name w:val="列表样式1"/>
    <w:basedOn w:val="823"/>
    <w:uiPriority w:val="0"/>
    <w:qFormat/>
    <w:pPr>
      <w:ind w:left="425" w:hanging="425"/>
      <w:spacing w:line="360" w:lineRule="auto"/>
      <w:tabs>
        <w:tab w:val="left" w:pos="420" w:leader="none"/>
      </w:tabs>
    </w:pPr>
    <w:rPr>
      <w:sz w:val="24"/>
    </w:rPr>
  </w:style>
  <w:style w:type="paragraph" w:styleId="1871" w:customStyle="1">
    <w:name w:val="Char Char5 Char Char"/>
    <w:basedOn w:val="823"/>
    <w:uiPriority w:val="0"/>
    <w:qFormat/>
    <w:rPr>
      <w:sz w:val="30"/>
    </w:rPr>
  </w:style>
  <w:style w:type="paragraph" w:styleId="1872" w:customStyle="1">
    <w:name w:val="年月日"/>
    <w:basedOn w:val="823"/>
    <w:uiPriority w:val="0"/>
    <w:qFormat/>
    <w:pPr>
      <w:jc w:val="center"/>
      <w:spacing w:line="360" w:lineRule="auto"/>
      <w:widowControl/>
    </w:pPr>
    <w:rPr>
      <w:rFonts w:ascii="黑体" w:eastAsia="黑体"/>
      <w:b/>
      <w:bCs/>
      <w:sz w:val="32"/>
      <w:szCs w:val="20"/>
    </w:rPr>
  </w:style>
  <w:style w:type="paragraph" w:styleId="1873" w:customStyle="1">
    <w:name w:val="xl121"/>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874" w:customStyle="1">
    <w:name w:val="xl81"/>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875" w:customStyle="1">
    <w:name w:val="@"/>
    <w:basedOn w:val="823"/>
    <w:uiPriority w:val="0"/>
    <w:qFormat/>
    <w:pPr>
      <w:numPr>
        <w:ilvl w:val="0"/>
        <w:numId w:val="31"/>
      </w:numPr>
      <w:spacing w:line="360" w:lineRule="auto"/>
      <w:tabs>
        <w:tab w:val="left" w:pos="840" w:leader="none"/>
      </w:tabs>
    </w:pPr>
    <w:rPr>
      <w:sz w:val="24"/>
    </w:rPr>
  </w:style>
  <w:style w:type="paragraph" w:styleId="1876" w:customStyle="1">
    <w:name w:val="Text"/>
    <w:uiPriority w:val="0"/>
    <w:qFormat/>
    <w:pPr>
      <w:ind w:firstLine="200"/>
      <w:jc w:val="both"/>
      <w:spacing w:before="75" w:after="50" w:line="300" w:lineRule="auto"/>
      <w:widowControl w:val="off"/>
      <w:tabs>
        <w:tab w:val="left" w:pos="420" w:leader="none"/>
        <w:tab w:val="left" w:pos="840" w:leader="none"/>
        <w:tab w:val="left" w:pos="1260" w:leader="none"/>
      </w:tabs>
    </w:pPr>
    <w:rPr>
      <w:rFonts w:hint="default" w:ascii="Palatino Linotype" w:hAnsi="Palatino Linotype" w:eastAsia="MingLiU" w:cs="Times New Roman"/>
      <w:sz w:val="22"/>
      <w:szCs w:val="22"/>
      <w:lang w:val="en-US" w:eastAsia="zh-CN" w:bidi="ar-SA"/>
    </w:rPr>
  </w:style>
  <w:style w:type="paragraph" w:styleId="1877" w:customStyle="1">
    <w:name w:val="招标标题2"/>
    <w:basedOn w:val="1067"/>
    <w:uiPriority w:val="0"/>
    <w:qFormat/>
    <w:pPr>
      <w:jc w:val="center"/>
      <w:tabs>
        <w:tab w:val="left" w:pos="567" w:leader="none"/>
      </w:tabs>
    </w:pPr>
    <w:rPr>
      <w:rFonts w:ascii="仿宋_GB2312" w:eastAsia="仿宋_GB2312"/>
      <w:b/>
      <w:sz w:val="36"/>
      <w:szCs w:val="30"/>
    </w:rPr>
  </w:style>
  <w:style w:type="paragraph" w:styleId="1878" w:customStyle="1">
    <w:name w:val="表身（中）"/>
    <w:basedOn w:val="823"/>
    <w:uiPriority w:val="0"/>
    <w:qFormat/>
    <w:pPr>
      <w:jc w:val="center"/>
      <w:spacing w:line="300" w:lineRule="auto"/>
      <w:widowControl/>
    </w:pPr>
    <w:rPr>
      <w:sz w:val="18"/>
      <w:szCs w:val="20"/>
    </w:rPr>
  </w:style>
  <w:style w:type="paragraph" w:styleId="1879" w:customStyle="1">
    <w:name w:val="xl141"/>
    <w:basedOn w:val="823"/>
    <w:uiPriority w:val="0"/>
    <w:qFormat/>
    <w:pPr>
      <w:jc w:val="center"/>
      <w:spacing w:before="100" w:beforeAutospacing="1" w:after="100" w:afterAutospacing="1"/>
      <w:widowControl/>
    </w:pPr>
    <w:rPr>
      <w:rFonts w:ascii="华文中宋" w:hAnsi="华文中宋" w:eastAsia="华文中宋"/>
      <w:b/>
      <w:bCs/>
      <w:color w:val="000000"/>
      <w:sz w:val="20"/>
      <w:szCs w:val="20"/>
    </w:rPr>
  </w:style>
  <w:style w:type="paragraph" w:styleId="1880" w:customStyle="1">
    <w:name w:val="列表1"/>
    <w:basedOn w:val="823"/>
    <w:uiPriority w:val="0"/>
    <w:qFormat/>
    <w:pPr>
      <w:numPr>
        <w:ilvl w:val="0"/>
        <w:numId w:val="32"/>
      </w:numPr>
      <w:spacing w:before="60" w:after="60" w:line="360" w:lineRule="auto"/>
      <w:tabs>
        <w:tab w:val="left" w:pos="425" w:leader="none"/>
      </w:tabs>
    </w:pPr>
    <w:rPr>
      <w:sz w:val="24"/>
      <w:szCs w:val="20"/>
    </w:rPr>
  </w:style>
  <w:style w:type="paragraph" w:styleId="1881" w:customStyle="1">
    <w:name w:val="D&amp;L"/>
    <w:basedOn w:val="1268"/>
    <w:uiPriority w:val="0"/>
    <w:qFormat/>
    <w:pPr>
      <w:spacing w:line="240" w:lineRule="atLeast"/>
      <w:pBdr>
        <w:bottom w:val="single" w:color="000000" w:sz="18" w:space="1"/>
      </w:pBdr>
    </w:pPr>
    <w:rPr>
      <w:sz w:val="24"/>
      <w:szCs w:val="20"/>
    </w:rPr>
  </w:style>
  <w:style w:type="paragraph" w:styleId="1882" w:customStyle="1">
    <w:name w:val="Section4"/>
    <w:basedOn w:val="821"/>
    <w:uiPriority w:val="0"/>
    <w:qFormat/>
    <w:pPr>
      <w:numPr>
        <w:ilvl w:val="0"/>
        <w:numId w:val="0"/>
      </w:numPr>
      <w:ind w:firstLine="425"/>
      <w:spacing w:before="280" w:after="290"/>
      <w:tabs>
        <w:tab w:val="left" w:pos="360" w:leader="none"/>
        <w:tab w:val="left" w:pos="851" w:leader="none"/>
        <w:tab w:val="clear" w:pos="864" w:leader="none"/>
      </w:tabs>
    </w:pPr>
    <w:rPr>
      <w:rFonts w:ascii="Times New Roman" w:hAnsi="Times New Roman" w:eastAsia="宋体"/>
      <w:b/>
      <w:sz w:val="30"/>
      <w:szCs w:val="28"/>
      <w:lang w:val="en-US"/>
    </w:rPr>
  </w:style>
  <w:style w:type="paragraph" w:styleId="1883" w:customStyle="1">
    <w:name w:val="框内说明"/>
    <w:basedOn w:val="823"/>
    <w:uiPriority w:val="0"/>
    <w:qFormat/>
    <w:pPr>
      <w:ind w:firstLine="200"/>
      <w:jc w:val="left"/>
      <w:spacing w:line="360" w:lineRule="auto"/>
    </w:pPr>
    <w:rPr>
      <w:rFonts w:eastAsia="仿宋"/>
      <w:sz w:val="30"/>
    </w:rPr>
  </w:style>
  <w:style w:type="paragraph" w:styleId="1884" w:customStyle="1">
    <w:name w:val="Char1 Char Char Char Char Char Char Char Char Char Char Char Char1"/>
    <w:basedOn w:val="823"/>
    <w:uiPriority w:val="0"/>
    <w:qFormat/>
    <w:rPr>
      <w:rFonts w:ascii="Tahoma" w:hAnsi="Tahoma"/>
      <w:sz w:val="24"/>
      <w:szCs w:val="20"/>
    </w:rPr>
  </w:style>
  <w:style w:type="paragraph" w:styleId="1885" w:customStyle="1">
    <w:name w:val="目录 91"/>
    <w:basedOn w:val="823"/>
    <w:next w:val="823"/>
    <w:uiPriority w:val="0"/>
    <w:qFormat/>
    <w:pPr>
      <w:ind w:left="1680"/>
      <w:jc w:val="left"/>
    </w:pPr>
    <w:rPr>
      <w:sz w:val="18"/>
      <w:szCs w:val="18"/>
    </w:rPr>
  </w:style>
  <w:style w:type="paragraph" w:styleId="1886" w:customStyle="1">
    <w:name w:val="彩色底纹 - 强调文字颜色 61"/>
    <w:basedOn w:val="815"/>
    <w:next w:val="823"/>
    <w:uiPriority w:val="0"/>
    <w:qFormat/>
    <w:pPr>
      <w:jc w:val="left"/>
      <w:keepLines/>
      <w:pageBreakBefore w:val="0"/>
      <w:spacing w:before="480" w:line="276" w:lineRule="auto"/>
      <w:widowControl/>
      <w:tabs>
        <w:tab w:val="left" w:pos="0" w:leader="none"/>
      </w:tabs>
      <w:outlineLvl w:val="9"/>
    </w:pPr>
    <w:rPr>
      <w:rFonts w:ascii="Cambria" w:hAnsi="Cambria" w:eastAsia="宋体"/>
      <w:bCs/>
      <w:color w:val="365f91"/>
      <w:sz w:val="28"/>
      <w:szCs w:val="28"/>
    </w:rPr>
  </w:style>
  <w:style w:type="paragraph" w:styleId="1887" w:customStyle="1">
    <w:name w:val="Char12"/>
    <w:basedOn w:val="823"/>
    <w:uiPriority w:val="0"/>
    <w:qFormat/>
    <w:rPr>
      <w:rFonts w:ascii="Tahoma" w:hAnsi="Tahoma"/>
      <w:sz w:val="24"/>
      <w:szCs w:val="20"/>
    </w:rPr>
  </w:style>
  <w:style w:type="paragraph" w:styleId="1888" w:customStyle="1">
    <w:name w:val="Char1 Char Char Char Char Char Char Char Char Char Char Char Char2"/>
    <w:basedOn w:val="823"/>
    <w:uiPriority w:val="0"/>
    <w:qFormat/>
    <w:rPr>
      <w:rFonts w:ascii="Tahoma" w:hAnsi="Tahoma"/>
      <w:sz w:val="24"/>
      <w:szCs w:val="20"/>
    </w:rPr>
  </w:style>
  <w:style w:type="paragraph" w:styleId="1889" w:customStyle="1">
    <w:name w:val="图题"/>
    <w:basedOn w:val="823"/>
    <w:next w:val="823"/>
    <w:uiPriority w:val="0"/>
    <w:qFormat/>
    <w:pPr>
      <w:ind w:firstLine="420"/>
      <w:jc w:val="center"/>
      <w:spacing w:line="300" w:lineRule="auto"/>
      <w:widowControl/>
      <w:tabs>
        <w:tab w:val="left" w:pos="0" w:leader="none"/>
      </w:tabs>
    </w:pPr>
    <w:rPr>
      <w:rFonts w:eastAsia="黑体"/>
      <w:sz w:val="24"/>
    </w:rPr>
  </w:style>
  <w:style w:type="paragraph" w:styleId="1890" w:customStyle="1">
    <w:name w:val="xl37"/>
    <w:basedOn w:val="823"/>
    <w:uiPriority w:val="0"/>
    <w:qFormat/>
    <w:pPr>
      <w:jc w:val="center"/>
      <w:spacing w:before="100" w:beforeAutospacing="1" w:after="100" w:afterAutospacing="1"/>
      <w:widowControl/>
      <w:pBdr>
        <w:top w:val="single" w:color="000000" w:sz="4" w:space="0"/>
        <w:right w:val="single" w:color="000000" w:sz="4" w:space="0"/>
      </w:pBdr>
    </w:pPr>
    <w:rPr>
      <w:rFonts w:ascii="仿宋_GB2312" w:hAnsi="宋体" w:eastAsia="仿宋_GB2312"/>
      <w:sz w:val="16"/>
      <w:szCs w:val="16"/>
    </w:rPr>
  </w:style>
  <w:style w:type="paragraph" w:styleId="1891" w:customStyle="1">
    <w:name w:val="重点文字"/>
    <w:basedOn w:val="823"/>
    <w:uiPriority w:val="0"/>
    <w:qFormat/>
    <w:pPr>
      <w:spacing w:line="360" w:lineRule="auto"/>
      <w:widowControl/>
    </w:pPr>
    <w:rPr>
      <w:b/>
      <w:sz w:val="24"/>
      <w:szCs w:val="32"/>
    </w:rPr>
  </w:style>
  <w:style w:type="paragraph" w:styleId="1892" w:customStyle="1">
    <w:name w:val="xl125"/>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4"/>
    </w:rPr>
  </w:style>
  <w:style w:type="paragraph" w:styleId="1893" w:customStyle="1">
    <w:name w:val="Section9"/>
    <w:basedOn w:val="1074"/>
    <w:uiPriority w:val="0"/>
    <w:qFormat/>
    <w:pPr>
      <w:numPr>
        <w:ilvl w:val="8"/>
        <w:numId w:val="20"/>
      </w:numPr>
      <w:ind w:left="907" w:hanging="340"/>
      <w:tabs>
        <w:tab w:val="left" w:pos="360" w:leader="none"/>
        <w:tab w:val="left" w:pos="927" w:leader="none"/>
      </w:tabs>
    </w:pPr>
    <w:rPr>
      <w:rFonts w:ascii="Times New Roman" w:hAnsi="Times New Roman" w:eastAsia="宋体"/>
      <w:b/>
      <w:bCs/>
      <w:sz w:val="24"/>
      <w:szCs w:val="21"/>
    </w:rPr>
  </w:style>
  <w:style w:type="paragraph" w:styleId="1894" w:customStyle="1">
    <w:name w:val="文档标题"/>
    <w:basedOn w:val="1165"/>
    <w:uiPriority w:val="0"/>
    <w:qFormat/>
    <w:pPr>
      <w:ind w:firstLine="0"/>
      <w:spacing w:line="300" w:lineRule="auto"/>
      <w:outlineLvl w:val="9"/>
    </w:pPr>
    <w:rPr>
      <w:rFonts w:eastAsia="黑体"/>
      <w:bCs w:val="0"/>
      <w:sz w:val="48"/>
    </w:rPr>
  </w:style>
  <w:style w:type="paragraph" w:styleId="1895" w:customStyle="1">
    <w:name w:val="xl75"/>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896" w:customStyle="1">
    <w:name w:val="xl108"/>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897" w:customStyle="1">
    <w:name w:val="Char11"/>
    <w:basedOn w:val="1220"/>
    <w:uiPriority w:val="0"/>
    <w:qFormat/>
    <w:pPr>
      <w:ind w:firstLine="420"/>
      <w:shd w:val="clear" w:color="auto" w:fill="000080"/>
    </w:pPr>
    <w:rPr>
      <w:rFonts w:ascii="Tahoma" w:hAnsi="Tahoma"/>
      <w:sz w:val="24"/>
      <w:szCs w:val="24"/>
    </w:rPr>
  </w:style>
  <w:style w:type="paragraph" w:styleId="1898" w:customStyle="1">
    <w:name w:val="xl134"/>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899" w:customStyle="1">
    <w:name w:val="Í¼±íÕýÎÄ"/>
    <w:basedOn w:val="823"/>
    <w:next w:val="1072"/>
    <w:uiPriority w:val="0"/>
    <w:qFormat/>
    <w:pPr>
      <w:ind w:firstLine="420"/>
    </w:pPr>
    <w:rPr>
      <w:sz w:val="24"/>
      <w:szCs w:val="20"/>
    </w:rPr>
  </w:style>
  <w:style w:type="paragraph" w:styleId="1900" w:customStyle="1">
    <w:name w:val="一级符号"/>
    <w:uiPriority w:val="0"/>
    <w:qFormat/>
    <w:pPr>
      <w:spacing w:line="360" w:lineRule="auto"/>
      <w:tabs>
        <w:tab w:val="left" w:pos="420" w:leader="none"/>
      </w:tabs>
    </w:pPr>
    <w:rPr>
      <w:rFonts w:hint="default" w:ascii="Calibri" w:hAnsi="Calibri" w:eastAsia="宋体" w:cs="Times New Roman"/>
      <w:sz w:val="24"/>
      <w:lang w:val="en-US" w:eastAsia="zh-CN" w:bidi="ar-SA"/>
    </w:rPr>
  </w:style>
  <w:style w:type="paragraph" w:styleId="1901" w:customStyle="1">
    <w:name w:val="infoblue"/>
    <w:basedOn w:val="823"/>
    <w:uiPriority w:val="0"/>
    <w:qFormat/>
    <w:pPr>
      <w:ind w:left="720" w:firstLine="480"/>
      <w:jc w:val="left"/>
      <w:spacing w:after="120" w:line="240" w:lineRule="atLeast"/>
      <w:widowControl/>
    </w:pPr>
    <w:rPr>
      <w:i/>
      <w:iCs/>
      <w:color w:val="0000ff"/>
      <w:sz w:val="20"/>
      <w:szCs w:val="20"/>
    </w:rPr>
  </w:style>
  <w:style w:type="paragraph" w:styleId="1902" w:customStyle="1">
    <w:name w:val="并列项 2"/>
    <w:basedOn w:val="1072"/>
    <w:uiPriority w:val="0"/>
    <w:qFormat/>
    <w:pPr>
      <w:numPr>
        <w:ilvl w:val="0"/>
        <w:numId w:val="33"/>
      </w:numPr>
      <w:ind w:left="851" w:hanging="425"/>
      <w:spacing w:after="200" w:line="300" w:lineRule="auto"/>
      <w:widowControl/>
      <w:tabs>
        <w:tab w:val="left" w:pos="851" w:leader="none"/>
      </w:tabs>
    </w:pPr>
    <w:rPr>
      <w:rFonts w:ascii="宋体"/>
      <w:sz w:val="24"/>
      <w:szCs w:val="20"/>
    </w:rPr>
  </w:style>
  <w:style w:type="paragraph" w:styleId="1903" w:customStyle="1">
    <w:name w:val="表项"/>
    <w:next w:val="823"/>
    <w:uiPriority w:val="0"/>
    <w:qFormat/>
    <w:pPr>
      <w:jc w:val="center"/>
      <w:keepNext/>
      <w:spacing w:line="300" w:lineRule="auto"/>
    </w:pPr>
    <w:rPr>
      <w:rFonts w:hint="default" w:ascii="Arial" w:hAnsi="Arial" w:eastAsia="黑体" w:cs="Times New Roman"/>
      <w:sz w:val="18"/>
      <w:lang w:val="en-US" w:eastAsia="zh-CN" w:bidi="ar-SA"/>
    </w:rPr>
  </w:style>
  <w:style w:type="paragraph" w:styleId="1904" w:customStyle="1">
    <w:name w:val="Char Char Char Char Char Char Char Char Char Char Char Char Char"/>
    <w:basedOn w:val="823"/>
    <w:uiPriority w:val="0"/>
    <w:qFormat/>
    <w:pPr>
      <w:ind w:firstLine="420"/>
      <w:jc w:val="left"/>
      <w:spacing w:after="160" w:line="240" w:lineRule="exact"/>
      <w:widowControl/>
    </w:pPr>
    <w:rPr>
      <w:sz w:val="24"/>
    </w:rPr>
  </w:style>
  <w:style w:type="paragraph" w:styleId="1905" w:customStyle="1">
    <w:name w:val="xl25"/>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906" w:customStyle="1">
    <w:name w:val="正文节纸"/>
    <w:basedOn w:val="823"/>
    <w:uiPriority w:val="0"/>
    <w:qFormat/>
    <w:pPr>
      <w:ind w:left="840"/>
      <w:jc w:val="left"/>
      <w:spacing w:line="360" w:lineRule="auto"/>
    </w:pPr>
    <w:rPr>
      <w:rFonts w:ascii="宋体" w:hAnsi="宋体"/>
      <w:bCs/>
      <w:sz w:val="24"/>
    </w:rPr>
  </w:style>
  <w:style w:type="paragraph" w:styleId="1907" w:customStyle="1">
    <w:name w:val="xl39"/>
    <w:basedOn w:val="823"/>
    <w:uiPriority w:val="0"/>
    <w:qFormat/>
    <w:pPr>
      <w:jc w:val="center"/>
      <w:spacing w:before="100" w:beforeAutospacing="1" w:after="100" w:afterAutospacing="1"/>
      <w:widowControl/>
      <w:pBdr>
        <w:bottom w:val="single" w:color="000000" w:sz="4" w:space="0"/>
        <w:right w:val="single" w:color="000000" w:sz="4" w:space="0"/>
      </w:pBdr>
    </w:pPr>
    <w:rPr>
      <w:rFonts w:ascii="仿宋_GB2312" w:hAnsi="宋体" w:eastAsia="仿宋_GB2312"/>
      <w:sz w:val="16"/>
      <w:szCs w:val="16"/>
    </w:rPr>
  </w:style>
  <w:style w:type="paragraph" w:styleId="1908" w:customStyle="1">
    <w:name w:val="新正文格式"/>
    <w:uiPriority w:val="0"/>
    <w:qFormat/>
    <w:pPr>
      <w:ind w:firstLine="200"/>
      <w:spacing w:line="360" w:lineRule="auto"/>
    </w:pPr>
    <w:rPr>
      <w:rFonts w:hint="default" w:ascii="Calibri" w:hAnsi="Calibri" w:eastAsia="宋体" w:cs="Times New Roman"/>
      <w:color w:val="000000"/>
      <w:sz w:val="24"/>
      <w:szCs w:val="24"/>
      <w:lang w:val="en-US" w:eastAsia="zh-CN" w:bidi="ar-SA"/>
    </w:rPr>
  </w:style>
  <w:style w:type="paragraph" w:styleId="1909" w:customStyle="1">
    <w:name w:val="xl135"/>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华文中宋" w:hAnsi="华文中宋" w:eastAsia="华文中宋"/>
      <w:sz w:val="20"/>
      <w:szCs w:val="20"/>
    </w:rPr>
  </w:style>
  <w:style w:type="paragraph" w:styleId="1910" w:customStyle="1">
    <w:name w:val="样式 段落缩进2 小四 + 段前: 15.6 磅"/>
    <w:basedOn w:val="823"/>
    <w:uiPriority w:val="0"/>
    <w:qFormat/>
    <w:pPr>
      <w:ind w:firstLine="480"/>
      <w:spacing w:before="312" w:line="360" w:lineRule="auto"/>
    </w:pPr>
    <w:rPr>
      <w:rFonts w:ascii="宋体" w:hAnsi="宋体"/>
      <w:sz w:val="24"/>
      <w:szCs w:val="20"/>
    </w:rPr>
  </w:style>
  <w:style w:type="paragraph" w:styleId="1911" w:customStyle="1">
    <w:name w:val="正文表标题"/>
    <w:next w:val="872"/>
    <w:uiPriority w:val="0"/>
    <w:qFormat/>
    <w:pPr>
      <w:ind w:left="450" w:hanging="450"/>
      <w:jc w:val="center"/>
      <w:tabs>
        <w:tab w:val="left" w:pos="360" w:leader="none"/>
        <w:tab w:val="left" w:pos="840" w:leader="none"/>
      </w:tabs>
    </w:pPr>
    <w:rPr>
      <w:rFonts w:hint="default" w:ascii="黑体" w:hAnsi="Calibri" w:eastAsia="黑体" w:cs="Times New Roman"/>
      <w:sz w:val="21"/>
      <w:lang w:val="en-US" w:eastAsia="zh-CN" w:bidi="ar-SA"/>
    </w:rPr>
  </w:style>
  <w:style w:type="paragraph" w:styleId="1912" w:customStyle="1">
    <w:name w:val="pa-2"/>
    <w:basedOn w:val="823"/>
    <w:uiPriority w:val="0"/>
    <w:qFormat/>
    <w:pPr>
      <w:jc w:val="left"/>
      <w:spacing w:before="150" w:after="150"/>
      <w:widowControl/>
    </w:pPr>
    <w:rPr>
      <w:rFonts w:ascii="宋体" w:hAnsi="宋体"/>
      <w:sz w:val="24"/>
    </w:rPr>
  </w:style>
  <w:style w:type="paragraph" w:styleId="1913" w:customStyle="1">
    <w:name w:val="编号，四号"/>
    <w:basedOn w:val="823"/>
    <w:uiPriority w:val="0"/>
    <w:qFormat/>
    <w:pPr>
      <w:numPr>
        <w:ilvl w:val="0"/>
        <w:numId w:val="34"/>
      </w:numPr>
      <w:jc w:val="left"/>
      <w:spacing w:line="360" w:lineRule="auto"/>
      <w:widowControl/>
    </w:pPr>
    <w:rPr>
      <w:rFonts w:ascii="Futura Bk" w:hAnsi="Futura Bk" w:eastAsia="仿宋_GB2312"/>
      <w:sz w:val="28"/>
      <w:szCs w:val="20"/>
      <w:lang w:val="en-GB" w:eastAsia="en-US"/>
    </w:rPr>
  </w:style>
  <w:style w:type="paragraph" w:styleId="1914" w:customStyle="1">
    <w:name w:val="缺省文本:1"/>
    <w:basedOn w:val="823"/>
    <w:uiPriority w:val="0"/>
    <w:qFormat/>
    <w:pPr>
      <w:jc w:val="left"/>
    </w:pPr>
    <w:rPr>
      <w:rFonts w:ascii="宋体"/>
      <w:sz w:val="24"/>
      <w:szCs w:val="20"/>
    </w:rPr>
  </w:style>
  <w:style w:type="paragraph" w:styleId="1915" w:customStyle="1">
    <w:name w:val="xl101"/>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916" w:customStyle="1">
    <w:name w:val="普通正文"/>
    <w:basedOn w:val="823"/>
    <w:uiPriority w:val="0"/>
    <w:qFormat/>
    <w:pPr>
      <w:ind w:firstLine="480"/>
      <w:jc w:val="left"/>
      <w:spacing w:before="120" w:after="120" w:line="360" w:lineRule="auto"/>
    </w:pPr>
    <w:rPr>
      <w:rFonts w:ascii="Arial" w:hAnsi="Arial"/>
      <w:sz w:val="24"/>
    </w:rPr>
  </w:style>
  <w:style w:type="paragraph" w:styleId="1917" w:customStyle="1">
    <w:name w:val="列出段落1"/>
    <w:basedOn w:val="823"/>
    <w:uiPriority w:val="0"/>
    <w:qFormat/>
    <w:pPr>
      <w:ind w:firstLine="420"/>
      <w:jc w:val="left"/>
      <w:spacing w:line="360" w:lineRule="auto"/>
    </w:pPr>
    <w:rPr>
      <w:sz w:val="22"/>
      <w:szCs w:val="22"/>
    </w:rPr>
  </w:style>
  <w:style w:type="paragraph" w:styleId="1918" w:customStyle="1">
    <w:name w:val="xl114"/>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919" w:customStyle="1">
    <w:name w:val="HTML 预先格式化"/>
    <w:basedOn w:val="82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szCs w:val="20"/>
    </w:rPr>
  </w:style>
  <w:style w:type="paragraph" w:styleId="1920" w:customStyle="1">
    <w:name w:val="xl132"/>
    <w:basedOn w:val="823"/>
    <w:uiPriority w:val="0"/>
    <w:qFormat/>
    <w:pPr>
      <w:jc w:val="center"/>
      <w:spacing w:before="100" w:beforeAutospacing="1" w:after="100" w:afterAutospacing="1"/>
      <w:widowControl/>
    </w:pPr>
    <w:rPr>
      <w:rFonts w:ascii="华文中宋" w:hAnsi="华文中宋" w:eastAsia="华文中宋"/>
      <w:color w:val="000000"/>
      <w:sz w:val="20"/>
      <w:szCs w:val="20"/>
    </w:rPr>
  </w:style>
  <w:style w:type="paragraph" w:styleId="1921" w:customStyle="1">
    <w:name w:val="默认段落字体 Char2 Char1 Char Char1 Char Char Char Char1 Char Char Char"/>
    <w:basedOn w:val="823"/>
    <w:uiPriority w:val="0"/>
    <w:qFormat/>
    <w:rPr>
      <w:rFonts w:ascii="Tahoma" w:hAnsi="Tahoma"/>
      <w:sz w:val="24"/>
      <w:szCs w:val="20"/>
    </w:rPr>
  </w:style>
  <w:style w:type="paragraph" w:styleId="1922" w:customStyle="1">
    <w:name w:val="默认段落字体 Para Char Char Char Char Char Char Char Char Char Char Char"/>
    <w:basedOn w:val="823"/>
    <w:uiPriority w:val="0"/>
    <w:qFormat/>
    <w:pPr>
      <w:ind w:firstLine="420"/>
      <w:spacing w:line="360" w:lineRule="auto"/>
    </w:pPr>
    <w:rPr>
      <w:rFonts w:ascii="Tahoma" w:hAnsi="Tahoma"/>
      <w:sz w:val="24"/>
    </w:rPr>
  </w:style>
  <w:style w:type="paragraph" w:styleId="1923" w:customStyle="1">
    <w:name w:val="文档结构图1"/>
    <w:basedOn w:val="823"/>
    <w:uiPriority w:val="0"/>
    <w:qFormat/>
    <w:pPr>
      <w:shd w:val="clear" w:color="auto" w:fill="000080"/>
    </w:pPr>
    <w:rPr>
      <w:sz w:val="20"/>
      <w:shd w:val="clear" w:color="auto" w:fill="000080"/>
    </w:rPr>
  </w:style>
  <w:style w:type="paragraph" w:styleId="1924" w:customStyle="1">
    <w:name w:val="设计正文"/>
    <w:basedOn w:val="823"/>
    <w:uiPriority w:val="0"/>
    <w:qFormat/>
    <w:pPr>
      <w:ind w:firstLine="560"/>
    </w:pPr>
    <w:rPr>
      <w:rFonts w:ascii="仿宋_GB2312" w:eastAsia="仿宋_GB2312"/>
      <w:sz w:val="28"/>
      <w:szCs w:val="28"/>
    </w:rPr>
  </w:style>
  <w:style w:type="paragraph" w:styleId="1925" w:customStyle="1">
    <w:name w:val="InfoBlue"/>
    <w:basedOn w:val="823"/>
    <w:next w:val="830"/>
    <w:uiPriority w:val="0"/>
    <w:qFormat/>
    <w:pPr>
      <w:ind w:left="765" w:firstLine="400"/>
      <w:jc w:val="left"/>
      <w:spacing w:before="240" w:after="120" w:line="240" w:lineRule="atLeast"/>
    </w:pPr>
    <w:rPr>
      <w:rFonts w:ascii="Arial" w:hAnsi="Arial"/>
      <w:sz w:val="20"/>
      <w:szCs w:val="20"/>
    </w:rPr>
  </w:style>
  <w:style w:type="paragraph" w:styleId="1926" w:customStyle="1">
    <w:name w:val="xl118"/>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927" w:customStyle="1">
    <w:name w:val="注释级别 21"/>
    <w:uiPriority w:val="0"/>
    <w:qFormat/>
    <w:pPr>
      <w:jc w:val="both"/>
      <w:widowControl w:val="off"/>
    </w:pPr>
    <w:rPr>
      <w:rFonts w:hint="default" w:ascii="Calibri" w:hAnsi="Calibri" w:eastAsia="宋体" w:cs="Times New Roman"/>
      <w:sz w:val="21"/>
      <w:szCs w:val="22"/>
      <w:lang w:val="en-US" w:eastAsia="zh-CN" w:bidi="ar-SA"/>
    </w:rPr>
  </w:style>
  <w:style w:type="paragraph" w:styleId="1928" w:customStyle="1">
    <w:name w:val="签署页文字"/>
    <w:basedOn w:val="823"/>
    <w:uiPriority w:val="0"/>
    <w:qFormat/>
    <w:pPr>
      <w:ind w:left="420"/>
      <w:spacing w:before="480" w:line="360" w:lineRule="auto"/>
      <w:widowControl/>
    </w:pPr>
    <w:rPr>
      <w:sz w:val="30"/>
      <w:szCs w:val="20"/>
    </w:rPr>
  </w:style>
  <w:style w:type="paragraph" w:styleId="1929" w:customStyle="1">
    <w:name w:val="xl67"/>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930" w:customStyle="1">
    <w:name w:val="样式 章标题 + 左侧:  0 厘米 首行缩进:  0 厘米 段前: 0.5 行 段后: 0.5 行"/>
    <w:basedOn w:val="823"/>
    <w:uiPriority w:val="0"/>
    <w:qFormat/>
    <w:pPr>
      <w:widowControl/>
      <w:outlineLvl w:val="1"/>
    </w:pPr>
    <w:rPr>
      <w:rFonts w:ascii="Arial" w:hAnsi="Arial" w:eastAsia="黑体"/>
      <w:szCs w:val="21"/>
    </w:rPr>
  </w:style>
  <w:style w:type="paragraph" w:styleId="1931" w:customStyle="1">
    <w:name w:val="样式 正文缩进正文（首行缩进两字）ALT+Z表正文正文非缩进特点正文缩进 Char1正文（首行缩进两字） Char..."/>
    <w:basedOn w:val="1072"/>
    <w:uiPriority w:val="0"/>
    <w:qFormat/>
    <w:pPr>
      <w:ind w:firstLine="480"/>
      <w:spacing w:line="300" w:lineRule="auto"/>
    </w:pPr>
    <w:rPr>
      <w:color w:val="000000"/>
      <w:sz w:val="24"/>
      <w:szCs w:val="20"/>
    </w:rPr>
  </w:style>
  <w:style w:type="paragraph" w:styleId="1932" w:customStyle="1">
    <w:name w:val="样式 样式2 + 宋体1"/>
    <w:basedOn w:val="823"/>
    <w:uiPriority w:val="0"/>
    <w:qFormat/>
    <w:pPr>
      <w:ind w:right="210"/>
      <w:jc w:val="center"/>
    </w:pPr>
    <w:rPr>
      <w:rFonts w:ascii="宋体" w:hAnsi="宋体"/>
      <w:b/>
      <w:sz w:val="20"/>
      <w:szCs w:val="21"/>
    </w:rPr>
  </w:style>
  <w:style w:type="paragraph" w:styleId="1933" w:customStyle="1">
    <w:name w:val="font10"/>
    <w:basedOn w:val="823"/>
    <w:uiPriority w:val="0"/>
    <w:qFormat/>
    <w:pPr>
      <w:jc w:val="left"/>
      <w:spacing w:before="100" w:beforeAutospacing="1" w:after="100" w:afterAutospacing="1"/>
      <w:widowControl/>
    </w:pPr>
    <w:rPr>
      <w:rFonts w:ascii="仿宋_GB2312" w:hAnsi="宋体" w:eastAsia="仿宋_GB2312"/>
      <w:sz w:val="16"/>
      <w:szCs w:val="16"/>
    </w:rPr>
  </w:style>
  <w:style w:type="paragraph" w:styleId="1934" w:customStyle="1">
    <w:name w:val="Body text|3"/>
    <w:basedOn w:val="823"/>
    <w:uiPriority w:val="0"/>
    <w:qFormat/>
    <w:pPr>
      <w:ind w:left="260" w:hanging="260"/>
      <w:jc w:val="left"/>
    </w:pPr>
    <w:rPr>
      <w:rFonts w:ascii="Times New Roman" w:hAnsi="Times New Roman"/>
      <w:color w:val="000000"/>
      <w:sz w:val="26"/>
      <w:szCs w:val="26"/>
      <w:lang w:bidi="en-US"/>
    </w:rPr>
  </w:style>
  <w:style w:type="paragraph" w:styleId="1935" w:customStyle="1">
    <w:name w:val="msolistparagraph"/>
    <w:basedOn w:val="823"/>
    <w:uiPriority w:val="0"/>
    <w:qFormat/>
    <w:pPr>
      <w:ind w:firstLine="420"/>
      <w:spacing w:line="360" w:lineRule="auto"/>
      <w:widowControl/>
    </w:pPr>
    <w:rPr>
      <w:sz w:val="24"/>
      <w:szCs w:val="21"/>
    </w:rPr>
  </w:style>
  <w:style w:type="paragraph" w:styleId="1936" w:customStyle="1">
    <w:name w:val="Char Char Char2 Char Char Char Char Char Char Char Char Char Char Char Char Char Char Char"/>
    <w:basedOn w:val="823"/>
    <w:uiPriority w:val="0"/>
    <w:qFormat/>
    <w:rPr>
      <w:rFonts w:ascii="Tahoma" w:hAnsi="Tahoma" w:eastAsia="黑体"/>
      <w:sz w:val="24"/>
      <w:szCs w:val="20"/>
    </w:rPr>
  </w:style>
  <w:style w:type="paragraph" w:styleId="1937" w:customStyle="1">
    <w:name w:val="样式3"/>
    <w:basedOn w:val="823"/>
    <w:uiPriority w:val="0"/>
    <w:qFormat/>
    <w:pPr>
      <w:ind w:left="780" w:hanging="360"/>
      <w:jc w:val="left"/>
      <w:spacing w:after="200" w:line="276" w:lineRule="auto"/>
      <w:widowControl/>
      <w:tabs>
        <w:tab w:val="left" w:pos="576" w:leader="none"/>
        <w:tab w:val="left" w:pos="780" w:leader="none"/>
      </w:tabs>
    </w:pPr>
    <w:rPr>
      <w:rFonts w:ascii="Arial" w:hAnsi="Arial"/>
      <w:b/>
      <w:bCs/>
      <w:sz w:val="32"/>
      <w:szCs w:val="32"/>
      <w:lang w:val="en-GB" w:eastAsia="en-US" w:bidi="en-US"/>
    </w:rPr>
  </w:style>
  <w:style w:type="paragraph" w:styleId="1938" w:customStyle="1">
    <w:name w:val="样式Jiang"/>
    <w:basedOn w:val="1165"/>
    <w:uiPriority w:val="0"/>
    <w:qFormat/>
    <w:pPr>
      <w:ind w:firstLine="0"/>
      <w:spacing w:before="0" w:after="0" w:line="240" w:lineRule="auto"/>
      <w:outlineLvl w:val="9"/>
    </w:pPr>
    <w:rPr>
      <w:bCs w:val="0"/>
      <w:caps/>
      <w:sz w:val="20"/>
      <w:szCs w:val="20"/>
      <w:lang w:val="en-GB"/>
    </w:rPr>
  </w:style>
  <w:style w:type="paragraph" w:styleId="1939" w:customStyle="1">
    <w:name w:val="Char Char Char1 Char Char Char Char Char Char Char"/>
    <w:basedOn w:val="823"/>
    <w:uiPriority w:val="0"/>
    <w:qFormat/>
    <w:rPr>
      <w:rFonts w:ascii="Tahoma" w:hAnsi="Tahoma"/>
      <w:sz w:val="24"/>
      <w:szCs w:val="20"/>
    </w:rPr>
  </w:style>
  <w:style w:type="paragraph" w:styleId="1940" w:customStyle="1">
    <w:name w:val="a"/>
    <w:basedOn w:val="823"/>
    <w:uiPriority w:val="0"/>
    <w:qFormat/>
    <w:pPr>
      <w:ind w:firstLine="420"/>
      <w:jc w:val="left"/>
      <w:spacing w:before="100" w:beforeAutospacing="1" w:after="100" w:afterAutospacing="1" w:line="360" w:lineRule="auto"/>
      <w:widowControl/>
    </w:pPr>
    <w:rPr>
      <w:rFonts w:ascii="宋体" w:hAnsi="宋体"/>
      <w:sz w:val="24"/>
    </w:rPr>
  </w:style>
  <w:style w:type="paragraph" w:styleId="1941" w:customStyle="1">
    <w:name w:val="默认段落字体 Para Char Char Char Char Char Char Char Char Char1 Char"/>
    <w:basedOn w:val="823"/>
    <w:uiPriority w:val="0"/>
    <w:qFormat/>
    <w:rPr>
      <w:rFonts w:ascii="Tahoma" w:hAnsi="Tahoma"/>
      <w:sz w:val="24"/>
      <w:szCs w:val="20"/>
    </w:rPr>
  </w:style>
  <w:style w:type="paragraph" w:styleId="1942" w:customStyle="1">
    <w:name w:val="xl127"/>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943" w:customStyle="1">
    <w:name w:val="xl128"/>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944" w:customStyle="1">
    <w:name w:val="xl69"/>
    <w:basedOn w:val="823"/>
    <w:uiPriority w:val="0"/>
    <w:qFormat/>
    <w:pPr>
      <w:jc w:val="left"/>
      <w:spacing w:before="100" w:beforeAutospacing="1" w:after="100" w:afterAutospacing="1"/>
      <w:widowControl/>
    </w:pPr>
    <w:rPr>
      <w:rFonts w:ascii="宋体" w:hAnsi="宋体"/>
      <w:sz w:val="24"/>
    </w:rPr>
  </w:style>
  <w:style w:type="paragraph" w:styleId="1945" w:customStyle="1">
    <w:name w:val="MM Topic 3"/>
    <w:basedOn w:val="1068"/>
    <w:uiPriority w:val="0"/>
    <w:qFormat/>
    <w:pPr>
      <w:numPr>
        <w:ilvl w:val="2"/>
        <w:numId w:val="25"/>
      </w:numPr>
      <w:spacing w:before="0" w:after="0"/>
      <w:tabs>
        <w:tab w:val="left" w:pos="709" w:leader="none"/>
        <w:tab w:val="clear" w:pos="720" w:leader="none"/>
      </w:tabs>
    </w:pPr>
  </w:style>
  <w:style w:type="paragraph" w:styleId="1946" w:customStyle="1">
    <w:name w:val="样式 (西文) 仿宋_GB2312 (中文) 仿宋_GB2312 (符号) 宋体 小四 行距: 1.5 倍行距 首行缩..."/>
    <w:basedOn w:val="823"/>
    <w:uiPriority w:val="0"/>
    <w:qFormat/>
    <w:pPr>
      <w:ind w:firstLine="540"/>
      <w:spacing w:line="440" w:lineRule="exact"/>
    </w:pPr>
    <w:rPr>
      <w:rFonts w:ascii="仿宋_GB2312" w:hAnsi="华文仿宋" w:eastAsia="仿宋_GB2312"/>
      <w:color w:val="000000"/>
      <w:sz w:val="24"/>
    </w:rPr>
  </w:style>
  <w:style w:type="paragraph" w:styleId="1947" w:customStyle="1">
    <w:name w:val="xl106"/>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948" w:customStyle="1">
    <w:name w:val="列表段落1"/>
    <w:basedOn w:val="823"/>
    <w:uiPriority w:val="0"/>
    <w:qFormat/>
    <w:pPr>
      <w:ind w:firstLine="420"/>
    </w:pPr>
    <w:rPr>
      <w:rFonts w:ascii="Times New Roman" w:hAnsi="Times New Roman"/>
    </w:rPr>
  </w:style>
  <w:style w:type="paragraph" w:styleId="1949" w:customStyle="1">
    <w:name w:val="ul"/>
    <w:basedOn w:val="823"/>
    <w:uiPriority w:val="0"/>
    <w:qFormat/>
    <w:pPr>
      <w:numPr>
        <w:ilvl w:val="0"/>
        <w:numId w:val="35"/>
      </w:numPr>
      <w:ind w:firstLine="200"/>
      <w:jc w:val="left"/>
      <w:spacing w:line="360" w:lineRule="auto"/>
      <w:tabs>
        <w:tab w:val="left" w:pos="904" w:leader="none"/>
      </w:tabs>
    </w:pPr>
    <w:rPr>
      <w:rFonts w:ascii="宋体"/>
      <w:sz w:val="24"/>
      <w:lang w:eastAsia="en-US"/>
    </w:rPr>
  </w:style>
  <w:style w:type="paragraph" w:styleId="1950" w:customStyle="1">
    <w:name w:val="并列叙述条文a)b)"/>
    <w:basedOn w:val="823"/>
    <w:uiPriority w:val="0"/>
    <w:qFormat/>
    <w:pPr>
      <w:numPr>
        <w:ilvl w:val="0"/>
        <w:numId w:val="36"/>
      </w:numPr>
      <w:spacing w:line="360" w:lineRule="auto"/>
      <w:widowControl/>
      <w:tabs>
        <w:tab w:val="left" w:pos="400" w:leader="none"/>
      </w:tabs>
    </w:pPr>
    <w:rPr>
      <w:sz w:val="24"/>
      <w:szCs w:val="20"/>
    </w:rPr>
  </w:style>
  <w:style w:type="paragraph" w:styleId="1951" w:customStyle="1">
    <w:name w:val="xl77"/>
    <w:basedOn w:val="82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952" w:customStyle="1">
    <w:name w:val="表格文字1"/>
    <w:basedOn w:val="823"/>
    <w:uiPriority w:val="0"/>
    <w:qFormat/>
    <w:pPr>
      <w:jc w:val="center"/>
      <w:spacing w:line="360" w:lineRule="auto"/>
    </w:pPr>
    <w:rPr>
      <w:rFonts w:ascii="宋体"/>
      <w:b/>
      <w:bCs/>
      <w:sz w:val="24"/>
    </w:rPr>
  </w:style>
  <w:style w:type="paragraph" w:styleId="1953" w:customStyle="1">
    <w:name w:val="编号密级"/>
    <w:basedOn w:val="823"/>
    <w:uiPriority w:val="0"/>
    <w:qFormat/>
    <w:pPr>
      <w:jc w:val="center"/>
      <w:spacing w:before="200" w:after="240" w:line="480" w:lineRule="auto"/>
      <w:widowControl/>
    </w:pPr>
    <w:rPr>
      <w:rFonts w:ascii="黑体" w:eastAsia="黑体"/>
      <w:spacing w:val="6"/>
      <w:sz w:val="28"/>
      <w:szCs w:val="20"/>
      <w:lang w:eastAsia="en-US" w:bidi="en-US"/>
    </w:rPr>
  </w:style>
  <w:style w:type="paragraph" w:styleId="1954" w:customStyle="1">
    <w:name w:val="小标题3"/>
    <w:basedOn w:val="823"/>
    <w:uiPriority w:val="0"/>
    <w:qFormat/>
    <w:pPr>
      <w:numPr>
        <w:ilvl w:val="0"/>
        <w:numId w:val="37"/>
      </w:numPr>
      <w:ind w:firstLine="200"/>
      <w:spacing w:line="360" w:lineRule="auto"/>
      <w:tabs>
        <w:tab w:val="left" w:pos="794" w:leader="none"/>
      </w:tabs>
    </w:pPr>
    <w:rPr>
      <w:rFonts w:ascii="宋体" w:hAnsi="宋体"/>
      <w:sz w:val="24"/>
      <w:szCs w:val="21"/>
    </w:rPr>
  </w:style>
  <w:style w:type="paragraph" w:styleId="1955" w:customStyle="1">
    <w:name w:val="Section1"/>
    <w:basedOn w:val="815"/>
    <w:uiPriority w:val="0"/>
    <w:qFormat/>
    <w:pPr>
      <w:numPr>
        <w:ilvl w:val="0"/>
        <w:numId w:val="20"/>
      </w:numPr>
      <w:ind w:left="0" w:firstLine="0"/>
      <w:jc w:val="both"/>
      <w:pageBreakBefore w:val="0"/>
      <w:spacing w:before="340" w:after="330" w:line="578" w:lineRule="auto"/>
      <w:widowControl/>
      <w:tabs>
        <w:tab w:val="left" w:pos="0" w:leader="none"/>
        <w:tab w:val="left" w:pos="360" w:leader="none"/>
        <w:tab w:val="left" w:pos="576" w:leader="none"/>
      </w:tabs>
    </w:pPr>
    <w:rPr>
      <w:rFonts w:eastAsia="宋体"/>
      <w:szCs w:val="44"/>
    </w:rPr>
  </w:style>
  <w:style w:type="paragraph" w:styleId="1956" w:customStyle="1">
    <w:name w:val="项目段落"/>
    <w:basedOn w:val="823"/>
    <w:uiPriority w:val="0"/>
    <w:qFormat/>
    <w:pPr>
      <w:numPr>
        <w:ilvl w:val="1"/>
        <w:numId w:val="22"/>
      </w:numPr>
      <w:ind w:left="840" w:right="-91" w:hanging="315"/>
      <w:spacing w:after="60"/>
      <w:tabs>
        <w:tab w:val="left" w:pos="840" w:leader="none"/>
      </w:tabs>
    </w:pPr>
    <w:rPr>
      <w:sz w:val="18"/>
      <w:szCs w:val="20"/>
    </w:rPr>
  </w:style>
  <w:style w:type="paragraph" w:styleId="1957" w:customStyle="1">
    <w:name w:val="xl109"/>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958" w:customStyle="1">
    <w:name w:val="目录名"/>
    <w:basedOn w:val="823"/>
    <w:uiPriority w:val="0"/>
    <w:qFormat/>
    <w:pPr>
      <w:ind w:firstLine="602"/>
      <w:jc w:val="center"/>
      <w:spacing w:line="300" w:lineRule="auto"/>
    </w:pPr>
    <w:rPr>
      <w:rFonts w:ascii="黑体" w:eastAsia="黑体"/>
      <w:b/>
      <w:bCs/>
      <w:sz w:val="30"/>
    </w:rPr>
  </w:style>
  <w:style w:type="paragraph" w:styleId="1959" w:customStyle="1">
    <w:name w:val="文章标题"/>
    <w:basedOn w:val="815"/>
    <w:uiPriority w:val="0"/>
    <w:qFormat/>
    <w:pPr>
      <w:pageBreakBefore w:val="0"/>
      <w:spacing w:before="340" w:after="330" w:line="576" w:lineRule="auto"/>
      <w:widowControl/>
      <w:tabs>
        <w:tab w:val="left" w:pos="0" w:leader="none"/>
        <w:tab w:val="left" w:pos="576" w:leader="none"/>
        <w:tab w:val="left" w:pos="840" w:leader="none"/>
      </w:tabs>
    </w:pPr>
    <w:rPr>
      <w:bCs/>
      <w:sz w:val="32"/>
      <w:szCs w:val="44"/>
    </w:rPr>
  </w:style>
  <w:style w:type="paragraph" w:styleId="1960" w:customStyle="1">
    <w:name w:val="xl33"/>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仿宋_GB2312" w:hAnsi="宋体" w:eastAsia="仿宋_GB2312"/>
      <w:sz w:val="16"/>
      <w:szCs w:val="16"/>
    </w:rPr>
  </w:style>
  <w:style w:type="paragraph" w:styleId="1961" w:customStyle="1">
    <w:name w:val="xl71"/>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962" w:customStyle="1">
    <w:name w:val="xl131"/>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963" w:customStyle="1">
    <w:name w:val="xl79"/>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964" w:customStyle="1">
    <w:name w:val="星非-小"/>
    <w:basedOn w:val="823"/>
    <w:uiPriority w:val="0"/>
    <w:qFormat/>
    <w:pPr>
      <w:ind w:left="830" w:hanging="534"/>
      <w:jc w:val="left"/>
      <w:spacing w:line="480" w:lineRule="exact"/>
    </w:pPr>
    <w:rPr>
      <w:rFonts w:ascii="仿宋_GB2312" w:hAnsi="仿宋_GB2312" w:eastAsia="仿宋_GB2312"/>
      <w:sz w:val="28"/>
      <w:szCs w:val="20"/>
    </w:rPr>
  </w:style>
  <w:style w:type="paragraph" w:styleId="1965" w:customStyle="1">
    <w:name w:val="分类"/>
    <w:basedOn w:val="1964"/>
    <w:uiPriority w:val="0"/>
    <w:qFormat/>
    <w:pPr>
      <w:ind w:left="0" w:firstLine="0"/>
      <w:jc w:val="center"/>
      <w:spacing w:line="460" w:lineRule="exact"/>
    </w:pPr>
    <w:rPr>
      <w:rFonts w:ascii="华文中宋" w:hAnsi="华文中宋" w:eastAsia="华文中宋"/>
      <w:b/>
      <w:bCs/>
      <w:sz w:val="30"/>
    </w:rPr>
  </w:style>
  <w:style w:type="paragraph" w:styleId="1966" w:customStyle="1">
    <w:name w:val="样式 样式 样式 样式 首行缩进:  2 字符 + 首行缩进:  2 字符 + 首行缩进:  2 字符 + 首行缩进:  2 字符"/>
    <w:basedOn w:val="823"/>
    <w:uiPriority w:val="0"/>
    <w:qFormat/>
    <w:pPr>
      <w:ind w:firstLine="560"/>
      <w:spacing w:line="360" w:lineRule="auto"/>
    </w:pPr>
    <w:rPr>
      <w:rFonts w:eastAsia="仿宋_GB2312"/>
      <w:sz w:val="20"/>
      <w:szCs w:val="20"/>
    </w:rPr>
  </w:style>
  <w:style w:type="paragraph" w:styleId="1967" w:customStyle="1">
    <w:name w:val="大标题"/>
    <w:basedOn w:val="823"/>
    <w:uiPriority w:val="0"/>
    <w:qFormat/>
    <w:pPr>
      <w:jc w:val="center"/>
      <w:spacing w:line="480" w:lineRule="auto"/>
    </w:pPr>
    <w:rPr>
      <w:rFonts w:ascii="宋体" w:hAnsi="宋体"/>
      <w:sz w:val="32"/>
      <w:szCs w:val="32"/>
    </w:rPr>
  </w:style>
  <w:style w:type="paragraph" w:styleId="1968" w:customStyle="1">
    <w:name w:val="font5"/>
    <w:basedOn w:val="823"/>
    <w:uiPriority w:val="0"/>
    <w:qFormat/>
    <w:pPr>
      <w:jc w:val="left"/>
      <w:spacing w:before="100" w:beforeAutospacing="1" w:after="100" w:afterAutospacing="1"/>
      <w:widowControl/>
    </w:pPr>
    <w:rPr>
      <w:rFonts w:ascii="宋体" w:hAnsi="宋体"/>
      <w:sz w:val="18"/>
      <w:szCs w:val="18"/>
    </w:rPr>
  </w:style>
  <w:style w:type="paragraph" w:styleId="1969" w:customStyle="1">
    <w:name w:val="正文题目"/>
    <w:basedOn w:val="823"/>
    <w:uiPriority w:val="0"/>
    <w:qFormat/>
    <w:pPr>
      <w:ind w:firstLine="425"/>
      <w:jc w:val="center"/>
      <w:spacing w:line="360" w:lineRule="auto"/>
      <w:widowControl/>
    </w:pPr>
    <w:rPr>
      <w:rFonts w:ascii="Futura Bk" w:hAnsi="Futura Bk"/>
      <w:b/>
      <w:sz w:val="36"/>
      <w:szCs w:val="20"/>
      <w:lang w:val="en-GB" w:eastAsia="en-US"/>
    </w:rPr>
  </w:style>
  <w:style w:type="paragraph" w:styleId="1970" w:customStyle="1">
    <w:name w:val="五级条标题"/>
    <w:basedOn w:val="1763"/>
    <w:next w:val="823"/>
    <w:uiPriority w:val="0"/>
    <w:qFormat/>
    <w:pPr>
      <w:outlineLvl w:val="6"/>
    </w:pPr>
  </w:style>
  <w:style w:type="paragraph" w:styleId="1971" w:customStyle="1">
    <w:name w:val="正文缩进2"/>
    <w:basedOn w:val="823"/>
    <w:uiPriority w:val="0"/>
    <w:qFormat/>
    <w:pPr>
      <w:ind w:firstLine="200"/>
    </w:pPr>
    <w:rPr>
      <w:sz w:val="24"/>
    </w:rPr>
  </w:style>
  <w:style w:type="paragraph" w:styleId="1972" w:customStyle="1">
    <w:name w:val="并列点"/>
    <w:basedOn w:val="823"/>
    <w:uiPriority w:val="0"/>
    <w:qFormat/>
    <w:pPr>
      <w:numPr>
        <w:ilvl w:val="0"/>
        <w:numId w:val="38"/>
      </w:numPr>
      <w:ind w:left="1259" w:firstLine="0"/>
      <w:jc w:val="left"/>
      <w:spacing w:line="300" w:lineRule="auto"/>
      <w:widowControl/>
      <w:tabs>
        <w:tab w:val="left" w:pos="1474" w:leader="none"/>
      </w:tabs>
    </w:pPr>
    <w:rPr>
      <w:sz w:val="24"/>
      <w:szCs w:val="20"/>
    </w:rPr>
  </w:style>
  <w:style w:type="table" w:styleId="1973" w:customStyle="1">
    <w:name w:val="网格型11"/>
    <w:basedOn w:val="1076"/>
    <w:uiPriority w:val="0"/>
    <w:qFormat/>
    <w:rPr>
      <w:rFonts w:ascii="Calibri" w:hAnsi="Calibri"/>
      <w:sz w:val="21"/>
      <w:szCs w:val="22"/>
    </w:rPr>
    <w:tblPr/>
  </w:style>
  <w:style w:type="table" w:styleId="1974" w:customStyle="1">
    <w:name w:val="浅色底纹 - 强调文字颜色 21"/>
    <w:basedOn w:val="1076"/>
    <w:uiPriority w:val="0"/>
    <w:qFormat/>
    <w:rPr>
      <w:b/>
      <w:i/>
      <w:color w:val="ffffff"/>
    </w:rPr>
    <w:tblPr/>
  </w:style>
  <w:style w:type="table" w:styleId="1975" w:customStyle="1">
    <w:name w:val="中等深浅网格 1 - 强调文字颜色 21"/>
    <w:basedOn w:val="1076"/>
    <w:uiPriority w:val="0"/>
    <w:qFormat/>
    <w:tblPr/>
  </w:style>
  <w:style w:type="table" w:styleId="1976" w:customStyle="1">
    <w:name w:val="中等深浅网格 2 - 强调文字颜色 21"/>
    <w:basedOn w:val="1076"/>
    <w:uiPriority w:val="0"/>
    <w:qFormat/>
    <w:rPr>
      <w:i/>
      <w:iCs/>
      <w:color w:val="000000"/>
      <w:sz w:val="24"/>
      <w:szCs w:val="24"/>
    </w:rPr>
    <w:tblPr/>
  </w:style>
  <w:style w:type="table" w:styleId="1977" w:customStyle="1">
    <w:name w:val="中等深浅网格 3 - 强调文字颜色 21"/>
    <w:basedOn w:val="1076"/>
    <w:uiPriority w:val="0"/>
    <w:qFormat/>
    <w:rPr>
      <w:b/>
      <w:i/>
      <w:color w:val="ffffff"/>
    </w:rPr>
    <w:tblPr/>
  </w:style>
  <w:style w:type="table" w:styleId="1978" w:customStyle="1">
    <w:name w:val="彩色列表 - 强调文字颜色 11"/>
    <w:basedOn w:val="1076"/>
    <w:uiPriority w:val="0"/>
    <w:qFormat/>
    <w:rPr>
      <w:color w:val="000000"/>
    </w:rPr>
    <w:tblPr/>
  </w:style>
  <w:style w:type="table" w:styleId="1979" w:customStyle="1">
    <w:name w:val="彩色网格 - 强调文字颜色 11"/>
    <w:basedOn w:val="1076"/>
    <w:uiPriority w:val="0"/>
    <w:qFormat/>
    <w:rPr>
      <w:i/>
      <w:iCs/>
      <w:color w:val="000000"/>
      <w:sz w:val="24"/>
      <w:szCs w:val="24"/>
    </w:rPr>
    <w:tblPr/>
  </w:style>
  <w:style w:type="table" w:styleId="1980" w:customStyle="1">
    <w:name w:val="中等深浅底纹 1 - 强调文字颜色 11"/>
    <w:basedOn w:val="1076"/>
    <w:uiPriority w:val="0"/>
    <w:qFormat/>
    <w:rPr>
      <w:sz w:val="22"/>
    </w:rPr>
    <w:tblPr/>
  </w:style>
  <w:style w:type="table" w:styleId="1981" w:customStyle="1">
    <w:name w:val="Colorful List - Accent 3"/>
    <w:basedOn w:val="1076"/>
    <w:uiPriority w:val="0"/>
    <w:qFormat/>
    <w:rPr>
      <w:i/>
      <w:color w:val="000000"/>
      <w:sz w:val="24"/>
    </w:rPr>
    <w:tblPr/>
  </w:style>
  <w:style w:type="table" w:styleId="1982" w:customStyle="1">
    <w:name w:val="Medium Shading 1 - Accent 2"/>
    <w:basedOn w:val="1076"/>
    <w:uiPriority w:val="0"/>
    <w:qFormat/>
    <w:rPr>
      <w:rFonts w:ascii="Calibri" w:hAnsi="Calibri"/>
      <w:sz w:val="22"/>
    </w:rPr>
    <w:tblPr/>
  </w:style>
  <w:style w:type="table" w:styleId="1983" w:customStyle="1">
    <w:name w:val="浅色网格型1"/>
    <w:basedOn w:val="1076"/>
    <w:uiPriority w:val="0"/>
    <w:qFormat/>
    <w:tblPr/>
  </w:style>
  <w:style w:type="table" w:styleId="1984" w:customStyle="1">
    <w:name w:val="网格型1"/>
    <w:basedOn w:val="1076"/>
    <w:uiPriority w:val="0"/>
    <w:qFormat/>
    <w:pPr>
      <w:jc w:val="both"/>
      <w:widowControl w:val="off"/>
    </w:pPr>
    <w:tblPr/>
  </w:style>
  <w:style w:type="table" w:styleId="1985" w:customStyle="1">
    <w:name w:val="浅色列表1"/>
    <w:basedOn w:val="1076"/>
    <w:uiPriority w:val="0"/>
    <w:qFormat/>
    <w:rPr>
      <w:rFonts w:ascii="Calibri" w:hAnsi="Calibri"/>
      <w:sz w:val="21"/>
      <w:szCs w:val="22"/>
    </w:rPr>
    <w:tblPr/>
  </w:style>
  <w:style w:type="table" w:styleId="1986" w:customStyle="1">
    <w:name w:val="网格型2"/>
    <w:basedOn w:val="1076"/>
    <w:uiPriority w:val="0"/>
    <w:qFormat/>
    <w:pPr>
      <w:spacing w:line="360" w:lineRule="auto"/>
      <w:widowControl w:val="off"/>
    </w:pPr>
    <w:tblPr/>
  </w:style>
  <w:style w:type="table" w:styleId="1987" w:customStyle="1">
    <w:name w:val="中等深浅网格 21"/>
    <w:basedOn w:val="1076"/>
    <w:uiPriority w:val="0"/>
    <w:qFormat/>
    <w:rPr>
      <w:sz w:val="22"/>
    </w:rPr>
    <w:tblPr/>
  </w:style>
  <w:style w:type="paragraph" w:styleId="1988" w:customStyle="1">
    <w:name w:val="文本块111"/>
    <w:basedOn w:val="802"/>
    <w:uiPriority w:val="0"/>
    <w:unhideWhenUsed/>
    <w:qFormat/>
    <w:pPr>
      <w:ind w:left="420" w:right="33"/>
      <w:jc w:val="left"/>
    </w:pPr>
    <w:rPr>
      <w:sz w:val="24"/>
      <w:szCs w:val="20"/>
    </w:rPr>
  </w:style>
  <w:style w:type="paragraph" w:styleId="1989" w:customStyle="1">
    <w:name w:val="_HT_正文"/>
    <w:basedOn w:val="802"/>
    <w:uiPriority w:val="0"/>
    <w:qFormat/>
    <w:pPr>
      <w:ind w:firstLine="200"/>
      <w:jc w:val="both"/>
      <w:spacing w:line="360" w:lineRule="auto"/>
    </w:pPr>
    <w:rPr>
      <w:sz w:val="24"/>
    </w:rPr>
  </w:style>
  <w:style w:type="table" w:styleId="1990" w:customStyle="1">
    <w:name w:val="Table Normal"/>
    <w:uiPriority w:val="0"/>
    <w:unhideWhenUsed/>
    <w:qFormat/>
    <w:tblPr>
      <w:tblCellMar>
        <w:left w:w="0" w:type="dxa"/>
        <w:top w:w="0" w:type="dxa"/>
        <w:right w:w="0" w:type="dxa"/>
        <w:bottom w:w="0" w:type="dxa"/>
      </w:tblCellMar>
    </w:tblPr>
  </w:style>
  <w:style w:type="paragraph" w:styleId="1991" w:customStyle="1">
    <w:name w:val="目录 1111"/>
    <w:basedOn w:val="802"/>
    <w:next w:val="802"/>
    <w:uiPriority w:val="39"/>
    <w:unhideWhenUsed/>
    <w:qFormat/>
    <w:pPr>
      <w:jc w:val="left"/>
      <w:spacing w:after="100" w:line="259" w:lineRule="auto"/>
      <w:widowControl/>
    </w:pPr>
    <w:rPr>
      <w:rFonts w:ascii="Calibri" w:hAnsi="Calibri" w:eastAsia="宋体"/>
      <w:sz w:val="22"/>
      <w:szCs w:val="22"/>
    </w:rPr>
  </w:style>
  <w:style w:type="character" w:styleId="1992" w:customStyle="1">
    <w:name w:val="NormalCharacter"/>
    <w:link w:val="1993"/>
    <w:uiPriority w:val="0"/>
    <w:semiHidden/>
    <w:qFormat/>
    <w:rPr>
      <w:color w:val="auto"/>
      <w:sz w:val="20"/>
    </w:rPr>
  </w:style>
  <w:style w:type="paragraph" w:styleId="1993" w:customStyle="1">
    <w:name w:val="UserStyle_0"/>
    <w:basedOn w:val="802"/>
    <w:link w:val="1992"/>
    <w:uiPriority w:val="0"/>
    <w:semiHidden/>
    <w:qFormat/>
    <w:pPr>
      <w:widowControl/>
    </w:pPr>
    <w:rPr>
      <w:color w:val="auto"/>
      <w:sz w:val="20"/>
    </w:rPr>
  </w:style>
  <w:style w:type="numbering" w:styleId="133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奎河市区段河道保洁招标文件</dc:title>
  <dc:subject>河道保洁</dc:subject>
  <dc:creator>鼎誉招标</dc:creator>
  <cp:keywords>奎河市场化保洁</cp:keywords>
  <cp:lastModifiedBy>孟彦</cp:lastModifiedBy>
  <cp:revision>57</cp:revision>
  <dcterms:created xsi:type="dcterms:W3CDTF">2023-02-22T09:33:00Z</dcterms:created>
  <dcterms:modified xsi:type="dcterms:W3CDTF">2026-05-14T02:57:56Z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D017C6E1F44A4843ADFA10314B1AE78D_13</vt:lpwstr>
  </property>
  <property fmtid="{D5CDD505-2E9C-101B-9397-08002B2CF9AE}" pid="4" name="KSOTemplateDocerSaveRecord">
    <vt:lpwstr>eyJoZGlkIjoiMGYwYzEzODI3MTk4Yzc4YTMyY2ZkY2ZmNTE4MTlhMjAiLCJ1c2VySWQiOiIzNzY5NjQ2MDAifQ==</vt:lpwstr>
  </property>
</Properties>
</file>