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57"/>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高架快速路桥梁检测项目（2026GJJC-1.2.3）</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JSZC-320300-ZJZB-G2026-0039</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徐州市公路事业发展中心(徐州市交通重大工程建设中心)</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pStyle w:val="757"/>
        <w:rPr>
          <w:rFonts w:hint="eastAsia"/>
        </w:rPr>
      </w:pPr>
      <w:r>
        <w:rPr>
          <w:rFonts w:hint="eastAsia"/>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86"/>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986"/>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徐州市公路事业发展中心</w:t>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lang w:eastAsia="zh-CN"/>
        </w:rPr>
        <w:t xml:space="preserve">(徐州市交通重大工程建设中心)</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高架快速路桥梁检测项目（2026GJJC-1.2.3）</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59"/>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徐州市公路事业发展中心(徐州市交通重大工程建设中心)</w:t>
      </w:r>
      <w:r>
        <w:rPr>
          <w:rFonts w:hint="eastAsia" w:ascii="宋体" w:hAnsi="宋体" w:cs="宋体"/>
          <w:sz w:val="28"/>
          <w:szCs w:val="28"/>
        </w:rPr>
        <w:t xml:space="preserve">“</w:t>
      </w:r>
      <w:r>
        <w:rPr>
          <w:rFonts w:hint="eastAsia" w:ascii="宋体" w:hAnsi="宋体" w:cs="宋体"/>
          <w:sz w:val="28"/>
          <w:szCs w:val="28"/>
          <w:lang w:eastAsia="zh-CN"/>
        </w:rPr>
        <w:t xml:space="preserve">高架快速路桥梁检测项目（2026GJJC-1.2.3）</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高架快速路桥梁检测项目（2026GJJC-1.2.3）</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JSZC-320300-ZJZB-G2026-0039</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（3）“CA数字证书”的获取：</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5</w:t>
      </w:r>
      <w:r>
        <w:rPr>
          <w:rFonts w:hint="eastAsia" w:ascii="宋体" w:hAnsi="宋体" w:cs="宋体"/>
          <w:sz w:val="28"/>
          <w:szCs w:val="28"/>
        </w:rPr>
        <w:t xml:space="preserve">月</w:t>
      </w:r>
      <w:r>
        <w:rPr>
          <w:rFonts w:hint="eastAsia" w:ascii="宋体" w:hAnsi="宋体" w:cs="宋体"/>
          <w:sz w:val="28"/>
          <w:szCs w:val="28"/>
          <w:lang w:val="en-US" w:eastAsia="zh-CN"/>
        </w:rPr>
        <w:t xml:space="preserve">22</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5</w:t>
      </w:r>
      <w:r>
        <w:rPr>
          <w:rFonts w:hint="eastAsia" w:ascii="宋体" w:hAnsi="宋体" w:cs="宋体"/>
          <w:sz w:val="28"/>
          <w:szCs w:val="28"/>
        </w:rPr>
        <w:t xml:space="preserve">月</w:t>
      </w:r>
      <w:r>
        <w:rPr>
          <w:rFonts w:hint="eastAsia" w:ascii="宋体" w:hAnsi="宋体" w:cs="宋体"/>
          <w:sz w:val="28"/>
          <w:szCs w:val="28"/>
          <w:lang w:val="en-US" w:eastAsia="zh-CN"/>
        </w:rPr>
        <w:t xml:space="preserve">22</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徐州市公路事业发展中心(徐州市交通重大工程建设中心)</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（二）地址：徐州市王陵路</w:t>
      </w:r>
      <w:r>
        <w:rPr>
          <w:rFonts w:hint="eastAsia" w:ascii="宋体" w:hAnsi="宋体" w:cs="宋体"/>
          <w:sz w:val="28"/>
          <w:szCs w:val="28"/>
          <w:lang w:val="en-US"/>
        </w:rPr>
        <w:t xml:space="preserve">68</w:t>
      </w:r>
      <w:r>
        <w:rPr>
          <w:rFonts w:hint="eastAsia" w:ascii="宋体" w:hAnsi="宋体" w:cs="宋体"/>
          <w:sz w:val="28"/>
          <w:szCs w:val="28"/>
        </w:rPr>
        <w:t xml:space="preserve">号</w:t>
      </w:r>
      <w:r/>
    </w:p>
    <w:p>
      <w:pPr>
        <w:ind w:firstLine="560"/>
        <w:spacing w:line="52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（三）联系方法：0516-</w:t>
      </w:r>
      <w:r>
        <w:rPr>
          <w:rFonts w:hint="eastAsia" w:ascii="宋体" w:hAnsi="宋体" w:cs="宋体"/>
          <w:color w:val="auto"/>
          <w:sz w:val="28"/>
          <w:szCs w:val="28"/>
          <w:lang w:val="en-US" w:eastAsia="zh-CN"/>
        </w:rPr>
        <w:t xml:space="preserve">87629494</w:t>
      </w:r>
      <w:r/>
    </w:p>
    <w:p>
      <w:pPr>
        <w:ind w:firstLine="560"/>
        <w:spacing w:line="52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rPr>
        <w:t xml:space="preserve">（四）采购项目联系人：</w:t>
      </w:r>
      <w:r>
        <w:rPr>
          <w:rFonts w:hint="eastAsia" w:ascii="宋体" w:hAnsi="宋体" w:cs="宋体"/>
          <w:color w:val="auto"/>
          <w:sz w:val="28"/>
          <w:szCs w:val="28"/>
          <w:lang w:val="en-US" w:eastAsia="zh-CN"/>
        </w:rPr>
        <w:t xml:space="preserve">王正耀</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51"/>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94"/>
        <w:ind w:firstLine="600"/>
        <w:spacing w:line="520" w:lineRule="exact"/>
        <w:rPr>
          <w:rFonts w:ascii="宋体" w:hAnsi="宋体"/>
          <w:sz w:val="28"/>
          <w:szCs w:val="28"/>
        </w:rPr>
      </w:pPr>
      <w:r>
        <w:rPr>
          <w:rFonts w:ascii="宋体" w:hAnsi="宋体"/>
          <w:sz w:val="28"/>
          <w:szCs w:val="28"/>
        </w:rPr>
        <w:t xml:space="preserve">一、总则</w:t>
      </w:r>
      <w:r/>
    </w:p>
    <w:p>
      <w:pPr>
        <w:pStyle w:val="794"/>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94"/>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94"/>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94"/>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94"/>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4"/>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94"/>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94"/>
        <w:ind w:firstLine="600"/>
        <w:spacing w:line="520" w:lineRule="exact"/>
        <w:rPr>
          <w:rFonts w:ascii="宋体" w:hAnsi="宋体"/>
          <w:sz w:val="28"/>
          <w:szCs w:val="28"/>
        </w:rPr>
      </w:pPr>
      <w:r>
        <w:rPr>
          <w:rFonts w:ascii="宋体" w:hAnsi="宋体"/>
          <w:sz w:val="28"/>
          <w:szCs w:val="28"/>
        </w:rPr>
        <w:t xml:space="preserve">二、招标</w:t>
      </w:r>
      <w:r/>
    </w:p>
    <w:p>
      <w:pPr>
        <w:pStyle w:val="794"/>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94"/>
        <w:ind w:firstLine="600"/>
        <w:spacing w:line="520" w:lineRule="exact"/>
        <w:rPr>
          <w:rFonts w:ascii="宋体" w:hAnsi="宋体"/>
          <w:sz w:val="28"/>
          <w:szCs w:val="28"/>
        </w:rPr>
      </w:pPr>
      <w:r>
        <w:rPr>
          <w:rFonts w:ascii="宋体" w:hAnsi="宋体"/>
          <w:sz w:val="28"/>
          <w:szCs w:val="28"/>
        </w:rPr>
        <w:t xml:space="preserve">第一章，投标邀请；</w:t>
      </w:r>
      <w:r/>
    </w:p>
    <w:p>
      <w:pPr>
        <w:pStyle w:val="794"/>
        <w:ind w:firstLine="600"/>
        <w:spacing w:line="520" w:lineRule="exact"/>
        <w:rPr>
          <w:rFonts w:ascii="宋体" w:hAnsi="宋体"/>
          <w:sz w:val="28"/>
          <w:szCs w:val="28"/>
        </w:rPr>
      </w:pPr>
      <w:r>
        <w:rPr>
          <w:rFonts w:ascii="宋体" w:hAnsi="宋体"/>
          <w:sz w:val="28"/>
          <w:szCs w:val="28"/>
        </w:rPr>
        <w:t xml:space="preserve">第二章，投标人须知；</w:t>
      </w:r>
      <w:r/>
    </w:p>
    <w:p>
      <w:pPr>
        <w:pStyle w:val="794"/>
        <w:ind w:firstLine="600"/>
        <w:spacing w:line="520" w:lineRule="exact"/>
        <w:rPr>
          <w:rFonts w:ascii="宋体" w:hAnsi="宋体"/>
          <w:sz w:val="28"/>
          <w:szCs w:val="28"/>
        </w:rPr>
      </w:pPr>
      <w:r>
        <w:rPr>
          <w:rFonts w:ascii="宋体" w:hAnsi="宋体"/>
          <w:sz w:val="28"/>
          <w:szCs w:val="28"/>
        </w:rPr>
        <w:t xml:space="preserve">第三章，投标资料表；</w:t>
      </w:r>
      <w:r/>
    </w:p>
    <w:p>
      <w:pPr>
        <w:pStyle w:val="794"/>
        <w:ind w:firstLine="600"/>
        <w:spacing w:line="520" w:lineRule="exact"/>
        <w:rPr>
          <w:rFonts w:ascii="宋体" w:hAnsi="宋体"/>
          <w:sz w:val="28"/>
          <w:szCs w:val="28"/>
        </w:rPr>
      </w:pPr>
      <w:r>
        <w:rPr>
          <w:rFonts w:ascii="宋体" w:hAnsi="宋体"/>
          <w:sz w:val="28"/>
          <w:szCs w:val="28"/>
        </w:rPr>
        <w:t xml:space="preserve">第四章，评标标准；</w:t>
      </w:r>
      <w:r/>
    </w:p>
    <w:p>
      <w:pPr>
        <w:pStyle w:val="794"/>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94"/>
        <w:ind w:firstLine="600"/>
        <w:spacing w:line="520" w:lineRule="exact"/>
        <w:rPr>
          <w:rFonts w:ascii="宋体" w:hAnsi="宋体"/>
          <w:sz w:val="28"/>
          <w:szCs w:val="28"/>
        </w:rPr>
      </w:pPr>
      <w:r>
        <w:rPr>
          <w:rFonts w:ascii="宋体" w:hAnsi="宋体"/>
          <w:sz w:val="28"/>
          <w:szCs w:val="28"/>
        </w:rPr>
        <w:t xml:space="preserve">第六章，采购需求；</w:t>
      </w:r>
      <w:r/>
    </w:p>
    <w:p>
      <w:pPr>
        <w:pStyle w:val="794"/>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94"/>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4"/>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94"/>
        <w:ind w:firstLine="600"/>
        <w:spacing w:line="520" w:lineRule="exact"/>
        <w:rPr>
          <w:rFonts w:ascii="宋体" w:hAnsi="宋体"/>
          <w:sz w:val="28"/>
          <w:szCs w:val="28"/>
        </w:rPr>
      </w:pPr>
      <w:r>
        <w:rPr>
          <w:rFonts w:ascii="宋体" w:hAnsi="宋体"/>
          <w:sz w:val="28"/>
          <w:szCs w:val="28"/>
        </w:rPr>
        <w:t xml:space="preserve">三、投标</w:t>
      </w:r>
      <w:r/>
    </w:p>
    <w:p>
      <w:pPr>
        <w:pStyle w:val="794"/>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94"/>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94"/>
        <w:ind w:firstLine="600"/>
        <w:spacing w:line="520" w:lineRule="exact"/>
        <w:rPr>
          <w:rFonts w:ascii="宋体" w:hAnsi="宋体"/>
          <w:sz w:val="28"/>
          <w:szCs w:val="28"/>
        </w:rPr>
      </w:pPr>
      <w:r>
        <w:rPr>
          <w:rFonts w:ascii="宋体" w:hAnsi="宋体"/>
          <w:sz w:val="28"/>
          <w:szCs w:val="28"/>
        </w:rPr>
        <w:t xml:space="preserve">（十二）投标文件的构成：</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94"/>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94"/>
        <w:ind w:firstLine="600"/>
        <w:spacing w:line="520" w:lineRule="exact"/>
        <w:rPr>
          <w:rFonts w:ascii="宋体" w:hAnsi="宋体"/>
          <w:sz w:val="28"/>
          <w:szCs w:val="28"/>
        </w:rPr>
      </w:pPr>
      <w:r>
        <w:rPr>
          <w:rFonts w:ascii="宋体" w:hAnsi="宋体"/>
          <w:sz w:val="28"/>
          <w:szCs w:val="28"/>
        </w:rPr>
        <w:t xml:space="preserve">（十四）投标报价要求：</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94"/>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94"/>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94"/>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94"/>
        <w:ind w:firstLine="600"/>
        <w:spacing w:line="520" w:lineRule="exact"/>
        <w:rPr>
          <w:rFonts w:ascii="宋体" w:hAnsi="宋体"/>
          <w:sz w:val="28"/>
          <w:szCs w:val="28"/>
        </w:rPr>
      </w:pPr>
      <w:r>
        <w:rPr>
          <w:rFonts w:ascii="宋体" w:hAnsi="宋体"/>
          <w:sz w:val="28"/>
          <w:szCs w:val="28"/>
        </w:rPr>
        <w:t xml:space="preserve">（十六）投标有效期：</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94"/>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94"/>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94"/>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94"/>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94"/>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94"/>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94"/>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94"/>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94"/>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94"/>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94"/>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94"/>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94"/>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94"/>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94"/>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94"/>
        <w:ind w:firstLine="600"/>
        <w:spacing w:line="520" w:lineRule="exact"/>
        <w:rPr>
          <w:rFonts w:ascii="宋体" w:hAnsi="宋体"/>
          <w:sz w:val="28"/>
          <w:szCs w:val="28"/>
        </w:rPr>
      </w:pPr>
      <w:r>
        <w:rPr>
          <w:rFonts w:ascii="宋体" w:hAnsi="宋体"/>
          <w:sz w:val="28"/>
          <w:szCs w:val="28"/>
        </w:rPr>
        <w:t xml:space="preserve">四、开标</w:t>
      </w:r>
      <w:r/>
    </w:p>
    <w:p>
      <w:pPr>
        <w:pStyle w:val="794"/>
        <w:ind w:firstLine="600"/>
        <w:spacing w:line="520" w:lineRule="exact"/>
        <w:rPr>
          <w:rFonts w:ascii="宋体" w:hAnsi="宋体"/>
          <w:sz w:val="28"/>
          <w:szCs w:val="28"/>
        </w:rPr>
      </w:pPr>
      <w:r>
        <w:rPr>
          <w:rFonts w:ascii="宋体" w:hAnsi="宋体"/>
          <w:sz w:val="28"/>
          <w:szCs w:val="28"/>
        </w:rPr>
        <w:t xml:space="preserve">（二十五）开标：</w:t>
      </w:r>
      <w:r/>
    </w:p>
    <w:p>
      <w:pPr>
        <w:pStyle w:val="794"/>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94"/>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94"/>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94"/>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94"/>
        <w:ind w:firstLine="600"/>
        <w:spacing w:line="520" w:lineRule="exact"/>
        <w:rPr>
          <w:rFonts w:ascii="宋体" w:hAnsi="宋体"/>
          <w:sz w:val="28"/>
          <w:szCs w:val="28"/>
        </w:rPr>
      </w:pPr>
      <w:r>
        <w:rPr>
          <w:rFonts w:ascii="宋体" w:hAnsi="宋体"/>
          <w:sz w:val="28"/>
          <w:szCs w:val="28"/>
        </w:rPr>
        <w:t xml:space="preserve">五、评标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94"/>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94"/>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94"/>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94"/>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94"/>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94"/>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94"/>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94"/>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94"/>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94"/>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94"/>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94"/>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94"/>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94"/>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94"/>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94"/>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94"/>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94"/>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94"/>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94"/>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94"/>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4"/>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94"/>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94"/>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94"/>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94"/>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94"/>
        <w:ind w:firstLine="600"/>
        <w:spacing w:line="520" w:lineRule="exact"/>
        <w:rPr>
          <w:rFonts w:ascii="宋体" w:hAnsi="宋体"/>
          <w:sz w:val="28"/>
          <w:szCs w:val="28"/>
        </w:rPr>
      </w:pPr>
      <w:r>
        <w:rPr>
          <w:rFonts w:ascii="宋体" w:hAnsi="宋体"/>
          <w:sz w:val="28"/>
          <w:szCs w:val="28"/>
        </w:rPr>
        <w:t xml:space="preserve">六、定标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94"/>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4"/>
        <w:ind w:firstLine="600"/>
        <w:spacing w:line="520" w:lineRule="exact"/>
        <w:rPr>
          <w:rFonts w:ascii="宋体" w:hAnsi="宋体"/>
          <w:sz w:val="28"/>
          <w:szCs w:val="28"/>
        </w:rPr>
      </w:pPr>
      <w:r>
        <w:rPr>
          <w:rFonts w:ascii="宋体" w:hAnsi="宋体"/>
          <w:sz w:val="28"/>
          <w:szCs w:val="28"/>
        </w:rPr>
        <w:t xml:space="preserve">七、政府采购合同</w:t>
      </w:r>
      <w:r/>
    </w:p>
    <w:p>
      <w:pPr>
        <w:pStyle w:val="794"/>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94"/>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94"/>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94"/>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94"/>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94"/>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94"/>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94"/>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94"/>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94"/>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94"/>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94"/>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94"/>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94"/>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94"/>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94"/>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94"/>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4"/>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94"/>
        <w:ind w:firstLine="601"/>
        <w:jc w:val="left"/>
        <w:keepLines w:val="0"/>
        <w:keepNext w:val="0"/>
        <w:pageBreakBefore w:val="0"/>
        <w:spacing w:line="52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94"/>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56"/>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77"/>
        <w:gridCol w:w="9262"/>
      </w:tblGrid>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徐州市公路事业发展中心(徐州市交通重大工程建设中心)</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属于专门面向中小企业采购的项目。</w:t>
            </w:r>
            <w:r>
              <w:rPr>
                <w:rFonts w:hint="eastAsia" w:ascii="宋体" w:hAnsi="宋体" w:eastAsia="宋体" w:cs="宋体"/>
                <w:b/>
                <w:bCs/>
                <w:color w:val="auto"/>
                <w:sz w:val="28"/>
                <w:szCs w:val="28"/>
              </w:rPr>
              <w:br/>
            </w:r>
            <w:r>
              <w:rPr>
                <w:rFonts w:hint="eastAsia" w:ascii="宋体" w:hAnsi="宋体" w:cs="宋体"/>
                <w:b/>
                <w:bCs/>
                <w:color w:val="000000" w:themeColor="text1"/>
                <w:sz w:val="28"/>
                <w:szCs w:val="28"/>
                <w:lang w:val="en-US" w:eastAsia="zh-CN"/>
                <w14:textFill>
                  <w14:solidFill>
                    <w14:schemeClr w14:val="tx1"/>
                  </w14:solidFill>
                </w14:textFill>
              </w:rPr>
              <w:t xml:space="preserve">三、</w:t>
            </w:r>
            <w:r>
              <w:rPr>
                <w:rFonts w:hint="eastAsia" w:ascii="宋体" w:hAnsi="宋体" w:eastAsia="宋体" w:cs="宋体"/>
                <w:b/>
                <w:bCs/>
                <w:color w:val="000000" w:themeColor="text1"/>
                <w:sz w:val="28"/>
                <w:szCs w:val="28"/>
                <w14:textFill>
                  <w14:solidFill>
                    <w14:schemeClr w14:val="tx1"/>
                  </w14:solidFill>
                </w14:textFill>
              </w:rPr>
              <w:t xml:space="preserve">投标人具有省级及以上交通行政主管部门颁发的</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公路工程</w:t>
            </w:r>
            <w:r>
              <w:rPr>
                <w:rFonts w:hint="eastAsia" w:ascii="宋体" w:hAnsi="宋体" w:eastAsia="宋体" w:cs="宋体"/>
                <w:b/>
                <w:bCs/>
                <w:color w:val="000000" w:themeColor="text1"/>
                <w:sz w:val="28"/>
                <w:szCs w:val="28"/>
                <w14:textFill>
                  <w14:solidFill>
                    <w14:schemeClr w14:val="tx1"/>
                  </w14:solidFill>
                </w14:textFill>
              </w:rPr>
              <w:t xml:space="preserve">桥梁隧道工程专项检测资质或公路工程试验检测综合类甲级资质证书</w:t>
            </w:r>
            <w:r>
              <w:rPr>
                <w:rFonts w:hint="eastAsia" w:ascii="宋体" w:hAnsi="宋体" w:eastAsia="宋体" w:cs="宋体"/>
                <w:b/>
                <w:bCs/>
                <w:color w:val="000000" w:themeColor="text1"/>
                <w:sz w:val="28"/>
                <w:szCs w:val="28"/>
                <w:lang w:eastAsia="zh-CN"/>
                <w14:textFill>
                  <w14:solidFill>
                    <w14:schemeClr w14:val="tx1"/>
                  </w14:solidFill>
                </w14:textFill>
              </w:rPr>
              <w:t xml:space="preserve">（如新证则</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为</w:t>
            </w:r>
            <w:r>
              <w:rPr>
                <w:rFonts w:hint="eastAsia" w:ascii="宋体" w:hAnsi="宋体" w:eastAsia="宋体" w:cs="宋体"/>
                <w:b/>
                <w:bCs/>
                <w:color w:val="000000" w:themeColor="text1"/>
                <w:sz w:val="28"/>
                <w:szCs w:val="28"/>
                <w:lang w:eastAsia="zh-CN"/>
                <w14:textFill>
                  <w14:solidFill>
                    <w14:schemeClr w14:val="tx1"/>
                  </w14:solidFill>
                </w14:textFill>
              </w:rPr>
              <w:t xml:space="preserve">公路工程甲级）。</w:t>
            </w:r>
            <w:r/>
          </w:p>
          <w:p>
            <w:pPr>
              <w:jc w:val="left"/>
              <w:spacing w:line="400" w:lineRule="exact"/>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 xml:space="preserve">四</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投标人具有省级及以上计量行政主管部门颁发的有效的</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资质认定</w:t>
            </w:r>
            <w:r>
              <w:rPr>
                <w:rFonts w:hint="eastAsia" w:ascii="宋体" w:hAnsi="宋体" w:eastAsia="宋体" w:cs="宋体"/>
                <w:b/>
                <w:bCs/>
                <w:color w:val="000000" w:themeColor="text1"/>
                <w:sz w:val="28"/>
                <w:szCs w:val="28"/>
                <w14:textFill>
                  <w14:solidFill>
                    <w14:schemeClr w14:val="tx1"/>
                  </w14:solidFill>
                </w14:textFill>
              </w:rPr>
              <w:t xml:space="preserve">证书</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94"/>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94"/>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94"/>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94"/>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9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9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94"/>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94"/>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94"/>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94"/>
              <w:jc w:val="left"/>
              <w:keepLines w:val="0"/>
              <w:keepNext w:val="0"/>
              <w:pageBreakBefore w:val="0"/>
              <w:spacing w:line="400" w:lineRule="exact"/>
              <w:widowControl w:val="off"/>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9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9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9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left"/>
              <w:spacing w:line="400" w:lineRule="exact"/>
              <w:rPr>
                <w:rFonts w:hint="eastAsia" w:ascii="宋体" w:hAnsi="宋体" w:cs="宋体"/>
                <w:sz w:val="28"/>
                <w:szCs w:val="28"/>
                <w:lang w:eastAsia="zh-CN"/>
              </w:rPr>
            </w:pPr>
            <w:r>
              <w:rPr>
                <w:rFonts w:hint="eastAsia" w:ascii="宋体" w:hAnsi="宋体" w:cs="宋体"/>
                <w:color w:val="auto"/>
                <w:sz w:val="28"/>
                <w:szCs w:val="28"/>
                <w:highlight w:val="none"/>
              </w:rPr>
              <w:t xml:space="preserve">4、具备履行合同所必需的设备和专业技术能力的证明材料</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投标人具有省级及以上交通行政主管部门颁发的</w:t>
            </w:r>
            <w:r>
              <w:rPr>
                <w:rFonts w:hint="eastAsia" w:ascii="宋体" w:hAnsi="宋体" w:cs="宋体"/>
                <w:sz w:val="28"/>
                <w:szCs w:val="28"/>
                <w:lang w:val="en-US" w:eastAsia="zh-CN"/>
              </w:rPr>
              <w:t xml:space="preserve">公路工程</w:t>
            </w:r>
            <w:r>
              <w:rPr>
                <w:rFonts w:hint="eastAsia" w:ascii="宋体" w:hAnsi="宋体" w:cs="宋体"/>
                <w:sz w:val="28"/>
                <w:szCs w:val="28"/>
              </w:rPr>
              <w:t xml:space="preserve">桥梁隧道工程专项检测资质或公路工程试验检测综合类甲级资质证书</w:t>
            </w:r>
            <w:r>
              <w:rPr>
                <w:rFonts w:hint="eastAsia" w:ascii="宋体" w:hAnsi="宋体" w:cs="宋体"/>
                <w:sz w:val="28"/>
                <w:szCs w:val="28"/>
                <w:lang w:eastAsia="zh-CN"/>
              </w:rPr>
              <w:t xml:space="preserve">（如新证则</w:t>
            </w:r>
            <w:r>
              <w:rPr>
                <w:rFonts w:hint="eastAsia" w:ascii="宋体" w:hAnsi="宋体" w:cs="宋体"/>
                <w:sz w:val="28"/>
                <w:szCs w:val="28"/>
                <w:lang w:val="en-US" w:eastAsia="zh-CN"/>
              </w:rPr>
              <w:t xml:space="preserve">为</w:t>
            </w:r>
            <w:r>
              <w:rPr>
                <w:rFonts w:hint="eastAsia" w:ascii="宋体" w:hAnsi="宋体" w:cs="宋体"/>
                <w:sz w:val="28"/>
                <w:szCs w:val="28"/>
                <w:lang w:eastAsia="zh-CN"/>
              </w:rPr>
              <w:t xml:space="preserve">公路工程甲级）</w:t>
            </w:r>
            <w:r>
              <w:rPr>
                <w:rFonts w:hint="eastAsia" w:ascii="宋体" w:hAnsi="宋体" w:cs="宋体"/>
                <w:sz w:val="28"/>
                <w:szCs w:val="28"/>
                <w:lang w:val="en-US" w:eastAsia="zh-CN"/>
              </w:rPr>
              <w:t xml:space="preserve">扫描件</w:t>
            </w:r>
            <w:r>
              <w:rPr>
                <w:rFonts w:hint="eastAsia" w:ascii="宋体" w:hAnsi="宋体" w:cs="宋体"/>
                <w:sz w:val="28"/>
                <w:szCs w:val="28"/>
                <w:lang w:eastAsia="zh-CN"/>
              </w:rPr>
              <w:t xml:space="preserve">。</w:t>
            </w:r>
            <w:r/>
          </w:p>
          <w:p>
            <w:pPr>
              <w:jc w:val="left"/>
              <w:spacing w:line="400" w:lineRule="exact"/>
              <w:rPr>
                <w:rFonts w:hint="eastAsia" w:ascii="宋体" w:hAnsi="宋体" w:cs="宋体"/>
                <w:sz w:val="28"/>
                <w:szCs w:val="28"/>
                <w:lang w:eastAsia="zh-CN"/>
              </w:rPr>
            </w:pPr>
            <w:r>
              <w:rPr>
                <w:rFonts w:hint="eastAsia" w:ascii="宋体" w:hAnsi="宋体" w:cs="宋体"/>
                <w:sz w:val="28"/>
                <w:szCs w:val="28"/>
                <w:lang w:val="en-US" w:eastAsia="zh-CN"/>
              </w:rPr>
              <w:t xml:space="preserve">（2）</w:t>
            </w:r>
            <w:r>
              <w:rPr>
                <w:rFonts w:hint="eastAsia" w:ascii="宋体" w:hAnsi="宋体" w:cs="宋体"/>
                <w:sz w:val="28"/>
                <w:szCs w:val="28"/>
              </w:rPr>
              <w:t xml:space="preserve">投标人具有省级及以上计量行政主管部门颁发的有效的</w:t>
            </w:r>
            <w:r>
              <w:rPr>
                <w:rFonts w:hint="eastAsia" w:ascii="宋体" w:hAnsi="宋体" w:cs="宋体"/>
                <w:sz w:val="28"/>
                <w:szCs w:val="28"/>
                <w:lang w:val="en-US" w:eastAsia="zh-CN"/>
              </w:rPr>
              <w:t xml:space="preserve">资质认定</w:t>
            </w:r>
            <w:r>
              <w:rPr>
                <w:rFonts w:hint="eastAsia" w:ascii="宋体" w:hAnsi="宋体" w:cs="宋体"/>
                <w:sz w:val="28"/>
                <w:szCs w:val="28"/>
              </w:rPr>
              <w:t xml:space="preserve">证书</w:t>
            </w:r>
            <w:r>
              <w:rPr>
                <w:rFonts w:hint="eastAsia" w:ascii="宋体" w:hAnsi="宋体" w:cs="宋体"/>
                <w:sz w:val="28"/>
                <w:szCs w:val="28"/>
                <w:lang w:val="en-US" w:eastAsia="zh-CN"/>
              </w:rPr>
              <w:t xml:space="preserve">扫描件</w:t>
            </w:r>
            <w:r>
              <w:rPr>
                <w:rFonts w:hint="eastAsia" w:ascii="宋体" w:hAnsi="宋体" w:cs="宋体"/>
                <w:sz w:val="28"/>
                <w:szCs w:val="28"/>
                <w:lang w:eastAsia="zh-CN"/>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2、《工作人员配备承诺》</w:t>
            </w:r>
            <w:r>
              <w:rPr>
                <w:rFonts w:hint="eastAsia" w:ascii="宋体" w:hAnsi="宋体" w:cs="宋体"/>
                <w:b w:val="0"/>
                <w:bCs w:val="0"/>
                <w:color w:val="auto"/>
                <w:sz w:val="28"/>
                <w:szCs w:val="28"/>
                <w:lang w:eastAsia="zh-CN"/>
              </w:rPr>
              <w:t xml:space="preserve">（格式自拟，加盖电子签章，</w:t>
            </w:r>
            <w:r>
              <w:rPr>
                <w:rFonts w:hint="eastAsia" w:ascii="宋体" w:hAnsi="宋体" w:cs="宋体"/>
                <w:b w:val="0"/>
                <w:bCs w:val="0"/>
                <w:color w:val="auto"/>
                <w:sz w:val="28"/>
                <w:szCs w:val="28"/>
                <w:lang w:val="en-US" w:eastAsia="zh-CN"/>
              </w:rPr>
              <w:t xml:space="preserve">要求详见</w:t>
            </w:r>
            <w:r>
              <w:rPr>
                <w:rFonts w:hint="eastAsia" w:ascii="宋体" w:hAnsi="宋体" w:cs="宋体"/>
                <w:b w:val="0"/>
                <w:bCs w:val="0"/>
                <w:color w:val="auto"/>
                <w:sz w:val="28"/>
                <w:szCs w:val="28"/>
                <w:lang w:eastAsia="zh-CN"/>
              </w:rPr>
              <w:t xml:space="preserve">本文件第六章《采购需求》。投标人必须在投标文件中承诺：如中标，对本项目所配备的工作人员不低于</w:t>
            </w:r>
            <w:r>
              <w:rPr>
                <w:rFonts w:hint="eastAsia" w:ascii="宋体" w:hAnsi="宋体" w:cs="宋体"/>
                <w:b w:val="0"/>
                <w:bCs w:val="0"/>
                <w:color w:val="auto"/>
                <w:sz w:val="28"/>
                <w:szCs w:val="28"/>
                <w:lang w:val="en-US" w:eastAsia="zh-CN"/>
              </w:rPr>
              <w:t xml:space="preserve">招标文件</w:t>
            </w:r>
            <w:r>
              <w:rPr>
                <w:rFonts w:hint="eastAsia" w:ascii="宋体" w:hAnsi="宋体" w:cs="宋体"/>
                <w:b w:val="0"/>
                <w:bCs w:val="0"/>
                <w:color w:val="auto"/>
                <w:sz w:val="28"/>
                <w:szCs w:val="28"/>
                <w:lang w:eastAsia="zh-CN"/>
              </w:rPr>
              <w:t xml:space="preserve">要求。</w:t>
            </w:r>
            <w:r>
              <w:rPr>
                <w:rFonts w:hint="eastAsia" w:ascii="宋体" w:hAnsi="宋体" w:cs="宋体"/>
                <w:b/>
                <w:bCs/>
                <w:color w:val="auto"/>
                <w:sz w:val="28"/>
                <w:szCs w:val="28"/>
                <w:lang w:eastAsia="zh-CN"/>
              </w:rPr>
              <w:t xml:space="preserve">投标文件中无承诺的为无效投标</w:t>
            </w:r>
            <w:r>
              <w:rPr>
                <w:rFonts w:hint="eastAsia" w:ascii="宋体" w:hAnsi="宋体" w:cs="宋体"/>
                <w:b w:val="0"/>
                <w:bCs w:val="0"/>
                <w:color w:val="auto"/>
                <w:sz w:val="28"/>
                <w:szCs w:val="28"/>
                <w:lang w:eastAsia="zh-CN"/>
              </w:rPr>
              <w:t xml:space="preserve">）。</w:t>
            </w:r>
            <w:r>
              <w:rPr>
                <w:rFonts w:hint="eastAsia" w:ascii="宋体" w:hAnsi="宋体" w:cs="宋体"/>
                <w:b/>
                <w:bCs/>
                <w:color w:val="auto"/>
                <w:sz w:val="28"/>
                <w:szCs w:val="28"/>
                <w:lang w:eastAsia="zh-CN"/>
              </w:rPr>
              <w:br/>
            </w:r>
            <w:r>
              <w:rPr>
                <w:rFonts w:hint="eastAsia" w:ascii="宋体" w:hAnsi="宋体" w:cs="宋体"/>
                <w:b w:val="0"/>
                <w:bCs w:val="0"/>
                <w:color w:val="auto"/>
                <w:sz w:val="28"/>
                <w:szCs w:val="28"/>
                <w:lang w:val="en-US" w:eastAsia="zh-CN"/>
              </w:rPr>
              <w:t xml:space="preserve">3、</w:t>
            </w:r>
            <w:r>
              <w:rPr>
                <w:rFonts w:hint="eastAsia" w:ascii="宋体" w:hAnsi="宋体" w:cs="宋体"/>
                <w:b w:val="0"/>
                <w:bCs w:val="0"/>
                <w:color w:val="auto"/>
                <w:sz w:val="28"/>
                <w:szCs w:val="28"/>
                <w:lang w:eastAsia="zh-CN"/>
              </w:rPr>
              <w:t xml:space="preserve">《检测设备</w:t>
            </w:r>
            <w:r>
              <w:rPr>
                <w:rFonts w:hint="eastAsia" w:ascii="宋体" w:hAnsi="宋体" w:cs="宋体"/>
                <w:b w:val="0"/>
                <w:bCs w:val="0"/>
                <w:sz w:val="28"/>
                <w:szCs w:val="28"/>
                <w:lang w:val="en-US" w:eastAsia="zh-CN"/>
              </w:rPr>
              <w:t xml:space="preserve">配备承诺</w:t>
            </w:r>
            <w:r>
              <w:rPr>
                <w:rFonts w:hint="eastAsia" w:ascii="宋体" w:hAnsi="宋体" w:cs="宋体"/>
                <w:b w:val="0"/>
                <w:bCs w:val="0"/>
                <w:color w:val="auto"/>
                <w:sz w:val="28"/>
                <w:szCs w:val="28"/>
                <w:lang w:eastAsia="zh-CN"/>
              </w:rPr>
              <w:t xml:space="preserve">》（格式自拟，加盖电子签章，</w:t>
            </w:r>
            <w:r>
              <w:rPr>
                <w:rFonts w:hint="eastAsia" w:ascii="宋体" w:hAnsi="宋体" w:cs="宋体"/>
                <w:b w:val="0"/>
                <w:bCs w:val="0"/>
                <w:color w:val="auto"/>
                <w:sz w:val="28"/>
                <w:szCs w:val="28"/>
                <w:lang w:val="en-US" w:eastAsia="zh-CN"/>
              </w:rPr>
              <w:t xml:space="preserve">要求详见</w:t>
            </w:r>
            <w:r>
              <w:rPr>
                <w:rFonts w:hint="eastAsia" w:ascii="宋体" w:hAnsi="宋体" w:cs="宋体"/>
                <w:b w:val="0"/>
                <w:bCs w:val="0"/>
                <w:color w:val="auto"/>
                <w:sz w:val="28"/>
                <w:szCs w:val="28"/>
                <w:lang w:eastAsia="zh-CN"/>
              </w:rPr>
              <w:t xml:space="preserve">本文件第六章《采购需求》。投标人必须在投标文件中承诺：如中标，对本项目所配置的检测设备不低于</w:t>
            </w:r>
            <w:r>
              <w:rPr>
                <w:rFonts w:hint="eastAsia" w:ascii="宋体" w:hAnsi="宋体" w:cs="宋体"/>
                <w:b w:val="0"/>
                <w:bCs w:val="0"/>
                <w:color w:val="auto"/>
                <w:sz w:val="28"/>
                <w:szCs w:val="28"/>
                <w:lang w:val="en-US" w:eastAsia="zh-CN"/>
              </w:rPr>
              <w:t xml:space="preserve">招标文件</w:t>
            </w:r>
            <w:r>
              <w:rPr>
                <w:rFonts w:hint="eastAsia" w:ascii="宋体" w:hAnsi="宋体" w:cs="宋体"/>
                <w:b w:val="0"/>
                <w:bCs w:val="0"/>
                <w:color w:val="auto"/>
                <w:sz w:val="28"/>
                <w:szCs w:val="28"/>
                <w:lang w:eastAsia="zh-CN"/>
              </w:rPr>
              <w:t xml:space="preserve">要求。</w:t>
            </w:r>
            <w:r>
              <w:rPr>
                <w:rFonts w:hint="eastAsia" w:ascii="宋体" w:hAnsi="宋体" w:cs="宋体"/>
                <w:b/>
                <w:bCs/>
                <w:color w:val="auto"/>
                <w:sz w:val="28"/>
                <w:szCs w:val="28"/>
                <w:lang w:eastAsia="zh-CN"/>
              </w:rPr>
              <w:t xml:space="preserve">投标文件中无承诺的为无效投标</w:t>
            </w: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   </w:t>
            </w:r>
            <w:r>
              <w:rPr>
                <w:rFonts w:hint="eastAsia" w:ascii="宋体" w:hAnsi="宋体" w:cs="宋体"/>
                <w:b w:val="0"/>
                <w:bCs w:val="0"/>
                <w:sz w:val="28"/>
                <w:szCs w:val="28"/>
                <w:lang w:val="en-US" w:eastAsia="zh-CN"/>
              </w:rPr>
              <w:t xml:space="preserve"> </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jc w:val="left"/>
              <w:spacing w:line="4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投标人业绩</w:t>
            </w:r>
            <w:r>
              <w:rPr>
                <w:rFonts w:hint="eastAsia" w:ascii="宋体" w:hAnsi="宋体" w:cs="宋体"/>
                <w:sz w:val="28"/>
                <w:szCs w:val="28"/>
                <w:lang w:eastAsia="zh-CN"/>
              </w:rPr>
              <w:t xml:space="preserve">；</w:t>
            </w:r>
            <w:r/>
          </w:p>
          <w:p>
            <w:pPr>
              <w:jc w:val="left"/>
              <w:spacing w:line="400" w:lineRule="exact"/>
              <w:rPr>
                <w:rFonts w:hint="default" w:ascii="宋体" w:hAnsi="宋体" w:cs="宋体"/>
                <w:sz w:val="28"/>
                <w:szCs w:val="28"/>
                <w:lang w:val="en-US" w:eastAsia="zh-CN"/>
              </w:rPr>
            </w:pPr>
            <w:r>
              <w:rPr>
                <w:rFonts w:hint="eastAsia" w:ascii="宋体" w:hAnsi="宋体" w:cs="宋体"/>
                <w:sz w:val="28"/>
                <w:szCs w:val="28"/>
                <w:lang w:val="en-US" w:eastAsia="zh-CN"/>
              </w:rPr>
              <w:t xml:space="preserve">2、</w:t>
            </w:r>
            <w:r>
              <w:rPr>
                <w:rFonts w:hint="eastAsia" w:ascii="宋体" w:hAnsi="宋体" w:cs="宋体"/>
                <w:sz w:val="28"/>
                <w:szCs w:val="28"/>
              </w:rPr>
              <w:t xml:space="preserve">人员配置</w:t>
            </w:r>
            <w:r>
              <w:rPr>
                <w:rFonts w:hint="eastAsia" w:ascii="宋体" w:hAnsi="宋体" w:cs="宋体"/>
                <w:sz w:val="28"/>
                <w:szCs w:val="28"/>
                <w:lang w:eastAsia="zh-CN"/>
              </w:rPr>
              <w:t xml:space="preserve">；</w:t>
            </w:r>
            <w:r>
              <w:rPr>
                <w:rFonts w:hint="eastAsia" w:ascii="宋体" w:hAnsi="宋体" w:cs="宋体"/>
                <w:sz w:val="28"/>
                <w:szCs w:val="28"/>
                <w:lang w:eastAsia="zh-CN"/>
              </w:rPr>
              <w:br/>
            </w:r>
            <w:r>
              <w:rPr>
                <w:rFonts w:hint="eastAsia" w:ascii="宋体" w:hAnsi="宋体" w:cs="宋体"/>
                <w:sz w:val="28"/>
                <w:szCs w:val="28"/>
                <w:lang w:val="en-US" w:eastAsia="zh-CN"/>
              </w:rPr>
              <w:t xml:space="preserve">3、</w:t>
            </w:r>
            <w:r>
              <w:rPr>
                <w:rFonts w:hint="eastAsia" w:ascii="宋体" w:hAnsi="宋体" w:cs="宋体"/>
                <w:sz w:val="28"/>
                <w:szCs w:val="28"/>
                <w:lang w:eastAsia="zh-CN"/>
              </w:rPr>
              <w:t xml:space="preserve">设备配置；</w:t>
            </w:r>
            <w:r>
              <w:rPr>
                <w:rFonts w:hint="eastAsia" w:ascii="宋体" w:hAnsi="宋体" w:cs="宋体"/>
                <w:sz w:val="28"/>
                <w:szCs w:val="28"/>
                <w:lang w:eastAsia="zh-CN"/>
              </w:rPr>
              <w:br/>
            </w:r>
            <w:r>
              <w:rPr>
                <w:rFonts w:hint="eastAsia" w:ascii="宋体" w:hAnsi="宋体" w:cs="宋体"/>
                <w:sz w:val="28"/>
                <w:szCs w:val="28"/>
                <w:lang w:val="en-US" w:eastAsia="zh-CN"/>
              </w:rPr>
              <w:t xml:space="preserve">4、</w:t>
            </w:r>
            <w:r>
              <w:rPr>
                <w:rFonts w:hint="eastAsia" w:ascii="宋体" w:hAnsi="宋体" w:cs="宋体"/>
                <w:sz w:val="28"/>
                <w:szCs w:val="28"/>
                <w:lang w:eastAsia="zh-CN"/>
              </w:rPr>
              <w:t xml:space="preserve">实施方案：</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1</w:t>
            </w:r>
            <w:r>
              <w:rPr>
                <w:rFonts w:hint="eastAsia" w:ascii="宋体" w:hAnsi="宋体" w:cs="宋体"/>
                <w:sz w:val="28"/>
                <w:szCs w:val="28"/>
                <w:lang w:eastAsia="zh-CN"/>
              </w:rPr>
              <w:t xml:space="preserve">）工作方案总体评价；</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2</w:t>
            </w:r>
            <w:r>
              <w:rPr>
                <w:rFonts w:hint="eastAsia" w:ascii="宋体" w:hAnsi="宋体" w:cs="宋体"/>
                <w:sz w:val="28"/>
                <w:szCs w:val="28"/>
                <w:lang w:eastAsia="zh-CN"/>
              </w:rPr>
              <w:t xml:space="preserve">）质量目标及控制措施及对服务的质量责任承诺；</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3</w:t>
            </w:r>
            <w:r>
              <w:rPr>
                <w:rFonts w:hint="eastAsia" w:ascii="宋体" w:hAnsi="宋体" w:cs="宋体"/>
                <w:sz w:val="28"/>
                <w:szCs w:val="28"/>
                <w:lang w:eastAsia="zh-CN"/>
              </w:rPr>
              <w:t xml:space="preserve">）安全目标控制措施及安全生产的责任承诺；</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4</w:t>
            </w:r>
            <w:r>
              <w:rPr>
                <w:rFonts w:hint="eastAsia" w:ascii="宋体" w:hAnsi="宋体" w:cs="宋体"/>
                <w:sz w:val="28"/>
                <w:szCs w:val="28"/>
                <w:lang w:eastAsia="zh-CN"/>
              </w:rPr>
              <w:t xml:space="preserve">）进度目标及进度控制措施；</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5</w:t>
            </w:r>
            <w:r>
              <w:rPr>
                <w:rFonts w:hint="eastAsia" w:ascii="宋体" w:hAnsi="宋体" w:cs="宋体"/>
                <w:sz w:val="28"/>
                <w:szCs w:val="28"/>
                <w:lang w:eastAsia="zh-CN"/>
              </w:rPr>
              <w:t xml:space="preserve">）针对桥梁检测项目的难点、重点进行分析，且能提出明确的针对性的措施方法，并能提出积极可行的合理意见；</w:t>
            </w:r>
            <w:r>
              <w:rPr>
                <w:rFonts w:hint="eastAsia" w:ascii="宋体" w:hAnsi="宋体" w:cs="宋体"/>
                <w:sz w:val="28"/>
                <w:szCs w:val="28"/>
                <w:lang w:eastAsia="zh-CN"/>
              </w:rPr>
              <w:br/>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6</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桥梁检测服务适应性及服务响应性（含提供的服务人员响应时间、到达现场时间、满足服务需求的程度、承诺可靠度）。</w:t>
            </w:r>
            <w:r/>
          </w:p>
          <w:p>
            <w:pPr>
              <w:jc w:val="left"/>
              <w:spacing w:line="400" w:lineRule="exact"/>
              <w:rPr>
                <w:rFonts w:hint="eastAsia" w:ascii="宋体" w:hAnsi="宋体" w:cs="宋体"/>
                <w:b w:val="0"/>
                <w:bCs w:val="0"/>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rHeight w:val="1974"/>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color w:val="000000" w:themeColor="text1"/>
                <w:sz w:val="28"/>
                <w:szCs w:val="28"/>
                <w14:textFill>
                  <w14:solidFill>
                    <w14:schemeClr w14:val="tx1"/>
                  </w14:solidFill>
                </w14:textFill>
              </w:rPr>
              <w:t xml:space="preserve">本项目</w:t>
            </w:r>
            <w:r>
              <w:rPr>
                <w:rFonts w:hint="eastAsia" w:ascii="宋体" w:hAnsi="宋体" w:eastAsia="宋体" w:cs="宋体"/>
                <w:bCs/>
                <w:color w:val="000000" w:themeColor="text1"/>
                <w:sz w:val="28"/>
                <w:szCs w:val="28"/>
                <w14:textFill>
                  <w14:solidFill>
                    <w14:schemeClr w14:val="tx1"/>
                  </w14:solidFill>
                </w14:textFill>
              </w:rPr>
              <w:t xml:space="preserve">采购预算</w:t>
            </w:r>
            <w:r>
              <w:rPr>
                <w:rFonts w:hint="eastAsia" w:ascii="宋体" w:hAnsi="宋体" w:cs="宋体"/>
                <w:bCs/>
                <w:color w:val="000000" w:themeColor="text1"/>
                <w:sz w:val="28"/>
                <w:szCs w:val="28"/>
                <w:lang w:val="en-US" w:eastAsia="zh-CN"/>
                <w14:textFill>
                  <w14:solidFill>
                    <w14:schemeClr w14:val="tx1"/>
                  </w14:solidFill>
                </w14:textFill>
              </w:rPr>
              <w:t xml:space="preserve">总</w:t>
            </w:r>
            <w:r>
              <w:rPr>
                <w:rFonts w:hint="eastAsia" w:ascii="宋体" w:hAnsi="宋体" w:eastAsia="宋体" w:cs="宋体"/>
                <w:bCs/>
                <w:color w:val="000000" w:themeColor="text1"/>
                <w:sz w:val="28"/>
                <w:szCs w:val="28"/>
                <w14:textFill>
                  <w14:solidFill>
                    <w14:schemeClr w14:val="tx1"/>
                  </w14:solidFill>
                </w14:textFill>
              </w:rPr>
              <w:t xml:space="preserve">金额</w:t>
            </w:r>
            <w:r>
              <w:rPr>
                <w:rFonts w:hint="eastAsia" w:ascii="宋体" w:hAnsi="宋体" w:cs="宋体"/>
                <w:bCs/>
                <w:color w:val="000000" w:themeColor="text1"/>
                <w:sz w:val="28"/>
                <w:szCs w:val="28"/>
                <w:lang w:val="en-US" w:eastAsia="zh-CN"/>
                <w14:textFill>
                  <w14:solidFill>
                    <w14:schemeClr w14:val="tx1"/>
                  </w14:solidFill>
                </w14:textFill>
              </w:rPr>
              <w:t xml:space="preserve">为</w:t>
            </w:r>
            <w:r>
              <w:rPr>
                <w:rFonts w:hint="eastAsia" w:ascii="宋体" w:hAnsi="宋体" w:eastAsia="宋体" w:cs="宋体"/>
                <w:bCs/>
                <w:color w:val="000000" w:themeColor="text1"/>
                <w:sz w:val="28"/>
                <w:szCs w:val="28"/>
                <w:lang w:val="en-US" w:eastAsia="zh-CN"/>
                <w14:textFill>
                  <w14:solidFill>
                    <w14:schemeClr w14:val="tx1"/>
                  </w14:solidFill>
                </w14:textFill>
              </w:rPr>
              <w:t xml:space="preserve">：258.39</w:t>
            </w:r>
            <w:r>
              <w:rPr>
                <w:rFonts w:hint="eastAsia" w:ascii="宋体" w:hAnsi="宋体" w:eastAsia="宋体" w:cs="宋体"/>
                <w:bCs/>
                <w:color w:val="000000" w:themeColor="text1"/>
                <w:sz w:val="28"/>
                <w:szCs w:val="28"/>
                <w14:textFill>
                  <w14:solidFill>
                    <w14:schemeClr w14:val="tx1"/>
                  </w14:solidFill>
                </w14:textFill>
              </w:rPr>
              <w:t xml:space="preserve">万元人民币。本项目</w:t>
            </w:r>
            <w:r>
              <w:rPr>
                <w:rFonts w:hint="eastAsia" w:ascii="宋体" w:hAnsi="宋体" w:eastAsia="宋体" w:cs="宋体"/>
                <w:bCs/>
                <w:color w:val="000000" w:themeColor="text1"/>
                <w:sz w:val="28"/>
                <w:szCs w:val="28"/>
                <w:lang w:val="en-US" w:eastAsia="zh-CN"/>
                <w14:textFill>
                  <w14:solidFill>
                    <w14:schemeClr w14:val="tx1"/>
                  </w14:solidFill>
                </w14:textFill>
              </w:rPr>
              <w:t xml:space="preserve">采购包1</w:t>
            </w:r>
            <w:r>
              <w:rPr>
                <w:rFonts w:hint="eastAsia" w:ascii="宋体" w:hAnsi="宋体" w:eastAsia="宋体" w:cs="宋体"/>
                <w:bCs/>
                <w:color w:val="000000" w:themeColor="text1"/>
                <w:sz w:val="28"/>
                <w:szCs w:val="28"/>
                <w14:textFill>
                  <w14:solidFill>
                    <w14:schemeClr w14:val="tx1"/>
                  </w14:solidFill>
                </w14:textFill>
              </w:rPr>
              <w:t xml:space="preserve">不接受超过</w:t>
            </w:r>
            <w:r>
              <w:rPr>
                <w:rFonts w:hint="eastAsia" w:ascii="宋体" w:hAnsi="宋体" w:eastAsia="宋体" w:cs="宋体"/>
                <w:bCs/>
                <w:color w:val="000000" w:themeColor="text1"/>
                <w:sz w:val="28"/>
                <w:szCs w:val="28"/>
                <w:lang w:val="en-US" w:eastAsia="zh-CN"/>
                <w14:textFill>
                  <w14:solidFill>
                    <w14:schemeClr w14:val="tx1"/>
                  </w14:solidFill>
                </w14:textFill>
              </w:rPr>
              <w:t xml:space="preserve">97.29</w:t>
            </w:r>
            <w:r>
              <w:rPr>
                <w:rFonts w:hint="eastAsia" w:ascii="宋体" w:hAnsi="宋体" w:eastAsia="宋体" w:cs="宋体"/>
                <w:bCs/>
                <w:color w:val="000000" w:themeColor="text1"/>
                <w:sz w:val="28"/>
                <w:szCs w:val="28"/>
                <w14:textFill>
                  <w14:solidFill>
                    <w14:schemeClr w14:val="tx1"/>
                  </w14:solidFill>
                </w14:textFill>
              </w:rPr>
              <w:t xml:space="preserve">万元人民币（采购项目预算金额）的投标报价</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本</w:t>
            </w:r>
            <w:r>
              <w:rPr>
                <w:rFonts w:hint="eastAsia" w:ascii="宋体" w:hAnsi="宋体" w:eastAsia="宋体" w:cs="宋体"/>
                <w:bCs/>
                <w:color w:val="000000" w:themeColor="text1"/>
                <w:sz w:val="28"/>
                <w:szCs w:val="28"/>
                <w14:textFill>
                  <w14:solidFill>
                    <w14:schemeClr w14:val="tx1"/>
                  </w14:solidFill>
                </w14:textFill>
              </w:rPr>
              <w:t xml:space="preserve">项目</w:t>
            </w:r>
            <w:r>
              <w:rPr>
                <w:rFonts w:hint="eastAsia" w:ascii="宋体" w:hAnsi="宋体" w:eastAsia="宋体" w:cs="宋体"/>
                <w:bCs/>
                <w:color w:val="000000" w:themeColor="text1"/>
                <w:sz w:val="28"/>
                <w:szCs w:val="28"/>
                <w:lang w:val="en-US" w:eastAsia="zh-CN"/>
                <w14:textFill>
                  <w14:solidFill>
                    <w14:schemeClr w14:val="tx1"/>
                  </w14:solidFill>
                </w14:textFill>
              </w:rPr>
              <w:t xml:space="preserve">采购包2</w:t>
            </w:r>
            <w:r>
              <w:rPr>
                <w:rFonts w:hint="eastAsia" w:ascii="宋体" w:hAnsi="宋体" w:eastAsia="宋体" w:cs="宋体"/>
                <w:bCs/>
                <w:color w:val="000000" w:themeColor="text1"/>
                <w:sz w:val="28"/>
                <w:szCs w:val="28"/>
                <w14:textFill>
                  <w14:solidFill>
                    <w14:schemeClr w14:val="tx1"/>
                  </w14:solidFill>
                </w14:textFill>
              </w:rPr>
              <w:t xml:space="preserve">不接受超过</w:t>
            </w:r>
            <w:r>
              <w:rPr>
                <w:rFonts w:hint="eastAsia" w:ascii="宋体" w:hAnsi="宋体" w:eastAsia="宋体" w:cs="宋体"/>
                <w:bCs/>
                <w:color w:val="000000" w:themeColor="text1"/>
                <w:sz w:val="28"/>
                <w:szCs w:val="28"/>
                <w:lang w:val="en-US" w:eastAsia="zh-CN"/>
                <w14:textFill>
                  <w14:solidFill>
                    <w14:schemeClr w14:val="tx1"/>
                  </w14:solidFill>
                </w14:textFill>
              </w:rPr>
              <w:t xml:space="preserve">72.15</w:t>
            </w:r>
            <w:r>
              <w:rPr>
                <w:rFonts w:hint="eastAsia" w:ascii="宋体" w:hAnsi="宋体" w:eastAsia="宋体" w:cs="宋体"/>
                <w:bCs/>
                <w:color w:val="000000" w:themeColor="text1"/>
                <w:sz w:val="28"/>
                <w:szCs w:val="28"/>
                <w14:textFill>
                  <w14:solidFill>
                    <w14:schemeClr w14:val="tx1"/>
                  </w14:solidFill>
                </w14:textFill>
              </w:rPr>
              <w:t xml:space="preserve">万元人民币（采购项目预算金额）的投标报价</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本</w:t>
            </w:r>
            <w:r>
              <w:rPr>
                <w:rFonts w:hint="eastAsia" w:ascii="宋体" w:hAnsi="宋体" w:eastAsia="宋体" w:cs="宋体"/>
                <w:bCs/>
                <w:color w:val="000000" w:themeColor="text1"/>
                <w:sz w:val="28"/>
                <w:szCs w:val="28"/>
                <w14:textFill>
                  <w14:solidFill>
                    <w14:schemeClr w14:val="tx1"/>
                  </w14:solidFill>
                </w14:textFill>
              </w:rPr>
              <w:t xml:space="preserve">项目</w:t>
            </w:r>
            <w:r>
              <w:rPr>
                <w:rFonts w:hint="eastAsia" w:ascii="宋体" w:hAnsi="宋体" w:eastAsia="宋体" w:cs="宋体"/>
                <w:bCs/>
                <w:color w:val="000000" w:themeColor="text1"/>
                <w:sz w:val="28"/>
                <w:szCs w:val="28"/>
                <w:lang w:val="en-US" w:eastAsia="zh-CN"/>
                <w14:textFill>
                  <w14:solidFill>
                    <w14:schemeClr w14:val="tx1"/>
                  </w14:solidFill>
                </w14:textFill>
              </w:rPr>
              <w:t xml:space="preserve">采购包3</w:t>
            </w:r>
            <w:r>
              <w:rPr>
                <w:rFonts w:hint="eastAsia" w:ascii="宋体" w:hAnsi="宋体" w:eastAsia="宋体" w:cs="宋体"/>
                <w:bCs/>
                <w:color w:val="000000" w:themeColor="text1"/>
                <w:sz w:val="28"/>
                <w:szCs w:val="28"/>
                <w14:textFill>
                  <w14:solidFill>
                    <w14:schemeClr w14:val="tx1"/>
                  </w14:solidFill>
                </w14:textFill>
              </w:rPr>
              <w:t xml:space="preserve">不接受超过</w:t>
            </w:r>
            <w:r>
              <w:rPr>
                <w:rFonts w:hint="eastAsia" w:ascii="宋体" w:hAnsi="宋体" w:eastAsia="宋体" w:cs="宋体"/>
                <w:bCs/>
                <w:color w:val="000000" w:themeColor="text1"/>
                <w:sz w:val="28"/>
                <w:szCs w:val="28"/>
                <w:lang w:val="en-US" w:eastAsia="zh-CN"/>
                <w14:textFill>
                  <w14:solidFill>
                    <w14:schemeClr w14:val="tx1"/>
                  </w14:solidFill>
                </w14:textFill>
              </w:rPr>
              <w:t xml:space="preserve">88.95</w:t>
            </w:r>
            <w:r>
              <w:rPr>
                <w:rFonts w:hint="eastAsia" w:ascii="宋体" w:hAnsi="宋体" w:eastAsia="宋体" w:cs="宋体"/>
                <w:bCs/>
                <w:color w:val="000000" w:themeColor="text1"/>
                <w:sz w:val="28"/>
                <w:szCs w:val="28"/>
                <w14:textFill>
                  <w14:solidFill>
                    <w14:schemeClr w14:val="tx1"/>
                  </w14:solidFill>
                </w14:textFill>
              </w:rPr>
              <w:t xml:space="preserve">万元人民币（采购项目预算金额）的投标报价</w:t>
            </w:r>
            <w:r>
              <w:rPr>
                <w:rFonts w:hint="eastAsia" w:ascii="宋体" w:hAnsi="宋体" w:cs="宋体"/>
                <w:bCs/>
                <w:color w:val="000000" w:themeColor="text1"/>
                <w:sz w:val="28"/>
                <w:szCs w:val="28"/>
                <w:lang w:val="en-US"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22</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5</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22</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二、采用综合评分法的，按评审后得分由高到低顺序排列。得分相同的，按投标报价由低到高顺序排列。得分且投标报价相同的，按实施方案</w:t>
            </w:r>
            <w:r>
              <w:rPr>
                <w:rFonts w:hint="eastAsia" w:ascii="宋体" w:hAnsi="宋体" w:eastAsia="宋体" w:cs="宋体"/>
                <w:sz w:val="28"/>
                <w:szCs w:val="28"/>
              </w:rPr>
              <w:t xml:space="preserve">总</w:t>
            </w:r>
            <w:r>
              <w:rPr>
                <w:rFonts w:hint="eastAsia" w:ascii="宋体" w:hAnsi="宋体" w:cs="宋体"/>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numPr>
                <w:ilvl w:val="0"/>
                <w:numId w:val="1"/>
              </w:numPr>
              <w:spacing w:line="400" w:lineRule="exact"/>
              <w:rPr>
                <w:rFonts w:hint="eastAsia"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numPr>
                <w:ilvl w:val="0"/>
                <w:numId w:val="1"/>
              </w:numPr>
              <w:spacing w:line="400" w:lineRule="exact"/>
              <w:rPr>
                <w:rFonts w:hint="eastAsia"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三十</w:t>
            </w:r>
            <w:r>
              <w:rPr>
                <w:rFonts w:hint="eastAsia" w:ascii="宋体" w:hAnsi="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评标委员会启动异常低价投标审查的情形和具体要求，包括:</w:t>
            </w:r>
            <w:r/>
          </w:p>
          <w:p>
            <w:p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评审过程中出现下列情形之一的，评标委员会应当启动异常低价投标审查程序：</w:t>
            </w:r>
            <w:r/>
          </w:p>
          <w:p>
            <w:p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1）投标报价低于采购项目预算50%的，即投标报价&lt;采购项目预算×50%；</w:t>
            </w:r>
            <w:r/>
          </w:p>
          <w:p>
            <w:p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2）投标报价低于采购项目最高限价45%的，即投标报价&lt;采购项目最高限价×45%；</w:t>
            </w:r>
            <w:r/>
          </w:p>
          <w:p>
            <w:pP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3）评标委员会认定的投标人报价过低、有可能影响产品质量或者不能诚信履约的其他情形。</w:t>
            </w:r>
            <w:r/>
          </w:p>
          <w:p>
            <w:pPr>
              <w:spacing w:line="400" w:lineRule="exact"/>
              <w:rPr>
                <w:rFonts w:hint="eastAsia" w:ascii="宋体" w:hAnsi="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启动异常</w:t>
            </w:r>
            <w:r>
              <w:rPr>
                <w:rFonts w:hint="eastAsia" w:ascii="宋体" w:hAnsi="宋体" w:eastAsia="宋体" w:cs="宋体"/>
                <w:sz w:val="28"/>
                <w:szCs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pStyle w:val="1055"/>
              <w:rPr>
                <w:rFonts w:hint="default" w:hAnsi="宋体" w:eastAsia="宋体"/>
                <w:color w:val="auto"/>
                <w:sz w:val="28"/>
                <w:szCs w:val="28"/>
                <w:lang w:val="en-US" w:eastAsia="zh-CN"/>
              </w:rPr>
            </w:pPr>
            <w:r>
              <w:rPr>
                <w:rFonts w:hint="eastAsia" w:ascii="宋体" w:hAnsi="宋体" w:eastAsia="宋体" w:cs="宋体"/>
                <w:color w:val="auto"/>
                <w:sz w:val="28"/>
                <w:szCs w:val="28"/>
                <w:lang w:val="zh-CN"/>
              </w:rPr>
              <w:t xml:space="preserve">履约保证金：</w:t>
            </w:r>
            <w:r>
              <w:rPr>
                <w:rFonts w:hint="eastAsia" w:hAnsi="宋体" w:cs="宋体"/>
                <w:color w:val="auto"/>
                <w:sz w:val="28"/>
                <w:szCs w:val="28"/>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477"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106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.本项目自行约定代理费价格</w:t>
      </w:r>
      <w:r>
        <w:rPr>
          <w:rFonts w:hint="eastAsia" w:ascii="宋体" w:hAnsi="宋体" w:eastAsia="宋体" w:cs="宋体"/>
          <w:sz w:val="28"/>
          <w:szCs w:val="28"/>
          <w:lang w:eastAsia="zh-CN"/>
        </w:rPr>
        <w:t xml:space="preserve">。</w:t>
      </w:r>
      <w:r/>
    </w:p>
    <w:p>
      <w:pPr>
        <w:ind w:firstLine="560"/>
        <w:spacing w:line="240" w:lineRule="auto"/>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本项目招标代理服务费为：12040.00</w:t>
      </w:r>
      <w:r>
        <w:rPr>
          <w:rFonts w:hint="eastAsia" w:ascii="宋体" w:hAnsi="宋体" w:cs="宋体"/>
          <w:b w:val="0"/>
          <w:bCs w:val="0"/>
          <w:color w:val="auto"/>
          <w:sz w:val="28"/>
          <w:szCs w:val="28"/>
          <w:lang w:val="en-US" w:eastAsia="zh-CN"/>
        </w:rPr>
        <w:t xml:space="preserve">元</w:t>
      </w:r>
      <w:r>
        <w:rPr>
          <w:rFonts w:hint="eastAsia" w:ascii="宋体" w:hAnsi="宋体" w:cs="宋体"/>
          <w:b w:val="0"/>
          <w:bCs w:val="0"/>
          <w:sz w:val="28"/>
          <w:szCs w:val="28"/>
          <w:lang w:val="en-US"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9</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2"/>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Pr>
          <w:rFonts w:hint="eastAsia" w:ascii="宋体" w:hAnsi="宋体" w:cs="宋体"/>
          <w:b/>
          <w:bCs/>
          <w:sz w:val="30"/>
          <w:szCs w:val="44"/>
        </w:rPr>
        <w:br/>
      </w:r>
      <w:r>
        <w:rPr>
          <w:rFonts w:hint="eastAsia" w:ascii="宋体" w:hAnsi="宋体" w:eastAsia="宋体" w:cs="宋体"/>
          <w:color w:val="auto"/>
          <w:sz w:val="28"/>
          <w:szCs w:val="28"/>
          <w:lang w:val="en-US" w:eastAsia="zh-CN"/>
        </w:rPr>
        <w:t xml:space="preserve">采购包1-采购包3</w:t>
      </w:r>
      <w:r/>
    </w:p>
    <w:tbl>
      <w:tblPr>
        <w:tblStyle w:val="756"/>
        <w:tblW w:w="1058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16"/>
        <w:gridCol w:w="8867"/>
      </w:tblGrid>
      <w:tr>
        <w:trPr>
          <w:jc w:val="center"/>
          <w:trHeight w:val="416"/>
        </w:trPr>
        <w:tc>
          <w:tcPr>
            <w:tcW w:w="171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项目</w:t>
            </w:r>
            <w:r/>
          </w:p>
        </w:tc>
        <w:tc>
          <w:tcPr>
            <w:tcW w:w="88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评分标准及细则</w:t>
            </w:r>
            <w:r/>
          </w:p>
        </w:tc>
      </w:tr>
      <w:tr>
        <w:trPr>
          <w:jc w:val="center"/>
          <w:trHeight w:val="2082"/>
        </w:trPr>
        <w:tc>
          <w:tcPr>
            <w:tcW w:w="171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价格</w:t>
            </w:r>
            <w:r/>
          </w:p>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（10分）</w:t>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lang w:eastAsia="zh-CN"/>
              </w:rPr>
              <w:outlineLvl w:val="9"/>
            </w:pPr>
            <w:r>
              <w:rPr>
                <w:rFonts w:hint="eastAsia" w:ascii="宋体" w:hAnsi="宋体" w:eastAsia="宋体" w:cs="宋体"/>
                <w:color w:val="auto"/>
                <w:sz w:val="28"/>
                <w:szCs w:val="28"/>
              </w:rPr>
              <w:t xml:space="preserve">各投标人价格得分=最低报价（投标人的最低评审价格）÷各投标人评审价格×10</w:t>
            </w:r>
            <w:r>
              <w:rPr>
                <w:rFonts w:hint="eastAsia" w:ascii="宋体" w:hAnsi="宋体" w:eastAsia="宋体" w:cs="宋体"/>
                <w:color w:val="auto"/>
                <w:sz w:val="28"/>
                <w:szCs w:val="28"/>
                <w:lang w:eastAsia="zh-CN"/>
              </w:rPr>
              <w:t xml:space="preserve">。得分四舍五入保留小数点后2位。</w:t>
            </w:r>
            <w:r/>
          </w:p>
          <w:p>
            <w:pPr>
              <w:ind w:firstLine="480"/>
              <w:keepLines w:val="0"/>
              <w:keepNext w:val="0"/>
              <w:pageBreakBefore w:val="0"/>
              <w:spacing w:line="440" w:lineRule="exact"/>
              <w:widowControl w:val="off"/>
              <w:rPr>
                <w:rFonts w:hint="eastAsia" w:ascii="宋体" w:hAnsi="宋体" w:eastAsia="宋体" w:cs="宋体"/>
                <w:sz w:val="28"/>
                <w:szCs w:val="28"/>
                <w:lang w:eastAsia="zh-CN"/>
              </w:rPr>
              <w:outlineLvl w:val="9"/>
            </w:pPr>
            <w:r>
              <w:rPr>
                <w:rFonts w:hint="eastAsia" w:ascii="宋体" w:hAnsi="宋体" w:eastAsia="宋体" w:cs="宋体"/>
                <w:color w:val="auto"/>
                <w:sz w:val="28"/>
                <w:szCs w:val="28"/>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cs="宋体"/>
                <w:color w:val="auto"/>
                <w:sz w:val="28"/>
                <w:szCs w:val="28"/>
                <w:lang w:eastAsia="zh-CN"/>
              </w:rPr>
              <w:t xml:space="preserve">。</w:t>
            </w:r>
            <w:r/>
          </w:p>
        </w:tc>
      </w:tr>
      <w:tr>
        <w:trPr>
          <w:jc w:val="center"/>
          <w:trHeight w:val="1393"/>
        </w:trPr>
        <w:tc>
          <w:tcPr>
            <w:tcW w:w="171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ff0000"/>
                <w:sz w:val="28"/>
                <w:szCs w:val="28"/>
              </w:rPr>
              <w:outlineLvl w:val="9"/>
            </w:pPr>
            <w:r>
              <w:rPr>
                <w:rFonts w:hint="eastAsia" w:ascii="宋体" w:hAnsi="宋体" w:eastAsia="宋体" w:cs="宋体"/>
                <w:sz w:val="28"/>
                <w:szCs w:val="28"/>
              </w:rPr>
              <w:t xml:space="preserve">投标人业绩（4分）</w:t>
            </w:r>
            <w:r/>
          </w:p>
        </w:tc>
        <w:tc>
          <w:tcPr>
            <w:tcW w:w="8867" w:type="dxa"/>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auto"/>
                <w:sz w:val="28"/>
                <w:szCs w:val="28"/>
                <w:lang w:val="en-US" w:eastAsia="zh-CN"/>
              </w:rPr>
              <w:outlineLvl w:val="9"/>
            </w:pPr>
            <w:r>
              <w:rPr>
                <w:rFonts w:hint="eastAsia" w:ascii="宋体" w:hAnsi="宋体" w:eastAsia="宋体" w:cs="宋体"/>
                <w:color w:val="auto"/>
                <w:sz w:val="28"/>
                <w:szCs w:val="28"/>
              </w:rPr>
              <w:t xml:space="preserve">投标人自202</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年1月1日（含）以来承担过</w:t>
            </w:r>
            <w:r>
              <w:rPr>
                <w:rFonts w:hint="eastAsia" w:ascii="宋体" w:hAnsi="宋体" w:eastAsia="宋体" w:cs="宋体"/>
                <w:color w:val="auto"/>
                <w:sz w:val="28"/>
                <w:szCs w:val="28"/>
                <w:lang w:val="en-US" w:eastAsia="zh-CN"/>
              </w:rPr>
              <w:t xml:space="preserve">类似</w:t>
            </w:r>
            <w:r>
              <w:rPr>
                <w:rFonts w:hint="eastAsia" w:ascii="宋体" w:hAnsi="宋体" w:eastAsia="宋体" w:cs="宋体"/>
                <w:color w:val="auto"/>
                <w:sz w:val="28"/>
                <w:szCs w:val="28"/>
              </w:rPr>
              <w:t xml:space="preserve">桥梁定期检查项目的，每份业绩合同得2分,本项最高得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分（以合同签订日期为准）。</w:t>
            </w:r>
            <w:r/>
          </w:p>
          <w:p>
            <w:pPr>
              <w:ind w:firstLine="480"/>
              <w:keepLines w:val="0"/>
              <w:keepNext w:val="0"/>
              <w:pageBreakBefore w:val="0"/>
              <w:spacing w:line="440" w:lineRule="exact"/>
              <w:widowControl w:val="off"/>
              <w:rPr>
                <w:rFonts w:hint="eastAsia" w:ascii="宋体" w:hAnsi="宋体" w:eastAsia="宋体" w:cs="宋体"/>
                <w:b/>
                <w:bCs/>
                <w:sz w:val="28"/>
                <w:szCs w:val="28"/>
              </w:rPr>
              <w:outlineLvl w:val="9"/>
            </w:pPr>
            <w:r>
              <w:rPr>
                <w:rFonts w:hint="eastAsia" w:ascii="宋体" w:hAnsi="宋体" w:eastAsia="宋体" w:cs="宋体"/>
                <w:b/>
                <w:bCs/>
                <w:color w:val="auto"/>
                <w:sz w:val="28"/>
                <w:szCs w:val="28"/>
              </w:rPr>
              <w:t xml:space="preserve">注：投标文件中提供投标人的合同扫描件并加盖电子签章。</w:t>
            </w:r>
            <w:r/>
          </w:p>
        </w:tc>
      </w:tr>
      <w:tr>
        <w:trPr>
          <w:jc w:val="center"/>
          <w:trHeight w:val="518"/>
        </w:trPr>
        <w:tc>
          <w:tcPr>
            <w:tcW w:w="1716"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人员配置（</w:t>
            </w: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0分）</w:t>
            </w:r>
            <w:r/>
          </w:p>
        </w:tc>
        <w:tc>
          <w:tcPr>
            <w:tcW w:w="8867"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auto"/>
                <w:sz w:val="28"/>
                <w:szCs w:val="28"/>
                <w:lang w:eastAsia="zh-CN"/>
              </w:rPr>
            </w:pPr>
            <w:r>
              <w:rPr>
                <w:rFonts w:hint="eastAsia" w:ascii="宋体" w:hAnsi="宋体" w:cs="宋体"/>
                <w:color w:val="auto"/>
                <w:sz w:val="28"/>
                <w:szCs w:val="28"/>
              </w:rPr>
              <w:t xml:space="preserve">1、投标人拟投入本项目的项目负责人</w:t>
            </w:r>
            <w:r>
              <w:rPr>
                <w:rFonts w:hint="eastAsia" w:ascii="宋体" w:hAnsi="宋体" w:cs="宋体"/>
                <w:color w:val="auto"/>
                <w:sz w:val="28"/>
                <w:szCs w:val="28"/>
                <w:lang w:val="en-US" w:eastAsia="zh-CN"/>
              </w:rPr>
              <w:t xml:space="preserve">同时</w:t>
            </w:r>
            <w:r>
              <w:rPr>
                <w:rFonts w:hint="eastAsia" w:ascii="宋体" w:hAnsi="宋体" w:cs="宋体"/>
                <w:color w:val="auto"/>
                <w:sz w:val="28"/>
                <w:szCs w:val="28"/>
              </w:rPr>
              <w:t xml:space="preserve">具有高级工程师职称</w:t>
            </w:r>
            <w:r>
              <w:rPr>
                <w:rFonts w:hint="eastAsia" w:ascii="宋体" w:hAnsi="宋体" w:cs="宋体"/>
                <w:color w:val="auto"/>
                <w:sz w:val="28"/>
                <w:szCs w:val="28"/>
                <w:lang w:val="en-US" w:eastAsia="zh-CN"/>
              </w:rPr>
              <w:t xml:space="preserve">和</w:t>
            </w:r>
            <w:r>
              <w:rPr>
                <w:rFonts w:hint="eastAsia" w:ascii="宋体" w:hAnsi="宋体" w:cs="宋体"/>
                <w:color w:val="auto"/>
                <w:sz w:val="28"/>
                <w:szCs w:val="28"/>
              </w:rPr>
              <w:t xml:space="preserve">具有交通运输部颁发的公路工程试验检测师证书（至少含桥梁专业）的得3分，其他情况不得分；</w:t>
            </w:r>
            <w:r/>
          </w:p>
          <w:p>
            <w:pPr>
              <w:numPr>
                <w:ilvl w:val="0"/>
                <w:numId w:val="0"/>
              </w:numPr>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2、投标人拟投入本项目的技术负责人</w:t>
            </w:r>
            <w:r>
              <w:rPr>
                <w:rFonts w:hint="eastAsia" w:ascii="宋体" w:hAnsi="宋体" w:cs="宋体"/>
                <w:color w:val="auto"/>
                <w:sz w:val="28"/>
                <w:szCs w:val="28"/>
                <w:lang w:val="en-US" w:eastAsia="zh-CN"/>
              </w:rPr>
              <w:t xml:space="preserve">同时</w:t>
            </w:r>
            <w:r>
              <w:rPr>
                <w:rFonts w:hint="eastAsia" w:ascii="宋体" w:hAnsi="宋体" w:cs="宋体"/>
                <w:color w:val="auto"/>
                <w:sz w:val="28"/>
                <w:szCs w:val="28"/>
              </w:rPr>
              <w:t xml:space="preserve">具有高级工程师职称</w:t>
            </w:r>
            <w:r>
              <w:rPr>
                <w:rFonts w:hint="eastAsia" w:ascii="宋体" w:hAnsi="宋体" w:cs="宋体"/>
                <w:color w:val="auto"/>
                <w:sz w:val="28"/>
                <w:szCs w:val="28"/>
                <w:lang w:val="en-US" w:eastAsia="zh-CN"/>
              </w:rPr>
              <w:t xml:space="preserve">和</w:t>
            </w:r>
            <w:r>
              <w:rPr>
                <w:rFonts w:hint="eastAsia" w:ascii="宋体" w:hAnsi="宋体" w:cs="宋体"/>
                <w:color w:val="auto"/>
                <w:sz w:val="28"/>
                <w:szCs w:val="28"/>
              </w:rPr>
              <w:t xml:space="preserve">具有交通运输部颁发的公路工程试验检测师证书（至少含桥梁专业）的得3分，其他情况不得分；</w:t>
            </w:r>
            <w:r/>
          </w:p>
          <w:p>
            <w:pPr>
              <w:numPr>
                <w:ilvl w:val="0"/>
                <w:numId w:val="0"/>
              </w:numPr>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3、投标人拟投入本项目的项目负责人，自202</w:t>
            </w: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年1月1日（含）以来担任过</w:t>
            </w:r>
            <w:r>
              <w:rPr>
                <w:rFonts w:hint="eastAsia" w:ascii="宋体" w:hAnsi="宋体" w:cs="宋体"/>
                <w:color w:val="auto"/>
                <w:sz w:val="28"/>
                <w:szCs w:val="28"/>
                <w:lang w:val="en-US" w:eastAsia="zh-CN"/>
              </w:rPr>
              <w:t xml:space="preserve">类似</w:t>
            </w:r>
            <w:r>
              <w:rPr>
                <w:rFonts w:hint="eastAsia" w:ascii="宋体" w:hAnsi="宋体" w:cs="宋体"/>
                <w:color w:val="auto"/>
                <w:sz w:val="28"/>
                <w:szCs w:val="28"/>
              </w:rPr>
              <w:t xml:space="preserve">桥梁定期检查或健康监测类项目（可为健康监测系统设计或安装或运维）的项目负责人或技术负责人的，每提供一个业绩得3分,本项最高得9分（以合同签订日期为准）；</w:t>
            </w:r>
            <w:r/>
          </w:p>
          <w:p>
            <w:pPr>
              <w:numPr>
                <w:ilvl w:val="0"/>
                <w:numId w:val="0"/>
              </w:numPr>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注：投标文件中提供投标人的合同扫描件并加盖电子签章。</w:t>
            </w:r>
            <w:r/>
          </w:p>
          <w:p>
            <w:pPr>
              <w:numPr>
                <w:ilvl w:val="0"/>
                <w:numId w:val="0"/>
              </w:numPr>
              <w:keepLines w:val="0"/>
              <w:keepNext w:val="0"/>
              <w:pageBreakBefore w:val="0"/>
              <w:spacing w:line="440" w:lineRule="exact"/>
              <w:widowControl w:val="off"/>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投标人拟投入的本项目试验检测人员（除项目负责人和技术负责人）拥有中级（含中级）以上职称，并取得交通运输部颁发的公路工程试验检测师证书（道路或桥梁专业），每一个人员得1分，最高得3分。配有1名软件工程师（具有人社部颁发的计算机技术与软件专业技术资格（水平）高级及以上证书）得2分，最多得2分</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本项最高得5分。</w:t>
            </w:r>
            <w:r/>
          </w:p>
          <w:p>
            <w:pPr>
              <w:numPr>
                <w:ilvl w:val="0"/>
                <w:numId w:val="0"/>
              </w:numPr>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注：投标文件中需提供以上人员的证书扫描件及</w:t>
            </w: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连续近三个月</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2026年2月、3月、4月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社保缴纳证明扫描件</w:t>
            </w:r>
            <w:r>
              <w:rPr>
                <w:rFonts w:hint="eastAsia" w:ascii="宋体" w:hAnsi="宋体" w:cs="宋体"/>
                <w:color w:val="auto"/>
                <w:sz w:val="28"/>
                <w:szCs w:val="28"/>
                <w:lang w:eastAsia="zh-CN"/>
              </w:rPr>
              <w:t xml:space="preserve">并</w:t>
            </w:r>
            <w:bookmarkStart w:id="21" w:name="_GoBack"/>
            <w:r/>
            <w:bookmarkEnd w:id="21"/>
            <w:r>
              <w:rPr>
                <w:rFonts w:hint="eastAsia" w:ascii="宋体" w:hAnsi="宋体" w:cs="宋体"/>
                <w:color w:val="auto"/>
                <w:sz w:val="28"/>
                <w:szCs w:val="28"/>
              </w:rPr>
              <w:t xml:space="preserve">加盖电子签章。</w:t>
            </w:r>
            <w:r/>
          </w:p>
        </w:tc>
      </w:tr>
      <w:tr>
        <w:trPr>
          <w:jc w:val="center"/>
          <w:trHeight w:val="2082"/>
        </w:trPr>
        <w:tc>
          <w:tcPr>
            <w:tcW w:w="171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设备配置</w:t>
            </w:r>
            <w:r/>
          </w:p>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（10分）</w:t>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根据拟投入本项目的仪器设备方案进行综合评分</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10分</w:t>
            </w:r>
            <w:r>
              <w:rPr>
                <w:rFonts w:hint="eastAsia" w:ascii="宋体" w:hAnsi="宋体" w:cs="宋体"/>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配置合理、符合项目特点、针对性强的得10分；</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配置基本合理、较符合项目特点、针对性</w:t>
            </w:r>
            <w:r>
              <w:rPr>
                <w:rFonts w:hint="eastAsia" w:ascii="宋体" w:hAnsi="宋体" w:cs="宋体"/>
                <w:color w:val="auto"/>
                <w:sz w:val="28"/>
                <w:szCs w:val="28"/>
                <w:lang w:eastAsia="zh-CN"/>
              </w:rPr>
              <w:t xml:space="preserve">较强</w:t>
            </w:r>
            <w:r>
              <w:rPr>
                <w:rFonts w:hint="eastAsia" w:ascii="宋体" w:hAnsi="宋体" w:eastAsia="宋体" w:cs="宋体"/>
                <w:color w:val="auto"/>
                <w:sz w:val="28"/>
                <w:szCs w:val="28"/>
              </w:rPr>
              <w:t xml:space="preserve">的得</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配置</w:t>
            </w:r>
            <w:r>
              <w:rPr>
                <w:rFonts w:hint="eastAsia" w:ascii="宋体" w:hAnsi="宋体" w:cs="宋体"/>
                <w:color w:val="auto"/>
                <w:sz w:val="28"/>
                <w:szCs w:val="28"/>
                <w:lang w:eastAsia="zh-CN"/>
              </w:rPr>
              <w:t xml:space="preserve">一般</w:t>
            </w:r>
            <w:r>
              <w:rPr>
                <w:rFonts w:hint="eastAsia" w:ascii="宋体" w:hAnsi="宋体" w:eastAsia="宋体" w:cs="宋体"/>
                <w:color w:val="auto"/>
                <w:sz w:val="28"/>
                <w:szCs w:val="28"/>
              </w:rPr>
              <w:t xml:space="preserve">、较符合项目特点、针对性一般的得</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配置不合理，不符合项目特点，缺乏针对性的得</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sz w:val="28"/>
                <w:szCs w:val="28"/>
                <w:lang w:val="en-US" w:eastAsia="zh-CN"/>
              </w:rPr>
              <w:t xml:space="preserve">未提供本项内容的得0分。</w:t>
            </w:r>
            <w:r/>
          </w:p>
        </w:tc>
      </w:tr>
      <w:tr>
        <w:trPr>
          <w:jc w:val="center"/>
          <w:trHeight w:val="496"/>
        </w:trPr>
        <w:tc>
          <w:tcPr>
            <w:tcW w:w="171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实施方案（</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6分）</w:t>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1、工作方案总体评价（</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根据投标文件中提供桥梁检测总体服务实施方案、实施计划的科学性、全面性、合理性、可行性、针对性等综合评分。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1分；</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1.5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r>
        <w:trPr>
          <w:jc w:val="center"/>
          <w:trHeight w:val="2427"/>
        </w:trPr>
        <w:tc>
          <w:tcPr>
            <w:tcW w:w="171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2、质量目标及控制措施及对服务的质量责任承诺（</w:t>
            </w:r>
            <w:r>
              <w:rPr>
                <w:rFonts w:hint="eastAsia" w:ascii="宋体" w:hAnsi="宋体" w:cs="宋体"/>
                <w:color w:val="auto"/>
                <w:sz w:val="28"/>
                <w:szCs w:val="28"/>
                <w:lang w:val="en-US" w:eastAsia="zh-CN"/>
              </w:rPr>
              <w:t xml:space="preserve">10</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2分；</w:t>
            </w:r>
            <w:r>
              <w:rPr>
                <w:rFonts w:hint="eastAsia" w:ascii="宋体" w:hAnsi="宋体" w:eastAsia="宋体" w:cs="宋体"/>
                <w:b w:val="0"/>
                <w:bCs w:val="0"/>
                <w:color w:val="auto"/>
                <w:sz w:val="28"/>
                <w:szCs w:val="28"/>
              </w:rPr>
              <w:t xml:space="preserve">欠缺的得1分。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r>
        <w:trPr>
          <w:jc w:val="center"/>
          <w:trHeight w:val="862"/>
        </w:trPr>
        <w:tc>
          <w:tcPr>
            <w:tcW w:w="171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3、安全目标控制措施及安全生产的责任承诺（10分）：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2分；</w:t>
            </w:r>
            <w:r>
              <w:rPr>
                <w:rFonts w:hint="eastAsia" w:ascii="宋体" w:hAnsi="宋体" w:eastAsia="宋体" w:cs="宋体"/>
                <w:b w:val="0"/>
                <w:bCs w:val="0"/>
                <w:color w:val="auto"/>
                <w:sz w:val="28"/>
                <w:szCs w:val="28"/>
              </w:rPr>
              <w:t xml:space="preserve">欠缺的得1分。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r>
        <w:trPr>
          <w:jc w:val="center"/>
          <w:trHeight w:val="2772"/>
        </w:trPr>
        <w:tc>
          <w:tcPr>
            <w:tcW w:w="171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4、进度目标及进度控制措施（含制定项目进度及保障措施，计划合理，措施得力）（10分）：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2分；</w:t>
            </w:r>
            <w:r>
              <w:rPr>
                <w:rFonts w:hint="eastAsia" w:ascii="宋体" w:hAnsi="宋体" w:eastAsia="宋体" w:cs="宋体"/>
                <w:b w:val="0"/>
                <w:bCs w:val="0"/>
                <w:color w:val="auto"/>
                <w:sz w:val="28"/>
                <w:szCs w:val="28"/>
              </w:rPr>
              <w:t xml:space="preserve">欠缺的得1分。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r>
        <w:trPr>
          <w:jc w:val="center"/>
          <w:trHeight w:val="955"/>
        </w:trPr>
        <w:tc>
          <w:tcPr>
            <w:tcW w:w="171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5、针对桥梁检测项目的难点、重点进行分析，且能提出明确的针对性的措施方法，并能提出积极可行的合理意见（</w:t>
            </w:r>
            <w:r>
              <w:rPr>
                <w:rFonts w:hint="eastAsia" w:ascii="宋体" w:hAnsi="宋体" w:cs="宋体"/>
                <w:color w:val="auto"/>
                <w:sz w:val="28"/>
                <w:szCs w:val="28"/>
                <w:lang w:val="en-US" w:eastAsia="zh-CN"/>
              </w:rPr>
              <w:t xml:space="preserve">10</w:t>
            </w:r>
            <w:r>
              <w:rPr>
                <w:rFonts w:hint="eastAsia" w:ascii="宋体" w:hAnsi="宋体" w:eastAsia="宋体" w:cs="宋体"/>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2分；</w:t>
            </w:r>
            <w:r>
              <w:rPr>
                <w:rFonts w:hint="eastAsia" w:ascii="宋体" w:hAnsi="宋体" w:eastAsia="宋体" w:cs="宋体"/>
                <w:b w:val="0"/>
                <w:bCs w:val="0"/>
                <w:color w:val="auto"/>
                <w:sz w:val="28"/>
                <w:szCs w:val="28"/>
              </w:rPr>
              <w:t xml:space="preserve">欠缺的得1分。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r>
        <w:trPr>
          <w:jc w:val="center"/>
          <w:trHeight w:val="2780"/>
        </w:trPr>
        <w:tc>
          <w:tcPr>
            <w:tcW w:w="171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outlineLvl w:val="9"/>
            </w:pPr>
            <w:r>
              <w:rPr>
                <w:rFonts w:hint="eastAsia" w:ascii="宋体" w:hAnsi="宋体" w:eastAsia="宋体" w:cs="宋体"/>
                <w:sz w:val="28"/>
                <w:szCs w:val="28"/>
              </w:rPr>
            </w:r>
            <w:r/>
          </w:p>
        </w:tc>
        <w:tc>
          <w:tcPr>
            <w:tcW w:w="8867"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lang w:val="en-US" w:eastAsia="zh-CN"/>
              </w:rPr>
              <w:t xml:space="preserve">6、桥梁检测服务适应性及服务响应性（含提供的服务人员响应时间、到达现场时间、满足服务需求的程度、承诺可靠度）（</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en-US" w:eastAsia="zh-CN"/>
              </w:rPr>
              <w:t xml:space="preserve">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合理性（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方案科学合理的得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分；较为科学合理的得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一般的得</w:t>
            </w:r>
            <w:r>
              <w:rPr>
                <w:rFonts w:hint="eastAsia" w:ascii="宋体" w:hAnsi="宋体" w:cs="宋体"/>
                <w:b w:val="0"/>
                <w:bCs w:val="0"/>
                <w:color w:val="auto"/>
                <w:sz w:val="28"/>
                <w:szCs w:val="28"/>
                <w:lang w:val="en-US" w:eastAsia="zh-CN"/>
              </w:rPr>
              <w:t xml:space="preserve">1分；</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可行性（</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方案可行性强的得</w:t>
            </w: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分；较强的得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分；一般的得</w:t>
            </w:r>
            <w:r>
              <w:rPr>
                <w:rFonts w:hint="eastAsia" w:ascii="宋体" w:hAnsi="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欠缺的得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p>
          <w:p>
            <w:pPr>
              <w:ind w:firstLine="480"/>
              <w:keepLines w:val="0"/>
              <w:keepNext w:val="0"/>
              <w:pageBreakBefore w:val="0"/>
              <w:spacing w:line="440" w:lineRule="exact"/>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eastAsia="zh-CN"/>
              </w:rPr>
              <w:t xml:space="preserve">针对性</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方案</w:t>
            </w:r>
            <w:r>
              <w:rPr>
                <w:rFonts w:hint="eastAsia" w:ascii="宋体" w:hAnsi="宋体" w:cs="宋体"/>
                <w:b w:val="0"/>
                <w:bCs w:val="0"/>
                <w:color w:val="auto"/>
                <w:sz w:val="28"/>
                <w:szCs w:val="28"/>
                <w:lang w:eastAsia="zh-CN"/>
              </w:rPr>
              <w:t xml:space="preserve">针对性强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针对性较强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1.5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针对性一般的得</w:t>
            </w:r>
            <w:r>
              <w:rPr>
                <w:rFonts w:hint="eastAsia" w:ascii="宋体" w:hAnsi="宋体" w:cs="宋体"/>
                <w:b w:val="0"/>
                <w:bCs w:val="0"/>
                <w:color w:val="auto"/>
                <w:sz w:val="28"/>
                <w:szCs w:val="28"/>
                <w:lang w:val="en-US" w:eastAsia="zh-CN"/>
              </w:rPr>
              <w:t xml:space="preserve">1分；</w:t>
            </w:r>
            <w:r>
              <w:rPr>
                <w:rFonts w:hint="eastAsia" w:ascii="宋体" w:hAnsi="宋体" w:cs="宋体"/>
                <w:b w:val="0"/>
                <w:bCs w:val="0"/>
                <w:color w:val="auto"/>
                <w:sz w:val="28"/>
                <w:szCs w:val="28"/>
                <w:lang w:eastAsia="zh-CN"/>
              </w:rPr>
              <w:t xml:space="preserve">针对性欠缺</w:t>
            </w:r>
            <w:r>
              <w:rPr>
                <w:rFonts w:hint="eastAsia" w:ascii="宋体" w:hAnsi="宋体" w:eastAsia="宋体" w:cs="宋体"/>
                <w:b w:val="0"/>
                <w:bCs w:val="0"/>
                <w:color w:val="auto"/>
                <w:sz w:val="28"/>
                <w:szCs w:val="28"/>
              </w:rPr>
              <w:t xml:space="preserve">的得</w:t>
            </w:r>
            <w:r>
              <w:rPr>
                <w:rFonts w:hint="eastAsia" w:ascii="宋体" w:hAnsi="宋体" w:cs="宋体"/>
                <w:b w:val="0"/>
                <w:bCs w:val="0"/>
                <w:color w:val="auto"/>
                <w:sz w:val="28"/>
                <w:szCs w:val="28"/>
                <w:lang w:val="en-US" w:eastAsia="zh-CN"/>
              </w:rPr>
              <w:t xml:space="preserve">0.5</w:t>
            </w:r>
            <w:r>
              <w:rPr>
                <w:rFonts w:hint="eastAsia" w:ascii="宋体" w:hAnsi="宋体" w:eastAsia="宋体" w:cs="宋体"/>
                <w:b w:val="0"/>
                <w:bCs w:val="0"/>
                <w:color w:val="auto"/>
                <w:sz w:val="28"/>
                <w:szCs w:val="28"/>
              </w:rPr>
              <w:t xml:space="preserve">分</w:t>
            </w:r>
            <w:r>
              <w:rPr>
                <w:rFonts w:hint="eastAsia" w:ascii="宋体" w:hAnsi="宋体" w:cs="宋体"/>
                <w:b w:val="0"/>
                <w:bCs w:val="0"/>
                <w:color w:val="auto"/>
                <w:sz w:val="28"/>
                <w:szCs w:val="28"/>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8"/>
                <w:szCs w:val="28"/>
              </w:rPr>
              <w:outlineLvl w:val="9"/>
            </w:pPr>
            <w:r>
              <w:rPr>
                <w:rFonts w:hint="eastAsia" w:ascii="宋体" w:hAnsi="宋体" w:cs="宋体"/>
                <w:b w:val="0"/>
                <w:bCs w:val="0"/>
                <w:color w:val="auto"/>
                <w:sz w:val="28"/>
                <w:szCs w:val="28"/>
                <w:lang w:eastAsia="zh-CN"/>
              </w:rPr>
              <w:t xml:space="preserve">未提供本项内容的得</w:t>
            </w:r>
            <w:r>
              <w:rPr>
                <w:rFonts w:hint="eastAsia" w:ascii="宋体" w:hAnsi="宋体" w:cs="宋体"/>
                <w:b w:val="0"/>
                <w:bCs w:val="0"/>
                <w:color w:val="auto"/>
                <w:sz w:val="28"/>
                <w:szCs w:val="28"/>
                <w:lang w:val="en-US" w:eastAsia="zh-CN"/>
              </w:rPr>
              <w:t xml:space="preserve">0分。</w:t>
            </w:r>
            <w:r/>
          </w:p>
        </w:tc>
      </w:tr>
    </w:tbl>
    <w:p>
      <w:pPr>
        <w:pStyle w:val="807"/>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959"/>
        <w:rPr>
          <w:rFonts w:hint="eastAsia" w:ascii="宋体" w:hAnsi="宋体" w:eastAsia="宋体" w:cs="宋体"/>
          <w:sz w:val="24"/>
        </w:rPr>
      </w:pPr>
      <w:r/>
      <w:bookmarkStart w:id="10" w:name="_Toc522790134"/>
      <w:r/>
      <w:bookmarkStart w:id="11"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98"/>
        <w:rPr>
          <w:rFonts w:hint="eastAsia" w:ascii="宋体" w:hAnsi="宋体" w:cs="宋体"/>
          <w:sz w:val="28"/>
          <w:szCs w:val="28"/>
        </w:rPr>
      </w:pPr>
      <w:r>
        <w:rPr>
          <w:rFonts w:hint="eastAsia" w:ascii="宋体" w:hAnsi="宋体" w:cs="宋体"/>
          <w:sz w:val="28"/>
          <w:szCs w:val="28"/>
        </w:rPr>
        <w:t xml:space="preserve">项目名称：</w:t>
      </w:r>
      <w:r/>
    </w:p>
    <w:p>
      <w:pPr>
        <w:pStyle w:val="998"/>
        <w:rPr>
          <w:rFonts w:hint="eastAsia" w:ascii="宋体" w:hAnsi="宋体" w:cs="宋体"/>
          <w:sz w:val="28"/>
          <w:szCs w:val="28"/>
        </w:rPr>
      </w:pPr>
      <w:r>
        <w:rPr>
          <w:rFonts w:hint="eastAsia" w:ascii="宋体" w:hAnsi="宋体" w:cs="宋体"/>
          <w:sz w:val="28"/>
          <w:szCs w:val="28"/>
        </w:rPr>
        <w:t xml:space="preserve">项目编号：</w:t>
      </w:r>
      <w:r/>
    </w:p>
    <w:p>
      <w:pPr>
        <w:pStyle w:val="998"/>
        <w:jc w:val="center"/>
        <w:rPr>
          <w:rFonts w:hint="eastAsia" w:ascii="宋体" w:hAnsi="宋体" w:cs="宋体"/>
          <w:sz w:val="72"/>
          <w:szCs w:val="72"/>
        </w:rPr>
      </w:pPr>
      <w:r>
        <w:rPr>
          <w:rFonts w:hint="eastAsia" w:ascii="宋体" w:hAnsi="宋体" w:cs="宋体"/>
          <w:sz w:val="72"/>
          <w:szCs w:val="72"/>
        </w:rPr>
      </w:r>
      <w:r/>
    </w:p>
    <w:p>
      <w:pPr>
        <w:pStyle w:val="998"/>
        <w:jc w:val="center"/>
        <w:rPr>
          <w:rFonts w:hint="eastAsia" w:ascii="宋体" w:hAnsi="宋体" w:cs="宋体"/>
          <w:sz w:val="72"/>
          <w:szCs w:val="72"/>
        </w:rPr>
      </w:pPr>
      <w:r>
        <w:rPr>
          <w:rFonts w:hint="eastAsia" w:ascii="宋体" w:hAnsi="宋体" w:cs="宋体"/>
          <w:sz w:val="72"/>
          <w:szCs w:val="72"/>
        </w:rPr>
        <w:t xml:space="preserve">合</w:t>
      </w:r>
      <w:r/>
    </w:p>
    <w:p>
      <w:pPr>
        <w:pStyle w:val="998"/>
        <w:jc w:val="center"/>
        <w:rPr>
          <w:rFonts w:hint="eastAsia" w:ascii="宋体" w:hAnsi="宋体" w:cs="宋体"/>
          <w:sz w:val="72"/>
          <w:szCs w:val="72"/>
        </w:rPr>
      </w:pPr>
      <w:r>
        <w:rPr>
          <w:rFonts w:hint="eastAsia" w:ascii="宋体" w:hAnsi="宋体" w:cs="宋体"/>
          <w:sz w:val="72"/>
          <w:szCs w:val="72"/>
        </w:rPr>
      </w:r>
      <w:r/>
    </w:p>
    <w:p>
      <w:pPr>
        <w:pStyle w:val="998"/>
        <w:jc w:val="center"/>
        <w:rPr>
          <w:rFonts w:hint="eastAsia" w:ascii="宋体" w:hAnsi="宋体" w:cs="宋体"/>
          <w:sz w:val="72"/>
          <w:szCs w:val="72"/>
        </w:rPr>
      </w:pPr>
      <w:r>
        <w:rPr>
          <w:rFonts w:hint="eastAsia" w:ascii="宋体" w:hAnsi="宋体" w:cs="宋体"/>
          <w:sz w:val="72"/>
          <w:szCs w:val="72"/>
        </w:rPr>
      </w:r>
      <w:r/>
    </w:p>
    <w:p>
      <w:pPr>
        <w:pStyle w:val="998"/>
        <w:jc w:val="center"/>
        <w:rPr>
          <w:rFonts w:hint="eastAsia" w:ascii="宋体" w:hAnsi="宋体" w:cs="宋体"/>
          <w:sz w:val="72"/>
          <w:szCs w:val="72"/>
        </w:rPr>
      </w:pPr>
      <w:r>
        <w:rPr>
          <w:rFonts w:hint="eastAsia" w:ascii="宋体" w:hAnsi="宋体" w:cs="宋体"/>
          <w:sz w:val="72"/>
          <w:szCs w:val="72"/>
        </w:rPr>
      </w:r>
      <w:r/>
    </w:p>
    <w:p>
      <w:pPr>
        <w:pStyle w:val="998"/>
        <w:jc w:val="center"/>
        <w:rPr>
          <w:rFonts w:hint="eastAsia" w:ascii="宋体" w:hAnsi="宋体" w:cs="宋体"/>
          <w:sz w:val="72"/>
          <w:szCs w:val="72"/>
        </w:rPr>
      </w:pPr>
      <w:r>
        <w:rPr>
          <w:rFonts w:hint="eastAsia" w:ascii="宋体" w:hAnsi="宋体" w:cs="宋体"/>
          <w:sz w:val="72"/>
          <w:szCs w:val="72"/>
        </w:rPr>
        <w:t xml:space="preserve">同</w:t>
      </w:r>
      <w:r/>
    </w:p>
    <w:p>
      <w:pPr>
        <w:pStyle w:val="998"/>
        <w:rPr>
          <w:rFonts w:hint="eastAsia" w:ascii="宋体" w:hAnsi="宋体" w:cs="宋体"/>
        </w:rPr>
      </w:pPr>
      <w:r>
        <w:rPr>
          <w:rFonts w:hint="eastAsia" w:ascii="宋体" w:hAnsi="宋体" w:cs="宋体"/>
        </w:rPr>
      </w:r>
      <w:r/>
    </w:p>
    <w:p>
      <w:pPr>
        <w:pStyle w:val="998"/>
        <w:rPr>
          <w:rFonts w:hint="eastAsia" w:ascii="宋体" w:hAnsi="宋体" w:cs="宋体"/>
        </w:rPr>
      </w:pPr>
      <w:r>
        <w:rPr>
          <w:rFonts w:hint="eastAsia" w:ascii="宋体" w:hAnsi="宋体" w:cs="宋体"/>
        </w:rPr>
      </w:r>
      <w:r/>
    </w:p>
    <w:p>
      <w:pPr>
        <w:pStyle w:val="757"/>
        <w:ind w:left="0" w:firstLine="0"/>
        <w:rPr>
          <w:rFonts w:hint="eastAsia" w:ascii="宋体" w:hAnsi="宋体" w:cs="宋体"/>
        </w:rPr>
      </w:pPr>
      <w:r>
        <w:rPr>
          <w:rFonts w:hint="eastAsia" w:ascii="宋体" w:hAnsi="宋体" w:cs="宋体"/>
        </w:rPr>
      </w:r>
      <w:r/>
    </w:p>
    <w:p>
      <w:pPr>
        <w:pStyle w:val="757"/>
        <w:rPr>
          <w:rFonts w:hint="eastAsia" w:ascii="宋体" w:hAnsi="宋体" w:cs="宋体"/>
        </w:rPr>
      </w:pPr>
      <w:r>
        <w:rPr>
          <w:rFonts w:hint="eastAsia" w:ascii="宋体" w:hAnsi="宋体" w:cs="宋体"/>
        </w:rPr>
      </w:r>
      <w:r/>
    </w:p>
    <w:p>
      <w:pPr>
        <w:pStyle w:val="998"/>
        <w:rPr>
          <w:rFonts w:hint="eastAsia" w:ascii="宋体" w:hAnsi="宋体" w:cs="宋体"/>
        </w:rPr>
      </w:pPr>
      <w:r>
        <w:rPr>
          <w:rFonts w:hint="eastAsia" w:ascii="宋体" w:hAnsi="宋体" w:cs="宋体"/>
        </w:rPr>
      </w:r>
      <w:r/>
    </w:p>
    <w:p>
      <w:pPr>
        <w:pStyle w:val="998"/>
        <w:jc w:val="left"/>
        <w:rPr>
          <w:rFonts w:hint="eastAsia" w:ascii="宋体" w:hAnsi="宋体" w:cs="宋体"/>
          <w:sz w:val="28"/>
          <w:szCs w:val="28"/>
        </w:rPr>
      </w:pPr>
      <w:r>
        <w:rPr>
          <w:rFonts w:hint="eastAsia" w:ascii="宋体" w:hAnsi="宋体" w:cs="宋体"/>
          <w:sz w:val="28"/>
          <w:szCs w:val="28"/>
        </w:rPr>
        <w:t xml:space="preserve">采  购  人：</w:t>
      </w:r>
      <w:r/>
    </w:p>
    <w:p>
      <w:pPr>
        <w:pStyle w:val="998"/>
        <w:jc w:val="left"/>
        <w:rPr>
          <w:rFonts w:hint="eastAsia" w:ascii="宋体" w:hAnsi="宋体" w:cs="宋体"/>
          <w:sz w:val="28"/>
          <w:szCs w:val="28"/>
        </w:rPr>
      </w:pPr>
      <w:r>
        <w:rPr>
          <w:rFonts w:hint="eastAsia" w:ascii="宋体" w:hAnsi="宋体" w:cs="宋体"/>
          <w:sz w:val="28"/>
          <w:szCs w:val="28"/>
        </w:rPr>
        <w:t xml:space="preserve">成交供应商：</w:t>
      </w:r>
      <w:r/>
    </w:p>
    <w:p>
      <w:pPr>
        <w:pStyle w:val="998"/>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left"/>
        <w:rPr>
          <w:rFonts w:hint="eastAsia" w:hAnsi="宋体" w:cs="宋体"/>
          <w:sz w:val="28"/>
          <w:szCs w:val="28"/>
        </w:rPr>
      </w:pPr>
      <w:r/>
      <w:bookmarkStart w:id="12" w:name="_Toc522790135"/>
      <w:r/>
      <w:bookmarkStart w:id="13" w:name="_Toc523404700"/>
      <w:r>
        <w:rPr>
          <w:rFonts w:hint="eastAsia" w:hAnsi="宋体" w:cs="宋体"/>
          <w:sz w:val="28"/>
          <w:szCs w:val="28"/>
        </w:rPr>
        <w:br w:type="page" w:clear="all"/>
      </w:r>
      <w:r/>
    </w:p>
    <w:p>
      <w:pPr>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u w:val="single"/>
          <w14:textFill>
            <w14:solidFill>
              <w14:schemeClr w14:val="tx1"/>
            </w14:solidFill>
          </w14:textFill>
        </w:rPr>
        <w:t xml:space="preserve">徐州市公路事业发展中心（徐州市交通重大工程建设中心）</w:t>
      </w:r>
      <w:r>
        <w:rPr>
          <w:rFonts w:hint="eastAsia" w:ascii="宋体" w:hAnsi="宋体" w:eastAsia="宋体" w:cs="宋体"/>
          <w:color w:val="000000" w:themeColor="text1"/>
          <w:sz w:val="28"/>
          <w:szCs w:val="28"/>
          <w14:textFill>
            <w14:solidFill>
              <w14:schemeClr w14:val="tx1"/>
            </w14:solidFill>
          </w14:textFill>
        </w:rPr>
        <w:t xml:space="preserve">                  </w:t>
      </w:r>
      <w:r/>
    </w:p>
    <w:p>
      <w:pPr>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u w:val="single"/>
          <w14:textFill>
            <w14:solidFill>
              <w14:schemeClr w14:val="tx1"/>
            </w14:solidFill>
          </w14:textFill>
        </w:rPr>
        <w:t xml:space="preserve">                      </w:t>
      </w:r>
      <w:r/>
    </w:p>
    <w:p>
      <w:pPr>
        <w:keepLines w:val="0"/>
        <w:keepNext w:val="0"/>
        <w:pageBreakBefore w:val="0"/>
        <w:spacing w:line="440" w:lineRule="exac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p>
    <w:p>
      <w:pPr>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签订地点：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甲、乙双方根据</w:t>
      </w:r>
      <w:r>
        <w:rPr>
          <w:rFonts w:hint="eastAsia" w:ascii="宋体" w:hAnsi="宋体" w:cs="宋体"/>
          <w:color w:val="000000" w:themeColor="text1"/>
          <w:sz w:val="28"/>
          <w:szCs w:val="28"/>
          <w:u w:val="single"/>
          <w:lang w:eastAsia="zh-CN"/>
          <w14:textFill>
            <w14:solidFill>
              <w14:schemeClr w14:val="tx1"/>
            </w14:solidFill>
          </w14:textFill>
        </w:rPr>
        <w:t xml:space="preserve">高架快速路桥梁检测项目（2026GJJC-1.2.3）</w:t>
      </w:r>
      <w:r>
        <w:rPr>
          <w:rFonts w:hint="eastAsia" w:ascii="宋体" w:hAnsi="宋体" w:eastAsia="宋体" w:cs="宋体"/>
          <w:color w:val="000000" w:themeColor="text1"/>
          <w:sz w:val="28"/>
          <w:szCs w:val="28"/>
          <w14:textFill>
            <w14:solidFill>
              <w14:schemeClr w14:val="tx1"/>
            </w14:solidFill>
          </w14:textFill>
        </w:rPr>
        <w:t xml:space="preserve">公开招标的结果，经平等协商后，就乙方为甲方提供</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 xml:space="preserve">高架快速路桥梁检测项目（2026GJJC-1.2.3）（</w:t>
      </w:r>
      <w:r>
        <w:rPr>
          <w:rFonts w:hint="eastAsia" w:ascii="宋体" w:hAnsi="宋体" w:cs="宋体"/>
          <w:color w:val="000000" w:themeColor="text1"/>
          <w:sz w:val="28"/>
          <w:szCs w:val="28"/>
          <w:u w:val="single"/>
          <w:lang w:val="en-US" w:eastAsia="zh-CN"/>
          <w14:textFill>
            <w14:solidFill>
              <w14:schemeClr w14:val="tx1"/>
            </w14:solidFill>
          </w14:textFill>
        </w:rPr>
        <w:t xml:space="preserve">采购包     </w:t>
      </w:r>
      <w:r>
        <w:rPr>
          <w:rFonts w:hint="eastAsia" w:ascii="宋体" w:hAnsi="宋体" w:cs="宋体"/>
          <w:color w:val="000000" w:themeColor="text1"/>
          <w:sz w:val="28"/>
          <w:szCs w:val="28"/>
          <w:u w:val="single"/>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服务，签署本合同。</w:t>
      </w:r>
      <w:r/>
    </w:p>
    <w:p>
      <w:pPr>
        <w:ind w:firstLine="482"/>
        <w:keepLines w:val="0"/>
        <w:keepNext w:val="0"/>
        <w:pageBreakBefore w:val="0"/>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一、检测范围（包括不限于）：</w:t>
      </w:r>
      <w:r/>
    </w:p>
    <w:p>
      <w:pPr>
        <w:ind w:firstLine="482"/>
        <w:keepLines w:val="0"/>
        <w:keepNext w:val="0"/>
        <w:pageBreakBefore w:val="0"/>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高架桥主线和匝道桥梁、主线地道、被交地道、路面、声屏障等，对照竣工文件，高架桥主线、匝道桥梁按照每两道伸缩缝之间为一联，按照上、下行划分联数量，将每联作为一个检测、评定单元。主线地道，地面桥、被交地道按座检查评定。声屏障单独检查评定。以及建设段秦洪桥健康监测系统。</w:t>
      </w:r>
      <w:r/>
    </w:p>
    <w:p>
      <w:pPr>
        <w:ind w:firstLine="482"/>
        <w:keepLines w:val="0"/>
        <w:keepNext w:val="0"/>
        <w:pageBreakBefore w:val="0"/>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项目内容</w:t>
      </w:r>
      <w:r/>
    </w:p>
    <w:p>
      <w:pPr>
        <w:ind w:firstLine="560"/>
        <w:keepLines w:val="0"/>
        <w:keepNext w:val="0"/>
        <w:pageBreakBefore w:val="0"/>
        <w:spacing w:line="360" w:lineRule="auto"/>
        <w:widowControl w:val="off"/>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1、检测</w:t>
      </w:r>
      <w:r>
        <w:rPr>
          <w:rFonts w:hint="eastAsia" w:ascii="宋体" w:hAnsi="宋体" w:cs="宋体"/>
          <w:bCs/>
          <w:color w:val="000000" w:themeColor="text1"/>
          <w:sz w:val="28"/>
          <w:szCs w:val="28"/>
          <w14:textFill>
            <w14:solidFill>
              <w14:schemeClr w14:val="tx1"/>
            </w14:solidFill>
          </w14:textFill>
        </w:rPr>
        <w:t xml:space="preserve">内容</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包括经常检查、定期检查（含每年一次的大型桥梁的控制检测）</w:t>
      </w:r>
      <w:r>
        <w:rPr>
          <w:rFonts w:hint="eastAsia" w:ascii="宋体" w:hAnsi="宋体" w:cs="宋体"/>
          <w:bCs/>
          <w:color w:val="000000" w:themeColor="text1"/>
          <w:sz w:val="28"/>
          <w:szCs w:val="28"/>
          <w:lang w:val="en-US" w:eastAsia="zh-CN"/>
          <w14:textFill>
            <w14:solidFill>
              <w14:schemeClr w14:val="tx1"/>
            </w14:solidFill>
          </w14:textFill>
        </w:rPr>
        <w:t xml:space="preserve">、</w:t>
      </w:r>
      <w:r>
        <w:rPr>
          <w:rFonts w:hint="eastAsia" w:ascii="宋体" w:hAnsi="宋体" w:cs="宋体"/>
          <w:bCs/>
          <w:color w:val="000000" w:themeColor="text1"/>
          <w:sz w:val="28"/>
          <w:szCs w:val="28"/>
          <w:lang w:eastAsia="zh-CN"/>
          <w14:textFill>
            <w14:solidFill>
              <w14:schemeClr w14:val="tx1"/>
            </w14:solidFill>
          </w14:textFill>
        </w:rPr>
        <w:t xml:space="preserve">路面技术状况检测评定（CiCS车）、高架运营期安全评估；</w:t>
      </w:r>
      <w:r>
        <w:rPr>
          <w:rFonts w:hint="eastAsia" w:ascii="宋体" w:hAnsi="宋体" w:cs="宋体"/>
          <w:bCs/>
          <w:color w:val="000000" w:themeColor="text1"/>
          <w:sz w:val="28"/>
          <w:szCs w:val="28"/>
          <w:lang w:val="en-US" w:eastAsia="zh-CN"/>
          <w14:textFill>
            <w14:solidFill>
              <w14:schemeClr w14:val="tx1"/>
            </w14:solidFill>
          </w14:textFill>
        </w:rPr>
        <w:t xml:space="preserve">采购包1需完成</w:t>
      </w:r>
      <w:r>
        <w:rPr>
          <w:rFonts w:hint="eastAsia" w:ascii="宋体" w:hAnsi="宋体" w:cs="宋体"/>
          <w:bCs/>
          <w:color w:val="000000" w:themeColor="text1"/>
          <w:sz w:val="28"/>
          <w:szCs w:val="28"/>
          <w14:textFill>
            <w14:solidFill>
              <w14:schemeClr w14:val="tx1"/>
            </w14:solidFill>
          </w14:textFill>
        </w:rPr>
        <w:t xml:space="preserve">秦洪桥</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立交</w:t>
      </w:r>
      <w:r>
        <w:rPr>
          <w:rFonts w:hint="eastAsia" w:ascii="宋体" w:hAnsi="宋体" w:cs="宋体"/>
          <w:bCs/>
          <w:color w:val="000000" w:themeColor="text1"/>
          <w:sz w:val="28"/>
          <w:szCs w:val="28"/>
          <w:lang w:val="en-US" w:eastAsia="zh-CN"/>
          <w14:textFill>
            <w14:solidFill>
              <w14:schemeClr w14:val="tx1"/>
            </w14:solidFill>
          </w14:textFill>
        </w:rPr>
        <w:t xml:space="preserve">F匝道第11联、G匝道第10联</w:t>
      </w:r>
      <w:r>
        <w:rPr>
          <w:rFonts w:hint="eastAsia" w:ascii="宋体" w:hAnsi="宋体" w:cs="宋体"/>
          <w:bCs/>
          <w:color w:val="000000" w:themeColor="text1"/>
          <w:sz w:val="28"/>
          <w:szCs w:val="28"/>
          <w:lang w:eastAsia="zh-CN"/>
          <w14:textFill>
            <w14:solidFill>
              <w14:schemeClr w14:val="tx1"/>
            </w14:solidFill>
          </w14:textFill>
        </w:rPr>
        <w:t xml:space="preserve">）轻量化</w:t>
      </w:r>
      <w:r>
        <w:rPr>
          <w:rFonts w:hint="eastAsia" w:ascii="宋体" w:hAnsi="宋体" w:cs="宋体"/>
          <w:bCs/>
          <w:color w:val="000000" w:themeColor="text1"/>
          <w:sz w:val="28"/>
          <w:szCs w:val="28"/>
          <w14:textFill>
            <w14:solidFill>
              <w14:schemeClr w14:val="tx1"/>
            </w14:solidFill>
          </w14:textFill>
        </w:rPr>
        <w:t xml:space="preserve">健康监测（结构监测）建设。</w:t>
      </w:r>
      <w:r/>
    </w:p>
    <w:p>
      <w:pPr>
        <w:ind w:firstLine="560"/>
        <w:keepLines w:val="0"/>
        <w:keepNext w:val="0"/>
        <w:pageBreakBefore w:val="0"/>
        <w:spacing w:line="360" w:lineRule="auto"/>
        <w:widowControl w:val="off"/>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2、</w:t>
      </w:r>
      <w:r>
        <w:rPr>
          <w:rFonts w:hint="eastAsia" w:ascii="宋体" w:hAnsi="宋体" w:cs="宋体"/>
          <w:bCs/>
          <w:color w:val="000000" w:themeColor="text1"/>
          <w:sz w:val="28"/>
          <w:szCs w:val="28"/>
          <w14:textFill>
            <w14:solidFill>
              <w14:schemeClr w14:val="tx1"/>
            </w14:solidFill>
          </w14:textFill>
        </w:rPr>
        <w:t xml:space="preserve">检测要求：</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①</w:t>
      </w:r>
      <w:r>
        <w:rPr>
          <w:rFonts w:hint="eastAsia" w:ascii="宋体" w:hAnsi="宋体" w:cs="宋体"/>
          <w:bCs/>
          <w:color w:val="000000" w:themeColor="text1"/>
          <w:sz w:val="28"/>
          <w:szCs w:val="28"/>
          <w14:textFill>
            <w14:solidFill>
              <w14:schemeClr w14:val="tx1"/>
            </w14:solidFill>
          </w14:textFill>
        </w:rPr>
        <w:t xml:space="preserve">本项目桥梁养护检查等级为Ι级，经常检查，每个月一次；对支座的经常检查每季度一次。</w:t>
      </w:r>
      <w:r/>
    </w:p>
    <w:p>
      <w:pPr>
        <w:ind w:firstLine="560"/>
        <w:spacing w:line="360" w:lineRule="auto"/>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②</w:t>
      </w:r>
      <w:r>
        <w:rPr>
          <w:rFonts w:hint="eastAsia" w:ascii="宋体" w:hAnsi="宋体" w:cs="宋体"/>
          <w:bCs/>
          <w:color w:val="000000" w:themeColor="text1"/>
          <w:sz w:val="28"/>
          <w:szCs w:val="28"/>
          <w14:textFill>
            <w14:solidFill>
              <w14:schemeClr w14:val="tx1"/>
            </w14:solidFill>
          </w14:textFill>
        </w:rPr>
        <w:t xml:space="preserve">定期检查：合同期内定期检查</w:t>
      </w:r>
      <w:r>
        <w:rPr>
          <w:rFonts w:hint="eastAsia" w:ascii="宋体" w:hAnsi="宋体" w:cs="宋体"/>
          <w:bCs/>
          <w:color w:val="000000" w:themeColor="text1"/>
          <w:sz w:val="28"/>
          <w:szCs w:val="28"/>
          <w:lang w:val="en-US" w:eastAsia="zh-CN"/>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次，</w:t>
      </w:r>
      <w:r>
        <w:rPr>
          <w:rFonts w:hint="eastAsia" w:ascii="宋体" w:hAnsi="宋体" w:cs="宋体"/>
          <w:bCs/>
          <w:color w:val="000000" w:themeColor="text1"/>
          <w:sz w:val="28"/>
          <w:szCs w:val="28"/>
          <w:lang w:val="en-US" w:eastAsia="zh-CN"/>
          <w14:textFill>
            <w14:solidFill>
              <w14:schemeClr w14:val="tx1"/>
            </w14:solidFill>
          </w14:textFill>
        </w:rPr>
        <w:t xml:space="preserve">2027年5月底</w:t>
      </w:r>
      <w:r>
        <w:rPr>
          <w:rFonts w:hint="eastAsia" w:ascii="宋体" w:hAnsi="宋体" w:cs="宋体"/>
          <w:bCs/>
          <w:color w:val="000000" w:themeColor="text1"/>
          <w:sz w:val="28"/>
          <w:szCs w:val="28"/>
          <w14:textFill>
            <w14:solidFill>
              <w14:schemeClr w14:val="tx1"/>
            </w14:solidFill>
          </w14:textFill>
        </w:rPr>
        <w:t xml:space="preserve">前完成。并提交通过评审的桥梁定期检查报告、声屏障专项检查报告、</w:t>
      </w:r>
      <w:r>
        <w:rPr>
          <w:rFonts w:hint="eastAsia" w:ascii="宋体" w:hAnsi="宋体" w:cs="宋体"/>
          <w:bCs/>
          <w:color w:val="000000" w:themeColor="text1"/>
          <w:sz w:val="28"/>
          <w:szCs w:val="28"/>
          <w:lang w:eastAsia="zh-CN"/>
          <w14:textFill>
            <w14:solidFill>
              <w14:schemeClr w14:val="tx1"/>
            </w14:solidFill>
          </w14:textFill>
        </w:rPr>
        <w:t xml:space="preserve">更新</w:t>
      </w:r>
      <w:r>
        <w:rPr>
          <w:rFonts w:hint="eastAsia" w:ascii="宋体" w:hAnsi="宋体" w:cs="宋体"/>
          <w:bCs/>
          <w:color w:val="000000" w:themeColor="text1"/>
          <w:sz w:val="28"/>
          <w:szCs w:val="28"/>
          <w14:textFill>
            <w14:solidFill>
              <w14:schemeClr w14:val="tx1"/>
            </w14:solidFill>
          </w14:textFill>
        </w:rPr>
        <w:t xml:space="preserve">桥梁卡片。完成《三环高架桥梁管理系统》的录入与更新。</w:t>
      </w:r>
      <w:r/>
    </w:p>
    <w:p>
      <w:pPr>
        <w:ind w:firstLine="560"/>
        <w:spacing w:line="360" w:lineRule="auto"/>
        <w:rPr>
          <w:rFonts w:hint="eastAsia" w:ascii="宋体" w:hAnsi="宋体" w:cs="宋体"/>
          <w:bCs/>
          <w:color w:val="000000" w:themeColor="text1"/>
          <w:sz w:val="28"/>
          <w:szCs w:val="28"/>
          <w:lang w:eastAsia="zh-CN"/>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③ 提交本采购包</w:t>
      </w:r>
      <w:r>
        <w:rPr>
          <w:rFonts w:hint="eastAsia" w:ascii="宋体" w:hAnsi="宋体" w:cs="宋体"/>
          <w:bCs/>
          <w:color w:val="000000" w:themeColor="text1"/>
          <w:sz w:val="28"/>
          <w:szCs w:val="28"/>
          <w:lang w:eastAsia="zh-CN"/>
          <w14:textFill>
            <w14:solidFill>
              <w14:schemeClr w14:val="tx1"/>
            </w14:solidFill>
          </w14:textFill>
        </w:rPr>
        <w:t xml:space="preserve">路面技术状况（CiCS车）检测报告、高架运营期安全评估报告。</w:t>
      </w:r>
      <w:r/>
    </w:p>
    <w:p>
      <w:pPr>
        <w:ind w:firstLine="560"/>
        <w:spacing w:line="360" w:lineRule="auto"/>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④采购包1：三</w:t>
      </w:r>
      <w:r>
        <w:rPr>
          <w:rFonts w:hint="eastAsia" w:ascii="宋体" w:hAnsi="宋体" w:cs="宋体"/>
          <w:bCs/>
          <w:color w:val="000000" w:themeColor="text1"/>
          <w:sz w:val="28"/>
          <w:szCs w:val="28"/>
          <w:lang w:eastAsia="zh-CN"/>
          <w14:textFill>
            <w14:solidFill>
              <w14:schemeClr w14:val="tx1"/>
            </w14:solidFill>
          </w14:textFill>
        </w:rPr>
        <w:t xml:space="preserve">环东路高架</w:t>
      </w:r>
      <w:r>
        <w:rPr>
          <w:rFonts w:hint="eastAsia" w:ascii="宋体" w:hAnsi="宋体" w:cs="宋体"/>
          <w:bCs/>
          <w:color w:val="000000" w:themeColor="text1"/>
          <w:sz w:val="28"/>
          <w:szCs w:val="28"/>
          <w14:textFill>
            <w14:solidFill>
              <w14:schemeClr w14:val="tx1"/>
            </w14:solidFill>
          </w14:textFill>
        </w:rPr>
        <w:t xml:space="preserve">秦洪桥</w:t>
      </w:r>
      <w:r>
        <w:rPr>
          <w:rFonts w:hint="eastAsia" w:ascii="宋体" w:hAnsi="宋体" w:cs="宋体"/>
          <w:bCs/>
          <w:color w:val="000000" w:themeColor="text1"/>
          <w:sz w:val="28"/>
          <w:szCs w:val="28"/>
          <w:lang w:eastAsia="zh-CN"/>
          <w14:textFill>
            <w14:solidFill>
              <w14:schemeClr w14:val="tx1"/>
            </w14:solidFill>
          </w14:textFill>
        </w:rPr>
        <w:t xml:space="preserve">左右两幅轻量化</w:t>
      </w:r>
      <w:r>
        <w:rPr>
          <w:rFonts w:hint="eastAsia" w:ascii="宋体" w:hAnsi="宋体" w:cs="宋体"/>
          <w:bCs/>
          <w:color w:val="000000" w:themeColor="text1"/>
          <w:sz w:val="28"/>
          <w:szCs w:val="28"/>
          <w14:textFill>
            <w14:solidFill>
              <w14:schemeClr w14:val="tx1"/>
            </w14:solidFill>
          </w14:textFill>
        </w:rPr>
        <w:t xml:space="preserve">健康监测（结构监测）系统的深化设计、设备采购、供货、安装、系统对接、调试、质保、培训、系统使用手册等文件编制、系统软件培训、</w:t>
      </w:r>
      <w:r>
        <w:rPr>
          <w:rFonts w:hint="eastAsia" w:ascii="宋体" w:hAnsi="宋体" w:cs="宋体"/>
          <w:bCs/>
          <w:color w:val="000000" w:themeColor="text1"/>
          <w:sz w:val="28"/>
          <w:szCs w:val="28"/>
          <w:lang w:val="en-US" w:eastAsia="zh-CN"/>
          <w14:textFill>
            <w14:solidFill>
              <w14:schemeClr w14:val="tx1"/>
            </w14:solidFill>
          </w14:textFill>
        </w:rPr>
        <w:t xml:space="preserve">1</w:t>
      </w:r>
      <w:r>
        <w:rPr>
          <w:rFonts w:hint="eastAsia" w:ascii="宋体" w:hAnsi="宋体" w:cs="宋体"/>
          <w:bCs/>
          <w:color w:val="000000" w:themeColor="text1"/>
          <w:sz w:val="28"/>
          <w:szCs w:val="28"/>
          <w14:textFill>
            <w14:solidFill>
              <w14:schemeClr w14:val="tx1"/>
            </w14:solidFill>
          </w14:textFill>
        </w:rPr>
        <w:t xml:space="preserve">年运维等服务。</w:t>
      </w:r>
      <w:r/>
    </w:p>
    <w:p>
      <w:pPr>
        <w:ind w:firstLine="480"/>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三、服务地点、期限：</w:t>
      </w:r>
      <w:r/>
    </w:p>
    <w:p>
      <w:pPr>
        <w:ind w:firstLine="480"/>
        <w:keepLines w:val="0"/>
        <w:keepNext w:val="0"/>
        <w:pageBreakBefore w:val="0"/>
        <w:spacing w:line="44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采购包1</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三环东路高架（面积39.6万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2027年1月起 </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城东大道高架（云龙区段面积13.0万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2026年7月起</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采购包2</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三环北路高架(面积35.6万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2026年7月起</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徐韩高架（鼓楼区段面积4.5万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2026年8月7日起</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采购包3</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三环南路高架(面积24.2万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2026年8月7日起</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三环西路高架(面积26.9万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2026年7月起</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大学路高架（泉山区段面积3.5万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2026年7月起</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徐丰高架涉铁段(面积2.2万</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w:t>
      </w:r>
      <w:r>
        <w:rPr>
          <w:rFonts w:hint="eastAsia" w:ascii="宋体" w:hAnsi="宋体" w:cs="宋体"/>
          <w:color w:val="000000" w:themeColor="text1"/>
          <w:sz w:val="28"/>
          <w:szCs w:val="28"/>
          <w:lang w:eastAsia="zh-CN"/>
          <w14:textFill>
            <w14:solidFill>
              <w14:schemeClr w14:val="tx1"/>
            </w14:solidFill>
          </w14:textFill>
        </w:rPr>
        <w:t xml:space="preserve">服务期限</w:t>
      </w:r>
      <w:r>
        <w:rPr>
          <w:rFonts w:hint="eastAsia" w:ascii="宋体" w:hAnsi="宋体" w:cs="宋体"/>
          <w:color w:val="000000" w:themeColor="text1"/>
          <w:sz w:val="28"/>
          <w:szCs w:val="28"/>
          <w:u w:val="none"/>
          <w:lang w:val="en-US" w:eastAsia="zh-CN"/>
          <w14:textFill>
            <w14:solidFill>
              <w14:schemeClr w14:val="tx1"/>
            </w14:solidFill>
          </w14:textFill>
        </w:rPr>
        <w:t xml:space="preserve">自合同签订之日起</w:t>
      </w:r>
      <w:r>
        <w:rPr>
          <w:rFonts w:hint="eastAsia" w:ascii="宋体" w:hAnsi="宋体" w:eastAsia="宋体" w:cs="宋体"/>
          <w:color w:val="000000" w:themeColor="text1"/>
          <w:sz w:val="28"/>
          <w:szCs w:val="28"/>
          <w:lang w:val="en-US" w:eastAsia="zh-CN"/>
          <w14:textFill>
            <w14:solidFill>
              <w14:schemeClr w14:val="tx1"/>
            </w14:solidFill>
          </w14:textFill>
        </w:rPr>
        <w:t xml:space="preserve">。</w:t>
      </w:r>
      <w:r/>
    </w:p>
    <w:p>
      <w:pPr>
        <w:numPr>
          <w:ilvl w:val="0"/>
          <w:numId w:val="0"/>
        </w:numPr>
        <w:ind w:firstLine="560"/>
        <w:keepLines w:val="0"/>
        <w:keepNext w:val="0"/>
        <w:pageBreakBefore w:val="0"/>
        <w:spacing w:line="440" w:lineRule="exact"/>
        <w:rPr>
          <w:rFonts w:hint="eastAsia" w:ascii="宋体" w:hAnsi="宋体" w:eastAsia="宋体" w:cs="宋体"/>
          <w:b/>
          <w:bCs/>
          <w:sz w:val="28"/>
          <w:szCs w:val="28"/>
        </w:rPr>
      </w:pPr>
      <w:r>
        <w:rPr>
          <w:rFonts w:hint="eastAsia" w:ascii="宋体" w:hAnsi="宋体" w:cs="宋体"/>
          <w:color w:val="000000" w:themeColor="text1"/>
          <w:sz w:val="28"/>
          <w:szCs w:val="28"/>
          <w:u w:val="none"/>
          <w:lang w:val="en-US" w:eastAsia="zh-CN"/>
          <w14:textFill>
            <w14:solidFill>
              <w14:schemeClr w14:val="tx1"/>
            </w14:solidFill>
          </w14:textFill>
        </w:rPr>
        <w:t xml:space="preserve">以上项目服务期限均于2027年9月30日到期,</w:t>
      </w:r>
      <w:r>
        <w:rPr>
          <w:rFonts w:hint="eastAsia" w:ascii="宋体" w:hAnsi="宋体" w:eastAsia="宋体" w:cs="宋体"/>
          <w:b w:val="0"/>
          <w:bCs/>
          <w:color w:val="000000" w:themeColor="text1"/>
          <w:sz w:val="28"/>
          <w:szCs w:val="28"/>
          <w14:textFill>
            <w14:solidFill>
              <w14:schemeClr w14:val="tx1"/>
            </w14:solidFill>
          </w14:textFill>
        </w:rPr>
        <w:t xml:space="preserve">合同期限0</w:t>
      </w:r>
      <w:r>
        <w:rPr>
          <w:rFonts w:hint="eastAsia" w:ascii="宋体" w:hAnsi="宋体" w:cs="宋体"/>
          <w:b w:val="0"/>
          <w:bCs/>
          <w:color w:val="000000" w:themeColor="text1"/>
          <w:sz w:val="28"/>
          <w:szCs w:val="28"/>
          <w:lang w:val="en-US" w:eastAsia="zh-CN"/>
          <w14:textFill>
            <w14:solidFill>
              <w14:schemeClr w14:val="tx1"/>
            </w14:solidFill>
          </w14:textFill>
        </w:rPr>
        <w:t xml:space="preserve">.75</w:t>
      </w:r>
      <w:r>
        <w:rPr>
          <w:rFonts w:hint="eastAsia" w:ascii="宋体" w:hAnsi="宋体" w:eastAsia="宋体" w:cs="宋体"/>
          <w:b w:val="0"/>
          <w:bCs/>
          <w:color w:val="000000" w:themeColor="text1"/>
          <w:sz w:val="28"/>
          <w:szCs w:val="28"/>
          <w14:textFill>
            <w14:solidFill>
              <w14:schemeClr w14:val="tx1"/>
            </w14:solidFill>
          </w14:textFill>
        </w:rPr>
        <w:t xml:space="preserve">-1.25年。</w:t>
      </w:r>
      <w:r>
        <w:rPr>
          <w:rFonts w:hint="eastAsia" w:ascii="宋体" w:hAnsi="宋体" w:eastAsia="宋体" w:cs="宋体"/>
          <w:sz w:val="28"/>
          <w:szCs w:val="28"/>
          <w:lang w:val="en-US" w:eastAsia="zh-CN"/>
        </w:rPr>
        <w:br/>
      </w:r>
      <w:r>
        <w:rPr>
          <w:rFonts w:hint="eastAsia" w:ascii="宋体" w:hAnsi="宋体" w:cs="宋体"/>
          <w:sz w:val="28"/>
          <w:szCs w:val="28"/>
          <w:lang w:val="en-US" w:eastAsia="zh-CN"/>
        </w:rPr>
        <w:t xml:space="preserve">   </w:t>
      </w:r>
      <w:r>
        <w:rPr>
          <w:rFonts w:hint="eastAsia" w:ascii="宋体" w:hAnsi="宋体" w:cs="宋体"/>
          <w:b/>
          <w:bCs/>
          <w:sz w:val="28"/>
          <w:szCs w:val="28"/>
          <w:lang w:val="en-US" w:eastAsia="zh-CN"/>
        </w:rPr>
        <w:t xml:space="preserve">四</w:t>
      </w:r>
      <w:r>
        <w:rPr>
          <w:rFonts w:hint="eastAsia" w:ascii="宋体" w:hAnsi="宋体" w:eastAsia="宋体" w:cs="宋体"/>
          <w:b/>
          <w:bCs/>
          <w:sz w:val="28"/>
          <w:szCs w:val="28"/>
        </w:rPr>
        <w:t xml:space="preserve">、合同总价及结算方式：</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合同总价：</w:t>
      </w:r>
      <w:r>
        <w:rPr>
          <w:rFonts w:hint="eastAsia" w:ascii="宋体" w:hAnsi="宋体" w:eastAsia="宋体" w:cs="宋体"/>
          <w:color w:val="auto"/>
          <w:sz w:val="28"/>
          <w:szCs w:val="28"/>
          <w:u w:val="single"/>
        </w:rPr>
        <w:t xml:space="preserve">人民币（大写）         元（￥       元）</w:t>
      </w:r>
      <w:r>
        <w:rPr>
          <w:rFonts w:hint="eastAsia" w:ascii="宋体" w:hAnsi="宋体" w:eastAsia="宋体" w:cs="宋体"/>
          <w:color w:val="auto"/>
          <w:sz w:val="28"/>
          <w:szCs w:val="28"/>
        </w:rPr>
        <w:t xml:space="preserve">。合同总价包括：完成本项目的相关任务的全部费用。</w:t>
      </w:r>
      <w:r/>
    </w:p>
    <w:p>
      <w:pPr>
        <w:ind w:firstLine="480"/>
        <w:keepLines w:val="0"/>
        <w:keepNext w:val="0"/>
        <w:pageBreakBefore w:val="0"/>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2、支付方式</w:t>
      </w:r>
      <w:r/>
    </w:p>
    <w:p>
      <w:pPr>
        <w:ind w:firstLine="480"/>
        <w:keepLines w:val="0"/>
        <w:keepNext w:val="0"/>
        <w:pageBreakBefore w:val="0"/>
        <w:spacing w:line="440" w:lineRule="exact"/>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付款方式（一）提交预付款保函的</w:t>
      </w:r>
      <w:r/>
    </w:p>
    <w:p>
      <w:pPr>
        <w:ind w:firstLine="480"/>
        <w:keepLines w:val="0"/>
        <w:keepNext w:val="0"/>
        <w:pageBreakBefore w:val="0"/>
        <w:spacing w:line="44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付款方式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每</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个月为一期，</w:t>
      </w:r>
      <w:r>
        <w:rPr>
          <w:rFonts w:hint="eastAsia" w:ascii="宋体" w:hAnsi="宋体" w:cs="宋体"/>
          <w:color w:val="000000" w:themeColor="text1"/>
          <w:sz w:val="28"/>
          <w:szCs w:val="28"/>
          <w:lang w:val="en-US" w:eastAsia="zh-CN"/>
          <w14:textFill>
            <w14:solidFill>
              <w14:schemeClr w14:val="tx1"/>
            </w14:solidFill>
          </w14:textFill>
        </w:rPr>
        <w:t xml:space="preserve">甲方根据</w:t>
      </w:r>
      <w:r>
        <w:rPr>
          <w:rFonts w:hint="eastAsia" w:ascii="宋体" w:hAnsi="宋体" w:eastAsia="宋体" w:cs="宋体"/>
          <w:color w:val="000000" w:themeColor="text1"/>
          <w:sz w:val="28"/>
          <w:szCs w:val="28"/>
          <w14:textFill>
            <w14:solidFill>
              <w14:schemeClr w14:val="tx1"/>
            </w14:solidFill>
          </w14:textFill>
        </w:rPr>
        <w:t xml:space="preserve">每期考核结果支付一次。每</w:t>
      </w:r>
      <w:r>
        <w:rPr>
          <w:rFonts w:hint="eastAsia" w:ascii="宋体" w:hAnsi="宋体" w:cs="宋体"/>
          <w:color w:val="000000" w:themeColor="text1"/>
          <w:sz w:val="28"/>
          <w:szCs w:val="28"/>
          <w:lang w:val="en-US" w:eastAsia="zh-CN"/>
          <w14:textFill>
            <w14:solidFill>
              <w14:schemeClr w14:val="tx1"/>
            </w14:solidFill>
          </w14:textFill>
        </w:rPr>
        <w:t xml:space="preserve">期检测</w:t>
      </w:r>
      <w:r>
        <w:rPr>
          <w:rFonts w:hint="eastAsia" w:ascii="宋体" w:hAnsi="宋体" w:eastAsia="宋体" w:cs="宋体"/>
          <w:color w:val="000000" w:themeColor="text1"/>
          <w:sz w:val="28"/>
          <w:szCs w:val="28"/>
          <w14:textFill>
            <w14:solidFill>
              <w14:schemeClr w14:val="tx1"/>
            </w14:solidFill>
          </w14:textFill>
        </w:rPr>
        <w:t xml:space="preserve">费为合同总价的1/</w:t>
      </w:r>
      <w:r>
        <w:rPr>
          <w:rFonts w:hint="eastAsia" w:ascii="宋体" w:hAnsi="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即：人民币（大写）         元（￥         元）</w:t>
      </w:r>
      <w:r>
        <w:rPr>
          <w:rFonts w:hint="eastAsia" w:ascii="宋体" w:hAnsi="宋体" w:eastAsia="宋体" w:cs="宋体"/>
          <w:color w:val="000000" w:themeColor="text1"/>
          <w:sz w:val="28"/>
          <w:szCs w:val="28"/>
          <w14:textFill>
            <w14:solidFill>
              <w14:schemeClr w14:val="tx1"/>
            </w14:solidFill>
          </w14:textFill>
        </w:rPr>
        <w:t xml:space="preserve">。合同签订且乙方向甲方出具</w:t>
      </w:r>
      <w:r>
        <w:rPr>
          <w:rFonts w:hint="eastAsia" w:ascii="宋体" w:hAnsi="宋体" w:eastAsia="宋体" w:cs="宋体"/>
          <w:color w:val="000000" w:themeColor="text1"/>
          <w:sz w:val="28"/>
          <w:szCs w:val="28"/>
          <w:lang w:val="en-US" w:eastAsia="zh-CN"/>
          <w14:textFill>
            <w14:solidFill>
              <w14:schemeClr w14:val="tx1"/>
            </w14:solidFill>
          </w14:textFill>
        </w:rPr>
        <w:t xml:space="preserve">第一期检测</w:t>
      </w:r>
      <w:r>
        <w:rPr>
          <w:rFonts w:hint="eastAsia" w:ascii="宋体" w:hAnsi="宋体" w:eastAsia="宋体" w:cs="宋体"/>
          <w:color w:val="000000" w:themeColor="text1"/>
          <w:sz w:val="28"/>
          <w:szCs w:val="28"/>
          <w14:textFill>
            <w14:solidFill>
              <w14:schemeClr w14:val="tx1"/>
            </w14:solidFill>
          </w14:textFill>
        </w:rPr>
        <w:t xml:space="preserve">费</w:t>
      </w:r>
      <w:r>
        <w:rPr>
          <w:rFonts w:hint="eastAsia" w:ascii="宋体" w:hAnsi="宋体" w:cs="宋体"/>
          <w:color w:val="000000" w:themeColor="text1"/>
          <w:sz w:val="28"/>
          <w:szCs w:val="28"/>
          <w:lang w:val="en-US" w:eastAsia="zh-CN"/>
          <w14:textFill>
            <w14:solidFill>
              <w14:schemeClr w14:val="tx1"/>
            </w14:solidFill>
          </w14:textFill>
        </w:rPr>
        <w:t xml:space="preserve">金额的</w:t>
      </w:r>
      <w:r>
        <w:rPr>
          <w:rFonts w:hint="eastAsia" w:ascii="宋体" w:hAnsi="宋体" w:eastAsia="宋体" w:cs="宋体"/>
          <w:color w:val="000000" w:themeColor="text1"/>
          <w:sz w:val="28"/>
          <w:szCs w:val="28"/>
          <w14:textFill>
            <w14:solidFill>
              <w14:schemeClr w14:val="tx1"/>
            </w14:solidFill>
          </w14:textFill>
        </w:rPr>
        <w:t xml:space="preserve">预付款保函后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甲方支付第一期检测</w:t>
      </w:r>
      <w:r>
        <w:rPr>
          <w:rFonts w:hint="eastAsia" w:ascii="宋体" w:hAnsi="宋体" w:eastAsia="宋体" w:cs="宋体"/>
          <w:color w:val="000000" w:themeColor="text1"/>
          <w:sz w:val="28"/>
          <w:szCs w:val="28"/>
          <w14:textFill>
            <w14:solidFill>
              <w14:schemeClr w14:val="tx1"/>
            </w14:solidFill>
          </w14:textFill>
        </w:rPr>
        <w:t xml:space="preserve">费</w:t>
      </w:r>
      <w:r>
        <w:rPr>
          <w:rFonts w:hint="eastAsia" w:ascii="宋体" w:hAnsi="宋体" w:eastAsia="宋体" w:cs="宋体"/>
          <w:color w:val="000000" w:themeColor="text1"/>
          <w:sz w:val="28"/>
          <w:szCs w:val="28"/>
          <w:u w:val="single"/>
          <w14:textFill>
            <w14:solidFill>
              <w14:schemeClr w14:val="tx1"/>
            </w14:solidFill>
          </w14:textFill>
        </w:rPr>
        <w:t xml:space="preserve">即：人民币（大写）         元（￥         元）</w:t>
      </w:r>
      <w:r>
        <w:rPr>
          <w:rFonts w:hint="eastAsia" w:ascii="宋体" w:hAnsi="宋体" w:eastAsia="宋体" w:cs="宋体"/>
          <w:color w:val="000000" w:themeColor="text1"/>
          <w:sz w:val="28"/>
          <w:szCs w:val="28"/>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卖方需提交的支付文件包括：</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卖方出具的全额正式发票；</w:t>
      </w:r>
      <w:r/>
    </w:p>
    <w:p>
      <w:pPr>
        <w:ind w:firstLine="480"/>
        <w:keepLines w:val="0"/>
        <w:keepNext w:val="0"/>
        <w:pageBreakBefore w:val="0"/>
        <w:spacing w:line="440" w:lineRule="exact"/>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付款方式（二）不提交预付款保函的</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付款方式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每</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个月为一期，</w:t>
      </w:r>
      <w:r>
        <w:rPr>
          <w:rFonts w:hint="eastAsia" w:ascii="宋体" w:hAnsi="宋体" w:cs="宋体"/>
          <w:color w:val="000000" w:themeColor="text1"/>
          <w:sz w:val="28"/>
          <w:szCs w:val="28"/>
          <w:lang w:val="en-US" w:eastAsia="zh-CN"/>
          <w14:textFill>
            <w14:solidFill>
              <w14:schemeClr w14:val="tx1"/>
            </w14:solidFill>
          </w14:textFill>
        </w:rPr>
        <w:t xml:space="preserve">甲方根据</w:t>
      </w:r>
      <w:r>
        <w:rPr>
          <w:rFonts w:hint="eastAsia" w:ascii="宋体" w:hAnsi="宋体" w:eastAsia="宋体" w:cs="宋体"/>
          <w:color w:val="000000" w:themeColor="text1"/>
          <w:sz w:val="28"/>
          <w:szCs w:val="28"/>
          <w14:textFill>
            <w14:solidFill>
              <w14:schemeClr w14:val="tx1"/>
            </w14:solidFill>
          </w14:textFill>
        </w:rPr>
        <w:t xml:space="preserve">每期考核结果支付一次。每</w:t>
      </w:r>
      <w:r>
        <w:rPr>
          <w:rFonts w:hint="eastAsia" w:ascii="宋体" w:hAnsi="宋体" w:cs="宋体"/>
          <w:color w:val="000000" w:themeColor="text1"/>
          <w:sz w:val="28"/>
          <w:szCs w:val="28"/>
          <w:lang w:val="en-US" w:eastAsia="zh-CN"/>
          <w14:textFill>
            <w14:solidFill>
              <w14:schemeClr w14:val="tx1"/>
            </w14:solidFill>
          </w14:textFill>
        </w:rPr>
        <w:t xml:space="preserve">期检测</w:t>
      </w:r>
      <w:r>
        <w:rPr>
          <w:rFonts w:hint="eastAsia" w:ascii="宋体" w:hAnsi="宋体" w:eastAsia="宋体" w:cs="宋体"/>
          <w:color w:val="000000" w:themeColor="text1"/>
          <w:sz w:val="28"/>
          <w:szCs w:val="28"/>
          <w14:textFill>
            <w14:solidFill>
              <w14:schemeClr w14:val="tx1"/>
            </w14:solidFill>
          </w14:textFill>
        </w:rPr>
        <w:t xml:space="preserve">费为合同总价的1/</w:t>
      </w:r>
      <w:r>
        <w:rPr>
          <w:rFonts w:hint="eastAsia" w:ascii="宋体" w:hAnsi="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即：人民币（大写）         元（￥         元）</w:t>
      </w:r>
      <w:r>
        <w:rPr>
          <w:rFonts w:hint="eastAsia" w:ascii="宋体" w:hAnsi="宋体" w:eastAsia="宋体" w:cs="宋体"/>
          <w:color w:val="000000" w:themeColor="text1"/>
          <w:sz w:val="28"/>
          <w:szCs w:val="28"/>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卖方需提交的支付文件包括：</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卖方出具的全额正式发票；</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3、每期由甲方对上一期</w:t>
      </w:r>
      <w:r>
        <w:rPr>
          <w:rFonts w:hint="eastAsia" w:ascii="宋体" w:hAnsi="宋体" w:cs="宋体"/>
          <w:color w:val="000000" w:themeColor="text1"/>
          <w:sz w:val="28"/>
          <w:szCs w:val="28"/>
          <w:lang w:val="en-US" w:eastAsia="zh-CN"/>
          <w14:textFill>
            <w14:solidFill>
              <w14:schemeClr w14:val="tx1"/>
            </w14:solidFill>
          </w14:textFill>
        </w:rPr>
        <w:t xml:space="preserve">检测</w:t>
      </w:r>
      <w:r>
        <w:rPr>
          <w:rFonts w:hint="eastAsia" w:ascii="宋体" w:hAnsi="宋体" w:eastAsia="宋体" w:cs="宋体"/>
          <w:color w:val="000000" w:themeColor="text1"/>
          <w:sz w:val="28"/>
          <w:szCs w:val="28"/>
          <w14:textFill>
            <w14:solidFill>
              <w14:schemeClr w14:val="tx1"/>
            </w14:solidFill>
          </w14:textFill>
        </w:rPr>
        <w:t xml:space="preserve">情况进行考核汇总，每期按照考核结果</w:t>
      </w:r>
      <w:r>
        <w:rPr>
          <w:rFonts w:hint="eastAsia" w:ascii="宋体" w:hAnsi="宋体" w:cs="宋体"/>
          <w:color w:val="000000" w:themeColor="text1"/>
          <w:sz w:val="28"/>
          <w:szCs w:val="28"/>
          <w:lang w:val="en-US" w:eastAsia="zh-CN"/>
          <w14:textFill>
            <w14:solidFill>
              <w14:schemeClr w14:val="tx1"/>
            </w14:solidFill>
          </w14:textFill>
        </w:rPr>
        <w:t xml:space="preserve">汇总</w:t>
      </w:r>
      <w:r>
        <w:rPr>
          <w:rFonts w:hint="eastAsia" w:ascii="宋体" w:hAnsi="宋体" w:eastAsia="宋体" w:cs="宋体"/>
          <w:color w:val="000000" w:themeColor="text1"/>
          <w:sz w:val="28"/>
          <w:szCs w:val="28"/>
          <w14:textFill>
            <w14:solidFill>
              <w14:schemeClr w14:val="tx1"/>
            </w14:solidFill>
          </w14:textFill>
        </w:rPr>
        <w:t xml:space="preserve">据实办理政府采购资金结算手续，经审核后支付给乙方。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a.当期考核评分在95分（含95分）以上，全额支付当期桥梁检测费用。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b.当期考核评分低于95分的，每低1分扣除0.5万元。即：当期实际支付检查服务费=每期检查服务费-当期所扣违约金及赔偿金总额。</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c.考核标准见合同附件5。</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五</w:t>
      </w:r>
      <w:r>
        <w:rPr>
          <w:rFonts w:hint="eastAsia" w:ascii="宋体" w:hAnsi="宋体" w:eastAsia="宋体" w:cs="宋体"/>
          <w:b/>
          <w:bCs/>
          <w:sz w:val="28"/>
          <w:szCs w:val="28"/>
        </w:rPr>
        <w:t xml:space="preserve">、质量要求、技术规范、人员、设备要求及服务承诺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1、详见编号项目招标文件及乙方投标文件。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2、乙方必须按照招标文件的要求和投标文件的服务承诺履行相关义务，保证项目质量，达不到要求的，将按比例扣除相应费用。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3、详见合同附件2。</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color w:val="auto"/>
          <w:sz w:val="28"/>
          <w:szCs w:val="28"/>
          <w:lang w:val="en-US" w:eastAsia="zh-CN"/>
        </w:rPr>
        <w:t xml:space="preserve">六、</w:t>
      </w:r>
      <w:r>
        <w:rPr>
          <w:rFonts w:hint="eastAsia" w:ascii="宋体" w:hAnsi="宋体" w:eastAsia="宋体" w:cs="宋体"/>
          <w:b/>
          <w:bCs/>
          <w:color w:val="auto"/>
          <w:sz w:val="28"/>
          <w:szCs w:val="28"/>
        </w:rPr>
        <w:t xml:space="preserve">项</w:t>
      </w:r>
      <w:r>
        <w:rPr>
          <w:rFonts w:hint="eastAsia" w:ascii="宋体" w:hAnsi="宋体" w:eastAsia="宋体" w:cs="宋体"/>
          <w:b/>
          <w:bCs/>
          <w:sz w:val="28"/>
          <w:szCs w:val="28"/>
        </w:rPr>
        <w:t xml:space="preserve">目组成人员名单及职务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详见项目招标文件及乙方投标文件</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项目编号：       </w:t>
      </w:r>
      <w:r>
        <w:rPr>
          <w:rFonts w:hint="eastAsia" w:ascii="宋体" w:hAnsi="宋体" w:cs="宋体"/>
          <w:sz w:val="28"/>
          <w:szCs w:val="28"/>
          <w:lang w:eastAsia="zh-CN"/>
        </w:rPr>
        <w:t xml:space="preserve">）</w:t>
      </w:r>
      <w:r>
        <w:rPr>
          <w:rFonts w:hint="eastAsia" w:ascii="宋体" w:hAnsi="宋体" w:eastAsia="宋体" w:cs="宋体"/>
          <w:sz w:val="28"/>
          <w:szCs w:val="28"/>
        </w:rPr>
        <w:t xml:space="preserve">。</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七</w:t>
      </w:r>
      <w:r>
        <w:rPr>
          <w:rFonts w:hint="eastAsia" w:ascii="宋体" w:hAnsi="宋体" w:eastAsia="宋体" w:cs="宋体"/>
          <w:b/>
          <w:bCs/>
          <w:sz w:val="28"/>
          <w:szCs w:val="28"/>
        </w:rPr>
        <w:t xml:space="preserve">、甲乙双方的权利和义务</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（一）甲方权利和义务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1、中标后，甲方将向乙方免费提供与履行检查服务有关的资料。</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2、甲方应在合同规定的时间内，就乙方书面提交并要求答复的重大问题，做出书面决定。在合同履行过程中，对于乙方按约定提交的技术报告、数据成果，甲方应及时组织检查验收。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3、按本合同约定向乙方支付合同价款。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4、甲方有对乙方派出的机构与人员进行审查，并对其工作进行检查和监督的权利，对不称职的、严重失职的、有故意或恶意违约行为的人员有权要求乙方更换。</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5、甲方应指定一名授权代表与乙方的授权代表建立工作联系，并参与本项目全过程的监督、协调、沟通工作。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6、合同签订后，乙方应向甲方提交检查工作细则。乙方应按照经甲方批准后的检查细则的要求，有计划、有组织的开展检查工作，并受其约束。</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7、甲方可以根据实际情况，书面要求乙方提供进一步的详细说明和其他内容。</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（二）乙方权利和义务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1、乙方将对本合同项下的工作全面负责。乙方应严格遵照国家、省、市对建设工程质量检查检测的有关规定开展工作。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2、在签订合同之后，向甲方提交本项目桥梁检查工作细则，经甲方批准同意后执行，并在实际工作中切实加以执行，并受其约束。同时作为甲方检查监督和验收乙方工作的依据。</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3、乙方收到甲方提供的基础资料后，应仔细阅读，如发现任何错误、失误或缺陷，应及时通知甲方。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4、乙方必须严格执行国家、交通部和上级行政主管部门有关公路工程现行的法规和技术标准、规范、规程及本项目的技术要求开展桥梁检查工作，坚持原则、秉公办事，提供科学、准确的数据和报告。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在桥梁检查完成后应及时向甲方提供检查报告成果和数据，并对其完整性、正确性负责，情况特殊应及时提供专题报告，报告的具体格式、内容、份数等必须符合甲方的要求。乙方必须按照合同规定的形式、范围与内容履行与项目有关的检查服务，其具体内容在招标文件第六章项目要求规定。乙方向甲方提交的资料包括：桥梁经常性检查记录2份，桥梁定期检查报告每次3份，更新过的“桥梁管理系统”。</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6、正常服务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6.1 正常服务是指为完成本项目全过程的检查服务。正常服务内的费用报价不做调整。正常服务内容为：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a）定期检查</w:t>
      </w:r>
      <w:r/>
    </w:p>
    <w:p>
      <w:pPr>
        <w:ind w:firstLine="480"/>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本项目全部桥梁定期检查及技术状况评定按照《公路桥涵养护规范》（JTG 5120）、《公路桥梁技术状况评定标准》（JTG/T H 21）上具体规定及方法进行；每次检查时外业采集时间不少于20个工作日，高空作业车或桥检车等辅助登高机械设备使用时间不低于15个台班。</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大型桥梁的控制检测：</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桥梁永久观测点设置及检测项目应符合《公路桥涵养护规范》（JTG 5120）要求。</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b）数据整理分析及报告编制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①桥梁每2道伸缩缝之间为1联，作为1个评定单元。开展桥梁病害现状评估、技术状况评价，对养护、维修加固工作建议；</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②提供桥梁病害的图集；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③形成桥梁健康档案。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c）桥梁经常性检查</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为保证检查质量，要求每半年内有一次检查时使用高空作业车或桥检车等辅助登高机械设备对高柱墩、变截面箱梁、钢箱梁等重点部位进行抵近观测，使用时间不低于6个台班。检查时间定为十日至二十日检查，二十五日前提交本月的经常检查报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6.2乙方在投标时应主动查阅本项目的有关设计文件、技术经济等资料。作为一个有经验的乙方，应充分考虑到甲方提供的清单以及相关资料和数据与合同实施过程中存有偏差。乙方应综合考虑到报价中，甲方对乙方的合同总价不因此而进行调整。</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7、检查人员</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7.1在合同期内，不得随意更换人员。若确因特殊原因需要更换项目负责人，须提前7天提交与拟更换人员具备同等或更高资质的人员报甲方批准，经甲方批准后执行，须支付</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万元的人员违约金。若甲方提出人员更换要求，乙方应在接到通知的7天内选派资格和经验为甲方接受的人员进行更换。由于更换人员引起的费用由乙方承担，其更换人员的资质仍应得到甲方的认可。</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7.2乙方派驻到项目所在地履行桥梁检查的人员，必须能够适应合同规定的服务工作。桥梁经常性检查必须由中级职称且桥梁试验检测师的人员承担，定期检查必须由项目负责人与技术负责人带队检查。</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7.3为了履行桥梁检查服务，乙方应在检测工作细则中指定一名授权代表与甲方的授权代表建立工作联系。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甲方不提供现场办公场所，乙方应根据现场要求自行解决现场办公室，此费用包含在合同总价中。现场办公室需要配备的常用仪器设备及主要的现场办公用品。乙方应保证设备及现场办公用品的到位，满足现场检查工作需要。如甲方认为现场办公室配备的仪器设备和办公用品不能满足现场检查工作需要，则乙方一周内必须增加仪器设备和办公用品直至甲方满意为止。</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在合同有效期间或合同专用条件规定的期限内，未经甲方的书面同意，乙方不得泄露甲方与本项目、本工程、本合同有关的保密资料。本项目乙方在检测服务期间及合格的检测数据交付后8年时间内，不得将工程的任何资料向第三方泄露。</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10、在履行合同过程中，乙方应遵守有关法律、法规以及有关主管部门的规章，并按照其要求支付所有费用。此费用已含在检测费中，甲方不另外支付。</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11、乙方应为实施检测工作提供所需的全部监督、劳务、设备、材料以及所有其他物品。</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12、乙方对所有技术方法的完备性、稳定性和安全性承担全部责任，对其所有工作人员工作中的失误、疏忽、玩忽职守承担全部责任。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13、乙方如需查阅本工程的有关设计文件、技术经济资料，应征得甲方同意。</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14、乙方可以按照合同规定获得甲方必要的帮助与配合。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15、桥梁经常性、定期检查项目自合同签订之日起按规定的时限内提交检查的成果报告。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16、本合同期满后，乙方须配合甲方向下一合同期中标人进行移交服务，并保证桥梁养护管理系统的持续可使用性。</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八</w:t>
      </w:r>
      <w:r>
        <w:rPr>
          <w:rFonts w:hint="eastAsia" w:ascii="宋体" w:hAnsi="宋体" w:eastAsia="宋体" w:cs="宋体"/>
          <w:b/>
          <w:bCs/>
          <w:sz w:val="28"/>
          <w:szCs w:val="28"/>
        </w:rPr>
        <w:t xml:space="preserve">、违约责任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1、甲方违约责任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甲方无正当理由擅自中止合同（不可抗力除外），甲方应向乙方赔偿损失费，最高限额为合同总价的10％。</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(1)合同生效后，如乙方擅自中途停止或解除合同，乙方应向甲方双倍返还已支付的费用。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(2)乙方因自身原因未按期向甲方提交检查成果，乙方应向甲方偿付由此而导致的甲方的损失费，每天的损失费按合同总价的0.5‰计算。最高限额为合同总价的10％。</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(3)未经甲方批准而擅自更换的一般检查人员未达到甲方要求，经通报批评仍不能限期更正。</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检查人员责任心不强、检查工作不到位，伪造检查数据出具错误检查数据或错误鉴定结论，导致发生质量事故，造成经济损失或不良影响。乙方发现有危及工程结构安全和重要使用功能安全的问题时，未及时向甲方报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(5)乙方检查、检测制度不全，检测仪器设备不全，档案资料不按规定存档。</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(6)违反本合同附件3有关廉洁条款的规定。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乙方发生以上第（3）～（6）条情况，甲方将视情节轻重对有关人员提出警告、责令更正、通报批评至逐出现场，乙方须支付甲方5千元至5万元的违约金。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3、一方违约后，另一方要求违约方继续履行合同时，违约方承担上述违约责任后仍应继续履行合同。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4、乙方将服务转包或违法分包的，甲方有权终止合同，并计扣乙方合同价20%的违约金。</w:t>
      </w:r>
      <w:r/>
    </w:p>
    <w:p>
      <w:pPr>
        <w:pStyle w:val="998"/>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未经甲方同意，乙方不得私自更换投标书中承诺的主要人员，保证现场检测人员与投标中所提供的人员一致。违反本款规定时，甲方有权对乙方进行处罚：a、项目负责人：2万元/每人次；b、其他主要人员：0.5万元/每人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6、本合同执行期间发生不可抗力事件，致使合同无法履行时，双方均不承担违约责任，并按有关政策法规及时协商处理善后事宜。</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rPr>
        <w:t xml:space="preserve">、不可抗力事件处理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1、除非合同另有约定，不可抗力系指甲方和乙方都不可预见、不可避免、不能克服的超出认识控制和防范能力的事件。这类事件使合同一方的履约已变得不可能。</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3、因合同一方拖延履行合同后发生不可抗力的，不能免除拖延履行方的相应责任。</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十</w:t>
      </w:r>
      <w:r>
        <w:rPr>
          <w:rFonts w:hint="eastAsia" w:ascii="宋体" w:hAnsi="宋体" w:eastAsia="宋体" w:cs="宋体"/>
          <w:b/>
          <w:bCs/>
          <w:sz w:val="28"/>
          <w:szCs w:val="28"/>
        </w:rPr>
        <w:t xml:space="preserve">、合同生效、变更、中止、解除和终止</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1、对本合同条款的任何变更、修改或增减，须经双方协商同意后由法定代表人或授权代理人签署书面补充文件，作为本合同的组成部分。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2、甲方如果要求乙方全部或部分中止执行检查或终止合同，则应当在14日前通知乙方，乙方应当立即安排停止执行检查工作。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3、如乙方发生前述规定的违约行为，乙方除偿付甲方违约金和损失赔偿费外，甲方有权解除本合同。合同解除后，甲方不承担责任。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4、双方因不可抗力致使合同无法履行，可以解除合同。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5、一方根据上述5、6款约定要求解除合同的，应以书面形式向对方发出解除合同的通知，并在发出通知前14日告知对方，通知达到对方时合同解除。对解除合同有争议的，按本合同关于争议的约定处理。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6、合同解除后，不影响双方在合同中约定的结算、清理和损害赔偿条款及争议的效力。</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7、乙方有下列情形之一的，甲方有权提前解除合同，但不排除甲方对乙方进行追索的权利：</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（2）没有合理的原因而在合同履行开始日时无法开始提供服务的；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（3）将本合同的全部或部分违规分包，指派或转让给第三方的（合同中指明的专业分包除外）；</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（4）乙方没有按本合同规定履行义务，并且在甲方整改通知单下达后仍未及时整改的；</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（5）被指控违犯法律或其它相关地方法规，从而导致无法履行本合同中规定的义务。</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8、合同有效期内如发生因改扩建、设施量权属调整等原因造成甲方不能继续有效履行合同的，合同可部分或全部终止。具体补偿条款由双方另行协商确定。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9、有下列情况之一，甲方有权终止合同：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（1）乙方没有遵守国家有关法律法规，受到国家职能部门整改或处罚；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（2）乙方安全生产措施不力，违反安全操作规程，导致工伤事故。</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（3）连续两期考核得分低于75分的。</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rPr>
        <w:t xml:space="preserve">、合同价款的调整</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签订本合同后，因法律、法规发生变化引起该检查费变化，以及因物价变动、规范性文件发生变化等其他因素而引起检查费变化，检查费不作调整。也不因实际桥梁检查周期的延长或缩短而调整，非重大工作量调整和变更不再增加检查费。</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rPr>
        <w:t xml:space="preserve">、安全措施及责任、保险</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在现场工作时，乙方应遵守政府有关安全法律法规，并对其人员的安全负责，在作业现场，乙方应采取必要的安全措施，并应保障甲方免于承担由此导致的一切诉讼、争执、索赔、罚款，任何事故和责任均由乙方承担。</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本项目涉及的所在保险、第三方责任险、乙方装备险和乙方职工的（人身）事故险均由乙方投保，保险费由乙方承担并支付，并包含在合同总价中，不单独计量与支付。在本合同实施过程中，乙方雇员的人身死亡或伤残，或财产（设备）的损失或损害，由乙方自行负责，甲方不予赔偿。</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三</w:t>
      </w:r>
      <w:r>
        <w:rPr>
          <w:rFonts w:hint="eastAsia" w:ascii="宋体" w:hAnsi="宋体" w:eastAsia="宋体" w:cs="宋体"/>
          <w:b/>
          <w:bCs/>
          <w:sz w:val="28"/>
          <w:szCs w:val="28"/>
        </w:rPr>
        <w:t xml:space="preserve">、事故报告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作业期间如果现场发生重大安全事故，乙方必须在2小时内将事故详细情况书面速报甲方。如果现场发生一般安全事故，乙方必须在3天内将事故详细情况书面报告甲方。如果现场发生重大交通事故，乙方应及时报告甲方，此外，乙方应采取措施，负责保护好事故现场。</w:t>
      </w:r>
      <w:r/>
    </w:p>
    <w:p>
      <w:pPr>
        <w:ind w:firstLine="482"/>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cs="宋体"/>
          <w:b/>
          <w:bCs/>
          <w:sz w:val="28"/>
          <w:szCs w:val="28"/>
          <w:lang w:val="en-US" w:eastAsia="zh-CN"/>
        </w:rPr>
        <w:t xml:space="preserve">四</w:t>
      </w:r>
      <w:r>
        <w:rPr>
          <w:rFonts w:hint="eastAsia" w:ascii="宋体" w:hAnsi="宋体" w:eastAsia="宋体" w:cs="宋体"/>
          <w:b/>
          <w:bCs/>
          <w:sz w:val="28"/>
          <w:szCs w:val="28"/>
        </w:rPr>
        <w:t xml:space="preserve">、合同生效及其它约定事项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1．合同经双方法定代表人或授权代表人签字并加盖单位公章后生效。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2．编号招标文件和乙方的投标文件为本合同的不可分割的组成部分，与本合同具有同样效力。</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3．本合同附件为本合同组成部分，与本合同具有同等效力。</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4．本合同未注明事项，标书中有规定的，按标书中的规定处理，没有规定的，按照国家的有关规定处理。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5．甲方和乙方在任何时间内不得泄露或与他人交流（除原本就知道的人）关于本合同的国家机密或者商业秘密，政府机构的监管和司法调查除外。</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6．本合同适用《中华人民共和</w:t>
      </w:r>
      <w:r>
        <w:rPr>
          <w:rFonts w:hint="eastAsia" w:ascii="宋体" w:hAnsi="宋体" w:eastAsia="宋体" w:cs="宋体"/>
          <w:color w:val="auto"/>
          <w:sz w:val="28"/>
          <w:szCs w:val="28"/>
        </w:rPr>
        <w:t xml:space="preserve">国</w:t>
      </w:r>
      <w:r>
        <w:rPr>
          <w:rFonts w:hint="eastAsia" w:ascii="宋体" w:hAnsi="宋体" w:cs="宋体"/>
          <w:color w:val="auto"/>
          <w:sz w:val="28"/>
          <w:szCs w:val="28"/>
          <w:lang w:val="en-US" w:eastAsia="zh-CN"/>
        </w:rPr>
        <w:t xml:space="preserve">民法典</w:t>
      </w:r>
      <w:r>
        <w:rPr>
          <w:rFonts w:hint="eastAsia" w:ascii="宋体" w:hAnsi="宋体" w:eastAsia="宋体" w:cs="宋体"/>
          <w:color w:val="auto"/>
          <w:sz w:val="28"/>
          <w:szCs w:val="28"/>
        </w:rPr>
        <w:t xml:space="preserve">》、《中华人民共和国建筑法》、《建设工程质量管理条例》等由国家、江苏省颁发的关于工程检查</w:t>
      </w:r>
      <w:r>
        <w:rPr>
          <w:rFonts w:hint="eastAsia" w:ascii="宋体" w:hAnsi="宋体" w:eastAsia="宋体" w:cs="宋体"/>
          <w:sz w:val="28"/>
          <w:szCs w:val="28"/>
        </w:rPr>
        <w:t xml:space="preserve">检测的法律、法规及相关规定。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7．版权</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7.1 对乙方拥有版权并已用于本检查服务中的所有文件，甲方有权在合同项目中使用或复制。但未经乙方同意，甲方不得将上述文件直接或间接用于其他项目、工程或服务之中。</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7.2乙方应对由于自己或其代理人的过错包括侵犯版权或发明权而给甲方或任何第三方造成的损失负赔偿责任。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7.3 乙方要出版与本项目相关的一切资料，必须事先征得甲方的书面同意。</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8．本合同未尽事宜甲乙双方协商解决，协商不一致时，双方约定通过仲裁方式解决。仲裁机构为徐州仲裁委员会，仲裁地为徐州市。</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若遇突发事件或自然灾害造成桥梁发生损坏，则乙方应进行桥梁应急检查，乙方须在突发事件发生后及时赶赴现场，及时给甲方出具初步检测结果及处治方案，此项工作不另计费，请乙方报价时充分考虑价格风险。</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10签定本合同须同时签定《公路工程建设廉政合同》和《安全生产合同》，详见合同附件3、4。</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11．本合同一式</w:t>
      </w:r>
      <w:r>
        <w:rPr>
          <w:rFonts w:hint="eastAsia" w:ascii="宋体" w:hAnsi="宋体" w:eastAsia="宋体" w:cs="宋体"/>
          <w:sz w:val="28"/>
          <w:szCs w:val="28"/>
          <w:lang w:val="en-US" w:eastAsia="zh-CN"/>
        </w:rPr>
        <w:t xml:space="preserve">肆</w:t>
      </w:r>
      <w:r>
        <w:rPr>
          <w:rFonts w:hint="eastAsia" w:ascii="宋体" w:hAnsi="宋体" w:eastAsia="宋体" w:cs="宋体"/>
          <w:sz w:val="28"/>
          <w:szCs w:val="28"/>
        </w:rPr>
        <w:t xml:space="preserve">份，甲方执</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份、乙方执</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份，政府采购监管部门壹份备案。</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                          乙方：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委托代理人：                    委托代理人：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地址：</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联系电话：                      联系电话：</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签定日期：                      签定日期：</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合同附件</w:t>
      </w:r>
      <w:r/>
    </w:p>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目录</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合同附件1 服务范围和价格清单(详见第七章《开标一览表》和《分项价格表》)</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合同附件2 技术规范、人员、设备管理要求(详见第六章《项目要求》)</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合同附件3 公路工程建设廉政合同</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合同附件4 安全生产合同</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合同附件5 桥梁检测项目考核标准与评分表</w:t>
      </w:r>
      <w:r/>
    </w:p>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合同附件6 合同协议书</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合同附件3</w:t>
      </w:r>
      <w:r/>
    </w:p>
    <w:p>
      <w:pPr>
        <w:pStyle w:val="1056"/>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公路工程建设廉政合同</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为认真贯彻落实交通运输部《关于在交通基础设施建设中加强廉政建设的若干意见》及廉政建设有关规定，确保工程建设资金安全、优质高效，</w:t>
      </w:r>
      <w:r>
        <w:rPr>
          <w:rFonts w:hint="eastAsia" w:ascii="宋体" w:hAnsi="宋体" w:eastAsia="宋体" w:cs="宋体"/>
          <w:sz w:val="28"/>
          <w:szCs w:val="28"/>
          <w:u w:val="none"/>
        </w:rPr>
        <w:t xml:space="preserve"> 徐州市公路事业发展中心（徐州市交通重大工程建设中心） (以下称“甲</w:t>
      </w:r>
      <w:r>
        <w:rPr>
          <w:rFonts w:hint="eastAsia" w:ascii="宋体" w:hAnsi="宋体" w:eastAsia="宋体" w:cs="宋体"/>
          <w:sz w:val="28"/>
          <w:szCs w:val="28"/>
        </w:rPr>
        <w:t xml:space="preserve">方”)与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(以下称“乙方”)签订如下廉政合同。</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一、甲乙双方的权利</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1.严格遵守党和国家法律法规和的各项规定，严格执行部、省、市交通主管部门有关制度、办法。</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2.严格执行工程建设合同文件，自觉按合同办事。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3.双方的业务活动坚持公开、公正、诚信、透明的原则(法律认定的商业秘密和合同文件另有规定除外)，不得损害国家和集体利益，不得违反本工程建设管理规章制度。</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4.建立健全廉政制度，开展廉政教育，设立廉政告示牌，公布举报电话，监督并认真查处违法违纪行为。</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5.发现对方在业务活动中有违反廉政规定的行为，有及时提醒对方纠正的权利和义务。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6.发现对方严重违反本合同义务条款的行为，有向其上级部门举报、建议给予处理并要求告知处理结果的权利。</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二、甲方的义务 </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1.甲方及其工作人员不得索要或接受乙方的礼金、有价证券和贵重物品，不得在乙方报销任何应由甲方或甲方工作人员个人支付的费用等。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2.甲方工作人员不得参加乙方安排的宴请和低俗娱乐活动；不得接受乙方提供的通讯工具、交通工具、家用电器和高档办公用品等。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3.甲方及其工作人员不得要求或者接受乙方为其住房装修、婚丧嫁娶活动、亲属的工作安排以及国内、外旅游提供方便等。</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4.甲方工作人员及其亲属不得从事与乙方劳务有关的材料设备供应或项目分包等经济活动。</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5.甲方工作人员必须坚持秉公办事，不得营私舞弊，不得利用职权从事与乙方有关的各种个人有偿中介活动。</w:t>
      </w:r>
      <w:r/>
    </w:p>
    <w:p>
      <w:pPr>
        <w:ind w:firstLine="63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6.甲方及其工作人员不得与乙方进行私下交易。</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三、乙方义务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1.乙方不得以任何理由向甲方及其工作人员行贿或馈赠礼金、有价证券、贵重礼品。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2.乙方不得以任何名义为甲方及其工作人员报销应由甲方单位或个人支付的任何费用。</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3.乙方不得以任何理由安排甲方工作人员参加超标准宴请及娱乐活动。</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4.乙方不得为甲方单位和个人购置或提供通讯工具、交通工具和高档办公用品等。</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四、违约责任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1.甲方及其工作人员违反本合同第一、二条，按管理权限，依据有关规定给予党纪、政纪或组织处理；涉嫌犯罪的，移交司法机关追究刑事责任；给乙方单位造成经济损失的，应予以赔偿。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2.乙方及其工作人员违反本合同第一、三条，按管理权限，依据有关规定给予党纪、政纪或组织处理；给甲方单位造成经济损失，应予赔偿；情节严重的，甲方有权建议交通工程建设主管部门给予乙方一至三年内不得进入其主管的交通工程建设市场的处罚。</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五、其他约定</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本合同由双方或双方上级单位的纪检监察机关负责监督执行。由甲方或甲方上级单位的纪检监察机关约请乙方或乙方上级单位纪检监察机关对本合同执行情况进行检查，提出在本合同规定范围内的裁定意见。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六、本合同有效期为甲乙双方签署之日起至该工程项目竣工验收后止。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七、本合同作为</w:t>
      </w:r>
      <w:r>
        <w:rPr>
          <w:rFonts w:hint="eastAsia" w:ascii="宋体" w:hAnsi="宋体" w:cs="宋体"/>
          <w:sz w:val="28"/>
          <w:szCs w:val="28"/>
          <w:lang w:eastAsia="zh-CN"/>
        </w:rPr>
        <w:t xml:space="preserve">高架快速路桥梁检测项目（2026GJJC-1.2.3）</w:t>
      </w:r>
      <w:r>
        <w:rPr>
          <w:rFonts w:hint="eastAsia" w:ascii="宋体" w:hAnsi="宋体" w:eastAsia="宋体" w:cs="宋体"/>
          <w:sz w:val="28"/>
          <w:szCs w:val="28"/>
        </w:rPr>
        <w:t xml:space="preserve">合同的附件，与服务合同具有同等的法律效力，经合同双方签署后立即生效。 </w:t>
      </w:r>
      <w:r/>
    </w:p>
    <w:p>
      <w:pPr>
        <w:ind w:firstLine="420"/>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八、本合同一式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份，甲方执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 </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甲方(盖章)：徐州市公路事业发展中心（徐州市交通重大工程建设中心）   </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乙方(盖章)：</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法定代表人或                           法定代表人或</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委托代理人(签字)：                     委托代理人(签字)：</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地 址：                                地 址：</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电 话：                                电 话： </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日 期：                                日 期： </w:t>
      </w:r>
      <w:r/>
    </w:p>
    <w:p>
      <w:pPr>
        <w:keepLines w:val="0"/>
        <w:keepNext w:val="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甲方监督机构：(盖章)                   乙方监督机构：(盖章) </w:t>
      </w:r>
      <w:r/>
    </w:p>
    <w:p>
      <w:pPr>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t xml:space="preserve">日 期：                                日 期：</w:t>
      </w:r>
      <w:r/>
    </w:p>
    <w:p>
      <w:pPr>
        <w:keepLines w:val="0"/>
        <w:keepNext w:val="0"/>
        <w:pageBreakBefore w:val="0"/>
        <w:spacing w:line="440" w:lineRule="exact"/>
        <w:rPr>
          <w:rFonts w:hint="eastAsia" w:ascii="宋体" w:hAnsi="宋体" w:eastAsia="宋体" w:cs="宋体"/>
          <w:sz w:val="28"/>
          <w:szCs w:val="28"/>
        </w:rPr>
        <w:outlineLvl w:val="0"/>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合同附件4</w:t>
      </w:r>
      <w:r/>
    </w:p>
    <w:p>
      <w:pPr>
        <w:jc w:val="center"/>
        <w:keepLines w:val="0"/>
        <w:keepNext w:val="0"/>
        <w:pageBreakBefore w:val="0"/>
        <w:spacing w:line="44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安全生产合同</w:t>
      </w:r>
      <w:r/>
    </w:p>
    <w:p>
      <w:pPr>
        <w:jc w:val="center"/>
        <w:keepLines w:val="0"/>
        <w:keepNext w:val="0"/>
        <w:pageBreakBefore w:val="0"/>
        <w:spacing w:line="440" w:lineRule="exact"/>
        <w:rPr>
          <w:rFonts w:hint="eastAsia" w:ascii="宋体" w:hAnsi="宋体" w:eastAsia="宋体" w:cs="宋体"/>
          <w:sz w:val="28"/>
          <w:szCs w:val="28"/>
        </w:rPr>
        <w:outlineLvl w:val="2"/>
      </w:pPr>
      <w:r>
        <w:rPr>
          <w:rFonts w:hint="eastAsia" w:ascii="宋体" w:hAnsi="宋体" w:eastAsia="宋体" w:cs="宋体"/>
          <w:sz w:val="28"/>
          <w:szCs w:val="28"/>
        </w:rPr>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为在</w:t>
      </w:r>
      <w:r>
        <w:rPr>
          <w:rFonts w:hint="eastAsia" w:ascii="宋体" w:hAnsi="宋体" w:eastAsia="宋体" w:cs="宋体"/>
          <w:sz w:val="28"/>
          <w:szCs w:val="28"/>
          <w:u w:val="single"/>
        </w:rPr>
        <w:t xml:space="preserve">                    项目</w:t>
      </w:r>
      <w:r>
        <w:rPr>
          <w:rFonts w:hint="eastAsia" w:ascii="宋体" w:hAnsi="宋体" w:eastAsia="宋体" w:cs="宋体"/>
          <w:sz w:val="28"/>
          <w:szCs w:val="28"/>
        </w:rPr>
        <w:t xml:space="preserve">服务合同的实施过程中创造安全、高效的工作环境，切实搞好本项目的安全管理工作，本项目甲方：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（以下简称“甲方”）与</w:t>
      </w:r>
      <w:r>
        <w:rPr>
          <w:rFonts w:hint="eastAsia" w:ascii="宋体" w:hAnsi="宋体" w:eastAsia="宋体" w:cs="宋体"/>
          <w:sz w:val="28"/>
          <w:szCs w:val="28"/>
          <w:u w:val="single"/>
        </w:rPr>
        <w:t xml:space="preserve">    （全称）   </w:t>
      </w:r>
      <w:r>
        <w:rPr>
          <w:rFonts w:hint="eastAsia" w:ascii="宋体" w:hAnsi="宋体" w:eastAsia="宋体" w:cs="宋体"/>
          <w:sz w:val="28"/>
          <w:szCs w:val="28"/>
        </w:rPr>
        <w:t xml:space="preserve">（以下简称“乙方”）特此签订安全生产合同：</w:t>
      </w:r>
      <w:r/>
    </w:p>
    <w:p>
      <w:pPr>
        <w:ind w:firstLine="482"/>
        <w:keepLines w:val="0"/>
        <w:keepNext w:val="0"/>
        <w:pageBreakBefore w:val="0"/>
        <w:spacing w:before="47" w:after="47"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一、甲方职责</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1. 严格遵守国家有关安全生产的法律法规，认真执行合同中的有关安全要求。</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2. 按照“安全第一、预防为主”和坚持“管生产必须管安全”的原则进行安全生产管理，做到生产与安全工作同时计划、布置、检查、总结和评比。</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3. 重要的安全设施必须坚持与主体工程“三同时”的原则，即：同时设计、审批，同时施工，同时验收，投入使用。</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4. 定期召开安全生产调度会，及时传达中央及地方有关安全生产的精神。</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5. 组织对乙方的检查现场进行安全生产检查，监督乙方及时处理发现的各项安全隐患。</w:t>
      </w:r>
      <w:r/>
    </w:p>
    <w:p>
      <w:pPr>
        <w:ind w:firstLine="482"/>
        <w:keepLines w:val="0"/>
        <w:keepNext w:val="0"/>
        <w:pageBreakBefore w:val="0"/>
        <w:spacing w:before="47" w:after="47"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二、乙方职责</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1．严格遵守国家有关安全生产的法律法规和有关安全生产的规定，认真执行合同中的有安全要求。</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检查技术人员、生产管理人员和具体操作人员，必须熟悉和遵守本条款的各项规定，做到生产与安全工作同时计划、布置、检查、总结和评比。</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3．建立健全安全生产责任制。从派往项目实施的项目负责人到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至少配备一名专职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4．乙方在任何时候都应采取各种合理的预防措施，防止其员工发生任何违法、违禁、暴力或妨碍治安的行为。</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5．乙方必须具有劳动安全管理部门颁发的安全生产证书，参加检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检查现场如出现特种作业无证操作现象时，项目负责人必须承担管理责任。</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6．对于易燃易爆的材料除应专门妥善保管之外，还应配备有足够的消防设施，所有检查人员都应熟悉消防设备的性能和使用方法；乙方不得将任何种类的爆炸物给予、易货或以其他方式转让给任何其他人，或允许、容忍上述同样行为。</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7．操作人员上岗，必须按规定穿戴防护用品。乙方项目负责人和安全检查员应随时检查劳动防护用品的穿戴情况，不按规定穿戴防护用品的人员不得上岗。</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8．所有检查、检测机具设备和高空作业的设备均应定期检查，并有安全员的签字记录，保证其经常处于完好状态；不合格的机具、设备和劳动保护用品严禁使用。</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9．检查工作中采用新技术、新工艺、新设备、新材料时，必须制定相应的安全技术措施，检查现场必须具有相关的安全标志牌。</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10．乙方必须按照本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11.安全生产费用按照《公路水运工程安全生产监督管理办法》的相关规定使用和管理。</w:t>
      </w:r>
      <w:r/>
    </w:p>
    <w:p>
      <w:pPr>
        <w:ind w:firstLine="482"/>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b/>
          <w:bCs/>
          <w:sz w:val="28"/>
          <w:szCs w:val="28"/>
        </w:rPr>
        <w:t xml:space="preserve">三、违约责任</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如因甲方或乙方违约造成安全事故，将依法追究责任。</w:t>
      </w:r>
      <w:r/>
    </w:p>
    <w:p>
      <w:pPr>
        <w:ind w:firstLine="480"/>
        <w:keepLines w:val="0"/>
        <w:keepNext w:val="0"/>
        <w:pageBreakBefore w:val="0"/>
        <w:spacing w:before="47" w:after="47" w:line="440" w:lineRule="exact"/>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份，甲方执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份、乙方执</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份。由双方法定代表人或其授权的代理人签署与加盖公章后生效，全部项目服务期满后失效。</w:t>
      </w:r>
      <w:r/>
    </w:p>
    <w:p>
      <w:pPr>
        <w:keepLines w:val="0"/>
        <w:keepNext w:val="0"/>
        <w:pageBreakBefore w:val="0"/>
        <w:spacing w:before="63" w:after="63" w:line="440" w:lineRule="exact"/>
        <w:rPr>
          <w:rFonts w:hint="eastAsia" w:ascii="宋体" w:hAnsi="宋体" w:eastAsia="宋体" w:cs="宋体"/>
          <w:spacing w:val="-14"/>
          <w:sz w:val="28"/>
          <w:szCs w:val="28"/>
        </w:rPr>
      </w:pPr>
      <w:r>
        <w:rPr>
          <w:rFonts w:hint="eastAsia" w:ascii="宋体" w:hAnsi="宋体" w:eastAsia="宋体" w:cs="宋体"/>
          <w:spacing w:val="-14"/>
          <w:sz w:val="28"/>
          <w:szCs w:val="28"/>
        </w:rPr>
      </w:r>
      <w:r/>
    </w:p>
    <w:p>
      <w:pPr>
        <w:pStyle w:val="998"/>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before="63" w:after="63" w:line="440" w:lineRule="exact"/>
        <w:rPr>
          <w:rFonts w:hint="eastAsia" w:ascii="宋体" w:hAnsi="宋体" w:eastAsia="宋体" w:cs="宋体"/>
          <w:spacing w:val="-14"/>
          <w:sz w:val="28"/>
          <w:szCs w:val="28"/>
        </w:rPr>
      </w:pPr>
      <w:r>
        <w:rPr>
          <w:rFonts w:hint="eastAsia" w:ascii="宋体" w:hAnsi="宋体" w:eastAsia="宋体" w:cs="宋体"/>
          <w:spacing w:val="-14"/>
          <w:sz w:val="28"/>
          <w:szCs w:val="28"/>
        </w:rPr>
        <w:t xml:space="preserve">业主：</w:t>
      </w:r>
      <w:r>
        <w:rPr>
          <w:rFonts w:hint="eastAsia" w:ascii="宋体" w:hAnsi="宋体" w:eastAsia="宋体" w:cs="宋体"/>
          <w:spacing w:val="-14"/>
          <w:sz w:val="28"/>
          <w:szCs w:val="28"/>
          <w:u w:val="single"/>
        </w:rPr>
        <w:t xml:space="preserve">  （盖  章）  </w:t>
      </w:r>
      <w:r>
        <w:rPr>
          <w:rFonts w:hint="eastAsia" w:ascii="宋体" w:hAnsi="宋体" w:eastAsia="宋体" w:cs="宋体"/>
          <w:spacing w:val="-14"/>
          <w:sz w:val="28"/>
          <w:szCs w:val="28"/>
        </w:rPr>
        <w:t xml:space="preserve">                项目实施单位：</w:t>
      </w:r>
      <w:r>
        <w:rPr>
          <w:rFonts w:hint="eastAsia" w:ascii="宋体" w:hAnsi="宋体" w:eastAsia="宋体" w:cs="宋体"/>
          <w:spacing w:val="-14"/>
          <w:sz w:val="28"/>
          <w:szCs w:val="28"/>
          <w:u w:val="single"/>
        </w:rPr>
        <w:t xml:space="preserve">  （盖  章）  </w:t>
      </w:r>
      <w:r/>
    </w:p>
    <w:p>
      <w:pPr>
        <w:keepLines w:val="0"/>
        <w:keepNext w:val="0"/>
        <w:pageBreakBefore w:val="0"/>
        <w:spacing w:before="63" w:after="63" w:line="440" w:lineRule="exact"/>
        <w:rPr>
          <w:rFonts w:hint="eastAsia" w:ascii="宋体" w:hAnsi="宋体" w:eastAsia="宋体" w:cs="宋体"/>
          <w:spacing w:val="-14"/>
          <w:sz w:val="28"/>
          <w:szCs w:val="28"/>
        </w:rPr>
      </w:pPr>
      <w:r>
        <w:rPr>
          <w:rFonts w:hint="eastAsia" w:ascii="宋体" w:hAnsi="宋体" w:eastAsia="宋体" w:cs="宋体"/>
          <w:spacing w:val="-14"/>
          <w:sz w:val="28"/>
          <w:szCs w:val="28"/>
        </w:rPr>
        <w:t xml:space="preserve">法定代表人                          法定代表人</w:t>
      </w:r>
      <w:r/>
    </w:p>
    <w:p>
      <w:pPr>
        <w:keepLines w:val="0"/>
        <w:keepNext w:val="0"/>
        <w:pageBreakBefore w:val="0"/>
        <w:spacing w:before="63" w:after="63" w:line="440" w:lineRule="exact"/>
        <w:rPr>
          <w:rFonts w:hint="eastAsia" w:ascii="宋体" w:hAnsi="宋体" w:eastAsia="宋体" w:cs="宋体"/>
          <w:spacing w:val="-14"/>
          <w:sz w:val="28"/>
          <w:szCs w:val="28"/>
          <w:u w:val="single"/>
        </w:rPr>
      </w:pPr>
      <w:r>
        <w:rPr>
          <w:rFonts w:hint="eastAsia" w:ascii="宋体" w:hAnsi="宋体" w:eastAsia="宋体" w:cs="宋体"/>
          <w:spacing w:val="-14"/>
          <w:sz w:val="28"/>
          <w:szCs w:val="28"/>
        </w:rPr>
        <w:t xml:space="preserve">或其授权代理人：</w:t>
      </w:r>
      <w:r>
        <w:rPr>
          <w:rFonts w:hint="eastAsia" w:ascii="宋体" w:hAnsi="宋体" w:eastAsia="宋体" w:cs="宋体"/>
          <w:spacing w:val="-14"/>
          <w:sz w:val="28"/>
          <w:szCs w:val="28"/>
          <w:u w:val="single"/>
        </w:rPr>
        <w:t xml:space="preserve">  （签  字）  </w:t>
      </w:r>
      <w:r>
        <w:rPr>
          <w:rFonts w:hint="eastAsia" w:ascii="宋体" w:hAnsi="宋体" w:eastAsia="宋体" w:cs="宋体"/>
          <w:spacing w:val="-14"/>
          <w:sz w:val="28"/>
          <w:szCs w:val="28"/>
        </w:rPr>
        <w:t xml:space="preserve">    或其授权代理人：</w:t>
      </w:r>
      <w:r>
        <w:rPr>
          <w:rFonts w:hint="eastAsia" w:ascii="宋体" w:hAnsi="宋体" w:eastAsia="宋体" w:cs="宋体"/>
          <w:spacing w:val="-14"/>
          <w:sz w:val="28"/>
          <w:szCs w:val="28"/>
          <w:u w:val="single"/>
        </w:rPr>
        <w:t xml:space="preserve">  （签  字）  </w:t>
      </w:r>
      <w:r/>
    </w:p>
    <w:p>
      <w:pPr>
        <w:keepLines w:val="0"/>
        <w:keepNext w:val="0"/>
        <w:pageBreakBefore w:val="0"/>
        <w:spacing w:line="440" w:lineRule="exact"/>
        <w:rPr>
          <w:rFonts w:hint="eastAsia" w:ascii="宋体" w:hAnsi="宋体" w:eastAsia="宋体" w:cs="宋体"/>
          <w:bCs/>
          <w:sz w:val="28"/>
          <w:szCs w:val="28"/>
          <w:u w:val="single"/>
        </w:rPr>
        <w:outlineLvl w:val="0"/>
      </w:pPr>
      <w:r>
        <w:rPr>
          <w:rFonts w:hint="eastAsia" w:ascii="宋体" w:hAnsi="宋体" w:eastAsia="宋体" w:cs="宋体"/>
          <w:bCs/>
          <w:sz w:val="28"/>
          <w:szCs w:val="28"/>
        </w:rPr>
        <w:t xml:space="preserve">日        期：</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日        期：</w:t>
      </w:r>
      <w:r>
        <w:rPr>
          <w:rFonts w:hint="eastAsia" w:ascii="宋体" w:hAnsi="宋体" w:eastAsia="宋体" w:cs="宋体"/>
          <w:bCs/>
          <w:sz w:val="28"/>
          <w:szCs w:val="28"/>
          <w:u w:val="single"/>
        </w:rPr>
        <w:t xml:space="preserve">              </w:t>
      </w:r>
      <w:r/>
    </w:p>
    <w:p>
      <w:pPr>
        <w:keepLines w:val="0"/>
        <w:keepNext w:val="0"/>
        <w:pageBreakBefore w:val="0"/>
        <w:spacing w:line="440" w:lineRule="exact"/>
        <w:rPr>
          <w:rFonts w:hint="eastAsia" w:ascii="宋体" w:hAnsi="宋体" w:eastAsia="宋体" w:cs="宋体"/>
          <w:bCs/>
          <w:sz w:val="28"/>
          <w:szCs w:val="28"/>
          <w:u w:val="single"/>
        </w:rPr>
        <w:outlineLvl w:val="0"/>
      </w:pPr>
      <w:r>
        <w:rPr>
          <w:rFonts w:hint="eastAsia" w:ascii="宋体" w:hAnsi="宋体" w:eastAsia="宋体" w:cs="宋体"/>
          <w:bCs/>
          <w:sz w:val="28"/>
          <w:szCs w:val="28"/>
          <w:u w:val="single"/>
        </w:rPr>
      </w:r>
      <w:r/>
    </w:p>
    <w:p>
      <w:pPr>
        <w:keepLines w:val="0"/>
        <w:keepNext w:val="0"/>
        <w:pageBreakBefore w:val="0"/>
        <w:spacing w:line="440" w:lineRule="exact"/>
        <w:rPr>
          <w:rFonts w:hint="eastAsia" w:ascii="宋体" w:hAnsi="宋体" w:eastAsia="宋体" w:cs="宋体"/>
          <w:bCs/>
          <w:sz w:val="28"/>
          <w:szCs w:val="28"/>
          <w:u w:val="single"/>
        </w:rPr>
        <w:outlineLvl w:val="0"/>
      </w:pPr>
      <w:r>
        <w:rPr>
          <w:rFonts w:hint="eastAsia" w:ascii="宋体" w:hAnsi="宋体" w:eastAsia="宋体" w:cs="宋体"/>
          <w:bCs/>
          <w:sz w:val="28"/>
          <w:szCs w:val="28"/>
          <w:u w:val="single"/>
        </w:rPr>
      </w:r>
      <w:r/>
    </w:p>
    <w:p>
      <w:p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合同附件5：  </w:t>
      </w:r>
      <w:r/>
    </w:p>
    <w:p>
      <w:pPr>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桥梁检测项目考核标准与评分表</w:t>
      </w:r>
      <w:r/>
    </w:p>
    <w:tbl>
      <w:tblPr>
        <w:tblStyle w:val="756"/>
        <w:tblW w:w="10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050"/>
        <w:gridCol w:w="867"/>
        <w:gridCol w:w="5833"/>
      </w:tblGrid>
      <w:tr>
        <w:trPr>
          <w:jc w:val="center"/>
          <w:trHeight w:val="609"/>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3050"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标准要求</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分值</w:t>
            </w:r>
            <w:r/>
          </w:p>
        </w:tc>
        <w:tc>
          <w:tcPr>
            <w:tcW w:w="583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扣分标准</w:t>
            </w:r>
            <w:r/>
          </w:p>
        </w:tc>
      </w:tr>
      <w:tr>
        <w:trPr>
          <w:jc w:val="center"/>
          <w:trHeight w:val="713"/>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项目负责人符合合同要求；合同约定的技术人员到岗。</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25</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项目负责人定期检查不在场每人次扣25分、经常检查不在场，每人次扣5分；合同约定的技术人员经常检查不在场，每人次扣2分；</w:t>
            </w:r>
            <w:r>
              <w:rPr>
                <w:rFonts w:hint="eastAsia" w:ascii="宋体" w:hAnsi="宋体" w:eastAsia="宋体" w:cs="宋体"/>
                <w:spacing w:val="5"/>
                <w:sz w:val="28"/>
                <w:szCs w:val="28"/>
              </w:rPr>
              <w:t xml:space="preserve">最多扣25分。</w:t>
            </w:r>
            <w:r/>
          </w:p>
        </w:tc>
      </w:tr>
      <w:tr>
        <w:trPr>
          <w:jc w:val="center"/>
          <w:trHeight w:val="1070"/>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检查前提供检查计划上报甲方，能够按照合同要求的时间和频率进行桥梁检查，并按时提交桥梁检查资料，建立更新桥梁管理系统。</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未按照要求上报每月检查计划，每次扣5分，计划和时间发生变化未通知甲方，每次扣5分，未按照要求的频率进行检查、更新的每缺少一次扣10分，未按时提交检查资料、未及时更新桥梁管理系统的一次扣2分。</w:t>
            </w:r>
            <w:r>
              <w:rPr>
                <w:rFonts w:hint="eastAsia" w:ascii="宋体" w:hAnsi="宋体" w:eastAsia="宋体" w:cs="宋体"/>
                <w:spacing w:val="5"/>
                <w:sz w:val="28"/>
                <w:szCs w:val="28"/>
              </w:rPr>
              <w:t xml:space="preserve">最多扣10分。</w:t>
            </w:r>
            <w:r/>
          </w:p>
        </w:tc>
      </w:tr>
      <w:tr>
        <w:trPr>
          <w:jc w:val="center"/>
          <w:trHeight w:val="1412"/>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提交的检查资料齐全规范，装订整齐，各分项检查记录准确详实，评定的结果准确，报告内容全面，专业性强，提出养护措施具有较强的针对性、指导性。</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20</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提交资料不齐全、不规范，每项扣2分；分项检查记录不准确或不真实，每处扣2分，评定结果不准确每次扣3分，评定报告不全面或养护措施不具体每次扣3</w:t>
            </w:r>
            <w:r>
              <w:rPr>
                <w:rFonts w:hint="eastAsia" w:ascii="宋体" w:hAnsi="宋体" w:eastAsia="宋体" w:cs="宋体"/>
                <w:spacing w:val="5"/>
                <w:sz w:val="28"/>
                <w:szCs w:val="28"/>
              </w:rPr>
              <w:t xml:space="preserve">分。最多扣20分。</w:t>
            </w:r>
            <w:r/>
          </w:p>
        </w:tc>
      </w:tr>
      <w:tr>
        <w:trPr>
          <w:jc w:val="center"/>
          <w:trHeight w:val="1261"/>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桥梁检查内容、操作程序符合技术规范及合同要求，正确使用检测设备进行检查。</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20</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检查内容不按合同要求每少一项扣2分，检查过程不规范每次扣2分；检查设备不满足要求每项扣3分。未按合同约定使用登高设备，每次扣10分，最多扣20分。</w:t>
            </w:r>
            <w:r/>
          </w:p>
        </w:tc>
      </w:tr>
      <w:tr>
        <w:trPr>
          <w:jc w:val="center"/>
          <w:trHeight w:val="1070"/>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检查中发现桥梁重要部件存在明显缺损时，应及时上报，并提交专项报告。</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发现明显缺损不及时上报或不及时提交专项报告，每次扣5</w:t>
            </w:r>
            <w:r>
              <w:rPr>
                <w:rFonts w:hint="eastAsia" w:ascii="宋体" w:hAnsi="宋体" w:eastAsia="宋体" w:cs="宋体"/>
                <w:spacing w:val="5"/>
                <w:sz w:val="28"/>
                <w:szCs w:val="28"/>
              </w:rPr>
              <w:t xml:space="preserve">分。最多扣10分。</w:t>
            </w:r>
            <w:r/>
          </w:p>
        </w:tc>
      </w:tr>
      <w:tr>
        <w:trPr>
          <w:jc w:val="center"/>
          <w:trHeight w:val="1055"/>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项目驻地建设应符合合同要求；建立健全各项管理制度、组织机构图、检测流程等制度上墙，检查作业现场、安全措施规范有序，作业人员穿戴统一标志服装。</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驻地建设不符合合同要求，每项扣1分；制度不完善等扣1分；作业现场、安全措施不符合相关要求的，每处扣3分；作业人员不按安全规程操作每人次扣2分，不穿戴标志服每人次扣1分。最多扣10分。</w:t>
            </w:r>
            <w:r/>
          </w:p>
        </w:tc>
      </w:tr>
      <w:tr>
        <w:trPr>
          <w:jc w:val="center"/>
          <w:trHeight w:val="357"/>
        </w:trPr>
        <w:tc>
          <w:tcPr>
            <w:tcW w:w="932"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p>
        </w:tc>
        <w:tc>
          <w:tcPr>
            <w:tcW w:w="3050"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完成其它工作。</w:t>
            </w:r>
            <w:r/>
          </w:p>
        </w:tc>
        <w:tc>
          <w:tcPr>
            <w:tcW w:w="867" w:type="dxa"/>
            <w:vAlign w:val="center"/>
            <w:textDirection w:val="lrTb"/>
            <w:noWrap w:val="false"/>
          </w:tcPr>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5833" w:type="dxa"/>
            <w:vAlign w:val="center"/>
            <w:textDirection w:val="lrTb"/>
            <w:noWrap w:val="false"/>
          </w:tcPr>
          <w:p>
            <w:pPr>
              <w:jc w:val="left"/>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不按业主要求完成其它项工作的，每次扣1分。最多扣5分。</w:t>
            </w:r>
            <w:r/>
          </w:p>
        </w:tc>
      </w:tr>
    </w:tbl>
    <w:p>
      <w:pPr>
        <w:pStyle w:val="998"/>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r>
      <w:r/>
    </w:p>
    <w:p>
      <w:pPr>
        <w:pStyle w:val="764"/>
        <w:keepLines w:val="0"/>
        <w:keepNext w:val="0"/>
        <w:pageBreakBefore w:val="0"/>
        <w:spacing w:line="440" w:lineRule="exact"/>
        <w:rPr>
          <w:rFonts w:hint="eastAsia" w:ascii="宋体" w:hAnsi="宋体" w:eastAsia="宋体" w:cs="宋体"/>
          <w:sz w:val="28"/>
          <w:szCs w:val="28"/>
        </w:rPr>
        <w:sectPr>
          <w:headerReference w:type="default" r:id="rId9"/>
          <w:footerReference w:type="default" r:id="rId11"/>
          <w:footnotePr/>
          <w:endnotePr/>
          <w:type w:val="nextPage"/>
          <w:pgSz w:w="11906" w:h="16838" w:orient="portrait"/>
          <w:pgMar w:top="1247" w:right="1020" w:bottom="1247" w:left="1020" w:header="851" w:footer="992" w:gutter="0"/>
          <w:cols w:num="1" w:sep="0" w:space="720" w:equalWidth="1"/>
          <w:docGrid w:linePitch="360"/>
        </w:sect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合同附件6：</w:t>
      </w:r>
      <w:r/>
    </w:p>
    <w:p>
      <w:pPr>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ind w:firstLine="41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359"/>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（甲方名称）（以下简称“甲方”）已接受</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（乙方名称）（以下简称“乙方”）对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（项目名称）（项目编号：</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）的投标。甲方和乙方共同达成如下协议。</w:t>
      </w:r>
      <w:r/>
    </w:p>
    <w:p>
      <w:pPr>
        <w:numPr>
          <w:ilvl w:val="0"/>
          <w:numId w:val="3"/>
        </w:num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本合同协议书中的词语和术语的含义与合同条款中定义的相同。</w:t>
      </w:r>
      <w:r/>
    </w:p>
    <w:p>
      <w:pPr>
        <w:ind w:firstLine="3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 以下文件应构成甲方和乙方之间达成的合同，若各文件之间存在含糊不清或互相冲突之处，优先顺序应按下列文件顺序解释。</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合同协议书</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 中标通知书</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合同条款</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除合同附件1外的合同附件</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其他文件</w:t>
      </w:r>
      <w:r/>
    </w:p>
    <w:p>
      <w:pPr>
        <w:ind w:firstLine="5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考虑到甲方将按照本合同向乙方支付合同价款，乙方在此保证全部按照合同的规定向甲方提供合同标的、技术资料、售后服务及技术培训。</w:t>
      </w:r>
      <w:r/>
    </w:p>
    <w:p>
      <w:pPr>
        <w:ind w:firstLine="5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考虑到乙方将按合同规定提供合同标的、技术资料、售后服务及技术培训，甲方在此保证按照合同规定的时间和方式向乙方支付合同价款。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本合同在下列条件全部满足后生效，生效日期以下列条件全部满足的最晚日期为准： </w:t>
      </w:r>
      <w:r/>
    </w:p>
    <w:p>
      <w:pPr>
        <w:ind w:left="42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双方加盖公章或合同专用章； </w:t>
      </w:r>
      <w:r/>
    </w:p>
    <w:p>
      <w:pPr>
        <w:ind w:firstLine="3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 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份，具有同等法律效力，甲方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份，乙方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p>
    <w:p>
      <w:pPr>
        <w:ind w:firstLine="3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7.本合同其他未尽事宜及与采购文件有矛盾之处，以采购文件[项目编号：</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]为准。</w:t>
      </w:r>
      <w:r/>
    </w:p>
    <w:p>
      <w:pPr>
        <w:ind w:firstLine="3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3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甲方和乙方由其正式授权代表于上述所写日期和地点签订本合同。</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甲方（签章）：____________________________________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____________________________________</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邮编： ____________________________________</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传真：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电话：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乙方（签章）：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邮编：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传真： ____________________________________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电话： ____________________________________ </w:t>
      </w:r>
      <w:r>
        <w:rPr>
          <w:rFonts w:hint="eastAsia" w:ascii="宋体" w:hAnsi="宋体" w:eastAsia="宋体" w:cs="宋体"/>
          <w:sz w:val="28"/>
          <w:szCs w:val="28"/>
        </w:rPr>
        <w:tab/>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开户银行：________________________________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银行帐号： ________________________________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____________________ </w:t>
      </w:r>
      <w:r/>
    </w:p>
    <w:p>
      <w:pPr>
        <w:pStyle w:val="787"/>
        <w:rPr>
          <w:rFonts w:hint="eastAsia"/>
        </w:rPr>
      </w:pPr>
      <w:r>
        <w:rPr>
          <w:rFonts w:hint="eastAsia"/>
        </w:rPr>
      </w:r>
      <w:r/>
    </w:p>
    <w:p>
      <w:pPr>
        <w:pStyle w:val="1033"/>
        <w:rPr>
          <w:rFonts w:hint="eastAsia"/>
        </w:rPr>
      </w:pPr>
      <w:r>
        <w:rPr>
          <w:rFonts w:hint="eastAsia"/>
        </w:rPr>
      </w:r>
      <w:r/>
    </w:p>
    <w:p>
      <w:pPr>
        <w:spacing w:line="520" w:lineRule="exact"/>
        <w:rPr>
          <w:rFonts w:hint="eastAsia"/>
          <w:b/>
          <w:bCs/>
          <w:sz w:val="24"/>
        </w:rPr>
      </w:pPr>
      <w:r>
        <w:rPr>
          <w:rFonts w:hint="eastAsia"/>
          <w:b/>
          <w:bCs/>
          <w:sz w:val="24"/>
        </w:rPr>
      </w:r>
      <w:r/>
    </w:p>
    <w:p>
      <w:pPr>
        <w:spacing w:line="520" w:lineRule="exact"/>
        <w:rPr>
          <w:rFonts w:hint="eastAsia" w:ascii="宋体" w:hAnsi="宋体" w:eastAsia="宋体" w:cs="宋体"/>
          <w:b/>
          <w:bCs/>
          <w:sz w:val="28"/>
          <w:szCs w:val="28"/>
        </w:rPr>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2"/>
      <w:r/>
      <w:bookmarkEnd w:id="13"/>
      <w:r/>
      <w:r/>
    </w:p>
    <w:p>
      <w:pPr>
        <w:ind w:firstLine="561"/>
        <w:pageBreakBefore w:val="0"/>
        <w:spacing w:line="400" w:lineRule="exact"/>
        <w:widowControl w:val="off"/>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4" w:name="_Toc523404701"/>
      <w:r/>
      <w:bookmarkStart w:id="15" w:name="_Toc522790136"/>
      <w:r>
        <w:rPr>
          <w:rFonts w:hint="eastAsia" w:ascii="宋体" w:hAnsi="宋体" w:eastAsia="宋体" w:cs="宋体"/>
          <w:b/>
          <w:bCs/>
          <w:color w:val="000000" w:themeColor="text1"/>
          <w:sz w:val="28"/>
          <w:szCs w:val="28"/>
          <w14:textFill>
            <w14:solidFill>
              <w14:schemeClr w14:val="tx1"/>
            </w14:solidFill>
          </w14:textFill>
        </w:rPr>
        <w:t xml:space="preserve">一、</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说明</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1、本项目采购预算总金额为：258.39万元人民币。</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本项目采购包1不接受超过97.29万元人民币（采购项目预算金额）的投标报价；</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本项目采购包2不接受超过72.15万元人民币（采购项目预算金额）的投标报价；</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本项目采购包3不接受超过88.95万元人民币（采购项目预算金额）的投标报价。</w:t>
      </w:r>
      <w:r>
        <w:rPr>
          <w:rFonts w:hint="eastAsia" w:ascii="宋体" w:hAnsi="宋体" w:eastAsia="宋体" w:cs="宋体"/>
          <w:color w:val="000000" w:themeColor="text1"/>
          <w:sz w:val="28"/>
          <w:szCs w:val="28"/>
          <w14:textFill>
            <w14:solidFill>
              <w14:schemeClr w14:val="tx1"/>
            </w14:solidFill>
          </w14:textFill>
        </w:rPr>
        <w:br/>
      </w:r>
      <w:r>
        <w:rPr>
          <w:rFonts w:hint="eastAsia" w:ascii="宋体" w:hAnsi="宋体" w:eastAsia="宋体" w:cs="宋体"/>
          <w:color w:val="000000" w:themeColor="text1"/>
          <w:sz w:val="28"/>
          <w:szCs w:val="28"/>
          <w:lang w:val="en-US" w:eastAsia="zh-CN"/>
          <w14:textFill>
            <w14:solidFill>
              <w14:schemeClr w14:val="tx1"/>
            </w14:solidFill>
          </w14:textFill>
        </w:rPr>
        <w:t xml:space="preserve">    2、此项目不属于专门面向中小企业采购的项目。</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3、本项目对应的中小企业划分标准所属行业为（其他未列明行业）。</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注：从业人员300人以下的为中小微型企业。其中，从业人员100人及以上的为中型企业；从业人员10人及以上的为小型企业；从业人员10人以下的为微型企业。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themeColor="text1"/>
          <w:sz w:val="28"/>
          <w:szCs w:val="28"/>
          <w:lang w:val="en-US" w:eastAsia="zh-CN"/>
          <w14:textFill>
            <w14:solidFill>
              <w14:schemeClr w14:val="tx1"/>
            </w14:solidFill>
          </w14:textFill>
        </w:rPr>
        <w:br/>
      </w:r>
      <w:r>
        <w:rPr>
          <w:rFonts w:hint="eastAsia" w:ascii="宋体" w:hAnsi="宋体" w:eastAsia="宋体" w:cs="宋体"/>
          <w:color w:val="000000" w:themeColor="text1"/>
          <w:sz w:val="28"/>
          <w:szCs w:val="28"/>
          <w:lang w:val="en-US" w:eastAsia="zh-CN"/>
          <w14:textFill>
            <w14:solidFill>
              <w14:schemeClr w14:val="tx1"/>
            </w14:solidFill>
          </w14:textFill>
        </w:rPr>
        <w:t xml:space="preserve">    4、评标委员会启动异常低价投标审查的情形和具体要求，包括:</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（1）评审过程中出现下列情形之一的，评标委员会应当启动异常低价投标审查程序：</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1）投标报价低于采购项目预算50%的，即投标报价&lt;采购项目预算×50%；</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2）投标报价低于采购项目最高限价45%的，即投标报价&lt;采购项目最高限价×45%；</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3）评标委员会认定的投标人报价过低、有可能影响产品质量或者不能诚信履约的其他情形。</w:t>
      </w:r>
      <w:r/>
    </w:p>
    <w:p>
      <w:pPr>
        <w:ind w:firstLine="560"/>
        <w:pageBreakBefore w:val="0"/>
        <w:spacing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0"/>
      </w:pPr>
      <w:r>
        <w:rPr>
          <w:rFonts w:hint="eastAsia" w:ascii="宋体" w:hAnsi="宋体" w:eastAsia="宋体" w:cs="宋体"/>
          <w:color w:val="000000" w:themeColor="text1"/>
          <w:sz w:val="28"/>
          <w:szCs w:val="28"/>
          <w:lang w:val="en-US" w:eastAsia="zh-CN"/>
          <w14:textFill>
            <w14:solidFill>
              <w14:schemeClr w14:val="tx1"/>
            </w14:solidFill>
          </w14:textFill>
        </w:rPr>
        <w:t xml:space="preserve">（2）启动异常</w:t>
      </w:r>
      <w:r>
        <w:rPr>
          <w:rFonts w:hint="eastAsia" w:ascii="宋体" w:hAnsi="宋体" w:eastAsia="宋体" w:cs="宋体"/>
          <w:color w:val="000000" w:themeColor="text1"/>
          <w:sz w:val="28"/>
          <w:szCs w:val="28"/>
          <w:lang w:val="en-US" w:eastAsia="zh-CN"/>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562"/>
        <w:pageBreakBefore w:val="0"/>
        <w:spacing w:line="400" w:lineRule="exact"/>
        <w:widowControl w:val="off"/>
        <w:rPr>
          <w:rFonts w:hint="eastAsia" w:ascii="宋体" w:hAnsi="宋体" w:eastAsia="宋体" w:cs="宋体"/>
          <w:b/>
          <w:color w:val="000000" w:themeColor="text1"/>
          <w:sz w:val="28"/>
          <w:szCs w:val="28"/>
          <w:lang w:eastAsia="zh-CN"/>
          <w14:textFill>
            <w14:solidFill>
              <w14:schemeClr w14:val="tx1"/>
            </w14:solidFill>
          </w14:textFill>
        </w:rPr>
        <w:outlineLvl w:val="0"/>
      </w:pPr>
      <w:r/>
      <w:bookmarkStart w:id="16" w:name="_Toc382917506"/>
      <w:r>
        <w:rPr>
          <w:rFonts w:hint="eastAsia" w:ascii="宋体" w:hAnsi="宋体" w:eastAsia="宋体" w:cs="宋体"/>
          <w:b/>
          <w:color w:val="000000" w:themeColor="text1"/>
          <w:sz w:val="28"/>
          <w:szCs w:val="28"/>
          <w14:textFill>
            <w14:solidFill>
              <w14:schemeClr w14:val="tx1"/>
            </w14:solidFill>
          </w14:textFill>
        </w:rPr>
        <w:t xml:space="preserve">二、项目名称：</w:t>
      </w:r>
      <w:r>
        <w:rPr>
          <w:rFonts w:hint="eastAsia" w:ascii="宋体" w:hAnsi="宋体" w:cs="宋体"/>
          <w:color w:val="000000" w:themeColor="text1"/>
          <w:sz w:val="28"/>
          <w:szCs w:val="28"/>
          <w:lang w:eastAsia="zh-CN"/>
          <w14:textFill>
            <w14:solidFill>
              <w14:schemeClr w14:val="tx1"/>
            </w14:solidFill>
          </w14:textFill>
        </w:rPr>
        <w:t xml:space="preserve">高架快速路桥梁检测项目（2026GJJC-1.2.3）</w:t>
      </w:r>
      <w:bookmarkEnd w:id="16"/>
      <w:r/>
      <w:r/>
    </w:p>
    <w:tbl>
      <w:tblPr>
        <w:tblStyle w:val="789"/>
        <w:tblpPr w:horzAnchor="page" w:tblpX="712" w:vertAnchor="text" w:tblpY="383" w:leftFromText="180" w:topFromText="0" w:rightFromText="180" w:bottomFromText="0"/>
        <w:tblW w:w="10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9034"/>
      </w:tblGrid>
      <w:tr>
        <w:trPr/>
        <w:tc>
          <w:tcPr>
            <w:tcW w:w="1625"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color w:val="000000" w:themeColor="text1"/>
                <w:sz w:val="28"/>
                <w:szCs w:val="28"/>
                <w:vertAlign w:val="baseline"/>
                <w:lang w:val="en-US" w:eastAsia="zh-CN"/>
                <w14:textFill>
                  <w14:solidFill>
                    <w14:schemeClr w14:val="tx1"/>
                  </w14:solidFill>
                </w14:textFill>
              </w:rPr>
            </w:pPr>
            <w:r>
              <w:rPr>
                <w:rFonts w:hint="eastAsia" w:ascii="宋体" w:hAnsi="宋体" w:eastAsia="宋体" w:cs="宋体"/>
                <w:b/>
                <w:color w:val="000000" w:themeColor="text1"/>
                <w:sz w:val="28"/>
                <w:szCs w:val="28"/>
                <w:vertAlign w:val="baseline"/>
                <w:lang w:val="en-US" w:eastAsia="zh-CN"/>
                <w14:textFill>
                  <w14:solidFill>
                    <w14:schemeClr w14:val="tx1"/>
                  </w14:solidFill>
                </w14:textFill>
              </w:rPr>
              <w:t xml:space="preserve">采购包</w:t>
            </w:r>
            <w:r/>
          </w:p>
        </w:tc>
        <w:tc>
          <w:tcPr>
            <w:tcW w:w="9034"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color w:val="000000" w:themeColor="text1"/>
                <w:sz w:val="28"/>
                <w:szCs w:val="28"/>
                <w:vertAlign w:val="baseline"/>
                <w:lang w:val="en-US" w:eastAsia="zh-CN"/>
                <w14:textFill>
                  <w14:solidFill>
                    <w14:schemeClr w14:val="tx1"/>
                  </w14:solidFill>
                </w14:textFill>
              </w:rPr>
            </w:pPr>
            <w:r>
              <w:rPr>
                <w:rFonts w:hint="eastAsia" w:ascii="宋体" w:hAnsi="宋体" w:eastAsia="宋体" w:cs="宋体"/>
                <w:b/>
                <w:color w:val="000000" w:themeColor="text1"/>
                <w:sz w:val="28"/>
                <w:szCs w:val="28"/>
                <w:vertAlign w:val="baseline"/>
                <w:lang w:val="en-US" w:eastAsia="zh-CN"/>
                <w14:textFill>
                  <w14:solidFill>
                    <w14:schemeClr w14:val="tx1"/>
                  </w14:solidFill>
                </w14:textFill>
              </w:rPr>
              <w:t xml:space="preserve">服务范围</w:t>
            </w:r>
            <w:r/>
          </w:p>
        </w:tc>
      </w:tr>
      <w:tr>
        <w:trPr/>
        <w:tc>
          <w:tcPr>
            <w:tcW w:w="1625"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pPr>
            <w:r>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t xml:space="preserve">采购包1</w:t>
            </w:r>
            <w:r/>
          </w:p>
        </w:tc>
        <w:tc>
          <w:tcPr>
            <w:tcW w:w="9034" w:type="dxa"/>
            <w:vAlign w:val="top"/>
            <w:textDirection w:val="lrTb"/>
            <w:noWrap w:val="false"/>
          </w:tcPr>
          <w:p>
            <w:pPr>
              <w:numPr>
                <w:ilvl w:val="0"/>
                <w:numId w:val="0"/>
              </w:numPr>
              <w:pageBreakBefore w:val="0"/>
              <w:spacing w:after="0" w:line="400" w:lineRule="exact"/>
              <w:widowControl w:val="off"/>
              <w:rPr>
                <w:rFonts w:hint="eastAsia" w:ascii="宋体" w:hAnsi="宋体" w:eastAsia="宋体" w:cs="宋体"/>
                <w:b/>
                <w:color w:val="000000" w:themeColor="text1"/>
                <w:sz w:val="28"/>
                <w:szCs w:val="28"/>
                <w:vertAlign w:val="baseli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三环东路高架（面积39.6万㎡）,服务期限2027年1月起 ；城东大道高架（云龙区段面积13.0万㎡),服务期限2026年7月起。</w:t>
            </w:r>
            <w:r/>
          </w:p>
        </w:tc>
      </w:tr>
      <w:tr>
        <w:trPr>
          <w:trHeight w:val="553"/>
        </w:trPr>
        <w:tc>
          <w:tcPr>
            <w:tcW w:w="1625"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val="0"/>
                <w:bCs/>
                <w:color w:val="000000" w:themeColor="text1"/>
                <w:sz w:val="28"/>
                <w:szCs w:val="28"/>
                <w:vertAlign w:val="baseline"/>
                <w14:textFill>
                  <w14:solidFill>
                    <w14:schemeClr w14:val="tx1"/>
                  </w14:solidFill>
                </w14:textFill>
              </w:rPr>
            </w:pPr>
            <w:r>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t xml:space="preserve">采购包2</w:t>
            </w:r>
            <w:r/>
          </w:p>
        </w:tc>
        <w:tc>
          <w:tcPr>
            <w:tcW w:w="9034" w:type="dxa"/>
            <w:vAlign w:val="top"/>
            <w:textDirection w:val="lrTb"/>
            <w:noWrap w:val="false"/>
          </w:tcPr>
          <w:p>
            <w:pPr>
              <w:numPr>
                <w:ilvl w:val="0"/>
                <w:numId w:val="0"/>
              </w:numPr>
              <w:pageBreakBefore w:val="0"/>
              <w:spacing w:after="0" w:line="400" w:lineRule="exact"/>
              <w:widowControl w:val="off"/>
              <w:rPr>
                <w:rFonts w:hint="eastAsia" w:ascii="宋体" w:hAnsi="宋体" w:eastAsia="宋体" w:cs="宋体"/>
                <w:b/>
                <w:color w:val="000000" w:themeColor="text1"/>
                <w:sz w:val="28"/>
                <w:szCs w:val="28"/>
                <w:vertAlign w:val="baseli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三环北路高架(面积35.6万㎡),服务期限2026年7月起；徐韩高架（鼓楼区段面积4.5万㎡）,服务期限2026年8月7日起。</w:t>
            </w:r>
            <w:r/>
          </w:p>
        </w:tc>
      </w:tr>
      <w:tr>
        <w:trPr/>
        <w:tc>
          <w:tcPr>
            <w:tcW w:w="1625"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val="0"/>
                <w:bCs/>
                <w:color w:val="000000" w:themeColor="text1"/>
                <w:sz w:val="28"/>
                <w:szCs w:val="28"/>
                <w:vertAlign w:val="baseline"/>
                <w14:textFill>
                  <w14:solidFill>
                    <w14:schemeClr w14:val="tx1"/>
                  </w14:solidFill>
                </w14:textFill>
              </w:rPr>
            </w:pPr>
            <w:r>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t xml:space="preserve">采购包3</w:t>
            </w:r>
            <w:r/>
          </w:p>
        </w:tc>
        <w:tc>
          <w:tcPr>
            <w:tcW w:w="9034" w:type="dxa"/>
            <w:vAlign w:val="top"/>
            <w:textDirection w:val="lrTb"/>
            <w:noWrap w:val="false"/>
          </w:tcPr>
          <w:p>
            <w:pPr>
              <w:numPr>
                <w:ilvl w:val="0"/>
                <w:numId w:val="0"/>
              </w:numPr>
              <w:pageBreakBefore w:val="0"/>
              <w:spacing w:after="0" w:line="400" w:lineRule="exact"/>
              <w:widowControl w:val="off"/>
              <w:rPr>
                <w:rFonts w:hint="eastAsia" w:ascii="宋体" w:hAnsi="宋体" w:eastAsia="宋体" w:cs="宋体"/>
                <w:b/>
                <w:color w:val="000000" w:themeColor="text1"/>
                <w:sz w:val="28"/>
                <w:szCs w:val="28"/>
                <w:vertAlign w:val="baseline"/>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三环南路高架(面积24.2万㎡)，服务期限2026年8月7日起；三环西路高架(面积26.9万㎡)，服务期限2026年7月起；大学路高架（泉山区段面积3.5万㎡），服务期限2026年7月起；徐丰高架涉铁段(面积2.2万㎡)，服务期限自合同签订之日起。</w:t>
            </w:r>
            <w:r/>
          </w:p>
        </w:tc>
      </w:tr>
      <w:tr>
        <w:trPr/>
        <w:tc>
          <w:tcPr>
            <w:tcW w:w="1625" w:type="dxa"/>
            <w:vAlign w:val="center"/>
            <w:textDirection w:val="lrTb"/>
            <w:noWrap w:val="false"/>
          </w:tcPr>
          <w:p>
            <w:pPr>
              <w:numPr>
                <w:ilvl w:val="0"/>
                <w:numId w:val="0"/>
              </w:numPr>
              <w:jc w:val="center"/>
              <w:pageBreakBefore w:val="0"/>
              <w:spacing w:after="0" w:line="400" w:lineRule="exact"/>
              <w:widowControl w:val="off"/>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pPr>
            <w:r>
              <w:rPr>
                <w:rFonts w:hint="eastAsia" w:ascii="宋体" w:hAnsi="宋体" w:eastAsia="宋体" w:cs="宋体"/>
                <w:b w:val="0"/>
                <w:bCs/>
                <w:color w:val="000000" w:themeColor="text1"/>
                <w:sz w:val="28"/>
                <w:szCs w:val="28"/>
                <w:vertAlign w:val="baseline"/>
                <w:lang w:val="en-US" w:eastAsia="zh-CN"/>
                <w14:textFill>
                  <w14:solidFill>
                    <w14:schemeClr w14:val="tx1"/>
                  </w14:solidFill>
                </w14:textFill>
              </w:rPr>
            </w:r>
            <w:r/>
          </w:p>
        </w:tc>
        <w:tc>
          <w:tcPr>
            <w:tcW w:w="9034" w:type="dxa"/>
            <w:vAlign w:val="top"/>
            <w:textDirection w:val="lrTb"/>
            <w:noWrap w:val="false"/>
          </w:tcPr>
          <w:p>
            <w:pPr>
              <w:numPr>
                <w:ilvl w:val="0"/>
                <w:numId w:val="0"/>
              </w:numPr>
              <w:pageBreakBefore w:val="0"/>
              <w:spacing w:after="0" w:line="40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u w:val="none"/>
                <w:lang w:val="en-US" w:eastAsia="zh-CN"/>
                <w14:textFill>
                  <w14:solidFill>
                    <w14:schemeClr w14:val="tx1"/>
                  </w14:solidFill>
                </w14:textFill>
              </w:rPr>
              <w:t xml:space="preserve">以上项目服务期限均于2027年9月30日到期,</w:t>
            </w:r>
            <w:r>
              <w:rPr>
                <w:rFonts w:hint="eastAsia" w:ascii="宋体" w:hAnsi="宋体" w:eastAsia="宋体" w:cs="宋体"/>
                <w:b w:val="0"/>
                <w:bCs/>
                <w:color w:val="000000" w:themeColor="text1"/>
                <w:sz w:val="28"/>
                <w:szCs w:val="28"/>
                <w14:textFill>
                  <w14:solidFill>
                    <w14:schemeClr w14:val="tx1"/>
                  </w14:solidFill>
                </w14:textFill>
              </w:rPr>
              <w:t xml:space="preserve">合同期限0</w:t>
            </w:r>
            <w:r>
              <w:rPr>
                <w:rFonts w:hint="eastAsia" w:ascii="宋体" w:hAnsi="宋体" w:cs="宋体"/>
                <w:b w:val="0"/>
                <w:bCs/>
                <w:color w:val="000000" w:themeColor="text1"/>
                <w:sz w:val="28"/>
                <w:szCs w:val="28"/>
                <w:lang w:val="en-US" w:eastAsia="zh-CN"/>
                <w14:textFill>
                  <w14:solidFill>
                    <w14:schemeClr w14:val="tx1"/>
                  </w14:solidFill>
                </w14:textFill>
              </w:rPr>
              <w:t xml:space="preserve">.75</w:t>
            </w:r>
            <w:r>
              <w:rPr>
                <w:rFonts w:hint="eastAsia" w:ascii="宋体" w:hAnsi="宋体" w:eastAsia="宋体" w:cs="宋体"/>
                <w:b w:val="0"/>
                <w:bCs/>
                <w:color w:val="000000" w:themeColor="text1"/>
                <w:sz w:val="28"/>
                <w:szCs w:val="28"/>
                <w14:textFill>
                  <w14:solidFill>
                    <w14:schemeClr w14:val="tx1"/>
                  </w14:solidFill>
                </w14:textFill>
              </w:rPr>
              <w:t xml:space="preserve">-1.25年。</w:t>
            </w:r>
            <w:r/>
          </w:p>
        </w:tc>
      </w:tr>
      <w:tr>
        <w:trPr/>
        <w:tc>
          <w:tcPr>
            <w:tcW w:w="1625" w:type="dxa"/>
            <w:vAlign w:val="center"/>
            <w:textDirection w:val="lrTb"/>
            <w:noWrap w:val="false"/>
          </w:tcPr>
          <w:p>
            <w:pPr>
              <w:numPr>
                <w:ilvl w:val="0"/>
                <w:numId w:val="0"/>
              </w:numPr>
              <w:jc w:val="center"/>
              <w:pageBreakBefore w:val="0"/>
              <w:spacing w:after="0" w:line="400" w:lineRule="exact"/>
              <w:widowControl w:val="off"/>
              <w:rPr>
                <w:rFonts w:hint="default" w:ascii="宋体" w:hAnsi="宋体" w:eastAsia="宋体" w:cs="宋体"/>
                <w:b w:val="0"/>
                <w:bCs/>
                <w:color w:val="000000" w:themeColor="text1"/>
                <w:sz w:val="28"/>
                <w:szCs w:val="28"/>
                <w:vertAlign w:val="baseline"/>
                <w:lang w:val="en-US" w:eastAsia="zh-CN"/>
                <w14:textFill>
                  <w14:solidFill>
                    <w14:schemeClr w14:val="tx1"/>
                  </w14:solidFill>
                </w14:textFill>
              </w:rPr>
            </w:pPr>
            <w:r>
              <w:rPr>
                <w:rFonts w:hint="eastAsia" w:ascii="宋体" w:hAnsi="宋体" w:cs="宋体"/>
                <w:b w:val="0"/>
                <w:bCs/>
                <w:color w:val="000000" w:themeColor="text1"/>
                <w:sz w:val="28"/>
                <w:szCs w:val="28"/>
                <w:vertAlign w:val="baseline"/>
                <w:lang w:val="en-US" w:eastAsia="zh-CN"/>
                <w14:textFill>
                  <w14:solidFill>
                    <w14:schemeClr w14:val="tx1"/>
                  </w14:solidFill>
                </w14:textFill>
              </w:rPr>
              <w:t xml:space="preserve">注:</w:t>
            </w:r>
            <w:r/>
          </w:p>
        </w:tc>
        <w:tc>
          <w:tcPr>
            <w:tcW w:w="9034" w:type="dxa"/>
            <w:vAlign w:val="top"/>
            <w:textDirection w:val="lrTb"/>
            <w:noWrap w:val="false"/>
          </w:tcPr>
          <w:p>
            <w:pPr>
              <w:ind w:firstLine="562"/>
              <w:spacing w:after="0" w:line="44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各投标</w:t>
            </w:r>
            <w:r>
              <w:rPr>
                <w:rFonts w:hint="eastAsia" w:ascii="宋体" w:hAnsi="宋体" w:cs="宋体"/>
                <w:b/>
                <w:bCs/>
                <w:color w:val="000000" w:themeColor="text1"/>
                <w:sz w:val="28"/>
                <w:szCs w:val="28"/>
                <w:lang w:val="en-US" w:eastAsia="zh-CN"/>
                <w14:textFill>
                  <w14:solidFill>
                    <w14:schemeClr w14:val="tx1"/>
                  </w14:solidFill>
                </w14:textFill>
              </w:rPr>
              <w:t xml:space="preserve">人</w:t>
            </w:r>
            <w:r>
              <w:rPr>
                <w:rFonts w:hint="eastAsia" w:ascii="宋体" w:hAnsi="宋体" w:cs="宋体"/>
                <w:b/>
                <w:bCs/>
                <w:color w:val="000000" w:themeColor="text1"/>
                <w:sz w:val="28"/>
                <w:szCs w:val="28"/>
                <w14:textFill>
                  <w14:solidFill>
                    <w14:schemeClr w14:val="tx1"/>
                  </w14:solidFill>
                </w14:textFill>
              </w:rPr>
              <w:t xml:space="preserve">均可参与上述</w:t>
            </w:r>
            <w:r>
              <w:rPr>
                <w:rFonts w:hint="eastAsia" w:ascii="宋体" w:hAnsi="宋体" w:cs="宋体"/>
                <w:b/>
                <w:bCs/>
                <w:color w:val="000000" w:themeColor="text1"/>
                <w:sz w:val="28"/>
                <w:szCs w:val="28"/>
                <w:lang w:val="en-US" w:eastAsia="zh-CN"/>
                <w14:textFill>
                  <w14:solidFill>
                    <w14:schemeClr w14:val="tx1"/>
                  </w14:solidFill>
                </w14:textFill>
              </w:rPr>
              <w:t xml:space="preserve">3</w:t>
            </w:r>
            <w:r>
              <w:rPr>
                <w:rFonts w:hint="eastAsia" w:ascii="宋体" w:hAnsi="宋体" w:cs="宋体"/>
                <w:b/>
                <w:bCs/>
                <w:color w:val="000000" w:themeColor="text1"/>
                <w:sz w:val="28"/>
                <w:szCs w:val="28"/>
                <w14:textFill>
                  <w14:solidFill>
                    <w14:schemeClr w14:val="tx1"/>
                  </w14:solidFill>
                </w14:textFill>
              </w:rPr>
              <w:t xml:space="preserve">个</w:t>
            </w:r>
            <w:r>
              <w:rPr>
                <w:rFonts w:hint="eastAsia" w:ascii="宋体" w:hAnsi="宋体" w:cs="宋体"/>
                <w:b/>
                <w:bCs/>
                <w:color w:val="000000" w:themeColor="text1"/>
                <w:sz w:val="28"/>
                <w:szCs w:val="28"/>
                <w:lang w:val="en-US" w:eastAsia="zh-CN"/>
                <w14:textFill>
                  <w14:solidFill>
                    <w14:schemeClr w14:val="tx1"/>
                  </w14:solidFill>
                </w14:textFill>
              </w:rPr>
              <w:t xml:space="preserve">采购包</w:t>
            </w:r>
            <w:r>
              <w:rPr>
                <w:rFonts w:hint="eastAsia" w:ascii="宋体" w:hAnsi="宋体" w:cs="宋体"/>
                <w:b/>
                <w:bCs/>
                <w:color w:val="000000" w:themeColor="text1"/>
                <w:sz w:val="28"/>
                <w:szCs w:val="28"/>
                <w14:textFill>
                  <w14:solidFill>
                    <w14:schemeClr w14:val="tx1"/>
                  </w14:solidFill>
                </w14:textFill>
              </w:rPr>
              <w:t xml:space="preserve">投标</w:t>
            </w:r>
            <w:r>
              <w:rPr>
                <w:rFonts w:hint="eastAsia" w:ascii="宋体" w:hAnsi="宋体" w:cs="宋体"/>
                <w:b/>
                <w:bCs/>
                <w:color w:val="000000" w:themeColor="text1"/>
                <w:sz w:val="28"/>
                <w:szCs w:val="28"/>
                <w:lang w:eastAsia="zh-CN"/>
                <w14:textFill>
                  <w14:solidFill>
                    <w14:schemeClr w14:val="tx1"/>
                  </w14:solidFill>
                </w14:textFill>
              </w:rPr>
              <w:t xml:space="preserve">，</w:t>
            </w:r>
            <w:r>
              <w:rPr>
                <w:rFonts w:hint="eastAsia" w:ascii="宋体" w:hAnsi="宋体" w:cs="宋体"/>
                <w:b/>
                <w:bCs/>
                <w:color w:val="000000" w:themeColor="text1"/>
                <w:sz w:val="28"/>
                <w:szCs w:val="28"/>
                <w14:textFill>
                  <w14:solidFill>
                    <w14:schemeClr w14:val="tx1"/>
                  </w14:solidFill>
                </w14:textFill>
              </w:rPr>
              <w:t xml:space="preserve">各中标人只能中一个采购包，不得兼中，中标顺序：采购包1-采购包3。</w:t>
            </w:r>
            <w:r/>
          </w:p>
        </w:tc>
      </w:tr>
    </w:tbl>
    <w:p>
      <w:pPr>
        <w:numPr>
          <w:ilvl w:val="0"/>
          <w:numId w:val="0"/>
        </w:numPr>
        <w:ind w:firstLine="562"/>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14:textFill>
            <w14:solidFill>
              <w14:schemeClr w14:val="tx1"/>
            </w14:solidFill>
          </w14:textFill>
        </w:rPr>
        <w:t xml:space="preserve">项目概况</w:t>
      </w:r>
      <w:r/>
    </w:p>
    <w:p>
      <w:pPr>
        <w:ind w:firstLine="562"/>
        <w:pageBreakBefore w:val="0"/>
        <w:spacing w:line="400" w:lineRule="exact"/>
        <w:widowControl w:val="off"/>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 xml:space="preserve">四、</w:t>
      </w:r>
      <w:r>
        <w:rPr>
          <w:rFonts w:hint="eastAsia" w:ascii="宋体" w:hAnsi="宋体" w:eastAsia="宋体" w:cs="宋体"/>
          <w:b/>
          <w:bCs w:val="0"/>
          <w:color w:val="000000" w:themeColor="text1"/>
          <w:sz w:val="28"/>
          <w:szCs w:val="28"/>
          <w14:textFill>
            <w14:solidFill>
              <w14:schemeClr w14:val="tx1"/>
            </w14:solidFill>
          </w14:textFill>
        </w:rPr>
        <w:t xml:space="preserve">检测范围（包括不限于）：</w:t>
      </w:r>
      <w:r/>
    </w:p>
    <w:p>
      <w:pPr>
        <w:ind w:firstLine="560"/>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高架桥主线和匝道桥梁、主线地道、被交地道、路面、声屏障等，对照竣工文件，高架桥主线、匝道桥梁按照每两道伸缩缝之间为一联，按照上、下行划分联数量，将每联作为一个检测、评定单元。主线地道，地面桥、被交地道按座检查评定。声屏障单独检查评定。</w:t>
      </w:r>
      <w:r>
        <w:rPr>
          <w:rFonts w:hint="eastAsia" w:ascii="宋体" w:hAnsi="宋体" w:eastAsia="宋体" w:cs="宋体"/>
          <w:color w:val="000000" w:themeColor="text1"/>
          <w:sz w:val="28"/>
          <w:szCs w:val="28"/>
          <w14:textFill>
            <w14:solidFill>
              <w14:schemeClr w14:val="tx1"/>
            </w14:solidFill>
          </w14:textFill>
        </w:rPr>
        <w:t xml:space="preserve">以及</w:t>
      </w:r>
      <w:r>
        <w:rPr>
          <w:rFonts w:hint="eastAsia" w:ascii="宋体" w:hAnsi="宋体" w:eastAsia="宋体" w:cs="宋体"/>
          <w:bCs/>
          <w:color w:val="000000" w:themeColor="text1"/>
          <w:sz w:val="28"/>
          <w:szCs w:val="28"/>
          <w14:textFill>
            <w14:solidFill>
              <w14:schemeClr w14:val="tx1"/>
            </w14:solidFill>
          </w14:textFill>
        </w:rPr>
        <w:t xml:space="preserve">建设</w:t>
      </w:r>
      <w:r>
        <w:rPr>
          <w:rFonts w:hint="eastAsia" w:ascii="宋体" w:hAnsi="宋体" w:eastAsia="宋体" w:cs="宋体"/>
          <w:color w:val="000000" w:themeColor="text1"/>
          <w:sz w:val="28"/>
          <w:szCs w:val="28"/>
          <w14:textFill>
            <w14:solidFill>
              <w14:schemeClr w14:val="tx1"/>
            </w14:solidFill>
          </w14:textFill>
        </w:rPr>
        <w:t xml:space="preserve">段</w:t>
      </w:r>
      <w:r>
        <w:rPr>
          <w:rFonts w:hint="eastAsia" w:ascii="宋体" w:hAnsi="宋体" w:eastAsia="宋体" w:cs="宋体"/>
          <w:bCs/>
          <w:color w:val="000000" w:themeColor="text1"/>
          <w:sz w:val="28"/>
          <w:szCs w:val="28"/>
          <w14:textFill>
            <w14:solidFill>
              <w14:schemeClr w14:val="tx1"/>
            </w14:solidFill>
          </w14:textFill>
        </w:rPr>
        <w:t xml:space="preserve">秦洪桥健康监测系统。</w:t>
      </w:r>
      <w:r/>
    </w:p>
    <w:p>
      <w:pPr>
        <w:ind w:firstLine="562"/>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五、</w:t>
      </w:r>
      <w:r>
        <w:rPr>
          <w:rFonts w:hint="eastAsia" w:ascii="宋体" w:hAnsi="宋体" w:eastAsia="宋体" w:cs="宋体"/>
          <w:b/>
          <w:color w:val="000000" w:themeColor="text1"/>
          <w:sz w:val="28"/>
          <w:szCs w:val="28"/>
          <w14:textFill>
            <w14:solidFill>
              <w14:schemeClr w14:val="tx1"/>
            </w14:solidFill>
          </w14:textFill>
        </w:rPr>
        <w:t xml:space="preserve">项目内容</w:t>
      </w:r>
      <w:r/>
    </w:p>
    <w:p>
      <w:pPr>
        <w:numPr>
          <w:ilvl w:val="0"/>
          <w:numId w:val="0"/>
        </w:numPr>
        <w:ind w:firstLine="560"/>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1、检测内容：包括经常检查、定期检查（含每年一次的大型桥梁的控制检测）、路面技术状况检测评定（CiCS车）、高架运营期安全评估；采购包1需完成秦洪桥（立交F匝道第11联、G匝道第10联）轻量化健康监测（结构监测）建设。</w:t>
      </w:r>
      <w:r/>
    </w:p>
    <w:p>
      <w:pPr>
        <w:numPr>
          <w:ilvl w:val="0"/>
          <w:numId w:val="0"/>
        </w:numPr>
        <w:ind w:firstLine="560"/>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2、检测要求：</w:t>
      </w:r>
      <w:r/>
    </w:p>
    <w:p>
      <w:pPr>
        <w:numPr>
          <w:ilvl w:val="0"/>
          <w:numId w:val="0"/>
        </w:numPr>
        <w:ind w:firstLine="560"/>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①本项目桥梁养护检查等级为Ι级，经常检查，每个月一次；对支座的经常检查每季度一次。</w:t>
      </w:r>
      <w:r/>
    </w:p>
    <w:p>
      <w:pPr>
        <w:numPr>
          <w:ilvl w:val="0"/>
          <w:numId w:val="0"/>
        </w:numPr>
        <w:ind w:firstLine="560"/>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②定期检查：合同期内定期检查1次，2027年5月底前完成。并提交通过评审的桥梁定期检查报告、声屏障专项检查报告、更新桥梁卡片。完成《三环高架桥梁管理系统》的录入与更新。</w:t>
      </w:r>
      <w:r/>
    </w:p>
    <w:p>
      <w:pPr>
        <w:numPr>
          <w:ilvl w:val="0"/>
          <w:numId w:val="0"/>
        </w:numPr>
        <w:ind w:firstLine="560"/>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③ 提交本采购包路面技术状况（CiCS车）检测报告、高架运营期安全评估报告。</w:t>
      </w:r>
      <w:r/>
    </w:p>
    <w:p>
      <w:pPr>
        <w:numPr>
          <w:ilvl w:val="0"/>
          <w:numId w:val="0"/>
        </w:numPr>
        <w:ind w:firstLine="560"/>
        <w:jc w:val="left"/>
        <w:pageBreakBefore w:val="0"/>
        <w:spacing w:line="400" w:lineRule="exact"/>
        <w:widowControl w:val="off"/>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④采购包1：三环东路高架秦洪桥左右两幅轻量化健康监测（结构监测）系统的深化设计、设备采购、供货、安装、系统对接、调试、质保、培训、系统使用手册等文件编制、系统软件培训、1年运维等服务。</w:t>
      </w:r>
      <w:r/>
    </w:p>
    <w:p>
      <w:pPr>
        <w:numPr>
          <w:ilvl w:val="0"/>
          <w:numId w:val="0"/>
        </w:numPr>
        <w:ind w:firstLine="562"/>
        <w:pageBreakBefore w:val="0"/>
        <w:spacing w:line="400" w:lineRule="exact"/>
        <w:widowControl w:val="off"/>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 xml:space="preserve">六、合同期限：</w:t>
      </w:r>
      <w:r>
        <w:rPr>
          <w:rFonts w:hint="eastAsia" w:ascii="宋体" w:hAnsi="宋体" w:cs="宋体"/>
          <w:color w:val="000000" w:themeColor="text1"/>
          <w:sz w:val="28"/>
          <w:szCs w:val="28"/>
          <w:u w:val="none"/>
          <w:lang w:val="en-US" w:eastAsia="zh-CN"/>
          <w14:textFill>
            <w14:solidFill>
              <w14:schemeClr w14:val="tx1"/>
            </w14:solidFill>
          </w14:textFill>
        </w:rPr>
        <w:t xml:space="preserve">以上项目服务期限均于2027年9月30日到期,</w:t>
      </w:r>
      <w:r>
        <w:rPr>
          <w:rFonts w:hint="eastAsia" w:ascii="宋体" w:hAnsi="宋体" w:eastAsia="宋体" w:cs="宋体"/>
          <w:b w:val="0"/>
          <w:bCs/>
          <w:color w:val="000000" w:themeColor="text1"/>
          <w:sz w:val="28"/>
          <w:szCs w:val="28"/>
          <w14:textFill>
            <w14:solidFill>
              <w14:schemeClr w14:val="tx1"/>
            </w14:solidFill>
          </w14:textFill>
        </w:rPr>
        <w:t xml:space="preserve">合同期限0</w:t>
      </w:r>
      <w:r>
        <w:rPr>
          <w:rFonts w:hint="eastAsia" w:ascii="宋体" w:hAnsi="宋体" w:cs="宋体"/>
          <w:b w:val="0"/>
          <w:bCs/>
          <w:color w:val="000000" w:themeColor="text1"/>
          <w:sz w:val="28"/>
          <w:szCs w:val="28"/>
          <w:lang w:val="en-US" w:eastAsia="zh-CN"/>
          <w14:textFill>
            <w14:solidFill>
              <w14:schemeClr w14:val="tx1"/>
            </w14:solidFill>
          </w14:textFill>
        </w:rPr>
        <w:t xml:space="preserve">.75</w:t>
      </w:r>
      <w:r>
        <w:rPr>
          <w:rFonts w:hint="eastAsia" w:ascii="宋体" w:hAnsi="宋体" w:eastAsia="宋体" w:cs="宋体"/>
          <w:b w:val="0"/>
          <w:bCs/>
          <w:color w:val="000000" w:themeColor="text1"/>
          <w:sz w:val="28"/>
          <w:szCs w:val="28"/>
          <w14:textFill>
            <w14:solidFill>
              <w14:schemeClr w14:val="tx1"/>
            </w14:solidFill>
          </w14:textFill>
        </w:rPr>
        <w:t xml:space="preserve">-1.25年。</w:t>
      </w:r>
      <w:r/>
    </w:p>
    <w:p>
      <w:pPr>
        <w:ind w:firstLine="562"/>
        <w:keepLines w:val="0"/>
        <w:keepNext w:val="0"/>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七、</w:t>
      </w:r>
      <w:r>
        <w:rPr>
          <w:rFonts w:hint="eastAsia" w:ascii="宋体" w:hAnsi="宋体" w:eastAsia="宋体" w:cs="宋体"/>
          <w:b/>
          <w:color w:val="000000" w:themeColor="text1"/>
          <w:sz w:val="28"/>
          <w:szCs w:val="28"/>
          <w14:textFill>
            <w14:solidFill>
              <w14:schemeClr w14:val="tx1"/>
            </w14:solidFill>
          </w14:textFill>
        </w:rPr>
        <w:t xml:space="preserve">技术规范</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本项目的相关标准和规范（包括但不限于）：</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《公路桥涵养护规范》</w:t>
      </w:r>
      <w:bookmarkStart w:id="17" w:name="_Hlk89867545"/>
      <w:r>
        <w:rPr>
          <w:rFonts w:hint="eastAsia" w:ascii="宋体" w:hAnsi="宋体" w:eastAsia="宋体" w:cs="宋体"/>
          <w:color w:val="000000" w:themeColor="text1"/>
          <w:sz w:val="28"/>
          <w:szCs w:val="28"/>
          <w14:textFill>
            <w14:solidFill>
              <w14:schemeClr w14:val="tx1"/>
            </w14:solidFill>
          </w14:textFill>
        </w:rPr>
        <w:t xml:space="preserve">（JTG 5120-2021）</w:t>
      </w:r>
      <w:bookmarkEnd w:id="17"/>
      <w:r>
        <w:rPr>
          <w:rFonts w:hint="eastAsia" w:ascii="宋体" w:hAnsi="宋体" w:eastAsia="宋体" w:cs="宋体"/>
          <w:color w:val="000000" w:themeColor="text1"/>
          <w:sz w:val="28"/>
          <w:szCs w:val="28"/>
          <w14:textFill>
            <w14:solidFill>
              <w14:schemeClr w14:val="tx1"/>
            </w14:solidFill>
          </w14:textFill>
        </w:rPr>
        <w:t xml:space="preserve">；</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《公路桥梁技术状况评定标准》（JTG/TH21-2011）；</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《城市桥梁养护技术标准》（CJJ99-2017）；</w:t>
      </w:r>
      <w:r/>
    </w:p>
    <w:p>
      <w:pPr>
        <w:ind w:firstLine="560"/>
        <w:keepLines w:val="0"/>
        <w:keepNext w:val="0"/>
        <w:pageBreakBefore w:val="0"/>
        <w:spacing w:before="48" w:after="48"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t xml:space="preserve">《公路桥梁结构监测技术规范》（JT/T 1037-2022）；</w:t>
      </w:r>
      <w:r/>
    </w:p>
    <w:p>
      <w:pPr>
        <w:ind w:firstLine="560"/>
        <w:keepLines w:val="0"/>
        <w:keepNext w:val="0"/>
        <w:pageBreakBefore w:val="0"/>
        <w:spacing w:before="48" w:after="48" w:line="400" w:lineRule="exact"/>
        <w:widowControl w:val="off"/>
        <w:rPr>
          <w:rFonts w:hint="eastAsia" w:ascii="宋体" w:hAnsi="宋体" w:eastAsia="宋体" w:cs="宋体"/>
          <w:color w:val="000000" w:themeColor="text1"/>
          <w:sz w:val="28"/>
          <w:szCs w:val="28"/>
          <w14:textFill>
            <w14:solidFill>
              <w14:schemeClr w14:val="tx1"/>
            </w14:solidFill>
          </w14:textFill>
        </w:rPr>
      </w:pPr>
      <w:r/>
      <w:bookmarkStart w:id="18" w:name="_Hlk193983652"/>
      <w:r>
        <w:rPr>
          <w:rFonts w:hint="eastAsia" w:ascii="宋体" w:hAnsi="宋体" w:eastAsia="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《公路桥梁群监测系统试点建设技术指南》（交通运输部办公厅，2025.01）；</w:t>
      </w:r>
      <w:bookmarkEnd w:id="18"/>
      <w:r/>
      <w:r/>
    </w:p>
    <w:p>
      <w:pPr>
        <w:ind w:firstLine="560"/>
        <w:keepLines w:val="0"/>
        <w:keepNext w:val="0"/>
        <w:pageBreakBefore w:val="0"/>
        <w:spacing w:before="48" w:after="48"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《建筑与桥梁结构监测技术规范》（GB 50982-2014）；</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7、</w:t>
      </w:r>
      <w:r>
        <w:rPr>
          <w:rFonts w:hint="eastAsia" w:ascii="宋体" w:hAnsi="宋体" w:eastAsia="宋体" w:cs="宋体"/>
          <w:color w:val="000000" w:themeColor="text1"/>
          <w:sz w:val="28"/>
          <w:szCs w:val="28"/>
          <w14:textFill>
            <w14:solidFill>
              <w14:schemeClr w14:val="tx1"/>
            </w14:solidFill>
          </w14:textFill>
        </w:rPr>
        <w:t xml:space="preserve">本项目全部桥梁的定期检查及技术状况评定按照《公路桥涵养护规范》（JTG 5120-2021）、《公路桥梁技术状况评定标准》（JTG/TH21-2011）上具体规定及方法列明，且其有关技术文件，均应按统一格式完整的归入桥梁养护技术档案及数据库。</w:t>
      </w:r>
      <w:r/>
    </w:p>
    <w:p>
      <w:pPr>
        <w:ind w:firstLine="562"/>
        <w:keepLines w:val="0"/>
        <w:keepNext w:val="0"/>
        <w:pageBreakBefore w:val="0"/>
        <w:spacing w:line="400" w:lineRule="exact"/>
        <w:widowControl w:val="off"/>
        <w:rPr>
          <w:rFonts w:hint="eastAsia" w:ascii="宋体" w:hAnsi="宋体" w:eastAsia="宋体" w:cs="宋体"/>
          <w:b/>
          <w:bCs/>
          <w:color w:val="000000" w:themeColor="text1"/>
          <w:sz w:val="28"/>
          <w:szCs w:val="28"/>
          <w14:textFill>
            <w14:solidFill>
              <w14:schemeClr w14:val="tx1"/>
            </w14:solidFill>
          </w14:textFill>
        </w:rPr>
      </w:pPr>
      <w:r/>
      <w:bookmarkStart w:id="19" w:name="_Toc178134292"/>
      <w:r/>
      <w:bookmarkStart w:id="20" w:name="_Toc177282962"/>
      <w:r>
        <w:rPr>
          <w:rFonts w:hint="eastAsia" w:ascii="宋体" w:hAnsi="宋体" w:eastAsia="宋体" w:cs="宋体"/>
          <w:b/>
          <w:bCs/>
          <w:color w:val="000000" w:themeColor="text1"/>
          <w:sz w:val="28"/>
          <w:szCs w:val="28"/>
          <w:lang w:val="en-US" w:eastAsia="zh-CN"/>
          <w14:textFill>
            <w14:solidFill>
              <w14:schemeClr w14:val="tx1"/>
            </w14:solidFill>
          </w14:textFill>
        </w:rPr>
        <w:t xml:space="preserve">8、</w:t>
      </w:r>
      <w:r>
        <w:rPr>
          <w:rFonts w:hint="eastAsia" w:ascii="宋体" w:hAnsi="宋体" w:eastAsia="宋体" w:cs="宋体"/>
          <w:b/>
          <w:bCs/>
          <w:color w:val="000000" w:themeColor="text1"/>
          <w:sz w:val="28"/>
          <w:szCs w:val="28"/>
          <w14:textFill>
            <w14:solidFill>
              <w14:schemeClr w14:val="tx1"/>
            </w14:solidFill>
          </w14:textFill>
        </w:rPr>
        <w:t xml:space="preserve">数据整理和相关服务要求</w:t>
      </w:r>
      <w:bookmarkEnd w:id="19"/>
      <w:r/>
      <w:bookmarkEnd w:id="20"/>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t xml:space="preserve">.1 桥梁检测</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本项目的桥梁检测应按《城市桥梁养护技术标准》（CJJ99-2017）、《公路桥涵养护规范》（JTG 5120-2021）、定期检查、经常性检查的相关要求和本规范要求达到的指标和标准，完成下列工作：</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①现场校核桥梁基本数据，填写或补充完善“桥梁基本状况卡片”；</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②测定桥梁材质强度、混凝土结构的钢筋保护层厚度（可查找引用交、竣工验收资料的数据）；</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③填写桥梁经常性检查记录表，定期检查记录表、技术状况评定表；</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④记录各部件缺损情况并绘制主要病害分布图、提供病害照片；</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⑤判断病害原因及影响范围，对难以判断损坏原因和程度的部件，提出特殊检查的要求；</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⑥对损坏严重、危及安全运行的危险桥梁，提出处治建议；</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⑦对桥梁永久观测点进行复核、量测高程及线形、变位；</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⑧提交检查报告。</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t xml:space="preserve">.2监测成果</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①建立秦洪桥健康监测系统；数据分析服务，包含：每季度、年度数据分析报告、报警应急处置服务。</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w:t>
      </w:r>
      <w:r>
        <w:rPr>
          <w:rFonts w:hint="eastAsia" w:ascii="宋体" w:hAnsi="宋体" w:eastAsia="宋体" w:cs="宋体"/>
          <w:color w:val="000000" w:themeColor="text1"/>
          <w:sz w:val="28"/>
          <w:szCs w:val="28"/>
          <w:lang w:eastAsia="zh-CN"/>
          <w14:textFill>
            <w14:solidFill>
              <w14:schemeClr w14:val="tx1"/>
            </w14:solidFill>
          </w14:textFill>
        </w:rPr>
        <w:t xml:space="preserve">高架运营期安全评估报告。</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计量支付</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本节内容所涉及的费用应包括在工作量清单的报价中。</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t xml:space="preserve">资料提交方式</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按有关规定提交资料的报告、检查报告一律按正式打印文本交付外，还需将病害图片（图片上的病害要做简洁明了的标注）采用光盘记录形式交付。乙方向甲方提交最终的资料包括：2份桥梁经常性检查记录</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3份桥梁定期检查报告、</w:t>
      </w:r>
      <w:r>
        <w:rPr>
          <w:rFonts w:hint="eastAsia" w:ascii="宋体" w:hAnsi="宋体" w:eastAsia="宋体" w:cs="宋体"/>
          <w:color w:val="000000" w:themeColor="text1"/>
          <w:sz w:val="28"/>
          <w:szCs w:val="28"/>
          <w:lang w:val="en-US" w:eastAsia="zh-CN"/>
          <w14:textFill>
            <w14:solidFill>
              <w14:schemeClr w14:val="tx1"/>
            </w14:solidFill>
          </w14:textFill>
        </w:rPr>
        <w:t xml:space="preserve">2份</w:t>
      </w:r>
      <w:r>
        <w:rPr>
          <w:rFonts w:hint="eastAsia" w:ascii="宋体" w:hAnsi="宋体" w:eastAsia="宋体" w:cs="宋体"/>
          <w:color w:val="000000" w:themeColor="text1"/>
          <w:sz w:val="28"/>
          <w:szCs w:val="28"/>
          <w:lang w:eastAsia="zh-CN"/>
          <w14:textFill>
            <w14:solidFill>
              <w14:schemeClr w14:val="tx1"/>
            </w14:solidFill>
          </w14:textFill>
        </w:rPr>
        <w:t xml:space="preserve">高架运营期安全评估报告、</w:t>
      </w:r>
      <w:r>
        <w:rPr>
          <w:rFonts w:hint="eastAsia" w:ascii="宋体" w:hAnsi="宋体" w:eastAsia="宋体" w:cs="宋体"/>
          <w:color w:val="000000" w:themeColor="text1"/>
          <w:sz w:val="28"/>
          <w:szCs w:val="28"/>
          <w14:textFill>
            <w14:solidFill>
              <w14:schemeClr w14:val="tx1"/>
            </w14:solidFill>
          </w14:textFill>
        </w:rPr>
        <w:t xml:space="preserve">2份秦洪桥健康监测系统建立完成后的季度、年度数据分析报告以及更新的《三环高架桥梁管理系统》。 </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9</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定期检查</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9</w:t>
      </w:r>
      <w:r>
        <w:rPr>
          <w:rFonts w:hint="eastAsia" w:ascii="宋体" w:hAnsi="宋体" w:eastAsia="宋体" w:cs="宋体"/>
          <w:color w:val="000000" w:themeColor="text1"/>
          <w:sz w:val="28"/>
          <w:szCs w:val="28"/>
          <w14:textFill>
            <w14:solidFill>
              <w14:schemeClr w14:val="tx1"/>
            </w14:solidFill>
          </w14:textFill>
        </w:rPr>
        <w:t xml:space="preserve">.1定期检查以目测观察结合仪器观测进行，必须接近各部件仔细检查其缺损情况。定期检查的主要工作有：</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①定期校核桥梁基本数据（桥梁基本状况卡片见《公路桥涵养护规范》（JTG 5120-2021）附录A）；</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②当场填写“桥梁检查评定记录表”（见《公路桥梁技术状况评定标准》（JTG/T H21-2011）附录A），记录各部件缺损状况并做出技术状况评分；</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③实地判断缺损原因，确定维修范围及方式；</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④对难以判断损坏原因和程度的部件，提出特殊检查（专门检查）的要求；</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⑤对损坏严重，危及安全运行的危桥，提出处治建议；</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⑥根据桥梁的技术状况，确定下次检查时间。</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9</w:t>
      </w:r>
      <w:r>
        <w:rPr>
          <w:rFonts w:hint="eastAsia" w:ascii="宋体" w:hAnsi="宋体" w:eastAsia="宋体" w:cs="宋体"/>
          <w:color w:val="000000" w:themeColor="text1"/>
          <w:sz w:val="28"/>
          <w:szCs w:val="28"/>
          <w14:textFill>
            <w14:solidFill>
              <w14:schemeClr w14:val="tx1"/>
            </w14:solidFill>
          </w14:textFill>
        </w:rPr>
        <w:t xml:space="preserve">.2桥梁检查中发现的各种缺损均应在现场用油漆等将其范围及日期标记清楚。发现三类以上桥梁及有严重缺损和难以判明损坏原因和程度的桥梁，应作影像记录，并附病害状况说明。</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9</w:t>
      </w:r>
      <w:r>
        <w:rPr>
          <w:rFonts w:hint="eastAsia" w:ascii="宋体" w:hAnsi="宋体" w:eastAsia="宋体" w:cs="宋体"/>
          <w:color w:val="000000" w:themeColor="text1"/>
          <w:sz w:val="28"/>
          <w:szCs w:val="28"/>
          <w14:textFill>
            <w14:solidFill>
              <w14:schemeClr w14:val="tx1"/>
            </w14:solidFill>
          </w14:textFill>
        </w:rPr>
        <w:t xml:space="preserve">.3桥梁定期检查后应提供下列文件：</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①桥梁定期检查数据表。当天检查的桥梁现场记录，应在次日内整理成每座桥梁定期检查数据表；</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②典型缺损和病害的照片（照片上应有简洁明了的标注）及说明。缺损状况的描述应采用专业标准术语，说明缺损的部位、类型、性质、范围、数量和程度等；</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③三张总体照片。一张桥面正面照片，桥梁两侧立面照片各一张；</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④桥梁技术状况汇总表；</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⑤定期检查完成后，新建一套桥梁基本技术状况健康卡片；</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⑥定期检查报告。</w:t>
      </w:r>
      <w:r/>
    </w:p>
    <w:p>
      <w:pPr>
        <w:ind w:firstLine="562"/>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10、</w:t>
      </w:r>
      <w:r>
        <w:rPr>
          <w:rFonts w:hint="eastAsia" w:ascii="宋体" w:hAnsi="宋体" w:eastAsia="宋体" w:cs="宋体"/>
          <w:b/>
          <w:bCs/>
          <w:color w:val="000000" w:themeColor="text1"/>
          <w:sz w:val="28"/>
          <w:szCs w:val="28"/>
          <w14:textFill>
            <w14:solidFill>
              <w14:schemeClr w14:val="tx1"/>
            </w14:solidFill>
          </w14:textFill>
        </w:rPr>
        <w:t xml:space="preserve">投标人根据以上技术规范编制本项目实施方案</w:t>
      </w:r>
      <w:r>
        <w:rPr>
          <w:rFonts w:hint="eastAsia" w:ascii="宋体" w:hAnsi="宋体" w:eastAsia="宋体" w:cs="宋体"/>
          <w:color w:val="000000" w:themeColor="text1"/>
          <w:sz w:val="28"/>
          <w:szCs w:val="28"/>
          <w14:textFill>
            <w14:solidFill>
              <w14:schemeClr w14:val="tx1"/>
            </w14:solidFill>
          </w14:textFill>
        </w:rPr>
        <w:t xml:space="preserve">，实施方案由以下部分组成（包含但不局限于）：</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10.1</w:t>
      </w:r>
      <w:r>
        <w:rPr>
          <w:rFonts w:hint="eastAsia" w:ascii="宋体" w:hAnsi="宋体" w:eastAsia="宋体" w:cs="宋体"/>
          <w:color w:val="000000" w:themeColor="text1"/>
          <w:sz w:val="28"/>
          <w:szCs w:val="28"/>
          <w14:textFill>
            <w14:solidFill>
              <w14:schemeClr w14:val="tx1"/>
            </w14:solidFill>
          </w14:textFill>
        </w:rPr>
        <w:t xml:space="preserve">项目概述、对本项目的理解；</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10.2</w:t>
      </w:r>
      <w:r>
        <w:rPr>
          <w:rFonts w:hint="eastAsia" w:ascii="宋体" w:hAnsi="宋体" w:eastAsia="宋体" w:cs="宋体"/>
          <w:color w:val="000000" w:themeColor="text1"/>
          <w:sz w:val="28"/>
          <w:szCs w:val="28"/>
          <w14:textFill>
            <w14:solidFill>
              <w14:schemeClr w14:val="tx1"/>
            </w14:solidFill>
          </w14:textFill>
        </w:rPr>
        <w:t xml:space="preserve">总体工作方案，服务实施方案、实施计划，检查工作的程序与方法（包括但不限于以下内容）：</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①检查工作的依据，执行的有关技术规范；</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②检查工作的程序；</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③检查的内容、方法、检测频率等；</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④检查手段、检查资料及分析报告的形成；</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10.3</w:t>
      </w:r>
      <w:r>
        <w:rPr>
          <w:rFonts w:hint="eastAsia" w:ascii="宋体" w:hAnsi="宋体" w:eastAsia="宋体" w:cs="宋体"/>
          <w:color w:val="000000" w:themeColor="text1"/>
          <w:sz w:val="28"/>
          <w:szCs w:val="28"/>
          <w14:textFill>
            <w14:solidFill>
              <w14:schemeClr w14:val="tx1"/>
            </w14:solidFill>
          </w14:textFill>
        </w:rPr>
        <w:t xml:space="preserve">拟投入人员计划（人员资质、数量及投入时间）；</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10.4</w:t>
      </w:r>
      <w:r>
        <w:rPr>
          <w:rFonts w:hint="eastAsia" w:ascii="宋体" w:hAnsi="宋体" w:eastAsia="宋体" w:cs="宋体"/>
          <w:color w:val="000000" w:themeColor="text1"/>
          <w:sz w:val="28"/>
          <w:szCs w:val="28"/>
          <w14:textFill>
            <w14:solidFill>
              <w14:schemeClr w14:val="tx1"/>
            </w14:solidFill>
          </w14:textFill>
        </w:rPr>
        <w:t xml:space="preserve">拟投入检查的主要设备（包括设备性能的评价）；</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10.5</w:t>
      </w:r>
      <w:r>
        <w:rPr>
          <w:rFonts w:hint="eastAsia" w:ascii="宋体" w:hAnsi="宋体" w:eastAsia="宋体" w:cs="宋体"/>
          <w:color w:val="000000" w:themeColor="text1"/>
          <w:sz w:val="28"/>
          <w:szCs w:val="28"/>
          <w14:textFill>
            <w14:solidFill>
              <w14:schemeClr w14:val="tx1"/>
            </w14:solidFill>
          </w14:textFill>
        </w:rPr>
        <w:t xml:space="preserve">检查工作服务的目标及保证措施</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①检查工作服务的目标；</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②保证检查中试验检测精度的技术措施；</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③检查进度计划及保证检查进度的措施；</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④检查工作质量管理目标及保证措施；</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⑤配合、协调工作的要求等其它事项；</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10.6</w:t>
      </w:r>
      <w:r>
        <w:rPr>
          <w:rFonts w:hint="eastAsia" w:ascii="宋体" w:hAnsi="宋体" w:eastAsia="宋体" w:cs="宋体"/>
          <w:color w:val="000000" w:themeColor="text1"/>
          <w:sz w:val="28"/>
          <w:szCs w:val="28"/>
          <w14:textFill>
            <w14:solidFill>
              <w14:schemeClr w14:val="tx1"/>
            </w14:solidFill>
          </w14:textFill>
        </w:rPr>
        <w:t xml:space="preserve">安全目标控制措施及安全生产的责任承诺；</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10.7</w:t>
      </w:r>
      <w:r>
        <w:rPr>
          <w:rFonts w:hint="eastAsia" w:ascii="宋体" w:hAnsi="宋体" w:eastAsia="宋体" w:cs="宋体"/>
          <w:color w:val="000000" w:themeColor="text1"/>
          <w:sz w:val="28"/>
          <w:szCs w:val="28"/>
          <w14:textFill>
            <w14:solidFill>
              <w14:schemeClr w14:val="tx1"/>
            </w14:solidFill>
          </w14:textFill>
        </w:rPr>
        <w:t xml:space="preserve">进度目标及进度控制措施（含制定项目进度及保障措施，计划合理，措施得力）；</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10.8</w:t>
      </w:r>
      <w:r>
        <w:rPr>
          <w:rFonts w:hint="eastAsia" w:ascii="宋体" w:hAnsi="宋体" w:eastAsia="宋体" w:cs="宋体"/>
          <w:color w:val="000000" w:themeColor="text1"/>
          <w:sz w:val="28"/>
          <w:szCs w:val="28"/>
          <w14:textFill>
            <w14:solidFill>
              <w14:schemeClr w14:val="tx1"/>
            </w14:solidFill>
          </w14:textFill>
        </w:rPr>
        <w:t xml:space="preserve">本项目的重点和难点分析及对策措施；</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10.9</w:t>
      </w:r>
      <w:r>
        <w:rPr>
          <w:rFonts w:hint="eastAsia" w:ascii="宋体" w:hAnsi="宋体" w:eastAsia="宋体" w:cs="宋体"/>
          <w:color w:val="000000" w:themeColor="text1"/>
          <w:sz w:val="28"/>
          <w:szCs w:val="28"/>
          <w14:textFill>
            <w14:solidFill>
              <w14:schemeClr w14:val="tx1"/>
            </w14:solidFill>
          </w14:textFill>
        </w:rPr>
        <w:t xml:space="preserve">合理化建议。</w:t>
      </w:r>
      <w:r/>
    </w:p>
    <w:p>
      <w:pPr>
        <w:ind w:firstLine="562"/>
        <w:keepLines w:val="0"/>
        <w:keepNext w:val="0"/>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八</w:t>
      </w:r>
      <w:r>
        <w:rPr>
          <w:rFonts w:hint="eastAsia" w:ascii="宋体" w:hAnsi="宋体" w:eastAsia="宋体" w:cs="宋体"/>
          <w:b/>
          <w:color w:val="000000" w:themeColor="text1"/>
          <w:sz w:val="28"/>
          <w:szCs w:val="28"/>
          <w14:textFill>
            <w14:solidFill>
              <w14:schemeClr w14:val="tx1"/>
            </w14:solidFill>
          </w14:textFill>
        </w:rPr>
        <w:t xml:space="preserve">、人员配备要求（本条为实质性响应指标，如有任何一项不满足或负偏离则视为无效投标）</w:t>
      </w:r>
      <w:r/>
    </w:p>
    <w:p>
      <w:pPr>
        <w:ind w:firstLine="562"/>
        <w:keepLines w:val="0"/>
        <w:keepNext w:val="0"/>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人数最低配备要求（下表中人员应分别由不同人担任）  </w:t>
      </w:r>
      <w:r/>
    </w:p>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投入本项目组成员配置情况表</w:t>
      </w:r>
      <w:r/>
    </w:p>
    <w:tbl>
      <w:tblPr>
        <w:tblStyle w:val="756"/>
        <w:tblW w:w="99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5"/>
        <w:gridCol w:w="1208"/>
        <w:gridCol w:w="1367"/>
        <w:gridCol w:w="1134"/>
        <w:gridCol w:w="2300"/>
        <w:gridCol w:w="1050"/>
        <w:gridCol w:w="1466"/>
        <w:gridCol w:w="720"/>
      </w:tblGrid>
      <w:tr>
        <w:trPr>
          <w:cantSplit/>
          <w:jc w:val="center"/>
          <w:trHeight w:val="672"/>
        </w:trPr>
        <w:tc>
          <w:tcPr>
            <w:tcMar>
              <w:top w:w="28" w:type="dxa"/>
              <w:bottom w:w="28" w:type="dxa"/>
            </w:tcMar>
            <w:tcW w:w="655"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姓名</w:t>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职称</w:t>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w:t>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职业或执业资格证书号</w:t>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从事检测工作年限</w:t>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拟担任职务</w:t>
            </w:r>
            <w:r/>
          </w:p>
        </w:tc>
        <w:tc>
          <w:tcPr>
            <w:tcMar>
              <w:top w:w="28" w:type="dxa"/>
              <w:bottom w:w="28" w:type="dxa"/>
            </w:tcMa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其他</w:t>
            </w:r>
            <w:r/>
          </w:p>
        </w:tc>
      </w:tr>
      <w:tr>
        <w:trPr>
          <w:cantSplit/>
          <w:jc w:val="center"/>
          <w:trHeight w:val="563"/>
        </w:trPr>
        <w:tc>
          <w:tcPr>
            <w:tcMar>
              <w:top w:w="28" w:type="dxa"/>
              <w:bottom w:w="28" w:type="dxa"/>
            </w:tcMar>
            <w:tcW w:w="655"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项目负责人</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cantSplit/>
          <w:jc w:val="center"/>
          <w:trHeight w:val="550"/>
        </w:trPr>
        <w:tc>
          <w:tcPr>
            <w:tcMar>
              <w:top w:w="28" w:type="dxa"/>
              <w:bottom w:w="28" w:type="dxa"/>
            </w:tcMar>
            <w:tcW w:w="655"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技术负责人</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cantSplit/>
          <w:jc w:val="center"/>
          <w:trHeight w:val="563"/>
        </w:trPr>
        <w:tc>
          <w:tcPr>
            <w:tcMar>
              <w:top w:w="28" w:type="dxa"/>
              <w:bottom w:w="28" w:type="dxa"/>
            </w:tcMar>
            <w:tcW w:w="655"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检测工程师</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cantSplit/>
          <w:jc w:val="center"/>
          <w:trHeight w:val="550"/>
        </w:trPr>
        <w:tc>
          <w:tcPr>
            <w:tcMar>
              <w:top w:w="28" w:type="dxa"/>
              <w:bottom w:w="28" w:type="dxa"/>
            </w:tcMar>
            <w:tcW w:w="655"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检测工程师</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cantSplit/>
          <w:jc w:val="center"/>
          <w:trHeight w:val="550"/>
        </w:trPr>
        <w:tc>
          <w:tcPr>
            <w:tcMar>
              <w:top w:w="28" w:type="dxa"/>
              <w:bottom w:w="28" w:type="dxa"/>
            </w:tcMar>
            <w:tcW w:w="655"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检测工程师</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cantSplit/>
          <w:jc w:val="center"/>
          <w:trHeight w:val="563"/>
        </w:trPr>
        <w:tc>
          <w:tcPr>
            <w:tcMar>
              <w:top w:w="28" w:type="dxa"/>
              <w:bottom w:w="28" w:type="dxa"/>
            </w:tcMar>
            <w:tcW w:w="655"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20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36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134"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230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050"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top w:w="28" w:type="dxa"/>
              <w:bottom w:w="28" w:type="dxa"/>
            </w:tcMar>
            <w:tcW w:w="1466"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软件工程师（可选）</w:t>
            </w:r>
            <w:r/>
          </w:p>
        </w:tc>
        <w:tc>
          <w:tcPr>
            <w:tcMar>
              <w:top w:w="28" w:type="dxa"/>
              <w:bottom w:w="28" w:type="dxa"/>
            </w:tcMar>
            <w:tcW w:w="720" w:type="dxa"/>
            <w:vAlign w:val="center"/>
            <w:textDirection w:val="lrTb"/>
            <w:noWrap w:val="false"/>
          </w:tcPr>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ind w:firstLine="562"/>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注：附人员执业资格证、身份证、职称证、近</w:t>
      </w:r>
      <w:r>
        <w:rPr>
          <w:rFonts w:hint="eastAsia" w:ascii="宋体" w:hAnsi="宋体" w:cs="宋体"/>
          <w:b/>
          <w:color w:val="000000" w:themeColor="text1"/>
          <w:sz w:val="28"/>
          <w:szCs w:val="28"/>
          <w:lang w:val="en-US" w:eastAsia="zh-CN"/>
          <w14:textFill>
            <w14:solidFill>
              <w14:schemeClr w14:val="tx1"/>
            </w14:solidFill>
          </w14:textFill>
        </w:rPr>
        <w:t xml:space="preserve">三个月（2026年2月、3月、4月</w:t>
      </w:r>
      <w:r>
        <w:rPr>
          <w:rFonts w:hint="eastAsia" w:ascii="宋体" w:hAnsi="宋体" w:cs="宋体"/>
          <w:b/>
          <w:color w:val="000000" w:themeColor="text1"/>
          <w:sz w:val="28"/>
          <w:szCs w:val="28"/>
          <w:lang w:val="en-US" w:eastAsia="zh-CN"/>
        </w:rPr>
        <w:t xml:space="preserve">）</w:t>
      </w:r>
      <w:r>
        <w:rPr>
          <w:rFonts w:hint="eastAsia" w:ascii="宋体" w:hAnsi="宋体" w:eastAsia="宋体" w:cs="宋体"/>
          <w:b/>
          <w:color w:val="000000" w:themeColor="text1"/>
          <w:sz w:val="28"/>
          <w:szCs w:val="28"/>
        </w:rPr>
        <w:t xml:space="preserve">的投标单位参保的社保缴纳证明扫描件</w:t>
      </w:r>
      <w:r>
        <w:rPr>
          <w:rFonts w:hint="eastAsia" w:ascii="宋体" w:hAnsi="宋体" w:eastAsia="宋体" w:cs="宋体"/>
          <w:b/>
          <w:color w:val="000000" w:themeColor="text1"/>
          <w:sz w:val="28"/>
          <w:szCs w:val="28"/>
        </w:rPr>
        <w:t xml:space="preserve">。等证书及</w:t>
      </w:r>
      <w:r>
        <w:rPr>
          <w:rFonts w:hint="eastAsia" w:ascii="宋体" w:hAnsi="宋体" w:eastAsia="宋体" w:cs="宋体"/>
          <w:b/>
          <w:color w:val="000000" w:themeColor="text1"/>
          <w:sz w:val="28"/>
          <w:szCs w:val="28"/>
          <w14:textFill>
            <w14:solidFill>
              <w14:schemeClr w14:val="tx1"/>
            </w14:solidFill>
          </w14:textFill>
        </w:rPr>
        <w:t xml:space="preserve">相关证明材料复印件。</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2</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投标文件中提供上述人员简历表、主要项目经验以</w:t>
      </w:r>
      <w:r>
        <w:rPr>
          <w:rFonts w:hint="eastAsia" w:ascii="宋体" w:hAnsi="宋体" w:eastAsia="宋体" w:cs="宋体"/>
          <w:color w:val="000000" w:themeColor="text1"/>
          <w:sz w:val="28"/>
          <w:szCs w:val="28"/>
          <w14:textFill>
            <w14:solidFill>
              <w14:schemeClr w14:val="tx1"/>
            </w14:solidFill>
          </w14:textFill>
        </w:rPr>
        <w:t xml:space="preserve">及人员身份证和职称证书、公路工程试验检测师证书扫描件。</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如无充分理由项目部主要管理人员不得中途更换，确需更换的须以书面形式征得招标人同意。如因中标人的人力、能力不足致使项目不能按计划完成时，招标人可要求中标人增加或替换为满足招标人要求的工作人员，中标人不得拒绝。</w:t>
      </w:r>
      <w:r/>
    </w:p>
    <w:p>
      <w:pPr>
        <w:ind w:firstLine="562"/>
        <w:keepLines w:val="0"/>
        <w:keepNext w:val="0"/>
        <w:pageBreakBefore w:val="0"/>
        <w:spacing w:line="400" w:lineRule="exact"/>
        <w:widowControl w:val="off"/>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4</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投标人必须在投标文件中承诺：如中标，对本项目所配备的工作人员不低于上述要求。投标文件中无承诺的为无效投标。（格式自拟）</w:t>
      </w:r>
      <w:r/>
    </w:p>
    <w:p>
      <w:pPr>
        <w:ind w:firstLine="562"/>
        <w:keepLines w:val="0"/>
        <w:keepNext w:val="0"/>
        <w:pageBreakBefore w:val="0"/>
        <w:spacing w:line="40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九</w:t>
      </w:r>
      <w:r>
        <w:rPr>
          <w:rFonts w:hint="eastAsia" w:ascii="宋体" w:hAnsi="宋体" w:eastAsia="宋体" w:cs="宋体"/>
          <w:b/>
          <w:color w:val="000000" w:themeColor="text1"/>
          <w:sz w:val="28"/>
          <w:szCs w:val="28"/>
          <w14:textFill>
            <w14:solidFill>
              <w14:schemeClr w14:val="tx1"/>
            </w14:solidFill>
          </w14:textFill>
        </w:rPr>
        <w:t xml:space="preserve">、检测设备配置要求（本条为实质性响应指标，如有任何一项不满足或负偏离则视为无效投标）：</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检测设备最低配置要求(对试验、检测设备的最低要求)</w:t>
      </w:r>
      <w:r/>
    </w:p>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bl>
      <w:tblPr>
        <w:tblStyle w:val="756"/>
        <w:tblW w:w="987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548"/>
        <w:gridCol w:w="1827"/>
        <w:gridCol w:w="2507"/>
        <w:gridCol w:w="1122"/>
      </w:tblGrid>
      <w:tr>
        <w:trPr>
          <w:trHeight w:val="54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规 格 名 称</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单位</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数量</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备注</w:t>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桥梁检测车</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辆</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水准仪</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台</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裂缝综合测试仪</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台</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622"/>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全站仪</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台</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高空作业车</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辆</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回弹仪</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台</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钢筋探测仪</w:t>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台</w:t>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510"/>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trHeight w:val="622"/>
        </w:trPr>
        <w:tc>
          <w:tcPr>
            <w:tcW w:w="873"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tc>
        <w:tc>
          <w:tcPr>
            <w:tcW w:w="3548"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182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2507"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1122" w:type="dxa"/>
            <w:vAlign w:val="center"/>
            <w:textDirection w:val="lrTb"/>
            <w:noWrap w:val="false"/>
          </w:tcPr>
          <w:p>
            <w:pPr>
              <w:jc w:val="cente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注：投标人所配备的主要试验、检测设备不局限于上表要求，可根据工程具体情况和工作实际需要配置，但不得少于和低于上述配置要求。</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themeColor="text1"/>
          <w:sz w:val="28"/>
          <w:szCs w:val="28"/>
          <w:lang w:eastAsia="zh-CN"/>
          <w14:textFill>
            <w14:solidFill>
              <w14:schemeClr w14:val="tx1"/>
            </w14:solidFill>
          </w14:textFill>
        </w:rPr>
        <w:t xml:space="preserve">、除桥梁检测车、高空作业车外，其余仪器设备（如水准仪、裂缝综合测试仪等）应为投标人自有设备，投标文件中需提供购置发票扫描件。桥梁检测车、高空作业车可为自有或租赁，如为自有需提供发票扫描件，如为租赁需提供租赁合同扫描件。</w:t>
      </w:r>
      <w:r/>
    </w:p>
    <w:p>
      <w:pPr>
        <w:ind w:firstLine="562"/>
        <w:keepLines w:val="0"/>
        <w:keepNext w:val="0"/>
        <w:pageBreakBefore w:val="0"/>
        <w:spacing w:line="400" w:lineRule="exact"/>
        <w:widowControl w:val="off"/>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3</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投标人必须在投标文件中承诺：如中标，对本项目所配置的检测设备不低于上述要求。投标文件中无承诺的为无效投标。（格式自拟）</w:t>
      </w:r>
      <w:r/>
    </w:p>
    <w:p>
      <w:pPr>
        <w:ind w:firstLine="562"/>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十、其他要求</w:t>
      </w:r>
      <w:r/>
    </w:p>
    <w:p>
      <w:pPr>
        <w:pStyle w:val="959"/>
        <w:ind w:firstLine="560"/>
        <w:jc w:val="both"/>
        <w:pageBreakBefore w:val="0"/>
        <w:spacing w:line="400" w:lineRule="exact"/>
        <w:widowControl w:val="off"/>
        <w:rPr>
          <w:rFonts w:hint="eastAsia" w:ascii="宋体" w:hAnsi="宋体" w:eastAsia="宋体" w:cs="宋体"/>
          <w:sz w:val="28"/>
          <w:szCs w:val="28"/>
        </w:rPr>
      </w:pPr>
      <w:r>
        <w:rPr>
          <w:rFonts w:hint="eastAsia" w:ascii="宋体" w:hAnsi="宋体" w:eastAsia="宋体" w:cs="宋体"/>
          <w:b w:val="0"/>
          <w:bCs w:val="0"/>
          <w:sz w:val="28"/>
          <w:szCs w:val="28"/>
        </w:rPr>
        <w:t xml:space="preserve">见招标文件第五章《拟签订的合同文本》。</w:t>
      </w:r>
      <w:r/>
    </w:p>
    <w:p>
      <w:pPr>
        <w:rPr>
          <w:rFonts w:hint="eastAsia" w:ascii="宋体" w:hAnsi="宋体" w:cs="宋体"/>
          <w:sz w:val="28"/>
          <w:szCs w:val="28"/>
        </w:rPr>
      </w:pPr>
      <w:r>
        <w:rPr>
          <w:rFonts w:hint="eastAsia" w:ascii="宋体" w:hAnsi="宋体" w:cs="宋体"/>
          <w:sz w:val="28"/>
          <w:szCs w:val="28"/>
        </w:rPr>
        <w:br w:type="page" w:clear="all"/>
      </w:r>
      <w:r/>
    </w:p>
    <w:p>
      <w:pPr>
        <w:pStyle w:val="959"/>
        <w:rPr>
          <w:rFonts w:hint="eastAsia" w:ascii="宋体" w:hAnsi="宋体" w:cs="宋体"/>
          <w:b/>
          <w:bCs/>
          <w:sz w:val="28"/>
          <w:szCs w:val="28"/>
        </w:rPr>
      </w:pPr>
      <w:r>
        <w:rPr>
          <w:rFonts w:hint="eastAsia" w:ascii="宋体" w:hAnsi="宋体" w:eastAsia="宋体" w:cs="宋体"/>
        </w:rPr>
        <w:t xml:space="preserve">第七章  投标文件相关格式</w:t>
      </w:r>
      <w:bookmarkEnd w:id="14"/>
      <w:r/>
      <w:bookmarkEnd w:id="15"/>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JSZC-320300-ZJZB-G2026-0039</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高架快速路桥梁检测项目（2026GJJC-1.2.3）</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JSZC-320300-ZJZB-G2026-0039</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高架快速路桥梁检测项目（2026GJJC-1.2.3）</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JSZC-320300-ZJZB-G2026-0039</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高架快速路桥梁检测项目（2026GJJC-1.2.3）</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JSZC-320300-ZJZB-G2026-0039</w:t>
      </w:r>
      <w:r/>
    </w:p>
    <w:p>
      <w:pPr>
        <w:rPr>
          <w:rFonts w:hint="eastAsia" w:ascii="宋体" w:hAnsi="宋体" w:cs="宋体"/>
          <w:sz w:val="24"/>
          <w:u w:val="single"/>
        </w:rPr>
      </w:pPr>
      <w:r>
        <w:rPr>
          <w:rFonts w:hint="eastAsia" w:ascii="宋体" w:hAnsi="宋体" w:cs="宋体"/>
          <w:sz w:val="24"/>
          <w:u w:val="single"/>
        </w:rPr>
      </w:r>
      <w:r/>
    </w:p>
    <w:tbl>
      <w:tblPr>
        <w:tblStyle w:val="756"/>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高架快速路桥梁检测项目（2026GJJC-1.2.3）</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JSZC-320300-ZJZB-G2026-0039</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w:t>
      </w:r>
      <w:r>
        <w:rPr>
          <w:rFonts w:hint="eastAsia" w:ascii="宋体" w:hAnsi="宋体" w:cs="宋体"/>
          <w:b/>
          <w:bCs/>
          <w:sz w:val="30"/>
          <w:szCs w:val="30"/>
        </w:rPr>
        <w:t xml:space="preserve">（签字）</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w:t>
      </w:r>
      <w:r>
        <w:rPr>
          <w:rFonts w:hint="eastAsia" w:ascii="宋体" w:hAnsi="宋体" w:cs="宋体"/>
          <w:b/>
          <w:bCs/>
          <w:sz w:val="30"/>
          <w:szCs w:val="30"/>
        </w:rPr>
        <w:t xml:space="preserve">（签字）</w:t>
      </w:r>
      <w:r>
        <w:rPr>
          <w:rFonts w:hint="eastAsia" w:ascii="宋体" w:hAnsi="宋体" w:cs="宋体"/>
          <w:sz w:val="30"/>
          <w:szCs w:val="30"/>
        </w:rPr>
        <w:t xml:space="preserve">：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号）的规定，本公司参加（徐州市公路事业发展中心(徐州市交通重大工程建设中心)）的（</w:t>
      </w:r>
      <w:r>
        <w:rPr>
          <w:rFonts w:hint="eastAsia" w:ascii="宋体" w:hAnsi="宋体" w:cs="宋体"/>
          <w:sz w:val="30"/>
          <w:szCs w:val="30"/>
          <w:lang w:eastAsia="zh-CN"/>
        </w:rPr>
        <w:t xml:space="preserve">高架快速路桥梁检测项目（2026GJJC-1.2.3）</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高架快速路桥梁检测项目（2026GJJC-1.2.3）</w:t>
      </w:r>
      <w:r>
        <w:rPr>
          <w:rFonts w:hint="eastAsia" w:ascii="宋体" w:hAnsi="宋体" w:cs="宋体"/>
          <w:sz w:val="30"/>
          <w:szCs w:val="30"/>
          <w:highlight w:val="none"/>
        </w:rPr>
        <w:t xml:space="preserve">）</w:t>
      </w:r>
      <w:r>
        <w:rPr>
          <w:rFonts w:hint="eastAsia" w:ascii="宋体" w:hAnsi="宋体" w:cs="宋体"/>
          <w:sz w:val="30"/>
          <w:szCs w:val="30"/>
          <w:highlight w:val="none"/>
          <w:lang w:eastAsia="zh-CN"/>
        </w:rPr>
        <w:t xml:space="preserve">（</w:t>
      </w:r>
      <w:r>
        <w:rPr>
          <w:rFonts w:hint="eastAsia" w:ascii="宋体" w:hAnsi="宋体" w:cs="宋体"/>
          <w:sz w:val="30"/>
          <w:szCs w:val="30"/>
          <w:highlight w:val="none"/>
          <w:lang w:val="en-US" w:eastAsia="zh-CN"/>
        </w:rPr>
        <w:t xml:space="preserve">采购包</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lang w:eastAsia="zh-CN"/>
        </w:rPr>
        <w:t xml:space="preserve">）</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w:t>
      </w:r>
      <w:r>
        <w:rPr>
          <w:rFonts w:hint="eastAsia" w:ascii="宋体" w:hAnsi="宋体" w:cs="宋体"/>
          <w:b/>
          <w:bCs/>
          <w:sz w:val="30"/>
          <w:szCs w:val="30"/>
          <w:highlight w:val="none"/>
          <w:lang w:eastAsia="zh-CN"/>
        </w:rPr>
        <w:t xml:space="preserve">其他未列明行业</w:t>
      </w:r>
      <w:r>
        <w:rPr>
          <w:rFonts w:hint="eastAsia" w:ascii="宋体" w:hAnsi="宋体" w:cs="宋体"/>
          <w:b/>
          <w:bCs/>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1033"/>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高架快速路桥梁检测项目（2026GJJC-1.2.3）</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JSZC-320300-ZJZB-G2026-0039</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高架快速路桥梁检测项目（2026GJJC-1.2.3）</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JSZC-320300-ZJZB-G2026-0039</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37"/>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eastAsia="宋体" w:cs="宋体"/>
          <w:color w:val="ff0000"/>
          <w:sz w:val="30"/>
          <w:szCs w:val="30"/>
        </w:rPr>
      </w:pPr>
      <w:r>
        <w:rPr>
          <w:rFonts w:hint="eastAsia" w:ascii="宋体" w:hAnsi="宋体" w:eastAsia="宋体" w:cs="宋体"/>
          <w:sz w:val="30"/>
          <w:szCs w:val="30"/>
        </w:rPr>
        <w:t xml:space="preserve">项目编号：</w:t>
      </w:r>
      <w:r/>
    </w:p>
    <w:p>
      <w:pPr>
        <w:spacing w:line="360" w:lineRule="auto"/>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我单位承诺：</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58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t xml:space="preserve">我单位对上述承诺负责，并依法承担相应责任。</w:t>
      </w:r>
      <w:r/>
    </w:p>
    <w:p>
      <w:pPr>
        <w:ind w:firstLine="3000"/>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01"/>
        <w:ind w:left="0" w:firstLine="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3120"/>
        <w:spacing w:line="360" w:lineRule="auto"/>
        <w:rPr>
          <w:rFonts w:hint="eastAsia" w:ascii="宋体" w:hAnsi="宋体" w:eastAsia="宋体" w:cs="宋体"/>
          <w:sz w:val="30"/>
          <w:szCs w:val="30"/>
        </w:rPr>
      </w:pPr>
      <w:r>
        <w:rPr>
          <w:rFonts w:hint="eastAsia" w:ascii="宋体" w:hAnsi="宋体" w:eastAsia="宋体" w:cs="宋体"/>
          <w:sz w:val="30"/>
          <w:szCs w:val="30"/>
        </w:rPr>
        <w:t xml:space="preserve">投标人：（电子签章） </w:t>
      </w:r>
      <w:r/>
    </w:p>
    <w:p>
      <w:pPr>
        <w:ind w:firstLine="3120"/>
        <w:spacing w:line="360" w:lineRule="auto"/>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30"/>
          <w:szCs w:val="30"/>
        </w:rPr>
      </w:pPr>
      <w:r>
        <w:rPr>
          <w:rFonts w:hint="eastAsia" w:ascii="宋体" w:hAnsi="宋体" w:cs="宋体"/>
          <w:sz w:val="30"/>
          <w:szCs w:val="30"/>
        </w:rPr>
        <w:t xml:space="preserve">项目编号：</w:t>
      </w:r>
      <w:r/>
    </w:p>
    <w:p>
      <w:pPr>
        <w:spacing w:line="360" w:lineRule="auto"/>
        <w:rPr>
          <w:rFonts w:ascii="宋体" w:hAnsi="宋体" w:cs="宋体"/>
          <w:sz w:val="30"/>
          <w:szCs w:val="30"/>
          <w:u w:val="single"/>
        </w:rPr>
      </w:pPr>
      <w:r>
        <w:rPr>
          <w:rFonts w:hint="eastAsia" w:ascii="宋体" w:hAnsi="宋体" w:cs="宋体"/>
          <w:sz w:val="30"/>
          <w:szCs w:val="30"/>
        </w:rPr>
        <w:t xml:space="preserve">项目名称：</w:t>
      </w:r>
      <w:r/>
    </w:p>
    <w:p>
      <w:pPr>
        <w:ind w:firstLine="480"/>
        <w:jc w:val="left"/>
        <w:spacing w:line="360" w:lineRule="auto"/>
        <w:widowControl/>
        <w:rPr>
          <w:rFonts w:ascii="宋体" w:hAnsi="宋体" w:cs="宋体"/>
          <w:color w:val="ff0000"/>
          <w:sz w:val="30"/>
          <w:szCs w:val="30"/>
        </w:rPr>
      </w:pPr>
      <w:r>
        <w:rPr>
          <w:rFonts w:ascii="宋体" w:hAnsi="宋体" w:cs="宋体"/>
          <w:color w:val="ff0000"/>
          <w:sz w:val="30"/>
          <w:szCs w:val="30"/>
        </w:rPr>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特此声明。</w:t>
      </w:r>
      <w:r/>
    </w:p>
    <w:p>
      <w:pPr>
        <w:ind w:firstLine="584"/>
        <w:spacing w:line="360" w:lineRule="auto"/>
        <w:rPr>
          <w:rFonts w:ascii="宋体" w:hAnsi="宋体" w:cs="宋体"/>
          <w:spacing w:val="6"/>
          <w:sz w:val="30"/>
          <w:szCs w:val="30"/>
        </w:rPr>
      </w:pPr>
      <w:r>
        <w:rPr>
          <w:rFonts w:hint="eastAsia" w:ascii="宋体" w:hAnsi="宋体" w:cs="宋体"/>
          <w:spacing w:val="6"/>
          <w:sz w:val="30"/>
          <w:szCs w:val="30"/>
        </w:rPr>
        <w:t xml:space="preserve">我单位对上述声明的真实性负责。如有虚假，将依法承担相应责任。</w:t>
      </w:r>
      <w:r/>
    </w:p>
    <w:p>
      <w:pPr>
        <w:rPr>
          <w:rFonts w:ascii="宋体" w:hAnsi="宋体" w:cs="宋体"/>
          <w:sz w:val="30"/>
          <w:szCs w:val="30"/>
        </w:rPr>
      </w:pPr>
      <w:r>
        <w:rPr>
          <w:rFonts w:ascii="宋体" w:hAnsi="宋体" w:cs="宋体"/>
          <w:sz w:val="30"/>
          <w:szCs w:val="30"/>
        </w:rPr>
      </w:r>
      <w:r/>
    </w:p>
    <w:p>
      <w:pPr>
        <w:ind w:firstLine="3000"/>
        <w:spacing w:line="300" w:lineRule="auto"/>
        <w:rPr>
          <w:rFonts w:ascii="宋体" w:hAnsi="宋体" w:cs="宋体"/>
          <w:sz w:val="30"/>
          <w:szCs w:val="30"/>
        </w:rPr>
      </w:pPr>
      <w:r>
        <w:rPr>
          <w:rFonts w:ascii="宋体" w:hAnsi="宋体" w:cs="宋体"/>
          <w:sz w:val="30"/>
          <w:szCs w:val="30"/>
        </w:rPr>
      </w:r>
      <w:r/>
    </w:p>
    <w:p>
      <w:pPr>
        <w:pStyle w:val="801"/>
        <w:ind w:left="0" w:firstLine="0"/>
        <w:rPr>
          <w:rFonts w:ascii="宋体" w:hAnsi="宋体" w:cs="宋体"/>
          <w:sz w:val="30"/>
          <w:szCs w:val="30"/>
        </w:rPr>
      </w:pPr>
      <w:r>
        <w:rPr>
          <w:rFonts w:ascii="宋体" w:hAnsi="宋体" w:cs="宋体"/>
          <w:sz w:val="30"/>
          <w:szCs w:val="30"/>
        </w:rPr>
      </w:r>
      <w:r/>
    </w:p>
    <w:p>
      <w:pPr>
        <w:pStyle w:val="801"/>
        <w:rPr>
          <w:rFonts w:ascii="宋体" w:hAnsi="宋体" w:cs="宋体"/>
          <w:sz w:val="30"/>
          <w:szCs w:val="30"/>
        </w:rPr>
      </w:pPr>
      <w:r>
        <w:rPr>
          <w:rFonts w:ascii="宋体" w:hAnsi="宋体" w:cs="宋体"/>
          <w:sz w:val="30"/>
          <w:szCs w:val="30"/>
        </w:rPr>
      </w:r>
      <w:r/>
    </w:p>
    <w:p>
      <w:pPr>
        <w:ind w:firstLine="5355"/>
        <w:spacing w:line="300" w:lineRule="auto"/>
        <w:rPr>
          <w:rFonts w:ascii="宋体" w:hAnsi="宋体" w:cs="宋体"/>
          <w:sz w:val="30"/>
          <w:szCs w:val="30"/>
        </w:rPr>
      </w:pPr>
      <w:r>
        <w:rPr>
          <w:rFonts w:hint="eastAsia" w:ascii="宋体" w:hAnsi="宋体" w:cs="宋体"/>
          <w:sz w:val="30"/>
          <w:szCs w:val="30"/>
        </w:rPr>
        <w:t xml:space="preserve">投标人：（电子签章） </w:t>
      </w:r>
      <w:r/>
    </w:p>
    <w:p>
      <w:pPr>
        <w:rPr>
          <w:rFonts w:hint="eastAsia" w:ascii="宋体" w:hAnsi="宋体" w:cs="宋体"/>
          <w:b/>
          <w:bCs/>
          <w:sz w:val="30"/>
          <w:szCs w:val="30"/>
          <w:lang w:val="en-US" w:eastAsia="zh-CN"/>
        </w:rPr>
      </w:pPr>
      <w:r>
        <w:rPr>
          <w:rFonts w:hint="eastAsia" w:ascii="宋体" w:hAnsi="宋体" w:cs="宋体"/>
          <w:sz w:val="30"/>
          <w:szCs w:val="30"/>
        </w:rPr>
        <w:t xml:space="preserve">日期：   年  月  日</w:t>
      </w: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十一、预付款保函支付条款模板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rPr>
                              <w:rStyle w:val="979"/>
                            </w:rPr>
                          </w:pPr>
                          <w:r>
                            <w:rPr>
                              <w:rStyle w:val="979"/>
                            </w:rPr>
                            <w:fldChar w:fldCharType="begin"/>
                          </w:r>
                          <w:r>
                            <w:rPr>
                              <w:rStyle w:val="979"/>
                            </w:rPr>
                            <w:instrText xml:space="preserve"> PAGE  \* MERGEFORMAT </w:instrText>
                          </w:r>
                          <w:r>
                            <w:rPr>
                              <w:rStyle w:val="979"/>
                            </w:rPr>
                            <w:fldChar w:fldCharType="separate"/>
                          </w:r>
                          <w:r>
                            <w:rPr>
                              <w:rStyle w:val="979"/>
                            </w:rPr>
                            <w:t xml:space="preserve">46</w:t>
                          </w:r>
                          <w:r>
                            <w:rPr>
                              <w:rStyle w:val="979"/>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rPr>
                        <w:rStyle w:val="979"/>
                      </w:rPr>
                    </w:pPr>
                    <w:r>
                      <w:rPr>
                        <w:rStyle w:val="979"/>
                      </w:rPr>
                      <w:fldChar w:fldCharType="begin"/>
                    </w:r>
                    <w:r>
                      <w:rPr>
                        <w:rStyle w:val="979"/>
                      </w:rPr>
                      <w:instrText xml:space="preserve"> PAGE  \* MERGEFORMAT </w:instrText>
                    </w:r>
                    <w:r>
                      <w:rPr>
                        <w:rStyle w:val="979"/>
                      </w:rPr>
                      <w:fldChar w:fldCharType="separate"/>
                    </w:r>
                    <w:r>
                      <w:rPr>
                        <w:rStyle w:val="979"/>
                      </w:rPr>
                      <w:t xml:space="preserve">46</w:t>
                    </w:r>
                    <w:r>
                      <w:rPr>
                        <w:rStyle w:val="979"/>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979"/>
      </w:rPr>
      <w:framePr w:wrap="around" w:vAnchor="text" w:hAnchor="margin" w:xAlign="center" w:y="1"/>
    </w:pPr>
    <w:r>
      <w:fldChar w:fldCharType="begin"/>
    </w:r>
    <w:r>
      <w:rPr>
        <w:rStyle w:val="979"/>
      </w:rPr>
      <w:instrText xml:space="preserve">PAGE  </w:instrText>
    </w:r>
    <w:r>
      <w:fldChar w:fldCharType="end"/>
    </w:r>
    <w:r/>
  </w:p>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iCs/>
        <w:sz w:val="18"/>
      </w:rPr>
      <w:pBdr>
        <w:bottom w:val="none" w:color="auto" w:sz="0" w:space="0"/>
      </w:pBdr>
    </w:pPr>
    <w:r>
      <w:rPr>
        <w:rFonts w:hint="eastAsia"/>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811"/>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12"/>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13"/>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14"/>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15"/>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16"/>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18"/>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19"/>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文本块11"/>
    <w:basedOn w:val="758"/>
    <w:uiPriority w:val="6"/>
    <w:unhideWhenUsed/>
    <w:qFormat/>
    <w:pPr>
      <w:ind w:left="1440" w:right="1440"/>
      <w:spacing w:after="120"/>
    </w:pPr>
  </w:style>
  <w:style w:type="paragraph" w:styleId="758" w:customStyle="1">
    <w:name w:val="正文12"/>
    <w:next w:val="75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9">
    <w:name w:val="toc 7"/>
    <w:basedOn w:val="745"/>
    <w:next w:val="745"/>
    <w:uiPriority w:val="39"/>
    <w:unhideWhenUsed/>
    <w:qFormat/>
    <w:pPr>
      <w:ind w:left="1701" w:right="0" w:firstLine="0"/>
      <w:spacing w:after="57"/>
    </w:pPr>
  </w:style>
  <w:style w:type="paragraph" w:styleId="760">
    <w:name w:val="Normal Indent"/>
    <w:basedOn w:val="745"/>
    <w:next w:val="745"/>
    <w:uiPriority w:val="0"/>
    <w:qFormat/>
    <w:pPr>
      <w:ind w:firstLine="420"/>
    </w:pPr>
  </w:style>
  <w:style w:type="paragraph" w:styleId="76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5"/>
    <w:uiPriority w:val="99"/>
    <w:semiHidden/>
    <w:unhideWhenUsed/>
    <w:qFormat/>
    <w:pPr>
      <w:jc w:val="left"/>
    </w:pPr>
  </w:style>
  <w:style w:type="paragraph" w:styleId="763">
    <w:name w:val="Body Text"/>
    <w:basedOn w:val="745"/>
    <w:next w:val="764"/>
    <w:uiPriority w:val="0"/>
    <w:qFormat/>
    <w:pPr>
      <w:spacing w:after="120"/>
    </w:p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4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6" w:customStyle="1">
    <w:name w:val="段"/>
    <w:basedOn w:val="745"/>
    <w:next w:val="745"/>
    <w:uiPriority w:val="0"/>
    <w:qFormat/>
    <w:pPr>
      <w:ind w:firstLine="200"/>
      <w:widowControl/>
    </w:pPr>
    <w:rPr>
      <w:rFonts w:hint="eastAsia" w:ascii="宋体"/>
      <w:szCs w:val="20"/>
    </w:rPr>
  </w:style>
  <w:style w:type="paragraph" w:styleId="767">
    <w:name w:val="Body Text Indent"/>
    <w:basedOn w:val="745"/>
    <w:next w:val="768"/>
    <w:uiPriority w:val="99"/>
    <w:qFormat/>
    <w:pPr>
      <w:ind w:left="420"/>
      <w:spacing w:after="120"/>
    </w:pPr>
  </w:style>
  <w:style w:type="paragraph" w:styleId="768">
    <w:name w:val="envelope return"/>
    <w:basedOn w:val="745"/>
    <w:uiPriority w:val="0"/>
    <w:qFormat/>
    <w:rPr>
      <w:rFonts w:ascii="Arial" w:hAnsi="Arial"/>
    </w:rPr>
  </w:style>
  <w:style w:type="paragraph" w:styleId="769">
    <w:name w:val="Block Text"/>
    <w:basedOn w:val="745"/>
    <w:uiPriority w:val="0"/>
    <w:qFormat/>
    <w:pPr>
      <w:ind w:left="567" w:right="454" w:firstLine="498"/>
    </w:pPr>
    <w:rPr>
      <w:rFonts w:ascii="仿宋_GB2312" w:eastAsia="仿宋_GB2312"/>
      <w:sz w:val="30"/>
    </w:rPr>
  </w:style>
  <w:style w:type="paragraph" w:styleId="770">
    <w:name w:val="toc 5"/>
    <w:basedOn w:val="745"/>
    <w:next w:val="745"/>
    <w:uiPriority w:val="39"/>
    <w:unhideWhenUsed/>
    <w:qFormat/>
    <w:pPr>
      <w:ind w:left="1134" w:right="0" w:firstLine="0"/>
      <w:spacing w:after="57"/>
    </w:pPr>
  </w:style>
  <w:style w:type="paragraph" w:styleId="771">
    <w:name w:val="toc 3"/>
    <w:basedOn w:val="745"/>
    <w:next w:val="745"/>
    <w:uiPriority w:val="39"/>
    <w:unhideWhenUsed/>
    <w:qFormat/>
    <w:pPr>
      <w:ind w:left="567" w:right="0" w:firstLine="0"/>
      <w:spacing w:after="57"/>
    </w:pPr>
  </w:style>
  <w:style w:type="paragraph" w:styleId="772">
    <w:name w:val="toc 8"/>
    <w:basedOn w:val="745"/>
    <w:next w:val="745"/>
    <w:uiPriority w:val="39"/>
    <w:unhideWhenUsed/>
    <w:qFormat/>
    <w:pPr>
      <w:ind w:left="1984" w:right="0" w:firstLine="0"/>
      <w:spacing w:after="57"/>
    </w:pPr>
  </w:style>
  <w:style w:type="paragraph" w:styleId="773">
    <w:name w:val="Body Text Indent 2"/>
    <w:basedOn w:val="745"/>
    <w:uiPriority w:val="0"/>
    <w:qFormat/>
    <w:pPr>
      <w:ind w:firstLine="640"/>
      <w:jc w:val="left"/>
      <w:spacing w:line="590" w:lineRule="exact"/>
    </w:pPr>
    <w:rPr>
      <w:rFonts w:ascii="仿宋_GB2312" w:hAnsi="宋体" w:eastAsia="仿宋_GB2312" w:cs="Times New Roman"/>
      <w:sz w:val="32"/>
      <w:szCs w:val="28"/>
    </w:rPr>
  </w:style>
  <w:style w:type="paragraph" w:styleId="774">
    <w:name w:val="endnote text"/>
    <w:basedOn w:val="745"/>
    <w:link w:val="957"/>
    <w:uiPriority w:val="99"/>
    <w:semiHidden/>
    <w:unhideWhenUsed/>
    <w:qFormat/>
    <w:pPr>
      <w:spacing w:after="0" w:line="240" w:lineRule="auto"/>
    </w:pPr>
    <w:rPr>
      <w:sz w:val="20"/>
    </w:rPr>
  </w:style>
  <w:style w:type="paragraph" w:styleId="775">
    <w:name w:val="Footer"/>
    <w:basedOn w:val="745"/>
    <w:next w:val="776"/>
    <w:link w:val="830"/>
    <w:uiPriority w:val="99"/>
    <w:unhideWhenUsed/>
    <w:qFormat/>
    <w:pPr>
      <w:spacing w:after="0" w:line="240" w:lineRule="auto"/>
      <w:tabs>
        <w:tab w:val="center" w:pos="7143" w:leader="none"/>
        <w:tab w:val="right" w:pos="14287" w:leader="none"/>
      </w:tabs>
    </w:pPr>
  </w:style>
  <w:style w:type="paragraph" w:styleId="776" w:customStyle="1">
    <w:name w:val="TOC Heading1"/>
    <w:next w:val="745"/>
    <w:uiPriority w:val="0"/>
    <w:qFormat/>
    <w:rPr>
      <w:rFonts w:hint="default" w:ascii="Calibri" w:hAnsi="Calibri" w:eastAsia="宋体" w:cs="Times New Roman"/>
      <w:sz w:val="32"/>
    </w:rPr>
  </w:style>
  <w:style w:type="paragraph" w:styleId="777">
    <w:name w:val="Header"/>
    <w:basedOn w:val="745"/>
    <w:link w:val="828"/>
    <w:uiPriority w:val="99"/>
    <w:unhideWhenUsed/>
    <w:qFormat/>
    <w:pPr>
      <w:spacing w:after="0" w:line="240" w:lineRule="auto"/>
      <w:tabs>
        <w:tab w:val="center" w:pos="7143" w:leader="none"/>
        <w:tab w:val="right" w:pos="14287" w:leader="none"/>
      </w:tabs>
    </w:pPr>
  </w:style>
  <w:style w:type="paragraph" w:styleId="778">
    <w:name w:val="toc 1"/>
    <w:basedOn w:val="745"/>
    <w:next w:val="745"/>
    <w:uiPriority w:val="39"/>
    <w:unhideWhenUsed/>
    <w:qFormat/>
    <w:pPr>
      <w:ind w:left="0" w:right="0" w:firstLine="0"/>
      <w:spacing w:after="57"/>
    </w:pPr>
  </w:style>
  <w:style w:type="paragraph" w:styleId="779">
    <w:name w:val="toc 4"/>
    <w:basedOn w:val="745"/>
    <w:next w:val="745"/>
    <w:uiPriority w:val="39"/>
    <w:unhideWhenUsed/>
    <w:qFormat/>
    <w:pPr>
      <w:ind w:left="850" w:right="0" w:firstLine="0"/>
      <w:spacing w:after="57"/>
    </w:pPr>
  </w:style>
  <w:style w:type="paragraph" w:styleId="780">
    <w:name w:val="Subtitle"/>
    <w:basedOn w:val="745"/>
    <w:next w:val="745"/>
    <w:link w:val="823"/>
    <w:uiPriority w:val="11"/>
    <w:qFormat/>
    <w:pPr>
      <w:spacing w:before="200" w:after="200"/>
    </w:pPr>
    <w:rPr>
      <w:sz w:val="24"/>
      <w:szCs w:val="24"/>
    </w:rPr>
  </w:style>
  <w:style w:type="paragraph" w:styleId="781">
    <w:name w:val="footnote text"/>
    <w:basedOn w:val="745"/>
    <w:link w:val="956"/>
    <w:uiPriority w:val="99"/>
    <w:semiHidden/>
    <w:unhideWhenUsed/>
    <w:qFormat/>
    <w:pPr>
      <w:spacing w:after="40" w:line="240" w:lineRule="auto"/>
    </w:pPr>
    <w:rPr>
      <w:sz w:val="18"/>
    </w:rPr>
  </w:style>
  <w:style w:type="paragraph" w:styleId="782">
    <w:name w:val="toc 6"/>
    <w:basedOn w:val="745"/>
    <w:next w:val="745"/>
    <w:uiPriority w:val="39"/>
    <w:unhideWhenUsed/>
    <w:qFormat/>
    <w:pPr>
      <w:ind w:left="1417" w:right="0" w:firstLine="0"/>
      <w:spacing w:after="57"/>
    </w:pPr>
  </w:style>
  <w:style w:type="paragraph" w:styleId="783">
    <w:name w:val="table of figures"/>
    <w:basedOn w:val="745"/>
    <w:next w:val="745"/>
    <w:uiPriority w:val="99"/>
    <w:unhideWhenUsed/>
    <w:qFormat/>
    <w:pPr>
      <w:spacing w:after="0" w:afterAutospacing="0"/>
    </w:pPr>
  </w:style>
  <w:style w:type="paragraph" w:styleId="784">
    <w:name w:val="toc 2"/>
    <w:basedOn w:val="745"/>
    <w:next w:val="745"/>
    <w:uiPriority w:val="39"/>
    <w:unhideWhenUsed/>
    <w:qFormat/>
    <w:pPr>
      <w:ind w:left="283" w:right="0" w:firstLine="0"/>
      <w:spacing w:after="57"/>
    </w:pPr>
  </w:style>
  <w:style w:type="paragraph" w:styleId="785">
    <w:name w:val="toc 9"/>
    <w:basedOn w:val="745"/>
    <w:next w:val="745"/>
    <w:uiPriority w:val="39"/>
    <w:unhideWhenUsed/>
    <w:qFormat/>
    <w:pPr>
      <w:ind w:left="2268" w:right="0" w:firstLine="0"/>
      <w:spacing w:after="57"/>
    </w:pPr>
  </w:style>
  <w:style w:type="paragraph" w:styleId="786">
    <w:name w:val="Title"/>
    <w:basedOn w:val="745"/>
    <w:next w:val="745"/>
    <w:link w:val="822"/>
    <w:uiPriority w:val="10"/>
    <w:qFormat/>
    <w:pPr>
      <w:contextualSpacing/>
      <w:spacing w:before="300" w:after="200"/>
    </w:pPr>
    <w:rPr>
      <w:sz w:val="48"/>
      <w:szCs w:val="48"/>
    </w:rPr>
  </w:style>
  <w:style w:type="paragraph" w:styleId="787">
    <w:name w:val="Body Text First Indent"/>
    <w:basedOn w:val="763"/>
    <w:next w:val="788"/>
    <w:uiPriority w:val="0"/>
    <w:qFormat/>
    <w:pPr>
      <w:ind w:firstLine="200"/>
      <w:spacing w:line="360" w:lineRule="auto"/>
    </w:pPr>
    <w:rPr>
      <w:rFonts w:ascii="仿宋_GB2312" w:eastAsia="仿宋_GB2312"/>
      <w:sz w:val="30"/>
      <w:szCs w:val="30"/>
    </w:rPr>
  </w:style>
  <w:style w:type="paragraph" w:styleId="788">
    <w:name w:val="Body Text First Indent 2"/>
    <w:basedOn w:val="767"/>
    <w:next w:val="745"/>
    <w:uiPriority w:val="99"/>
    <w:qFormat/>
    <w:pPr>
      <w:ind w:left="0" w:firstLine="420"/>
      <w:spacing w:after="0" w:line="360" w:lineRule="auto"/>
    </w:pPr>
    <w:rPr>
      <w:rFonts w:ascii="宋体" w:hAnsi="宋体"/>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55"/>
    <w:uiPriority w:val="22"/>
    <w:qFormat/>
    <w:rPr>
      <w:b/>
    </w:r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正文1"/>
    <w:basedOn w:val="795"/>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正文111"/>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1"/>
    <w:basedOn w:val="797"/>
    <w:next w:val="804"/>
    <w:link w:val="1013"/>
    <w:uiPriority w:val="0"/>
    <w:qFormat/>
    <w:pPr>
      <w:ind w:firstLine="420"/>
    </w:pPr>
    <w:rPr>
      <w:rFonts w:ascii="仿宋_GB2312" w:hAnsi="Times New Roman" w:eastAsia="仿宋_GB2312"/>
      <w:sz w:val="30"/>
      <w:szCs w:val="30"/>
    </w:rPr>
  </w:style>
  <w:style w:type="paragraph" w:styleId="797" w:customStyle="1">
    <w:name w:val="正文文本11"/>
    <w:basedOn w:val="798"/>
    <w:next w:val="799"/>
    <w:uiPriority w:val="0"/>
    <w:qFormat/>
    <w:pPr>
      <w:spacing w:after="120"/>
    </w:pPr>
  </w:style>
  <w:style w:type="paragraph" w:styleId="798"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11"/>
    <w:next w:val="800"/>
    <w:uiPriority w:val="0"/>
    <w:qFormat/>
    <w:pPr>
      <w:jc w:val="both"/>
    </w:pPr>
    <w:rPr>
      <w:rFonts w:hint="default" w:ascii="Times New Roman" w:hAnsi="Times New Roman" w:eastAsia="宋体" w:cs="Times New Roman"/>
      <w:lang w:val="en-US" w:eastAsia="zh-CN" w:bidi="ar-SA"/>
    </w:rPr>
  </w:style>
  <w:style w:type="paragraph" w:styleId="800" w:customStyle="1">
    <w:name w:val="正文首行缩进11"/>
    <w:basedOn w:val="797"/>
    <w:next w:val="801"/>
    <w:uiPriority w:val="0"/>
    <w:qFormat/>
    <w:pPr>
      <w:ind w:firstLine="420"/>
    </w:pPr>
    <w:rPr>
      <w:rFonts w:ascii="仿宋_GB2312" w:eastAsia="仿宋_GB2312"/>
      <w:sz w:val="30"/>
      <w:szCs w:val="30"/>
    </w:rPr>
  </w:style>
  <w:style w:type="paragraph" w:styleId="801" w:customStyle="1">
    <w:name w:val="正文首行缩进 211"/>
    <w:basedOn w:val="802"/>
    <w:uiPriority w:val="0"/>
    <w:qFormat/>
    <w:pPr>
      <w:ind w:firstLine="420"/>
    </w:pPr>
    <w:rPr>
      <w:rFonts w:ascii="Times New Roman" w:hAnsi="Times New Roman"/>
    </w:rPr>
  </w:style>
  <w:style w:type="paragraph" w:styleId="802" w:customStyle="1">
    <w:name w:val="正文文本缩进11"/>
    <w:basedOn w:val="799"/>
    <w:next w:val="803"/>
    <w:uiPriority w:val="0"/>
    <w:qFormat/>
    <w:pPr>
      <w:ind w:left="420"/>
      <w:spacing w:after="120"/>
    </w:pPr>
    <w:rPr>
      <w:rFonts w:ascii="Calibri" w:hAnsi="Calibri"/>
    </w:rPr>
  </w:style>
  <w:style w:type="paragraph" w:styleId="803" w:customStyle="1">
    <w:name w:val="寄信人地址11"/>
    <w:basedOn w:val="799"/>
    <w:uiPriority w:val="0"/>
    <w:qFormat/>
    <w:rPr>
      <w:rFonts w:ascii="Arial" w:hAnsi="Arial"/>
    </w:rPr>
  </w:style>
  <w:style w:type="paragraph" w:styleId="804" w:customStyle="1">
    <w:name w:val="正文首行缩进 21"/>
    <w:basedOn w:val="805"/>
    <w:next w:val="795"/>
    <w:link w:val="988"/>
    <w:uiPriority w:val="0"/>
    <w:qFormat/>
    <w:pPr>
      <w:ind w:firstLine="420"/>
    </w:pPr>
    <w:rPr>
      <w:rFonts w:ascii="Times New Roman" w:hAnsi="Times New Roman"/>
    </w:rPr>
  </w:style>
  <w:style w:type="paragraph" w:styleId="805" w:customStyle="1">
    <w:name w:val="正文文本缩进1"/>
    <w:basedOn w:val="745"/>
    <w:next w:val="806"/>
    <w:link w:val="982"/>
    <w:uiPriority w:val="99"/>
    <w:qFormat/>
    <w:pPr>
      <w:ind w:left="420"/>
      <w:spacing w:after="120"/>
    </w:pPr>
    <w:rPr>
      <w:rFonts w:ascii="Calibri" w:hAnsi="Calibri"/>
    </w:rPr>
  </w:style>
  <w:style w:type="paragraph" w:styleId="806" w:customStyle="1">
    <w:name w:val="寄信人地址1"/>
    <w:basedOn w:val="745"/>
    <w:uiPriority w:val="0"/>
    <w:qFormat/>
    <w:rPr>
      <w:rFonts w:ascii="Arial" w:hAnsi="Arial"/>
    </w:rPr>
  </w:style>
  <w:style w:type="paragraph" w:styleId="807" w:customStyle="1">
    <w:name w:val="目录 11"/>
    <w:basedOn w:val="758"/>
    <w:next w:val="794"/>
    <w:uiPriority w:val="39"/>
    <w:qFormat/>
  </w:style>
  <w:style w:type="paragraph" w:styleId="808" w:customStyle="1">
    <w:name w:val="正文文本111"/>
    <w:basedOn w:val="758"/>
    <w:next w:val="758"/>
    <w:uiPriority w:val="0"/>
    <w:qFormat/>
  </w:style>
  <w:style w:type="paragraph" w:styleId="809" w:customStyle="1">
    <w:name w:val="正文49"/>
    <w:uiPriority w:val="0"/>
    <w:qFormat/>
    <w:pPr>
      <w:jc w:val="both"/>
      <w:widowControl w:val="off"/>
    </w:pPr>
    <w:rPr>
      <w:rFonts w:hint="default" w:ascii="Calibri" w:hAnsi="Calibri" w:eastAsia="宋体" w:cs="Times New Roman"/>
      <w:sz w:val="21"/>
      <w:szCs w:val="22"/>
    </w:rPr>
  </w:style>
  <w:style w:type="paragraph" w:styleId="810" w:customStyle="1">
    <w:name w:val="目录 111"/>
    <w:basedOn w:val="745"/>
    <w:next w:val="745"/>
    <w:uiPriority w:val="39"/>
    <w:unhideWhenUsed/>
    <w:qFormat/>
    <w:pPr>
      <w:jc w:val="left"/>
      <w:spacing w:after="100" w:line="259" w:lineRule="auto"/>
      <w:widowControl/>
    </w:pPr>
    <w:rPr>
      <w:rFonts w:ascii="Calibri" w:hAnsi="Calibri"/>
      <w:sz w:val="22"/>
      <w:szCs w:val="22"/>
    </w:rPr>
  </w:style>
  <w:style w:type="character" w:styleId="811" w:customStyle="1">
    <w:name w:val="Heading 1 Char"/>
    <w:link w:val="746"/>
    <w:uiPriority w:val="9"/>
    <w:qFormat/>
    <w:rPr>
      <w:rFonts w:ascii="Arial" w:hAnsi="Arial" w:eastAsia="Arial" w:cs="Arial"/>
      <w:sz w:val="40"/>
      <w:szCs w:val="40"/>
    </w:rPr>
  </w:style>
  <w:style w:type="character" w:styleId="812" w:customStyle="1">
    <w:name w:val="Heading 2 Char"/>
    <w:link w:val="747"/>
    <w:uiPriority w:val="9"/>
    <w:qFormat/>
    <w:rPr>
      <w:rFonts w:ascii="Arial" w:hAnsi="Arial" w:eastAsia="Arial" w:cs="Arial"/>
      <w:sz w:val="34"/>
    </w:rPr>
  </w:style>
  <w:style w:type="character" w:styleId="813" w:customStyle="1">
    <w:name w:val="Heading 3 Char"/>
    <w:link w:val="748"/>
    <w:uiPriority w:val="9"/>
    <w:qFormat/>
    <w:rPr>
      <w:rFonts w:ascii="Arial" w:hAnsi="Arial" w:eastAsia="Arial" w:cs="Arial"/>
      <w:sz w:val="30"/>
      <w:szCs w:val="30"/>
    </w:rPr>
  </w:style>
  <w:style w:type="character" w:styleId="814" w:customStyle="1">
    <w:name w:val="Heading 4 Char"/>
    <w:link w:val="749"/>
    <w:uiPriority w:val="9"/>
    <w:qFormat/>
    <w:rPr>
      <w:rFonts w:ascii="Arial" w:hAnsi="Arial" w:eastAsia="Arial" w:cs="Arial"/>
      <w:b/>
      <w:bCs/>
      <w:sz w:val="26"/>
      <w:szCs w:val="26"/>
    </w:rPr>
  </w:style>
  <w:style w:type="character" w:styleId="815" w:customStyle="1">
    <w:name w:val="Heading 5 Char"/>
    <w:link w:val="750"/>
    <w:uiPriority w:val="9"/>
    <w:qFormat/>
    <w:rPr>
      <w:rFonts w:ascii="Arial" w:hAnsi="Arial" w:eastAsia="Arial" w:cs="Arial"/>
      <w:b/>
      <w:bCs/>
      <w:sz w:val="24"/>
      <w:szCs w:val="24"/>
    </w:rPr>
  </w:style>
  <w:style w:type="character" w:styleId="816" w:customStyle="1">
    <w:name w:val="Heading 6 Char"/>
    <w:link w:val="751"/>
    <w:uiPriority w:val="9"/>
    <w:qFormat/>
    <w:rPr>
      <w:rFonts w:ascii="Arial" w:hAnsi="Arial" w:eastAsia="Arial" w:cs="Arial"/>
      <w:b/>
      <w:bCs/>
      <w:sz w:val="22"/>
      <w:szCs w:val="22"/>
    </w:rPr>
  </w:style>
  <w:style w:type="character" w:styleId="817" w:customStyle="1">
    <w:name w:val="Heading 7 Char"/>
    <w:link w:val="752"/>
    <w:uiPriority w:val="9"/>
    <w:qFormat/>
    <w:rPr>
      <w:rFonts w:ascii="Arial" w:hAnsi="Arial" w:eastAsia="Arial" w:cs="Arial"/>
      <w:b/>
      <w:bCs/>
      <w:i/>
      <w:iCs/>
      <w:sz w:val="22"/>
      <w:szCs w:val="22"/>
    </w:rPr>
  </w:style>
  <w:style w:type="character" w:styleId="818" w:customStyle="1">
    <w:name w:val="Heading 8 Char"/>
    <w:link w:val="753"/>
    <w:uiPriority w:val="9"/>
    <w:qFormat/>
    <w:rPr>
      <w:rFonts w:ascii="Arial" w:hAnsi="Arial" w:eastAsia="Arial" w:cs="Arial"/>
      <w:i/>
      <w:iCs/>
      <w:sz w:val="22"/>
      <w:szCs w:val="22"/>
    </w:rPr>
  </w:style>
  <w:style w:type="character" w:styleId="819" w:customStyle="1">
    <w:name w:val="Heading 9 Char"/>
    <w:link w:val="754"/>
    <w:uiPriority w:val="9"/>
    <w:qFormat/>
    <w:rPr>
      <w:rFonts w:ascii="Arial" w:hAnsi="Arial" w:eastAsia="Arial" w:cs="Arial"/>
      <w:i/>
      <w:iCs/>
      <w:sz w:val="21"/>
      <w:szCs w:val="21"/>
    </w:rPr>
  </w:style>
  <w:style w:type="paragraph" w:styleId="820">
    <w:name w:val="List Paragraph"/>
    <w:basedOn w:val="745"/>
    <w:uiPriority w:val="34"/>
    <w:qFormat/>
    <w:pPr>
      <w:contextualSpacing/>
      <w:ind w:left="720"/>
    </w:p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link w:val="786"/>
    <w:uiPriority w:val="10"/>
    <w:qFormat/>
    <w:rPr>
      <w:sz w:val="48"/>
      <w:szCs w:val="48"/>
    </w:rPr>
  </w:style>
  <w:style w:type="character" w:styleId="823" w:customStyle="1">
    <w:name w:val="Subtitle Char"/>
    <w:link w:val="780"/>
    <w:uiPriority w:val="11"/>
    <w:qFormat/>
    <w:rPr>
      <w:sz w:val="24"/>
      <w:szCs w:val="24"/>
    </w:rPr>
  </w:style>
  <w:style w:type="paragraph" w:styleId="824">
    <w:name w:val="Quote"/>
    <w:basedOn w:val="745"/>
    <w:next w:val="745"/>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45"/>
    <w:next w:val="745"/>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link w:val="777"/>
    <w:uiPriority w:val="99"/>
    <w:qFormat/>
  </w:style>
  <w:style w:type="character" w:styleId="829" w:customStyle="1">
    <w:name w:val="Footer Char"/>
    <w:link w:val="775"/>
    <w:uiPriority w:val="99"/>
    <w:qFormat/>
  </w:style>
  <w:style w:type="character" w:styleId="830" w:customStyle="1">
    <w:name w:val="Caption Char"/>
    <w:link w:val="775"/>
    <w:uiPriority w:val="99"/>
    <w:qFormat/>
  </w:style>
  <w:style w:type="table" w:styleId="8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Footnote Text Char"/>
    <w:link w:val="781"/>
    <w:uiPriority w:val="99"/>
    <w:qFormat/>
    <w:rPr>
      <w:sz w:val="18"/>
    </w:rPr>
  </w:style>
  <w:style w:type="character" w:styleId="957" w:customStyle="1">
    <w:name w:val="Endnote Text Char"/>
    <w:link w:val="774"/>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标题 111"/>
    <w:basedOn w:val="745"/>
    <w:next w:val="745"/>
    <w:link w:val="989"/>
    <w:uiPriority w:val="9"/>
    <w:qFormat/>
    <w:pPr>
      <w:jc w:val="center"/>
      <w:keepLines/>
      <w:keepNext/>
      <w:spacing w:line="578" w:lineRule="auto"/>
      <w:outlineLvl w:val="0"/>
    </w:pPr>
    <w:rPr>
      <w:rFonts w:eastAsia="新宋体"/>
      <w:b/>
      <w:bCs/>
      <w:sz w:val="30"/>
      <w:szCs w:val="44"/>
    </w:rPr>
  </w:style>
  <w:style w:type="paragraph" w:styleId="960" w:customStyle="1">
    <w:name w:val="标题 21"/>
    <w:basedOn w:val="745"/>
    <w:next w:val="745"/>
    <w:link w:val="990"/>
    <w:uiPriority w:val="0"/>
    <w:qFormat/>
    <w:pPr>
      <w:keepLines/>
      <w:keepNext/>
      <w:spacing w:before="260" w:after="260" w:line="416" w:lineRule="auto"/>
      <w:outlineLvl w:val="1"/>
    </w:pPr>
    <w:rPr>
      <w:rFonts w:ascii="Cambria" w:hAnsi="Cambria"/>
      <w:b/>
      <w:bCs/>
      <w:sz w:val="32"/>
      <w:szCs w:val="32"/>
    </w:rPr>
  </w:style>
  <w:style w:type="paragraph" w:styleId="961" w:customStyle="1">
    <w:name w:val="标题 31"/>
    <w:basedOn w:val="745"/>
    <w:next w:val="745"/>
    <w:link w:val="991"/>
    <w:uiPriority w:val="9"/>
    <w:qFormat/>
    <w:pPr>
      <w:keepLines/>
      <w:keepNext/>
      <w:spacing w:before="260" w:after="260" w:line="416" w:lineRule="auto"/>
      <w:outlineLvl w:val="2"/>
    </w:pPr>
    <w:rPr>
      <w:b/>
      <w:bCs/>
      <w:sz w:val="32"/>
      <w:szCs w:val="32"/>
    </w:rPr>
  </w:style>
  <w:style w:type="paragraph" w:styleId="962" w:customStyle="1">
    <w:name w:val="标题 41"/>
    <w:basedOn w:val="745"/>
    <w:next w:val="745"/>
    <w:link w:val="992"/>
    <w:uiPriority w:val="9"/>
    <w:qFormat/>
    <w:pPr>
      <w:keepLines/>
      <w:keepNext/>
      <w:spacing w:before="280" w:after="290" w:line="376" w:lineRule="auto"/>
      <w:outlineLvl w:val="3"/>
    </w:pPr>
    <w:rPr>
      <w:rFonts w:ascii="Cambria" w:hAnsi="Cambria"/>
      <w:b/>
      <w:bCs/>
      <w:sz w:val="28"/>
      <w:szCs w:val="28"/>
    </w:rPr>
  </w:style>
  <w:style w:type="paragraph" w:styleId="963" w:customStyle="1">
    <w:name w:val="标题 51"/>
    <w:basedOn w:val="745"/>
    <w:next w:val="745"/>
    <w:link w:val="981"/>
    <w:uiPriority w:val="0"/>
    <w:qFormat/>
    <w:pPr>
      <w:keepLines/>
      <w:keepNext/>
      <w:spacing w:before="280" w:after="290" w:line="376" w:lineRule="auto"/>
      <w:outlineLvl w:val="4"/>
    </w:pPr>
    <w:rPr>
      <w:b/>
      <w:bCs/>
      <w:sz w:val="28"/>
      <w:szCs w:val="28"/>
    </w:rPr>
  </w:style>
  <w:style w:type="paragraph" w:styleId="964" w:customStyle="1">
    <w:name w:val="标题 71"/>
    <w:basedOn w:val="745"/>
    <w:next w:val="745"/>
    <w:link w:val="983"/>
    <w:uiPriority w:val="9"/>
    <w:qFormat/>
    <w:pPr>
      <w:keepLines/>
      <w:keepNext/>
      <w:spacing w:before="240" w:after="64" w:line="320" w:lineRule="auto"/>
      <w:outlineLvl w:val="6"/>
    </w:pPr>
    <w:rPr>
      <w:rFonts w:ascii="Calibri" w:hAnsi="Calibri"/>
      <w:b/>
      <w:bCs/>
      <w:sz w:val="24"/>
    </w:rPr>
  </w:style>
  <w:style w:type="character" w:styleId="965" w:customStyle="1">
    <w:name w:val="默认段落字体1"/>
    <w:link w:val="745"/>
    <w:uiPriority w:val="0"/>
    <w:semiHidden/>
    <w:qFormat/>
  </w:style>
  <w:style w:type="table" w:styleId="966" w:customStyle="1">
    <w:name w:val="普通表格1"/>
    <w:uiPriority w:val="0"/>
    <w:semiHidden/>
    <w:qFormat/>
    <w:tblPr/>
  </w:style>
  <w:style w:type="character" w:styleId="967" w:customStyle="1">
    <w:name w:val="font01"/>
    <w:link w:val="745"/>
    <w:uiPriority w:val="0"/>
    <w:qFormat/>
    <w:rPr>
      <w:rFonts w:hint="eastAsia" w:ascii="仿宋" w:hAnsi="仿宋" w:eastAsia="仿宋" w:cs="仿宋"/>
      <w:color w:val="000000"/>
      <w:sz w:val="20"/>
      <w:szCs w:val="20"/>
      <w:u w:val="none"/>
    </w:rPr>
  </w:style>
  <w:style w:type="character" w:styleId="968" w:customStyle="1">
    <w:name w:val="文档结构图 字符"/>
    <w:link w:val="745"/>
    <w:uiPriority w:val="0"/>
    <w:qFormat/>
    <w:rPr>
      <w:rFonts w:ascii="Microsoft YaHei UI" w:eastAsia="Microsoft YaHei UI"/>
      <w:sz w:val="18"/>
      <w:szCs w:val="18"/>
    </w:rPr>
  </w:style>
  <w:style w:type="character" w:styleId="969" w:customStyle="1">
    <w:name w:val="标书正文 Char1"/>
    <w:link w:val="970"/>
    <w:uiPriority w:val="0"/>
    <w:qFormat/>
    <w:rPr>
      <w:color w:val="000000"/>
      <w:sz w:val="22"/>
      <w:szCs w:val="28"/>
      <w:lang w:eastAsia="en-US"/>
    </w:rPr>
  </w:style>
  <w:style w:type="paragraph" w:styleId="970" w:customStyle="1">
    <w:name w:val="标书正文"/>
    <w:basedOn w:val="745"/>
    <w:link w:val="96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1" w:customStyle="1">
    <w:name w:val="批注文字 Char1"/>
    <w:link w:val="745"/>
    <w:uiPriority w:val="0"/>
    <w:qFormat/>
    <w:rPr>
      <w:sz w:val="21"/>
      <w:szCs w:val="24"/>
    </w:rPr>
  </w:style>
  <w:style w:type="character" w:styleId="972" w:customStyle="1">
    <w:name w:val="标题 2 Char"/>
    <w:link w:val="745"/>
    <w:uiPriority w:val="0"/>
    <w:qFormat/>
    <w:rPr>
      <w:rFonts w:ascii="Cambria" w:hAnsi="Cambria" w:eastAsia="宋体" w:cs="Times New Roman"/>
      <w:b/>
      <w:bCs/>
      <w:sz w:val="32"/>
      <w:szCs w:val="32"/>
    </w:rPr>
  </w:style>
  <w:style w:type="character" w:styleId="973" w:customStyle="1">
    <w:name w:val="标题 4 字符"/>
    <w:link w:val="745"/>
    <w:uiPriority w:val="0"/>
    <w:semiHidden/>
    <w:qFormat/>
    <w:rPr>
      <w:rFonts w:ascii="等线 Light" w:hAnsi="等线 Light" w:eastAsia="等线 Light" w:cs="Times New Roman"/>
      <w:b/>
      <w:bCs/>
      <w:sz w:val="28"/>
      <w:szCs w:val="28"/>
    </w:rPr>
  </w:style>
  <w:style w:type="character" w:styleId="974" w:customStyle="1">
    <w:name w:val="正文文本 Char"/>
    <w:link w:val="745"/>
    <w:uiPriority w:val="0"/>
    <w:qFormat/>
    <w:rPr>
      <w:sz w:val="21"/>
      <w:szCs w:val="24"/>
    </w:rPr>
  </w:style>
  <w:style w:type="character" w:styleId="975" w:customStyle="1">
    <w:name w:val="页脚 Char"/>
    <w:link w:val="745"/>
    <w:uiPriority w:val="0"/>
    <w:qFormat/>
    <w:rPr>
      <w:sz w:val="18"/>
      <w:szCs w:val="18"/>
    </w:rPr>
  </w:style>
  <w:style w:type="character" w:styleId="976" w:customStyle="1">
    <w:name w:val="批注引用1"/>
    <w:link w:val="745"/>
    <w:uiPriority w:val="99"/>
    <w:qFormat/>
    <w:rPr>
      <w:sz w:val="21"/>
      <w:szCs w:val="21"/>
    </w:rPr>
  </w:style>
  <w:style w:type="character" w:styleId="977" w:customStyle="1">
    <w:name w:val="要点1"/>
    <w:link w:val="745"/>
    <w:uiPriority w:val="0"/>
    <w:qFormat/>
    <w:rPr>
      <w:b/>
      <w:bCs/>
    </w:rPr>
  </w:style>
  <w:style w:type="character" w:styleId="978" w:customStyle="1">
    <w:name w:val="超链接1"/>
    <w:link w:val="745"/>
    <w:uiPriority w:val="0"/>
    <w:unhideWhenUsed/>
    <w:qFormat/>
    <w:rPr>
      <w:color w:val="0000ff"/>
      <w:u w:val="single"/>
    </w:rPr>
  </w:style>
  <w:style w:type="character" w:styleId="979" w:customStyle="1">
    <w:name w:val="页码1"/>
    <w:link w:val="745"/>
    <w:uiPriority w:val="0"/>
    <w:qFormat/>
  </w:style>
  <w:style w:type="character" w:styleId="980" w:customStyle="1">
    <w:name w:val="强调1"/>
    <w:link w:val="745"/>
    <w:uiPriority w:val="0"/>
    <w:qFormat/>
    <w:rPr>
      <w:i/>
    </w:rPr>
  </w:style>
  <w:style w:type="character" w:styleId="981" w:customStyle="1">
    <w:name w:val="标题 5 字符"/>
    <w:link w:val="963"/>
    <w:uiPriority w:val="0"/>
    <w:semiHidden/>
    <w:qFormat/>
    <w:rPr>
      <w:b/>
      <w:bCs/>
      <w:sz w:val="28"/>
      <w:szCs w:val="28"/>
    </w:rPr>
  </w:style>
  <w:style w:type="character" w:styleId="982" w:customStyle="1">
    <w:name w:val="正文文本缩进 字符"/>
    <w:link w:val="805"/>
    <w:uiPriority w:val="99"/>
    <w:qFormat/>
    <w:rPr>
      <w:rFonts w:ascii="Calibri" w:hAnsi="Calibri"/>
      <w:sz w:val="21"/>
      <w:szCs w:val="24"/>
    </w:rPr>
  </w:style>
  <w:style w:type="character" w:styleId="983" w:customStyle="1">
    <w:name w:val="标题 7 字符"/>
    <w:link w:val="964"/>
    <w:uiPriority w:val="9"/>
    <w:semiHidden/>
    <w:qFormat/>
    <w:rPr>
      <w:rFonts w:ascii="Calibri" w:hAnsi="Calibri"/>
      <w:b/>
      <w:bCs/>
      <w:sz w:val="24"/>
      <w:szCs w:val="24"/>
    </w:rPr>
  </w:style>
  <w:style w:type="character" w:styleId="984" w:customStyle="1">
    <w:name w:val="标题 2 字符"/>
    <w:link w:val="745"/>
    <w:uiPriority w:val="0"/>
    <w:semiHidden/>
    <w:qFormat/>
    <w:rPr>
      <w:rFonts w:ascii="等线 Light" w:hAnsi="等线 Light" w:eastAsia="等线 Light" w:cs="Times New Roman"/>
      <w:b/>
      <w:bCs/>
      <w:sz w:val="32"/>
      <w:szCs w:val="32"/>
    </w:rPr>
  </w:style>
  <w:style w:type="character" w:styleId="985" w:customStyle="1">
    <w:name w:val="正文缩进 字符"/>
    <w:link w:val="986"/>
    <w:uiPriority w:val="0"/>
    <w:qFormat/>
    <w:rPr>
      <w:sz w:val="21"/>
      <w:szCs w:val="24"/>
      <w:lang w:bidi="ar-SA"/>
    </w:rPr>
  </w:style>
  <w:style w:type="paragraph" w:styleId="986" w:customStyle="1">
    <w:name w:val="正文缩进1"/>
    <w:basedOn w:val="745"/>
    <w:link w:val="985"/>
    <w:uiPriority w:val="0"/>
    <w:qFormat/>
    <w:pPr>
      <w:ind w:firstLine="420"/>
    </w:pPr>
  </w:style>
  <w:style w:type="character" w:styleId="987" w:customStyle="1">
    <w:name w:val="fontstyle01"/>
    <w:link w:val="745"/>
    <w:uiPriority w:val="0"/>
    <w:qFormat/>
    <w:rPr>
      <w:rFonts w:ascii="MicrosoftYaHeiLight" w:hAnsi="MicrosoftYaHeiLight"/>
      <w:color w:val="000000"/>
      <w:sz w:val="22"/>
      <w:szCs w:val="22"/>
    </w:rPr>
  </w:style>
  <w:style w:type="character" w:styleId="988" w:customStyle="1">
    <w:name w:val="正文文本首行缩进 2 字符"/>
    <w:link w:val="804"/>
    <w:uiPriority w:val="0"/>
    <w:qFormat/>
  </w:style>
  <w:style w:type="character" w:styleId="989" w:customStyle="1">
    <w:name w:val="标题 1 字符"/>
    <w:link w:val="959"/>
    <w:uiPriority w:val="0"/>
    <w:qFormat/>
    <w:rPr>
      <w:rFonts w:eastAsia="新宋体"/>
      <w:b/>
      <w:bCs/>
      <w:sz w:val="30"/>
      <w:szCs w:val="44"/>
    </w:rPr>
  </w:style>
  <w:style w:type="character" w:styleId="990" w:customStyle="1">
    <w:name w:val="标题 2 字符1"/>
    <w:link w:val="960"/>
    <w:uiPriority w:val="9"/>
    <w:qFormat/>
    <w:rPr>
      <w:rFonts w:ascii="Cambria" w:hAnsi="Cambria"/>
      <w:b/>
      <w:bCs/>
      <w:sz w:val="32"/>
      <w:szCs w:val="32"/>
    </w:rPr>
  </w:style>
  <w:style w:type="character" w:styleId="991" w:customStyle="1">
    <w:name w:val="标题 3 字符"/>
    <w:link w:val="961"/>
    <w:uiPriority w:val="0"/>
    <w:semiHidden/>
    <w:qFormat/>
    <w:rPr>
      <w:b/>
      <w:bCs/>
      <w:sz w:val="32"/>
      <w:szCs w:val="32"/>
    </w:rPr>
  </w:style>
  <w:style w:type="character" w:styleId="992" w:customStyle="1">
    <w:name w:val="标题 4 字符1"/>
    <w:link w:val="962"/>
    <w:uiPriority w:val="9"/>
    <w:semiHidden/>
    <w:qFormat/>
    <w:rPr>
      <w:rFonts w:ascii="Cambria" w:hAnsi="Cambria"/>
      <w:b/>
      <w:bCs/>
      <w:sz w:val="28"/>
      <w:szCs w:val="28"/>
    </w:rPr>
  </w:style>
  <w:style w:type="character" w:styleId="993" w:customStyle="1">
    <w:name w:val="文档结构图 字符1"/>
    <w:link w:val="994"/>
    <w:uiPriority w:val="99"/>
    <w:qFormat/>
    <w:rPr>
      <w:rFonts w:ascii="宋体" w:hAnsi="Calibri"/>
      <w:sz w:val="18"/>
      <w:szCs w:val="18"/>
    </w:rPr>
  </w:style>
  <w:style w:type="paragraph" w:styleId="994" w:customStyle="1">
    <w:name w:val="文档结构图1"/>
    <w:basedOn w:val="745"/>
    <w:link w:val="993"/>
    <w:uiPriority w:val="99"/>
    <w:unhideWhenUsed/>
    <w:qFormat/>
    <w:rPr>
      <w:rFonts w:ascii="宋体" w:hAnsi="Calibri"/>
      <w:sz w:val="18"/>
      <w:szCs w:val="18"/>
    </w:rPr>
  </w:style>
  <w:style w:type="character" w:styleId="995" w:customStyle="1">
    <w:name w:val="批注文字 字符"/>
    <w:link w:val="996"/>
    <w:uiPriority w:val="0"/>
    <w:qFormat/>
    <w:rPr>
      <w:sz w:val="21"/>
      <w:szCs w:val="24"/>
    </w:rPr>
  </w:style>
  <w:style w:type="paragraph" w:styleId="996" w:customStyle="1">
    <w:name w:val="批注文字1"/>
    <w:basedOn w:val="745"/>
    <w:link w:val="995"/>
    <w:uiPriority w:val="0"/>
    <w:qFormat/>
    <w:pPr>
      <w:jc w:val="left"/>
    </w:pPr>
  </w:style>
  <w:style w:type="character" w:styleId="997" w:customStyle="1">
    <w:name w:val="正文文本 字符"/>
    <w:link w:val="998"/>
    <w:uiPriority w:val="1"/>
    <w:qFormat/>
    <w:rPr>
      <w:rFonts w:ascii="Calibri" w:hAnsi="Calibri"/>
      <w:sz w:val="21"/>
      <w:szCs w:val="24"/>
    </w:rPr>
  </w:style>
  <w:style w:type="paragraph" w:styleId="998" w:customStyle="1">
    <w:name w:val="正文文本1"/>
    <w:basedOn w:val="745"/>
    <w:next w:val="764"/>
    <w:link w:val="997"/>
    <w:uiPriority w:val="0"/>
    <w:qFormat/>
    <w:pPr>
      <w:spacing w:after="120"/>
    </w:pPr>
    <w:rPr>
      <w:rFonts w:ascii="Calibri" w:hAnsi="Calibri"/>
    </w:rPr>
  </w:style>
  <w:style w:type="character" w:styleId="999" w:customStyle="1">
    <w:name w:val="纯文本 字符"/>
    <w:link w:val="1000"/>
    <w:uiPriority w:val="0"/>
    <w:qFormat/>
    <w:rPr>
      <w:rFonts w:ascii="宋体" w:hAnsi="Courier New"/>
      <w:sz w:val="21"/>
    </w:rPr>
  </w:style>
  <w:style w:type="paragraph" w:styleId="1000" w:customStyle="1">
    <w:name w:val="纯文本1"/>
    <w:basedOn w:val="745"/>
    <w:link w:val="999"/>
    <w:uiPriority w:val="0"/>
    <w:qFormat/>
    <w:rPr>
      <w:rFonts w:ascii="宋体" w:hAnsi="Courier New"/>
      <w:szCs w:val="20"/>
    </w:rPr>
  </w:style>
  <w:style w:type="character" w:styleId="1001" w:customStyle="1">
    <w:name w:val="日期 字符"/>
    <w:link w:val="1002"/>
    <w:uiPriority w:val="99"/>
    <w:qFormat/>
    <w:rPr>
      <w:rFonts w:eastAsia="仿宋_GB2312"/>
      <w:sz w:val="28"/>
    </w:rPr>
  </w:style>
  <w:style w:type="paragraph" w:styleId="1002" w:customStyle="1">
    <w:name w:val="日期1"/>
    <w:basedOn w:val="745"/>
    <w:next w:val="745"/>
    <w:link w:val="1001"/>
    <w:uiPriority w:val="99"/>
    <w:qFormat/>
    <w:rPr>
      <w:rFonts w:eastAsia="仿宋_GB2312"/>
      <w:sz w:val="28"/>
      <w:szCs w:val="20"/>
    </w:rPr>
  </w:style>
  <w:style w:type="character" w:styleId="1003" w:customStyle="1">
    <w:name w:val="正文文本缩进 2 字符"/>
    <w:link w:val="1004"/>
    <w:uiPriority w:val="0"/>
    <w:qFormat/>
    <w:rPr>
      <w:rFonts w:ascii="仿宋_GB2312" w:eastAsia="仿宋_GB2312"/>
      <w:sz w:val="24"/>
      <w:szCs w:val="24"/>
      <w:lang w:bidi="ar-SA"/>
    </w:rPr>
  </w:style>
  <w:style w:type="paragraph" w:styleId="1004" w:customStyle="1">
    <w:name w:val="正文文本缩进 21"/>
    <w:basedOn w:val="745"/>
    <w:link w:val="1003"/>
    <w:uiPriority w:val="0"/>
    <w:qFormat/>
    <w:pPr>
      <w:ind w:firstLine="475"/>
      <w:spacing w:line="10" w:lineRule="atLeast"/>
    </w:pPr>
    <w:rPr>
      <w:rFonts w:ascii="仿宋_GB2312" w:eastAsia="仿宋_GB2312"/>
      <w:sz w:val="24"/>
    </w:rPr>
  </w:style>
  <w:style w:type="character" w:styleId="1005" w:customStyle="1">
    <w:name w:val="批注框文本 字符"/>
    <w:link w:val="1006"/>
    <w:uiPriority w:val="0"/>
    <w:qFormat/>
    <w:rPr>
      <w:sz w:val="18"/>
      <w:szCs w:val="18"/>
    </w:rPr>
  </w:style>
  <w:style w:type="paragraph" w:styleId="1006" w:customStyle="1">
    <w:name w:val="批注框文本1"/>
    <w:basedOn w:val="745"/>
    <w:link w:val="1005"/>
    <w:uiPriority w:val="0"/>
    <w:qFormat/>
    <w:rPr>
      <w:sz w:val="18"/>
      <w:szCs w:val="18"/>
    </w:rPr>
  </w:style>
  <w:style w:type="character" w:styleId="1007" w:customStyle="1">
    <w:name w:val="页脚 字符"/>
    <w:link w:val="1008"/>
    <w:uiPriority w:val="99"/>
    <w:qFormat/>
    <w:rPr>
      <w:sz w:val="18"/>
      <w:szCs w:val="18"/>
    </w:rPr>
  </w:style>
  <w:style w:type="paragraph" w:styleId="1008" w:customStyle="1">
    <w:name w:val="页脚1"/>
    <w:basedOn w:val="745"/>
    <w:link w:val="1007"/>
    <w:uiPriority w:val="0"/>
    <w:qFormat/>
    <w:pPr>
      <w:jc w:val="left"/>
      <w:tabs>
        <w:tab w:val="center" w:pos="4153" w:leader="none"/>
        <w:tab w:val="right" w:pos="8306" w:leader="none"/>
      </w:tabs>
    </w:pPr>
    <w:rPr>
      <w:sz w:val="18"/>
      <w:szCs w:val="18"/>
    </w:rPr>
  </w:style>
  <w:style w:type="character" w:styleId="1009" w:customStyle="1">
    <w:name w:val="页眉 字符"/>
    <w:link w:val="1010"/>
    <w:uiPriority w:val="0"/>
    <w:qFormat/>
    <w:rPr>
      <w:sz w:val="18"/>
      <w:szCs w:val="18"/>
    </w:rPr>
  </w:style>
  <w:style w:type="paragraph" w:styleId="1010" w:customStyle="1">
    <w:name w:val="页眉1"/>
    <w:basedOn w:val="745"/>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11" w:customStyle="1">
    <w:name w:val="批注主题 字符"/>
    <w:link w:val="1012"/>
    <w:uiPriority w:val="0"/>
    <w:qFormat/>
    <w:rPr>
      <w:b/>
      <w:bCs/>
      <w:sz w:val="21"/>
      <w:szCs w:val="24"/>
    </w:rPr>
  </w:style>
  <w:style w:type="paragraph" w:styleId="1012" w:customStyle="1">
    <w:name w:val="批注主题1"/>
    <w:basedOn w:val="996"/>
    <w:next w:val="996"/>
    <w:link w:val="1011"/>
    <w:uiPriority w:val="0"/>
    <w:qFormat/>
    <w:rPr>
      <w:b/>
      <w:bCs/>
    </w:rPr>
  </w:style>
  <w:style w:type="character" w:styleId="1013" w:customStyle="1">
    <w:name w:val="正文文本首行缩进 字符1"/>
    <w:link w:val="796"/>
    <w:uiPriority w:val="0"/>
    <w:qFormat/>
    <w:rPr>
      <w:rFonts w:ascii="仿宋_GB2312" w:hAnsi="Times New Roman" w:eastAsia="仿宋_GB2312"/>
      <w:sz w:val="30"/>
      <w:szCs w:val="30"/>
    </w:rPr>
  </w:style>
  <w:style w:type="character" w:styleId="1014" w:customStyle="1">
    <w:name w:val="标题 3 Char"/>
    <w:link w:val="745"/>
    <w:uiPriority w:val="9"/>
    <w:qFormat/>
    <w:rPr>
      <w:rFonts w:ascii="Arial" w:hAnsi="Arial" w:eastAsia="宋体" w:cs="Times New Roman"/>
      <w:b/>
      <w:sz w:val="32"/>
      <w:szCs w:val="20"/>
    </w:rPr>
  </w:style>
  <w:style w:type="character" w:styleId="1015" w:customStyle="1">
    <w:name w:val="NormalCharacter1"/>
    <w:link w:val="745"/>
    <w:uiPriority w:val="0"/>
    <w:semiHidden/>
    <w:qFormat/>
    <w:rPr>
      <w:sz w:val="28"/>
      <w:lang w:val="en-US" w:eastAsia="zh-CN" w:bidi="ar-SA"/>
    </w:rPr>
  </w:style>
  <w:style w:type="character" w:styleId="1016" w:customStyle="1">
    <w:name w:val="font41"/>
    <w:link w:val="745"/>
    <w:uiPriority w:val="0"/>
    <w:qFormat/>
    <w:rPr>
      <w:rFonts w:ascii="Symbol" w:hAnsi="Symbol" w:cs="Symbol"/>
      <w:color w:val="000000"/>
      <w:sz w:val="20"/>
      <w:szCs w:val="20"/>
      <w:u w:val="none"/>
    </w:rPr>
  </w:style>
  <w:style w:type="character" w:styleId="1017" w:customStyle="1">
    <w:name w:val="正文首行缩进 2 字符"/>
    <w:link w:val="1018"/>
    <w:uiPriority w:val="99"/>
    <w:qFormat/>
    <w:rPr>
      <w:sz w:val="21"/>
      <w:szCs w:val="24"/>
    </w:rPr>
  </w:style>
  <w:style w:type="paragraph" w:styleId="1018" w:customStyle="1">
    <w:name w:val="_Style 63"/>
    <w:basedOn w:val="805"/>
    <w:next w:val="745"/>
    <w:link w:val="1017"/>
    <w:uiPriority w:val="99"/>
    <w:unhideWhenUsed/>
    <w:qFormat/>
    <w:pPr>
      <w:ind w:firstLine="420"/>
    </w:pPr>
    <w:rPr>
      <w:rFonts w:ascii="Times New Roman" w:hAnsi="Times New Roman"/>
    </w:rPr>
  </w:style>
  <w:style w:type="character" w:styleId="1019" w:customStyle="1">
    <w:name w:val="标题 1 Char"/>
    <w:link w:val="745"/>
    <w:uiPriority w:val="9"/>
    <w:qFormat/>
    <w:rPr>
      <w:b/>
      <w:bCs/>
      <w:sz w:val="44"/>
      <w:szCs w:val="44"/>
    </w:rPr>
  </w:style>
  <w:style w:type="character" w:styleId="1020" w:customStyle="1">
    <w:name w:val="批注文字 Char"/>
    <w:link w:val="745"/>
    <w:uiPriority w:val="0"/>
    <w:qFormat/>
    <w:rPr>
      <w:rFonts w:ascii="Times New Roman" w:hAnsi="Times New Roman"/>
      <w:sz w:val="21"/>
    </w:rPr>
  </w:style>
  <w:style w:type="character" w:styleId="1021" w:customStyle="1">
    <w:name w:val="文档结构图 Char"/>
    <w:link w:val="745"/>
    <w:uiPriority w:val="99"/>
    <w:semiHidden/>
    <w:qFormat/>
    <w:rPr>
      <w:rFonts w:ascii="宋体"/>
      <w:sz w:val="18"/>
      <w:szCs w:val="18"/>
    </w:rPr>
  </w:style>
  <w:style w:type="character" w:styleId="1022" w:customStyle="1">
    <w:name w:val="纯文本 Char"/>
    <w:link w:val="745"/>
    <w:uiPriority w:val="0"/>
    <w:qFormat/>
    <w:rPr>
      <w:rFonts w:ascii="宋体" w:hAnsi="Courier New" w:eastAsia="宋体" w:cs="Courier New"/>
      <w:szCs w:val="21"/>
    </w:rPr>
  </w:style>
  <w:style w:type="character" w:styleId="1023" w:customStyle="1">
    <w:name w:val="纯文本 Char1"/>
    <w:link w:val="745"/>
    <w:uiPriority w:val="0"/>
    <w:qFormat/>
    <w:rPr>
      <w:rFonts w:ascii="宋体" w:hAnsi="Courier New" w:eastAsia="宋体" w:cs="Times New Roman"/>
      <w:szCs w:val="20"/>
    </w:rPr>
  </w:style>
  <w:style w:type="character" w:styleId="1024" w:customStyle="1">
    <w:name w:val="正文文本首行缩进 字符"/>
    <w:link w:val="745"/>
    <w:uiPriority w:val="0"/>
    <w:qFormat/>
  </w:style>
  <w:style w:type="character" w:styleId="1025" w:customStyle="1">
    <w:name w:val="页眉 Char"/>
    <w:link w:val="745"/>
    <w:uiPriority w:val="0"/>
    <w:qFormat/>
    <w:rPr>
      <w:sz w:val="18"/>
      <w:szCs w:val="18"/>
    </w:rPr>
  </w:style>
  <w:style w:type="character" w:styleId="1026" w:customStyle="1">
    <w:name w:val="日期 Char"/>
    <w:link w:val="745"/>
    <w:uiPriority w:val="99"/>
    <w:semiHidden/>
    <w:qFormat/>
  </w:style>
  <w:style w:type="character" w:styleId="1027" w:customStyle="1">
    <w:name w:val="批注框文本 Char"/>
    <w:link w:val="745"/>
    <w:uiPriority w:val="0"/>
    <w:qFormat/>
    <w:rPr>
      <w:sz w:val="18"/>
      <w:szCs w:val="18"/>
    </w:rPr>
  </w:style>
  <w:style w:type="character" w:styleId="1028" w:customStyle="1">
    <w:name w:val="apple-converted-space"/>
    <w:link w:val="745"/>
    <w:uiPriority w:val="0"/>
    <w:qFormat/>
  </w:style>
  <w:style w:type="character" w:styleId="1029" w:customStyle="1">
    <w:name w:val="批注主题 Char"/>
    <w:link w:val="745"/>
    <w:uiPriority w:val="0"/>
    <w:qFormat/>
    <w:rPr>
      <w:rFonts w:ascii="Times New Roman" w:hAnsi="Times New Roman"/>
      <w:b/>
      <w:bCs/>
      <w:sz w:val="21"/>
    </w:rPr>
  </w:style>
  <w:style w:type="character" w:styleId="1030" w:customStyle="1">
    <w:name w:val="标题 4 Char"/>
    <w:link w:val="745"/>
    <w:uiPriority w:val="9"/>
    <w:semiHidden/>
    <w:qFormat/>
    <w:rPr>
      <w:rFonts w:ascii="Cambria" w:hAnsi="Cambria" w:eastAsia="宋体" w:cs="Times New Roman"/>
      <w:b/>
      <w:bCs/>
      <w:sz w:val="28"/>
      <w:szCs w:val="28"/>
    </w:rPr>
  </w:style>
  <w:style w:type="paragraph" w:styleId="1031" w:customStyle="1">
    <w:name w:val="索引 41"/>
    <w:basedOn w:val="745"/>
    <w:next w:val="745"/>
    <w:uiPriority w:val="99"/>
    <w:unhideWhenUsed/>
    <w:qFormat/>
    <w:pPr>
      <w:ind w:left="600"/>
    </w:pPr>
    <w:rPr>
      <w:rFonts w:ascii="Calibri" w:hAnsi="Calibri"/>
      <w:szCs w:val="22"/>
    </w:rPr>
  </w:style>
  <w:style w:type="paragraph" w:styleId="1032" w:customStyle="1">
    <w:name w:val="索引 11"/>
    <w:basedOn w:val="745"/>
    <w:next w:val="745"/>
    <w:uiPriority w:val="0"/>
    <w:qFormat/>
    <w:pPr>
      <w:jc w:val="center"/>
      <w:tabs>
        <w:tab w:val="left" w:pos="560" w:leader="none"/>
      </w:tabs>
    </w:pPr>
    <w:rPr>
      <w:rFonts w:ascii="宋体" w:hAnsi="宋体"/>
    </w:rPr>
  </w:style>
  <w:style w:type="paragraph" w:styleId="1033" w:customStyle="1">
    <w:name w:val="脚注文本11"/>
    <w:basedOn w:val="745"/>
    <w:next w:val="1034"/>
    <w:uiPriority w:val="0"/>
    <w:qFormat/>
    <w:pPr>
      <w:jc w:val="left"/>
    </w:pPr>
    <w:rPr>
      <w:rFonts w:ascii="宋体" w:eastAsia="Times New Roman"/>
      <w:sz w:val="18"/>
      <w:szCs w:val="18"/>
    </w:rPr>
  </w:style>
  <w:style w:type="paragraph" w:styleId="1034" w:customStyle="1">
    <w:name w:val="索引 511"/>
    <w:basedOn w:val="745"/>
    <w:next w:val="745"/>
    <w:uiPriority w:val="0"/>
    <w:qFormat/>
    <w:pPr>
      <w:ind w:left="798"/>
      <w:jc w:val="left"/>
    </w:pPr>
    <w:rPr>
      <w:rFonts w:ascii="Calibri" w:hAnsi="Calibri"/>
    </w:rPr>
  </w:style>
  <w:style w:type="paragraph" w:styleId="1035" w:customStyle="1">
    <w:name w:val="索引标题1"/>
    <w:basedOn w:val="745"/>
    <w:next w:val="1032"/>
    <w:uiPriority w:val="0"/>
    <w:qFormat/>
    <w:pPr>
      <w:tabs>
        <w:tab w:val="left" w:pos="560" w:leader="none"/>
      </w:tabs>
    </w:pPr>
    <w:rPr>
      <w:rFonts w:ascii="Arial" w:hAnsi="Arial" w:cs="Arial"/>
      <w:b/>
      <w:bCs/>
    </w:rPr>
  </w:style>
  <w:style w:type="paragraph" w:styleId="1036" w:customStyle="1">
    <w:name w:val="文本块1"/>
    <w:basedOn w:val="745"/>
    <w:uiPriority w:val="0"/>
    <w:qFormat/>
    <w:pPr>
      <w:ind w:left="420" w:right="33"/>
      <w:jc w:val="left"/>
    </w:pPr>
    <w:rPr>
      <w:sz w:val="24"/>
      <w:szCs w:val="20"/>
    </w:rPr>
  </w:style>
  <w:style w:type="paragraph" w:styleId="1037" w:customStyle="1">
    <w:name w:val="普通(网站)1"/>
    <w:basedOn w:val="745"/>
    <w:uiPriority w:val="99"/>
    <w:qFormat/>
    <w:pPr>
      <w:jc w:val="left"/>
      <w:spacing w:before="100" w:beforeAutospacing="1" w:after="100" w:afterAutospacing="1"/>
      <w:widowControl/>
    </w:pPr>
    <w:rPr>
      <w:rFonts w:ascii="宋体" w:hAnsi="宋体" w:cs="宋体"/>
      <w:sz w:val="24"/>
    </w:rPr>
  </w:style>
  <w:style w:type="paragraph" w:styleId="1038" w:customStyle="1">
    <w:name w:val="标题1"/>
    <w:basedOn w:val="745"/>
    <w:next w:val="745"/>
    <w:uiPriority w:val="10"/>
    <w:qFormat/>
    <w:pPr>
      <w:contextualSpacing/>
      <w:spacing w:before="300" w:after="200"/>
    </w:pPr>
    <w:rPr>
      <w:sz w:val="48"/>
      <w:szCs w:val="48"/>
    </w:rPr>
  </w:style>
  <w:style w:type="paragraph" w:styleId="1039" w:customStyle="1">
    <w:name w:val="_Style 15"/>
    <w:basedOn w:val="745"/>
    <w:next w:val="1040"/>
    <w:uiPriority w:val="34"/>
    <w:qFormat/>
    <w:pPr>
      <w:ind w:firstLine="420"/>
    </w:pPr>
    <w:rPr>
      <w:rFonts w:ascii="Calibri" w:hAnsi="Calibri"/>
      <w:szCs w:val="22"/>
    </w:rPr>
  </w:style>
  <w:style w:type="paragraph" w:styleId="1040" w:customStyle="1">
    <w:name w:val="列表段落"/>
    <w:basedOn w:val="745"/>
    <w:uiPriority w:val="99"/>
    <w:qFormat/>
    <w:pPr>
      <w:ind w:firstLine="420"/>
    </w:pPr>
  </w:style>
  <w:style w:type="paragraph" w:styleId="1041" w:customStyle="1">
    <w:name w:val="179"/>
    <w:basedOn w:val="745"/>
    <w:uiPriority w:val="0"/>
    <w:qFormat/>
    <w:pPr>
      <w:ind w:firstLine="420"/>
      <w:jc w:val="left"/>
      <w:widowControl/>
    </w:pPr>
    <w:rPr>
      <w:rFonts w:ascii="宋体" w:hAnsi="宋体"/>
      <w:sz w:val="24"/>
    </w:rPr>
  </w:style>
  <w:style w:type="paragraph" w:styleId="1042" w:customStyle="1">
    <w:name w:val="UserStyle_1"/>
    <w:basedOn w:val="745"/>
    <w:uiPriority w:val="0"/>
    <w:qFormat/>
    <w:pPr>
      <w:ind w:left="-6" w:hanging="99"/>
      <w:jc w:val="left"/>
    </w:pPr>
    <w:rPr>
      <w:rFonts w:ascii="宋体"/>
      <w:b/>
    </w:rPr>
  </w:style>
  <w:style w:type="paragraph" w:styleId="1043" w:customStyle="1">
    <w:name w:val="_Style 101"/>
    <w:basedOn w:val="745"/>
    <w:next w:val="745"/>
    <w:uiPriority w:val="39"/>
    <w:unhideWhenUsed/>
    <w:qFormat/>
    <w:pPr>
      <w:ind w:left="420"/>
    </w:pPr>
    <w:rPr>
      <w:rFonts w:ascii="Calibri" w:hAnsi="Calibri"/>
      <w:szCs w:val="22"/>
    </w:rPr>
  </w:style>
  <w:style w:type="paragraph" w:styleId="1044" w:customStyle="1">
    <w:name w:val="Heading21"/>
    <w:basedOn w:val="745"/>
    <w:next w:val="745"/>
    <w:uiPriority w:val="0"/>
    <w:qFormat/>
    <w:pPr>
      <w:jc w:val="left"/>
      <w:keepLines/>
      <w:keepNext/>
      <w:spacing w:before="260" w:after="260" w:line="416" w:lineRule="auto"/>
    </w:pPr>
    <w:rPr>
      <w:rFonts w:ascii="Calibri Light" w:hAnsi="Calibri Light"/>
      <w:b/>
      <w:bCs/>
      <w:sz w:val="24"/>
      <w:szCs w:val="32"/>
    </w:rPr>
  </w:style>
  <w:style w:type="paragraph" w:styleId="1045" w:customStyle="1">
    <w:name w:val="样式"/>
    <w:uiPriority w:val="0"/>
    <w:qFormat/>
    <w:pPr>
      <w:widowControl w:val="off"/>
    </w:pPr>
    <w:rPr>
      <w:rFonts w:hint="default" w:ascii="宋体" w:hAnsi="宋体" w:eastAsia="宋体" w:cs="宋体"/>
      <w:sz w:val="24"/>
      <w:szCs w:val="24"/>
      <w:lang w:val="en-US" w:eastAsia="zh-CN" w:bidi="ar-SA"/>
    </w:rPr>
  </w:style>
  <w:style w:type="paragraph" w:styleId="1046" w:customStyle="1">
    <w:name w:val="投标文件正文"/>
    <w:basedOn w:val="745"/>
    <w:uiPriority w:val="0"/>
    <w:qFormat/>
    <w:pPr>
      <w:ind w:firstLine="200"/>
      <w:spacing w:before="40" w:after="40" w:line="400" w:lineRule="exact"/>
    </w:pPr>
    <w:rPr>
      <w:sz w:val="24"/>
    </w:rPr>
  </w:style>
  <w:style w:type="paragraph" w:styleId="1047" w:customStyle="1">
    <w:name w:val="脚注文本1"/>
    <w:basedOn w:val="794"/>
    <w:next w:val="1048"/>
    <w:uiPriority w:val="0"/>
    <w:qFormat/>
    <w:pPr>
      <w:jc w:val="left"/>
    </w:pPr>
    <w:rPr>
      <w:rFonts w:ascii="宋体" w:eastAsia="Times New Roman"/>
      <w:sz w:val="18"/>
      <w:szCs w:val="18"/>
    </w:rPr>
  </w:style>
  <w:style w:type="paragraph" w:styleId="1048" w:customStyle="1">
    <w:name w:val="索引 51"/>
    <w:basedOn w:val="794"/>
    <w:next w:val="794"/>
    <w:uiPriority w:val="0"/>
    <w:qFormat/>
    <w:pPr>
      <w:ind w:left="798"/>
      <w:jc w:val="left"/>
    </w:pPr>
    <w:rPr>
      <w:rFonts w:ascii="Calibri" w:hAnsi="Calibri"/>
    </w:rPr>
  </w:style>
  <w:style w:type="paragraph" w:styleId="1049" w:customStyle="1">
    <w:name w:val="TOC 标题"/>
    <w:basedOn w:val="959"/>
    <w:next w:val="745"/>
    <w:uiPriority w:val="39"/>
    <w:qFormat/>
    <w:pPr>
      <w:jc w:val="left"/>
      <w:spacing w:before="480" w:line="276" w:lineRule="auto"/>
      <w:widowControl/>
      <w:outlineLvl w:val="9"/>
    </w:pPr>
    <w:rPr>
      <w:rFonts w:ascii="Cambria" w:hAnsi="Cambria" w:eastAsia="宋体"/>
      <w:color w:val="365f91"/>
      <w:sz w:val="28"/>
      <w:szCs w:val="28"/>
    </w:rPr>
  </w:style>
  <w:style w:type="paragraph" w:styleId="1050" w:customStyle="1">
    <w:name w:val="NormalIndent1"/>
    <w:basedOn w:val="745"/>
    <w:uiPriority w:val="0"/>
    <w:qFormat/>
    <w:pPr>
      <w:ind w:firstLine="420"/>
    </w:pPr>
    <w:rPr>
      <w:szCs w:val="20"/>
    </w:rPr>
  </w:style>
  <w:style w:type="paragraph" w:styleId="1051" w:customStyle="1">
    <w:name w:val="标题 11"/>
    <w:basedOn w:val="794"/>
    <w:next w:val="794"/>
    <w:uiPriority w:val="0"/>
    <w:qFormat/>
    <w:pPr>
      <w:jc w:val="center"/>
      <w:keepLines/>
      <w:keepNext/>
      <w:spacing w:line="578" w:lineRule="auto"/>
      <w:outlineLvl w:val="0"/>
    </w:pPr>
    <w:rPr>
      <w:rFonts w:eastAsia="新宋体"/>
      <w:b/>
      <w:bCs/>
      <w:sz w:val="30"/>
      <w:szCs w:val="44"/>
    </w:rPr>
  </w:style>
  <w:style w:type="paragraph" w:styleId="1052" w:customStyle="1">
    <w:name w:val="首行缩进"/>
    <w:basedOn w:val="745"/>
    <w:uiPriority w:val="0"/>
    <w:qFormat/>
    <w:pPr>
      <w:ind w:firstLine="480"/>
    </w:pPr>
    <w:rPr>
      <w:szCs w:val="20"/>
      <w:lang w:val="zh-CN"/>
    </w:rPr>
  </w:style>
  <w:style w:type="paragraph" w:styleId="1053" w:customStyle="1">
    <w:name w:val="Other|1"/>
    <w:basedOn w:val="745"/>
    <w:uiPriority w:val="0"/>
    <w:qFormat/>
    <w:pPr>
      <w:ind w:firstLine="400"/>
      <w:spacing w:line="418" w:lineRule="auto"/>
    </w:pPr>
    <w:rPr>
      <w:rFonts w:ascii="宋体" w:hAnsi="宋体" w:cs="宋体"/>
      <w:sz w:val="30"/>
      <w:szCs w:val="30"/>
      <w:lang w:val="zh-TW" w:eastAsia="zh-TW" w:bidi="zh-TW"/>
    </w:rPr>
  </w:style>
  <w:style w:type="paragraph" w:styleId="1054" w:customStyle="1">
    <w:name w:val="BodyTextIndent1"/>
    <w:basedOn w:val="745"/>
    <w:uiPriority w:val="0"/>
    <w:qFormat/>
    <w:pPr>
      <w:ind w:left="420"/>
      <w:spacing w:after="120"/>
    </w:pPr>
    <w:rPr>
      <w:sz w:val="28"/>
      <w:szCs w:val="20"/>
    </w:rPr>
  </w:style>
  <w:style w:type="paragraph" w:styleId="10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6" w:customStyle="1">
    <w:name w:val="p0"/>
    <w:basedOn w:val="745"/>
    <w:uiPriority w:val="0"/>
    <w:qFormat/>
    <w:pPr>
      <w:widowControl/>
    </w:pPr>
    <w:rPr>
      <w:szCs w:val="21"/>
    </w:rPr>
  </w:style>
  <w:style w:type="paragraph" w:styleId="105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8" w:customStyle="1">
    <w:name w:val="one-p"/>
    <w:basedOn w:val="745"/>
    <w:uiPriority w:val="0"/>
    <w:qFormat/>
    <w:pPr>
      <w:jc w:val="left"/>
      <w:spacing w:before="100" w:beforeAutospacing="1" w:after="100" w:afterAutospacing="1"/>
      <w:widowControl/>
    </w:pPr>
    <w:rPr>
      <w:rFonts w:ascii="宋体" w:hAnsi="宋体" w:cs="宋体"/>
      <w:sz w:val="24"/>
    </w:rPr>
  </w:style>
  <w:style w:type="paragraph" w:styleId="1059" w:customStyle="1">
    <w:name w:val="列出段落1"/>
    <w:basedOn w:val="745"/>
    <w:uiPriority w:val="0"/>
    <w:qFormat/>
    <w:pPr>
      <w:ind w:firstLine="420"/>
    </w:pPr>
    <w:rPr>
      <w:rFonts w:ascii="Calibri" w:hAnsi="Calibri"/>
    </w:rPr>
  </w:style>
  <w:style w:type="table" w:styleId="1060" w:customStyle="1">
    <w:name w:val="网格型11"/>
    <w:basedOn w:val="966"/>
    <w:uiPriority w:val="99"/>
    <w:qFormat/>
    <w:pPr>
      <w:jc w:val="both"/>
      <w:widowControl w:val="off"/>
    </w:pPr>
    <w:tblPr/>
  </w:style>
  <w:style w:type="table" w:styleId="1061" w:customStyle="1">
    <w:name w:val="网格型1"/>
    <w:basedOn w:val="966"/>
    <w:uiPriority w:val="59"/>
    <w:qFormat/>
    <w:pPr>
      <w:jc w:val="both"/>
      <w:widowControl w:val="off"/>
    </w:pPr>
    <w:tblPr/>
  </w:style>
  <w:style w:type="table" w:styleId="1062" w:customStyle="1">
    <w:name w:val="Table Normal"/>
    <w:uiPriority w:val="2"/>
    <w:semiHidden/>
    <w:unhideWhenUsed/>
    <w:qFormat/>
    <w:tblPr>
      <w:tblCellMar>
        <w:left w:w="0" w:type="dxa"/>
        <w:top w:w="0" w:type="dxa"/>
        <w:right w:w="0" w:type="dxa"/>
        <w:bottom w:w="0" w:type="dxa"/>
      </w:tblCellMar>
    </w:tblPr>
  </w:style>
  <w:style w:type="paragraph" w:styleId="1063" w:customStyle="1">
    <w:name w:val="Table Paragraph"/>
    <w:basedOn w:val="745"/>
    <w:uiPriority w:val="1"/>
    <w:qFormat/>
    <w:pPr>
      <w:ind w:left="108"/>
    </w:pPr>
  </w:style>
  <w:style w:type="paragraph" w:styleId="1064" w:customStyle="1">
    <w:name w:val="纯文本2"/>
    <w:basedOn w:val="745"/>
    <w:uiPriority w:val="0"/>
    <w:qFormat/>
    <w:rPr>
      <w:rFonts w:ascii="宋体" w:hAnsi="Courier New"/>
    </w:rPr>
  </w:style>
  <w:style w:type="paragraph" w:styleId="1065" w:customStyle="1">
    <w:name w:val="目录 1111"/>
    <w:basedOn w:val="745"/>
    <w:next w:val="745"/>
    <w:uiPriority w:val="39"/>
    <w:unhideWhenUsed/>
    <w:qFormat/>
    <w:pPr>
      <w:jc w:val="left"/>
      <w:spacing w:after="100" w:line="259" w:lineRule="auto"/>
      <w:widowControl/>
    </w:pPr>
    <w:rPr>
      <w:rFonts w:ascii="Calibri" w:hAnsi="Calibri" w:eastAsia="宋体"/>
      <w:sz w:val="22"/>
      <w:szCs w:val="22"/>
    </w:rPr>
  </w:style>
  <w:style w:type="paragraph" w:styleId="1066" w:customStyle="1">
    <w:name w:val="qowt-stl-正文"/>
    <w:basedOn w:val="745"/>
    <w:uiPriority w:val="0"/>
    <w:qFormat/>
    <w:pPr>
      <w:spacing w:before="100" w:beforeAutospacing="1" w:after="100" w:afterAutospacing="1"/>
    </w:pPr>
    <w:rPr>
      <w:rFonts w:ascii="宋体" w:hAnsi="宋体" w:cs="宋体"/>
      <w:sz w:val="24"/>
    </w:rPr>
  </w:style>
  <w:style w:type="character" w:styleId="1067" w:customStyle="1">
    <w:name w:val="qowt-font2"/>
    <w:uiPriority w:val="0"/>
    <w:qFormat/>
  </w:style>
  <w:style w:type="table" w:styleId="1068" w:customStyle="1">
    <w:name w:val="网格型111"/>
    <w:uiPriority w:val="0"/>
    <w:qFormat/>
    <w:rPr>
      <w:lang w:val="en-US" w:eastAsia="zh-CN" w:bidi="ar-SA"/>
    </w:rPr>
    <w:tblPr/>
  </w:style>
  <w:style w:type="paragraph" w:styleId="1069" w:customStyle="1">
    <w:name w:val="标题 211"/>
    <w:basedOn w:val="799"/>
    <w:next w:val="799"/>
    <w:uiPriority w:val="0"/>
    <w:qFormat/>
    <w:pPr>
      <w:keepLines/>
      <w:keepNext/>
      <w:spacing w:before="260" w:after="260" w:line="416" w:lineRule="auto"/>
      <w:outlineLvl w:val="1"/>
    </w:pPr>
    <w:rPr>
      <w:rFonts w:ascii="Calibri Light" w:hAnsi="Calibri Light"/>
      <w:bCs/>
      <w:sz w:val="32"/>
      <w:szCs w:val="32"/>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11</cp:revision>
  <dcterms:created xsi:type="dcterms:W3CDTF">2022-04-14T10:51:00Z</dcterms:created>
  <dcterms:modified xsi:type="dcterms:W3CDTF">2026-04-30T03:38:27Z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y fmtid="{D5CDD505-2E9C-101B-9397-08002B2CF9AE}" pid="4" name="KSOTemplateDocerSaveRecord">
    <vt:lpwstr>eyJoZGlkIjoiMjY4ZjA3ZWM0NTJjZjFlNDIwYzRhYmNjNzczYThjOTMiLCJ1c2VySWQiOiIzNTk1NzI2NTUifQ==</vt:lpwstr>
  </property>
</Properties>
</file>