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t xml:space="preserve"> </w:t>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1"/>
        <w:rPr>
          <w:rFonts w:hint="eastAsia" w:eastAsia="楷体_GB2312"/>
          <w:lang w:eastAsia="zh-CN"/>
        </w:rPr>
      </w:pPr>
      <w:r>
        <w:rPr>
          <w:rFonts w:hint="eastAsia" w:eastAsia="楷体_GB2312"/>
          <w:lang w:eastAsia="zh-CN"/>
        </w:rPr>
      </w:r>
      <w:r/>
    </w:p>
    <w:p>
      <w:pPr>
        <w:pStyle w:val="901"/>
        <w:rPr>
          <w:rFonts w:hint="eastAsia" w:ascii="宋体" w:hAnsi="宋体" w:eastAsia="宋体" w:cs="宋体"/>
          <w:color w:val="auto"/>
          <w:sz w:val="30"/>
          <w:szCs w:val="30"/>
          <w:highlight w:val="none"/>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1892300" cy="1790700"/>
                <wp:effectExtent l="0" t="0" r="12700" b="0"/>
                <wp:docPr id="6" name="图片 13" descr="029a49fb4eeca7bd7fe727b0faf19a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29a49fb4eeca7bd7fe727b0faf19a8b"/>
                        <pic:cNvPicPr>
                          <a:picLocks noChangeAspect="1"/>
                        </pic:cNvPicPr>
                        <pic:nvPr/>
                      </pic:nvPicPr>
                      <pic:blipFill>
                        <a:blip r:embed="rId19"/>
                        <a:stretch/>
                      </pic:blipFill>
                      <pic:spPr bwMode="auto">
                        <a:xfrm>
                          <a:off x="0" y="0"/>
                          <a:ext cx="1892300" cy="1790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0pt;height:141.0pt;mso-wrap-distance-left:0.0pt;mso-wrap-distance-top:0.0pt;mso-wrap-distance-right:0.0pt;mso-wrap-distance-bottom:0.0pt;" stroked="false">
                <v:path textboxrect="0,0,0,0"/>
                <v:imagedata r:id="rId19" o:title=""/>
              </v:shape>
            </w:pict>
          </mc:Fallback>
        </mc:AlternateContent>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沛县河口镇2026年度第一批一事一议奖补项目</w:t>
      </w:r>
      <w:r/>
    </w:p>
    <w:p>
      <w:pPr>
        <w:pStyle w:val="886"/>
        <w:ind w:left="0" w:firstLine="320"/>
        <w:spacing w:line="480" w:lineRule="auto"/>
        <w:rPr>
          <w:rFonts w:hint="default"/>
          <w:color w:val="auto"/>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JSZC-320322041-SRGC-C2026-0005</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沛县河口镇人民政府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江苏盛仁工程项目管理有限公司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沛县河口镇2026年度第一批一事一议奖补项目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沛县河口镇人民政府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沛县河口镇2026年度第一批一事一议奖补项目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JSZC-320322041-SRGC-C2026-0005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auto"/>
          <w:sz w:val="24"/>
          <w:highlight w:val="none"/>
          <w:u w:val="single"/>
          <w:lang w:val="en-US" w:eastAsia="zh-CN"/>
        </w:rPr>
        <w:t xml:space="preserve">市政公用</w:t>
      </w:r>
      <w:r>
        <w:rPr>
          <w:rFonts w:hint="eastAsia" w:ascii="宋体" w:hAnsi="宋体" w:eastAsia="宋体" w:cs="宋体"/>
          <w:b/>
          <w:bCs/>
          <w:color w:val="auto"/>
          <w:sz w:val="24"/>
          <w:highlight w:val="none"/>
          <w:u w:val="single"/>
          <w:lang w:val="en-US" w:eastAsia="zh-CN"/>
        </w:rPr>
        <w:t xml:space="preserve">工程</w:t>
      </w:r>
      <w:r>
        <w:rPr>
          <w:rFonts w:hint="eastAsia" w:ascii="宋体" w:hAnsi="宋体" w:eastAsia="宋体" w:cs="宋体"/>
          <w:b/>
          <w:bCs/>
          <w:color w:val="auto"/>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auto"/>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334" w:firstLine="482"/>
        <w:spacing w:line="360" w:lineRule="auto"/>
        <w:rPr>
          <w:rFonts w:hint="eastAsia" w:ascii="宋体" w:hAnsi="宋体" w:eastAsia="宋体" w:cs="宋体"/>
          <w:b/>
          <w:bCs w:val="0"/>
          <w:color w:val="auto"/>
          <w:sz w:val="24"/>
          <w:highlight w:val="none"/>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auto"/>
          <w:sz w:val="24"/>
          <w:highlight w:val="none"/>
          <w:u w:val="single"/>
          <w:lang w:val="en-US" w:eastAsia="zh-CN"/>
        </w:rPr>
        <w:t xml:space="preserve">公用</w:t>
      </w:r>
      <w:r>
        <w:rPr>
          <w:rFonts w:hint="eastAsia" w:ascii="宋体" w:hAnsi="宋体" w:eastAsia="宋体" w:cs="宋体"/>
          <w:b/>
          <w:bCs/>
          <w:color w:val="auto"/>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auto"/>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auto"/>
          <w:sz w:val="24"/>
          <w:highlight w:val="none"/>
          <w:u w:val="single"/>
        </w:rPr>
        <w:t xml:space="preserve">且</w:t>
      </w:r>
      <w:r>
        <w:rPr>
          <w:rFonts w:hint="eastAsia" w:ascii="宋体" w:hAnsi="宋体" w:cs="宋体"/>
          <w:b/>
          <w:bCs/>
          <w:color w:val="auto"/>
          <w:sz w:val="24"/>
          <w:highlight w:val="none"/>
          <w:u w:val="single"/>
          <w:lang w:val="en-US" w:eastAsia="zh-CN"/>
        </w:rPr>
        <w:t xml:space="preserve">提供</w:t>
      </w:r>
      <w:r>
        <w:rPr>
          <w:rFonts w:hint="eastAsia" w:ascii="宋体" w:hAnsi="宋体" w:eastAsia="宋体" w:cs="宋体"/>
          <w:b/>
          <w:bCs/>
          <w:color w:val="auto"/>
          <w:sz w:val="24"/>
          <w:highlight w:val="none"/>
          <w:u w:val="single"/>
        </w:rPr>
        <w:t xml:space="preserve">无在建工程</w:t>
      </w:r>
      <w:r>
        <w:rPr>
          <w:rFonts w:hint="eastAsia" w:ascii="宋体" w:hAnsi="宋体" w:cs="宋体"/>
          <w:b/>
          <w:bCs/>
          <w:color w:val="auto"/>
          <w:sz w:val="24"/>
          <w:highlight w:val="none"/>
          <w:u w:val="single"/>
          <w:lang w:val="en-US" w:eastAsia="zh-CN"/>
        </w:rPr>
        <w:t xml:space="preserve">的承诺书</w:t>
      </w:r>
      <w:r>
        <w:rPr>
          <w:rFonts w:hint="eastAsia" w:ascii="宋体" w:hAnsi="宋体" w:eastAsia="宋体" w:cs="宋体"/>
          <w:b/>
          <w:bCs/>
          <w:color w:val="auto"/>
          <w:sz w:val="24"/>
          <w:highlight w:val="none"/>
          <w:u w:val="single"/>
        </w:rPr>
        <w:t xml:space="preserve">(承诺书格式自拟，其余提供扫描件并加盖电子签章）</w:t>
      </w:r>
      <w:r>
        <w:rPr>
          <w:rFonts w:hint="eastAsia" w:ascii="宋体" w:hAnsi="宋体" w:eastAsia="宋体" w:cs="宋体"/>
          <w:b/>
          <w:bCs w:val="0"/>
          <w:color w:val="auto"/>
          <w:sz w:val="24"/>
          <w:highlight w:val="none"/>
          <w:u w:val="single"/>
        </w:rPr>
        <w:t xml:space="preserve">。</w:t>
      </w:r>
      <w:r/>
    </w:p>
    <w:p>
      <w:pPr>
        <w:ind w:right="-334" w:firstLine="482"/>
        <w:spacing w:line="360" w:lineRule="auto"/>
        <w:rPr>
          <w:rFonts w:hint="eastAsia" w:ascii="宋体" w:hAnsi="宋体" w:cs="宋体"/>
          <w:bCs/>
          <w:color w:val="000000"/>
          <w:sz w:val="24"/>
          <w:highlight w:val="yellow"/>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auto"/>
          <w:sz w:val="24"/>
          <w:highlight w:val="none"/>
          <w:lang w:val="en-US" w:eastAsia="zh-CN"/>
        </w:rPr>
        <w:t xml:space="preserve">安全员：</w:t>
      </w:r>
      <w:r>
        <w:rPr>
          <w:rFonts w:hint="eastAsia" w:ascii="宋体" w:hAnsi="宋体" w:cs="宋体"/>
          <w:bCs/>
          <w:color w:val="auto"/>
          <w:sz w:val="24"/>
          <w:highlight w:val="none"/>
        </w:rPr>
        <w:t xml:space="preserve">必须设置独立的专职安全员，专职安全员具备有效的《安全生产考核合格证书》</w:t>
      </w:r>
      <w:r>
        <w:rPr>
          <w:rFonts w:hint="eastAsia" w:ascii="宋体" w:hAnsi="宋体" w:cs="宋体"/>
          <w:bCs/>
          <w:color w:val="auto"/>
          <w:sz w:val="24"/>
          <w:highlight w:val="none"/>
          <w:lang w:val="en-US" w:eastAsia="zh-CN"/>
        </w:rPr>
        <w:t xml:space="preserve">C证</w:t>
      </w:r>
      <w:r>
        <w:rPr>
          <w:rFonts w:hint="eastAsia" w:ascii="宋体" w:hAnsi="宋体" w:cs="宋体"/>
          <w:bCs/>
          <w:color w:val="auto"/>
          <w:sz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江苏盛仁工程项目管理有限公司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江苏盛仁工程项目管理有限公司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）--业务工作--用户登录，点击“苏采云”进入系统），按照要求通过互联网方式提交首次响应文件。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月22</w:t>
      </w:r>
      <w:r>
        <w:rPr>
          <w:rFonts w:hint="eastAsia" w:ascii="宋体" w:hAnsi="宋体" w:cs="宋体"/>
          <w:b/>
          <w:color w:val="000000"/>
          <w:sz w:val="24"/>
          <w:highlight w:val="none"/>
          <w:lang w:eastAsia="zh-CN"/>
        </w:rPr>
        <w:t xml:space="preserve">日</w:t>
      </w:r>
      <w:bookmarkStart w:id="18" w:name="_GoBack"/>
      <w:r>
        <w:rPr>
          <w:highlight w:val="none"/>
        </w:rPr>
      </w:r>
      <w:bookmarkEnd w:id="18"/>
      <w:r>
        <w:rPr>
          <w:rFonts w:hint="eastAsia" w:ascii="宋体" w:hAnsi="宋体" w:cs="宋体"/>
          <w:b/>
          <w:color w:val="000000"/>
          <w:sz w:val="24"/>
          <w:highlight w:val="none"/>
          <w:lang w:eastAsia="zh-CN"/>
        </w:rPr>
        <w:t xml:space="preserve">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22</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）-业务工作-用户登录，点击“苏采云”进入系统“开标大厅”。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月22</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）-业务工作-用户登录，点击“苏采云”进入系统“开标大厅”。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8"/>
          <w:rFonts w:hint="eastAsia" w:ascii="宋体" w:hAnsi="宋体" w:eastAsia="宋体" w:cs="宋体"/>
          <w:b/>
          <w:bCs/>
          <w:sz w:val="24"/>
          <w:szCs w:val="24"/>
        </w:rPr>
        <w:t xml:space="preserve">（1～</w:t>
      </w:r>
      <w:r>
        <w:rPr>
          <w:rStyle w:val="1078"/>
          <w:rFonts w:hint="eastAsia" w:ascii="宋体" w:hAnsi="宋体" w:cs="宋体"/>
          <w:b/>
          <w:bCs/>
          <w:sz w:val="24"/>
          <w:szCs w:val="24"/>
          <w:lang w:val="en-US"/>
        </w:rPr>
        <w:t xml:space="preserve">6</w:t>
      </w:r>
      <w:r>
        <w:rPr>
          <w:rStyle w:val="1078"/>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cs="宋体"/>
          <w:bCs/>
          <w:color w:val="000000"/>
          <w:sz w:val="24"/>
          <w:highlight w:val="none"/>
        </w:rPr>
        <w:t xml:space="preserve">③</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lang w:val="en-US" w:eastAsia="zh-CN"/>
        </w:rPr>
        <w:t xml:space="preserve">：</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r/>
    </w:p>
    <w:p>
      <w:pPr>
        <w:pStyle w:val="876"/>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6"/>
        <w:ind w:right="0" w:firstLine="480"/>
        <w:keepLines w:val="0"/>
        <w:keepNext w:val="0"/>
        <w:pageBreakBefore w:val="0"/>
        <w:spacing w:line="360" w:lineRule="auto"/>
        <w:widowControl w:val="off"/>
        <w:rPr>
          <w:rStyle w:val="1078"/>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8"/>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81"/>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911"/>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81"/>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江苏盛仁工程项目管理有限公司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bCs/>
          <w:color w:val="000000"/>
          <w:sz w:val="24"/>
        </w:rPr>
      </w:pPr>
      <w:r>
        <w:rPr>
          <w:rFonts w:hint="eastAsia" w:ascii="宋体" w:hAnsi="宋体" w:eastAsia="宋体" w:cs="宋体"/>
          <w:color w:val="auto"/>
          <w:sz w:val="24"/>
          <w:szCs w:val="24"/>
          <w:highlight w:val="none"/>
        </w:rPr>
        <w:t xml:space="preserve">质疑接收人：</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bCs/>
          <w:color w:val="000000"/>
          <w:sz w:val="24"/>
        </w:rPr>
        <w:t xml:space="preserve">15852028732</w:t>
      </w:r>
      <w:r/>
    </w:p>
    <w:p>
      <w:pPr>
        <w:ind w:firstLine="480"/>
        <w:jc w:val="left"/>
        <w:keepLines w:val="0"/>
        <w:keepNext w:val="0"/>
        <w:pageBreakBefore w:val="0"/>
        <w:spacing w:line="360" w:lineRule="auto"/>
        <w:widowControl/>
        <w:rPr>
          <w:rFonts w:hint="eastAsia" w:ascii="宋体" w:hAnsi="宋体" w:eastAsia="宋体"/>
          <w:sz w:val="24"/>
          <w:lang w:eastAsia="zh-CN"/>
        </w:rPr>
      </w:pPr>
      <w:r>
        <w:rPr>
          <w:rFonts w:hint="eastAsia" w:ascii="宋体" w:hAnsi="宋体" w:eastAsia="宋体" w:cs="宋体"/>
          <w:color w:val="auto"/>
          <w:sz w:val="24"/>
          <w:szCs w:val="24"/>
          <w:highlight w:val="none"/>
        </w:rPr>
        <w:t xml:space="preserve">地址：</w:t>
      </w:r>
      <w:r>
        <w:rPr>
          <w:rFonts w:hint="eastAsia" w:ascii="宋体" w:hAnsi="宋体"/>
          <w:sz w:val="24"/>
        </w:rPr>
        <w:t xml:space="preserve">宿迁市宿城区江苏兴邦建工综合楼办公楼二1302室、1306室、1311室</w:t>
      </w:r>
      <w:r>
        <w:rPr>
          <w:rFonts w:hint="eastAsia" w:ascii="宋体" w:hAnsi="宋体"/>
          <w:sz w:val="24"/>
          <w:lang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沛县河口镇人民政府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沛县河口镇</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曹飞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电话：13626175357</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名称：江苏盛仁工程项目管理有限公司</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sz w:val="24"/>
        </w:rPr>
        <w:t xml:space="preserve">宿迁市宿城区江苏兴邦建工综合楼办公楼二1302室、1306室、1311室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bCs/>
          <w:color w:val="000000"/>
          <w:sz w:val="24"/>
        </w:rPr>
        <w:t xml:space="preserve">15852028732</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w:t>
      </w:r>
      <w:r>
        <w:rPr>
          <w:rFonts w:ascii="SimSun" w:hAnsi="SimSun" w:eastAsia="SimSun" w:cs="SimSun"/>
          <w:color w:val="000000"/>
          <w:sz w:val="24"/>
        </w:rPr>
        <w:t xml:space="preserve">根据招标代理合同约定，本项目代理服务费由中标（成交）人支付，费用包含在投标报价中。具体如下：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ascii="SimSun" w:hAnsi="SimSun" w:eastAsia="SimSun" w:cs="SimSun"/>
          <w:color w:val="000000"/>
          <w:sz w:val="24"/>
        </w:rPr>
        <w:t xml:space="preserve">支付时间：中标（成交）人在领取中标（成交）通知书前，向代理机构一次性付清。</w:t>
      </w:r>
      <w:r>
        <w:rPr>
          <w:rFonts w:hint="default" w:ascii="宋体" w:hAnsi="宋体" w:eastAsia="宋体" w:cs="Times New Roman"/>
          <w:b w:val="0"/>
          <w:bCs w:val="0"/>
          <w:color w:val="auto"/>
          <w:sz w:val="24"/>
          <w:szCs w:val="24"/>
          <w:highlight w:val="none"/>
          <w:lang w:val="en-US" w:eastAsia="zh-CN" w:bidi="ar-SA"/>
        </w:rPr>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rPr>
          <w:rFonts w:hint="eastAsia" w:ascii="宋体" w:hAnsi="宋体" w:eastAsia="宋体" w:cs="宋体"/>
        </w:rPr>
        <w:br w:type="page" w:clear="all"/>
      </w:r>
      <w:r>
        <w:rPr>
          <w:rFonts w:hint="default" w:ascii="宋体" w:hAnsi="宋体" w:eastAsia="宋体" w:cs="宋体"/>
          <w:color w:val="000000"/>
          <w:sz w:val="24"/>
          <w:szCs w:val="24"/>
          <w:lang w:val="en-US" w:eastAsia="zh-CN"/>
        </w:rPr>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0"/>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8"/>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0"/>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w:t>
      </w:r>
      <w:r>
        <w:rPr>
          <w:rFonts w:hint="eastAsia" w:ascii="宋体" w:hAnsi="宋体" w:eastAsia="宋体" w:cs="宋体"/>
          <w:b/>
          <w:color w:val="000000"/>
          <w:sz w:val="24"/>
          <w:highlight w:val="none"/>
        </w:rPr>
        <w:t xml:space="preserve">本项目</w:t>
      </w:r>
      <w:r>
        <w:rPr>
          <w:rFonts w:hint="eastAsia" w:ascii="宋体" w:hAnsi="宋体" w:cs="宋体"/>
          <w:b/>
          <w:bCs w:val="0"/>
          <w:color w:val="000000"/>
          <w:sz w:val="24"/>
          <w:highlight w:val="none"/>
          <w:u w:val="none"/>
          <w:lang w:val="en-US" w:eastAsia="zh-CN"/>
        </w:rPr>
        <w:t xml:space="preserve">预算价</w:t>
      </w:r>
      <w:r>
        <w:rPr>
          <w:rFonts w:hint="eastAsia" w:ascii="宋体" w:hAnsi="宋体"/>
          <w:b/>
          <w:bCs w:val="0"/>
          <w:color w:val="000000" w:themeColor="text1"/>
          <w:sz w:val="24"/>
          <w:highlight w:val="none"/>
          <w:u w:val="single"/>
          <w:lang w:val="en-US" w:eastAsia="zh-CN"/>
          <w14:textFill>
            <w14:solidFill>
              <w14:schemeClr w14:val="tx1"/>
            </w14:solidFill>
          </w14:textFill>
        </w:rPr>
        <w:t xml:space="preserve">1260972</w:t>
      </w:r>
      <w:r>
        <w:rPr>
          <w:rFonts w:hint="eastAsia" w:ascii="宋体" w:hAnsi="宋体"/>
          <w:b/>
          <w:bCs w:val="0"/>
          <w:color w:val="000000" w:themeColor="text1"/>
          <w:sz w:val="24"/>
          <w:highlight w:val="none"/>
          <w:u w:val="none"/>
          <w:lang w:val="en-US" w:eastAsia="zh-CN"/>
          <w14:textFill>
            <w14:solidFill>
              <w14:schemeClr w14:val="tx1"/>
            </w14:solidFill>
          </w14:textFill>
        </w:rPr>
        <w:t xml:space="preserve">元人民币，</w:t>
      </w:r>
      <w:r>
        <w:rPr>
          <w:rFonts w:hint="eastAsia" w:ascii="宋体" w:hAnsi="宋体" w:cs="宋体"/>
          <w:b/>
          <w:color w:val="000000"/>
          <w:sz w:val="24"/>
          <w:highlight w:val="none"/>
          <w:lang w:val="en-US" w:eastAsia="zh-CN"/>
        </w:rPr>
        <w:t xml:space="preserve">最高限价</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1249383.38 </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w:t>
      </w:r>
      <w:r>
        <w:rPr>
          <w:rFonts w:hint="eastAsia" w:ascii="宋体" w:hAnsi="宋体" w:cs="宋体"/>
          <w:color w:val="000000"/>
          <w:sz w:val="24"/>
          <w:highlight w:val="none"/>
          <w:lang w:val="en-US" w:eastAsia="zh-CN"/>
        </w:rPr>
        <w:t xml:space="preserve">安全文明施工费</w:t>
      </w:r>
      <w:r>
        <w:rPr>
          <w:rFonts w:hint="eastAsia" w:ascii="宋体" w:hAnsi="宋体" w:eastAsia="宋体" w:cs="宋体"/>
          <w:color w:val="000000"/>
          <w:sz w:val="24"/>
          <w:highlight w:val="none"/>
        </w:rPr>
        <w:t xml:space="preserve">、验收、利润等供应商认为可能发生的相关一切费用</w:t>
      </w:r>
      <w:r>
        <w:rPr>
          <w:rFonts w:hint="eastAsia" w:ascii="宋体" w:hAnsi="宋体" w:cs="宋体"/>
          <w:color w:val="000000"/>
          <w:sz w:val="24"/>
          <w:highlight w:val="none"/>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沛县河口镇2026年度第一批一事一议奖补项目</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沛县河口镇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沛县河口镇2026年度第一批一事一议奖补项目</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ascii="SimSun" w:hAnsi="SimSun" w:eastAsia="SimSun" w:cs="SimSun"/>
          <w:color w:val="000000"/>
          <w:sz w:val="24"/>
        </w:rPr>
        <w:t xml:space="preserve">本工程根据工程量清单报价。供应商应充分考虑施工期间各类建材的市场风险，并计入总报价，供应商在计算报价时应考虑一定的风险系数。</w:t>
      </w:r>
      <w:r>
        <w:rPr>
          <w:rFonts w:hint="eastAsia" w:ascii="宋体" w:hAnsi="宋体" w:eastAsia="宋体" w:cs="宋体"/>
          <w:color w:val="auto"/>
          <w:sz w:val="24"/>
          <w:szCs w:val="24"/>
          <w:highlight w:val="none"/>
          <w:lang w:val="en-US" w:eastAsia="zh-CN"/>
        </w:rPr>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江苏省市政工程计价定额》（2014年）、《江苏省建设工程费用定额》（2014年）、《市政工程工程量计算标准》（GB50857-2013）以及省市现行有关计价文件规定，还包括磋商文件、工程量清单及其补充通知和答疑纪要等。</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JSZC-320322041-SRGC-C2026-0005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沛县河口镇2026年度第一批一事一议奖补项目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沛县河口镇2026年度第一批一事一议奖补项目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8"/>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沛县河口镇2026年度第一批一事一议奖补项目</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沛县河口镇2026年度第一批一事一议奖补项目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JSZC-320322041-SRGC-C2026-0005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沛县河口镇2026年度第一批一事一议奖补项目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5"/>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5"/>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5"/>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沛县河口镇人民政府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沛县河口镇2026年度第一批一事一议奖补项目</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沛县河口镇</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合同价可能包含本工程相关的监理、审计、文本制作、标牌、验收等所有费用，请投标前联系采购人确定后谨慎报价，风险自负。（具体以双方实际签订合同为准）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2.合同价格形式：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yellow"/>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rPr>
          <w:rFonts w:hint="eastAsia" w:ascii="宋体" w:hAnsi="宋体" w:eastAsia="宋体" w:cs="宋体"/>
          <w:b/>
          <w:bCs/>
          <w:color w:val="auto"/>
          <w:sz w:val="24"/>
          <w:szCs w:val="24"/>
          <w:highlight w:val="none"/>
          <w:u w:val="single"/>
          <w:lang w:val="en-US" w:eastAsia="zh-CN" w:bidi="ar-SA"/>
        </w:rPr>
        <w:t xml:space="preserve">最终结算金额以工程审计报告为准。工程竣工后一个月内拨付全部自筹资金，待项目整体验收合格审计完成，且奖补资金到位后再另行视情拨付剩余款项，甲方可暂扣奖补资金的3%作为缺陷责任保证金，待缺陷责任期满且无质量问题后无息拨付，本项目资金拨付实行镇级财政报账制。本工程款项支付不接受任何授权委托收款。</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沛县河口镇人民政府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944566"/>
      <w:r/>
      <w:bookmarkStart w:id="5" w:name="_Toc296346728"/>
      <w:r/>
      <w:bookmarkStart w:id="6" w:name="_Toc296347226"/>
      <w:r/>
      <w:bookmarkStart w:id="7" w:name="_Toc296503227"/>
      <w:r/>
      <w:bookmarkStart w:id="8" w:name="_Toc296891267"/>
      <w:r/>
      <w:bookmarkStart w:id="9" w:name="_Toc267261698"/>
      <w:r/>
      <w:bookmarkStart w:id="10" w:name="_Toc296891055"/>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347227"/>
      <w:r/>
      <w:bookmarkStart w:id="12" w:name="_Toc267261699"/>
      <w:r/>
      <w:bookmarkStart w:id="13" w:name="_Toc296891056"/>
      <w:r/>
      <w:bookmarkStart w:id="14" w:name="_Toc296891268"/>
      <w:r/>
      <w:bookmarkStart w:id="15" w:name="_Toc296944567"/>
      <w:r/>
      <w:bookmarkStart w:id="16" w:name="_Toc296346729"/>
      <w:r/>
      <w:bookmarkStart w:id="17" w:name="_Toc296503228"/>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5"/>
        <w:rPr>
          <w:rFonts w:hint="eastAsia"/>
        </w:rPr>
      </w:pPr>
      <w:r>
        <w:rPr>
          <w:rFonts w:hint="eastAsia"/>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沛县河口镇人民政府、江苏盛仁工程项目管理有限公司</w:t>
      </w:r>
      <w:r>
        <w:rPr>
          <w:rFonts w:hint="eastAsia" w:ascii="宋体" w:hAnsi="宋体" w:eastAsia="宋体" w:cs="宋体"/>
          <w:color w:val="auto"/>
          <w:sz w:val="24"/>
          <w:szCs w:val="24"/>
          <w:highlight w:val="none"/>
        </w:rPr>
        <w:t xml:space="preserve">：</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JSZC-320322041-SRGC-C2026-0005 </w:t>
      </w:r>
      <w:r>
        <w:rPr>
          <w:rFonts w:hint="eastAsia" w:ascii="宋体" w:hAnsi="宋体" w:eastAsia="宋体" w:cs="宋体"/>
          <w:color w:val="auto"/>
          <w:sz w:val="24"/>
          <w:szCs w:val="24"/>
          <w:highlight w:val="none"/>
        </w:rPr>
        <w:t xml:space="preserve">）要求，本供应商正式提交以下首次响应文件。</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1"/>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沛县河口镇2026年度第一批一事一议奖补项目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JSZC-320322041-SRGC-C2026-0005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沛县河口镇人民政府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2"/>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沛县河口镇2026年度第一批一事一议奖补项目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JSZC-320322041-SRGC-C2026-0005</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沛县河口镇2026年度第一批一事一议奖补项目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JSZC-320322041-SRGC-C2026-0005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2"/>
      </w:pPr>
      <w:r/>
      <w:r/>
    </w:p>
    <w:p>
      <w:pPr>
        <w:pStyle w:val="902"/>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6"/>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5"/>
        <w:ind w:firstLine="560"/>
        <w:rPr>
          <w:rFonts w:hint="eastAsia" w:ascii="仿宋" w:hAnsi="仿宋" w:eastAsia="仿宋" w:cs="仿宋"/>
          <w:highlight w:val="none"/>
        </w:rPr>
      </w:pPr>
      <w:r>
        <w:rPr>
          <w:rFonts w:hint="eastAsia" w:ascii="仿宋" w:hAnsi="仿宋" w:eastAsia="仿宋" w:cs="仿宋"/>
          <w:highlight w:val="none"/>
        </w:rPr>
      </w:r>
      <w:r/>
    </w:p>
    <w:p>
      <w:pPr>
        <w:pStyle w:val="885"/>
        <w:ind w:firstLine="560"/>
        <w:rPr>
          <w:rFonts w:hint="eastAsia" w:ascii="仿宋" w:hAnsi="仿宋" w:eastAsia="仿宋" w:cs="仿宋"/>
          <w:highlight w:val="none"/>
        </w:rPr>
      </w:pPr>
      <w:r>
        <w:rPr>
          <w:rFonts w:hint="eastAsia" w:ascii="仿宋" w:hAnsi="仿宋" w:eastAsia="仿宋" w:cs="仿宋"/>
          <w:highlight w:val="none"/>
        </w:rPr>
      </w:r>
      <w:r/>
    </w:p>
    <w:p>
      <w:pPr>
        <w:pStyle w:val="922"/>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2"/>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08"/>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3"/>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5"/>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8"/>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30"/>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1"/>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1"/>
    <w:basedOn w:val="878"/>
    <w:next w:val="876"/>
    <w:uiPriority w:val="0"/>
    <w:qFormat/>
    <w:pPr>
      <w:spacing w:after="120"/>
    </w:pPr>
  </w:style>
  <w:style w:type="paragraph" w:styleId="878" w:customStyle="1">
    <w:name w:val="正文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文本 21"/>
    <w:basedOn w:val="876"/>
    <w:uiPriority w:val="0"/>
    <w:qFormat/>
    <w:pPr>
      <w:jc w:val="center"/>
      <w:widowControl/>
    </w:pPr>
    <w:rPr>
      <w:rFonts w:ascii="楷体_GB2312" w:eastAsia="楷体_GB2312"/>
      <w:sz w:val="28"/>
      <w:szCs w:val="28"/>
    </w:rPr>
  </w:style>
  <w:style w:type="paragraph" w:styleId="880" w:customStyle="1">
    <w:name w:val="段"/>
    <w:basedOn w:val="881"/>
    <w:next w:val="859"/>
    <w:uiPriority w:val="0"/>
    <w:qFormat/>
    <w:pPr>
      <w:ind w:firstLine="200"/>
      <w:widowControl/>
    </w:pPr>
    <w:rPr>
      <w:sz w:val="20"/>
    </w:rPr>
  </w:style>
  <w:style w:type="paragraph" w:styleId="881" w:customStyle="1">
    <w:name w:val="正文1"/>
    <w:basedOn w:val="878"/>
    <w:next w:val="882"/>
    <w:uiPriority w:val="0"/>
    <w:qFormat/>
    <w:pPr>
      <w:jc w:val="left"/>
      <w:spacing w:line="360" w:lineRule="atLeast"/>
    </w:pPr>
    <w:rPr>
      <w:rFonts w:ascii="宋体" w:hAnsiTheme="minorHAnsi" w:eastAsiaTheme="minorEastAsia" w:cstheme="minorBidi"/>
      <w:sz w:val="24"/>
      <w:szCs w:val="20"/>
    </w:rPr>
  </w:style>
  <w:style w:type="paragraph" w:styleId="882" w:customStyle="1">
    <w:name w:val="文本块1"/>
    <w:basedOn w:val="876"/>
    <w:next w:val="859"/>
    <w:uiPriority w:val="0"/>
    <w:qFormat/>
    <w:pPr>
      <w:ind w:left="420" w:right="33"/>
      <w:jc w:val="left"/>
    </w:pPr>
    <w:rPr>
      <w:rFonts w:ascii="Times New Roman" w:hAnsi="Times New Roman" w:eastAsia="宋体"/>
      <w:sz w:val="24"/>
      <w:szCs w:val="20"/>
    </w:rPr>
  </w:style>
  <w:style w:type="paragraph" w:styleId="883">
    <w:name w:val="Body Text Indent"/>
    <w:basedOn w:val="859"/>
    <w:next w:val="884"/>
    <w:uiPriority w:val="0"/>
    <w:qFormat/>
    <w:pPr>
      <w:ind w:left="420"/>
      <w:spacing w:after="120"/>
    </w:pPr>
    <w:rPr>
      <w:rFonts w:ascii="Calibri" w:hAnsi="Calibri"/>
    </w:rPr>
  </w:style>
  <w:style w:type="paragraph" w:styleId="884">
    <w:name w:val="envelope return"/>
    <w:basedOn w:val="859"/>
    <w:uiPriority w:val="0"/>
    <w:qFormat/>
    <w:rPr>
      <w:rFonts w:ascii="Arial" w:hAnsi="Arial"/>
    </w:rPr>
  </w:style>
  <w:style w:type="paragraph" w:styleId="885">
    <w:name w:val="Block Text"/>
    <w:basedOn w:val="859"/>
    <w:uiPriority w:val="99"/>
    <w:unhideWhenUsed/>
    <w:qFormat/>
    <w:pPr>
      <w:ind w:left="1440" w:right="1440"/>
      <w:spacing w:after="120"/>
    </w:pPr>
  </w:style>
  <w:style w:type="paragraph" w:styleId="886">
    <w:name w:val="index 4"/>
    <w:basedOn w:val="859"/>
    <w:next w:val="859"/>
    <w:uiPriority w:val="0"/>
    <w:qFormat/>
    <w:pPr>
      <w:ind w:left="600"/>
    </w:pPr>
  </w:style>
  <w:style w:type="paragraph" w:styleId="887">
    <w:name w:val="toc 5"/>
    <w:basedOn w:val="859"/>
    <w:next w:val="859"/>
    <w:uiPriority w:val="39"/>
    <w:unhideWhenUsed/>
    <w:qFormat/>
    <w:pPr>
      <w:ind w:left="1134" w:right="0" w:firstLine="0"/>
      <w:spacing w:after="57"/>
    </w:pPr>
  </w:style>
  <w:style w:type="paragraph" w:styleId="888">
    <w:name w:val="toc 3"/>
    <w:basedOn w:val="859"/>
    <w:next w:val="859"/>
    <w:uiPriority w:val="39"/>
    <w:unhideWhenUsed/>
    <w:qFormat/>
    <w:pPr>
      <w:ind w:left="567" w:right="0" w:firstLine="0"/>
      <w:spacing w:after="57"/>
    </w:pPr>
  </w:style>
  <w:style w:type="paragraph" w:styleId="889">
    <w:name w:val="toc 8"/>
    <w:basedOn w:val="859"/>
    <w:next w:val="859"/>
    <w:uiPriority w:val="39"/>
    <w:unhideWhenUsed/>
    <w:qFormat/>
    <w:pPr>
      <w:ind w:left="1984" w:right="0" w:firstLine="0"/>
      <w:spacing w:after="57"/>
    </w:pPr>
  </w:style>
  <w:style w:type="paragraph" w:styleId="890">
    <w:name w:val="endnote text"/>
    <w:basedOn w:val="859"/>
    <w:link w:val="1069"/>
    <w:uiPriority w:val="99"/>
    <w:semiHidden/>
    <w:unhideWhenUsed/>
    <w:qFormat/>
    <w:pPr>
      <w:spacing w:after="0" w:line="240" w:lineRule="auto"/>
    </w:pPr>
    <w:rPr>
      <w:sz w:val="20"/>
    </w:rPr>
  </w:style>
  <w:style w:type="paragraph" w:styleId="891">
    <w:name w:val="Footer"/>
    <w:basedOn w:val="859"/>
    <w:uiPriority w:val="0"/>
    <w:qFormat/>
    <w:pPr>
      <w:jc w:val="left"/>
      <w:tabs>
        <w:tab w:val="center" w:pos="4153" w:leader="none"/>
        <w:tab w:val="right" w:pos="8306" w:leader="none"/>
      </w:tabs>
    </w:pPr>
    <w:rPr>
      <w:sz w:val="18"/>
      <w:szCs w:val="18"/>
    </w:rPr>
  </w:style>
  <w:style w:type="paragraph" w:styleId="892">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toc 1"/>
    <w:basedOn w:val="859"/>
    <w:next w:val="859"/>
    <w:uiPriority w:val="39"/>
    <w:qFormat/>
  </w:style>
  <w:style w:type="paragraph" w:styleId="894">
    <w:name w:val="toc 4"/>
    <w:basedOn w:val="859"/>
    <w:next w:val="859"/>
    <w:uiPriority w:val="39"/>
    <w:unhideWhenUsed/>
    <w:qFormat/>
    <w:pPr>
      <w:ind w:left="850" w:right="0" w:firstLine="0"/>
      <w:spacing w:after="57"/>
    </w:pPr>
  </w:style>
  <w:style w:type="paragraph" w:styleId="895">
    <w:name w:val="Subtitle"/>
    <w:basedOn w:val="859"/>
    <w:next w:val="859"/>
    <w:link w:val="935"/>
    <w:uiPriority w:val="11"/>
    <w:qFormat/>
    <w:pPr>
      <w:spacing w:before="200" w:after="200"/>
    </w:pPr>
    <w:rPr>
      <w:sz w:val="24"/>
      <w:szCs w:val="24"/>
    </w:rPr>
  </w:style>
  <w:style w:type="paragraph" w:styleId="896">
    <w:name w:val="footnote text"/>
    <w:basedOn w:val="859"/>
    <w:link w:val="1068"/>
    <w:uiPriority w:val="99"/>
    <w:semiHidden/>
    <w:unhideWhenUsed/>
    <w:qFormat/>
    <w:pPr>
      <w:spacing w:after="40" w:line="240" w:lineRule="auto"/>
    </w:pPr>
    <w:rPr>
      <w:sz w:val="18"/>
    </w:rPr>
  </w:style>
  <w:style w:type="paragraph" w:styleId="897">
    <w:name w:val="toc 6"/>
    <w:basedOn w:val="859"/>
    <w:next w:val="859"/>
    <w:uiPriority w:val="39"/>
    <w:unhideWhenUsed/>
    <w:qFormat/>
    <w:pPr>
      <w:ind w:left="1417" w:right="0" w:firstLine="0"/>
      <w:spacing w:after="57"/>
    </w:pPr>
  </w:style>
  <w:style w:type="paragraph" w:styleId="898">
    <w:name w:val="table of figures"/>
    <w:basedOn w:val="859"/>
    <w:next w:val="859"/>
    <w:uiPriority w:val="99"/>
    <w:unhideWhenUsed/>
    <w:qFormat/>
    <w:pPr>
      <w:spacing w:after="0" w:afterAutospacing="0"/>
    </w:pPr>
  </w:style>
  <w:style w:type="paragraph" w:styleId="899">
    <w:name w:val="toc 2"/>
    <w:basedOn w:val="859"/>
    <w:next w:val="859"/>
    <w:uiPriority w:val="39"/>
    <w:unhideWhenUsed/>
    <w:qFormat/>
    <w:pPr>
      <w:ind w:left="283" w:right="0" w:firstLine="0"/>
      <w:spacing w:after="57"/>
    </w:pPr>
  </w:style>
  <w:style w:type="paragraph" w:styleId="900">
    <w:name w:val="toc 9"/>
    <w:basedOn w:val="859"/>
    <w:next w:val="859"/>
    <w:uiPriority w:val="39"/>
    <w:unhideWhenUsed/>
    <w:qFormat/>
    <w:pPr>
      <w:ind w:left="2268" w:right="0" w:firstLine="0"/>
      <w:spacing w:after="57"/>
    </w:pPr>
  </w:style>
  <w:style w:type="paragraph" w:styleId="901">
    <w:name w:val="Body Text 2"/>
    <w:basedOn w:val="859"/>
    <w:uiPriority w:val="0"/>
    <w:qFormat/>
    <w:pPr>
      <w:jc w:val="center"/>
      <w:widowControl/>
    </w:pPr>
    <w:rPr>
      <w:rFonts w:ascii="楷体_GB2312" w:eastAsia="楷体_GB2312"/>
      <w:sz w:val="28"/>
      <w:szCs w:val="28"/>
    </w:rPr>
  </w:style>
  <w:style w:type="paragraph" w:styleId="902">
    <w:name w:val="Normal (Web)"/>
    <w:basedOn w:val="859"/>
    <w:uiPriority w:val="99"/>
    <w:qFormat/>
    <w:pPr>
      <w:jc w:val="left"/>
      <w:spacing w:before="100" w:beforeAutospacing="1" w:after="100" w:afterAutospacing="1"/>
      <w:widowControl/>
    </w:pPr>
    <w:rPr>
      <w:rFonts w:ascii="宋体" w:hAnsi="宋体" w:cs="宋体"/>
      <w:sz w:val="24"/>
    </w:rPr>
  </w:style>
  <w:style w:type="paragraph" w:styleId="903">
    <w:name w:val="Title"/>
    <w:basedOn w:val="859"/>
    <w:next w:val="859"/>
    <w:link w:val="934"/>
    <w:uiPriority w:val="10"/>
    <w:qFormat/>
    <w:pPr>
      <w:contextualSpacing/>
      <w:spacing w:before="300" w:after="200"/>
    </w:pPr>
    <w:rPr>
      <w:sz w:val="48"/>
      <w:szCs w:val="48"/>
    </w:rPr>
  </w:style>
  <w:style w:type="paragraph" w:styleId="904">
    <w:name w:val="Body Text First Indent"/>
    <w:basedOn w:val="873"/>
    <w:next w:val="905"/>
    <w:uiPriority w:val="0"/>
    <w:qFormat/>
    <w:pPr>
      <w:ind w:firstLine="420"/>
    </w:pPr>
  </w:style>
  <w:style w:type="paragraph" w:styleId="905">
    <w:name w:val="Body Text First Indent 2"/>
    <w:basedOn w:val="883"/>
    <w:next w:val="904"/>
    <w:uiPriority w:val="0"/>
    <w:qFormat/>
    <w:pPr>
      <w:ind w:firstLine="420"/>
      <w:spacing w:line="360" w:lineRule="auto"/>
    </w:pPr>
    <w:rPr>
      <w:color w:val="000000"/>
      <w:sz w:val="20"/>
    </w:rPr>
  </w:style>
  <w:style w:type="table" w:styleId="906">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basedOn w:val="869"/>
    <w:uiPriority w:val="99"/>
    <w:semiHidden/>
    <w:unhideWhenUsed/>
    <w:qFormat/>
    <w:rPr>
      <w:vertAlign w:val="superscript"/>
    </w:rPr>
  </w:style>
  <w:style w:type="character" w:styleId="908">
    <w:name w:val="page number"/>
    <w:basedOn w:val="869"/>
    <w:uiPriority w:val="0"/>
    <w:qFormat/>
  </w:style>
  <w:style w:type="character" w:styleId="909">
    <w:name w:val="Hyperlink"/>
    <w:uiPriority w:val="99"/>
    <w:unhideWhenUsed/>
    <w:qFormat/>
    <w:rPr>
      <w:color w:val="0563c1" w:themeColor="hyperlink"/>
      <w:u w:val="single"/>
      <w14:textFill>
        <w14:solidFill>
          <w14:schemeClr w14:val="hlink"/>
        </w14:solidFill>
      </w14:textFill>
    </w:rPr>
  </w:style>
  <w:style w:type="character" w:styleId="910">
    <w:name w:val="footnote reference"/>
    <w:basedOn w:val="869"/>
    <w:uiPriority w:val="99"/>
    <w:unhideWhenUsed/>
    <w:qFormat/>
    <w:rPr>
      <w:vertAlign w:val="superscript"/>
    </w:rPr>
  </w:style>
  <w:style w:type="paragraph" w:styleId="911" w:customStyle="1">
    <w:name w:val="正文文本缩进1"/>
    <w:basedOn w:val="881"/>
    <w:next w:val="912"/>
    <w:uiPriority w:val="0"/>
    <w:qFormat/>
    <w:pPr>
      <w:ind w:left="420"/>
      <w:spacing w:after="120"/>
    </w:pPr>
  </w:style>
  <w:style w:type="paragraph" w:styleId="912" w:customStyle="1">
    <w:name w:val="寄信人地址1"/>
    <w:basedOn w:val="913"/>
    <w:uiPriority w:val="0"/>
    <w:qFormat/>
    <w:rPr>
      <w:rFonts w:ascii="Arial" w:hAnsi="Arial" w:eastAsia="Arial"/>
    </w:rPr>
  </w:style>
  <w:style w:type="paragraph" w:styleId="913" w:customStyle="1">
    <w:name w:val="正文12"/>
    <w:next w:val="914"/>
    <w:uiPriority w:val="0"/>
    <w:qFormat/>
    <w:rPr>
      <w:rFonts w:hint="default" w:ascii="Times New Roman" w:hAnsi="Times New Roman" w:eastAsia="宋体" w:cs="Times New Roman"/>
      <w:lang w:val="en-US" w:eastAsia="zh-CN" w:bidi="ar-SA"/>
    </w:rPr>
  </w:style>
  <w:style w:type="paragraph" w:styleId="914" w:customStyle="1">
    <w:name w:val="脚注文本1"/>
    <w:basedOn w:val="881"/>
    <w:next w:val="915"/>
    <w:uiPriority w:val="0"/>
    <w:qFormat/>
    <w:pPr>
      <w:jc w:val="left"/>
    </w:pPr>
    <w:rPr>
      <w:rFonts w:ascii="宋体" w:hAnsi="Arial" w:eastAsia="Times New Roman"/>
      <w:sz w:val="18"/>
      <w:szCs w:val="18"/>
    </w:rPr>
  </w:style>
  <w:style w:type="paragraph" w:styleId="915" w:customStyle="1">
    <w:name w:val="索引 51"/>
    <w:basedOn w:val="876"/>
    <w:next w:val="881"/>
    <w:uiPriority w:val="0"/>
    <w:qFormat/>
    <w:pPr>
      <w:ind w:left="800"/>
    </w:pPr>
    <w:rPr>
      <w:rFonts w:ascii="Calibri" w:hAnsi="Calibri"/>
      <w:sz w:val="22"/>
      <w:szCs w:val="22"/>
    </w:rPr>
  </w:style>
  <w:style w:type="paragraph" w:styleId="916" w:customStyle="1">
    <w:name w:val="标题 41"/>
    <w:basedOn w:val="917"/>
    <w:next w:val="878"/>
    <w:uiPriority w:val="9"/>
    <w:unhideWhenUsed/>
    <w:qFormat/>
    <w:pPr>
      <w:keepLines/>
      <w:keepNext/>
      <w:spacing w:before="320"/>
      <w:outlineLvl w:val="3"/>
    </w:pPr>
    <w:rPr>
      <w:rFonts w:ascii="Arial" w:hAnsi="Arial" w:eastAsia="Arial" w:cs="Arial"/>
      <w:b/>
      <w:bCs/>
      <w:sz w:val="26"/>
      <w:szCs w:val="26"/>
    </w:rPr>
  </w:style>
  <w:style w:type="paragraph" w:styleId="917" w:customStyle="1">
    <w:name w:val="正文1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首行缩进11"/>
    <w:basedOn w:val="877"/>
    <w:next w:val="919"/>
    <w:uiPriority w:val="0"/>
    <w:qFormat/>
    <w:pPr>
      <w:ind w:firstLine="420"/>
    </w:pPr>
    <w:rPr>
      <w:rFonts w:ascii="仿宋_GB2312" w:hAnsi="Times New Roman" w:eastAsia="仿宋_GB2312"/>
      <w:sz w:val="30"/>
      <w:szCs w:val="30"/>
    </w:rPr>
  </w:style>
  <w:style w:type="paragraph" w:styleId="919" w:customStyle="1">
    <w:name w:val="正文首行缩进 22"/>
    <w:basedOn w:val="920"/>
    <w:next w:val="917"/>
    <w:uiPriority w:val="0"/>
    <w:qFormat/>
    <w:pPr>
      <w:ind w:left="0" w:firstLine="420"/>
      <w:spacing w:after="0" w:line="360" w:lineRule="auto"/>
    </w:pPr>
    <w:rPr>
      <w:rFonts w:ascii="宋体" w:hAnsi="宋体"/>
      <w:sz w:val="20"/>
      <w:szCs w:val="20"/>
    </w:rPr>
  </w:style>
  <w:style w:type="paragraph" w:styleId="920" w:customStyle="1">
    <w:name w:val="正文文本缩进2"/>
    <w:basedOn w:val="917"/>
    <w:uiPriority w:val="0"/>
    <w:qFormat/>
    <w:pPr>
      <w:ind w:left="420"/>
      <w:spacing w:after="120"/>
    </w:pPr>
  </w:style>
  <w:style w:type="paragraph" w:styleId="921" w:customStyle="1">
    <w:name w:val="目录 11"/>
    <w:basedOn w:val="913"/>
    <w:next w:val="913"/>
    <w:uiPriority w:val="0"/>
    <w:qFormat/>
    <w:pPr>
      <w:jc w:val="left"/>
      <w:spacing w:before="120" w:after="120"/>
    </w:pPr>
    <w:rPr>
      <w:rFonts w:ascii="Calibri" w:hAnsi="Calibri"/>
      <w:b/>
      <w:bCs/>
      <w:caps/>
      <w:sz w:val="20"/>
      <w:szCs w:val="20"/>
    </w:rPr>
  </w:style>
  <w:style w:type="paragraph" w:styleId="922" w:customStyle="1">
    <w:name w:val="样式 首行缩进:  2 字符"/>
    <w:basedOn w:val="859"/>
    <w:uiPriority w:val="99"/>
    <w:qFormat/>
    <w:pPr>
      <w:ind w:firstLine="560"/>
    </w:pPr>
    <w:rPr>
      <w:sz w:val="24"/>
    </w:rPr>
  </w:style>
  <w:style w:type="character" w:styleId="923" w:customStyle="1">
    <w:name w:val="Heading 1 Char"/>
    <w:basedOn w:val="869"/>
    <w:link w:val="860"/>
    <w:uiPriority w:val="9"/>
    <w:qFormat/>
    <w:rPr>
      <w:rFonts w:ascii="Arial" w:hAnsi="Arial" w:eastAsia="Arial" w:cs="Arial"/>
      <w:sz w:val="40"/>
      <w:szCs w:val="40"/>
    </w:rPr>
  </w:style>
  <w:style w:type="character" w:styleId="924" w:customStyle="1">
    <w:name w:val="Heading 2 Char"/>
    <w:basedOn w:val="869"/>
    <w:uiPriority w:val="9"/>
    <w:qFormat/>
    <w:rPr>
      <w:rFonts w:ascii="Arial" w:hAnsi="Arial" w:eastAsia="Arial" w:cs="Arial"/>
      <w:sz w:val="34"/>
    </w:rPr>
  </w:style>
  <w:style w:type="character" w:styleId="925" w:customStyle="1">
    <w:name w:val="Heading 3 Char"/>
    <w:basedOn w:val="869"/>
    <w:link w:val="862"/>
    <w:uiPriority w:val="9"/>
    <w:qFormat/>
    <w:rPr>
      <w:rFonts w:ascii="Arial" w:hAnsi="Arial" w:eastAsia="Arial" w:cs="Arial"/>
      <w:sz w:val="30"/>
      <w:szCs w:val="30"/>
    </w:rPr>
  </w:style>
  <w:style w:type="character" w:styleId="926" w:customStyle="1">
    <w:name w:val="Heading 4 Char"/>
    <w:basedOn w:val="869"/>
    <w:uiPriority w:val="9"/>
    <w:qFormat/>
    <w:rPr>
      <w:rFonts w:ascii="Arial" w:hAnsi="Arial" w:eastAsia="Arial" w:cs="Arial"/>
      <w:b/>
      <w:bCs/>
      <w:sz w:val="26"/>
      <w:szCs w:val="26"/>
    </w:rPr>
  </w:style>
  <w:style w:type="character" w:styleId="927" w:customStyle="1">
    <w:name w:val="Heading 5 Char"/>
    <w:basedOn w:val="869"/>
    <w:uiPriority w:val="9"/>
    <w:qFormat/>
    <w:rPr>
      <w:rFonts w:ascii="Arial" w:hAnsi="Arial" w:eastAsia="Arial" w:cs="Arial"/>
      <w:b/>
      <w:bCs/>
      <w:sz w:val="24"/>
      <w:szCs w:val="24"/>
    </w:rPr>
  </w:style>
  <w:style w:type="character" w:styleId="928" w:customStyle="1">
    <w:name w:val="Heading 6 Char"/>
    <w:basedOn w:val="869"/>
    <w:link w:val="865"/>
    <w:uiPriority w:val="9"/>
    <w:qFormat/>
    <w:rPr>
      <w:rFonts w:ascii="Arial" w:hAnsi="Arial" w:eastAsia="Arial" w:cs="Arial"/>
      <w:b/>
      <w:bCs/>
      <w:sz w:val="22"/>
      <w:szCs w:val="22"/>
    </w:rPr>
  </w:style>
  <w:style w:type="character" w:styleId="929" w:customStyle="1">
    <w:name w:val="Heading 7 Char"/>
    <w:basedOn w:val="869"/>
    <w:link w:val="866"/>
    <w:uiPriority w:val="9"/>
    <w:qFormat/>
    <w:rPr>
      <w:rFonts w:ascii="Arial" w:hAnsi="Arial" w:eastAsia="Arial" w:cs="Arial"/>
      <w:b/>
      <w:bCs/>
      <w:i/>
      <w:iCs/>
      <w:sz w:val="22"/>
      <w:szCs w:val="22"/>
    </w:rPr>
  </w:style>
  <w:style w:type="character" w:styleId="930" w:customStyle="1">
    <w:name w:val="Heading 8 Char"/>
    <w:basedOn w:val="869"/>
    <w:link w:val="867"/>
    <w:uiPriority w:val="9"/>
    <w:qFormat/>
    <w:rPr>
      <w:rFonts w:ascii="Arial" w:hAnsi="Arial" w:eastAsia="Arial" w:cs="Arial"/>
      <w:i/>
      <w:iCs/>
      <w:sz w:val="22"/>
      <w:szCs w:val="22"/>
    </w:rPr>
  </w:style>
  <w:style w:type="character" w:styleId="931" w:customStyle="1">
    <w:name w:val="Heading 9 Char"/>
    <w:basedOn w:val="869"/>
    <w:link w:val="868"/>
    <w:uiPriority w:val="9"/>
    <w:qFormat/>
    <w:rPr>
      <w:rFonts w:ascii="Arial" w:hAnsi="Arial" w:eastAsia="Arial" w:cs="Arial"/>
      <w:i/>
      <w:iCs/>
      <w:sz w:val="21"/>
      <w:szCs w:val="21"/>
    </w:rPr>
  </w:style>
  <w:style w:type="paragraph" w:styleId="932">
    <w:name w:val="List Paragraph"/>
    <w:basedOn w:val="859"/>
    <w:uiPriority w:val="34"/>
    <w:qFormat/>
    <w:pPr>
      <w:contextualSpacing/>
      <w:ind w:left="720"/>
    </w:pPr>
  </w:style>
  <w:style w:type="paragraph" w:styleId="933">
    <w:name w:val="No Spacing"/>
    <w:uiPriority w:val="1"/>
    <w:qFormat/>
    <w:pPr>
      <w:spacing w:before="0" w:after="0" w:line="240" w:lineRule="auto"/>
    </w:pPr>
    <w:rPr>
      <w:rFonts w:hint="default" w:asciiTheme="minorHAnsi" w:hAnsiTheme="minorHAnsi" w:eastAsiaTheme="minorEastAsia" w:cstheme="minorBidi"/>
    </w:rPr>
  </w:style>
  <w:style w:type="character" w:styleId="934" w:customStyle="1">
    <w:name w:val="Title Char"/>
    <w:basedOn w:val="869"/>
    <w:link w:val="903"/>
    <w:uiPriority w:val="10"/>
    <w:qFormat/>
    <w:rPr>
      <w:sz w:val="48"/>
      <w:szCs w:val="48"/>
    </w:rPr>
  </w:style>
  <w:style w:type="character" w:styleId="935" w:customStyle="1">
    <w:name w:val="Subtitle Char"/>
    <w:basedOn w:val="869"/>
    <w:link w:val="895"/>
    <w:uiPriority w:val="11"/>
    <w:qFormat/>
    <w:rPr>
      <w:sz w:val="24"/>
      <w:szCs w:val="24"/>
    </w:rPr>
  </w:style>
  <w:style w:type="paragraph" w:styleId="936">
    <w:name w:val="Quote"/>
    <w:basedOn w:val="859"/>
    <w:next w:val="859"/>
    <w:link w:val="937"/>
    <w:uiPriority w:val="29"/>
    <w:qFormat/>
    <w:pPr>
      <w:ind w:left="720" w:right="720"/>
    </w:pPr>
    <w:rPr>
      <w:i/>
    </w:rPr>
  </w:style>
  <w:style w:type="character" w:styleId="937" w:customStyle="1">
    <w:name w:val="Quote Char"/>
    <w:link w:val="936"/>
    <w:uiPriority w:val="29"/>
    <w:qFormat/>
    <w:rPr>
      <w:i/>
    </w:rPr>
  </w:style>
  <w:style w:type="paragraph" w:styleId="938">
    <w:name w:val="Intense Quote"/>
    <w:basedOn w:val="859"/>
    <w:next w:val="859"/>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Intense Quote Char"/>
    <w:link w:val="938"/>
    <w:uiPriority w:val="30"/>
    <w:qFormat/>
    <w:rPr>
      <w:i/>
    </w:rPr>
  </w:style>
  <w:style w:type="character" w:styleId="940" w:customStyle="1">
    <w:name w:val="Header Char"/>
    <w:basedOn w:val="869"/>
    <w:uiPriority w:val="99"/>
    <w:qFormat/>
  </w:style>
  <w:style w:type="character" w:styleId="941" w:customStyle="1">
    <w:name w:val="Footer Char"/>
    <w:basedOn w:val="869"/>
    <w:uiPriority w:val="99"/>
    <w:qFormat/>
  </w:style>
  <w:style w:type="character" w:styleId="942" w:customStyle="1">
    <w:name w:val="Caption Char"/>
    <w:uiPriority w:val="99"/>
    <w:qFormat/>
  </w:style>
  <w:style w:type="table" w:styleId="943"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2"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3"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5"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6"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9"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3"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1"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7"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8"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9"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0"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1"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2"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4"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9"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5"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5"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6"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7"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8"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9"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0"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9"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0"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2"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3"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3"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4"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6"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7"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Footnote Text Char"/>
    <w:link w:val="896"/>
    <w:uiPriority w:val="99"/>
    <w:qFormat/>
    <w:rPr>
      <w:sz w:val="18"/>
    </w:rPr>
  </w:style>
  <w:style w:type="character" w:styleId="1069" w:customStyle="1">
    <w:name w:val="Endnote Text Char"/>
    <w:link w:val="890"/>
    <w:uiPriority w:val="99"/>
    <w:qFormat/>
    <w:rPr>
      <w:sz w:val="20"/>
    </w:rPr>
  </w:style>
  <w:style w:type="paragraph" w:styleId="1070" w:customStyle="1">
    <w:name w:val="TOC Heading"/>
    <w:uiPriority w:val="39"/>
    <w:unhideWhenUsed/>
    <w:qFormat/>
    <w:rPr>
      <w:rFonts w:hint="default" w:asciiTheme="minorHAnsi" w:hAnsiTheme="minorHAnsi" w:eastAsiaTheme="minorEastAsia" w:cstheme="minorBidi"/>
    </w:rPr>
  </w:style>
  <w:style w:type="paragraph" w:styleId="1071" w:customStyle="1">
    <w:name w:val="正文首行缩进1"/>
    <w:basedOn w:val="1072"/>
    <w:next w:val="1075"/>
    <w:uiPriority w:val="0"/>
    <w:qFormat/>
    <w:pPr>
      <w:ind w:firstLine="420"/>
      <w:spacing w:after="120" w:line="240" w:lineRule="auto"/>
    </w:pPr>
    <w:rPr>
      <w:rFonts w:eastAsia="宋体"/>
      <w:sz w:val="21"/>
    </w:rPr>
  </w:style>
  <w:style w:type="paragraph" w:styleId="1072" w:customStyle="1">
    <w:name w:val="正文文本11"/>
    <w:basedOn w:val="1073"/>
    <w:next w:val="878"/>
    <w:uiPriority w:val="0"/>
    <w:qFormat/>
    <w:rPr>
      <w:rFonts w:ascii="仿宋_GB2312" w:eastAsia="仿宋_GB2312"/>
      <w:color w:val="000000"/>
      <w:sz w:val="24"/>
      <w:u w:val="single"/>
    </w:rPr>
  </w:style>
  <w:style w:type="paragraph" w:styleId="1073" w:customStyle="1">
    <w:name w:val="正文1111"/>
    <w:next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标题 211"/>
    <w:next w:val="1073"/>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5" w:customStyle="1">
    <w:name w:val="正文首行缩进 21"/>
    <w:basedOn w:val="911"/>
    <w:next w:val="876"/>
    <w:uiPriority w:val="0"/>
    <w:qFormat/>
    <w:pPr>
      <w:ind w:firstLine="420"/>
    </w:pPr>
  </w:style>
  <w:style w:type="paragraph" w:styleId="1076" w:customStyle="1">
    <w:name w:val="文本块11"/>
    <w:basedOn w:val="913"/>
    <w:uiPriority w:val="0"/>
    <w:qFormat/>
    <w:pPr>
      <w:ind w:left="256" w:right="6" w:firstLine="624"/>
    </w:pPr>
    <w:rPr>
      <w:rFonts w:ascii="Arial" w:hAnsi="Arial" w:eastAsia="仿宋"/>
      <w:sz w:val="28"/>
    </w:rPr>
  </w:style>
  <w:style w:type="paragraph" w:styleId="1077" w:customStyle="1">
    <w:name w:val="WPSOffice手动目录 1"/>
    <w:uiPriority w:val="0"/>
    <w:qFormat/>
    <w:rPr>
      <w:rFonts w:hint="default" w:ascii="Times New Roman" w:hAnsi="Times New Roman" w:eastAsia="宋体" w:cs="Times New Roman"/>
      <w:sz w:val="20"/>
      <w:szCs w:val="20"/>
    </w:rPr>
  </w:style>
  <w:style w:type="character" w:styleId="1078"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79" w:customStyle="1">
    <w:name w:val="标题 111"/>
    <w:basedOn w:val="878"/>
    <w:next w:val="878"/>
    <w:uiPriority w:val="0"/>
    <w:qFormat/>
    <w:pPr>
      <w:jc w:val="center"/>
      <w:keepLines/>
      <w:keepNext/>
      <w:spacing w:line="578" w:lineRule="auto"/>
      <w:outlineLvl w:val="0"/>
    </w:pPr>
    <w:rPr>
      <w:rFonts w:eastAsia="新宋体"/>
      <w:b/>
      <w:bCs/>
      <w:sz w:val="30"/>
      <w:szCs w:val="44"/>
    </w:rPr>
  </w:style>
  <w:style w:type="paragraph" w:styleId="108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1" w:customStyle="1">
    <w:name w:val="Table Normal"/>
    <w:uiPriority w:val="0"/>
    <w:semiHidden/>
    <w:unhideWhenUsed/>
    <w:qFormat/>
    <w:tblPr>
      <w:tblCellMar>
        <w:left w:w="0" w:type="dxa"/>
        <w:top w:w="0" w:type="dxa"/>
        <w:right w:w="0" w:type="dxa"/>
        <w:bottom w:w="0" w:type="dxa"/>
      </w:tblCellMar>
    </w:tblPr>
  </w:style>
  <w:style w:type="paragraph" w:styleId="1082"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靳西朋</cp:lastModifiedBy>
  <cp:revision>48</cp:revision>
  <dcterms:created xsi:type="dcterms:W3CDTF">2023-07-07T07:59:00Z</dcterms:created>
  <dcterms:modified xsi:type="dcterms:W3CDTF">2026-05-19T01:06:13Z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497AEFF3D20D42459F1FC9894BDE7319_13</vt:lpwstr>
  </property>
  <property fmtid="{D5CDD505-2E9C-101B-9397-08002B2CF9AE}" pid="4" name="KSOTemplateDocerSaveRecord">
    <vt:lpwstr>eyJoZGlkIjoiOGI4NTAxMTU3Mjk1Nzg5Y2ViYmQxODQ0NWMyZWJjMjciLCJ1c2VySWQiOiIxMzg0NTY4NjY4In0=</vt:lpwstr>
  </property>
</Properties>
</file>