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r>
      <w:r/>
    </w:p>
    <w:p>
      <w:pPr>
        <w:jc w:val="right"/>
        <w:spacing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spacing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spacing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8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42"/>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461"/>
        <w:keepLines w:val="0"/>
        <w:keepNext w:val="0"/>
        <w:pageBreakBefore w:val="0"/>
        <w:spacing w:line="360" w:lineRule="auto"/>
        <w:widowControl w:val="off"/>
        <w:rPr>
          <w:rFonts w:hint="eastAsia" w:ascii="宋体" w:hAnsi="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JSZC-320305-WLZX-C2026-0002</w:t>
      </w:r>
      <w:r/>
    </w:p>
    <w:p>
      <w:pPr>
        <w:ind w:firstLine="1455"/>
        <w:keepLines w:val="0"/>
        <w:keepNext w:val="0"/>
        <w:pageBreakBefore w:val="0"/>
        <w:spacing w:line="360" w:lineRule="auto"/>
        <w:widowControl w:val="off"/>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ind w:left="3048" w:hanging="1557"/>
        <w:keepLines w:val="0"/>
        <w:keepNext w:val="0"/>
        <w:pageBreakBefore w:val="0"/>
        <w:spacing w:line="360" w:lineRule="auto"/>
        <w:widowControl w:val="off"/>
        <w:rPr>
          <w:rFonts w:hint="eastAsia" w:ascii="宋体" w:hAnsi="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cs="宋体"/>
          <w:color w:val="auto"/>
          <w:sz w:val="30"/>
          <w:szCs w:val="30"/>
          <w:highlight w:val="none"/>
          <w:lang w:eastAsia="zh-CN"/>
        </w:rPr>
        <w:t xml:space="preserve">徐州市贾汪区江庄镇竹园村红色美丽村庄建设项目</w:t>
      </w:r>
      <w:r/>
    </w:p>
    <w:p>
      <w:pPr>
        <w:ind w:firstLine="602"/>
        <w:keepLines w:val="0"/>
        <w:keepNext w:val="0"/>
        <w:pageBreakBefore w:val="0"/>
        <w:widowControl w:val="off"/>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ind w:firstLine="1461"/>
        <w:keepLines w:val="0"/>
        <w:keepNext w:val="0"/>
        <w:pageBreakBefore w:val="0"/>
        <w:widowControl w:val="off"/>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lang w:val="en-US" w:eastAsia="zh-CN"/>
        </w:rPr>
        <w:t xml:space="preserve">采 购 人</w:t>
      </w:r>
      <w:r>
        <w:rPr>
          <w:rFonts w:hint="eastAsia" w:ascii="宋体" w:hAnsi="宋体" w:eastAsia="宋体" w:cs="宋体"/>
          <w:b/>
          <w:bCs/>
          <w:color w:val="auto"/>
          <w:sz w:val="30"/>
          <w:szCs w:val="30"/>
          <w:highlight w:val="none"/>
        </w:rPr>
        <w:t xml:space="preserve">：</w:t>
      </w:r>
      <w:r>
        <w:rPr>
          <w:rFonts w:hint="eastAsia" w:ascii="宋体" w:hAnsi="宋体" w:cs="宋体"/>
          <w:color w:val="auto"/>
          <w:sz w:val="30"/>
          <w:szCs w:val="30"/>
          <w:highlight w:val="none"/>
          <w:lang w:eastAsia="zh-CN"/>
        </w:rPr>
        <w:t xml:space="preserve">徐州市贾汪区江庄镇人民政府</w:t>
      </w:r>
      <w:r/>
    </w:p>
    <w:p>
      <w:pPr>
        <w:ind w:firstLine="787"/>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1461"/>
        <w:keepLines w:val="0"/>
        <w:keepNext w:val="0"/>
        <w:pageBreakBefore w:val="0"/>
        <w:spacing w:line="360" w:lineRule="auto"/>
        <w:widowControl w:val="off"/>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代理机构：</w:t>
      </w:r>
      <w:r>
        <w:rPr>
          <w:rFonts w:hint="eastAsia" w:ascii="宋体" w:hAnsi="宋体" w:cs="宋体"/>
          <w:b/>
          <w:bCs/>
          <w:color w:val="auto"/>
          <w:sz w:val="30"/>
          <w:szCs w:val="30"/>
          <w:highlight w:val="none"/>
          <w:lang w:val="en-US" w:eastAsia="zh-CN"/>
        </w:rPr>
        <w:t xml:space="preserve">盐城伟林工程项目管理有限公司</w:t>
      </w:r>
      <w:r/>
    </w:p>
    <w:p>
      <w:pPr>
        <w:jc w:val="center"/>
        <w:spacing w:line="360" w:lineRule="auto"/>
        <w:rPr>
          <w:rFonts w:hint="eastAsia" w:ascii="宋体" w:hAnsi="宋体" w:eastAsia="宋体" w:cs="宋体"/>
          <w:b/>
          <w:color w:val="auto"/>
          <w:sz w:val="32"/>
          <w:highlight w:val="none"/>
        </w:rPr>
      </w:pPr>
      <w:r>
        <w:rPr>
          <w:rFonts w:hint="eastAsia" w:ascii="宋体" w:hAnsi="宋体" w:cs="宋体"/>
          <w:b/>
          <w:color w:val="auto"/>
          <w:sz w:val="32"/>
          <w:highlight w:val="none"/>
          <w:lang w:val="en-US" w:eastAsia="zh-CN"/>
        </w:rPr>
        <w:t xml:space="preserve">二〇二六年五月</w:t>
      </w:r>
      <w:r/>
    </w:p>
    <w:p>
      <w:pPr>
        <w:jc w:val="center"/>
        <w:spacing w:line="360" w:lineRule="auto"/>
        <w:rPr>
          <w:rFonts w:hint="eastAsia" w:ascii="宋体" w:hAnsi="宋体" w:eastAsia="宋体" w:cs="宋体"/>
          <w:b/>
          <w:color w:val="auto"/>
          <w:sz w:val="36"/>
          <w:highlight w:val="none"/>
        </w:rPr>
        <w:sectPr>
          <w:headerReference w:type="default" r:id="rId9"/>
          <w:footerReference w:type="default" r:id="rId13"/>
          <w:footnotePr/>
          <w:endnotePr/>
          <w:type w:val="nextPage"/>
          <w:pgSz w:w="11906" w:h="16838" w:orient="portrait"/>
          <w:pgMar w:top="1440" w:right="1440" w:bottom="1440" w:left="1440" w:header="851" w:footer="992" w:gutter="0"/>
          <w:cols w:num="1" w:sep="0" w:space="1701" w:equalWidth="1"/>
          <w:docGrid w:linePitch="360"/>
          <w:titlePg/>
        </w:sectPr>
      </w:pPr>
      <w:r>
        <w:rPr>
          <w:rFonts w:hint="eastAsia" w:ascii="宋体" w:hAnsi="宋体" w:eastAsia="宋体" w:cs="宋体"/>
          <w:b/>
          <w:color w:val="auto"/>
          <w:sz w:val="36"/>
          <w:highlight w:val="none"/>
        </w:rPr>
      </w:r>
      <w:r/>
    </w:p>
    <w:p>
      <w:pPr>
        <w:rPr>
          <w:color w:val="auto"/>
          <w:highlight w:val="none"/>
        </w:rPr>
      </w:pPr>
      <w:r>
        <w:rPr>
          <w:color w:val="auto"/>
          <w:highlight w:val="none"/>
        </w:rPr>
      </w:r>
      <w:r/>
    </w:p>
    <w:sdt>
      <w:sdtPr>
        <w15:appearance w15:val="boundingBox"/>
        <w15:color w:val="dbdbdb"/>
        <w:id w:val="147470363"/>
        <w:docPartObj>
          <w:docPartGallery w:val="Table of Contents"/>
          <w:docPartUnique w:val="true"/>
        </w:docPartObj>
        <w:rPr>
          <w:rFonts w:hint="default" w:ascii="宋体" w:hAnsi="宋体" w:eastAsia="宋体" w:cs="Times New Roman"/>
          <w:b/>
          <w:bCs/>
          <w:color w:val="0000ff"/>
          <w:sz w:val="24"/>
          <w:szCs w:val="32"/>
          <w:highlight w:val="none"/>
          <w:lang w:val="en-US" w:eastAsia="zh-CN" w:bidi="ar-SA"/>
        </w:rPr>
      </w:sdtPr>
      <w:sdtContent>
        <w:p>
          <w:pPr>
            <w:jc w:val="center"/>
            <w:spacing w:line="360" w:lineRule="auto"/>
            <w:rPr>
              <w:b/>
              <w:bCs/>
              <w:color w:val="auto"/>
              <w:sz w:val="32"/>
              <w:szCs w:val="32"/>
              <w:highlight w:val="none"/>
            </w:rPr>
          </w:pPr>
          <w:r>
            <w:rPr>
              <w:rFonts w:ascii="宋体" w:hAnsi="宋体" w:eastAsia="宋体"/>
              <w:b/>
              <w:bCs/>
              <w:color w:val="auto"/>
              <w:sz w:val="32"/>
              <w:szCs w:val="32"/>
              <w:highlight w:val="none"/>
            </w:rPr>
            <w:t xml:space="preserve">目</w:t>
          </w:r>
          <w:r>
            <w:rPr>
              <w:rFonts w:hint="eastAsia" w:ascii="宋体" w:hAnsi="宋体" w:eastAsia="宋体"/>
              <w:b/>
              <w:bCs/>
              <w:color w:val="auto"/>
              <w:sz w:val="32"/>
              <w:szCs w:val="32"/>
              <w:highlight w:val="none"/>
              <w:lang w:val="en-US" w:eastAsia="zh-CN"/>
            </w:rPr>
            <w:t xml:space="preserve">  </w:t>
          </w:r>
          <w:r>
            <w:rPr>
              <w:rFonts w:ascii="宋体" w:hAnsi="宋体" w:eastAsia="宋体"/>
              <w:b/>
              <w:bCs/>
              <w:color w:val="auto"/>
              <w:sz w:val="32"/>
              <w:szCs w:val="32"/>
              <w:highlight w:val="none"/>
            </w:rPr>
            <w:t xml:space="preserve">录</w:t>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TOC \o "1-1" \h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_Toc9644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第一章 项目说明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_Toc9644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_Toc11031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第二章 磋商保证金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_Toc11031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_Toc26652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第三章 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_Toc26652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_Toc30896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第四章 磋商相关说明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_Toc30896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_Toc8642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第六章 磋商文件的澄清或者修改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_Toc8642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_Toc16658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第七章 询问和质疑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_Toc16658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_Toc21183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第八章 其他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_Toc21183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_Toc20814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w:t>
          </w:r>
          <w:r>
            <w:rPr>
              <w:rFonts w:hint="eastAsia" w:ascii="宋体" w:hAnsi="宋体" w:eastAsia="宋体" w:cs="宋体"/>
              <w:bCs/>
              <w:sz w:val="24"/>
              <w:szCs w:val="24"/>
              <w:highlight w:val="none"/>
              <w:lang w:val="en-US" w:eastAsia="zh-CN"/>
            </w:rPr>
            <w:t xml:space="preserve">九</w:t>
          </w:r>
          <w:r>
            <w:rPr>
              <w:rFonts w:hint="eastAsia" w:ascii="宋体" w:hAnsi="宋体" w:eastAsia="宋体" w:cs="宋体"/>
              <w:bCs/>
              <w:sz w:val="24"/>
              <w:szCs w:val="24"/>
              <w:highlight w:val="none"/>
            </w:rPr>
            <w:t xml:space="preserve">章 附件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_Toc20814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_Toc29582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bidi="ar-SA"/>
            </w:rPr>
            <w:t xml:space="preserve">评分细则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_Toc29582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_Toc18678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2、项目要求（采购需求）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_Toc18678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_Toc4720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3、磋商报价表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_Toc4720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23</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_Toc7771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4、分项价格表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_Toc7771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_Toc12612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6、承包人主要施工管理人员表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_Toc12612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_Toc17794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7、偏离表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_Toc17794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_Toc3850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bidi="ar-SA"/>
            </w:rPr>
            <w:t xml:space="preserve">、合同草案条款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_Toc3850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_Toc25921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9、承诺书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_Toc25921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_Toc6740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10、法定代表人资格证明及授权委托书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_Toc6740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_Toc30531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11、中小企业声明函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_Toc30531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_Toc16112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13、具备履行合同所必需的设备和专业技术能力的书面声明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_Toc16112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_Toc11419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14、残疾人福利性单位声明函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_Toc11419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_Toc23926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15、预付款保函支付条款模板</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_Toc23926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52"/>
            <w:keepLines w:val="0"/>
            <w:keepNext w:val="0"/>
            <w:pageBreakBefore w:val="0"/>
            <w:spacing w:line="360" w:lineRule="auto"/>
            <w:widowControl w:val="off"/>
            <w:tabs>
              <w:tab w:val="right" w:pos="9072"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_Toc23926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、关于符合本国产品标准的声明函</w:t>
          </w:r>
          <w:r>
            <w:rPr>
              <w:rFonts w:hint="eastAsia" w:ascii="宋体" w:hAnsi="宋体" w:eastAsia="宋体" w:cs="宋体"/>
              <w:sz w:val="24"/>
              <w:szCs w:val="24"/>
            </w:rPr>
            <w:tab/>
          </w:r>
          <w:r>
            <w:rPr>
              <w:rFonts w:hint="eastAsia" w:ascii="宋体" w:hAnsi="宋体" w:cs="宋体"/>
              <w:sz w:val="24"/>
              <w:szCs w:val="24"/>
              <w:lang w:val="en-US" w:eastAsia="zh-CN"/>
            </w:rPr>
            <w:t xml:space="preserve">8</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0</w:t>
          </w:r>
          <w:r/>
        </w:p>
        <w:p>
          <w:pPr>
            <w:pStyle w:val="952"/>
            <w:keepLines w:val="0"/>
            <w:keepNext w:val="0"/>
            <w:pageBreakBefore w:val="0"/>
            <w:spacing w:line="360" w:lineRule="auto"/>
            <w:widowControl w:val="off"/>
            <w:tabs>
              <w:tab w:val="right" w:pos="9072" w:leader="dot"/>
            </w:tabs>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_Toc9468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、代理服务收费标准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_Toc9468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spacing w:line="360" w:lineRule="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fldChar w:fldCharType="end"/>
          </w:r>
          <w:r/>
        </w:p>
      </w:sdtContent>
    </w:sdt>
    <w:p>
      <w:pPr>
        <w:jc w:val="center"/>
        <w:spacing w:line="360" w:lineRule="auto"/>
        <w:rPr>
          <w:rFonts w:hint="eastAsia" w:ascii="宋体" w:hAnsi="宋体" w:eastAsia="宋体" w:cs="宋体"/>
          <w:b/>
          <w:color w:val="auto"/>
          <w:sz w:val="36"/>
          <w:highlight w:val="none"/>
        </w:rPr>
        <w:sectPr>
          <w:headerReference w:type="default" r:id="rId10"/>
          <w:footerReference w:type="default" r:id="rId14"/>
          <w:footerReference w:type="first" r:id="rId15"/>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spacing w:line="360" w:lineRule="auto"/>
        <w:tabs>
          <w:tab w:val="left" w:pos="3240" w:leader="none"/>
        </w:tabs>
        <w:rPr>
          <w:rFonts w:hint="eastAsia" w:ascii="宋体" w:hAnsi="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JSZC-320305-WLZX-C2026-0002</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盐城伟林工程项目管理有限公司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徐州市贾汪区江庄镇竹园村红色美丽村庄建设项目</w:t>
      </w:r>
      <w:r>
        <w:rPr>
          <w:rFonts w:hint="eastAsia" w:ascii="宋体" w:hAnsi="宋体" w:eastAsia="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b/>
          <w:bCs/>
          <w:color w:val="auto"/>
          <w:sz w:val="28"/>
          <w:szCs w:val="28"/>
          <w:highlight w:val="none"/>
        </w:rPr>
        <w:outlineLvl w:val="0"/>
      </w:pPr>
      <w:r/>
      <w:bookmarkStart w:id="0" w:name="_Toc9644"/>
      <w:r>
        <w:rPr>
          <w:rFonts w:hint="eastAsia" w:ascii="宋体" w:hAnsi="宋体" w:eastAsia="宋体" w:cs="宋体"/>
          <w:b/>
          <w:bCs/>
          <w:color w:val="auto"/>
          <w:sz w:val="28"/>
          <w:szCs w:val="28"/>
          <w:highlight w:val="none"/>
        </w:rPr>
        <w:t xml:space="preserve">第一章 项目说明</w:t>
      </w:r>
      <w:bookmarkEnd w:id="0"/>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徐州市贾汪区江庄镇人民政府</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徐州市贾汪区江庄镇竹园村红色美丽村庄建设项目</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JSZC-320305-WLZX-C2026-0002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JSZC-320305-WLZX-C2026-0002</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九、合同草案条款：见《磋商文件》附件《合同草案条款》。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cs="宋体"/>
          <w:color w:val="auto"/>
          <w:sz w:val="24"/>
          <w:highlight w:val="none"/>
          <w:lang w:eastAsia="zh-CN"/>
        </w:rPr>
        <w:t xml:space="preserve">盐城伟林工程项目管理有限公司</w:t>
      </w:r>
      <w:r>
        <w:rPr>
          <w:rFonts w:hint="eastAsia" w:ascii="宋体" w:hAnsi="宋体" w:eastAsia="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盐城伟林工程项目管理有限公司</w:t>
      </w:r>
      <w:r>
        <w:rPr>
          <w:rFonts w:hint="eastAsia" w:ascii="宋体" w:hAnsi="宋体" w:eastAsia="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w:t>
      </w:r>
      <w:r>
        <w:rPr>
          <w:rFonts w:hint="eastAsia" w:ascii="宋体" w:hAnsi="宋体" w:eastAsia="宋体" w:cs="宋体"/>
          <w:color w:val="auto"/>
          <w:sz w:val="24"/>
          <w:highlight w:val="none"/>
          <w:lang w:val="en-US" w:eastAsia="zh-CN"/>
        </w:rPr>
        <w:t xml:space="preserve">已</w:t>
      </w:r>
      <w:r>
        <w:rPr>
          <w:rFonts w:hint="eastAsia" w:ascii="宋体" w:hAnsi="宋体" w:eastAsia="宋体" w:cs="宋体"/>
          <w:color w:val="auto"/>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、其他补充事宜</w:t>
      </w:r>
      <w:r>
        <w:rPr>
          <w:rFonts w:hint="eastAsia" w:ascii="宋体" w:hAnsi="宋体" w:cs="宋体"/>
          <w:color w:val="auto"/>
          <w:sz w:val="24"/>
          <w:highlight w:val="none"/>
          <w:lang w:eastAsia="zh-CN"/>
        </w:rPr>
        <w:t xml:space="preserve">：</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（1）供应商信用信息满足磋商文件要求；</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w:t>
      </w:r>
      <w:r>
        <w:rPr>
          <w:rFonts w:hint="eastAsia" w:ascii="宋体" w:hAnsi="宋体" w:eastAsia="宋体" w:cs="宋体"/>
          <w:color w:val="auto"/>
          <w:sz w:val="24"/>
          <w:highlight w:val="none"/>
          <w:u w:val="single"/>
        </w:rPr>
        <w:t xml:space="preserve">不接受</w:t>
      </w:r>
      <w:r>
        <w:rPr>
          <w:rFonts w:hint="eastAsia" w:ascii="宋体" w:hAnsi="宋体" w:eastAsia="宋体" w:cs="宋体"/>
          <w:color w:val="auto"/>
          <w:sz w:val="24"/>
          <w:highlight w:val="none"/>
        </w:rPr>
        <w:t xml:space="preserve">联合体参与采购活动，成交后不得转包或分包；</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（3）单位负责人为同一人或者存在直接控股、管理关系的不同供应商，不得参加同一合同项下的政府采购活动；</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（4）为本采购项目提供整体设计、规范编制或者项目管理、监理、检测等服务的供应商，不得再参加本采购项目的采购活动；</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（5）法律、行政法规、磋商文件规定的其他要求。</w:t>
      </w:r>
      <w:r/>
    </w:p>
    <w:p>
      <w:pPr>
        <w:jc w:val="center"/>
        <w:spacing w:line="360" w:lineRule="auto"/>
        <w:rPr>
          <w:rFonts w:hint="eastAsia" w:ascii="宋体" w:hAnsi="宋体" w:eastAsia="宋体" w:cs="宋体"/>
          <w:b/>
          <w:bCs/>
          <w:color w:val="auto"/>
          <w:sz w:val="28"/>
          <w:szCs w:val="28"/>
          <w:highlight w:val="none"/>
        </w:rPr>
        <w:outlineLvl w:val="0"/>
      </w:pPr>
      <w:r/>
      <w:bookmarkStart w:id="1" w:name="_Toc11031"/>
      <w:r>
        <w:rPr>
          <w:rFonts w:hint="eastAsia" w:ascii="宋体" w:hAnsi="宋体" w:eastAsia="宋体" w:cs="宋体"/>
          <w:b/>
          <w:bCs/>
          <w:color w:val="auto"/>
          <w:sz w:val="28"/>
          <w:szCs w:val="28"/>
          <w:highlight w:val="none"/>
        </w:rPr>
        <w:t xml:space="preserve">第二章 磋商保证金</w:t>
      </w:r>
      <w:bookmarkEnd w:id="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十一、供应商提交磋商保证金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jc w:val="center"/>
        <w:spacing w:line="360" w:lineRule="auto"/>
        <w:rPr>
          <w:rFonts w:hint="eastAsia" w:ascii="宋体" w:hAnsi="宋体" w:eastAsia="宋体" w:cs="宋体"/>
          <w:b/>
          <w:bCs/>
          <w:color w:val="auto"/>
          <w:sz w:val="28"/>
          <w:szCs w:val="28"/>
          <w:highlight w:val="none"/>
        </w:rPr>
        <w:outlineLvl w:val="0"/>
      </w:pPr>
      <w:r/>
      <w:bookmarkStart w:id="2" w:name="_Toc26652"/>
      <w:r>
        <w:rPr>
          <w:rFonts w:hint="eastAsia" w:ascii="宋体" w:hAnsi="宋体" w:eastAsia="宋体" w:cs="宋体"/>
          <w:b/>
          <w:bCs/>
          <w:color w:val="auto"/>
          <w:sz w:val="28"/>
          <w:szCs w:val="28"/>
          <w:highlight w:val="none"/>
        </w:rPr>
        <w:t xml:space="preserve">第三章 响应文件</w:t>
      </w:r>
      <w:bookmarkEnd w:id="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35"/>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“苏采云”系统使用要求：</w:t>
      </w:r>
      <w:r/>
    </w:p>
    <w:p>
      <w:pPr>
        <w:pStyle w:val="935"/>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1、使用谷歌浏览器参与不见面开标及磋商环节。</w:t>
      </w:r>
      <w:r/>
    </w:p>
    <w:p>
      <w:pPr>
        <w:pStyle w:val="935"/>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2、电脑需提前准备好麦克风、音响，摄像头，提前检查保证能够正常使用。</w:t>
      </w:r>
      <w:r/>
    </w:p>
    <w:p>
      <w:pPr>
        <w:pStyle w:val="935"/>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3、操作系统至少win7以上，建议使用win10操作系统。</w:t>
      </w:r>
      <w:r/>
    </w:p>
    <w:p>
      <w:pPr>
        <w:pStyle w:val="937"/>
        <w:ind w:firstLine="48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（二）首次响应文件提交的截止时间：</w:t>
      </w:r>
      <w:r>
        <w:rPr>
          <w:rFonts w:hint="eastAsia" w:eastAsia="宋体" w:cs="宋体"/>
          <w:b/>
          <w:bCs/>
          <w:color w:val="auto"/>
          <w:highlight w:val="none"/>
          <w:lang w:eastAsia="zh-CN"/>
        </w:rPr>
        <w:t xml:space="preserve">202</w:t>
      </w:r>
      <w:r>
        <w:rPr>
          <w:rFonts w:hint="eastAsia" w:eastAsia="宋体" w:cs="宋体"/>
          <w:b/>
          <w:bCs/>
          <w:color w:val="auto"/>
          <w:highlight w:val="none"/>
          <w:lang w:val="en-US" w:eastAsia="zh-CN"/>
        </w:rPr>
        <w:t xml:space="preserve">6</w:t>
      </w:r>
      <w:r>
        <w:rPr>
          <w:rFonts w:hint="eastAsia" w:eastAsia="宋体" w:cs="宋体"/>
          <w:b/>
          <w:bCs/>
          <w:color w:val="auto"/>
          <w:highlight w:val="none"/>
          <w:lang w:eastAsia="zh-CN"/>
        </w:rPr>
        <w:t xml:space="preserve">年</w:t>
      </w:r>
      <w:r>
        <w:rPr>
          <w:rFonts w:hint="eastAsia" w:eastAsia="宋体" w:cs="宋体"/>
          <w:b/>
          <w:bCs/>
          <w:color w:val="auto"/>
          <w:highlight w:val="none"/>
          <w:lang w:val="en-US" w:eastAsia="zh-CN"/>
        </w:rPr>
        <w:t xml:space="preserve">6</w:t>
      </w:r>
      <w:r>
        <w:rPr>
          <w:rFonts w:hint="eastAsia" w:eastAsia="宋体" w:cs="宋体"/>
          <w:b/>
          <w:bCs/>
          <w:color w:val="auto"/>
          <w:highlight w:val="none"/>
          <w:lang w:eastAsia="zh-CN"/>
        </w:rPr>
        <w:t xml:space="preserve">月</w:t>
      </w:r>
      <w:r>
        <w:rPr>
          <w:rFonts w:hint="eastAsia" w:eastAsia="宋体" w:cs="宋体"/>
          <w:b/>
          <w:bCs/>
          <w:color w:val="auto"/>
          <w:highlight w:val="none"/>
          <w:lang w:val="en-US" w:eastAsia="zh-CN"/>
        </w:rPr>
        <w:t xml:space="preserve">3</w:t>
      </w:r>
      <w:r>
        <w:rPr>
          <w:rFonts w:hint="eastAsia" w:eastAsia="宋体" w:cs="宋体"/>
          <w:b/>
          <w:bCs/>
          <w:color w:val="auto"/>
          <w:highlight w:val="none"/>
          <w:lang w:eastAsia="zh-CN"/>
        </w:rPr>
        <w:t xml:space="preserve">日</w:t>
      </w:r>
      <w:r>
        <w:rPr>
          <w:rFonts w:hint="eastAsia"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w:t>
      </w:r>
      <w:r>
        <w:rPr>
          <w:rFonts w:hint="eastAsia" w:ascii="宋体" w:hAnsi="宋体" w:eastAsia="宋体" w:cs="宋体"/>
          <w:color w:val="auto"/>
          <w:highlight w:val="none"/>
        </w:rPr>
        <w:t xml:space="preserve">在截止时间后提交的首次响应文件为无效文件，将被拒收。</w:t>
      </w:r>
      <w:r/>
    </w:p>
    <w:p>
      <w:pPr>
        <w:pStyle w:val="93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（三）首次响应文件提交时间、地点：</w:t>
      </w:r>
      <w:r/>
    </w:p>
    <w:p>
      <w:pPr>
        <w:pStyle w:val="93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1、提交时间：</w:t>
      </w:r>
      <w:r/>
    </w:p>
    <w:p>
      <w:pPr>
        <w:pStyle w:val="937"/>
        <w:ind w:firstLine="48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首次响应文件提交的截止时间</w:t>
      </w:r>
      <w:r>
        <w:rPr>
          <w:rFonts w:hint="eastAsia" w:ascii="宋体" w:hAnsi="宋体" w:eastAsia="宋体" w:cs="宋体"/>
          <w:b/>
          <w:bCs/>
          <w:color w:val="auto"/>
          <w:highlight w:val="none"/>
        </w:rPr>
        <w:t xml:space="preserve">（</w:t>
      </w:r>
      <w:r>
        <w:rPr>
          <w:rFonts w:hint="eastAsia" w:eastAsia="宋体" w:cs="宋体"/>
          <w:b/>
          <w:bCs/>
          <w:color w:val="auto"/>
          <w:highlight w:val="none"/>
          <w:lang w:eastAsia="zh-CN"/>
        </w:rPr>
        <w:t xml:space="preserve">202</w:t>
      </w:r>
      <w:r>
        <w:rPr>
          <w:rFonts w:hint="eastAsia" w:eastAsia="宋体" w:cs="宋体"/>
          <w:b/>
          <w:bCs/>
          <w:color w:val="auto"/>
          <w:highlight w:val="none"/>
          <w:lang w:val="en-US" w:eastAsia="zh-CN"/>
        </w:rPr>
        <w:t xml:space="preserve">6</w:t>
      </w:r>
      <w:r>
        <w:rPr>
          <w:rFonts w:hint="eastAsia" w:eastAsia="宋体" w:cs="宋体"/>
          <w:b/>
          <w:bCs/>
          <w:color w:val="auto"/>
          <w:highlight w:val="none"/>
          <w:lang w:eastAsia="zh-CN"/>
        </w:rPr>
        <w:t xml:space="preserve">年</w:t>
      </w:r>
      <w:r>
        <w:rPr>
          <w:rFonts w:hint="eastAsia" w:eastAsia="宋体" w:cs="宋体"/>
          <w:b/>
          <w:bCs/>
          <w:color w:val="auto"/>
          <w:highlight w:val="none"/>
          <w:lang w:val="en-US" w:eastAsia="zh-CN"/>
        </w:rPr>
        <w:t xml:space="preserve">6</w:t>
      </w:r>
      <w:r>
        <w:rPr>
          <w:rFonts w:hint="eastAsia" w:eastAsia="宋体" w:cs="宋体"/>
          <w:b/>
          <w:bCs/>
          <w:color w:val="auto"/>
          <w:highlight w:val="none"/>
          <w:lang w:eastAsia="zh-CN"/>
        </w:rPr>
        <w:t xml:space="preserve">月</w:t>
      </w:r>
      <w:r>
        <w:rPr>
          <w:rFonts w:hint="eastAsia" w:eastAsia="宋体" w:cs="宋体"/>
          <w:b/>
          <w:bCs/>
          <w:color w:val="auto"/>
          <w:highlight w:val="none"/>
          <w:lang w:val="en-US" w:eastAsia="zh-CN"/>
        </w:rPr>
        <w:t xml:space="preserve">3</w:t>
      </w:r>
      <w:r>
        <w:rPr>
          <w:rFonts w:hint="eastAsia" w:eastAsia="宋体" w:cs="宋体"/>
          <w:b/>
          <w:bCs/>
          <w:color w:val="auto"/>
          <w:highlight w:val="none"/>
          <w:lang w:eastAsia="zh-CN"/>
        </w:rPr>
        <w:t xml:space="preserve">日</w:t>
      </w:r>
      <w:r>
        <w:rPr>
          <w:rFonts w:hint="eastAsia"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0）前。</w:t>
      </w:r>
      <w:r/>
    </w:p>
    <w:p>
      <w:pPr>
        <w:pStyle w:val="93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2、提交地点：</w:t>
      </w:r>
      <w:r/>
    </w:p>
    <w:p>
      <w:pPr>
        <w:pStyle w:val="93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“苏采云”系统（网址：http://jszfcg.jsczt.cn/）“开标大厅”或进入徐州政府采购网（网址：http://czj.xz.gov.cn/Home/HomeIndex）-业务工作-用户登录，点击“苏采云”进入系统“开标大厅”。 </w:t>
      </w:r>
      <w:r/>
    </w:p>
    <w:p>
      <w:pPr>
        <w:pStyle w:val="93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（四）首次响应文件开启时间：</w:t>
      </w:r>
      <w:r>
        <w:rPr>
          <w:rFonts w:hint="eastAsia" w:eastAsia="宋体" w:cs="宋体"/>
          <w:b/>
          <w:bCs/>
          <w:color w:val="auto"/>
          <w:highlight w:val="none"/>
          <w:lang w:val="en-US" w:eastAsia="zh-CN"/>
        </w:rPr>
        <w:t xml:space="preserve">2026</w:t>
      </w:r>
      <w:r>
        <w:rPr>
          <w:rFonts w:hint="eastAsia" w:eastAsia="宋体" w:cs="宋体"/>
          <w:b/>
          <w:bCs/>
          <w:color w:val="auto"/>
          <w:highlight w:val="none"/>
          <w:lang w:eastAsia="zh-CN"/>
        </w:rPr>
        <w:t xml:space="preserve">年</w:t>
      </w:r>
      <w:r>
        <w:rPr>
          <w:rFonts w:hint="eastAsia" w:eastAsia="宋体" w:cs="宋体"/>
          <w:b/>
          <w:bCs/>
          <w:color w:val="auto"/>
          <w:highlight w:val="none"/>
          <w:lang w:val="en-US" w:eastAsia="zh-CN"/>
        </w:rPr>
        <w:t xml:space="preserve">6</w:t>
      </w:r>
      <w:r>
        <w:rPr>
          <w:rFonts w:hint="eastAsia" w:eastAsia="宋体" w:cs="宋体"/>
          <w:b/>
          <w:bCs/>
          <w:color w:val="auto"/>
          <w:highlight w:val="none"/>
          <w:lang w:eastAsia="zh-CN"/>
        </w:rPr>
        <w:t xml:space="preserve">月</w:t>
      </w:r>
      <w:r>
        <w:rPr>
          <w:rFonts w:hint="eastAsia" w:eastAsia="宋体" w:cs="宋体"/>
          <w:b/>
          <w:bCs/>
          <w:color w:val="auto"/>
          <w:highlight w:val="none"/>
          <w:lang w:val="en-US" w:eastAsia="zh-CN"/>
        </w:rPr>
        <w:t xml:space="preserve">3</w:t>
      </w:r>
      <w:r>
        <w:rPr>
          <w:rFonts w:hint="eastAsia" w:eastAsia="宋体" w:cs="宋体"/>
          <w:b/>
          <w:bCs/>
          <w:color w:val="auto"/>
          <w:highlight w:val="none"/>
          <w:lang w:eastAsia="zh-CN"/>
        </w:rPr>
        <w:t xml:space="preserve">日</w:t>
      </w:r>
      <w:r>
        <w:rPr>
          <w:rFonts w:hint="eastAsia"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w:t>
      </w:r>
      <w:r/>
    </w:p>
    <w:p>
      <w:pPr>
        <w:pStyle w:val="93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（五）首次响应文件开启地点：</w:t>
      </w:r>
      <w:r/>
    </w:p>
    <w:p>
      <w:pPr>
        <w:pStyle w:val="93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“苏采云”系统（网址：http://jszfcg.jsczt.cn/）“开标大厅”或进入徐州政府采购网（网址：http://czj.xz.gov.cn/Home/HomeIndex）-业务工作-用户登录，点击“苏采云”进入系统“开标大厅”。</w:t>
      </w:r>
      <w:r/>
    </w:p>
    <w:p>
      <w:pPr>
        <w:pStyle w:val="93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3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（七）不接受不按要求加盖公章（电子签章）的首次响应文件。电子签章相关要求见“苏采云”系统。</w:t>
      </w:r>
      <w:r/>
    </w:p>
    <w:p>
      <w:pPr>
        <w:pStyle w:val="937"/>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（八）首次响应文件解密：到达开启时间，</w:t>
      </w:r>
      <w:r>
        <w:rPr>
          <w:rFonts w:hint="eastAsia" w:ascii="宋体" w:hAnsi="宋体" w:eastAsia="宋体" w:cs="宋体"/>
          <w:color w:val="auto"/>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highlight w:val="none"/>
        </w:rPr>
        <w:t xml:space="preserve">开启时间后30分钟内</w:t>
      </w:r>
      <w:r>
        <w:rPr>
          <w:rFonts w:hint="eastAsia" w:ascii="宋体" w:hAnsi="宋体" w:eastAsia="宋体" w:cs="宋体"/>
          <w:color w:val="auto"/>
          <w:highlight w:val="none"/>
        </w:rPr>
        <w:t xml:space="preserve">，通过“苏采云”系统（使用“CA数字证书”）解密。</w:t>
      </w:r>
      <w:r/>
    </w:p>
    <w:p>
      <w:pPr>
        <w:pStyle w:val="93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"http://jszfcg.jsczt.cn/"</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http://jszfcg.jsczt.cn/</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37"/>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（十）相关说明:供应商在“苏采云”系统中提交首次响应文件的时间即为数据电文（响应文件，下同）的发送时间和接收时间。</w:t>
      </w:r>
      <w:r/>
    </w:p>
    <w:p>
      <w:pPr>
        <w:pStyle w:val="937"/>
        <w:ind w:firstLine="480"/>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十三、响应文件编制要求</w:t>
      </w:r>
      <w:r/>
    </w:p>
    <w:p>
      <w:pPr>
        <w:pStyle w:val="937"/>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请按照以下要求（包括但不限于以下要求）制作：</w:t>
      </w:r>
      <w:r/>
    </w:p>
    <w:p>
      <w:pPr>
        <w:pStyle w:val="937"/>
        <w:ind w:firstLine="425"/>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（一）基本目录</w:t>
      </w:r>
      <w:r/>
    </w:p>
    <w:p>
      <w:pPr>
        <w:pStyle w:val="937"/>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1、《磋商报价表》（加盖电子签章，格式见《磋商文件》附件。政府采购客户端工具输入报价自动生成）；</w:t>
      </w:r>
      <w:r/>
    </w:p>
    <w:p>
      <w:pPr>
        <w:pStyle w:val="937"/>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2、供应商认为需要提供的其他资料的扫描件（如有）。</w:t>
      </w:r>
      <w:r/>
    </w:p>
    <w:p>
      <w:pPr>
        <w:pStyle w:val="937"/>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（二）资格条件（</w:t>
      </w:r>
      <w:r>
        <w:rPr>
          <w:rFonts w:hint="eastAsia" w:ascii="宋体" w:hAnsi="宋体" w:eastAsia="宋体" w:cs="宋体"/>
          <w:b/>
          <w:bCs/>
          <w:color w:val="auto"/>
          <w:sz w:val="24"/>
          <w:szCs w:val="24"/>
          <w:highlight w:val="none"/>
        </w:rPr>
        <w:t xml:space="preserve">1～</w:t>
      </w:r>
      <w:r>
        <w:rPr>
          <w:rFonts w:hint="eastAsia"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项</w:t>
      </w:r>
      <w:r>
        <w:rPr>
          <w:rFonts w:hint="eastAsia" w:eastAsia="宋体" w:cs="宋体"/>
          <w:b/>
          <w:bCs/>
          <w:color w:val="auto"/>
          <w:sz w:val="24"/>
          <w:szCs w:val="24"/>
          <w:highlight w:val="none"/>
          <w:lang w:val="en-US" w:eastAsia="zh-CN"/>
        </w:rPr>
        <w:t xml:space="preserve">必</w:t>
      </w:r>
      <w:r>
        <w:rPr>
          <w:rFonts w:hint="eastAsia" w:ascii="宋体" w:hAnsi="宋体" w:eastAsia="宋体" w:cs="宋体"/>
          <w:b/>
          <w:bCs/>
          <w:color w:val="auto"/>
          <w:sz w:val="24"/>
          <w:szCs w:val="24"/>
          <w:highlight w:val="none"/>
        </w:rPr>
        <w:t xml:space="preserve">须</w:t>
      </w:r>
      <w:r>
        <w:rPr>
          <w:rFonts w:hint="eastAsia" w:eastAsia="宋体" w:cs="宋体"/>
          <w:b/>
          <w:bCs/>
          <w:color w:val="auto"/>
          <w:sz w:val="24"/>
          <w:szCs w:val="24"/>
          <w:highlight w:val="none"/>
          <w:lang w:val="en-US" w:eastAsia="zh-CN"/>
        </w:rPr>
        <w:t xml:space="preserve">按要求</w:t>
      </w:r>
      <w:r>
        <w:rPr>
          <w:rFonts w:hint="eastAsia" w:ascii="宋体" w:hAnsi="宋体" w:eastAsia="宋体" w:cs="宋体"/>
          <w:b/>
          <w:bCs/>
          <w:color w:val="auto"/>
          <w:sz w:val="24"/>
          <w:szCs w:val="24"/>
          <w:highlight w:val="none"/>
        </w:rPr>
        <w:t xml:space="preserve">提供，否则</w:t>
      </w:r>
      <w:r>
        <w:rPr>
          <w:rFonts w:hint="eastAsia" w:ascii="宋体" w:hAnsi="宋体" w:eastAsia="宋体" w:cs="宋体"/>
          <w:b/>
          <w:color w:val="auto"/>
          <w:sz w:val="24"/>
          <w:szCs w:val="24"/>
          <w:highlight w:val="none"/>
        </w:rPr>
        <w:t xml:space="preserve">响应无效）</w:t>
      </w:r>
      <w:r/>
    </w:p>
    <w:p>
      <w:pPr>
        <w:pStyle w:val="935"/>
        <w:ind w:right="-334"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1、具有独立承担民事责任的能力，提供供应商合法有效的法人营业执照(或事业单位法人证书）原件扫描件；</w:t>
      </w:r>
      <w:r/>
    </w:p>
    <w:p>
      <w:pPr>
        <w:pStyle w:val="935"/>
        <w:ind w:right="-334"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财务状况报告，至少提供：</w:t>
      </w:r>
      <w:r/>
    </w:p>
    <w:p>
      <w:pPr>
        <w:ind w:left="0" w:right="0" w:firstLine="480"/>
        <w:jc w:val="both"/>
        <w:keepLines w:val="0"/>
        <w:keepNext w:val="0"/>
        <w:pageBreakBefore w:val="0"/>
        <w:spacing w:before="0" w:beforeAutospacing="0" w:after="0" w:afterAutospacing="0" w:line="360" w:lineRule="auto"/>
        <w:widowControl/>
        <w:rPr>
          <w:rFonts w:ascii="宋体" w:hAnsi="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供应商的本项目</w:t>
      </w:r>
      <w:r>
        <w:rPr>
          <w:rFonts w:hint="eastAsia" w:ascii="宋体" w:hAnsi="宋体" w:eastAsia="宋体" w:cs="宋体"/>
          <w:color w:val="auto"/>
          <w:sz w:val="24"/>
          <w:lang w:eastAsia="zh-CN"/>
        </w:rPr>
        <w:t xml:space="preserve">“响应文件提交的截止时间”</w:t>
      </w:r>
      <w:r>
        <w:rPr>
          <w:rFonts w:hint="eastAsia" w:ascii="宋体" w:hAnsi="宋体" w:eastAsia="宋体" w:cs="宋体"/>
          <w:b w:val="0"/>
          <w:bCs/>
          <w:color w:val="auto"/>
          <w:sz w:val="24"/>
          <w:szCs w:val="24"/>
          <w:highlight w:val="none"/>
        </w:rPr>
        <w:t xml:space="preserve">前6个月内任何1月（不含“首次响应文件提交的截止时间”当月）的资产负债表、利润表各一份</w:t>
      </w:r>
      <w:r>
        <w:rPr>
          <w:rFonts w:hint="eastAsia" w:ascii="宋体" w:hAnsi="宋体" w:cs="宋体"/>
          <w:b w:val="0"/>
          <w:bCs/>
          <w:color w:val="auto"/>
          <w:sz w:val="24"/>
          <w:szCs w:val="24"/>
          <w:highlight w:val="none"/>
          <w:lang w:val="en-US" w:eastAsia="zh-CN"/>
        </w:rPr>
        <w:t xml:space="preserve">原件的扫描件</w:t>
      </w:r>
      <w:r>
        <w:rPr>
          <w:rFonts w:hint="eastAsia" w:ascii="宋体" w:hAnsi="宋体" w:eastAsia="宋体" w:cs="宋体"/>
          <w:b w:val="0"/>
          <w:bCs/>
          <w:color w:val="auto"/>
          <w:sz w:val="24"/>
          <w:szCs w:val="24"/>
          <w:highlight w:val="none"/>
        </w:rPr>
        <w:t xml:space="preserve">；</w:t>
      </w:r>
      <w:r>
        <w:rPr>
          <w:rFonts w:hint="eastAsia" w:ascii="宋体" w:hAnsi="宋体"/>
          <w:color w:val="auto"/>
          <w:sz w:val="24"/>
          <w:szCs w:val="24"/>
          <w:highlight w:val="none"/>
          <w:lang w:eastAsia="zh-CN"/>
        </w:rPr>
        <w:t xml:space="preserve">或提供</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lang w:eastAsia="zh-CN"/>
        </w:rPr>
        <w:t xml:space="preserve">合法有效的经第三方机构审计的年度财务审计报告</w:t>
      </w:r>
      <w:r>
        <w:rPr>
          <w:rFonts w:hint="eastAsia" w:ascii="宋体" w:hAnsi="宋体"/>
          <w:color w:val="auto"/>
          <w:sz w:val="24"/>
          <w:szCs w:val="24"/>
          <w:highlight w:val="none"/>
          <w:lang w:val="en-US" w:eastAsia="zh-CN"/>
        </w:rPr>
        <w:t xml:space="preserve">原件的扫描件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2024</w:t>
      </w:r>
      <w:r>
        <w:rPr>
          <w:rFonts w:hint="eastAsia" w:ascii="宋体" w:hAnsi="宋体"/>
          <w:color w:val="auto"/>
          <w:sz w:val="24"/>
          <w:szCs w:val="24"/>
          <w:highlight w:val="none"/>
          <w:lang w:eastAsia="zh-CN"/>
        </w:rPr>
        <w:t xml:space="preserve">年度</w:t>
      </w:r>
      <w:r>
        <w:rPr>
          <w:rFonts w:hint="eastAsia" w:ascii="宋体" w:hAnsi="宋体"/>
          <w:color w:val="auto"/>
          <w:sz w:val="24"/>
          <w:szCs w:val="24"/>
          <w:highlight w:val="none"/>
          <w:lang w:val="en-US" w:eastAsia="zh-CN"/>
        </w:rPr>
        <w:t xml:space="preserve">或2025年度</w:t>
      </w:r>
      <w:r>
        <w:rPr>
          <w:rFonts w:hint="eastAsia" w:ascii="宋体" w:hAnsi="宋体"/>
          <w:color w:val="auto"/>
          <w:sz w:val="24"/>
          <w:szCs w:val="24"/>
          <w:highlight w:val="none"/>
          <w:lang w:eastAsia="zh-CN"/>
        </w:rPr>
        <w:t xml:space="preserve">，应包括审计报告正文、资产负债表、现金流量表、利润表）或供应商的本项目</w:t>
      </w:r>
      <w:r>
        <w:rPr>
          <w:rFonts w:hint="eastAsia" w:ascii="宋体" w:hAnsi="宋体" w:eastAsia="宋体" w:cs="宋体"/>
          <w:color w:val="auto"/>
          <w:sz w:val="24"/>
          <w:lang w:eastAsia="zh-CN"/>
        </w:rPr>
        <w:t xml:space="preserve">“响应文件提交的截止时间”</w:t>
      </w:r>
      <w:r>
        <w:rPr>
          <w:rFonts w:hint="eastAsia" w:ascii="宋体" w:hAnsi="宋体"/>
          <w:color w:val="auto"/>
          <w:sz w:val="24"/>
          <w:szCs w:val="24"/>
          <w:highlight w:val="none"/>
          <w:lang w:eastAsia="zh-CN"/>
        </w:rPr>
        <w:t xml:space="preserve">前6个月内银行出具的资信证明扫描件；</w:t>
      </w:r>
      <w:r/>
    </w:p>
    <w:p>
      <w:pPr>
        <w:pStyle w:val="935"/>
        <w:ind w:right="-334"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3、有依法缴纳税收和社会保障资金的良好记录，至少提供：</w:t>
      </w:r>
      <w:r/>
    </w:p>
    <w:p>
      <w:pPr>
        <w:pStyle w:val="935"/>
        <w:numPr>
          <w:ilvl w:val="0"/>
          <w:numId w:val="0"/>
        </w:numPr>
        <w:ind w:right="-334"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供应商的本项目</w:t>
      </w:r>
      <w:r>
        <w:rPr>
          <w:rFonts w:hint="eastAsia" w:ascii="宋体" w:hAnsi="宋体" w:eastAsia="宋体" w:cs="宋体"/>
          <w:color w:val="auto"/>
          <w:sz w:val="24"/>
          <w:lang w:eastAsia="zh-CN"/>
        </w:rPr>
        <w:t xml:space="preserve">“响应文件提交的截止时间”</w:t>
      </w:r>
      <w:r>
        <w:rPr>
          <w:rFonts w:hint="eastAsia" w:ascii="宋体" w:hAnsi="宋体" w:eastAsia="宋体" w:cs="宋体"/>
          <w:b w:val="0"/>
          <w:bCs/>
          <w:color w:val="auto"/>
          <w:sz w:val="24"/>
          <w:szCs w:val="24"/>
          <w:highlight w:val="none"/>
        </w:rPr>
        <w:t xml:space="preserve">前6个月内任何1月的依法缴纳税收和社会保障资金的相关材料扫描件（依法免税或不需要缴纳社会保障资金的供应商,应提供相应文件证明其依法免税或不需要缴纳社会保障资金)；</w:t>
      </w:r>
      <w:r/>
    </w:p>
    <w:p>
      <w:pPr>
        <w:pStyle w:val="935"/>
        <w:numPr>
          <w:ilvl w:val="0"/>
          <w:numId w:val="0"/>
        </w:numPr>
        <w:ind w:right="-334"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供应商参加政府采购活动前3年内在经营活动中没有重大违法记录的书面声明(格式见《磋商文件》附件)；</w:t>
      </w:r>
      <w:r/>
    </w:p>
    <w:p>
      <w:pPr>
        <w:pStyle w:val="936"/>
        <w:numPr>
          <w:ilvl w:val="0"/>
          <w:numId w:val="0"/>
        </w:numPr>
        <w:ind w:right="6" w:firstLine="482"/>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具备履行合同所必需的设备和专业技术能力。响应文件中提供《具备履行合同所必需的设备和专业技术能力的书面声明</w:t>
      </w:r>
      <w:r>
        <w:rPr>
          <w:rFonts w:hint="eastAsia" w:ascii="宋体" w:hAnsi="宋体" w:eastAsia="宋体" w:cs="宋体"/>
          <w:b/>
          <w:bCs w:val="0"/>
          <w:color w:val="auto"/>
          <w:sz w:val="24"/>
          <w:szCs w:val="24"/>
          <w:highlight w:val="none"/>
        </w:rPr>
        <w:t xml:space="preserve">》（</w:t>
      </w:r>
      <w:r>
        <w:rPr>
          <w:rFonts w:hint="eastAsia" w:eastAsia="宋体" w:cs="宋体"/>
          <w:b/>
          <w:bCs w:val="0"/>
          <w:color w:val="auto"/>
          <w:sz w:val="24"/>
          <w:szCs w:val="24"/>
          <w:highlight w:val="none"/>
          <w:lang w:val="en-US" w:eastAsia="zh-CN"/>
        </w:rPr>
        <w:t xml:space="preserve">加盖电子签章，</w:t>
      </w:r>
      <w:r>
        <w:rPr>
          <w:rFonts w:hint="eastAsia" w:ascii="宋体" w:hAnsi="宋体" w:eastAsia="宋体" w:cs="宋体"/>
          <w:b/>
          <w:bCs w:val="0"/>
          <w:color w:val="auto"/>
          <w:sz w:val="24"/>
          <w:szCs w:val="24"/>
          <w:highlight w:val="none"/>
        </w:rPr>
        <w:t xml:space="preserve">格式</w:t>
      </w:r>
      <w:r>
        <w:rPr>
          <w:rFonts w:hint="eastAsia" w:ascii="宋体" w:hAnsi="宋体" w:eastAsia="宋体" w:cs="宋体"/>
          <w:b/>
          <w:color w:val="auto"/>
          <w:sz w:val="24"/>
          <w:szCs w:val="24"/>
          <w:highlight w:val="none"/>
        </w:rPr>
        <w:t xml:space="preserve">见《磋商文件》附件</w:t>
      </w:r>
      <w:r>
        <w:rPr>
          <w:rFonts w:hint="eastAsia" w:ascii="宋体" w:hAnsi="宋体" w:eastAsia="宋体" w:cs="宋体"/>
          <w:b/>
          <w:color w:val="auto"/>
          <w:sz w:val="24"/>
          <w:szCs w:val="24"/>
          <w:highlight w:val="none"/>
          <w:lang w:eastAsia="zh-CN"/>
        </w:rPr>
        <w:t xml:space="preserve">）</w:t>
      </w:r>
      <w:r>
        <w:rPr>
          <w:rFonts w:hint="eastAsia" w:eastAsia="宋体" w:cs="宋体"/>
          <w:b/>
          <w:color w:val="auto"/>
          <w:sz w:val="24"/>
          <w:szCs w:val="24"/>
          <w:highlight w:val="none"/>
          <w:lang w:eastAsia="zh-CN"/>
        </w:rPr>
        <w:t xml:space="preserve">；</w:t>
      </w:r>
      <w:r/>
    </w:p>
    <w:p>
      <w:pPr>
        <w:pStyle w:val="935"/>
        <w:ind w:right="-334"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6、本项目属于专门面向中小微企业采购的项目：参与竞争性磋商的</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lang w:eastAsia="zh-CN"/>
        </w:rPr>
        <w:t xml:space="preserve">须</w:t>
      </w:r>
      <w:r>
        <w:rPr>
          <w:rFonts w:hint="eastAsia" w:ascii="宋体" w:hAnsi="宋体" w:eastAsia="宋体" w:cs="宋体"/>
          <w:b/>
          <w:color w:val="auto"/>
          <w:sz w:val="24"/>
          <w:szCs w:val="24"/>
          <w:highlight w:val="none"/>
        </w:rPr>
        <w:t xml:space="preserve">为中小企业（含中型、小型、微型企业，下同），提供《中小企业声明函》（</w:t>
      </w:r>
      <w:r>
        <w:rPr>
          <w:rFonts w:hint="eastAsia" w:ascii="宋体" w:hAnsi="宋体" w:cs="宋体"/>
          <w:b/>
          <w:color w:val="auto"/>
          <w:sz w:val="24"/>
          <w:szCs w:val="24"/>
          <w:highlight w:val="none"/>
          <w:lang w:val="en-US" w:eastAsia="zh-CN"/>
        </w:rPr>
        <w:t xml:space="preserve">加盖</w:t>
      </w:r>
      <w:r>
        <w:rPr>
          <w:rFonts w:hint="eastAsia" w:ascii="宋体" w:hAnsi="宋体" w:eastAsia="宋体" w:cs="宋体"/>
          <w:b/>
          <w:color w:val="auto"/>
          <w:sz w:val="24"/>
          <w:szCs w:val="24"/>
          <w:highlight w:val="none"/>
          <w:lang w:eastAsia="zh-CN"/>
        </w:rPr>
        <w:t xml:space="preserve">电子签章</w:t>
      </w:r>
      <w:r>
        <w:rPr>
          <w:rFonts w:hint="eastAsia" w:ascii="宋体" w:hAnsi="宋体" w:eastAsia="宋体" w:cs="宋体"/>
          <w:b/>
          <w:color w:val="auto"/>
          <w:sz w:val="24"/>
          <w:szCs w:val="24"/>
          <w:highlight w:val="none"/>
        </w:rPr>
        <w:t xml:space="preserve">，填写完整</w:t>
      </w:r>
      <w:r>
        <w:rPr>
          <w:rFonts w:hint="eastAsia" w:ascii="宋体" w:hAnsi="宋体" w:cs="宋体"/>
          <w:b/>
          <w:color w:val="auto"/>
          <w:sz w:val="24"/>
          <w:szCs w:val="24"/>
          <w:highlight w:val="none"/>
          <w:lang w:eastAsia="zh-CN"/>
        </w:rPr>
        <w:t xml:space="preserve">，</w:t>
      </w:r>
      <w:r>
        <w:rPr>
          <w:rFonts w:hint="eastAsia" w:ascii="宋体" w:hAnsi="宋体"/>
          <w:b/>
          <w:bCs/>
          <w:color w:val="auto"/>
          <w:sz w:val="24"/>
          <w:szCs w:val="24"/>
          <w:highlight w:val="none"/>
          <w:lang w:eastAsia="zh-CN"/>
        </w:rPr>
        <w:t xml:space="preserve">如不填写完整，视为不满足</w:t>
      </w:r>
      <w:r>
        <w:rPr>
          <w:rFonts w:hint="eastAsia" w:ascii="宋体" w:hAnsi="宋体" w:eastAsia="宋体" w:cs="宋体"/>
          <w:b/>
          <w:color w:val="auto"/>
          <w:sz w:val="24"/>
          <w:szCs w:val="24"/>
          <w:highlight w:val="none"/>
        </w:rPr>
        <w:t xml:space="preserve">。格式见《磋商文件》附件</w:t>
      </w:r>
      <w:r>
        <w:rPr>
          <w:rFonts w:hint="eastAsia" w:ascii="宋体" w:hAnsi="宋体" w:eastAsia="宋体" w:cs="宋体"/>
          <w:b/>
          <w:color w:val="auto"/>
          <w:sz w:val="24"/>
          <w:szCs w:val="24"/>
          <w:highlight w:val="none"/>
          <w:lang w:eastAsia="zh-CN"/>
        </w:rPr>
        <w:t xml:space="preserve">。必须提供，否则</w:t>
      </w:r>
      <w:r>
        <w:rPr>
          <w:rFonts w:hint="eastAsia" w:ascii="宋体" w:hAnsi="宋体" w:cs="宋体"/>
          <w:b/>
          <w:color w:val="auto"/>
          <w:sz w:val="24"/>
          <w:szCs w:val="24"/>
          <w:highlight w:val="none"/>
          <w:lang w:val="en-US" w:eastAsia="zh-CN"/>
        </w:rPr>
        <w:t xml:space="preserve">响应无效</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）。《中小企业声明函》查询渠道参考工业和信息化部发布的中小企业规模自测小程序。</w:t>
      </w:r>
      <w:r/>
    </w:p>
    <w:p>
      <w:pPr>
        <w:pStyle w:val="935"/>
        <w:ind w:right="-334"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注：中小微企业，应当同时符合以下条件：</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具体以《政府采购促进中小企业发展管理办法》（财库[2020]46号）和《关于印发中小企业划型标准规定的通知》（工信部联企业[2011]300号）的规定为准。</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监狱企业和残疾人福利性单位等同于小微企业。</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供应商为监狱企业的，提供省级以上监狱管理局、戒毒管理局（含新疆生产建设兵团）出具的属于监狱企业的证明文件原件的扫描件。</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具体以《财政部 司法部关于政府采购支持监狱企业发展有关问题的通知》（财库〔2014〕68号）的规定为准。</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供应商为享受政府采购支持政策的残疾人福利性单位的，提供《残疾人福利性单位声明函》（加盖电子签章，格式见《磋商文件》附件）。</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享受政府采购支持政策的残疾人福利性单位应当同时满足以下条件：</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①安置的残疾人占本单位在职职工人数的比例不低于25%（含25%），并且安置的残疾人人数不少于10人（含10人）；</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②依法与安置的每位残疾人签订了一年以上（含一年）的劳动合同或服务协议；</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③为安置的每位残疾人按月足额缴纳了基本养老保险、基本医疗保险、失业保险、工伤保险和生育保险等社会保险费；</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④通过银行等金融机构向安置的每位残疾人，按月支付了不低于单位所在区县适用的经省级人民政府批准的月最低工资标准的工资；</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0"/>
        </w:num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具体以《三部门联合发布关于促进残疾人就业政府采购政策的通知》（财库〔2017〕141号）规定为准。</w:t>
      </w:r>
      <w:r/>
    </w:p>
    <w:p>
      <w:pPr>
        <w:numPr>
          <w:ilvl w:val="0"/>
          <w:numId w:val="0"/>
        </w:num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rPr>
        <w:t xml:space="preserve">特定资格要求：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（1）供应商须具备建筑工程施工总承包叁级及以上资质（原件扫描件加盖电子签章）；</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（2）供应商须具有效的《安全生产许可证》（原件扫描件加盖电子签章）；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（3）供应商拟派项目负责人（注册建造师）具备建筑工程施工专业贰级及以上建造师资格，并取得《建筑施工企业项目负责人安全生产考核合格证书》（B证）且无在建工程(原件扫描件加盖电子签章）。</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w:t>
      </w:r>
      <w:r>
        <w:rPr>
          <w:rFonts w:hint="eastAsia" w:ascii="宋体" w:hAnsi="宋体" w:eastAsia="宋体" w:cs="宋体"/>
          <w:b/>
          <w:bCs w:val="0"/>
          <w:color w:val="auto"/>
          <w:sz w:val="24"/>
          <w:szCs w:val="24"/>
          <w:highlight w:val="none"/>
        </w:rPr>
        <w:t xml:space="preserve">供应商《关于符合本国产品标准的声明函》</w:t>
      </w:r>
      <w:r>
        <w:rPr>
          <w:rFonts w:hint="eastAsia" w:ascii="宋体" w:hAnsi="宋体" w:eastAsia="宋体" w:cs="宋体"/>
          <w:b w:val="0"/>
          <w:bCs/>
          <w:color w:val="auto"/>
          <w:sz w:val="24"/>
          <w:szCs w:val="24"/>
          <w:highlight w:val="none"/>
        </w:rPr>
        <w:t xml:space="preserve">（如有，填写完整，加盖电子签章，格式见《磋商文件》第九章附件）（请填写完整，如不填写完整或未按要求填写的，视为非本国产品）。</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本国产品应当符合以下条件：</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（一）在中国境内生产</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2.为产品运输或者销售进行的包装或者展示；</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4.简单的上漆、磨光和分装；</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5.其他不属于属性改变的情形。</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（二）在中国境内生产的组件成本占比达到规定比例</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23"/>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2.6pt;height:58.8pt;mso-wrap-distance-left:0.0pt;mso-wrap-distance-top:0.0pt;mso-wrap-distance-right:0.0pt;mso-wrap-distance-bottom:0.0pt;" stroked="f">
                <v:path textboxrect="0,0,0,0"/>
                <v:imagedata r:id="rId23" o:title=""/>
              </v:shape>
            </w:pict>
          </mc:Fallback>
        </mc:AlternateConten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（三）特定产品的关键组件、关键工序符合相关要求</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本国产品标准的适用范围：</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注：中国境内生产的组件成本核算基本规则</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pStyle w:val="978"/>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pStyle w:val="937"/>
        <w:numPr>
          <w:ilvl w:val="0"/>
          <w:numId w:val="0"/>
        </w:numPr>
        <w:ind w:firstLine="425"/>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rPr>
        <w:t xml:space="preserve">符合条件（必须提供，否则响应无效）</w:t>
      </w:r>
      <w:r/>
    </w:p>
    <w:p>
      <w:pPr>
        <w:pStyle w:val="935"/>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磋商报价表</w:t>
      </w:r>
      <w:r>
        <w:rPr>
          <w:rFonts w:hint="eastAsia" w:ascii="宋体" w:hAnsi="宋体"/>
          <w:b w:val="0"/>
          <w:bCs w:val="0"/>
          <w:color w:val="auto"/>
          <w:sz w:val="24"/>
          <w:szCs w:val="24"/>
          <w:highlight w:val="none"/>
          <w:lang w:eastAsia="zh-CN"/>
        </w:rPr>
        <w:t xml:space="preserve">》</w:t>
      </w:r>
      <w:r>
        <w:rPr>
          <w:rFonts w:hint="eastAsia" w:ascii="宋体" w:hAnsi="宋体" w:cs="宋体"/>
          <w:color w:val="auto"/>
          <w:sz w:val="24"/>
          <w:highlight w:val="none"/>
        </w:rPr>
        <w:t xml:space="preserve">（加盖电子签章，格式见《磋商文件》附件；</w:t>
      </w:r>
      <w:r>
        <w:rPr>
          <w:rFonts w:hint="eastAsia" w:ascii="宋体" w:hAnsi="宋体" w:cs="宋体"/>
          <w:b/>
          <w:bCs/>
          <w:color w:val="auto"/>
          <w:sz w:val="24"/>
          <w:highlight w:val="none"/>
        </w:rPr>
        <w:t xml:space="preserve">磋商文件格式与客户端格式不同，以《磋商文件》附件为准，但首次报价必须相同）</w:t>
      </w:r>
      <w:r>
        <w:rPr>
          <w:rFonts w:hint="eastAsia" w:ascii="宋体" w:hAnsi="宋体" w:eastAsia="宋体" w:cs="宋体"/>
          <w:b w:val="0"/>
          <w:bCs w:val="0"/>
          <w:color w:val="auto"/>
          <w:sz w:val="24"/>
          <w:szCs w:val="24"/>
          <w:highlight w:val="none"/>
          <w:lang w:val="en-US" w:eastAsia="zh-CN"/>
        </w:rPr>
        <w:t xml:space="preserve">，</w:t>
      </w:r>
      <w:r/>
    </w:p>
    <w:p>
      <w:pPr>
        <w:pStyle w:val="935"/>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分项价格表</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加盖</w:t>
      </w:r>
      <w:r>
        <w:rPr>
          <w:rFonts w:hint="eastAsia" w:ascii="宋体" w:hAnsi="宋体" w:eastAsia="宋体" w:cs="宋体"/>
          <w:b w:val="0"/>
          <w:bCs w:val="0"/>
          <w:color w:val="auto"/>
          <w:sz w:val="24"/>
          <w:szCs w:val="24"/>
          <w:highlight w:val="none"/>
          <w:lang w:val="en-US" w:eastAsia="zh-CN"/>
        </w:rPr>
        <w:t xml:space="preserve">电子签章，</w:t>
      </w:r>
      <w:r>
        <w:rPr>
          <w:rFonts w:hint="eastAsia" w:ascii="宋体" w:hAnsi="宋体" w:eastAsia="宋体" w:cs="宋体"/>
          <w:b w:val="0"/>
          <w:bCs w:val="0"/>
          <w:color w:val="auto"/>
          <w:sz w:val="24"/>
          <w:szCs w:val="24"/>
          <w:highlight w:val="none"/>
        </w:rPr>
        <w:t xml:space="preserve">格式见《磋商文件》附件</w:t>
      </w:r>
      <w:r>
        <w:rPr>
          <w:rFonts w:hint="eastAsia" w:ascii="宋体" w:hAnsi="宋体" w:eastAsia="宋体" w:cs="宋体"/>
          <w:b w:val="0"/>
          <w:bCs w:val="0"/>
          <w:color w:val="auto"/>
          <w:sz w:val="24"/>
          <w:szCs w:val="24"/>
          <w:highlight w:val="none"/>
          <w:lang w:val="en-US" w:eastAsia="zh-CN"/>
        </w:rPr>
        <w:t xml:space="preserve">）；</w:t>
      </w:r>
      <w:r/>
    </w:p>
    <w:p>
      <w:pPr>
        <w:pStyle w:val="935"/>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承诺书</w:t>
      </w:r>
      <w:r>
        <w:rPr>
          <w:rFonts w:hint="eastAsia" w:ascii="宋体" w:hAnsi="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（加盖电子签章，格式见《磋商文件》附件）</w:t>
      </w:r>
      <w:r>
        <w:rPr>
          <w:rFonts w:hint="eastAsia" w:ascii="宋体" w:hAnsi="宋体" w:cs="宋体"/>
          <w:b w:val="0"/>
          <w:bCs w:val="0"/>
          <w:color w:val="auto"/>
          <w:sz w:val="24"/>
          <w:szCs w:val="24"/>
          <w:highlight w:val="none"/>
          <w:lang w:val="en-US" w:eastAsia="zh-CN"/>
        </w:rPr>
        <w:t xml:space="preserve">；</w:t>
      </w:r>
      <w:r/>
    </w:p>
    <w:p>
      <w:pPr>
        <w:pStyle w:val="935"/>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《法定代表人资格证明及授权委托书》</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提供原件的扫描件</w:t>
      </w:r>
      <w:r>
        <w:rPr>
          <w:rFonts w:hint="eastAsia" w:ascii="宋体" w:hAnsi="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加盖</w:t>
      </w:r>
      <w:r>
        <w:rPr>
          <w:rFonts w:hint="eastAsia" w:ascii="宋体" w:hAnsi="宋体" w:eastAsia="宋体" w:cs="宋体"/>
          <w:b w:val="0"/>
          <w:bCs w:val="0"/>
          <w:color w:val="auto"/>
          <w:sz w:val="24"/>
          <w:szCs w:val="24"/>
          <w:highlight w:val="none"/>
          <w:lang w:val="en-US" w:eastAsia="zh-CN"/>
        </w:rPr>
        <w:t xml:space="preserve">电子签章，格式见《磋商文件》附件）</w:t>
      </w:r>
      <w:r>
        <w:rPr>
          <w:rFonts w:hint="eastAsia" w:ascii="宋体" w:hAnsi="宋体"/>
          <w:b/>
          <w:bCs/>
          <w:color w:val="auto"/>
          <w:sz w:val="24"/>
          <w:szCs w:val="24"/>
          <w:highlight w:val="none"/>
          <w:lang w:eastAsia="zh-CN"/>
        </w:rPr>
        <w:t xml:space="preserve">（特别提醒：如公司法定代表人直接参与本项目的，须提供法定代表人资格证明，并附身份证扫描件），可不再单独提供《</w:t>
      </w:r>
      <w:r>
        <w:rPr>
          <w:rFonts w:hint="eastAsia" w:ascii="宋体" w:hAnsi="宋体"/>
          <w:b/>
          <w:bCs/>
          <w:color w:val="auto"/>
          <w:sz w:val="24"/>
          <w:szCs w:val="24"/>
          <w:highlight w:val="none"/>
          <w:lang w:val="en-US" w:eastAsia="zh-CN"/>
        </w:rPr>
        <w:t xml:space="preserve">授权委托书</w:t>
      </w:r>
      <w:r>
        <w:rPr>
          <w:rFonts w:hint="eastAsia" w:ascii="宋体" w:hAnsi="宋体"/>
          <w:b/>
          <w:bCs/>
          <w:color w:val="auto"/>
          <w:sz w:val="24"/>
          <w:szCs w:val="24"/>
          <w:highlight w:val="none"/>
          <w:lang w:eastAsia="zh-CN"/>
        </w:rPr>
        <w:t xml:space="preserve">》）。</w:t>
      </w:r>
      <w:r/>
    </w:p>
    <w:p>
      <w:pPr>
        <w:pStyle w:val="935"/>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偏离表</w:t>
      </w:r>
      <w:r>
        <w:rPr>
          <w:rFonts w:hint="eastAsia" w:ascii="宋体" w:hAnsi="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加盖</w:t>
      </w:r>
      <w:r>
        <w:rPr>
          <w:rFonts w:hint="eastAsia" w:ascii="宋体" w:hAnsi="宋体" w:eastAsia="宋体" w:cs="宋体"/>
          <w:b w:val="0"/>
          <w:bCs w:val="0"/>
          <w:color w:val="auto"/>
          <w:sz w:val="24"/>
          <w:szCs w:val="24"/>
          <w:highlight w:val="none"/>
          <w:lang w:val="en-US" w:eastAsia="zh-CN"/>
        </w:rPr>
        <w:t xml:space="preserve">电子签章，格式见《磋商文件》附件）；</w:t>
      </w:r>
      <w:r/>
    </w:p>
    <w:p>
      <w:pPr>
        <w:pStyle w:val="935"/>
        <w:ind w:firstLine="482"/>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6.《承包人用于本工程施工的机械设备表》（加盖电子签章，格式见《磋商文件》附件）；</w:t>
      </w:r>
      <w:r/>
    </w:p>
    <w:p>
      <w:pPr>
        <w:pStyle w:val="935"/>
        <w:ind w:firstLine="482"/>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7.《承包人主要施工管理人员表》（加盖电子签章，格式见《磋商文件》附件）；</w:t>
      </w:r>
      <w:r/>
    </w:p>
    <w:p>
      <w:pPr>
        <w:pStyle w:val="935"/>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937"/>
        <w:ind w:firstLine="482"/>
        <w:spacing w:line="360" w:lineRule="auto"/>
        <w:rPr>
          <w:rFonts w:hint="eastAsia" w:ascii="宋体" w:hAnsi="宋体" w:eastAsia="宋体" w:cs="宋体"/>
          <w:b/>
          <w:bCs w:val="0"/>
          <w:color w:val="auto"/>
          <w:sz w:val="24"/>
          <w:highlight w:val="none"/>
        </w:rPr>
        <w:outlineLvl w:val="3"/>
      </w:pPr>
      <w:r>
        <w:rPr>
          <w:rFonts w:hint="eastAsia" w:ascii="宋体" w:hAnsi="宋体" w:eastAsia="宋体" w:cs="宋体"/>
          <w:b/>
          <w:bCs w:val="0"/>
          <w:color w:val="auto"/>
          <w:sz w:val="24"/>
          <w:highlight w:val="none"/>
        </w:rPr>
        <w:t xml:space="preserve">1.技术部分</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（1）《总体施工方案》（要求见本文附件《评分细则》）；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（2）《施工进度计划及保证措施》（要求见本文附件《评分细则》）；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（3）《施工质量保证措施》（要求见本文附件《评分细则》）；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（4）《项目管理班子人员配备、素质及管理经验》（要求见本文附件《评分细则》）；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（5）《关键施工技术、工艺及工程项目实施的重点、难点和解决方案》（要求见本文附件《评分细则》）；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（6）《安全文明施工方案》（要求见本文附件《评分细则》）；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（7）《后期维保方案及措施》（要求见本文附件《评分细则》）；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.商务部分</w:t>
      </w:r>
      <w:r/>
    </w:p>
    <w:p>
      <w:pPr>
        <w:ind w:firstLine="480"/>
        <w:spacing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000000"/>
          <w:sz w:val="24"/>
          <w:szCs w:val="24"/>
          <w:highlight w:val="none"/>
        </w:rPr>
        <w:t xml:space="preserve">（1）《类似业绩》（要求见本文附件《评分细则》）</w:t>
      </w:r>
      <w:r>
        <w:rPr>
          <w:rFonts w:hint="eastAsia" w:ascii="宋体" w:hAnsi="宋体" w:eastAsia="宋体" w:cs="宋体"/>
          <w:color w:val="000000"/>
          <w:sz w:val="24"/>
          <w:szCs w:val="24"/>
          <w:highlight w:val="none"/>
          <w:lang w:eastAsia="zh-CN"/>
        </w:rPr>
        <w:t xml:space="preserve">。</w:t>
      </w:r>
      <w:r/>
    </w:p>
    <w:p>
      <w:pPr>
        <w:pStyle w:val="935"/>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（五）价格折扣文件格式</w:t>
      </w:r>
      <w:r/>
    </w:p>
    <w:p>
      <w:pPr>
        <w:pStyle w:val="937"/>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1、企业报价折扣证明：无</w:t>
      </w:r>
      <w:r>
        <w:rPr>
          <w:rFonts w:hint="eastAsia" w:ascii="宋体" w:hAnsi="宋体" w:eastAsia="宋体" w:cs="宋体"/>
          <w:bCs/>
          <w:color w:val="auto"/>
          <w:sz w:val="24"/>
          <w:szCs w:val="24"/>
          <w:highlight w:val="none"/>
        </w:rPr>
        <w:t xml:space="preserve">。</w:t>
      </w:r>
      <w:r/>
    </w:p>
    <w:p>
      <w:pPr>
        <w:pStyle w:val="93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（六）提交的首次响应文件的加密、签署、盖章要求：</w:t>
      </w:r>
      <w:r/>
    </w:p>
    <w:p>
      <w:pPr>
        <w:pStyle w:val="93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1、加密要求：</w:t>
      </w:r>
      <w:r/>
    </w:p>
    <w:p>
      <w:pPr>
        <w:pStyle w:val="93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3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2、签署要求：</w:t>
      </w:r>
      <w:r>
        <w:rPr>
          <w:rFonts w:hint="eastAsia" w:ascii="宋体" w:hAnsi="宋体" w:eastAsia="宋体" w:cs="宋体"/>
          <w:b/>
          <w:bCs/>
          <w:color w:val="auto"/>
          <w:sz w:val="24"/>
          <w:szCs w:val="24"/>
          <w:highlight w:val="none"/>
        </w:rPr>
        <w:t xml:space="preserve">特别提醒：竞争性磋商文件中如需“授权代表签字或盖章”，</w:t>
      </w:r>
      <w:r>
        <w:rPr>
          <w:rFonts w:hint="eastAsia" w:eastAsia="宋体" w:cs="宋体"/>
          <w:b/>
          <w:bCs/>
          <w:color w:val="auto"/>
          <w:sz w:val="24"/>
          <w:szCs w:val="24"/>
          <w:highlight w:val="none"/>
          <w:lang w:val="en-US" w:eastAsia="zh-CN"/>
        </w:rPr>
        <w:t xml:space="preserve">授权代表无电子章的，</w:t>
      </w:r>
      <w:r>
        <w:rPr>
          <w:rFonts w:hint="eastAsia" w:ascii="宋体" w:hAnsi="宋体" w:eastAsia="宋体" w:cs="宋体"/>
          <w:b/>
          <w:bCs/>
          <w:color w:val="auto"/>
          <w:sz w:val="24"/>
          <w:szCs w:val="24"/>
          <w:highlight w:val="none"/>
        </w:rPr>
        <w:t xml:space="preserve">供应商可打印成文档，签字或盖章后再扫描上传，最后再电子签章。</w:t>
      </w:r>
      <w:r>
        <w:rPr>
          <w:rFonts w:hint="eastAsia" w:ascii="宋体" w:hAnsi="宋体" w:eastAsia="宋体" w:cs="宋体"/>
          <w:color w:val="auto"/>
          <w:sz w:val="24"/>
          <w:szCs w:val="24"/>
          <w:highlight w:val="none"/>
        </w:rPr>
        <w:t xml:space="preserve">见《磋商文件》附件中相关格式要求。</w:t>
      </w:r>
      <w:r/>
    </w:p>
    <w:p>
      <w:pPr>
        <w:pStyle w:val="93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3、盖章要求：见《磋商文件》附件中相关格式要求。供应商须通过“苏采云”系统提供的政府采购客户端工具（使用“CA数字证书”）加盖电子签章。</w:t>
      </w:r>
      <w:r/>
    </w:p>
    <w:p>
      <w:pPr>
        <w:pStyle w:val="93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（七）通过“苏采云”系统提交政府采购客户端工具导出加密的响应文件（后缀名为zip）。响应文件不得超过150M！</w:t>
      </w:r>
      <w:r/>
    </w:p>
    <w:p>
      <w:pPr>
        <w:pStyle w:val="937"/>
        <w:ind w:firstLine="4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937"/>
        <w:ind w:firstLine="4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b/>
          <w:bCs/>
          <w:color w:val="auto"/>
          <w:sz w:val="28"/>
          <w:szCs w:val="28"/>
          <w:highlight w:val="none"/>
        </w:rPr>
        <w:outlineLvl w:val="0"/>
      </w:pPr>
      <w:r/>
      <w:bookmarkStart w:id="3" w:name="_Toc30896"/>
      <w:r>
        <w:rPr>
          <w:rFonts w:hint="eastAsia" w:ascii="宋体" w:hAnsi="宋体" w:eastAsia="宋体" w:cs="宋体"/>
          <w:b/>
          <w:bCs/>
          <w:color w:val="auto"/>
          <w:sz w:val="28"/>
          <w:szCs w:val="28"/>
          <w:highlight w:val="none"/>
        </w:rPr>
        <w:t xml:space="preserve">第四章 磋商相关说明</w:t>
      </w:r>
      <w:bookmarkEnd w:id="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十四、磋商程序</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（一）磋商要求</w:t>
      </w:r>
      <w:r/>
    </w:p>
    <w:p>
      <w:pPr>
        <w:pStyle w:val="937"/>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1、被邀请参与磋商的供应商需按本竞争性磋商文件要求的截止时间、方式（地点）提交首次响应文件，同时由</w:t>
      </w:r>
      <w:r>
        <w:rPr>
          <w:rFonts w:hint="eastAsia" w:eastAsia="宋体" w:cs="宋体"/>
          <w:b/>
          <w:bCs w:val="0"/>
          <w:color w:val="auto"/>
          <w:sz w:val="24"/>
          <w:szCs w:val="24"/>
          <w:highlight w:val="none"/>
          <w:lang w:val="en-US" w:eastAsia="zh-CN"/>
        </w:rPr>
        <w:t xml:space="preserve">法定代表人</w:t>
      </w:r>
      <w:r>
        <w:rPr>
          <w:rFonts w:hint="eastAsia" w:ascii="宋体" w:hAnsi="宋体" w:eastAsia="宋体" w:cs="宋体"/>
          <w:b/>
          <w:bCs w:val="0"/>
          <w:color w:val="auto"/>
          <w:sz w:val="24"/>
          <w:szCs w:val="24"/>
          <w:highlight w:val="none"/>
        </w:rPr>
        <w:t xml:space="preserve">或授权代表通过“苏采云”系统（开标大厅）等待磋商。</w:t>
      </w:r>
      <w:r/>
    </w:p>
    <w:p>
      <w:pPr>
        <w:pStyle w:val="937"/>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2、供应商可通过CA数字证书，在首次响应文件开启时间后，使用CA数字证书在规定时间内解密各自响应文件。</w:t>
      </w:r>
      <w:r/>
    </w:p>
    <w:p>
      <w:pPr>
        <w:pStyle w:val="937"/>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3、供应商的</w:t>
      </w:r>
      <w:r>
        <w:rPr>
          <w:rFonts w:hint="eastAsia" w:eastAsia="宋体" w:cs="宋体"/>
          <w:b/>
          <w:bCs w:val="0"/>
          <w:color w:val="auto"/>
          <w:sz w:val="24"/>
          <w:szCs w:val="24"/>
          <w:highlight w:val="none"/>
          <w:lang w:val="en-US" w:eastAsia="zh-CN"/>
        </w:rPr>
        <w:t xml:space="preserve">法定代表人</w:t>
      </w:r>
      <w:r>
        <w:rPr>
          <w:rFonts w:hint="eastAsia" w:ascii="宋体" w:hAnsi="宋体" w:eastAsia="宋体" w:cs="宋体"/>
          <w:b/>
          <w:bCs w:val="0"/>
          <w:color w:val="auto"/>
          <w:sz w:val="24"/>
          <w:szCs w:val="24"/>
          <w:highlight w:val="none"/>
        </w:rPr>
        <w:t xml:space="preserve">或授权代表须全程守候在“苏采云”系统开标大厅，并确保视频设备正常使用。</w:t>
      </w:r>
      <w:r>
        <w:rPr>
          <w:rFonts w:hint="eastAsia" w:eastAsia="宋体" w:cs="宋体"/>
          <w:b/>
          <w:bCs w:val="0"/>
          <w:color w:val="auto"/>
          <w:sz w:val="24"/>
          <w:szCs w:val="24"/>
          <w:highlight w:val="none"/>
          <w:lang w:val="en-US" w:eastAsia="zh-CN"/>
        </w:rPr>
        <w:t xml:space="preserve">法定代表人</w:t>
      </w:r>
      <w:r>
        <w:rPr>
          <w:rFonts w:hint="eastAsia" w:ascii="宋体" w:hAnsi="宋体" w:eastAsia="宋体" w:cs="宋体"/>
          <w:b/>
          <w:bCs w:val="0"/>
          <w:color w:val="auto"/>
          <w:sz w:val="24"/>
          <w:szCs w:val="24"/>
          <w:highlight w:val="none"/>
        </w:rPr>
        <w:t xml:space="preserve">或授权代表须携带授权委托书原件及身份证原件，经磋商小组核查后参与磋商活动。</w:t>
      </w:r>
      <w:r/>
    </w:p>
    <w:p>
      <w:pPr>
        <w:pStyle w:val="93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4、磋商顺序按照电子标书解密先后时间进行，解密时间相同的，不分先后顺序。</w:t>
      </w:r>
      <w:r/>
    </w:p>
    <w:p>
      <w:pPr>
        <w:pStyle w:val="940"/>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
          <w:color w:val="auto"/>
          <w:sz w:val="24"/>
          <w:szCs w:val="24"/>
          <w:highlight w:val="none"/>
        </w:rPr>
        <w:t xml:space="preserve">磋商方式：</w:t>
      </w:r>
      <w:r>
        <w:rPr>
          <w:rFonts w:hint="eastAsia" w:ascii="宋体" w:hAnsi="宋体" w:eastAsia="宋体" w:cs="宋体"/>
          <w:b/>
          <w:bCs w:val="0"/>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93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未在规定时间内进行答疑澄清的，视同放弃澄清。</w:t>
      </w:r>
      <w:r/>
    </w:p>
    <w:p>
      <w:pPr>
        <w:pStyle w:val="937"/>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未在规定时间内进行报价的，视为响应无效。</w:t>
      </w:r>
      <w:r/>
    </w:p>
    <w:p>
      <w:pPr>
        <w:pStyle w:val="93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注：各供应商在未进行最终报价前，请不要离开开标系统，随时接受</w:t>
      </w:r>
      <w:r>
        <w:rPr>
          <w:rFonts w:hint="eastAsia" w:eastAsia="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rPr>
        <w:t xml:space="preserve">提出的最终报价，因供应商未能及时最终报价而引起的损失，由供应商负责。</w:t>
      </w:r>
      <w:r/>
    </w:p>
    <w:p>
      <w:pPr>
        <w:pStyle w:val="937"/>
        <w:numPr>
          <w:ilvl w:val="0"/>
          <w:numId w:val="0"/>
        </w:numPr>
        <w:ind w:left="0" w:firstLine="480"/>
        <w:spacing w:line="360" w:lineRule="auto"/>
        <w:rPr>
          <w:rFonts w:hint="eastAsia" w:ascii="宋体" w:hAnsi="宋体" w:eastAsia="宋体" w:cs="宋体"/>
          <w:color w:val="auto"/>
          <w:sz w:val="24"/>
          <w:szCs w:val="24"/>
          <w:highlight w:val="none"/>
        </w:rPr>
      </w:pPr>
      <w:r>
        <w:rPr>
          <w:rFonts w:hint="eastAsia"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被邀请参与磋商的供应商如未按上述磋商要求执行，视同放弃磋商的权利。</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eastAsia" w:eastAsia="宋体" w:cs="宋体"/>
          <w:color w:val="auto"/>
          <w:sz w:val="24"/>
          <w:szCs w:val="24"/>
          <w:highlight w:val="none"/>
          <w:lang w:val="en-US" w:eastAsia="zh-CN" w:bidi="ar-SA"/>
        </w:rPr>
        <w:t xml:space="preserve">9、本项目无效响应判定（磋商文件的实质性要求）</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w:t>
      </w:r>
      <w:r>
        <w:rPr>
          <w:rFonts w:hint="eastAsia" w:eastAsia="宋体" w:cs="宋体"/>
          <w:color w:val="auto"/>
          <w:sz w:val="24"/>
          <w:szCs w:val="24"/>
          <w:highlight w:val="none"/>
          <w:lang w:val="en-US" w:eastAsia="zh-CN" w:bidi="ar-SA"/>
        </w:rPr>
        <w:t xml:space="preserve">供应商未在规定时间内解密电子响应文件的；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(2)</w:t>
      </w:r>
      <w:r>
        <w:rPr>
          <w:rFonts w:hint="eastAsia" w:eastAsia="宋体" w:cs="宋体"/>
          <w:color w:val="auto"/>
          <w:sz w:val="24"/>
          <w:szCs w:val="24"/>
          <w:highlight w:val="none"/>
          <w:lang w:val="en-US" w:eastAsia="zh-CN" w:bidi="ar-SA"/>
        </w:rPr>
        <w:t xml:space="preserve">电子响应文件未按磋商文件要求签章的；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(3)</w:t>
      </w:r>
      <w:r>
        <w:rPr>
          <w:rFonts w:hint="eastAsia" w:eastAsia="宋体" w:cs="宋体"/>
          <w:color w:val="auto"/>
          <w:sz w:val="24"/>
          <w:szCs w:val="24"/>
          <w:highlight w:val="none"/>
          <w:lang w:val="en-US" w:eastAsia="zh-CN" w:bidi="ar-SA"/>
        </w:rPr>
        <w:t xml:space="preserve">供应商未在规定时间内进行最终报价的；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(4)</w:t>
      </w:r>
      <w:r>
        <w:rPr>
          <w:rFonts w:hint="eastAsia" w:eastAsia="宋体" w:cs="宋体"/>
          <w:color w:val="auto"/>
          <w:sz w:val="24"/>
          <w:szCs w:val="24"/>
          <w:highlight w:val="none"/>
          <w:lang w:val="en-US" w:eastAsia="zh-CN" w:bidi="ar-SA"/>
        </w:rPr>
        <w:t xml:space="preserve">供应商的法定代表人参加投标未提供法人资格证明的；授权代表无法定代表人授权委托书的；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(5)</w:t>
      </w:r>
      <w:r>
        <w:rPr>
          <w:rFonts w:hint="eastAsia" w:eastAsia="宋体" w:cs="宋体"/>
          <w:color w:val="auto"/>
          <w:sz w:val="24"/>
          <w:szCs w:val="24"/>
          <w:highlight w:val="none"/>
          <w:lang w:val="en-US" w:eastAsia="zh-CN" w:bidi="ar-SA"/>
        </w:rPr>
        <w:t xml:space="preserve">不具备磋商文件中规定的资格要求或未按磋商文件规定的要求提供资格、资信证明文件的；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(6)</w:t>
      </w:r>
      <w:r>
        <w:rPr>
          <w:rFonts w:hint="eastAsia" w:eastAsia="宋体" w:cs="宋体"/>
          <w:color w:val="auto"/>
          <w:sz w:val="24"/>
          <w:szCs w:val="24"/>
          <w:highlight w:val="none"/>
          <w:lang w:val="en-US" w:eastAsia="zh-CN" w:bidi="ar-SA"/>
        </w:rPr>
        <w:t xml:space="preserve">被列入“信用中国”网站（www.creditchina.gov.cn）失信被执行人、重大税收违法案件当事人名单、政府采购严重违法失信行为记录名单的；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(7)</w:t>
      </w:r>
      <w:r>
        <w:rPr>
          <w:rFonts w:hint="eastAsia" w:eastAsia="宋体" w:cs="宋体"/>
          <w:color w:val="auto"/>
          <w:sz w:val="24"/>
          <w:szCs w:val="24"/>
          <w:highlight w:val="none"/>
          <w:lang w:val="en-US" w:eastAsia="zh-CN" w:bidi="ar-SA"/>
        </w:rPr>
        <w:t xml:space="preserve">响应文件未按磋商文件规定的内容和要求填写的；没有在系统指定位置上传对应文件、材料的；</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(8)</w:t>
      </w:r>
      <w:r>
        <w:rPr>
          <w:rFonts w:hint="eastAsia" w:eastAsia="宋体" w:cs="宋体"/>
          <w:color w:val="auto"/>
          <w:sz w:val="24"/>
          <w:szCs w:val="24"/>
          <w:highlight w:val="none"/>
          <w:lang w:val="en-US" w:eastAsia="zh-CN" w:bidi="ar-SA"/>
        </w:rPr>
        <w:t xml:space="preserve">响应文件含有采购人不能接受的附加条件的；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(9)</w:t>
      </w:r>
      <w:r>
        <w:rPr>
          <w:rFonts w:hint="eastAsia" w:eastAsia="宋体" w:cs="宋体"/>
          <w:color w:val="auto"/>
          <w:sz w:val="24"/>
          <w:szCs w:val="24"/>
          <w:highlight w:val="none"/>
          <w:lang w:val="en-US" w:eastAsia="zh-CN" w:bidi="ar-SA"/>
        </w:rPr>
        <w:t xml:space="preserve">磋商报价超过本项目（采购包）预算或最高限价的；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(10)</w:t>
      </w:r>
      <w:r>
        <w:rPr>
          <w:rFonts w:hint="eastAsia" w:eastAsia="宋体" w:cs="宋体"/>
          <w:color w:val="auto"/>
          <w:sz w:val="24"/>
          <w:szCs w:val="24"/>
          <w:highlight w:val="none"/>
          <w:lang w:val="en-US" w:eastAsia="zh-CN" w:bidi="ar-SA"/>
        </w:rPr>
        <w:t xml:space="preserve">响应文件提出了不能满足磋商文件要求或采购人不能接受的工程验收、计量、价款结算和支付办法的；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(11)</w:t>
      </w:r>
      <w:r>
        <w:rPr>
          <w:rFonts w:hint="eastAsia" w:eastAsia="宋体" w:cs="宋体"/>
          <w:color w:val="auto"/>
          <w:sz w:val="24"/>
          <w:szCs w:val="24"/>
          <w:highlight w:val="none"/>
          <w:lang w:val="en-US" w:eastAsia="zh-CN" w:bidi="ar-SA"/>
        </w:rPr>
        <w:t xml:space="preserve">不同供应商的响应文件以及响应文件制作过程出现了磋商小组认为不应当雷同的情况的；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(12)</w:t>
      </w:r>
      <w:r>
        <w:rPr>
          <w:rFonts w:hint="eastAsia" w:eastAsia="宋体" w:cs="宋体"/>
          <w:color w:val="auto"/>
          <w:sz w:val="24"/>
          <w:szCs w:val="24"/>
          <w:highlight w:val="none"/>
          <w:lang w:val="en-US" w:eastAsia="zh-CN" w:bidi="ar-SA"/>
        </w:rPr>
        <w:t xml:space="preserve">不同供应商委托同一单位或者个人办理磋商事宜的。</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(13)</w:t>
      </w:r>
      <w:r>
        <w:rPr>
          <w:rFonts w:hint="eastAsia" w:eastAsia="宋体" w:cs="宋体"/>
          <w:color w:val="auto"/>
          <w:sz w:val="24"/>
          <w:szCs w:val="24"/>
          <w:highlight w:val="none"/>
          <w:lang w:val="en-US" w:eastAsia="zh-CN" w:bidi="ar-SA"/>
        </w:rPr>
        <w:t xml:space="preserve">未按磋商文件规定的格式填写，内容不全或关键字模糊、无法辨认的；</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(14)</w:t>
      </w:r>
      <w:r>
        <w:rPr>
          <w:rFonts w:hint="eastAsia" w:eastAsia="宋体" w:cs="宋体"/>
          <w:color w:val="auto"/>
          <w:sz w:val="24"/>
          <w:szCs w:val="24"/>
          <w:highlight w:val="none"/>
          <w:lang w:val="en-US" w:eastAsia="zh-CN" w:bidi="ar-SA"/>
        </w:rPr>
        <w:t xml:space="preserve">响应文件内容不全或不符合磋商文件中规定的其他实质性要求的；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(15)</w:t>
      </w:r>
      <w:r>
        <w:rPr>
          <w:rFonts w:hint="eastAsia" w:eastAsia="宋体" w:cs="宋体"/>
          <w:color w:val="auto"/>
          <w:sz w:val="24"/>
          <w:szCs w:val="24"/>
          <w:highlight w:val="none"/>
          <w:lang w:val="en-US" w:eastAsia="zh-CN" w:bidi="ar-SA"/>
        </w:rPr>
        <w:t xml:space="preserve">响应文件中已标价工程量清单与采购文件明确列出的不可竞争费用项目或费率或计算基础不一致的； </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(16)</w:t>
      </w:r>
      <w:r>
        <w:rPr>
          <w:rFonts w:hint="eastAsia" w:eastAsia="宋体" w:cs="宋体"/>
          <w:color w:val="auto"/>
          <w:sz w:val="24"/>
          <w:szCs w:val="24"/>
          <w:highlight w:val="none"/>
          <w:lang w:val="en-US" w:eastAsia="zh-CN" w:bidi="ar-SA"/>
        </w:rPr>
        <w:t xml:space="preserve">响应文件的已标价工程量清单与采购文件提供的工程量清单中的项目编码、项目名称、项目特征、计量单位、工程量不一致的；</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(17)</w:t>
      </w:r>
      <w:r>
        <w:rPr>
          <w:rFonts w:hint="eastAsia" w:eastAsia="宋体" w:cs="宋体"/>
          <w:color w:val="auto"/>
          <w:sz w:val="24"/>
          <w:szCs w:val="24"/>
          <w:highlight w:val="none"/>
          <w:lang w:val="en-US" w:eastAsia="zh-CN" w:bidi="ar-SA"/>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37"/>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(18)</w:t>
      </w:r>
      <w:r>
        <w:rPr>
          <w:rFonts w:hint="eastAsia" w:eastAsia="宋体" w:cs="宋体"/>
          <w:color w:val="auto"/>
          <w:sz w:val="24"/>
          <w:szCs w:val="24"/>
          <w:highlight w:val="none"/>
          <w:lang w:val="en-US" w:eastAsia="zh-CN" w:bidi="ar-SA"/>
        </w:rPr>
        <w:t xml:space="preserve">法律法规和磋商文件规定的其他无效情形。</w:t>
      </w:r>
      <w:r/>
    </w:p>
    <w:p>
      <w:pPr>
        <w:pStyle w:val="937"/>
        <w:numPr>
          <w:ilvl w:val="0"/>
          <w:numId w:val="0"/>
        </w:num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(二)查询及使用供应商信用记录</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1.由采购人查询信用信息。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2.查询渠道包括：</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①“信用中国”网（www.creditchina.gov.cn）；</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②中国政府采购网（www.ccgp.gov.cn）；</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③“信用江苏”网（http://credit.jiangsu.gov.cn）；</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④“信用中国（江苏徐州）”网（ http://www.xuzhoucredit.gov.cn）。</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5.信用信息的使用规则：</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十五、评审程序</w:t>
      </w:r>
      <w:r/>
    </w:p>
    <w:p>
      <w:pPr>
        <w:pStyle w:val="93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3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磋商小组在阅读完所有磋商供应商的响应文件后，集中与单一供应商代表分别就技术参数等技术问题及价格和售后服务等内容进行磋商。</w:t>
      </w:r>
      <w:r/>
    </w:p>
    <w:p>
      <w:pPr>
        <w:pStyle w:val="93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szCs w:val="24"/>
          <w:highlight w:val="none"/>
        </w:rPr>
        <w:t xml:space="preserve">即“苏采云”系统开标大厅中</w:t>
      </w:r>
      <w:r>
        <w:rPr>
          <w:rFonts w:hint="eastAsia" w:ascii="宋体" w:hAnsi="宋体" w:eastAsia="宋体" w:cs="宋体"/>
          <w:color w:val="auto"/>
          <w:sz w:val="24"/>
          <w:szCs w:val="24"/>
          <w:highlight w:val="none"/>
        </w:rPr>
        <w:t xml:space="preserve">）进行报价，首轮报价不公开，本项目二次报价为最终报价。</w:t>
      </w:r>
      <w:r/>
    </w:p>
    <w:p>
      <w:pPr>
        <w:pStyle w:val="937"/>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磋商小组应当根据综合评分情况，按照评审得分由高到低顺序推荐</w:t>
      </w:r>
      <w:r>
        <w:rPr>
          <w:rFonts w:hint="eastAsia"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名成交候选供应商，并编写评审报告。评审得分相同的，按照最后报价由低到高的顺序推荐。评审得分且最后报价相同的，</w:t>
      </w:r>
      <w:r>
        <w:rPr>
          <w:rFonts w:hint="eastAsia" w:ascii="宋体" w:hAnsi="宋体" w:eastAsia="宋体" w:cs="宋体"/>
          <w:b w:val="0"/>
          <w:bCs w:val="0"/>
          <w:color w:val="auto"/>
          <w:sz w:val="24"/>
          <w:szCs w:val="24"/>
          <w:highlight w:val="none"/>
        </w:rPr>
        <w:t xml:space="preserve">按照</w:t>
      </w:r>
      <w:r>
        <w:rPr>
          <w:rFonts w:hint="eastAsia" w:eastAsia="宋体" w:cs="宋体"/>
          <w:b/>
          <w:bCs/>
          <w:color w:val="auto"/>
          <w:sz w:val="24"/>
          <w:szCs w:val="24"/>
          <w:highlight w:val="none"/>
          <w:lang w:val="en-US" w:eastAsia="zh-CN"/>
        </w:rPr>
        <w:t xml:space="preserve">技术部分</w:t>
      </w:r>
      <w:r>
        <w:rPr>
          <w:rFonts w:hint="eastAsia" w:ascii="宋体" w:hAnsi="宋体" w:eastAsia="宋体" w:cs="宋体"/>
          <w:b w:val="0"/>
          <w:bCs w:val="0"/>
          <w:color w:val="auto"/>
          <w:sz w:val="24"/>
          <w:szCs w:val="24"/>
          <w:highlight w:val="none"/>
        </w:rPr>
        <w:t xml:space="preserve">优劣（得分）顺序推荐。</w:t>
      </w:r>
      <w:r/>
    </w:p>
    <w:p>
      <w:pPr>
        <w:ind w:left="2" w:right="29"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实施政府采购异常低价审查的有关要求：</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29" w:firstLine="48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十六、评审方法和评审标准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1、评审方法：综合评分法</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2、评审标准：详见《磋商文件》附件1、《评分细则》</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十九</w:t>
      </w:r>
      <w:r>
        <w:rPr>
          <w:rFonts w:hint="eastAsia" w:ascii="宋体" w:hAnsi="宋体" w:eastAsia="宋体" w:cs="宋体"/>
          <w:color w:val="auto"/>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二十、成交供应商在收到成交通知书时，须向</w:t>
      </w:r>
      <w:r>
        <w:rPr>
          <w:rFonts w:hint="eastAsia" w:ascii="宋体" w:hAnsi="宋体" w:cs="宋体"/>
          <w:color w:val="auto"/>
          <w:sz w:val="24"/>
          <w:szCs w:val="24"/>
          <w:highlight w:val="none"/>
          <w:lang w:eastAsia="zh-CN"/>
        </w:rPr>
        <w:t xml:space="preserve">盐城伟林工程项目管理有限公司</w:t>
      </w:r>
      <w:r>
        <w:rPr>
          <w:rFonts w:hint="eastAsia" w:ascii="宋体" w:hAnsi="宋体" w:eastAsia="宋体" w:cs="宋体"/>
          <w:color w:val="auto"/>
          <w:sz w:val="24"/>
          <w:szCs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供应商应对响应文件的合法性、真实性负责。</w:t>
      </w:r>
      <w:r>
        <w:rPr>
          <w:rFonts w:hint="eastAsia" w:ascii="宋体" w:hAnsi="宋体" w:eastAsia="宋体" w:cs="宋体"/>
          <w:b/>
          <w:bCs/>
          <w:color w:val="auto"/>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hint="eastAsia" w:ascii="宋体" w:hAnsi="宋体" w:eastAsia="宋体" w:cs="宋体"/>
          <w:b/>
          <w:bCs/>
          <w:color w:val="auto"/>
          <w:sz w:val="28"/>
          <w:szCs w:val="28"/>
          <w:highlight w:val="none"/>
        </w:rPr>
        <w:outlineLvl w:val="0"/>
      </w:pPr>
      <w:r/>
      <w:bookmarkStart w:id="4" w:name="_Toc8642"/>
      <w:r>
        <w:rPr>
          <w:rFonts w:hint="eastAsia" w:ascii="宋体" w:hAnsi="宋体" w:eastAsia="宋体" w:cs="宋体"/>
          <w:b/>
          <w:bCs/>
          <w:color w:val="auto"/>
          <w:sz w:val="28"/>
          <w:szCs w:val="28"/>
          <w:highlight w:val="none"/>
        </w:rPr>
        <w:t xml:space="preserve">第六章 磋商文件的澄清或者修改</w:t>
      </w:r>
      <w:bookmarkEnd w:id="4"/>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b/>
          <w:bCs/>
          <w:color w:val="auto"/>
          <w:sz w:val="28"/>
          <w:szCs w:val="28"/>
          <w:highlight w:val="none"/>
        </w:rPr>
        <w:outlineLvl w:val="0"/>
      </w:pPr>
      <w:r/>
      <w:bookmarkStart w:id="5" w:name="_Toc16658"/>
      <w:r>
        <w:rPr>
          <w:rFonts w:hint="eastAsia" w:ascii="宋体" w:hAnsi="宋体" w:eastAsia="宋体" w:cs="宋体"/>
          <w:b/>
          <w:bCs/>
          <w:color w:val="auto"/>
          <w:sz w:val="28"/>
          <w:szCs w:val="28"/>
          <w:highlight w:val="none"/>
        </w:rPr>
        <w:t xml:space="preserve">第七章 询问和质疑</w:t>
      </w:r>
      <w:bookmarkEnd w:id="5"/>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pStyle w:val="934"/>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质疑接收人：</w:t>
      </w:r>
      <w:r>
        <w:rPr>
          <w:rFonts w:hint="eastAsia" w:ascii="宋体" w:hAnsi="宋体" w:cs="宋体"/>
          <w:bCs/>
          <w:color w:val="auto"/>
          <w:sz w:val="24"/>
          <w:szCs w:val="24"/>
          <w:highlight w:val="none"/>
          <w:lang w:val="en-US" w:eastAsia="zh-CN"/>
        </w:rPr>
        <w:t xml:space="preserve">孙诗政</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联系电话：</w:t>
      </w:r>
      <w:r>
        <w:rPr>
          <w:rFonts w:hint="eastAsia" w:ascii="宋体" w:hAnsi="宋体" w:cs="宋体"/>
          <w:color w:val="auto"/>
          <w:sz w:val="24"/>
          <w:szCs w:val="24"/>
          <w:highlight w:val="none"/>
          <w:lang w:val="en-US" w:eastAsia="zh-CN"/>
        </w:rPr>
        <w:t xml:space="preserve">19015409494</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szCs w:val="24"/>
          <w:highlight w:val="none"/>
          <w:lang w:eastAsia="zh-CN"/>
        </w:rPr>
        <w:t xml:space="preserve">徐州市云龙区世贸广场钻石国际C座504室</w:t>
      </w:r>
      <w:r/>
    </w:p>
    <w:p>
      <w:pPr>
        <w:jc w:val="center"/>
        <w:spacing w:line="360" w:lineRule="auto"/>
        <w:rPr>
          <w:rFonts w:hint="eastAsia" w:ascii="宋体" w:hAnsi="宋体" w:eastAsia="宋体" w:cs="宋体"/>
          <w:b/>
          <w:bCs/>
          <w:color w:val="auto"/>
          <w:sz w:val="28"/>
          <w:szCs w:val="28"/>
          <w:highlight w:val="none"/>
        </w:rPr>
        <w:outlineLvl w:val="0"/>
      </w:pPr>
      <w:r/>
      <w:bookmarkStart w:id="6" w:name="_Toc21183"/>
      <w:r>
        <w:rPr>
          <w:rFonts w:hint="eastAsia" w:ascii="宋体" w:hAnsi="宋体" w:eastAsia="宋体" w:cs="宋体"/>
          <w:b/>
          <w:bCs/>
          <w:color w:val="auto"/>
          <w:sz w:val="28"/>
          <w:szCs w:val="28"/>
          <w:highlight w:val="none"/>
        </w:rPr>
        <w:t xml:space="preserve">第八章 其他</w:t>
      </w:r>
      <w:bookmarkEnd w:id="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2、成交结果在</w:t>
      </w:r>
      <w:r>
        <w:rPr>
          <w:rFonts w:hint="eastAsia" w:ascii="宋体" w:hAnsi="宋体" w:eastAsia="宋体" w:cs="宋体"/>
          <w:b w:val="0"/>
          <w:bCs w:val="0"/>
          <w:color w:val="auto"/>
          <w:sz w:val="24"/>
          <w:highlight w:val="none"/>
        </w:rPr>
        <w:t xml:space="preserve">徐州政府采购网http://czj.xz.gov.cn/Home/HomeIndex</w:t>
      </w:r>
      <w:r>
        <w:rPr>
          <w:rFonts w:hint="eastAsia" w:ascii="宋体" w:hAnsi="宋体" w:eastAsia="宋体" w:cs="宋体"/>
          <w:color w:val="auto"/>
          <w:sz w:val="24"/>
          <w:highlight w:val="none"/>
        </w:rPr>
        <w:t xml:space="preserve">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3、采购人：</w:t>
      </w:r>
      <w:r>
        <w:rPr>
          <w:rFonts w:hint="eastAsia" w:ascii="宋体" w:hAnsi="宋体" w:cs="宋体"/>
          <w:color w:val="auto"/>
          <w:sz w:val="24"/>
          <w:highlight w:val="none"/>
          <w:lang w:eastAsia="zh-CN"/>
        </w:rPr>
        <w:t xml:space="preserve">徐州市贾汪区江庄镇人民政府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徐州市贾汪区江庄镇</w:t>
      </w:r>
      <w:r/>
    </w:p>
    <w:p>
      <w:pPr>
        <w:ind w:firstLine="480"/>
        <w:spacing w:line="360" w:lineRule="auto"/>
        <w:rPr>
          <w:rFonts w:hint="default" w:ascii="宋体" w:hAnsi="宋体" w:eastAsia="宋体" w:cs="宋体"/>
          <w:color w:val="auto"/>
          <w:sz w:val="24"/>
          <w:highlight w:val="none"/>
          <w:lang w:val="en-US"/>
        </w:rPr>
      </w:pPr>
      <w:r>
        <w:rPr>
          <w:rStyle w:val="1164"/>
          <w:rFonts w:hint="eastAsia" w:ascii="宋体" w:hAnsi="宋体" w:eastAsia="宋体" w:cs="宋体"/>
          <w:color w:val="auto"/>
          <w:sz w:val="24"/>
          <w:highlight w:val="none"/>
          <w:lang w:val="en-US" w:eastAsia="zh-CN" w:bidi="ar-SA"/>
        </w:rPr>
        <w:t xml:space="preserve">联系人：</w:t>
      </w:r>
      <w:r>
        <w:rPr>
          <w:rStyle w:val="1164"/>
          <w:rFonts w:hint="eastAsia" w:ascii="宋体" w:hAnsi="宋体" w:cs="宋体"/>
          <w:color w:val="auto"/>
          <w:sz w:val="24"/>
          <w:highlight w:val="none"/>
          <w:lang w:val="en-US" w:eastAsia="zh-CN" w:bidi="ar-SA"/>
        </w:rPr>
        <w:t xml:space="preserve">高春永            </w:t>
      </w:r>
      <w:r>
        <w:rPr>
          <w:rStyle w:val="1164"/>
          <w:rFonts w:hint="eastAsia" w:ascii="宋体" w:hAnsi="宋体" w:eastAsia="宋体" w:cs="宋体"/>
          <w:color w:val="auto"/>
          <w:sz w:val="24"/>
          <w:highlight w:val="none"/>
          <w:lang w:val="en-US" w:eastAsia="zh-CN" w:bidi="ar-SA"/>
        </w:rPr>
        <w:t xml:space="preserve"> </w:t>
      </w:r>
      <w:r>
        <w:rPr>
          <w:rStyle w:val="1164"/>
          <w:rFonts w:hint="eastAsia" w:ascii="宋体" w:hAnsi="宋体" w:cs="宋体"/>
          <w:color w:val="auto"/>
          <w:sz w:val="24"/>
          <w:highlight w:val="none"/>
          <w:lang w:val="en-US" w:eastAsia="zh-CN" w:bidi="ar-SA"/>
        </w:rPr>
        <w:t xml:space="preserve">          </w:t>
      </w:r>
      <w:r>
        <w:rPr>
          <w:rStyle w:val="1164"/>
          <w:rFonts w:hint="eastAsia" w:ascii="宋体" w:hAnsi="宋体" w:eastAsia="宋体" w:cs="宋体"/>
          <w:color w:val="auto"/>
          <w:sz w:val="24"/>
          <w:highlight w:val="none"/>
          <w:lang w:val="en-US" w:eastAsia="zh-CN" w:bidi="ar-SA"/>
        </w:rPr>
        <w:t xml:space="preserve">联系电话：</w:t>
      </w:r>
      <w:r>
        <w:rPr>
          <w:rStyle w:val="1164"/>
          <w:rFonts w:hint="eastAsia" w:ascii="宋体" w:hAnsi="宋体" w:cs="宋体"/>
          <w:color w:val="auto"/>
          <w:sz w:val="24"/>
          <w:highlight w:val="none"/>
          <w:lang w:val="en-US" w:eastAsia="zh-CN" w:bidi="ar-SA"/>
        </w:rPr>
        <w:t xml:space="preserve">15152034885</w:t>
      </w:r>
      <w:r/>
    </w:p>
    <w:p>
      <w:pPr>
        <w:pStyle w:val="935"/>
        <w:ind w:firstLine="480"/>
        <w:jc w:val="left"/>
        <w:spacing w:line="360" w:lineRule="auto"/>
        <w:widowControl w:val="off"/>
        <w:rPr>
          <w:rStyle w:val="1164"/>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Style w:val="1164"/>
          <w:rFonts w:hint="eastAsia" w:ascii="宋体" w:hAnsi="宋体" w:eastAsia="宋体" w:cs="宋体"/>
          <w:color w:val="auto"/>
          <w:sz w:val="24"/>
          <w:highlight w:val="none"/>
        </w:rPr>
        <w:t xml:space="preserve">采购代理公司：</w:t>
      </w:r>
      <w:r>
        <w:rPr>
          <w:rStyle w:val="1164"/>
          <w:rFonts w:hint="eastAsia" w:ascii="宋体" w:hAnsi="宋体" w:cs="宋体"/>
          <w:color w:val="auto"/>
          <w:sz w:val="24"/>
          <w:highlight w:val="none"/>
          <w:lang w:eastAsia="zh-CN"/>
        </w:rPr>
        <w:t xml:space="preserve">盐城伟林工程项目管理有限公司</w:t>
      </w:r>
      <w:r/>
    </w:p>
    <w:p>
      <w:pPr>
        <w:pStyle w:val="934"/>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徐州市云龙区世贸广场钻石国际C座504室</w:t>
      </w:r>
      <w:r/>
    </w:p>
    <w:p>
      <w:pPr>
        <w:pStyle w:val="934"/>
        <w:ind w:left="0" w:firstLine="480"/>
        <w:keepLines w:val="0"/>
        <w:keepNext w:val="0"/>
        <w:pageBreakBefore w:val="0"/>
        <w:spacing w:line="360" w:lineRule="auto"/>
        <w:widowControl w:val="off"/>
        <w:rPr>
          <w:rStyle w:val="1164"/>
          <w:rFonts w:hint="eastAsia" w:ascii="宋体" w:hAnsi="宋体" w:eastAsia="宋体" w:cs="宋体"/>
          <w:color w:val="auto"/>
          <w:sz w:val="24"/>
          <w:highlight w:val="none"/>
          <w:lang w:eastAsia="zh-CN"/>
        </w:rPr>
      </w:pPr>
      <w:r>
        <w:rPr>
          <w:rFonts w:hint="eastAsia" w:ascii="宋体" w:hAnsi="宋体" w:eastAsia="宋体" w:cs="宋体"/>
          <w:bCs/>
          <w:color w:val="auto"/>
          <w:sz w:val="24"/>
          <w:szCs w:val="24"/>
          <w:highlight w:val="none"/>
        </w:rPr>
        <w:t xml:space="preserve">采购项目联系人：</w:t>
      </w:r>
      <w:r>
        <w:rPr>
          <w:rFonts w:hint="eastAsia" w:ascii="宋体" w:hAnsi="宋体" w:cs="宋体"/>
          <w:bCs/>
          <w:color w:val="auto"/>
          <w:sz w:val="24"/>
          <w:szCs w:val="24"/>
          <w:highlight w:val="none"/>
          <w:lang w:val="en-US" w:eastAsia="zh-CN"/>
        </w:rPr>
        <w:t xml:space="preserve">孙诗政</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Style w:val="1164"/>
          <w:rFonts w:hint="eastAsia" w:ascii="宋体" w:hAnsi="宋体" w:eastAsia="宋体" w:cs="宋体"/>
          <w:color w:val="auto"/>
          <w:sz w:val="24"/>
          <w:highlight w:val="none"/>
          <w:lang w:val="en-US" w:eastAsia="zh-CN" w:bidi="ar-SA"/>
        </w:rPr>
        <w:t xml:space="preserve">联系电话</w:t>
      </w:r>
      <w:r>
        <w:rPr>
          <w:rFonts w:hint="eastAsia" w:ascii="宋体" w:hAnsi="宋体" w:eastAsia="宋体" w:cs="宋体"/>
          <w:bCs/>
          <w:color w:val="auto"/>
          <w:sz w:val="24"/>
          <w:szCs w:val="24"/>
          <w:highlight w:val="none"/>
        </w:rPr>
        <w:t xml:space="preserve">：</w:t>
      </w:r>
      <w:r>
        <w:rPr>
          <w:rFonts w:hint="eastAsia" w:ascii="宋体" w:hAnsi="宋体" w:cs="宋体"/>
          <w:color w:val="auto"/>
          <w:sz w:val="24"/>
          <w:szCs w:val="24"/>
          <w:highlight w:val="none"/>
          <w:lang w:val="en-US" w:eastAsia="zh-CN"/>
        </w:rPr>
        <w:t xml:space="preserve">19015409494</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28"/>
          <w:szCs w:val="28"/>
          <w:highlight w:val="none"/>
        </w:rPr>
        <w:outlineLvl w:val="0"/>
      </w:pPr>
      <w:r/>
      <w:bookmarkStart w:id="7" w:name="_Toc20814"/>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章 附件</w:t>
      </w:r>
      <w:bookmarkEnd w:id="7"/>
      <w:r/>
      <w:r/>
    </w:p>
    <w:p>
      <w:pPr>
        <w:ind w:firstLine="480"/>
        <w:keepLines w:val="0"/>
        <w:keepNext w:val="0"/>
        <w:pageBreakBefore w:val="0"/>
        <w:spacing w:line="360" w:lineRule="auto"/>
        <w:rPr>
          <w:rFonts w:hint="eastAsia" w:ascii="宋体" w:hAnsi="宋体" w:eastAsia="宋体" w:cs="宋体"/>
          <w:color w:val="auto"/>
          <w:sz w:val="24"/>
          <w:highlight w:val="none"/>
        </w:rPr>
      </w:pPr>
      <w:r/>
      <w:bookmarkStart w:id="8" w:name="_Hlk81899242"/>
      <w:r>
        <w:rPr>
          <w:rFonts w:hint="eastAsia" w:ascii="宋体" w:hAnsi="宋体" w:eastAsia="宋体" w:cs="宋体"/>
          <w:color w:val="auto"/>
          <w:sz w:val="24"/>
          <w:highlight w:val="none"/>
        </w:rPr>
        <w:t xml:space="preserve">1、《评分细则》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5、《承包人用于本工程施工的机械设备表》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6、《承包人主要施工管理人员表》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合同草案条款</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、《法定代表人资格证明及授权委托书》</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、《中小企业声明函》及自测小程序</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《具备履行合同所必需的设备和专业技术能力的书面声明》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《残疾人福利性单位声明函》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、《预付款保函》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、《关于符合本国产品标准的声明函》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、《代理服务收费标准》</w:t>
      </w:r>
      <w:bookmarkEnd w:id="8"/>
      <w:r/>
      <w:r/>
    </w:p>
    <w:p>
      <w:pPr>
        <w:pStyle w:val="924"/>
        <w:rPr>
          <w:rFonts w:hint="eastAsia"/>
        </w:rPr>
      </w:pPr>
      <w:r>
        <w:rPr>
          <w:rFonts w:hint="eastAsia"/>
        </w:rPr>
      </w:r>
      <w:r/>
    </w:p>
    <w:p>
      <w:pPr>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center"/>
        <w:spacing w:line="0" w:lineRule="atLeast"/>
        <w:rPr>
          <w:rFonts w:hint="eastAsia" w:ascii="宋体" w:hAnsi="宋体" w:eastAsia="宋体" w:cs="宋体"/>
          <w:b/>
          <w:color w:val="auto"/>
          <w:sz w:val="36"/>
          <w:highlight w:val="none"/>
        </w:rPr>
        <w:outlineLvl w:val="0"/>
      </w:pPr>
      <w:r>
        <w:rPr>
          <w:rFonts w:hint="eastAsia" w:ascii="宋体" w:hAnsi="宋体" w:eastAsia="宋体" w:cs="宋体"/>
          <w:b/>
          <w:color w:val="auto"/>
          <w:sz w:val="36"/>
          <w:highlight w:val="none"/>
        </w:rPr>
        <w:br w:type="page" w:clear="all"/>
      </w:r>
      <w:bookmarkStart w:id="9" w:name="_Toc29582"/>
      <w:r>
        <w:rPr>
          <w:rFonts w:hint="eastAsia" w:ascii="宋体" w:hAnsi="宋体" w:eastAsia="宋体" w:cs="宋体"/>
          <w:b/>
          <w:color w:val="auto"/>
          <w:sz w:val="30"/>
          <w:szCs w:val="30"/>
          <w:highlight w:val="none"/>
          <w:lang w:val="en-US" w:eastAsia="zh-CN"/>
        </w:rPr>
        <w:t xml:space="preserve">1、</w:t>
      </w:r>
      <w:r>
        <w:rPr>
          <w:rFonts w:hint="eastAsia" w:ascii="宋体" w:hAnsi="宋体" w:eastAsia="宋体" w:cs="宋体"/>
          <w:b/>
          <w:color w:val="auto"/>
          <w:sz w:val="30"/>
          <w:szCs w:val="30"/>
          <w:highlight w:val="none"/>
          <w:lang w:val="en-US" w:eastAsia="zh-CN" w:bidi="ar-SA"/>
        </w:rPr>
        <w:t xml:space="preserve">评分细则</w:t>
      </w:r>
      <w:bookmarkEnd w:id="9"/>
      <w:r/>
      <w:r/>
    </w:p>
    <w:tbl>
      <w:tblPr>
        <w:tblStyle w:val="923"/>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1"/>
        <w:gridCol w:w="1680"/>
        <w:gridCol w:w="6229"/>
      </w:tblGrid>
      <w:tr>
        <w:trPr>
          <w:jc w:val="center"/>
          <w:trHeight w:val="341"/>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jc w:val="center"/>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7909" w:type="dxa"/>
            <w:textDirection w:val="lrTb"/>
            <w:noWrap w:val="false"/>
          </w:tcPr>
          <w:p>
            <w:pPr>
              <w:jc w:val="center"/>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w:t>
            </w:r>
            <w:r/>
          </w:p>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价格分</w:t>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20</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360" w:lineRule="auto"/>
              <w:widowControl w:val="off"/>
              <w:rPr>
                <w:rFonts w:hint="eastAsia" w:ascii="Arial" w:hAnsi="Arial" w:eastAsia="宋体" w:cs="Times New Roman"/>
                <w:color w:val="auto"/>
                <w:sz w:val="24"/>
                <w:szCs w:val="24"/>
                <w:highlight w:val="none"/>
                <w:lang w:val="en-US" w:eastAsia="zh-CN" w:bidi="ar-SA"/>
              </w:rPr>
            </w:pPr>
            <w:r>
              <w:rPr>
                <w:rFonts w:hint="eastAsia" w:ascii="宋体" w:hAnsi="宋体" w:eastAsia="宋体" w:cs="宋体"/>
                <w:color w:val="auto"/>
                <w:sz w:val="22"/>
                <w:szCs w:val="22"/>
                <w:highlight w:val="none"/>
                <w:lang w:val="en-US" w:eastAsia="zh-CN" w:bidi="ar-SA"/>
              </w:rPr>
              <w:t xml:space="preserve">磋商报价得分=（磋商基准价/最后磋商报价）×</w:t>
            </w:r>
            <w:r>
              <w:rPr>
                <w:rFonts w:hint="eastAsia" w:ascii="宋体" w:hAnsi="宋体" w:cs="宋体"/>
                <w:color w:val="auto"/>
                <w:sz w:val="22"/>
                <w:szCs w:val="22"/>
                <w:highlight w:val="none"/>
                <w:lang w:val="en-US" w:eastAsia="zh-CN" w:bidi="ar-SA"/>
              </w:rPr>
              <w:t xml:space="preserve">20</w:t>
            </w:r>
            <w:r>
              <w:rPr>
                <w:rFonts w:hint="eastAsia" w:ascii="宋体" w:hAnsi="宋体" w:eastAsia="宋体" w:cs="宋体"/>
                <w:color w:val="auto"/>
                <w:sz w:val="22"/>
                <w:szCs w:val="22"/>
                <w:highlight w:val="none"/>
                <w:lang w:val="en-US" w:eastAsia="zh-CN" w:bidi="ar-SA"/>
              </w:rPr>
              <w:t xml:space="preserve">（小数点后四舍五入保留</w:t>
            </w:r>
            <w:r>
              <w:rPr>
                <w:rFonts w:hint="eastAsia" w:ascii="宋体" w:hAnsi="宋体" w:cs="宋体"/>
                <w:color w:val="auto"/>
                <w:sz w:val="22"/>
                <w:szCs w:val="22"/>
                <w:highlight w:val="none"/>
                <w:lang w:val="en-US" w:eastAsia="zh-CN" w:bidi="ar-SA"/>
              </w:rPr>
              <w:t xml:space="preserve">两</w:t>
            </w:r>
            <w:r>
              <w:rPr>
                <w:rFonts w:hint="eastAsia" w:ascii="宋体" w:hAnsi="宋体" w:eastAsia="宋体" w:cs="宋体"/>
                <w:color w:val="auto"/>
                <w:sz w:val="22"/>
                <w:szCs w:val="22"/>
                <w:highlight w:val="none"/>
                <w:lang w:val="en-US" w:eastAsia="zh-CN" w:bidi="ar-SA"/>
              </w:rPr>
              <w:t xml:space="preserve">位）。</w:t>
            </w:r>
            <w:r/>
          </w:p>
        </w:tc>
      </w:tr>
      <w:tr>
        <w:trPr>
          <w:jc w:val="center"/>
          <w:trHeight w:val="90"/>
        </w:trPr>
        <w:tc>
          <w:tcPr>
            <w:tcBorders>
              <w:top w:val="single" w:color="auto" w:sz="4" w:space="0"/>
              <w:left w:val="single" w:color="auto" w:sz="4" w:space="0"/>
              <w:right w:val="single" w:color="auto" w:sz="4" w:space="0"/>
            </w:tcBorders>
            <w:tcW w:w="1151" w:type="dxa"/>
            <w:vAlign w:val="center"/>
            <w:textDirection w:val="lrTb"/>
            <w:noWrap w:val="false"/>
          </w:tcPr>
          <w:p>
            <w:pPr>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商务部分</w:t>
            </w:r>
            <w:r/>
          </w:p>
          <w:p>
            <w:pPr>
              <w:jc w:val="center"/>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类似业绩</w:t>
            </w:r>
            <w:r/>
          </w:p>
          <w:p>
            <w:pPr>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cs="宋体"/>
                <w:b w:val="0"/>
                <w:bCs w:val="0"/>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pageBreakBefore w:val="0"/>
              <w:spacing w:line="360" w:lineRule="auto"/>
              <w:tabs>
                <w:tab w:val="center" w:pos="4153" w:leader="none"/>
                <w:tab w:val="right" w:pos="830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自20</w:t>
            </w:r>
            <w:r>
              <w:rPr>
                <w:rFonts w:hint="eastAsia" w:ascii="宋体" w:hAnsi="宋体" w:cs="宋体"/>
                <w:color w:val="auto"/>
                <w:sz w:val="22"/>
                <w:szCs w:val="22"/>
                <w:highlight w:val="none"/>
                <w:lang w:val="en-US" w:eastAsia="zh-CN" w:bidi="ar-SA"/>
              </w:rPr>
              <w:t xml:space="preserve">23</w:t>
            </w:r>
            <w:r>
              <w:rPr>
                <w:rFonts w:hint="eastAsia" w:ascii="宋体" w:hAnsi="宋体" w:eastAsia="宋体" w:cs="宋体"/>
                <w:color w:val="auto"/>
                <w:sz w:val="22"/>
                <w:szCs w:val="22"/>
                <w:highlight w:val="none"/>
                <w:shd w:val="clear" w:color="auto"/>
                <w:lang w:val="en-US" w:eastAsia="zh-CN" w:bidi="ar-SA"/>
              </w:rPr>
              <w:t xml:space="preserve">年0</w:t>
            </w:r>
            <w:r>
              <w:rPr>
                <w:rFonts w:hint="eastAsia" w:ascii="宋体" w:hAnsi="宋体" w:cs="宋体"/>
                <w:color w:val="auto"/>
                <w:sz w:val="22"/>
                <w:szCs w:val="22"/>
                <w:highlight w:val="none"/>
                <w:shd w:val="clear" w:color="auto"/>
                <w:lang w:val="en-US" w:eastAsia="zh-CN" w:bidi="ar-SA"/>
              </w:rPr>
              <w:t xml:space="preserve">1</w:t>
            </w:r>
            <w:r>
              <w:rPr>
                <w:rFonts w:hint="eastAsia" w:ascii="宋体" w:hAnsi="宋体" w:eastAsia="宋体" w:cs="宋体"/>
                <w:color w:val="auto"/>
                <w:sz w:val="22"/>
                <w:szCs w:val="22"/>
                <w:highlight w:val="none"/>
                <w:shd w:val="clear" w:color="auto"/>
                <w:lang w:val="en-US" w:eastAsia="zh-CN" w:bidi="ar-SA"/>
              </w:rPr>
              <w:t xml:space="preserve">月01日（以合同签订日期为准）以来投标供应商承接过</w:t>
            </w:r>
            <w:r>
              <w:rPr>
                <w:rFonts w:hint="eastAsia" w:ascii="宋体" w:hAnsi="宋体" w:cs="宋体"/>
                <w:color w:val="auto"/>
                <w:sz w:val="22"/>
                <w:szCs w:val="22"/>
                <w:highlight w:val="none"/>
                <w:shd w:val="clear" w:color="auto"/>
                <w:lang w:val="en-US" w:eastAsia="zh-CN" w:bidi="ar-SA"/>
              </w:rPr>
              <w:t xml:space="preserve">类似项目</w:t>
            </w:r>
            <w:r>
              <w:rPr>
                <w:rFonts w:hint="eastAsia" w:ascii="宋体" w:hAnsi="宋体" w:eastAsia="宋体" w:cs="宋体"/>
                <w:color w:val="auto"/>
                <w:sz w:val="22"/>
                <w:szCs w:val="22"/>
                <w:highlight w:val="none"/>
                <w:shd w:val="clear" w:color="auto"/>
                <w:lang w:val="en-US" w:eastAsia="zh-CN" w:bidi="ar-SA"/>
              </w:rPr>
              <w:t xml:space="preserve">的业绩证明材料</w:t>
            </w:r>
            <w:r>
              <w:rPr>
                <w:rFonts w:hint="eastAsia" w:ascii="宋体" w:hAnsi="宋体" w:cs="宋体"/>
                <w:color w:val="auto"/>
                <w:sz w:val="22"/>
                <w:szCs w:val="22"/>
                <w:highlight w:val="none"/>
                <w:shd w:val="clear" w:color="auto"/>
                <w:lang w:val="en-US" w:eastAsia="zh-CN" w:bidi="ar-SA"/>
              </w:rPr>
              <w:t xml:space="preserve">（如拆除改造、景观园林、绿化工程等）</w:t>
            </w:r>
            <w:r>
              <w:rPr>
                <w:rFonts w:hint="eastAsia" w:ascii="宋体" w:hAnsi="宋体" w:eastAsia="宋体" w:cs="宋体"/>
                <w:color w:val="auto"/>
                <w:sz w:val="22"/>
                <w:szCs w:val="22"/>
                <w:highlight w:val="none"/>
                <w:shd w:val="clear" w:color="auto"/>
                <w:lang w:val="en-US" w:eastAsia="zh-CN" w:bidi="ar-SA"/>
              </w:rPr>
              <w:t xml:space="preserve">，每提供一个得</w:t>
            </w:r>
            <w:r>
              <w:rPr>
                <w:rFonts w:hint="eastAsia" w:ascii="宋体" w:hAnsi="宋体" w:cs="宋体"/>
                <w:color w:val="auto"/>
                <w:sz w:val="22"/>
                <w:szCs w:val="22"/>
                <w:highlight w:val="none"/>
                <w:shd w:val="clear" w:color="auto"/>
                <w:lang w:val="en-US" w:eastAsia="zh-CN" w:bidi="ar-SA"/>
              </w:rPr>
              <w:t xml:space="preserve">2</w:t>
            </w:r>
            <w:r>
              <w:rPr>
                <w:rFonts w:hint="eastAsia" w:ascii="宋体" w:hAnsi="宋体" w:eastAsia="宋体" w:cs="宋体"/>
                <w:color w:val="auto"/>
                <w:sz w:val="22"/>
                <w:szCs w:val="22"/>
                <w:highlight w:val="none"/>
                <w:shd w:val="clear" w:color="auto"/>
                <w:lang w:val="en-US" w:eastAsia="zh-CN" w:bidi="ar-SA"/>
              </w:rPr>
              <w:t xml:space="preserve">分，最多得</w:t>
            </w:r>
            <w:r>
              <w:rPr>
                <w:rFonts w:hint="eastAsia" w:ascii="宋体" w:hAnsi="宋体" w:cs="宋体"/>
                <w:color w:val="auto"/>
                <w:sz w:val="22"/>
                <w:szCs w:val="22"/>
                <w:highlight w:val="none"/>
                <w:shd w:val="clear" w:color="auto"/>
                <w:lang w:val="en-US" w:eastAsia="zh-CN" w:bidi="ar-SA"/>
              </w:rPr>
              <w:t xml:space="preserve">4</w:t>
            </w:r>
            <w:r>
              <w:rPr>
                <w:rFonts w:hint="eastAsia" w:ascii="宋体" w:hAnsi="宋体" w:eastAsia="宋体" w:cs="宋体"/>
                <w:color w:val="auto"/>
                <w:sz w:val="22"/>
                <w:szCs w:val="22"/>
                <w:highlight w:val="none"/>
                <w:shd w:val="clear" w:color="auto"/>
                <w:lang w:val="en-US" w:eastAsia="zh-CN" w:bidi="ar-SA"/>
              </w:rPr>
              <w:t xml:space="preserve">分；（提供中标</w:t>
            </w:r>
            <w:r>
              <w:rPr>
                <w:rFonts w:hint="eastAsia" w:ascii="宋体" w:hAnsi="宋体" w:cs="宋体"/>
                <w:color w:val="auto"/>
                <w:sz w:val="22"/>
                <w:szCs w:val="22"/>
                <w:highlight w:val="none"/>
                <w:shd w:val="clear" w:color="auto"/>
                <w:lang w:val="en-US" w:eastAsia="zh-CN" w:bidi="ar-SA"/>
              </w:rPr>
              <w:t xml:space="preserve">（成交）</w:t>
            </w:r>
            <w:r>
              <w:rPr>
                <w:rFonts w:hint="eastAsia" w:ascii="宋体" w:hAnsi="宋体" w:eastAsia="宋体" w:cs="宋体"/>
                <w:color w:val="auto"/>
                <w:sz w:val="22"/>
                <w:szCs w:val="22"/>
                <w:highlight w:val="none"/>
                <w:shd w:val="clear" w:color="auto"/>
                <w:lang w:val="en-US" w:eastAsia="zh-CN" w:bidi="ar-SA"/>
              </w:rPr>
              <w:t xml:space="preserve">通知书、施工合同及竣工验收证明</w:t>
            </w:r>
            <w:r>
              <w:rPr>
                <w:rFonts w:hint="eastAsia" w:ascii="宋体" w:hAnsi="宋体" w:eastAsia="宋体" w:cs="宋体"/>
                <w:color w:val="auto"/>
                <w:sz w:val="22"/>
                <w:szCs w:val="22"/>
                <w:highlight w:val="none"/>
                <w:lang w:val="en-US" w:eastAsia="zh-CN" w:bidi="ar-SA"/>
              </w:rPr>
              <w:t xml:space="preserve">原件扫描上传并加盖电子签章，三者必须同时具备，否则不得分</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w:t>
            </w:r>
            <w:r/>
          </w:p>
        </w:tc>
      </w:tr>
      <w:tr>
        <w:trPr>
          <w:jc w:val="center"/>
          <w:trHeight w:val="425"/>
        </w:trPr>
        <w:tc>
          <w:tcPr>
            <w:tcBorders>
              <w:top w:val="single" w:color="auto" w:sz="4" w:space="0"/>
              <w:left w:val="single" w:color="auto" w:sz="4" w:space="0"/>
              <w:right w:val="single" w:color="auto" w:sz="4" w:space="0"/>
            </w:tcBorders>
            <w:tcW w:w="1151" w:type="dxa"/>
            <w:vMerge w:val="restart"/>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技术部分</w:t>
            </w:r>
            <w:r/>
          </w:p>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76</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总体施工方案</w:t>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12</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根据供应商提供的总体施工方案中工程总体概述、针对重点部分施工方案及施工工艺方法等方面进行总体评价。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可行性(4分):可行性强的得4分，可行性一般的得3分，可行性不强的得2分;欠缺较多的得1分；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针对性(4分):针对性强的得4分，针对性一般的得3分，针对性不强的得2分;欠缺较多的得1分；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未提供的得0分，本项最高得12分，最低得0分。</w:t>
            </w:r>
            <w:r/>
          </w:p>
        </w:tc>
      </w:tr>
      <w:tr>
        <w:trPr>
          <w:jc w:val="center"/>
          <w:trHeight w:val="1289"/>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施工进度计划及保证措施</w:t>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12</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根据供应商提供的施工进度计划及保证措施中针对本项目工程特点、工程进度计划安排、计划开工竣工日期、关键工作计划及工期保证措施等方面进行总体评价。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可行性(4分):可行性强的得4分，可行性一般的得3分，可行性不强的得2分;欠缺较多的得1分；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针对性(4分):针对性强的得4分，针对性一般的得3分，针对性不强的得2分;欠缺较多的得1分；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未提供的得0分，本项最高得12分，最低得0分。</w:t>
            </w:r>
            <w:r/>
          </w:p>
        </w:tc>
      </w:tr>
      <w:tr>
        <w:trPr>
          <w:jc w:val="center"/>
          <w:trHeight w:val="425"/>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施工质量保证措施（</w:t>
            </w:r>
            <w:r>
              <w:rPr>
                <w:rFonts w:hint="eastAsia" w:ascii="宋体" w:hAnsi="宋体" w:cs="宋体"/>
                <w:color w:val="auto"/>
                <w:sz w:val="22"/>
                <w:szCs w:val="22"/>
                <w:highlight w:val="none"/>
                <w:lang w:val="en-US" w:eastAsia="zh-CN" w:bidi="ar-SA"/>
              </w:rPr>
              <w:t xml:space="preserve">10</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根据供应商提供的施工质量保证措施中对施工质量管理规划及目标、施工质量保证措施及突发情况预防方式等方面进行总体评价。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可行性(3分):可行性强的得3分，可行性一般的得2分，可行性不强的得1分;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针对性(3分):针对性强的得3分，针对性一般的得2分，针对性不强的得1分;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未提供的得0分，本项最高得10分，最低得0分。</w:t>
            </w:r>
            <w:r/>
          </w:p>
        </w:tc>
      </w:tr>
      <w:tr>
        <w:trPr>
          <w:jc w:val="center"/>
          <w:trHeight w:val="2476"/>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项目管理班子人员配备、素质及管理经验</w:t>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w:t>
            </w:r>
            <w:r>
              <w:rPr>
                <w:rFonts w:hint="eastAsia" w:ascii="宋体" w:hAnsi="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分):可行性强的得</w:t>
            </w:r>
            <w:r>
              <w:rPr>
                <w:rFonts w:hint="eastAsia" w:ascii="宋体" w:hAnsi="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分，可行性一般的得</w:t>
            </w:r>
            <w:r>
              <w:rPr>
                <w:rFonts w:hint="eastAsia" w:ascii="宋体" w:hAnsi="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分，可行性不强的得</w:t>
            </w:r>
            <w:r>
              <w:rPr>
                <w:rFonts w:hint="eastAsia" w:ascii="宋体" w:hAnsi="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针对性(3分):针对性强的得3分，针对性一般的得2分，针对性不强的得1分;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w:t>
            </w:r>
            <w:r>
              <w:rPr>
                <w:rFonts w:hint="eastAsia" w:ascii="宋体" w:hAnsi="宋体" w:cs="宋体"/>
                <w:color w:val="auto"/>
                <w:sz w:val="22"/>
                <w:szCs w:val="22"/>
                <w:highlight w:val="none"/>
                <w:lang w:val="en-US" w:eastAsia="zh-CN" w:bidi="ar-SA"/>
              </w:rPr>
              <w:t xml:space="preserve">0</w:t>
            </w:r>
            <w:r>
              <w:rPr>
                <w:rFonts w:hint="eastAsia" w:ascii="宋体" w:hAnsi="宋体" w:eastAsia="宋体" w:cs="宋体"/>
                <w:color w:val="auto"/>
                <w:sz w:val="22"/>
                <w:szCs w:val="22"/>
                <w:highlight w:val="none"/>
                <w:lang w:val="en-US" w:eastAsia="zh-CN" w:bidi="ar-SA"/>
              </w:rPr>
              <w:t xml:space="preserve">分，最低得0分。</w:t>
            </w:r>
            <w:r/>
          </w:p>
        </w:tc>
      </w:tr>
      <w:tr>
        <w:trPr>
          <w:jc w:val="center"/>
          <w:trHeight w:val="2178"/>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关键施工技术、工艺及工程项目实施的重点、难点和解决方案</w:t>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可行性(4分):可行性强的得4分，可行性一般的得3分，可行性不强的得2分;欠缺较多的得1分；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针对性(4分):针对性强的得4分，针对性一般的得3分，针对性不强的得2分;欠缺较多的得1分；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未提供的得0分，本项最高得12分，最低得0分。</w:t>
            </w:r>
            <w:r/>
          </w:p>
        </w:tc>
      </w:tr>
      <w:tr>
        <w:trPr>
          <w:jc w:val="center"/>
          <w:trHeight w:val="336"/>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安全文明施工方案（</w:t>
            </w:r>
            <w:r>
              <w:rPr>
                <w:rFonts w:hint="eastAsia" w:ascii="宋体" w:hAnsi="宋体" w:cs="宋体"/>
                <w:color w:val="auto"/>
                <w:sz w:val="22"/>
                <w:szCs w:val="22"/>
                <w:highlight w:val="none"/>
                <w:lang w:val="en-US" w:eastAsia="zh-CN" w:bidi="ar-SA"/>
              </w:rPr>
              <w:t xml:space="preserve">10</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根据供应商提供的安全文明施工方案中安全生产管理措施、文明施工管理措施、环境保护措施等方面进行总体评价。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可行性(3分):可行性强的得3分，可行性一般的得2分，可行性不强的得1分;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针对性(3分):针对性强的得3分，针对性一般的得2分，针对性不强的得1分;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未提供的得0分，本项最高得10分，最低得0分。</w:t>
            </w:r>
            <w:r/>
          </w:p>
        </w:tc>
      </w:tr>
      <w:tr>
        <w:trPr>
          <w:jc w:val="center"/>
          <w:trHeight w:val="4718"/>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right w:val="single" w:color="auto" w:sz="4" w:space="0"/>
            </w:tcBorders>
            <w:tcW w:w="1680" w:type="dxa"/>
            <w:vAlign w:val="center"/>
            <w:textDirection w:val="lrTb"/>
            <w:noWrap w:val="false"/>
          </w:tcPr>
          <w:p>
            <w:pPr>
              <w:ind w:left="0" w:right="0" w:firstLine="0"/>
              <w:jc w:val="center"/>
              <w:keepLines w:val="0"/>
              <w:keepNext w:val="0"/>
              <w:pageBreakBefore w:val="0"/>
              <w:spacing w:before="240" w:after="240" w:line="360" w:lineRule="auto"/>
              <w:widowControl/>
              <w:rPr>
                <w:rFonts w:ascii="Calibri" w:hAnsi="Calibri"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后期维保方案及措施</w:t>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10</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w:t>
            </w:r>
            <w:r>
              <w:rPr>
                <w:rFonts w:hint="default" w:ascii="宋体" w:hAnsi="宋体" w:eastAsia="宋体" w:cs="宋体"/>
                <w:color w:val="auto"/>
                <w:sz w:val="22"/>
                <w:szCs w:val="22"/>
                <w:highlight w:val="none"/>
                <w:lang w:val="en-US" w:eastAsia="zh-CN" w:bidi="ar-SA"/>
              </w:rPr>
              <w:t xml:space="preserve">后期维保</w:t>
            </w:r>
            <w:r>
              <w:rPr>
                <w:rFonts w:hint="eastAsia" w:ascii="宋体" w:hAnsi="宋体" w:eastAsia="宋体" w:cs="宋体"/>
                <w:color w:val="auto"/>
                <w:sz w:val="22"/>
                <w:szCs w:val="22"/>
                <w:highlight w:val="none"/>
                <w:lang w:val="en-US" w:eastAsia="zh-CN" w:bidi="ar-SA"/>
              </w:rPr>
              <w:t xml:space="preserve">方案及措施中维护维修服务内容及范围、维修施工人员配备、维修机械设备配备、备品备件配备等内容等方面进行总体评价。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可行性(3分):可行性强的得3分，可行性一般的得2分，可行性不强的得1分;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针对性(3分):针对性强的得3分，针对性一般的得2分，针对性不强的得1分;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未提供的得0分，本项最高得10分，最低得0分。</w:t>
            </w:r>
            <w:r/>
          </w:p>
        </w:tc>
      </w:tr>
    </w:tbl>
    <w:p>
      <w:pPr>
        <w:pStyle w:val="933"/>
        <w:spacing w:after="0"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33"/>
        <w:spacing w:after="0" w:line="360" w:lineRule="auto"/>
        <w:widowControl w:val="off"/>
        <w:rPr>
          <w:rFonts w:hint="eastAsia" w:ascii="宋体" w:hAnsi="宋体" w:cs="宋体"/>
          <w:b/>
          <w:bCs/>
          <w:color w:val="auto"/>
          <w:sz w:val="24"/>
          <w:szCs w:val="24"/>
          <w:highlight w:val="none"/>
          <w:lang w:eastAsia="zh-CN"/>
        </w:rPr>
        <w:sectPr>
          <w:footerReference w:type="default" r:id="rId16"/>
          <w:footerReference w:type="first" r:id="rId17"/>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ascii="宋体" w:hAnsi="宋体" w:eastAsia="宋体" w:cs="宋体"/>
          <w:b/>
          <w:bCs/>
          <w:color w:val="auto"/>
          <w:sz w:val="24"/>
          <w:highlight w:val="none"/>
        </w:rPr>
        <w:t xml:space="preserve">说明：本项目采用综合评分法数。（供应商技术部分得分取所有</w:t>
      </w:r>
      <w:r>
        <w:rPr>
          <w:rFonts w:hint="eastAsia" w:ascii="宋体" w:hAnsi="宋体" w:cs="宋体"/>
          <w:b/>
          <w:bCs/>
          <w:color w:val="auto"/>
          <w:sz w:val="24"/>
          <w:highlight w:val="none"/>
          <w:lang w:val="en-US" w:eastAsia="zh-CN"/>
        </w:rPr>
        <w:t xml:space="preserve">磋商小组成员</w:t>
      </w:r>
      <w:r>
        <w:rPr>
          <w:rFonts w:hint="eastAsia" w:ascii="宋体" w:hAnsi="宋体" w:eastAsia="宋体" w:cs="宋体"/>
          <w:b/>
          <w:bCs/>
          <w:color w:val="auto"/>
          <w:sz w:val="24"/>
          <w:highlight w:val="none"/>
        </w:rPr>
        <w:t xml:space="preserve">的平均值，保留小数点后二位）</w:t>
      </w:r>
      <w:r/>
    </w:p>
    <w:p>
      <w:pPr>
        <w:pStyle w:val="937"/>
        <w:numPr>
          <w:ilvl w:val="0"/>
          <w:numId w:val="0"/>
        </w:numPr>
        <w:jc w:val="center"/>
        <w:spacing w:line="360" w:lineRule="auto"/>
        <w:rPr>
          <w:rFonts w:hint="eastAsia" w:ascii="宋体" w:hAnsi="宋体" w:eastAsia="宋体" w:cs="宋体"/>
          <w:b/>
          <w:color w:val="auto"/>
          <w:sz w:val="30"/>
          <w:szCs w:val="30"/>
          <w:highlight w:val="none"/>
          <w:lang w:val="en-US" w:eastAsia="zh-CN" w:bidi="ar-SA"/>
        </w:rPr>
        <w:outlineLvl w:val="0"/>
      </w:pPr>
      <w:r/>
      <w:bookmarkStart w:id="10" w:name="_Toc18678"/>
      <w:r>
        <w:rPr>
          <w:rFonts w:hint="eastAsia" w:ascii="宋体" w:hAnsi="宋体" w:eastAsia="宋体" w:cs="宋体"/>
          <w:b/>
          <w:color w:val="auto"/>
          <w:sz w:val="30"/>
          <w:szCs w:val="30"/>
          <w:highlight w:val="none"/>
          <w:lang w:val="en-US" w:eastAsia="zh-CN" w:bidi="ar-SA"/>
        </w:rPr>
        <w:t xml:space="preserve">2、项目要求（采购需求）</w:t>
      </w:r>
      <w:bookmarkEnd w:id="10"/>
      <w:r/>
      <w:r/>
    </w:p>
    <w:p>
      <w:pPr>
        <w:jc w:val="both"/>
        <w:pageBreakBefore w:val="0"/>
        <w:spacing w:line="360" w:lineRule="auto"/>
        <w:widowControl w:val="off"/>
        <w:rPr>
          <w:rFonts w:hint="default" w:ascii="宋体" w:hAnsi="宋体" w:eastAsia="宋体" w:cs="Times New Roman"/>
          <w:b/>
          <w:color w:val="000000"/>
          <w:sz w:val="24"/>
          <w:szCs w:val="24"/>
          <w:highlight w:val="none"/>
          <w:lang w:val="en-US" w:eastAsia="zh-CN" w:bidi="ar-SA"/>
        </w:rPr>
      </w:pPr>
      <w:r>
        <w:rPr>
          <w:rFonts w:hint="default" w:ascii="宋体" w:hAnsi="宋体" w:eastAsia="宋体" w:cs="Times New Roman"/>
          <w:b/>
          <w:color w:val="000000"/>
          <w:sz w:val="24"/>
          <w:szCs w:val="24"/>
          <w:highlight w:val="none"/>
          <w:lang w:val="en-US" w:eastAsia="zh-CN" w:bidi="ar-SA"/>
        </w:rPr>
        <w:t xml:space="preserve">一、采购预算  </w:t>
      </w:r>
      <w:r/>
    </w:p>
    <w:p>
      <w:pPr>
        <w:ind w:firstLine="480"/>
        <w:jc w:val="both"/>
        <w:spacing w:line="360" w:lineRule="auto"/>
        <w:widowControl w:val="off"/>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本</w:t>
      </w:r>
      <w:r>
        <w:rPr>
          <w:rFonts w:hint="eastAsia" w:ascii="宋体" w:hAnsi="宋体" w:eastAsia="宋体" w:cs="Times New Roman"/>
          <w:b/>
          <w:bCs/>
          <w:color w:val="auto"/>
          <w:sz w:val="24"/>
          <w:szCs w:val="24"/>
          <w:highlight w:val="none"/>
          <w:lang w:val="en-US" w:eastAsia="zh-CN" w:bidi="ar-SA"/>
        </w:rPr>
        <w:t xml:space="preserve">项目</w:t>
      </w:r>
      <w:r>
        <w:rPr>
          <w:rFonts w:hint="eastAsia" w:ascii="宋体" w:hAnsi="宋体" w:cs="Times New Roman"/>
          <w:b/>
          <w:bCs/>
          <w:color w:val="auto"/>
          <w:sz w:val="24"/>
          <w:szCs w:val="24"/>
          <w:highlight w:val="none"/>
          <w:lang w:val="en-US" w:eastAsia="zh-CN" w:bidi="ar-SA"/>
        </w:rPr>
        <w:t xml:space="preserve">预算金额为2736560.52元</w:t>
      </w:r>
      <w:r>
        <w:rPr>
          <w:rFonts w:ascii="宋体" w:hAnsi="宋体" w:eastAsia="宋体" w:cs="宋体"/>
          <w:b/>
          <w:color w:val="000000"/>
          <w:sz w:val="24"/>
          <w:highlight w:val="none"/>
        </w:rPr>
        <w:t xml:space="preserve">人民币</w:t>
      </w:r>
      <w:r>
        <w:rPr>
          <w:rFonts w:hint="eastAsia" w:ascii="宋体" w:hAnsi="宋体" w:cs="Times New Roman"/>
          <w:b/>
          <w:bCs/>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不接受超过总价2736560.52</w:t>
      </w:r>
      <w:r>
        <w:rPr>
          <w:rFonts w:hint="eastAsia" w:ascii="宋体" w:hAnsi="宋体" w:cs="Times New Roman"/>
          <w:b/>
          <w:bCs/>
          <w:color w:val="auto"/>
          <w:sz w:val="24"/>
          <w:szCs w:val="24"/>
          <w:highlight w:val="none"/>
          <w:lang w:val="en-US" w:eastAsia="zh-CN" w:bidi="ar-SA"/>
        </w:rPr>
        <w:t xml:space="preserve">元</w:t>
      </w:r>
      <w:r>
        <w:rPr>
          <w:rFonts w:hint="eastAsia" w:ascii="宋体" w:hAnsi="宋体" w:eastAsia="宋体" w:cs="Times New Roman"/>
          <w:b/>
          <w:bCs/>
          <w:color w:val="auto"/>
          <w:sz w:val="24"/>
          <w:szCs w:val="24"/>
          <w:highlight w:val="none"/>
          <w:lang w:val="en-US" w:eastAsia="zh-CN" w:bidi="ar-SA"/>
        </w:rPr>
        <w:t xml:space="preserve">人民币</w:t>
      </w:r>
      <w:r>
        <w:rPr>
          <w:rFonts w:hint="eastAsia" w:ascii="宋体" w:hAnsi="宋体" w:cs="Times New Roman"/>
          <w:b/>
          <w:bCs/>
          <w:color w:val="auto"/>
          <w:sz w:val="24"/>
          <w:szCs w:val="24"/>
          <w:highlight w:val="none"/>
          <w:lang w:val="en-US" w:eastAsia="zh-CN" w:bidi="ar-SA"/>
        </w:rPr>
        <w:t xml:space="preserve">（最高限价）</w:t>
      </w:r>
      <w:r>
        <w:rPr>
          <w:rFonts w:hint="eastAsia" w:ascii="宋体" w:hAnsi="宋体" w:eastAsia="宋体" w:cs="Times New Roman"/>
          <w:color w:val="auto"/>
          <w:sz w:val="24"/>
          <w:szCs w:val="24"/>
          <w:highlight w:val="none"/>
          <w:lang w:val="en-US" w:eastAsia="zh-CN" w:bidi="ar-SA"/>
        </w:rPr>
        <w:t xml:space="preserve">的报价。报价包含人工费、材料费、机械费、管理费、验收、税金等完成本项目所需的全部费用，采购人不再支付除报价以外的其他任何额外费用。磋商小组认为供应商的报价明显低于其他通过符合性审查供应商的报价，有可能影响质量或者不能诚信履约的，要求其在评审现场合理的时间内提供书面说明，必要时提交相关证明材料。</w:t>
      </w:r>
      <w:r/>
    </w:p>
    <w:p>
      <w:pPr>
        <w:jc w:val="both"/>
        <w:pageBreakBefore w:val="0"/>
        <w:spacing w:line="360" w:lineRule="auto"/>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t xml:space="preserve">二、项目概况：</w:t>
      </w:r>
      <w:r/>
    </w:p>
    <w:p>
      <w:pPr>
        <w:ind w:firstLine="480"/>
        <w:jc w:val="both"/>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1、项目名称：</w:t>
      </w:r>
      <w:r>
        <w:rPr>
          <w:rFonts w:hint="eastAsia" w:ascii="宋体" w:hAnsi="宋体" w:cs="Times New Roman"/>
          <w:color w:val="auto"/>
          <w:sz w:val="24"/>
          <w:szCs w:val="24"/>
          <w:highlight w:val="none"/>
          <w:lang w:val="en-US" w:eastAsia="zh-CN" w:bidi="ar-SA"/>
        </w:rPr>
        <w:t xml:space="preserve">徐州市贾汪区江庄镇竹园村红色美丽村庄建设项目</w:t>
      </w:r>
      <w:r>
        <w:rPr>
          <w:rFonts w:hint="eastAsia" w:ascii="宋体" w:hAnsi="宋体" w:eastAsia="宋体" w:cs="Times New Roman"/>
          <w:color w:val="auto"/>
          <w:sz w:val="24"/>
          <w:szCs w:val="24"/>
          <w:highlight w:val="none"/>
          <w:lang w:val="en-US" w:eastAsia="zh-CN" w:bidi="ar-SA"/>
        </w:rPr>
        <w:t xml:space="preserve">。</w:t>
      </w:r>
      <w:r/>
    </w:p>
    <w:p>
      <w:pPr>
        <w:ind w:firstLine="480"/>
        <w:pageBreakBefore w:val="0"/>
        <w:spacing w:line="360" w:lineRule="auto"/>
        <w:widowControl w:val="off"/>
        <w:rPr>
          <w:rFonts w:hint="default" w:ascii="Arial"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rPr>
          <w:rFonts w:hint="default" w:ascii="Arial" w:hAnsi="宋体" w:eastAsia="宋体" w:cs="Times New Roman"/>
          <w:color w:val="auto"/>
          <w:sz w:val="24"/>
          <w:szCs w:val="24"/>
          <w:highlight w:val="none"/>
          <w:lang w:val="en-US" w:eastAsia="zh-CN" w:bidi="ar-SA"/>
        </w:rPr>
        <w:t xml:space="preserve">本项目主要内容：</w:t>
      </w:r>
      <w:r>
        <w:rPr>
          <w:rFonts w:hint="eastAsia" w:ascii="宋体" w:hAnsi="宋体" w:cs="宋体"/>
          <w:color w:val="auto"/>
          <w:sz w:val="24"/>
          <w:szCs w:val="24"/>
          <w:highlight w:val="none"/>
          <w:lang w:val="en-US" w:eastAsia="zh-CN" w:bidi="ar-SA"/>
        </w:rPr>
        <w:t xml:space="preserve">徐州市贾汪区江庄镇竹园村红色美丽村庄建设项目</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sz w:val="24"/>
          <w:highlight w:val="none"/>
          <w:u w:val="single"/>
        </w:rPr>
        <w:t xml:space="preserve">包括景观工程</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绿化工程</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精神堡垒</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历史概述导览牌</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红色精神小品等，详见工程量清单及</w:t>
      </w:r>
      <w:r>
        <w:rPr>
          <w:rFonts w:hint="eastAsia" w:ascii="宋体" w:hAnsi="宋体" w:cs="宋体"/>
          <w:sz w:val="24"/>
          <w:highlight w:val="none"/>
          <w:u w:val="single"/>
          <w:lang w:val="en-US" w:eastAsia="zh-CN"/>
        </w:rPr>
        <w:t xml:space="preserve">设计方案</w:t>
      </w:r>
      <w:r>
        <w:rPr>
          <w:rFonts w:hint="eastAsia" w:ascii="宋体" w:hAnsi="宋体" w:cs="宋体"/>
          <w:sz w:val="24"/>
          <w:highlight w:val="none"/>
          <w:u w:val="single"/>
        </w:rPr>
        <w:t xml:space="preserve">所含项目全部内容</w:t>
      </w:r>
      <w:r>
        <w:rPr>
          <w:rFonts w:hint="eastAsia" w:ascii="宋体" w:hAnsi="宋体" w:eastAsia="宋体" w:cs="宋体"/>
          <w:color w:val="auto"/>
          <w:sz w:val="24"/>
          <w:szCs w:val="24"/>
          <w:highlight w:val="none"/>
          <w:lang w:val="en-US" w:eastAsia="zh-CN" w:bidi="ar-SA"/>
        </w:rPr>
        <w:t xml:space="preserve">。</w:t>
      </w:r>
      <w:r/>
    </w:p>
    <w:p>
      <w:pPr>
        <w:ind w:firstLine="24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3、工程地点：</w:t>
      </w:r>
      <w:r>
        <w:rPr>
          <w:rFonts w:hint="eastAsia" w:ascii="宋体" w:hAnsi="宋体" w:eastAsia="宋体" w:cs="宋体"/>
          <w:color w:val="auto"/>
          <w:sz w:val="24"/>
          <w:szCs w:val="24"/>
          <w:highlight w:val="none"/>
          <w:lang w:val="en-US" w:eastAsia="zh-CN" w:bidi="ar-SA"/>
        </w:rPr>
        <w:t xml:space="preserve">徐州市贾汪区江庄镇竹园村</w:t>
      </w:r>
      <w:r/>
    </w:p>
    <w:p>
      <w:pPr>
        <w:ind w:firstLine="480"/>
        <w:jc w:val="both"/>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合同履行期限</w:t>
      </w:r>
      <w:r>
        <w:rPr>
          <w:rFonts w:hint="eastAsia" w:ascii="宋体" w:hAnsi="宋体" w:eastAsia="宋体" w:cs="Times New Roman"/>
          <w:color w:val="auto"/>
          <w:sz w:val="24"/>
          <w:szCs w:val="24"/>
          <w:highlight w:val="none"/>
          <w:lang w:val="en-US" w:eastAsia="zh-CN" w:bidi="ar-SA"/>
        </w:rPr>
        <w:t xml:space="preserve">：合同签订之日起</w:t>
      </w:r>
      <w:r>
        <w:rPr>
          <w:rFonts w:hint="eastAsia" w:ascii="宋体" w:hAnsi="宋体" w:cs="Times New Roman"/>
          <w:color w:val="auto"/>
          <w:sz w:val="24"/>
          <w:szCs w:val="24"/>
          <w:highlight w:val="none"/>
          <w:lang w:val="en-US" w:eastAsia="zh-CN" w:bidi="ar-SA"/>
        </w:rPr>
        <w:t xml:space="preserve">60</w:t>
      </w:r>
      <w:r>
        <w:rPr>
          <w:rFonts w:hint="eastAsia" w:ascii="宋体" w:hAnsi="宋体" w:eastAsia="宋体" w:cs="Times New Roman"/>
          <w:color w:val="auto"/>
          <w:sz w:val="24"/>
          <w:szCs w:val="24"/>
          <w:highlight w:val="none"/>
          <w:lang w:val="en-US" w:eastAsia="zh-CN" w:bidi="ar-SA"/>
        </w:rPr>
        <w:t xml:space="preserve">日历天内完成。    </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5、质量标准：“合格”标准，</w:t>
      </w:r>
      <w:r>
        <w:rPr>
          <w:rFonts w:hint="eastAsia" w:ascii="宋体" w:hAnsi="宋体" w:eastAsia="宋体" w:cs="宋体"/>
          <w:b w:val="0"/>
          <w:bCs w:val="0"/>
          <w:color w:val="auto"/>
          <w:sz w:val="24"/>
          <w:szCs w:val="24"/>
          <w:highlight w:val="none"/>
          <w:lang w:val="en-US" w:eastAsia="zh-CN" w:bidi="ar-SA"/>
        </w:rPr>
        <w:t xml:space="preserve">符合现行国家技术、施工及验收规范规程，</w:t>
      </w:r>
      <w:r>
        <w:rPr>
          <w:rFonts w:hint="eastAsia" w:ascii="宋体" w:hAnsi="宋体" w:eastAsia="宋体" w:cs="宋体"/>
          <w:color w:val="000000"/>
          <w:sz w:val="24"/>
          <w:szCs w:val="16"/>
          <w:highlight w:val="none"/>
          <w:lang w:val="en-US" w:eastAsia="zh-CN" w:bidi="ar-SA"/>
        </w:rPr>
        <w:t xml:space="preserve">确保一次性通过相关部门的竣工验收，未达到质量要求的，承包人负责无条件返工，直至达到要求，所发生的费用由承包人承担，承包人还应赔偿因此给发包人造成的损失。</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施工工艺的特殊要求：按国家有关规定执行。</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7、承包方式：包工包料，不得分包与转包。</w:t>
      </w:r>
      <w:r/>
    </w:p>
    <w:p>
      <w:pPr>
        <w:jc w:val="both"/>
        <w:pageBreakBefore w:val="0"/>
        <w:spacing w:line="360" w:lineRule="auto"/>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三、报价要求：</w:t>
      </w:r>
      <w:r/>
    </w:p>
    <w:p>
      <w:pPr>
        <w:ind w:firstLine="422"/>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(一) 工程量清单以及图纸详见本项目磋商文件附件（后附）</w:t>
      </w:r>
      <w:r>
        <w:rPr>
          <w:rFonts w:hint="eastAsia" w:ascii="宋体" w:hAnsi="宋体" w:cs="宋体"/>
          <w:color w:val="auto"/>
          <w:sz w:val="24"/>
          <w:lang w:eastAsia="zh-CN"/>
        </w:rPr>
        <w:t xml:space="preserve">。</w:t>
      </w:r>
      <w:r/>
    </w:p>
    <w:p>
      <w:pPr>
        <w:ind w:firstLine="422"/>
        <w:spacing w:line="360" w:lineRule="auto"/>
        <w:rPr>
          <w:rFonts w:hint="eastAsia" w:ascii="宋体" w:hAnsi="宋体" w:eastAsia="宋体" w:cs="Times New Roman"/>
          <w:b/>
          <w:color w:val="000000"/>
          <w:sz w:val="24"/>
          <w:szCs w:val="24"/>
          <w:highlight w:val="none"/>
          <w:lang w:val="en-US" w:eastAsia="zh-CN" w:bidi="ar-SA"/>
        </w:rPr>
      </w:pPr>
      <w:r>
        <w:rPr>
          <w:rFonts w:hint="eastAsia" w:ascii="宋体" w:hAnsi="宋体" w:cs="宋体"/>
          <w:color w:val="auto"/>
          <w:sz w:val="24"/>
        </w:rPr>
        <w:t xml:space="preserve">(二) 《已标价的工程量清单》报价要求</w:t>
      </w:r>
      <w:r>
        <w:rPr>
          <w:rFonts w:hint="eastAsia" w:ascii="宋体" w:hAnsi="宋体" w:cs="宋体"/>
          <w:color w:val="auto"/>
          <w:sz w:val="24"/>
          <w:lang w:eastAsia="zh-CN"/>
        </w:rPr>
        <w:t xml:space="preserve">。</w:t>
      </w:r>
      <w:r/>
    </w:p>
    <w:p>
      <w:pPr>
        <w:jc w:val="both"/>
        <w:pageBreakBefore w:val="0"/>
        <w:spacing w:line="360" w:lineRule="auto"/>
        <w:widowControl w:val="off"/>
        <w:rPr>
          <w:rFonts w:hint="eastAsia" w:ascii="宋体" w:hAnsi="宋体" w:eastAsia="宋体" w:cs="宋体"/>
          <w:b/>
          <w:bCs/>
          <w:color w:val="000000"/>
          <w:sz w:val="24"/>
          <w:szCs w:val="16"/>
          <w:highlight w:val="none"/>
          <w:lang w:val="en-US" w:eastAsia="zh-CN" w:bidi="ar-SA"/>
        </w:rPr>
      </w:pPr>
      <w:r>
        <w:rPr>
          <w:rFonts w:hint="eastAsia" w:ascii="宋体" w:hAnsi="宋体" w:eastAsia="宋体" w:cs="宋体"/>
          <w:b/>
          <w:bCs/>
          <w:color w:val="000000"/>
          <w:sz w:val="24"/>
          <w:szCs w:val="16"/>
          <w:highlight w:val="none"/>
          <w:lang w:val="en-US" w:eastAsia="zh-CN" w:bidi="ar-SA"/>
        </w:rPr>
        <w:t xml:space="preserve">1、响应报价内容</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1.1响应报价应包括磋商文件中所确定的采购范围内工程量清单中所含的全部内容，以及为完成上述内容所需的全部费用，其根据为供应商提交的已标价的工程量清单及附表。</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1.3实行工程量清单采购的工程建设项目，量的风险由发包人承担，价的风险在约定风险范围内的，由承包人承担，风险范围以外的按合同约定。</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ind w:firstLine="480"/>
        <w:jc w:val="left"/>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 </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供应商如勘察现场，供应商在现场勘察活动中须服从采购人指挥</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widowControl/>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16"/>
          <w:highlight w:val="none"/>
          <w:lang w:val="en-US" w:eastAsia="zh-CN"/>
        </w:rPr>
        <w:t xml:space="preserve">2、报价方式</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2.2材料风险约定：</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widowControl/>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16"/>
          <w:highlight w:val="none"/>
          <w:lang w:val="en-US" w:eastAsia="zh-CN"/>
        </w:rPr>
        <w:t xml:space="preserve">3、报价的计价方法</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widowControl/>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16"/>
          <w:highlight w:val="none"/>
          <w:lang w:val="en-US" w:eastAsia="zh-CN"/>
        </w:rPr>
        <w:t xml:space="preserve">4、报价编制依据及要求：详见工程量清单。</w:t>
      </w:r>
      <w:r/>
    </w:p>
    <w:p>
      <w:pPr>
        <w:ind w:right="0"/>
        <w:jc w:val="both"/>
        <w:pageBreakBefore w:val="0"/>
        <w:spacing w:before="220" w:after="0" w:line="360" w:lineRule="auto"/>
        <w:widowControl/>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highlight w:val="none"/>
          <w:lang w:val="en-US" w:eastAsia="zh-CN"/>
        </w:rPr>
        <w:t xml:space="preserve">五</w:t>
      </w:r>
      <w:r>
        <w:rPr>
          <w:rFonts w:hint="eastAsia" w:ascii="宋体" w:hAnsi="宋体" w:eastAsia="宋体" w:cs="宋体"/>
          <w:b/>
          <w:bCs/>
          <w:color w:val="000000"/>
          <w:sz w:val="24"/>
          <w:szCs w:val="16"/>
          <w:highlight w:val="none"/>
          <w:lang w:val="en-US" w:eastAsia="zh-CN"/>
        </w:rPr>
        <w:t xml:space="preserve">、低于成本报价</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评审过程中，磋商小组发现供应商的报价明显低于其他报价，使得其报价可能低于其个别成本的，应当要求该供应商作出书面说明并提供相关证明材料。供应商不能合理说明或者不能提供相关证明材料的，由磋商小组认定该供应商以低于成本报价，其响应文件应作无效响应文件处理。</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right="0"/>
        <w:jc w:val="both"/>
        <w:pageBreakBefore w:val="0"/>
        <w:spacing w:before="220" w:after="0" w:line="360" w:lineRule="auto"/>
        <w:widowControl/>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highlight w:val="none"/>
          <w:lang w:val="en-US" w:eastAsia="zh-CN"/>
        </w:rPr>
        <w:t xml:space="preserve">六</w:t>
      </w:r>
      <w:r>
        <w:rPr>
          <w:rFonts w:hint="eastAsia" w:ascii="宋体" w:hAnsi="宋体" w:eastAsia="宋体" w:cs="宋体"/>
          <w:b/>
          <w:bCs/>
          <w:color w:val="000000"/>
          <w:sz w:val="24"/>
          <w:szCs w:val="16"/>
          <w:highlight w:val="none"/>
          <w:lang w:val="en-US" w:eastAsia="zh-CN"/>
        </w:rPr>
        <w:t xml:space="preserve">、项目实施要求</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1、供应商报价时需考虑完成本项目内容所涉及的人工费、材料费、机械费、管理费、验收、税金等相关的一切费用。</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3、供应商对项目现场和周围环境进行实地踏勘，合理编制本项目施工方案。  </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6、施工质量要达到的基本要求是:施工建成的工程实体按照国家《建筑工程施工质量验收统一标准》GB50300-2013和相关专业验收规范检查验收合格。施工质量验收合格应符合下列要求:</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（1）符合《建筑工程施工质量验收统一标准》GB50300-2013 和相关专业验收规范的规定;</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1、成交供应商（中标人）自领取书面中标（成交）通知书7日内按磋商文件规定缴纳履约保证金。</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sz w:val="24"/>
          <w:highlight w:val="none"/>
        </w:rPr>
        <w:t xml:space="preserve">成交供应商（中标人）未在规定期限内缴纳履约保证金的，视为自动放弃中标资格</w:t>
      </w:r>
      <w:r>
        <w:rPr>
          <w:rFonts w:hint="eastAsia" w:ascii="宋体" w:hAnsi="宋体" w:eastAsia="宋体" w:cs="宋体"/>
          <w:color w:val="000000" w:themeColor="text1"/>
          <w:sz w:val="24"/>
          <w:szCs w:val="24"/>
          <w:highlight w:val="none"/>
          <w14:textFill>
            <w14:solidFill>
              <w14:schemeClr w14:val="tx1"/>
            </w14:solidFill>
          </w14:textFill>
        </w:rPr>
        <w:t xml:space="preserve">。在此情况下，采购人可以与排位在成交供应商（中标人）之后第一位的中标（成交）候选人签订采购合同，以此类推。</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3、履约保证金缴纳：成交价的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%，以支票、汇票、本票或者金融机构、担保机构出具的保函等非现金形式提交。</w:t>
      </w:r>
      <w:r/>
    </w:p>
    <w:p>
      <w:pPr>
        <w:ind w:firstLine="480"/>
        <w:jc w:val="left"/>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4、履约保证金退还：</w:t>
      </w:r>
      <w:r>
        <w:rPr>
          <w:rFonts w:hint="eastAsia" w:ascii="宋体" w:hAnsi="宋体" w:cs="宋体"/>
          <w:sz w:val="24"/>
          <w:highlight w:val="none"/>
        </w:rPr>
        <w:t xml:space="preserve">工程竣工验收合格后14日历天内全额退还（不计利息）</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jc w:val="both"/>
        <w:pageBreakBefore w:val="0"/>
        <w:spacing w:before="220" w:after="0" w:line="360" w:lineRule="auto"/>
        <w:widowControl/>
        <w:rPr>
          <w:rFonts w:hint="eastAsia" w:ascii="宋体" w:hAnsi="宋体" w:eastAsia="宋体" w:cs="宋体"/>
          <w:b/>
          <w:bCs/>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highlight w:val="none"/>
          <w:lang w:val="en-US" w:eastAsia="zh-CN"/>
        </w:rPr>
        <w:t xml:space="preserve">八</w:t>
      </w:r>
      <w:r>
        <w:rPr>
          <w:rFonts w:hint="eastAsia" w:ascii="宋体" w:hAnsi="宋体" w:eastAsia="宋体" w:cs="宋体"/>
          <w:b/>
          <w:bCs/>
          <w:color w:val="000000"/>
          <w:sz w:val="24"/>
          <w:szCs w:val="16"/>
          <w:highlight w:val="none"/>
          <w:lang w:val="en-US" w:eastAsia="zh-CN"/>
        </w:rPr>
        <w:t xml:space="preserve">、其他要求：见《磋商文件》附件：《合同草案条款》</w:t>
      </w:r>
      <w:r>
        <w:rPr>
          <w:rFonts w:hint="eastAsia" w:ascii="宋体" w:hAnsi="宋体" w:cs="宋体"/>
          <w:b/>
          <w:bCs/>
          <w:color w:val="000000"/>
          <w:sz w:val="24"/>
          <w:szCs w:val="16"/>
          <w:highlight w:val="none"/>
          <w:lang w:val="en-US" w:eastAsia="zh-CN"/>
        </w:rPr>
        <w:t xml:space="preserve">。</w:t>
      </w:r>
      <w:r>
        <w:rPr>
          <w:rFonts w:hint="eastAsia" w:ascii="宋体" w:hAnsi="宋体" w:eastAsia="宋体" w:cs="宋体"/>
          <w:b/>
          <w:bCs/>
          <w:color w:val="auto"/>
          <w:sz w:val="36"/>
          <w:highlight w:val="none"/>
        </w:rPr>
        <w:br w:type="page" w:clear="all"/>
      </w:r>
      <w:r/>
    </w:p>
    <w:p>
      <w:pPr>
        <w:pStyle w:val="937"/>
        <w:numPr>
          <w:ilvl w:val="0"/>
          <w:numId w:val="0"/>
        </w:numPr>
        <w:jc w:val="center"/>
        <w:spacing w:line="360" w:lineRule="auto"/>
        <w:rPr>
          <w:rFonts w:hint="eastAsia" w:ascii="宋体" w:hAnsi="宋体" w:eastAsia="宋体" w:cs="宋体"/>
          <w:b/>
          <w:color w:val="auto"/>
          <w:sz w:val="30"/>
          <w:szCs w:val="30"/>
          <w:highlight w:val="none"/>
          <w:lang w:val="en-US" w:eastAsia="zh-CN" w:bidi="ar-SA"/>
        </w:rPr>
        <w:outlineLvl w:val="0"/>
      </w:pPr>
      <w:r/>
      <w:bookmarkStart w:id="11" w:name="_Toc4720"/>
      <w:r>
        <w:rPr>
          <w:rFonts w:hint="eastAsia" w:ascii="宋体" w:hAnsi="宋体" w:eastAsia="宋体" w:cs="宋体"/>
          <w:b/>
          <w:color w:val="auto"/>
          <w:sz w:val="30"/>
          <w:szCs w:val="30"/>
          <w:highlight w:val="none"/>
          <w:lang w:val="en-US" w:eastAsia="zh-CN" w:bidi="ar-SA"/>
        </w:rPr>
        <w:t xml:space="preserve">3、磋商报价表</w:t>
      </w:r>
      <w:bookmarkEnd w:id="11"/>
      <w:r/>
      <w:r/>
    </w:p>
    <w:p>
      <w:pPr>
        <w:pStyle w:val="935"/>
        <w:jc w:val="left"/>
        <w:spacing w:line="360" w:lineRule="auto"/>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项目编号：</w:t>
      </w:r>
      <w:r>
        <w:rPr>
          <w:rStyle w:val="1455"/>
          <w:rFonts w:hint="eastAsia" w:ascii="宋体" w:hAnsi="宋体" w:cs="宋体"/>
          <w:color w:val="auto"/>
          <w:sz w:val="24"/>
          <w:highlight w:val="none"/>
        </w:rPr>
        <w:t xml:space="preserve">JSZC-320305-WLZX-C2026-0002</w:t>
      </w:r>
      <w:r/>
    </w:p>
    <w:p>
      <w:pPr>
        <w:pStyle w:val="935"/>
        <w:jc w:val="left"/>
        <w:spacing w:line="360" w:lineRule="auto"/>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货币单位：人民币元</w:t>
      </w:r>
      <w:r/>
    </w:p>
    <w:p>
      <w:pPr>
        <w:pStyle w:val="935"/>
        <w:jc w:val="left"/>
        <w:spacing w:line="360" w:lineRule="auto"/>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本次为首次报价</w:t>
      </w:r>
      <w:r/>
    </w:p>
    <w:p>
      <w:pPr>
        <w:pStyle w:val="980"/>
        <w:rPr>
          <w:rFonts w:hint="eastAsia"/>
          <w:highlight w:val="none"/>
        </w:rPr>
      </w:pPr>
      <w:r>
        <w:rPr>
          <w:rFonts w:hint="eastAsia"/>
          <w:highlight w:val="none"/>
        </w:rPr>
      </w:r>
      <w:r/>
    </w:p>
    <w:tbl>
      <w:tblPr>
        <w:tblStyle w:val="9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686"/>
        <w:gridCol w:w="2012"/>
        <w:gridCol w:w="2247"/>
        <w:gridCol w:w="2245"/>
      </w:tblGrid>
      <w:tr>
        <w:trPr>
          <w:jc w:val="center"/>
          <w:trHeight w:val="1107"/>
        </w:trPr>
        <w:tc>
          <w:tcPr>
            <w:tcW w:w="1461" w:type="pct"/>
            <w:vAlign w:val="center"/>
            <w:textDirection w:val="lrTb"/>
            <w:noWrap w:val="false"/>
          </w:tcPr>
          <w:p>
            <w:pPr>
              <w:pStyle w:val="935"/>
              <w:jc w:val="center"/>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项目名称</w:t>
            </w:r>
            <w:r/>
          </w:p>
        </w:tc>
        <w:tc>
          <w:tcPr>
            <w:tcW w:w="1094" w:type="pct"/>
            <w:vAlign w:val="center"/>
            <w:textDirection w:val="lrTb"/>
            <w:noWrap w:val="false"/>
          </w:tcPr>
          <w:p>
            <w:pPr>
              <w:pStyle w:val="935"/>
              <w:jc w:val="center"/>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项目内容</w:t>
            </w:r>
            <w:r/>
          </w:p>
        </w:tc>
        <w:tc>
          <w:tcPr>
            <w:tcW w:w="1221" w:type="pct"/>
            <w:vAlign w:val="center"/>
            <w:textDirection w:val="lrTb"/>
            <w:noWrap w:val="false"/>
          </w:tcPr>
          <w:p>
            <w:pPr>
              <w:pStyle w:val="935"/>
              <w:jc w:val="center"/>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总价（小写）</w:t>
            </w:r>
            <w:r/>
          </w:p>
        </w:tc>
        <w:tc>
          <w:tcPr>
            <w:tcW w:w="1221" w:type="pct"/>
            <w:vAlign w:val="center"/>
            <w:textDirection w:val="lrTb"/>
            <w:noWrap w:val="false"/>
          </w:tcPr>
          <w:p>
            <w:pPr>
              <w:pStyle w:val="935"/>
              <w:jc w:val="center"/>
              <w:widowControl w:val="off"/>
              <w:rPr>
                <w:rStyle w:val="1455"/>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1096"/>
        </w:trPr>
        <w:tc>
          <w:tcPr>
            <w:tcW w:w="1461" w:type="pct"/>
            <w:vAlign w:val="center"/>
            <w:textDirection w:val="lrTb"/>
            <w:noWrap w:val="false"/>
          </w:tcPr>
          <w:p>
            <w:pPr>
              <w:pStyle w:val="935"/>
              <w:jc w:val="center"/>
              <w:widowControl w:val="off"/>
              <w:rPr>
                <w:rStyle w:val="1455"/>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徐州市贾汪区江庄镇竹园村红色美丽村庄建设项目</w:t>
            </w:r>
            <w:r/>
          </w:p>
        </w:tc>
        <w:tc>
          <w:tcPr>
            <w:tcW w:w="1094" w:type="pct"/>
            <w:vAlign w:val="center"/>
            <w:textDirection w:val="lrTb"/>
            <w:noWrap w:val="false"/>
          </w:tcPr>
          <w:p>
            <w:pPr>
              <w:pStyle w:val="935"/>
              <w:jc w:val="center"/>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详见响应文件</w:t>
            </w:r>
            <w:r/>
          </w:p>
        </w:tc>
        <w:tc>
          <w:tcPr>
            <w:tcW w:w="1221" w:type="pct"/>
            <w:vAlign w:val="center"/>
            <w:textDirection w:val="lrTb"/>
            <w:noWrap w:val="false"/>
          </w:tcPr>
          <w:p>
            <w:pPr>
              <w:pStyle w:val="935"/>
              <w:jc w:val="center"/>
              <w:widowControl w:val="off"/>
              <w:rPr>
                <w:rStyle w:val="1455"/>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1" w:type="pct"/>
            <w:vAlign w:val="center"/>
            <w:vMerge w:val="restart"/>
            <w:textDirection w:val="lrTb"/>
            <w:noWrap w:val="false"/>
          </w:tcPr>
          <w:p>
            <w:pPr>
              <w:pStyle w:val="935"/>
              <w:jc w:val="center"/>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报价为</w:t>
            </w:r>
            <w:r/>
          </w:p>
          <w:p>
            <w:pPr>
              <w:pStyle w:val="935"/>
              <w:jc w:val="center"/>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《分项价格表》</w:t>
            </w:r>
            <w:r/>
          </w:p>
          <w:p>
            <w:pPr>
              <w:pStyle w:val="935"/>
              <w:jc w:val="center"/>
              <w:widowControl w:val="off"/>
              <w:rPr>
                <w:rStyle w:val="1455"/>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的</w:t>
            </w:r>
            <w:r>
              <w:rPr>
                <w:rFonts w:hint="eastAsia" w:ascii="宋体" w:hAnsi="宋体" w:eastAsia="宋体" w:cs="宋体"/>
                <w:color w:val="auto"/>
                <w:sz w:val="24"/>
                <w:highlight w:val="none"/>
              </w:rPr>
              <w:t xml:space="preserve">总价</w:t>
            </w:r>
            <w:r/>
          </w:p>
        </w:tc>
      </w:tr>
      <w:tr>
        <w:trPr>
          <w:jc w:val="center"/>
          <w:trHeight w:val="1138"/>
        </w:trPr>
        <w:tc>
          <w:tcPr>
            <w:tcW w:w="1461" w:type="pct"/>
            <w:vAlign w:val="center"/>
            <w:textDirection w:val="lrTb"/>
            <w:noWrap w:val="false"/>
          </w:tcPr>
          <w:p>
            <w:pPr>
              <w:pStyle w:val="935"/>
              <w:jc w:val="center"/>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总价（大写）：</w:t>
            </w:r>
            <w:r/>
          </w:p>
        </w:tc>
        <w:tc>
          <w:tcPr>
            <w:gridSpan w:val="2"/>
            <w:tcW w:w="2316" w:type="pct"/>
            <w:vAlign w:val="center"/>
            <w:textDirection w:val="lrTb"/>
            <w:noWrap w:val="false"/>
          </w:tcPr>
          <w:p>
            <w:pPr>
              <w:pStyle w:val="935"/>
              <w:jc w:val="center"/>
              <w:widowControl w:val="off"/>
              <w:rPr>
                <w:rStyle w:val="1455"/>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1" w:type="pct"/>
            <w:vMerge w:val="continue"/>
            <w:textDirection w:val="lrTb"/>
            <w:noWrap w:val="false"/>
          </w:tcPr>
          <w:p>
            <w:pPr>
              <w:pStyle w:val="935"/>
              <w:jc w:val="center"/>
              <w:widowControl w:val="off"/>
              <w:rPr>
                <w:rStyle w:val="1455"/>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35"/>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供应商承诺：本报价（总价）为供应商本企业提供的施工。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396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396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left="3950" w:right="29"/>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p>
    <w:p>
      <w:pPr>
        <w:ind w:left="3950" w:right="29"/>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6"/>
          <w:highlight w:val="none"/>
        </w:rPr>
        <w:sectPr>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olor w:val="auto"/>
          <w:sz w:val="36"/>
          <w:highlight w:val="none"/>
        </w:rPr>
      </w:r>
      <w:r/>
    </w:p>
    <w:p>
      <w:pPr>
        <w:pStyle w:val="937"/>
        <w:numPr>
          <w:ilvl w:val="0"/>
          <w:numId w:val="0"/>
        </w:numPr>
        <w:jc w:val="center"/>
        <w:spacing w:line="360" w:lineRule="auto"/>
        <w:rPr>
          <w:rFonts w:hint="eastAsia" w:ascii="宋体" w:hAnsi="宋体" w:eastAsia="宋体" w:cs="宋体"/>
          <w:b/>
          <w:color w:val="auto"/>
          <w:sz w:val="30"/>
          <w:szCs w:val="30"/>
          <w:highlight w:val="none"/>
          <w:lang w:val="en-US" w:eastAsia="zh-CN" w:bidi="ar-SA"/>
        </w:rPr>
        <w:outlineLvl w:val="0"/>
      </w:pPr>
      <w:r/>
      <w:bookmarkStart w:id="12" w:name="_Toc7771"/>
      <w:r>
        <w:rPr>
          <w:rFonts w:hint="eastAsia" w:ascii="宋体" w:hAnsi="宋体" w:eastAsia="宋体" w:cs="宋体"/>
          <w:b/>
          <w:color w:val="auto"/>
          <w:sz w:val="30"/>
          <w:szCs w:val="30"/>
          <w:highlight w:val="none"/>
          <w:lang w:val="en-US" w:eastAsia="zh-CN" w:bidi="ar-SA"/>
        </w:rPr>
        <w:t xml:space="preserve">4、分项价格表</w:t>
      </w:r>
      <w:bookmarkEnd w:id="12"/>
      <w:r/>
      <w:r/>
    </w:p>
    <w:p>
      <w:pPr>
        <w:pStyle w:val="938"/>
        <w:ind w:left="0" w:firstLine="0"/>
        <w:jc w:val="center"/>
        <w:rPr>
          <w:rFonts w:hint="eastAsia"/>
          <w:lang w:val="en-US" w:eastAsia="zh-CN"/>
        </w:rPr>
      </w:pPr>
      <w:r>
        <w:rPr>
          <w:rFonts w:hint="eastAsia" w:ascii="宋体" w:hAnsi="宋体" w:eastAsia="宋体" w:cs="宋体"/>
          <w:b/>
          <w:bCs/>
          <w:color w:val="auto"/>
          <w:sz w:val="28"/>
          <w:szCs w:val="28"/>
          <w:highlight w:val="none"/>
        </w:rPr>
        <w:t xml:space="preserve">（具有标价的工程量清单与报价表）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JSZC-320305-WLZX-C2026-0002</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徐州市贾汪区江庄镇竹园村红色美丽村庄建设项目</w:t>
      </w:r>
      <w:r/>
    </w:p>
    <w:p>
      <w:pPr>
        <w:pStyle w:val="94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4"/>
        <w:ind w:left="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【根据《工程量清单》进行编制】</w:t>
      </w:r>
      <w:r/>
    </w:p>
    <w:p>
      <w:pPr>
        <w:pStyle w:val="1264"/>
        <w:ind w:left="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55"/>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响</w:t>
      </w:r>
      <w:r>
        <w:rPr>
          <w:rFonts w:hint="eastAsia" w:ascii="宋体" w:hAnsi="宋体" w:eastAsia="宋体" w:cs="宋体"/>
          <w:color w:val="auto"/>
          <w:sz w:val="24"/>
          <w:highlight w:val="none"/>
        </w:rPr>
        <w:t xml:space="preserve">应供应商对以上数据的真实性负责。</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采购人或采购代理机构有权将以上内容进行公示。</w:t>
      </w:r>
      <w:r>
        <w:rPr>
          <w:rFonts w:hint="eastAsia" w:ascii="宋体" w:hAnsi="宋体" w:eastAsia="宋体" w:cs="宋体"/>
          <w:b/>
          <w:bCs/>
          <w:color w:val="auto"/>
          <w:sz w:val="36"/>
          <w:highlight w:val="none"/>
        </w:rPr>
        <w:br w:type="page" w:clear="all"/>
      </w:r>
      <w:r/>
    </w:p>
    <w:p>
      <w:pPr>
        <w:pStyle w:val="987"/>
        <w:jc w:val="center"/>
        <w:rPr>
          <w:rFonts w:hint="eastAsia" w:ascii="宋体" w:hAnsi="宋体" w:eastAsia="宋体" w:cs="宋体"/>
          <w:b/>
          <w:color w:val="auto"/>
          <w:sz w:val="30"/>
          <w:szCs w:val="30"/>
          <w:highlight w:val="none"/>
          <w:lang w:val="en-US" w:eastAsia="zh-CN" w:bidi="ar-SA"/>
        </w:rPr>
      </w:pPr>
      <w:r>
        <w:rPr>
          <w:rFonts w:hint="eastAsia" w:asciiTheme="minorEastAsia" w:hAnsiTheme="minorEastAsia" w:eastAsiaTheme="minorEastAsia" w:cstheme="minorEastAsia"/>
          <w:b/>
          <w:bCs/>
          <w:color w:val="auto"/>
          <w:sz w:val="36"/>
          <w:highlight w:val="none"/>
          <w:lang w:val="en-US" w:eastAsia="zh-CN"/>
        </w:rPr>
        <w:t xml:space="preserve"> </w:t>
      </w:r>
      <w:r>
        <w:rPr>
          <w:rFonts w:hint="eastAsia" w:ascii="宋体" w:hAnsi="宋体" w:eastAsia="宋体" w:cs="宋体"/>
          <w:b/>
          <w:color w:val="auto"/>
          <w:sz w:val="30"/>
          <w:szCs w:val="30"/>
          <w:highlight w:val="none"/>
          <w:lang w:val="en-US" w:eastAsia="zh-CN" w:bidi="ar-SA"/>
        </w:rPr>
        <w:t xml:space="preserve">5、承包人用于本工程施工的机械设备表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 </w:t>
      </w:r>
      <w:r/>
    </w:p>
    <w:p>
      <w:pPr>
        <w:spacing w:line="360" w:lineRule="auto"/>
        <w:rPr>
          <w:rFonts w:hint="eastAsia" w:ascii="宋体" w:hAnsi="宋体" w:cs="宋体"/>
          <w:color w:val="auto"/>
          <w:sz w:val="24"/>
        </w:rPr>
      </w:pPr>
      <w:r>
        <w:rPr>
          <w:rFonts w:hint="eastAsia" w:ascii="宋体" w:hAnsi="宋体" w:cs="宋体"/>
          <w:color w:val="auto"/>
          <w:sz w:val="24"/>
        </w:rPr>
        <w:t xml:space="preserve">项目名称：</w:t>
      </w:r>
      <w:r/>
    </w:p>
    <w:p>
      <w:pPr>
        <w:spacing w:line="360" w:lineRule="auto"/>
        <w:rPr>
          <w:rFonts w:hint="eastAsia" w:ascii="宋体" w:hAnsi="宋体" w:cs="宋体"/>
          <w:color w:val="auto"/>
          <w:sz w:val="24"/>
          <w:lang w:eastAsia="zh-CN"/>
        </w:rPr>
      </w:pPr>
      <w:r>
        <w:rPr>
          <w:rFonts w:hint="eastAsia" w:ascii="宋体" w:hAnsi="宋体" w:cs="宋体"/>
          <w:color w:val="auto"/>
          <w:sz w:val="24"/>
          <w:lang w:eastAsia="zh-CN"/>
        </w:rPr>
      </w:r>
      <w:r/>
    </w:p>
    <w:tbl>
      <w:tblPr>
        <w:tblStyle w:val="965"/>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768"/>
        <w:gridCol w:w="1064"/>
        <w:gridCol w:w="595"/>
        <w:gridCol w:w="595"/>
        <w:gridCol w:w="1064"/>
        <w:gridCol w:w="1534"/>
        <w:gridCol w:w="1065"/>
        <w:gridCol w:w="596"/>
      </w:tblGrid>
      <w:tr>
        <w:trP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序号</w:t>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机械或设备名称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规格型号</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数量</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产地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制造年份</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额定功率(kW)</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生产能力</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备注</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bl>
    <w:p>
      <w:pPr>
        <w:ind w:firstLine="4072"/>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供应商（电子签章）：</w:t>
      </w:r>
      <w:r/>
    </w:p>
    <w:p>
      <w:pPr>
        <w:ind w:firstLine="1205"/>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法定代表人(负责人)或授权代表（签字或盖章）： </w:t>
      </w:r>
      <w:r/>
    </w:p>
    <w:p>
      <w:pPr>
        <w:ind w:firstLine="5542"/>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日期：年</w:t>
      </w:r>
      <w:r>
        <w:rPr>
          <w:rFonts w:hint="eastAsia" w:ascii="宋体" w:hAnsi="宋体" w:cs="宋体"/>
          <w:b/>
          <w:color w:val="auto"/>
          <w:sz w:val="24"/>
          <w:lang w:val="en-US" w:eastAsia="zh-CN"/>
        </w:rPr>
        <w:t xml:space="preserve">  </w:t>
      </w:r>
      <w:r>
        <w:rPr>
          <w:rFonts w:ascii="宋体" w:hAnsi="宋体" w:cs="宋体"/>
          <w:b/>
          <w:color w:val="auto"/>
          <w:sz w:val="24"/>
        </w:rPr>
        <w:t xml:space="preserve">月</w:t>
      </w:r>
      <w:r>
        <w:rPr>
          <w:rFonts w:hint="eastAsia" w:ascii="宋体" w:hAnsi="宋体" w:cs="宋体"/>
          <w:b/>
          <w:color w:val="auto"/>
          <w:sz w:val="24"/>
          <w:lang w:val="en-US" w:eastAsia="zh-CN"/>
        </w:rPr>
        <w:t xml:space="preserve">  </w:t>
      </w:r>
      <w:r>
        <w:rPr>
          <w:rFonts w:ascii="宋体" w:hAnsi="宋体" w:cs="宋体"/>
          <w:b/>
          <w:color w:val="auto"/>
          <w:sz w:val="24"/>
        </w:rPr>
        <w:t xml:space="preserve">日</w:t>
      </w:r>
      <w:r/>
    </w:p>
    <w:p>
      <w:pPr>
        <w:jc w:val="left"/>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注：1、如果不提供此表将视为没有实质性响应。</w:t>
      </w:r>
      <w:r/>
    </w:p>
    <w:p>
      <w:pPr>
        <w:ind w:firstLine="480"/>
        <w:jc w:val="left"/>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2、响应供应商对以上数据的真实性负责。</w:t>
      </w:r>
      <w:r/>
    </w:p>
    <w:p>
      <w:pPr>
        <w:rPr>
          <w:rFonts w:ascii="宋体" w:hAnsi="宋体" w:cs="宋体"/>
          <w:b/>
          <w:color w:val="auto"/>
          <w:sz w:val="24"/>
        </w:rPr>
      </w:pPr>
      <w:r>
        <w:rPr>
          <w:rFonts w:ascii="宋体" w:hAnsi="宋体" w:cs="宋体"/>
          <w:b/>
          <w:color w:val="auto"/>
          <w:sz w:val="24"/>
        </w:rPr>
        <w:br w:type="page" w:clear="all"/>
      </w:r>
      <w:r/>
    </w:p>
    <w:p>
      <w:pPr>
        <w:pStyle w:val="937"/>
        <w:numPr>
          <w:ilvl w:val="0"/>
          <w:numId w:val="0"/>
        </w:numPr>
        <w:jc w:val="center"/>
        <w:spacing w:line="360" w:lineRule="auto"/>
        <w:rPr>
          <w:rFonts w:hint="default" w:ascii="宋体" w:hAnsi="宋体" w:eastAsia="宋体" w:cs="宋体"/>
          <w:b/>
          <w:color w:val="auto"/>
          <w:sz w:val="30"/>
          <w:szCs w:val="30"/>
          <w:highlight w:val="none"/>
          <w:lang w:val="en-US" w:eastAsia="zh-CN" w:bidi="ar-SA"/>
        </w:rPr>
        <w:outlineLvl w:val="0"/>
      </w:pPr>
      <w:r/>
      <w:bookmarkStart w:id="13" w:name="_Toc12612"/>
      <w:r>
        <w:rPr>
          <w:rFonts w:hint="eastAsia" w:ascii="宋体" w:hAnsi="宋体" w:eastAsia="宋体" w:cs="宋体"/>
          <w:b/>
          <w:color w:val="auto"/>
          <w:sz w:val="30"/>
          <w:szCs w:val="30"/>
          <w:highlight w:val="none"/>
          <w:lang w:val="en-US" w:eastAsia="zh-CN" w:bidi="ar-SA"/>
        </w:rPr>
        <w:t xml:space="preserve">6、承包人主要施工管理人员表</w:t>
      </w:r>
      <w:bookmarkEnd w:id="13"/>
      <w:r/>
      <w:r/>
    </w:p>
    <w:tbl>
      <w:tblPr>
        <w:tblStyle w:val="923"/>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86"/>
        <w:gridCol w:w="1286"/>
        <w:gridCol w:w="1034"/>
        <w:gridCol w:w="1034"/>
        <w:gridCol w:w="3832"/>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名    称</w:t>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姓名</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职务</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职称</w:t>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主要资历、经验及承担过的项目</w:t>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一、总部人员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项目主管</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二、现场人员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项目经理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技术负责人</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造价管理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质量管理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材料管理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安全管理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bl>
    <w:p>
      <w:pPr>
        <w:spacing w:line="360" w:lineRule="auto"/>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r>
      <w:r/>
    </w:p>
    <w:p>
      <w:pPr>
        <w:spacing w:line="360" w:lineRule="auto"/>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项目负责人无在建工程的</w:t>
      </w:r>
      <w:r>
        <w:rPr>
          <w:rFonts w:hint="eastAsia" w:ascii="宋体" w:hAnsi="宋体" w:cs="宋体"/>
          <w:color w:val="auto"/>
          <w:szCs w:val="21"/>
          <w:lang w:val="en-US" w:eastAsia="zh-CN"/>
        </w:rPr>
        <w:t xml:space="preserve">证明材料</w:t>
      </w:r>
      <w:r>
        <w:rPr>
          <w:rFonts w:hint="eastAsia" w:ascii="宋体" w:hAnsi="宋体" w:cs="宋体"/>
          <w:color w:val="auto"/>
          <w:szCs w:val="21"/>
        </w:rPr>
        <w:t xml:space="preserve">。（必须提供）。</w:t>
      </w:r>
      <w:r/>
    </w:p>
    <w:p>
      <w:pPr>
        <w:ind w:firstLine="4578"/>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供应商（电子签章）：</w:t>
      </w:r>
      <w:r/>
    </w:p>
    <w:p>
      <w:pPr>
        <w:ind w:firstLine="1687"/>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法定代表人(负责人)或授权代表（签字或盖章）：</w:t>
      </w:r>
      <w:r/>
    </w:p>
    <w:p>
      <w:pPr>
        <w:ind w:firstLine="6023"/>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日期：年</w:t>
      </w:r>
      <w:r>
        <w:rPr>
          <w:rFonts w:hint="eastAsia" w:ascii="宋体" w:hAnsi="宋体" w:cs="宋体"/>
          <w:b/>
          <w:color w:val="auto"/>
          <w:sz w:val="24"/>
          <w:lang w:val="en-US" w:eastAsia="zh-CN"/>
        </w:rPr>
        <w:t xml:space="preserve">  </w:t>
      </w:r>
      <w:r>
        <w:rPr>
          <w:rFonts w:ascii="宋体" w:hAnsi="宋体" w:cs="宋体"/>
          <w:b/>
          <w:color w:val="auto"/>
          <w:sz w:val="24"/>
        </w:rPr>
        <w:t xml:space="preserve">月</w:t>
      </w:r>
      <w:r>
        <w:rPr>
          <w:rFonts w:hint="eastAsia" w:ascii="宋体" w:hAnsi="宋体" w:cs="宋体"/>
          <w:b/>
          <w:color w:val="auto"/>
          <w:sz w:val="24"/>
          <w:lang w:val="en-US" w:eastAsia="zh-CN"/>
        </w:rPr>
        <w:t xml:space="preserve">  </w:t>
      </w:r>
      <w:r>
        <w:rPr>
          <w:rFonts w:ascii="宋体" w:hAnsi="宋体" w:cs="宋体"/>
          <w:b/>
          <w:color w:val="auto"/>
          <w:sz w:val="24"/>
        </w:rPr>
        <w:t xml:space="preserve">日</w:t>
      </w:r>
      <w:r/>
    </w:p>
    <w:p>
      <w:pPr>
        <w:jc w:val="left"/>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注：1、如果不提供此表将视为没有实质性响应。</w:t>
      </w:r>
      <w:r/>
    </w:p>
    <w:p>
      <w:pPr>
        <w:ind w:firstLine="480"/>
        <w:jc w:val="left"/>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2、响应供应商对以上数据的真实性负责。</w:t>
      </w:r>
      <w:r/>
    </w:p>
    <w:p>
      <w:pPr>
        <w:pStyle w:val="937"/>
        <w:numPr>
          <w:ilvl w:val="0"/>
          <w:numId w:val="0"/>
        </w:numPr>
        <w:jc w:val="center"/>
        <w:spacing w:line="360" w:lineRule="auto"/>
        <w:rPr>
          <w:rFonts w:hint="eastAsia" w:eastAsia="宋体" w:cs="宋体"/>
          <w:b/>
          <w:color w:val="auto"/>
          <w:sz w:val="30"/>
          <w:szCs w:val="30"/>
          <w:highlight w:val="none"/>
          <w:lang w:val="en-US" w:eastAsia="zh-CN" w:bidi="ar-SA"/>
        </w:rPr>
        <w:outlineLvl w:val="0"/>
      </w:pPr>
      <w:r>
        <w:rPr>
          <w:rFonts w:hint="eastAsia" w:eastAsia="宋体" w:cs="宋体"/>
          <w:b/>
          <w:color w:val="auto"/>
          <w:sz w:val="30"/>
          <w:szCs w:val="30"/>
          <w:highlight w:val="none"/>
          <w:lang w:val="en-US" w:eastAsia="zh-CN" w:bidi="ar-SA"/>
        </w:rPr>
      </w:r>
      <w:r/>
    </w:p>
    <w:p>
      <w:pPr>
        <w:rPr>
          <w:rFonts w:hint="eastAsia" w:eastAsia="宋体" w:cs="宋体"/>
          <w:b/>
          <w:color w:val="auto"/>
          <w:sz w:val="30"/>
          <w:szCs w:val="30"/>
          <w:highlight w:val="none"/>
          <w:lang w:val="en-US" w:eastAsia="zh-CN" w:bidi="ar-SA"/>
        </w:rPr>
      </w:pPr>
      <w:r>
        <w:rPr>
          <w:rFonts w:hint="eastAsia" w:eastAsia="宋体" w:cs="宋体"/>
          <w:b/>
          <w:color w:val="auto"/>
          <w:sz w:val="30"/>
          <w:szCs w:val="30"/>
          <w:highlight w:val="none"/>
          <w:lang w:val="en-US" w:eastAsia="zh-CN" w:bidi="ar-SA"/>
        </w:rPr>
        <w:br w:type="page" w:clear="all"/>
      </w:r>
      <w:r/>
    </w:p>
    <w:p>
      <w:pPr>
        <w:pStyle w:val="937"/>
        <w:numPr>
          <w:ilvl w:val="0"/>
          <w:numId w:val="0"/>
        </w:numPr>
        <w:jc w:val="center"/>
        <w:spacing w:line="360" w:lineRule="auto"/>
        <w:rPr>
          <w:rFonts w:hint="eastAsia" w:ascii="宋体" w:hAnsi="宋体" w:eastAsia="宋体" w:cs="宋体"/>
          <w:b/>
          <w:color w:val="auto"/>
          <w:sz w:val="30"/>
          <w:szCs w:val="30"/>
          <w:highlight w:val="none"/>
          <w:lang w:val="en-US" w:eastAsia="zh-CN" w:bidi="ar-SA"/>
        </w:rPr>
        <w:outlineLvl w:val="0"/>
      </w:pPr>
      <w:r/>
      <w:bookmarkStart w:id="14" w:name="_Toc17794"/>
      <w:r>
        <w:rPr>
          <w:rFonts w:hint="eastAsia" w:eastAsia="宋体" w:cs="宋体"/>
          <w:b/>
          <w:color w:val="auto"/>
          <w:sz w:val="30"/>
          <w:szCs w:val="30"/>
          <w:highlight w:val="none"/>
          <w:lang w:val="en-US" w:eastAsia="zh-CN" w:bidi="ar-SA"/>
        </w:rPr>
        <w:t xml:space="preserve">7、</w:t>
      </w:r>
      <w:r>
        <w:rPr>
          <w:rFonts w:hint="eastAsia" w:ascii="宋体" w:hAnsi="宋体" w:eastAsia="宋体" w:cs="宋体"/>
          <w:b/>
          <w:color w:val="auto"/>
          <w:sz w:val="30"/>
          <w:szCs w:val="30"/>
          <w:highlight w:val="none"/>
          <w:lang w:val="en-US" w:eastAsia="zh-CN" w:bidi="ar-SA"/>
        </w:rPr>
        <w:t xml:space="preserve">偏离表</w:t>
      </w:r>
      <w:bookmarkEnd w:id="14"/>
      <w:r/>
      <w:r/>
    </w:p>
    <w:p>
      <w:pPr>
        <w:jc w:val="left"/>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项目编号：</w:t>
      </w:r>
      <w:r/>
    </w:p>
    <w:p>
      <w:pPr>
        <w:pStyle w:val="992"/>
        <w:ind w:left="0" w:firstLine="0"/>
        <w:spacing w:before="0" w:after="0"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4"/>
          <w:szCs w:val="24"/>
          <w:highlight w:val="none"/>
        </w:rPr>
        <w:t xml:space="preserve">项目名称：</w:t>
      </w:r>
      <w:r/>
    </w:p>
    <w:tbl>
      <w:tblPr>
        <w:tblStyle w:val="923"/>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66"/>
        <w:gridCol w:w="3821"/>
        <w:gridCol w:w="1569"/>
        <w:gridCol w:w="1274"/>
        <w:gridCol w:w="798"/>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right="2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 </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right="29"/>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color w:val="auto"/>
          <w:sz w:val="36"/>
          <w:highlight w:val="none"/>
        </w:rPr>
        <w:br w:type="page" w:clear="all"/>
      </w:r>
      <w:bookmarkStart w:id="15" w:name="_Toc3850"/>
      <w:r>
        <w:rPr>
          <w:rFonts w:hint="eastAsia" w:ascii="宋体" w:hAnsi="宋体" w:cs="宋体"/>
          <w:b/>
          <w:color w:val="auto"/>
          <w:sz w:val="36"/>
          <w:highlight w:val="none"/>
          <w:lang w:val="en-US" w:eastAsia="zh-CN"/>
        </w:rPr>
        <w:t xml:space="preserve">8</w:t>
      </w:r>
      <w:r>
        <w:rPr>
          <w:rFonts w:hint="eastAsia" w:ascii="宋体" w:hAnsi="宋体" w:eastAsia="宋体" w:cs="宋体"/>
          <w:b/>
          <w:color w:val="auto"/>
          <w:sz w:val="30"/>
          <w:szCs w:val="30"/>
          <w:highlight w:val="none"/>
          <w:lang w:val="en-US" w:eastAsia="zh-CN" w:bidi="ar-SA"/>
        </w:rPr>
        <w:t xml:space="preserve">、合同草案条款</w:t>
      </w:r>
      <w:bookmarkEnd w:id="15"/>
      <w:r/>
      <w:r/>
    </w:p>
    <w:p>
      <w:pPr>
        <w:ind w:firstLine="482"/>
        <w:jc w:val="center"/>
        <w:spacing w:line="360" w:lineRule="auto"/>
        <w:rPr>
          <w:rFonts w:hint="eastAsia" w:ascii="宋体" w:hAnsi="宋体" w:eastAsia="宋体" w:cs="宋体"/>
          <w:b/>
          <w:color w:val="auto"/>
          <w:sz w:val="24"/>
          <w:highlight w:val="none"/>
        </w:rPr>
      </w:pPr>
      <w:r/>
      <w:bookmarkStart w:id="16" w:name="_Toc65317831"/>
      <w:r>
        <w:rPr>
          <w:rFonts w:hint="eastAsia" w:ascii="宋体" w:hAnsi="宋体" w:eastAsia="宋体" w:cs="宋体"/>
          <w:b/>
          <w:color w:val="auto"/>
          <w:sz w:val="24"/>
          <w:highlight w:val="none"/>
        </w:rPr>
        <w:t xml:space="preserve">（以采购人与成交供应商最终签订版本为准）</w:t>
      </w:r>
      <w:bookmarkEnd w:id="16"/>
      <w:r/>
      <w:r/>
    </w:p>
    <w:p>
      <w:pPr>
        <w:pStyle w:val="955"/>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955"/>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955"/>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955"/>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955"/>
        <w:jc w:val="center"/>
        <w:rPr>
          <w:rFonts w:hint="eastAsia" w:ascii="宋体" w:hAnsi="宋体" w:eastAsia="宋体" w:cs="宋体"/>
          <w:b/>
          <w:sz w:val="72"/>
          <w:szCs w:val="44"/>
          <w:highlight w:val="none"/>
          <w:lang w:val="en-US" w:eastAsia="zh-CN"/>
        </w:rPr>
      </w:pPr>
      <w:r>
        <w:rPr>
          <w:rFonts w:hint="eastAsia" w:ascii="宋体" w:hAnsi="宋体" w:eastAsia="宋体" w:cs="宋体"/>
          <w:b/>
          <w:sz w:val="72"/>
          <w:szCs w:val="44"/>
          <w:highlight w:val="none"/>
          <w:lang w:val="en-US" w:eastAsia="zh-CN"/>
        </w:rPr>
        <w:t xml:space="preserve">政 府 采 购 合 同</w:t>
      </w:r>
      <w:r/>
    </w:p>
    <w:p>
      <w:pPr>
        <w:pStyle w:val="95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5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5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55"/>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55"/>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项目编号：</w:t>
      </w:r>
      <w:r>
        <w:rPr>
          <w:rFonts w:hint="eastAsia" w:ascii="宋体" w:hAnsi="宋体" w:cs="宋体"/>
          <w:sz w:val="32"/>
          <w:szCs w:val="32"/>
          <w:highlight w:val="none"/>
          <w:lang w:val="en-US" w:eastAsia="zh-CN"/>
        </w:rPr>
        <w:t xml:space="preserve">JSZC-320305-WLZX-C2026-0002</w:t>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项目名称：</w:t>
      </w:r>
      <w:r>
        <w:rPr>
          <w:rFonts w:hint="eastAsia" w:ascii="宋体" w:hAnsi="宋体" w:cs="宋体"/>
          <w:sz w:val="32"/>
          <w:szCs w:val="32"/>
          <w:highlight w:val="none"/>
          <w:lang w:val="en-US" w:eastAsia="zh-CN"/>
        </w:rPr>
        <w:t xml:space="preserve">徐州市贾汪区江庄镇竹园村红色美丽村庄建设项目</w:t>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采购单位：</w:t>
      </w:r>
      <w:r>
        <w:rPr>
          <w:rFonts w:hint="eastAsia" w:ascii="宋体" w:hAnsi="宋体" w:cs="宋体"/>
          <w:sz w:val="32"/>
          <w:szCs w:val="32"/>
          <w:highlight w:val="none"/>
          <w:lang w:val="en-US" w:eastAsia="zh-CN"/>
        </w:rPr>
        <w:t xml:space="preserve">徐州市贾汪区江庄镇人民政府</w:t>
      </w:r>
      <w:r/>
    </w:p>
    <w:p>
      <w:pPr>
        <w:pStyle w:val="955"/>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成交供应商：</w:t>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签订日期：    年  月  日</w:t>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55"/>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55"/>
        <w:ind w:firstLine="280"/>
        <w:rPr>
          <w:rFonts w:hint="eastAsia" w:ascii="宋体" w:hAnsi="宋体" w:eastAsia="宋体" w:cs="宋体"/>
          <w:sz w:val="28"/>
          <w:szCs w:val="24"/>
          <w:highlight w:val="none"/>
          <w:lang w:val="en-US" w:eastAsia="zh-CN"/>
        </w:rPr>
      </w:pPr>
      <w:r>
        <w:rPr>
          <w:rFonts w:hint="eastAsia" w:ascii="宋体" w:hAnsi="宋体" w:eastAsia="宋体" w:cs="宋体"/>
          <w:sz w:val="28"/>
          <w:szCs w:val="24"/>
          <w:highlight w:val="none"/>
          <w:lang w:val="en-US" w:eastAsia="zh-CN"/>
        </w:rPr>
        <w:t xml:space="preserve">有情提醒：采购人与中标、成交供应商应当在中标、成交通知书 发出之日起三十日内，按照采购文件确定的事项签订政府采购合同。 </w:t>
      </w:r>
      <w:r/>
    </w:p>
    <w:p>
      <w:pPr>
        <w:pStyle w:val="955"/>
        <w:ind w:firstLine="280"/>
        <w:rPr>
          <w:rFonts w:hint="eastAsia" w:ascii="宋体" w:hAnsi="宋体" w:eastAsia="宋体" w:cs="宋体"/>
          <w:sz w:val="24"/>
          <w:szCs w:val="24"/>
          <w:highlight w:val="none"/>
          <w:lang w:val="en-US" w:eastAsia="zh-CN"/>
        </w:rPr>
      </w:pPr>
      <w:r>
        <w:rPr>
          <w:rFonts w:hint="eastAsia" w:ascii="宋体" w:hAnsi="宋体" w:eastAsia="宋体" w:cs="宋体"/>
          <w:sz w:val="28"/>
          <w:szCs w:val="24"/>
          <w:highlight w:val="none"/>
          <w:lang w:val="en-US" w:eastAsia="zh-CN"/>
        </w:rPr>
        <w:t xml:space="preserve">采购人应当自政府采购合同签订之日起 2 个工作日内，将政府采购合同在省级以上人民政府财政部门指定的媒体上公告，但政府采购合同 中涉及国家秘密、商业秘密的内容除外。</w:t>
      </w:r>
      <w:r/>
    </w:p>
    <w:p>
      <w:pPr>
        <w:pStyle w:val="993"/>
      </w:pPr>
      <w:r/>
      <w:r/>
    </w:p>
    <w:p>
      <w:pPr>
        <w:pStyle w:val="935"/>
        <w:rPr>
          <w:rFonts w:ascii="宋体" w:hAnsi="宋体" w:cs="宋体"/>
          <w:b/>
          <w:sz w:val="72"/>
          <w:szCs w:val="52"/>
        </w:rPr>
      </w:pPr>
      <w:r>
        <w:rPr>
          <w:rFonts w:ascii="宋体" w:hAnsi="宋体" w:cs="宋体"/>
          <w:b/>
          <w:sz w:val="72"/>
          <w:szCs w:val="52"/>
        </w:rPr>
      </w:r>
      <w:r/>
    </w:p>
    <w:p>
      <w:pPr>
        <w:pStyle w:val="935"/>
        <w:jc w:val="center"/>
        <w:rPr>
          <w:rFonts w:ascii="宋体" w:hAnsi="宋体" w:cs="宋体"/>
          <w:b/>
          <w:sz w:val="72"/>
          <w:szCs w:val="52"/>
        </w:rPr>
      </w:pPr>
      <w:r>
        <w:rPr>
          <w:rFonts w:ascii="宋体" w:hAnsi="宋体" w:cs="宋体"/>
          <w:b/>
          <w:sz w:val="72"/>
          <w:szCs w:val="52"/>
        </w:rPr>
      </w:r>
      <w:r/>
    </w:p>
    <w:p>
      <w:pPr>
        <w:pStyle w:val="935"/>
        <w:jc w:val="center"/>
        <w:rPr>
          <w:rFonts w:ascii="宋体" w:hAnsi="宋体"/>
          <w:b/>
          <w:sz w:val="52"/>
          <w:szCs w:val="52"/>
        </w:rPr>
      </w:pPr>
      <w:r>
        <w:rPr>
          <w:rFonts w:ascii="宋体" w:hAnsi="宋体" w:cs="宋体"/>
          <w:b/>
          <w:sz w:val="72"/>
          <w:szCs w:val="52"/>
        </w:rPr>
        <w:t xml:space="preserve">建设工程施工合同</w:t>
      </w:r>
      <w:r>
        <w:rPr>
          <w:rFonts w:ascii="宋体" w:hAnsi="宋体" w:cs="宋体"/>
          <w:b/>
          <w:sz w:val="52"/>
          <w:szCs w:val="52"/>
        </w:rPr>
        <w:br/>
      </w:r>
      <w:r>
        <w:rPr>
          <w:rFonts w:ascii="宋体" w:hAnsi="宋体" w:cs="宋体"/>
          <w:b/>
          <w:sz w:val="52"/>
          <w:szCs w:val="52"/>
        </w:rPr>
        <w:t xml:space="preserve">（示范文本）</w:t>
      </w:r>
      <w:r/>
    </w:p>
    <w:p>
      <w:pPr>
        <w:pStyle w:val="935"/>
        <w:jc w:val="center"/>
        <w:rPr>
          <w:rFonts w:ascii="宋体" w:hAnsi="宋体"/>
          <w:bCs/>
          <w:sz w:val="32"/>
          <w:szCs w:val="32"/>
        </w:rPr>
      </w:pPr>
      <w:r>
        <w:rPr>
          <w:rFonts w:ascii="宋体" w:hAnsi="宋体" w:cs="宋体"/>
          <w:bCs/>
          <w:sz w:val="32"/>
          <w:szCs w:val="32"/>
        </w:rPr>
        <w:t xml:space="preserve">（GF—2017—0201）</w:t>
      </w:r>
      <w:r/>
    </w:p>
    <w:p>
      <w:pPr>
        <w:pStyle w:val="935"/>
        <w:jc w:val="center"/>
        <w:rPr>
          <w:rFonts w:ascii="宋体" w:hAnsi="宋体"/>
          <w:b/>
          <w:sz w:val="52"/>
          <w:szCs w:val="52"/>
        </w:rPr>
      </w:pPr>
      <w:r>
        <w:rPr>
          <w:rFonts w:ascii="宋体" w:hAnsi="宋体"/>
          <w:b/>
          <w:sz w:val="52"/>
          <w:szCs w:val="52"/>
        </w:rPr>
      </w:r>
      <w:r/>
    </w:p>
    <w:p>
      <w:pPr>
        <w:pStyle w:val="914"/>
        <w:jc w:val="center"/>
        <w:rPr>
          <w:b/>
          <w:bCs/>
        </w:rPr>
      </w:pPr>
      <w:r/>
      <w:bookmarkStart w:id="17" w:name="_Toc2049"/>
      <w:r/>
      <w:bookmarkStart w:id="18" w:name="_Toc358569763"/>
      <w:r/>
      <w:r/>
    </w:p>
    <w:p>
      <w:pPr>
        <w:rPr>
          <w:b/>
          <w:bCs/>
        </w:rPr>
      </w:pPr>
      <w:r>
        <w:rPr>
          <w:b/>
          <w:bCs/>
        </w:rPr>
      </w:r>
      <w:r/>
    </w:p>
    <w:p>
      <w:pPr>
        <w:pStyle w:val="931"/>
        <w:rPr>
          <w:b/>
          <w:bCs/>
        </w:rPr>
      </w:pPr>
      <w:r>
        <w:rPr>
          <w:b/>
          <w:bCs/>
        </w:rPr>
      </w:r>
      <w:r/>
    </w:p>
    <w:p>
      <w:pPr>
        <w:rPr>
          <w:b/>
          <w:bCs/>
        </w:rPr>
      </w:pPr>
      <w:r>
        <w:rPr>
          <w:b/>
          <w:bCs/>
        </w:rPr>
      </w:r>
      <w:r/>
    </w:p>
    <w:p>
      <w:pPr>
        <w:pStyle w:val="931"/>
        <w:rPr>
          <w:b/>
          <w:bCs/>
        </w:rPr>
      </w:pPr>
      <w:r>
        <w:rPr>
          <w:b/>
          <w:bCs/>
        </w:rPr>
      </w:r>
      <w:r/>
    </w:p>
    <w:p>
      <w:pPr>
        <w:rPr>
          <w:b/>
          <w:bCs/>
        </w:rPr>
      </w:pPr>
      <w:r>
        <w:rPr>
          <w:b/>
          <w:bCs/>
        </w:rPr>
      </w:r>
      <w:r/>
    </w:p>
    <w:p>
      <w:pPr>
        <w:pStyle w:val="931"/>
        <w:rPr>
          <w:b/>
          <w:bCs/>
        </w:rPr>
      </w:pPr>
      <w:r>
        <w:rPr>
          <w:b/>
          <w:bCs/>
        </w:rPr>
      </w:r>
      <w:r/>
    </w:p>
    <w:p>
      <w:pPr>
        <w:rPr>
          <w:b/>
          <w:bCs/>
        </w:rPr>
      </w:pPr>
      <w:r>
        <w:rPr>
          <w:b/>
          <w:bCs/>
        </w:rPr>
      </w:r>
      <w:r/>
    </w:p>
    <w:p>
      <w:pPr>
        <w:pStyle w:val="931"/>
        <w:rPr>
          <w:b/>
          <w:bCs/>
        </w:rPr>
      </w:pPr>
      <w:r>
        <w:rPr>
          <w:b/>
          <w:bCs/>
        </w:rPr>
      </w:r>
      <w:r/>
    </w:p>
    <w:p>
      <w:pPr>
        <w:rPr>
          <w:b/>
          <w:bCs/>
        </w:rPr>
      </w:pPr>
      <w:r>
        <w:rPr>
          <w:b/>
          <w:bCs/>
        </w:rPr>
      </w:r>
      <w:r/>
    </w:p>
    <w:p>
      <w:pPr>
        <w:pStyle w:val="931"/>
        <w:rPr>
          <w:b/>
          <w:bCs/>
        </w:rPr>
      </w:pPr>
      <w:r>
        <w:rPr>
          <w:b/>
          <w:bCs/>
        </w:rPr>
      </w:r>
      <w:r/>
    </w:p>
    <w:p>
      <w:pPr>
        <w:pStyle w:val="932"/>
      </w:pPr>
      <w:r/>
      <w:r/>
    </w:p>
    <w:p>
      <w:pPr>
        <w:pStyle w:val="941"/>
      </w:pPr>
      <w:r/>
      <w:r/>
    </w:p>
    <w:p>
      <w:pPr>
        <w:pStyle w:val="934"/>
      </w:pPr>
      <w:r/>
      <w:r/>
    </w:p>
    <w:p>
      <w:pPr>
        <w:pStyle w:val="932"/>
      </w:pPr>
      <w:r/>
      <w:r/>
    </w:p>
    <w:p>
      <w:pPr>
        <w:rPr>
          <w:b/>
          <w:bCs/>
        </w:rPr>
      </w:pPr>
      <w:r>
        <w:rPr>
          <w:b/>
          <w:bCs/>
        </w:rPr>
      </w:r>
      <w:r/>
    </w:p>
    <w:p>
      <w:pPr>
        <w:pStyle w:val="931"/>
        <w:rPr>
          <w:b/>
          <w:bCs/>
        </w:rPr>
      </w:pPr>
      <w:r>
        <w:rPr>
          <w:b/>
          <w:bCs/>
        </w:rPr>
      </w:r>
      <w:r/>
    </w:p>
    <w:p>
      <w:pPr>
        <w:rPr>
          <w:b/>
          <w:bCs/>
        </w:rPr>
      </w:pPr>
      <w:r>
        <w:rPr>
          <w:b/>
          <w:bCs/>
        </w:rPr>
      </w:r>
      <w:r/>
    </w:p>
    <w:p>
      <w:pPr>
        <w:pStyle w:val="931"/>
        <w:rPr>
          <w:b/>
          <w:bCs/>
        </w:rPr>
      </w:pPr>
      <w:r>
        <w:rPr>
          <w:b/>
          <w:bCs/>
        </w:rPr>
      </w:r>
      <w:r/>
    </w:p>
    <w:p>
      <w:r/>
      <w:r/>
    </w:p>
    <w:p>
      <w:pPr>
        <w:pStyle w:val="914"/>
        <w:jc w:val="center"/>
        <w:rPr>
          <w:b/>
          <w:bCs/>
        </w:rPr>
      </w:pPr>
      <w:r>
        <w:rPr>
          <w:b/>
          <w:bCs/>
        </w:rPr>
      </w:r>
      <w:r/>
    </w:p>
    <w:p>
      <w:pPr>
        <w:rPr>
          <w:b/>
          <w:bCs/>
        </w:rPr>
      </w:pPr>
      <w:r>
        <w:rPr>
          <w:b/>
          <w:bCs/>
        </w:rPr>
      </w:r>
      <w:r/>
    </w:p>
    <w:p>
      <w:pPr>
        <w:pStyle w:val="931"/>
      </w:pPr>
      <w:r/>
      <w:r/>
    </w:p>
    <w:p>
      <w:pPr>
        <w:pStyle w:val="914"/>
        <w:jc w:val="center"/>
        <w:rPr>
          <w:b/>
          <w:bCs/>
        </w:rPr>
      </w:pPr>
      <w:r>
        <w:rPr>
          <w:rFonts w:hint="eastAsia" w:ascii="微软雅黑" w:hAnsi="微软雅黑" w:eastAsia="微软雅黑" w:cs="微软雅黑"/>
          <w:b/>
          <w:bCs/>
        </w:rPr>
        <w:t xml:space="preserve">第一部分</w:t>
      </w:r>
      <w:r>
        <w:rPr>
          <w:b/>
          <w:bCs/>
        </w:rPr>
        <w:t xml:space="preserve"> </w:t>
      </w:r>
      <w:r>
        <w:rPr>
          <w:rFonts w:hint="eastAsia" w:ascii="微软雅黑" w:hAnsi="微软雅黑" w:eastAsia="微软雅黑" w:cs="微软雅黑"/>
          <w:b/>
          <w:bCs/>
        </w:rPr>
        <w:t xml:space="preserve">协议书</w:t>
      </w:r>
      <w:bookmarkEnd w:id="17"/>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发包人（全称）：</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承包人（全称）：</w:t>
      </w:r>
      <w:r>
        <w:rPr>
          <w:rFonts w:hint="eastAsia" w:ascii="宋体" w:hAnsi="宋体" w:cs="宋体"/>
          <w:sz w:val="24"/>
          <w:u w:val="single"/>
        </w:rPr>
        <w:t xml:space="preserve">                                  </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  </w:t>
      </w:r>
      <w:r>
        <w:rPr>
          <w:rFonts w:hint="eastAsia" w:ascii="宋体" w:hAnsi="宋体" w:cs="宋体"/>
          <w:sz w:val="24"/>
          <w:u w:val="single"/>
          <w:lang w:eastAsia="zh-CN"/>
        </w:rPr>
        <w:t xml:space="preserve">徐州市贾汪区江庄镇竹园村红色美丽村庄建设项目</w:t>
      </w:r>
      <w:r>
        <w:rPr>
          <w:rFonts w:hint="eastAsia" w:ascii="宋体" w:hAnsi="宋体" w:cs="宋体"/>
          <w:sz w:val="24"/>
          <w:u w:val="single"/>
        </w:rPr>
        <w:t xml:space="preserve">  </w:t>
      </w:r>
      <w:r>
        <w:rPr>
          <w:rFonts w:hint="eastAsia" w:ascii="宋体" w:hAnsi="宋体" w:cs="宋体"/>
          <w:sz w:val="24"/>
        </w:rPr>
        <w:t xml:space="preserve">施工及有关事项协商一致，共同达成如下协议：</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一、工程概况</w:t>
      </w:r>
      <w:r/>
    </w:p>
    <w:p>
      <w:pPr>
        <w:ind w:firstLine="588"/>
        <w:spacing w:line="440" w:lineRule="exact"/>
        <w:rPr>
          <w:rFonts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1.工程名称：</w:t>
      </w:r>
      <w:r>
        <w:rPr>
          <w:rFonts w:hint="eastAsia" w:ascii="宋体" w:hAnsi="宋体" w:cs="宋体"/>
          <w:sz w:val="24"/>
          <w:u w:val="single"/>
        </w:rPr>
        <w:t xml:space="preserve"> </w:t>
      </w:r>
      <w:r>
        <w:rPr>
          <w:rFonts w:hint="eastAsia" w:ascii="宋体" w:hAnsi="宋体" w:cs="宋体"/>
          <w:sz w:val="24"/>
          <w:u w:val="single"/>
          <w:lang w:eastAsia="zh-CN"/>
        </w:rPr>
        <w:t xml:space="preserve">徐州市贾汪区江庄镇竹园村红色美丽村庄建设项目</w:t>
      </w:r>
      <w:r>
        <w:rPr>
          <w:rFonts w:hint="eastAsia" w:ascii="宋体" w:hAnsi="宋体" w:cs="宋体"/>
          <w:sz w:val="24"/>
          <w:highlight w:val="none"/>
          <w:u w:val="single"/>
        </w:rPr>
        <w:t xml:space="preserve"> </w:t>
      </w:r>
      <w:r/>
    </w:p>
    <w:p>
      <w:pPr>
        <w:ind w:firstLine="588"/>
        <w:spacing w:line="440" w:lineRule="exact"/>
        <w:rPr>
          <w:rFonts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2.工程地点：</w:t>
      </w:r>
      <w:r>
        <w:rPr>
          <w:rFonts w:hint="eastAsia" w:ascii="宋体" w:hAnsi="宋体" w:cs="宋体"/>
          <w:sz w:val="24"/>
          <w:highlight w:val="none"/>
          <w:u w:val="single"/>
        </w:rPr>
        <w:t xml:space="preserve">  徐州市贾汪区江庄镇竹园村</w:t>
      </w:r>
      <w:r/>
    </w:p>
    <w:p>
      <w:pPr>
        <w:ind w:firstLine="588"/>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3.工程立项批准文号：</w:t>
      </w:r>
      <w:r>
        <w:rPr>
          <w:rFonts w:hint="eastAsia" w:ascii="宋体" w:hAnsi="宋体" w:cs="宋体"/>
          <w:sz w:val="24"/>
          <w:highlight w:val="none"/>
          <w:u w:val="single"/>
        </w:rPr>
        <w:t xml:space="preserve">/。                      </w:t>
      </w:r>
      <w:r/>
    </w:p>
    <w:p>
      <w:pPr>
        <w:ind w:firstLine="588"/>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4.资金来源：</w:t>
      </w:r>
      <w:r>
        <w:rPr>
          <w:rFonts w:hint="eastAsia" w:ascii="宋体" w:hAnsi="宋体" w:cs="宋体"/>
          <w:sz w:val="24"/>
          <w:highlight w:val="none"/>
          <w:u w:val="single"/>
          <w:lang w:val="en-US" w:eastAsia="zh-CN"/>
        </w:rPr>
        <w:t xml:space="preserve">中央</w:t>
      </w:r>
      <w:r>
        <w:rPr>
          <w:rFonts w:hint="eastAsia" w:ascii="宋体" w:hAnsi="宋体" w:cs="宋体"/>
          <w:sz w:val="24"/>
          <w:highlight w:val="none"/>
          <w:u w:val="single"/>
        </w:rPr>
        <w:t xml:space="preserve">财政资金</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firstLine="588"/>
        <w:spacing w:line="440" w:lineRule="exact"/>
        <w:rPr>
          <w:rFonts w:hint="eastAsia" w:ascii="宋体" w:hAnsi="宋体" w:eastAsia="宋体" w:cs="宋体"/>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5.工程内容：</w:t>
      </w:r>
      <w:r>
        <w:rPr>
          <w:rFonts w:hint="eastAsia" w:ascii="宋体" w:hAnsi="宋体" w:cs="宋体"/>
          <w:sz w:val="24"/>
          <w:highlight w:val="none"/>
          <w:u w:val="single"/>
        </w:rPr>
        <w:t xml:space="preserve">包括景观工程、绿化工程、精神堡垒、历史概述导览牌、红色精神小品等，详见工程量清单及</w:t>
      </w:r>
      <w:r>
        <w:rPr>
          <w:rFonts w:hint="eastAsia" w:ascii="宋体" w:hAnsi="宋体" w:cs="宋体"/>
          <w:sz w:val="24"/>
          <w:highlight w:val="none"/>
          <w:u w:val="single"/>
          <w:lang w:val="en-US" w:eastAsia="zh-CN"/>
        </w:rPr>
        <w:t xml:space="preserve">设计方案</w:t>
      </w:r>
      <w:r>
        <w:rPr>
          <w:rFonts w:hint="eastAsia" w:ascii="宋体" w:hAnsi="宋体" w:cs="宋体"/>
          <w:sz w:val="24"/>
          <w:highlight w:val="none"/>
          <w:u w:val="single"/>
        </w:rPr>
        <w:t xml:space="preserve">所含项目全部内容</w:t>
      </w:r>
      <w:r>
        <w:rPr>
          <w:rFonts w:hint="eastAsia" w:ascii="宋体" w:hAnsi="宋体" w:cs="宋体"/>
          <w:sz w:val="24"/>
          <w:highlight w:val="none"/>
          <w:u w:val="single"/>
          <w:lang w:eastAsia="zh-CN"/>
        </w:rPr>
        <w:t xml:space="preserve">。</w:t>
      </w:r>
      <w:r/>
    </w:p>
    <w:p>
      <w:pPr>
        <w:ind w:firstLine="600"/>
        <w:spacing w:line="440" w:lineRule="exact"/>
        <w:rPr>
          <w:rFonts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6.工程承包范围：</w:t>
      </w:r>
      <w:r>
        <w:rPr>
          <w:rFonts w:hint="eastAsia" w:ascii="宋体" w:hAnsi="宋体" w:cs="宋体"/>
          <w:sz w:val="24"/>
          <w:highlight w:val="none"/>
          <w:u w:val="single"/>
        </w:rPr>
        <w:t xml:space="preserve">详见工程量清单及</w:t>
      </w:r>
      <w:r>
        <w:rPr>
          <w:rFonts w:hint="eastAsia" w:ascii="宋体" w:hAnsi="宋体" w:cs="宋体"/>
          <w:sz w:val="24"/>
          <w:highlight w:val="none"/>
          <w:u w:val="single"/>
          <w:lang w:val="en-US" w:eastAsia="zh-CN"/>
        </w:rPr>
        <w:t xml:space="preserve">设计方案</w:t>
      </w:r>
      <w:r>
        <w:rPr>
          <w:rFonts w:hint="eastAsia" w:ascii="宋体" w:hAnsi="宋体" w:cs="宋体"/>
          <w:sz w:val="24"/>
          <w:highlight w:val="none"/>
          <w:u w:val="single"/>
        </w:rPr>
        <w:t xml:space="preserve">所含项目全部内容。</w:t>
      </w:r>
      <w:r/>
    </w:p>
    <w:p>
      <w:pPr>
        <w:ind w:firstLine="588"/>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7.承包方式：</w:t>
      </w:r>
      <w:r>
        <w:rPr>
          <w:rFonts w:hint="eastAsia" w:ascii="宋体" w:hAnsi="宋体" w:cs="宋体"/>
          <w:sz w:val="24"/>
          <w:highlight w:val="none"/>
          <w:u w:val="single"/>
        </w:rPr>
        <w:t xml:space="preserve">包工包料。</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二、合同工期</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计划开工日期：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日。（实际开工日期以发包人书面通知的开工日期为准）</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计划竣工日期：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日。（实际竣工日期以工程接收证书中写明的日期为准）</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工期总日历天数：</w:t>
      </w:r>
      <w:r>
        <w:rPr>
          <w:rFonts w:hint="eastAsia" w:ascii="宋体" w:hAnsi="宋体" w:cs="宋体"/>
          <w:color w:val="ff0000"/>
          <w:sz w:val="24"/>
        </w:rPr>
        <w:t xml:space="preserve"> </w:t>
      </w:r>
      <w:r>
        <w:rPr>
          <w:rFonts w:hint="eastAsia" w:ascii="宋体" w:hAnsi="宋体" w:cs="宋体"/>
          <w:color w:val="ff0000"/>
          <w:sz w:val="24"/>
          <w:u w:val="single"/>
          <w:lang w:val="en-US" w:eastAsia="zh-CN"/>
        </w:rPr>
        <w:t xml:space="preserve">   </w:t>
      </w:r>
      <w:r>
        <w:rPr>
          <w:rFonts w:ascii="宋体" w:hAnsi="宋体" w:cs="宋体"/>
          <w:color w:val="ff0000"/>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三、质量标准</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质量要求标准：</w:t>
      </w:r>
      <w:r>
        <w:rPr>
          <w:rFonts w:hint="eastAsia" w:ascii="宋体" w:hAnsi="宋体" w:cs="宋体"/>
          <w:sz w:val="24"/>
          <w:u w:val="single"/>
        </w:rPr>
        <w:t xml:space="preserve">合格（符合国家标准及行业要求）。</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四、签约合同价与合同价格形式</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1.签约合同价为：</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元；</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2.合同价格形式：</w:t>
      </w:r>
      <w:r>
        <w:rPr>
          <w:rFonts w:hint="eastAsia" w:ascii="宋体" w:hAnsi="宋体" w:cs="宋体"/>
          <w:sz w:val="24"/>
          <w:u w:val="single"/>
        </w:rPr>
        <w:t xml:space="preserve"> 固定单价合同 </w:t>
      </w:r>
      <w:r>
        <w:rPr>
          <w:rFonts w:hint="eastAsia" w:ascii="宋体" w:hAnsi="宋体" w:cs="宋体"/>
          <w:sz w:val="24"/>
        </w:rPr>
        <w:t xml:space="preserve">。</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五、项目经理</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承包人项目经理：</w:t>
      </w:r>
      <w:r>
        <w:rPr>
          <w:rFonts w:hint="eastAsia" w:ascii="宋体" w:hAnsi="宋体" w:cs="宋体"/>
          <w:sz w:val="24"/>
          <w:u w:val="single"/>
        </w:rPr>
        <w:t xml:space="preserve">          </w:t>
      </w: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六、合同文件构成</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本协议书与下列文件一起构成合同文件：</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（1）中标（成交）通知书（如果有）；</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（2）投标函及其附录（如果有）；</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（3）专用合同条款及其附件；</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（4）通用合同条款；</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（5）技术标准和要求；</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（6）图纸；</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（7）已标价工程量清单或预算书；</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（8）其他合同文件。</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在合同订立及履行过程中形成的与合同有关的文件均构成合同文件组成部分。</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除专用合同条款另有约定外，组成本合同的文件及优先解释顺序与本合同第二部分《通用条款》第1.5款赋予的规定一致。</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七、承诺</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1.发包人承诺按照法律规定履行项目审批手续、筹集工程建设资金并按照合同约定的期限和方式支付合同价款。</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3.发包人和承包人通过政府采购形式签订合同的，双方理解并承诺不再就同一工程另行签订与合同实质性内容相背离的协议。</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八、词语含义</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本协议书中词语含义与第二部分通用合同条款中赋予的含义相同。</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九、签订时间</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日签订。</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十、签订地点</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本合同在</w:t>
      </w:r>
      <w:r>
        <w:rPr>
          <w:rFonts w:hint="eastAsia" w:ascii="宋体" w:hAnsi="宋体" w:cs="宋体"/>
          <w:b/>
          <w:sz w:val="24"/>
          <w:u w:val="single"/>
        </w:rPr>
        <w:t xml:space="preserve">                 </w:t>
      </w:r>
      <w:r>
        <w:rPr>
          <w:rFonts w:hint="eastAsia" w:ascii="宋体" w:hAnsi="宋体" w:cs="宋体"/>
          <w:sz w:val="24"/>
        </w:rPr>
        <w:t xml:space="preserve">签订。</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十一、补充协议</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合同未尽事宜，合同当事人另行签订补充协议，补充协议是合同的组成部分。</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十二、合同生效</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本合同自</w:t>
      </w:r>
      <w:r>
        <w:rPr>
          <w:rFonts w:hint="eastAsia" w:ascii="宋体" w:hAnsi="宋体" w:cs="宋体"/>
          <w:sz w:val="24"/>
          <w:u w:val="single"/>
        </w:rPr>
        <w:t xml:space="preserve"> 双方签字、盖章后</w:t>
      </w:r>
      <w:r>
        <w:rPr>
          <w:rFonts w:hint="eastAsia" w:ascii="宋体" w:hAnsi="宋体" w:cs="宋体"/>
          <w:b/>
          <w:sz w:val="24"/>
          <w:u w:val="single"/>
        </w:rPr>
        <w:t xml:space="preserve"> </w:t>
      </w:r>
      <w:r>
        <w:rPr>
          <w:rFonts w:hint="eastAsia" w:ascii="宋体" w:hAnsi="宋体" w:cs="宋体"/>
          <w:sz w:val="24"/>
        </w:rPr>
        <w:t xml:space="preserve">生效。</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十三、合同份数</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本合同一式</w:t>
      </w:r>
      <w:r>
        <w:rPr>
          <w:rFonts w:hint="eastAsia" w:ascii="宋体" w:hAnsi="宋体" w:cs="宋体"/>
          <w:sz w:val="24"/>
          <w:u w:val="single"/>
        </w:rPr>
        <w:t xml:space="preserve"> 七 </w:t>
      </w:r>
      <w:r>
        <w:rPr>
          <w:rFonts w:hint="eastAsia" w:ascii="宋体" w:hAnsi="宋体" w:cs="宋体"/>
          <w:sz w:val="24"/>
        </w:rPr>
        <w:t xml:space="preserve">份，均具有同等法律效力，发包人执</w:t>
      </w:r>
      <w:r>
        <w:rPr>
          <w:rFonts w:hint="eastAsia" w:ascii="宋体" w:hAnsi="宋体" w:cs="宋体"/>
          <w:sz w:val="24"/>
          <w:u w:val="single"/>
        </w:rPr>
        <w:t xml:space="preserve"> 四 </w:t>
      </w:r>
      <w:r>
        <w:rPr>
          <w:rFonts w:hint="eastAsia" w:ascii="宋体" w:hAnsi="宋体" w:cs="宋体"/>
          <w:sz w:val="24"/>
        </w:rPr>
        <w:t xml:space="preserve">份，承包人执</w:t>
      </w:r>
      <w:r>
        <w:rPr>
          <w:rFonts w:hint="eastAsia" w:ascii="宋体" w:hAnsi="宋体" w:cs="宋体"/>
          <w:sz w:val="24"/>
          <w:u w:val="single"/>
        </w:rPr>
        <w:t xml:space="preserve"> 二 </w:t>
      </w:r>
      <w:r>
        <w:rPr>
          <w:rFonts w:hint="eastAsia" w:ascii="宋体" w:hAnsi="宋体" w:cs="宋体"/>
          <w:sz w:val="24"/>
        </w:rPr>
        <w:t xml:space="preserve">份，采购代理机构</w:t>
      </w:r>
      <w:r>
        <w:rPr>
          <w:rFonts w:hint="eastAsia" w:ascii="宋体" w:hAnsi="宋体" w:cs="宋体"/>
          <w:sz w:val="24"/>
          <w:u w:val="single"/>
        </w:rPr>
        <w:t xml:space="preserve"> 一 </w:t>
      </w:r>
      <w:r>
        <w:rPr>
          <w:rFonts w:hint="eastAsia" w:ascii="宋体" w:hAnsi="宋体" w:cs="宋体"/>
          <w:sz w:val="24"/>
        </w:rPr>
        <w:t xml:space="preserve">份</w:t>
      </w:r>
      <w:r>
        <w:rPr>
          <w:rFonts w:hint="eastAsia" w:ascii="宋体" w:hAnsi="宋体" w:cs="宋体"/>
          <w:sz w:val="24"/>
          <w:lang w:val="en-US" w:eastAsia="zh-CN"/>
        </w:rPr>
        <w:t xml:space="preserve">备案</w:t>
      </w:r>
      <w:r>
        <w:rPr>
          <w:rFonts w:hint="eastAsia" w:ascii="宋体" w:hAnsi="宋体" w:cs="宋体"/>
          <w:sz w:val="24"/>
        </w:rPr>
        <w:t xml:space="preserve">。</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1025"/>
        <w:ind w:firstLine="0"/>
        <w:spacing w:line="440" w:lineRule="exact"/>
        <w:rPr>
          <w:rFonts w:hAnsi="宋体" w:cs="宋体"/>
          <w:sz w:val="24"/>
          <w:szCs w:val="24"/>
        </w:rPr>
      </w:pPr>
      <w:r>
        <w:rPr>
          <w:rFonts w:hAnsi="宋体" w:cs="宋体"/>
          <w:sz w:val="24"/>
          <w:szCs w:val="24"/>
        </w:rPr>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发包人：(公章)                  承包人：(公章)</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法定代表人或其委托代理人：      法定代表人或其委托代理人：</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（签字）                       （签字）</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组织机构代码：                  组织机构代码：</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地址：</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邮政编码：                      邮政编码：</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                    法定代表人：</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委托代理人：                    委托代理人：</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电话：</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传真：</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电子信箱：                      电子信箱：</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开户银行：                      开户银行：</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账号：                          账号：</w:t>
      </w:r>
      <w:r/>
    </w:p>
    <w:p>
      <w:pPr>
        <w:ind w:right="-36"/>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360" w:lineRule="auto"/>
        <w:pBdr>
          <w:top w:val="none" w:color="000000" w:sz="0" w:space="0"/>
          <w:left w:val="none" w:color="000000" w:sz="0" w:space="0"/>
          <w:bottom w:val="none" w:color="000000" w:sz="0" w:space="0"/>
          <w:right w:val="none" w:color="000000" w:sz="0" w:space="0"/>
        </w:pBdr>
      </w:pPr>
      <w:r>
        <w:br w:type="page" w:clear="all"/>
      </w:r>
      <w:r/>
    </w:p>
    <w:p>
      <w:pPr>
        <w:pStyle w:val="914"/>
        <w:jc w:val="center"/>
        <w:rPr>
          <w:b/>
          <w:bCs/>
        </w:rPr>
      </w:pPr>
      <w:r/>
      <w:bookmarkStart w:id="19" w:name="_Toc75"/>
      <w:r>
        <w:rPr>
          <w:rFonts w:hint="eastAsia" w:ascii="微软雅黑" w:hAnsi="微软雅黑" w:eastAsia="微软雅黑" w:cs="微软雅黑"/>
          <w:b/>
          <w:bCs/>
        </w:rPr>
        <w:t xml:space="preserve">第二部分</w:t>
      </w:r>
      <w:r>
        <w:rPr>
          <w:rFonts w:hint="eastAsia"/>
          <w:b/>
          <w:bCs/>
        </w:rPr>
        <w:t xml:space="preserve"> </w:t>
      </w:r>
      <w:r>
        <w:rPr>
          <w:rFonts w:hint="eastAsia" w:ascii="微软雅黑" w:hAnsi="微软雅黑" w:eastAsia="微软雅黑" w:cs="微软雅黑"/>
          <w:b/>
          <w:bCs/>
        </w:rPr>
        <w:t xml:space="preserve">通用合同条款</w:t>
      </w:r>
      <w:bookmarkEnd w:id="19"/>
      <w:r/>
      <w:r/>
    </w:p>
    <w:p>
      <w:pPr>
        <w:ind w:firstLine="44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jc w:val="cente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采用《建设工程施工合同（示范文本）》（GF—2017—0201）。</w:t>
      </w:r>
      <w:r/>
    </w:p>
    <w:p>
      <w:pPr>
        <w:jc w:val="cente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此部分在正式签订合同时应不加修改的、完整的装订在合同中。</w:t>
      </w:r>
      <w:r/>
    </w:p>
    <w:p>
      <w:pPr>
        <w:jc w:val="center"/>
        <w:spacing w:line="400" w:lineRule="atLeast"/>
        <w:pBdr>
          <w:top w:val="none" w:color="000000" w:sz="0" w:space="0"/>
          <w:left w:val="none" w:color="000000" w:sz="0" w:space="0"/>
          <w:bottom w:val="none" w:color="000000" w:sz="0" w:space="0"/>
          <w:right w:val="none" w:color="000000" w:sz="0" w:space="0"/>
        </w:pBdr>
      </w:pPr>
      <w:r>
        <w:br w:type="page" w:clear="all"/>
      </w:r>
      <w:r/>
    </w:p>
    <w:p>
      <w:pPr>
        <w:pStyle w:val="914"/>
        <w:jc w:val="center"/>
        <w:rPr>
          <w:b/>
          <w:bCs/>
        </w:rPr>
      </w:pPr>
      <w:r/>
      <w:bookmarkStart w:id="20" w:name="_Toc15325"/>
      <w:r>
        <w:rPr>
          <w:rFonts w:hint="eastAsia" w:ascii="微软雅黑" w:hAnsi="微软雅黑" w:eastAsia="微软雅黑" w:cs="微软雅黑"/>
          <w:b/>
          <w:bCs/>
        </w:rPr>
        <w:t xml:space="preserve">第三部分</w:t>
      </w:r>
      <w:r>
        <w:rPr>
          <w:b/>
          <w:bCs/>
        </w:rPr>
        <w:t xml:space="preserve"> </w:t>
      </w:r>
      <w:r>
        <w:rPr>
          <w:rFonts w:hint="eastAsia" w:ascii="微软雅黑" w:hAnsi="微软雅黑" w:eastAsia="微软雅黑" w:cs="微软雅黑"/>
          <w:b/>
          <w:bCs/>
        </w:rPr>
        <w:t xml:space="preserve">专用合同条款</w:t>
      </w:r>
      <w:bookmarkEnd w:id="20"/>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1、一般约定</w:t>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 词语定义</w:t>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1.1.1合同</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其他合同文件包括：</w:t>
      </w:r>
      <w:r>
        <w:rPr>
          <w:rFonts w:hint="eastAsia" w:ascii="宋体" w:hAnsi="宋体" w:cs="宋体"/>
          <w:sz w:val="24"/>
          <w:u w:val="single"/>
        </w:rPr>
        <w:t xml:space="preserve">合同履行过程中经双方授权代表共同签字认可的对合同有影响的会议纪要、签证及设计变更等相关书面资料。</w:t>
      </w:r>
      <w:r/>
    </w:p>
    <w:p>
      <w:pPr>
        <w:ind w:firstLine="482"/>
        <w:spacing w:line="336" w:lineRule="auto"/>
        <w:rPr>
          <w:rFonts w:ascii="宋体" w:hAnsi="宋体" w:cs="宋体"/>
          <w:b/>
          <w:bCs/>
          <w:sz w:val="24"/>
        </w:rPr>
      </w:pPr>
      <w:r>
        <w:rPr>
          <w:rFonts w:hint="eastAsia" w:ascii="宋体" w:hAnsi="宋体" w:cs="宋体"/>
          <w:b/>
          <w:bCs/>
          <w:sz w:val="24"/>
        </w:rPr>
        <w:t xml:space="preserve">1.1.2合同当事人及其他相关方</w:t>
      </w:r>
      <w:r/>
    </w:p>
    <w:p>
      <w:pPr>
        <w:ind w:firstLine="480"/>
        <w:spacing w:line="336" w:lineRule="auto"/>
        <w:rPr>
          <w:rFonts w:ascii="宋体" w:hAnsi="宋体" w:cs="宋体"/>
          <w:sz w:val="24"/>
        </w:rPr>
      </w:pPr>
      <w:r>
        <w:rPr>
          <w:rFonts w:hint="eastAsia" w:ascii="宋体" w:hAnsi="宋体" w:cs="宋体"/>
          <w:sz w:val="24"/>
        </w:rPr>
        <w:t xml:space="preserve">1.1.2.1监理人：</w:t>
      </w:r>
      <w:r/>
    </w:p>
    <w:p>
      <w:pPr>
        <w:ind w:firstLine="480"/>
        <w:spacing w:line="336" w:lineRule="auto"/>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1.1.2.2 设计人：</w:t>
      </w:r>
      <w:r/>
    </w:p>
    <w:p>
      <w:pPr>
        <w:ind w:firstLine="480"/>
        <w:spacing w:line="336" w:lineRule="auto"/>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1.1.3 工程和设备</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1.1.3.1 作为施工现场组成部分的其他场所包括：</w:t>
      </w:r>
      <w:r>
        <w:rPr>
          <w:rFonts w:hint="eastAsia" w:ascii="宋体" w:hAnsi="宋体" w:cs="宋体"/>
          <w:sz w:val="24"/>
          <w:u w:val="single"/>
        </w:rPr>
        <w:t xml:space="preserve">现场临时办公及施工场地</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1.1.3.2 永久占地包括：</w:t>
      </w:r>
      <w:r>
        <w:rPr>
          <w:rFonts w:hint="eastAsia" w:ascii="宋体" w:hAnsi="宋体" w:cs="宋体"/>
          <w:sz w:val="24"/>
          <w:u w:val="single"/>
        </w:rPr>
        <w:t xml:space="preserve">规划用地范围内</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1.1.3.3 临时占地包括：</w:t>
      </w:r>
      <w:r>
        <w:rPr>
          <w:rFonts w:hint="eastAsia" w:ascii="宋体" w:hAnsi="宋体" w:cs="宋体"/>
          <w:sz w:val="24"/>
          <w:u w:val="single"/>
        </w:rPr>
        <w:t xml:space="preserve">双方在合同履行过程中确定</w:t>
      </w:r>
      <w:r>
        <w:rPr>
          <w:rFonts w:hint="eastAsia" w:ascii="宋体" w:hAnsi="宋体" w:cs="宋体"/>
          <w:sz w:val="24"/>
        </w:rPr>
        <w:t xml:space="preserve">。</w:t>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1.3 法律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适用于工程的标准规范包括：</w:t>
      </w:r>
      <w:r>
        <w:rPr>
          <w:rFonts w:hint="eastAsia" w:ascii="宋体" w:hAnsi="宋体" w:cs="宋体"/>
          <w:sz w:val="24"/>
          <w:u w:val="single"/>
        </w:rPr>
        <w:t xml:space="preserve"> 现行国家及江苏省、徐州市的有关标准及其他适用于本工程的技术标准、规范等。</w:t>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1.4 标准和规范</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1.4.1 适用于工程的标准规范包括：</w:t>
      </w:r>
      <w:r>
        <w:rPr>
          <w:rFonts w:hint="eastAsia" w:ascii="宋体" w:hAnsi="宋体" w:cs="宋体"/>
          <w:sz w:val="24"/>
          <w:u w:val="single"/>
        </w:rPr>
        <w:t xml:space="preserve"> 现行国家及江苏省、徐州市的有关标准及其他适用于本工程的技术标准、规范等。</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1.4.2 发包人提供国外标准、规范的名称：</w:t>
      </w:r>
      <w:r>
        <w:rPr>
          <w:rFonts w:hint="eastAsia" w:ascii="宋体" w:hAnsi="宋体" w:cs="宋体"/>
          <w:sz w:val="24"/>
          <w:u w:val="single"/>
        </w:rPr>
        <w:t xml:space="preserve">   /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符合有关行业主管部门及发包人的要求 。</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1.5 合同文件的优先顺序</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1.5.1合同文件组成及优先顺序为：</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合同专用条款及补充协议书；</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中标</w:t>
      </w:r>
      <w:r>
        <w:rPr>
          <w:rFonts w:hint="eastAsia" w:ascii="宋体" w:hAnsi="宋体" w:cs="宋体"/>
          <w:sz w:val="24"/>
          <w:u w:val="single"/>
          <w:lang w:val="en-US" w:eastAsia="zh-CN"/>
        </w:rPr>
        <w:t xml:space="preserve">(成交）</w:t>
      </w:r>
      <w:r>
        <w:rPr>
          <w:rFonts w:hint="eastAsia" w:ascii="宋体" w:hAnsi="宋体" w:cs="宋体"/>
          <w:sz w:val="24"/>
          <w:u w:val="single"/>
        </w:rPr>
        <w:t xml:space="preserve">通知书；</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招标</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采购</w:t>
      </w:r>
      <w:r>
        <w:rPr>
          <w:rFonts w:hint="eastAsia" w:ascii="宋体" w:hAnsi="宋体" w:cs="宋体"/>
          <w:sz w:val="24"/>
          <w:u w:val="single"/>
          <w:lang w:eastAsia="zh-CN"/>
        </w:rPr>
        <w:t xml:space="preserve">）</w:t>
      </w:r>
      <w:r>
        <w:rPr>
          <w:rFonts w:hint="eastAsia" w:ascii="宋体" w:hAnsi="宋体" w:cs="宋体"/>
          <w:sz w:val="24"/>
          <w:u w:val="single"/>
        </w:rPr>
        <w:t xml:space="preserve">文件；</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投标书</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或响应文件</w:t>
      </w:r>
      <w:r>
        <w:rPr>
          <w:rFonts w:hint="eastAsia" w:ascii="宋体" w:hAnsi="宋体" w:cs="宋体"/>
          <w:sz w:val="24"/>
          <w:u w:val="single"/>
          <w:lang w:eastAsia="zh-CN"/>
        </w:rPr>
        <w:t xml:space="preserve">）</w:t>
      </w:r>
      <w:r>
        <w:rPr>
          <w:rFonts w:hint="eastAsia" w:ascii="宋体" w:hAnsi="宋体" w:cs="宋体"/>
          <w:sz w:val="24"/>
          <w:u w:val="single"/>
        </w:rPr>
        <w:t xml:space="preserve">及其附件；</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通用合同条款；</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技术标准和要求；</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图纸；</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预算书；</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已标价工程量清单；</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其他合同文件。</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双方有关工程的洽商、变更、会议纪要、双方来往函件(施工过程中的)等书面协议或文件视为本合同的组成部分，对同一事项叙述不一致的，以日期靠后的为准。</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1.6 图纸和承包人文件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1.6.1 图纸</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发包人向承包人提供图纸的期限：</w:t>
      </w:r>
      <w:r>
        <w:rPr>
          <w:rFonts w:hint="eastAsia" w:ascii="宋体" w:hAnsi="宋体" w:cs="宋体"/>
          <w:sz w:val="24"/>
          <w:u w:val="single"/>
        </w:rPr>
        <w:t xml:space="preserve"> 开工前5天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发包人向承包人提供图纸的数量：</w:t>
      </w:r>
      <w:r>
        <w:rPr>
          <w:rFonts w:hint="eastAsia" w:ascii="宋体" w:hAnsi="宋体" w:cs="宋体"/>
          <w:sz w:val="24"/>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发包人向承包人提供图纸的内容：</w:t>
      </w:r>
      <w:r>
        <w:rPr>
          <w:rFonts w:hint="eastAsia" w:ascii="宋体" w:hAnsi="宋体" w:cs="宋体"/>
          <w:sz w:val="24"/>
          <w:u w:val="single"/>
        </w:rPr>
        <w:t xml:space="preserve">全套施工图纸</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1.6.2 承包人文件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需要由承包人提供的文件，包括：</w:t>
      </w:r>
      <w:r/>
    </w:p>
    <w:p>
      <w:pPr>
        <w:ind w:firstLine="480"/>
        <w:spacing w:line="336" w:lineRule="auto"/>
        <w:rPr>
          <w:rFonts w:ascii="宋体" w:hAnsi="宋体" w:cs="宋体"/>
          <w:sz w:val="24"/>
          <w:u w:val="single"/>
        </w:rPr>
      </w:pPr>
      <w:r>
        <w:rPr>
          <w:rFonts w:hint="eastAsia" w:ascii="宋体" w:hAnsi="宋体" w:cs="宋体"/>
          <w:sz w:val="24"/>
          <w:u w:val="single"/>
        </w:rPr>
        <w:t xml:space="preserve">①本合同第二部分通用合同条款7.1和7.2编制施工组织设计、施工措施计划、施工方案报监理人审核和发包人确认；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②应由承包人办理的许可和批准的办理结果书面报送监理人审核和发包人确认、留存；</w:t>
      </w:r>
      <w:r/>
    </w:p>
    <w:p>
      <w:pPr>
        <w:ind w:firstLine="480"/>
        <w:spacing w:line="336" w:lineRule="auto"/>
        <w:rPr>
          <w:rFonts w:ascii="宋体" w:hAnsi="宋体" w:cs="宋体"/>
          <w:sz w:val="24"/>
          <w:u w:val="single"/>
        </w:rPr>
      </w:pPr>
      <w:r>
        <w:rPr>
          <w:rFonts w:hint="eastAsia" w:ascii="宋体" w:hAnsi="宋体" w:cs="宋体"/>
          <w:sz w:val="24"/>
          <w:u w:val="single"/>
        </w:rPr>
        <w:t xml:space="preserve">③拟制施工人员名册（动态），并与为其办理工伤保险的有效证明一起报送监理人审核和发包人确认；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⑤特殊工种作业人员资格证明报送监理人审核和发包人确认；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⑦工程质量管理体系及措施文件、质量检查制度、质量控制文件，报送监理人审核和发包人确认；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⑧工程安全管理体系及措施文件、安全检查制度、安全控制文件，报送监理人审核和发包人确认；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⑨发包人管理需要的其他文件。</w:t>
      </w:r>
      <w:r/>
    </w:p>
    <w:p>
      <w:pPr>
        <w:ind w:firstLine="480"/>
        <w:spacing w:line="336" w:lineRule="auto"/>
        <w:rPr>
          <w:rFonts w:ascii="宋体" w:hAnsi="宋体" w:cs="宋体"/>
          <w:sz w:val="24"/>
        </w:rPr>
      </w:pPr>
      <w:r>
        <w:rPr>
          <w:rFonts w:hint="eastAsia" w:ascii="宋体" w:hAnsi="宋体" w:cs="宋体"/>
          <w:sz w:val="24"/>
          <w:u w:val="single"/>
        </w:rPr>
        <w:t xml:space="preserve">⑩上述文件如发包人因管理需增加时，承包人有义务按发包人提出的形式、格式、数量、时间等要求提供。</w:t>
      </w:r>
      <w:r/>
    </w:p>
    <w:p>
      <w:pPr>
        <w:ind w:firstLine="480"/>
        <w:spacing w:line="336" w:lineRule="auto"/>
        <w:rPr>
          <w:rFonts w:ascii="宋体" w:hAnsi="宋体" w:cs="宋体"/>
          <w:sz w:val="24"/>
        </w:rPr>
      </w:pPr>
      <w:r>
        <w:rPr>
          <w:rFonts w:hint="eastAsia" w:ascii="宋体" w:hAnsi="宋体" w:cs="宋体"/>
          <w:sz w:val="24"/>
        </w:rPr>
        <w:t xml:space="preserve">承包人提供的文件的期限为：</w:t>
      </w:r>
      <w:r>
        <w:rPr>
          <w:rFonts w:hint="eastAsia" w:ascii="宋体" w:hAnsi="宋体" w:cs="宋体"/>
          <w:sz w:val="24"/>
          <w:u w:val="single"/>
        </w:rPr>
        <w:t xml:space="preserve">合同签订后7日内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纸质版肆套，电子版一套</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纸质版、电子版</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应在监理人收到承包人文件后7天内审查完毕</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1.6.3现场图纸准备</w:t>
      </w:r>
      <w:r/>
    </w:p>
    <w:p>
      <w:pPr>
        <w:ind w:firstLine="480"/>
        <w:spacing w:line="336" w:lineRule="auto"/>
        <w:rPr>
          <w:rFonts w:ascii="宋体" w:hAnsi="宋体" w:cs="宋体"/>
          <w:sz w:val="24"/>
        </w:rPr>
      </w:pPr>
      <w:r>
        <w:rPr>
          <w:rFonts w:hint="eastAsia" w:ascii="宋体" w:hAnsi="宋体" w:cs="宋体"/>
          <w:sz w:val="24"/>
        </w:rPr>
        <w:t xml:space="preserve">关于现场图纸准备的约定：</w:t>
      </w:r>
      <w:r>
        <w:rPr>
          <w:rFonts w:hint="eastAsia" w:ascii="宋体" w:hAnsi="宋体" w:cs="宋体"/>
          <w:sz w:val="24"/>
          <w:u w:val="single"/>
        </w:rPr>
        <w:t xml:space="preserve">执行通用合同条款</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1.7联络</w:t>
      </w:r>
      <w:r/>
    </w:p>
    <w:p>
      <w:pPr>
        <w:ind w:firstLine="480"/>
        <w:spacing w:line="336" w:lineRule="auto"/>
        <w:rPr>
          <w:rFonts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3</w:t>
      </w:r>
      <w:r>
        <w:rPr>
          <w:rFonts w:hint="eastAsia" w:ascii="宋体" w:hAnsi="宋体" w:cs="宋体"/>
          <w:sz w:val="24"/>
        </w:rPr>
        <w:t xml:space="preserve">天内将与合同有关的通知、批准、证明、证书、指示、指令、要求、请求、同意、意见、确定和决定等书面函件送达对方当事人。</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 发包人接收文件的地点：</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承包人接收文件的地点：</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监理人接收文件的地点：</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监理人指定的接收人为：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 交通运输</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1.10.1 出入现场的权利</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关于出入现场的权利的约定：</w:t>
      </w:r>
      <w:r>
        <w:rPr>
          <w:rFonts w:hint="eastAsia" w:ascii="宋体" w:hAnsi="宋体" w:cs="宋体"/>
          <w:sz w:val="24"/>
          <w:u w:val="single"/>
        </w:rPr>
        <w:t xml:space="preserve">发包人享有无条件出入施工现场的权利，承包人无条件负责办理发包人进入施工现场所需的批准手续，并承担相关手续费用和建设费用，此费用包含在报价内。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1.10.2 场内交通</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以现场实际施工条件为准。</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1.10.3超大件和超重件的运输</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 承包人 </w:t>
      </w:r>
      <w:r>
        <w:rPr>
          <w:rFonts w:hint="eastAsia" w:ascii="宋体" w:hAnsi="宋体" w:cs="宋体"/>
          <w:sz w:val="24"/>
        </w:rPr>
        <w:t xml:space="preserve">承担。</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 知识产权</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1.11.2 关于承包人为实施工程所编制文件的著作权的归属：</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1.11.3 承包人在施工过程中所采用的专利、专有技术、技术秘密的使用费的承担方式：</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1.13工程量清单错误的修正</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出现工程量清单错误时，是否调整合同价格：</w:t>
      </w:r>
      <w:r>
        <w:rPr>
          <w:rFonts w:hint="eastAsia" w:ascii="宋体" w:hAnsi="宋体" w:cs="宋体"/>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允许调整合同价格的工程量偏差范围：</w:t>
      </w:r>
      <w:r>
        <w:rPr>
          <w:rFonts w:hint="eastAsia" w:ascii="宋体" w:hAnsi="宋体" w:cs="宋体"/>
          <w:sz w:val="24"/>
          <w:u w:val="single"/>
        </w:rPr>
        <w:t xml:space="preserve">执行“合同价格、计量与支付”相关条款。 </w:t>
      </w:r>
      <w:r/>
    </w:p>
    <w:p>
      <w:pPr>
        <w:ind w:firstLine="482"/>
        <w:spacing w:line="336" w:lineRule="auto"/>
        <w:rPr>
          <w:rFonts w:ascii="宋体" w:hAnsi="宋体" w:cs="宋体"/>
          <w:b/>
          <w:bCs/>
          <w:sz w:val="24"/>
        </w:rPr>
      </w:pPr>
      <w:r/>
      <w:bookmarkStart w:id="21" w:name="_Toc351203634"/>
      <w:r>
        <w:rPr>
          <w:rFonts w:hint="eastAsia" w:ascii="宋体" w:hAnsi="宋体" w:cs="宋体"/>
          <w:b/>
          <w:bCs/>
          <w:sz w:val="24"/>
        </w:rPr>
        <w:t xml:space="preserve">2</w:t>
      </w:r>
      <w:bookmarkStart w:id="22" w:name="_Toc296944496"/>
      <w:r/>
      <w:bookmarkStart w:id="23" w:name="_Toc296347156"/>
      <w:r/>
      <w:bookmarkStart w:id="24" w:name="_Toc296891197"/>
      <w:r/>
      <w:bookmarkStart w:id="25" w:name="_Toc292559362"/>
      <w:r/>
      <w:bookmarkStart w:id="26" w:name="_Toc296890985"/>
      <w:r/>
      <w:bookmarkStart w:id="27" w:name="_Toc296503157"/>
      <w:r/>
      <w:bookmarkStart w:id="28" w:name="_Toc297048343"/>
      <w:r/>
      <w:bookmarkStart w:id="29" w:name="_Toc297120457"/>
      <w:r/>
      <w:bookmarkStart w:id="30" w:name="_Toc292559867"/>
      <w:r/>
      <w:bookmarkStart w:id="31" w:name="_Toc296346658"/>
      <w:r>
        <w:rPr>
          <w:rFonts w:hint="eastAsia" w:ascii="宋体" w:hAnsi="宋体" w:cs="宋体"/>
          <w:b/>
          <w:bCs/>
          <w:sz w:val="24"/>
        </w:rPr>
        <w:t xml:space="preserve">.发包人</w:t>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36" w:lineRule="auto"/>
        <w:rPr>
          <w:rFonts w:ascii="宋体" w:hAnsi="宋体" w:cs="宋体"/>
          <w:sz w:val="24"/>
        </w:rPr>
      </w:pPr>
      <w:r>
        <w:rPr>
          <w:rFonts w:hint="eastAsia" w:ascii="宋体" w:hAnsi="宋体" w:cs="宋体"/>
          <w:sz w:val="24"/>
        </w:rPr>
        <w:t xml:space="preserve">2.1发包人代表</w:t>
      </w:r>
      <w:r/>
    </w:p>
    <w:p>
      <w:pPr>
        <w:ind w:firstLine="480"/>
        <w:spacing w:line="336" w:lineRule="auto"/>
        <w:rPr>
          <w:rFonts w:ascii="宋体" w:hAnsi="宋体" w:cs="宋体"/>
          <w:sz w:val="24"/>
        </w:rPr>
      </w:pPr>
      <w:r>
        <w:rPr>
          <w:rFonts w:hint="eastAsia" w:ascii="宋体" w:hAnsi="宋体" w:cs="宋体"/>
          <w:sz w:val="24"/>
        </w:rPr>
        <w:t xml:space="preserve">发包人代表：</w:t>
      </w:r>
      <w:r/>
    </w:p>
    <w:p>
      <w:pPr>
        <w:ind w:firstLine="480"/>
        <w:spacing w:line="336"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bCs/>
          <w:sz w:val="24"/>
          <w:u w:val="single"/>
        </w:rPr>
      </w:pPr>
      <w:r>
        <w:rPr>
          <w:rFonts w:hint="eastAsia" w:ascii="宋体" w:hAnsi="宋体" w:cs="宋体"/>
          <w:sz w:val="24"/>
        </w:rPr>
        <w:t xml:space="preserve">发包人对发包人代表的授权范围如下：</w:t>
      </w:r>
      <w:r>
        <w:rPr>
          <w:rFonts w:hint="eastAsia" w:ascii="宋体" w:hAnsi="宋体" w:cs="宋体"/>
          <w:bCs/>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①检查和督促承包人和监理人执行合同；</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②检查和督促监理工程师行使职权；</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③协调施工现场各方面的关系；</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④协调工程质量、进度和安全文明等施工中出现的问题；</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⑤责令监理工程师查封、扣押施工现场发现不符合质量要求的建筑材料、建筑构配件和设备；</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⑥审核工程进度报表，参与审核工程进度款的支付；</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⑦监督和检查确认承包人主要施工管理人员施工现场在岗/出勤情况及监理人主要监理人员施工现场在岗/出勤情况；</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⑧对承包人、监理人提交文件的签证；</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⑨组织工程竣工验收；</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⑩发包人授权的其他事项。</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需要取得发包人批准才能行使的职权：</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firstLine="480"/>
        <w:spacing w:line="336" w:lineRule="auto"/>
        <w:rPr>
          <w:rFonts w:ascii="宋体" w:hAnsi="宋体" w:cs="宋体"/>
          <w:sz w:val="24"/>
        </w:rPr>
      </w:pPr>
      <w:r>
        <w:rPr>
          <w:rFonts w:hint="eastAsia" w:ascii="宋体" w:hAnsi="宋体" w:cs="宋体"/>
          <w:sz w:val="24"/>
        </w:rPr>
        <w:t xml:space="preserve">2.4施工现场、施工条件和基础资料的提供</w:t>
      </w:r>
      <w:r/>
    </w:p>
    <w:p>
      <w:pPr>
        <w:ind w:firstLine="480"/>
        <w:spacing w:line="336" w:lineRule="auto"/>
        <w:rPr>
          <w:rFonts w:ascii="宋体" w:hAnsi="宋体" w:cs="宋体"/>
          <w:sz w:val="24"/>
        </w:rPr>
      </w:pPr>
      <w:r>
        <w:rPr>
          <w:rFonts w:hint="eastAsia" w:ascii="宋体" w:hAnsi="宋体" w:cs="宋体"/>
          <w:sz w:val="24"/>
        </w:rPr>
        <w:t xml:space="preserve">2.4.1提供施工现场</w:t>
      </w:r>
      <w:r/>
    </w:p>
    <w:p>
      <w:pPr>
        <w:ind w:firstLine="480"/>
        <w:spacing w:line="336" w:lineRule="auto"/>
        <w:rPr>
          <w:rFonts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（开工通知）中载明的开工日期7天前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2.4.2提供施工条件</w:t>
      </w:r>
      <w:r/>
    </w:p>
    <w:p>
      <w:pPr>
        <w:ind w:firstLine="480"/>
        <w:spacing w:line="336" w:lineRule="auto"/>
        <w:rPr>
          <w:rFonts w:ascii="宋体" w:hAnsi="宋体" w:cs="宋体"/>
          <w:sz w:val="24"/>
          <w:u w:val="single"/>
        </w:rPr>
      </w:pPr>
      <w:r>
        <w:rPr>
          <w:rFonts w:hint="eastAsia" w:ascii="宋体" w:hAnsi="宋体" w:cs="宋体"/>
          <w:sz w:val="24"/>
        </w:rPr>
        <w:t xml:space="preserve">关于发包人应负责提供施工所需要的条件，包括：</w:t>
      </w:r>
      <w:r>
        <w:rPr>
          <w:rFonts w:hint="eastAsia" w:ascii="宋体" w:hAnsi="宋体" w:cs="宋体"/>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报价中单独列支，发包人均认为此项费用包含在报价中 。</w:t>
      </w:r>
      <w:r/>
    </w:p>
    <w:p>
      <w:pPr>
        <w:ind w:firstLine="480"/>
        <w:spacing w:line="336" w:lineRule="auto"/>
        <w:rPr>
          <w:rFonts w:ascii="宋体" w:hAnsi="宋体" w:cs="宋体"/>
          <w:sz w:val="24"/>
          <w:u w:val="single"/>
        </w:rPr>
      </w:pPr>
      <w:r>
        <w:rPr>
          <w:rFonts w:hint="eastAsia" w:ascii="宋体" w:hAnsi="宋体" w:cs="宋体"/>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报价中单独列支，发包人均认为此项费用包含在报价中。</w:t>
      </w:r>
      <w:r/>
    </w:p>
    <w:p>
      <w:pPr>
        <w:ind w:firstLine="480"/>
        <w:spacing w:line="336" w:lineRule="auto"/>
        <w:rPr>
          <w:rFonts w:ascii="宋体" w:hAnsi="宋体" w:cs="宋体"/>
          <w:sz w:val="24"/>
          <w:u w:val="single"/>
        </w:rPr>
      </w:pPr>
      <w:r>
        <w:rPr>
          <w:rFonts w:hint="eastAsia" w:ascii="宋体" w:hAnsi="宋体" w:cs="宋体"/>
          <w:sz w:val="24"/>
          <w:u w:val="single"/>
        </w:rPr>
        <w:t xml:space="preserve">场外施工道路为市政现状，场内施工道路由承包人根据批准的施工组织设计在开工前自行完成，并满足施工要求及有关规定，此费用包含在报价内。</w:t>
      </w:r>
      <w:r/>
    </w:p>
    <w:p>
      <w:pPr>
        <w:ind w:firstLine="480"/>
        <w:spacing w:line="336" w:lineRule="auto"/>
        <w:rPr>
          <w:rFonts w:ascii="宋体" w:hAnsi="宋体" w:cs="宋体"/>
          <w:sz w:val="24"/>
          <w:u w:val="single"/>
        </w:rPr>
      </w:pPr>
      <w:r>
        <w:rPr>
          <w:rFonts w:hint="eastAsia" w:ascii="宋体" w:hAnsi="宋体" w:cs="宋体"/>
          <w:sz w:val="24"/>
          <w:u w:val="single"/>
        </w:rPr>
        <w:t xml:space="preserve">图纸会审和设计交底时间： 开工前一周内完成 。 </w:t>
      </w:r>
      <w:r/>
    </w:p>
    <w:p>
      <w:pPr>
        <w:ind w:firstLine="480"/>
        <w:spacing w:line="336" w:lineRule="auto"/>
        <w:rPr>
          <w:rFonts w:ascii="宋体" w:hAnsi="宋体" w:cs="宋体"/>
          <w:sz w:val="24"/>
          <w:u w:val="single"/>
        </w:rPr>
      </w:pPr>
      <w:r>
        <w:rPr>
          <w:rFonts w:hint="eastAsia" w:ascii="宋体" w:hAnsi="宋体" w:cs="宋体"/>
          <w:sz w:val="24"/>
          <w:u w:val="single"/>
        </w:rPr>
        <w:t xml:space="preserve">由承包人负责协调处理施工场地周围地下管线和邻近建筑物、构筑物（含文物保护建筑）、古树名木的保护工作。承包人根据施工需要进行保护，所需费用含在报价内。</w:t>
      </w:r>
      <w:r/>
    </w:p>
    <w:p>
      <w:pPr>
        <w:ind w:firstLine="480"/>
        <w:spacing w:line="336" w:lineRule="auto"/>
        <w:rPr>
          <w:rFonts w:ascii="宋体" w:hAnsi="宋体" w:cs="宋体"/>
          <w:sz w:val="24"/>
          <w:u w:val="single"/>
        </w:rPr>
      </w:pPr>
      <w:r>
        <w:rPr>
          <w:rFonts w:hint="eastAsia" w:ascii="宋体" w:hAnsi="宋体" w:cs="宋体"/>
          <w:sz w:val="24"/>
          <w:u w:val="single"/>
        </w:rPr>
        <w:t xml:space="preserve">施工期间的周边关系及第三方干扰等由承包人负责协调，所需费用含在报价内。</w:t>
      </w:r>
      <w:r/>
    </w:p>
    <w:p>
      <w:pPr>
        <w:ind w:firstLine="480"/>
        <w:spacing w:line="336" w:lineRule="auto"/>
        <w:rPr>
          <w:rFonts w:ascii="宋体" w:hAnsi="宋体" w:cs="宋体"/>
          <w:sz w:val="24"/>
          <w:u w:val="single"/>
        </w:rPr>
      </w:pPr>
      <w:r>
        <w:rPr>
          <w:rFonts w:hint="eastAsia" w:ascii="宋体" w:hAnsi="宋体" w:cs="宋体"/>
          <w:sz w:val="24"/>
          <w:u w:val="single"/>
        </w:rPr>
        <w:t xml:space="preserve">2.4.3 提供基础资料</w:t>
      </w:r>
      <w:r/>
    </w:p>
    <w:p>
      <w:pPr>
        <w:ind w:firstLine="480"/>
        <w:spacing w:line="336" w:lineRule="auto"/>
        <w:rPr>
          <w:rFonts w:ascii="宋体" w:hAnsi="宋体" w:cs="宋体"/>
          <w:sz w:val="24"/>
          <w:u w:val="single"/>
        </w:rPr>
      </w:pPr>
      <w:r>
        <w:rPr>
          <w:rFonts w:hint="eastAsia" w:ascii="宋体" w:hAnsi="宋体" w:cs="宋体"/>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36" w:lineRule="auto"/>
        <w:rPr>
          <w:rFonts w:ascii="宋体" w:hAnsi="宋体" w:cs="宋体"/>
          <w:sz w:val="24"/>
        </w:rPr>
      </w:pPr>
      <w:r>
        <w:rPr>
          <w:rFonts w:hint="eastAsia" w:ascii="宋体" w:hAnsi="宋体" w:cs="宋体"/>
          <w:sz w:val="24"/>
        </w:rPr>
        <w:t xml:space="preserve">2.5资金来源证明及支付担保</w:t>
      </w:r>
      <w:r/>
    </w:p>
    <w:p>
      <w:pPr>
        <w:ind w:firstLine="480"/>
        <w:spacing w:line="336" w:lineRule="auto"/>
        <w:rPr>
          <w:rFonts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   /   </w:t>
      </w:r>
      <w:r>
        <w:rPr>
          <w:rFonts w:hint="eastAsia" w:ascii="宋体" w:hAnsi="宋体" w:cs="宋体"/>
          <w:sz w:val="24"/>
        </w:rPr>
        <w:t xml:space="preserve">。</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 承包人</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 承包人的一般义务</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承包人提交的竣工资料的内容：</w:t>
      </w:r>
      <w:r>
        <w:rPr>
          <w:rFonts w:hint="eastAsia" w:ascii="宋体" w:hAnsi="宋体" w:cs="宋体"/>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承包人需要提交的竣工资料套数：</w:t>
      </w:r>
      <w:r>
        <w:rPr>
          <w:rFonts w:hint="eastAsia" w:ascii="宋体" w:hAnsi="宋体" w:cs="宋体"/>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承包人提交的竣工资料的费用承担：</w:t>
      </w:r>
      <w:r>
        <w:rPr>
          <w:rFonts w:hint="eastAsia" w:ascii="宋体" w:hAnsi="宋体" w:cs="宋体"/>
          <w:sz w:val="24"/>
          <w:u w:val="single"/>
        </w:rPr>
        <w:t xml:space="preserve">由承包人承担</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承包人提交的竣工资料移交时间：</w:t>
      </w:r>
      <w:r>
        <w:rPr>
          <w:rFonts w:hint="eastAsia" w:ascii="宋体" w:hAnsi="宋体" w:cs="宋体"/>
          <w:sz w:val="24"/>
          <w:u w:val="single"/>
        </w:rPr>
        <w:t xml:space="preserve">工程竣工验收合格之日起28日内完成移交，若逾期提交，发包人有权暂停支付工程款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承包人提交的竣工资料形式要求：</w:t>
      </w:r>
      <w:r>
        <w:rPr>
          <w:rFonts w:hint="eastAsia" w:ascii="宋体" w:hAnsi="宋体" w:cs="宋体"/>
          <w:sz w:val="24"/>
          <w:u w:val="single"/>
        </w:rPr>
        <w:t xml:space="preserve">立卷、装订成册的纸质文档和电子文档</w:t>
      </w:r>
      <w:r>
        <w:rPr>
          <w:rFonts w:hint="eastAsia" w:ascii="宋体" w:hAnsi="宋体" w:cs="宋体"/>
          <w:sz w:val="24"/>
        </w:rPr>
        <w:t xml:space="preserve">。</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承包人应履行的其他义务：</w:t>
      </w:r>
      <w:r>
        <w:rPr>
          <w:rFonts w:hint="eastAsia" w:ascii="宋体" w:hAnsi="宋体" w:cs="宋体"/>
          <w:sz w:val="24"/>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2）承包人作为一名有经验的承包方，应预见施工中与其他专业施工单位发生的配合工作，并自主将相关配合费用综合考虑在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4）承担施工安全保卫工作及非夜间施工照明的责任和要求：由承包人按建设行政管理部门和相关部门的要求自行承担，并设置明显警示标志和专职人员维护公共安全。</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5）向发包人提供的办公和生活房屋及设施的要求：发包人、监理人驻施工现场管理人员必要的办公用房及设施由承包人负责免费提供。</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6）需承包人办理的有关施工场地交通、环卫和施工噪音管理等手续：由承包人负责承担，费用也由承包方承担并综合考虑在报价内。</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7）承包人综合考虑本项目全线封闭施工，且考虑可能存在的半幅道路施工，因此可能增加的费用综合考虑在报价内，结算时不再增加于此相关的费用。</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8）已完工程成品保护的特殊要求及费用承担：由承包人负责承担。</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9）施工场地清洁卫生和要求：应按建设行政主管部门和相关部门的规定办理，所需费用由承包人负担。</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12）承包人必须对工程现场施工人员全部实行实名制考勤管理，签订劳动合同，设立工资存储专户，按照工程进度和工人实名制登记信息，按月足额由银行代发工资。</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13）承包人应按发包人的指令，完成发包人要求的对工程内容的任何增加和删减；费用按相关条款执行。</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15）承包人自行踏勘现场，充分了解现在实际情况，根据现在实际情况展开施工，不得以现场场区不满足施工布局、已完施工的建筑物存在施工缺陷等问题拒绝施工或要求增加费用。 </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16）检测机构检测费用不单独列项，供应商应综合考虑在企业管理费中，结算时不再调整。招标（采购）人如需增加抽检，检测合格费用由招标（采购）人支付；检测不合格，视为供应商违约，检测费、整改至合格的费用由供应商支付，且需要支付相关分项工程5%的违约金。</w:t>
      </w:r>
      <w:r/>
    </w:p>
    <w:p>
      <w:pPr>
        <w:ind w:firstLine="480"/>
        <w:spacing w:line="336" w:lineRule="auto"/>
        <w:rPr>
          <w:rFonts w:ascii="宋体" w:hAnsi="宋体" w:cs="宋体"/>
          <w:sz w:val="24"/>
        </w:rPr>
      </w:pPr>
      <w:r>
        <w:rPr>
          <w:rFonts w:hint="eastAsia" w:ascii="宋体" w:hAnsi="宋体" w:cs="宋体"/>
          <w:sz w:val="24"/>
        </w:rPr>
        <w:t xml:space="preserve">3.2项目经理</w:t>
      </w:r>
      <w:r/>
    </w:p>
    <w:p>
      <w:pPr>
        <w:ind w:firstLine="480"/>
        <w:spacing w:line="336" w:lineRule="auto"/>
        <w:rPr>
          <w:rFonts w:ascii="宋体" w:hAnsi="宋体" w:cs="宋体"/>
          <w:sz w:val="24"/>
        </w:rPr>
      </w:pPr>
      <w:r>
        <w:rPr>
          <w:rFonts w:hint="eastAsia" w:ascii="宋体" w:hAnsi="宋体" w:cs="宋体"/>
          <w:sz w:val="24"/>
        </w:rPr>
        <w:t xml:space="preserve">3.2.1项目经理：</w:t>
      </w:r>
      <w:r/>
    </w:p>
    <w:p>
      <w:pPr>
        <w:ind w:firstLine="480"/>
        <w:spacing w:line="336"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ab/>
      </w:r>
      <w:r/>
    </w:p>
    <w:p>
      <w:pPr>
        <w:ind w:firstLine="480"/>
        <w:spacing w:line="336" w:lineRule="auto"/>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承包人对项目经理的授权范围如下：</w:t>
      </w:r>
      <w:r/>
    </w:p>
    <w:p>
      <w:pPr>
        <w:ind w:firstLine="480"/>
        <w:spacing w:line="336" w:lineRule="auto"/>
        <w:rPr>
          <w:rFonts w:ascii="宋体" w:hAnsi="宋体" w:cs="宋体"/>
          <w:sz w:val="24"/>
          <w:u w:val="single"/>
        </w:rPr>
      </w:pPr>
      <w:r>
        <w:rPr>
          <w:rFonts w:hint="eastAsia" w:ascii="宋体" w:hAnsi="宋体" w:cs="宋体"/>
          <w:sz w:val="24"/>
          <w:u w:val="single"/>
        </w:rPr>
        <w:t xml:space="preserve">1.领导、决策，调集企业所属各单位、各部门为项目进行全面服务和控制。</w:t>
      </w:r>
      <w:r/>
    </w:p>
    <w:p>
      <w:pPr>
        <w:ind w:firstLine="480"/>
        <w:spacing w:line="336" w:lineRule="auto"/>
        <w:rPr>
          <w:rFonts w:ascii="宋体" w:hAnsi="宋体" w:cs="宋体"/>
          <w:sz w:val="24"/>
          <w:u w:val="single"/>
        </w:rPr>
      </w:pPr>
      <w:r>
        <w:rPr>
          <w:rFonts w:hint="eastAsia" w:ascii="宋体" w:hAnsi="宋体" w:cs="宋体"/>
          <w:sz w:val="24"/>
          <w:u w:val="single"/>
        </w:rPr>
        <w:t xml:space="preserve">2.代表承包人履行对业主的合约，并受业主委托行使对项目所有分包商统一指挥、协调、管理权；</w:t>
      </w:r>
      <w:r/>
    </w:p>
    <w:p>
      <w:pPr>
        <w:ind w:firstLine="480"/>
        <w:spacing w:line="336" w:lineRule="auto"/>
        <w:rPr>
          <w:rFonts w:ascii="宋体" w:hAnsi="宋体" w:cs="宋体"/>
          <w:sz w:val="24"/>
          <w:u w:val="single"/>
        </w:rPr>
      </w:pPr>
      <w:r>
        <w:rPr>
          <w:rFonts w:hint="eastAsia" w:ascii="宋体" w:hAnsi="宋体" w:cs="宋体"/>
          <w:sz w:val="24"/>
          <w:u w:val="single"/>
        </w:rPr>
        <w:t xml:space="preserve">3.负责组织编制与审批工程总体进度计划及其修订与调整；</w:t>
      </w:r>
      <w:r/>
    </w:p>
    <w:p>
      <w:pPr>
        <w:ind w:firstLine="480"/>
        <w:spacing w:line="336" w:lineRule="auto"/>
        <w:rPr>
          <w:rFonts w:ascii="宋体" w:hAnsi="宋体" w:cs="宋体"/>
          <w:sz w:val="24"/>
          <w:u w:val="single"/>
        </w:rPr>
      </w:pPr>
      <w:r>
        <w:rPr>
          <w:rFonts w:hint="eastAsia" w:ascii="宋体" w:hAnsi="宋体" w:cs="宋体"/>
          <w:sz w:val="24"/>
          <w:u w:val="single"/>
        </w:rPr>
        <w:t xml:space="preserve">4.负责组织编制与审批质量保证计划及其修订与调整；</w:t>
      </w:r>
      <w:r/>
    </w:p>
    <w:p>
      <w:pPr>
        <w:ind w:firstLine="480"/>
        <w:spacing w:line="336" w:lineRule="auto"/>
        <w:rPr>
          <w:rFonts w:ascii="宋体" w:hAnsi="宋体" w:cs="宋体"/>
          <w:sz w:val="24"/>
          <w:u w:val="single"/>
        </w:rPr>
      </w:pPr>
      <w:r>
        <w:rPr>
          <w:rFonts w:hint="eastAsia" w:ascii="宋体" w:hAnsi="宋体" w:cs="宋体"/>
          <w:sz w:val="24"/>
          <w:u w:val="single"/>
        </w:rPr>
        <w:t xml:space="preserve">5.负责组织编制与审批主要物资供应与采购计划及其修订与调整；</w:t>
      </w:r>
      <w:r/>
    </w:p>
    <w:p>
      <w:pPr>
        <w:ind w:firstLine="480"/>
        <w:spacing w:line="336" w:lineRule="auto"/>
        <w:rPr>
          <w:rFonts w:ascii="宋体" w:hAnsi="宋体" w:cs="宋体"/>
          <w:sz w:val="24"/>
          <w:u w:val="single"/>
        </w:rPr>
      </w:pPr>
      <w:r>
        <w:rPr>
          <w:rFonts w:hint="eastAsia" w:ascii="宋体" w:hAnsi="宋体" w:cs="宋体"/>
          <w:sz w:val="24"/>
          <w:u w:val="single"/>
        </w:rPr>
        <w:t xml:space="preserve">6.负责组织编制与审批工程分包计划及其修订与调整；</w:t>
      </w:r>
      <w:r/>
    </w:p>
    <w:p>
      <w:pPr>
        <w:ind w:firstLine="480"/>
        <w:spacing w:line="336" w:lineRule="auto"/>
        <w:rPr>
          <w:rFonts w:ascii="宋体" w:hAnsi="宋体" w:cs="宋体"/>
          <w:sz w:val="24"/>
          <w:u w:val="single"/>
        </w:rPr>
      </w:pPr>
      <w:r>
        <w:rPr>
          <w:rFonts w:hint="eastAsia" w:ascii="宋体" w:hAnsi="宋体" w:cs="宋体"/>
          <w:sz w:val="24"/>
          <w:u w:val="single"/>
        </w:rPr>
        <w:t xml:space="preserve">7.组织工程成本的分析、预测及控制，对项目资金管理与财务运作负责；</w:t>
      </w:r>
      <w:r/>
    </w:p>
    <w:p>
      <w:pPr>
        <w:ind w:firstLine="480"/>
        <w:spacing w:line="336" w:lineRule="auto"/>
        <w:rPr>
          <w:rFonts w:ascii="宋体" w:hAnsi="宋体" w:cs="宋体"/>
          <w:sz w:val="24"/>
          <w:u w:val="single"/>
        </w:rPr>
      </w:pPr>
      <w:r>
        <w:rPr>
          <w:rFonts w:hint="eastAsia" w:ascii="宋体" w:hAnsi="宋体" w:cs="宋体"/>
          <w:sz w:val="24"/>
          <w:u w:val="single"/>
        </w:rPr>
        <w:t xml:space="preserve">8.与业主、监理保持经常沟通，了解业主需求，解决随时出现的问题，替业主排忧解难，保护业主利益；</w:t>
      </w:r>
      <w:r/>
    </w:p>
    <w:p>
      <w:pPr>
        <w:ind w:firstLine="480"/>
        <w:spacing w:line="336" w:lineRule="auto"/>
        <w:rPr>
          <w:rFonts w:ascii="宋体" w:hAnsi="宋体" w:cs="宋体"/>
          <w:sz w:val="24"/>
        </w:rPr>
      </w:pPr>
      <w:r>
        <w:rPr>
          <w:rFonts w:hint="eastAsia" w:ascii="宋体" w:hAnsi="宋体" w:cs="宋体"/>
          <w:sz w:val="24"/>
          <w:u w:val="single"/>
        </w:rPr>
        <w:t xml:space="preserve">9.负责组织人力资源调配、内部和外部关系协调；遵照合同约定及施工组织设计中的内容实施于工程，当超出实施范围应向上级决策机构申报</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注册建造师为本单位人员，且资格审查合格后不再更换。中标（成交）后，项目经理必须在现场组织施工，每周至少在现场6日，每日不少于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p>
    <w:p>
      <w:pPr>
        <w:ind w:firstLine="480"/>
        <w:spacing w:line="336" w:lineRule="auto"/>
        <w:rPr>
          <w:rFonts w:ascii="宋体" w:hAnsi="宋体" w:cs="宋体"/>
          <w:sz w:val="24"/>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承包人承担叁万元的违约金，责令限期提交劳动合同并补缴社会保险</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3.2.2承包人擅自更换项目经理的违约责任：</w:t>
      </w:r>
      <w:r>
        <w:rPr>
          <w:rFonts w:hint="eastAsia" w:ascii="宋体" w:hAnsi="宋体" w:cs="宋体"/>
          <w:sz w:val="24"/>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发包人、监理方、建设主管部门同时认可、办理相应手续后方可更换</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3.2.3承包人无正当理由拒绝更换项目经理的违约责任：</w:t>
      </w:r>
      <w:r>
        <w:rPr>
          <w:rFonts w:hint="eastAsia" w:ascii="宋体" w:hAnsi="宋体" w:cs="宋体"/>
          <w:sz w:val="24"/>
          <w:u w:val="single"/>
        </w:rPr>
        <w:t xml:space="preserve">发包人有权要求承包人承担壹拾万元的违约金，并有权解除合同并责令承包人退场，由此产生的一切损失及后果由承包人承担。</w:t>
      </w:r>
      <w:r/>
    </w:p>
    <w:p>
      <w:pPr>
        <w:ind w:firstLine="480"/>
        <w:spacing w:line="336" w:lineRule="auto"/>
        <w:rPr>
          <w:rFonts w:ascii="宋体" w:hAnsi="宋体" w:cs="宋体"/>
          <w:sz w:val="24"/>
        </w:rPr>
      </w:pPr>
      <w:r>
        <w:rPr>
          <w:rFonts w:hint="eastAsia" w:ascii="宋体" w:hAnsi="宋体" w:cs="宋体"/>
          <w:sz w:val="24"/>
        </w:rPr>
        <w:t xml:space="preserve">3.3承包人人员</w:t>
      </w:r>
      <w:r/>
    </w:p>
    <w:p>
      <w:pPr>
        <w:ind w:firstLine="480"/>
        <w:spacing w:line="336" w:lineRule="auto"/>
        <w:rPr>
          <w:rFonts w:ascii="宋体" w:hAnsi="宋体" w:cs="宋体"/>
          <w:sz w:val="24"/>
          <w:u w:val="single"/>
        </w:rPr>
      </w:pPr>
      <w:r>
        <w:rPr>
          <w:rFonts w:hint="eastAsia" w:ascii="宋体" w:hAnsi="宋体" w:cs="宋体"/>
          <w:sz w:val="24"/>
        </w:rPr>
        <w:t xml:space="preserve">3.3.1承包人提交项目管理机构及施工现场管理人员安排报告的期限：</w:t>
      </w:r>
      <w:r>
        <w:rPr>
          <w:rFonts w:hint="eastAsia" w:ascii="宋体" w:hAnsi="宋体" w:cs="宋体"/>
          <w:sz w:val="24"/>
          <w:u w:val="single"/>
        </w:rPr>
        <w:t xml:space="preserve">合同签订后7天内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3.3.2承包人无正当理由拒绝撤换主要施工管理人员的违约责任</w:t>
      </w:r>
      <w:r>
        <w:rPr>
          <w:rFonts w:hint="eastAsia" w:ascii="宋体" w:hAnsi="宋体" w:cs="宋体"/>
          <w:sz w:val="24"/>
          <w:u w:val="single"/>
        </w:rPr>
        <w:t xml:space="preserve">：发包人有权要求承包人承担叁万元的违约金，并有权解除合同并责令承包人退场，由此产生的一切损失及后果由承包人承担</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3.3.3承包人主要施工管理人员离开施工现场的批准要求：</w:t>
      </w:r>
      <w:r>
        <w:rPr>
          <w:rFonts w:hint="eastAsia" w:ascii="宋体" w:hAnsi="宋体" w:cs="宋体"/>
          <w:sz w:val="24"/>
          <w:u w:val="single"/>
        </w:rPr>
        <w:t xml:space="preserve">由总监理工程师批准，发包人认可后方可离开</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3.3.4承包人擅自更换主要施工管理人员的违约责任：</w:t>
      </w:r>
      <w:r>
        <w:rPr>
          <w:rFonts w:hint="eastAsia" w:ascii="宋体" w:hAnsi="宋体" w:cs="宋体"/>
          <w:sz w:val="24"/>
          <w:u w:val="single"/>
        </w:rPr>
        <w:t xml:space="preserve">发包人有权要求承包人承担壹万元的违约金，并有权解除合同并责令承包人退场，由此产生的一切损失及后果由承包人承担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承包人主要施工管理人员擅自离开施工现场的违约责任：</w:t>
      </w:r>
      <w:r>
        <w:rPr>
          <w:rFonts w:hint="eastAsia" w:ascii="宋体" w:hAnsi="宋体" w:cs="宋体"/>
          <w:sz w:val="24"/>
          <w:u w:val="single"/>
        </w:rPr>
        <w:t xml:space="preserve">承包人承担壹万元/次的违约金，承包人承担及因上述违约给发包人造成的全部损失</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3</w:t>
      </w:r>
      <w:bookmarkStart w:id="32" w:name="_Toc300934945"/>
      <w:r/>
      <w:bookmarkStart w:id="33" w:name="_Toc297048345"/>
      <w:r/>
      <w:bookmarkStart w:id="34" w:name="_Toc297120459"/>
      <w:r/>
      <w:bookmarkStart w:id="35" w:name="_Toc304295523"/>
      <w:r/>
      <w:bookmarkStart w:id="36" w:name="_Toc297216151"/>
      <w:r/>
      <w:bookmarkStart w:id="37" w:name="_Toc303539102"/>
      <w:r/>
      <w:bookmarkStart w:id="38" w:name="_Toc297123492"/>
      <w:r/>
      <w:bookmarkStart w:id="39" w:name="_Toc296891199"/>
      <w:r/>
      <w:bookmarkStart w:id="40" w:name="_Toc296346660"/>
      <w:r/>
      <w:bookmarkStart w:id="41" w:name="_Toc296890987"/>
      <w:r/>
      <w:bookmarkStart w:id="42" w:name="_Toc292559364"/>
      <w:r/>
      <w:bookmarkStart w:id="43" w:name="_Toc292559869"/>
      <w:r/>
      <w:bookmarkStart w:id="44" w:name="_Toc296347158"/>
      <w:r/>
      <w:bookmarkStart w:id="45" w:name="_Toc312677988"/>
      <w:r/>
      <w:bookmarkStart w:id="46" w:name="_Toc296503159"/>
      <w:r/>
      <w:bookmarkStart w:id="47" w:name="_Toc296944498"/>
      <w:r>
        <w:rPr>
          <w:rFonts w:hint="eastAsia" w:ascii="宋体" w:hAnsi="宋体" w:cs="宋体"/>
          <w:sz w:val="24"/>
        </w:rPr>
        <w:t xml:space="preserve">.5分包</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80"/>
        <w:spacing w:line="336" w:lineRule="auto"/>
        <w:rPr>
          <w:rFonts w:ascii="宋体" w:hAnsi="宋体" w:cs="宋体"/>
          <w:sz w:val="24"/>
        </w:rPr>
      </w:pPr>
      <w:r>
        <w:rPr>
          <w:rFonts w:hint="eastAsia" w:ascii="宋体" w:hAnsi="宋体" w:cs="宋体"/>
          <w:sz w:val="24"/>
        </w:rPr>
        <w:t xml:space="preserve">3</w:t>
      </w:r>
      <w:bookmarkStart w:id="48" w:name="_Toc296346661"/>
      <w:r/>
      <w:bookmarkStart w:id="49" w:name="_Toc296347159"/>
      <w:r/>
      <w:bookmarkStart w:id="50" w:name="_Toc300934946"/>
      <w:r/>
      <w:bookmarkStart w:id="51" w:name="_Toc296944499"/>
      <w:r/>
      <w:bookmarkStart w:id="52" w:name="_Toc297048346"/>
      <w:r/>
      <w:bookmarkStart w:id="53" w:name="_Toc296891200"/>
      <w:r/>
      <w:bookmarkStart w:id="54" w:name="_Toc304295524"/>
      <w:r/>
      <w:bookmarkStart w:id="55" w:name="_Toc296503160"/>
      <w:r/>
      <w:bookmarkStart w:id="56" w:name="_Toc292559870"/>
      <w:r/>
      <w:bookmarkStart w:id="57" w:name="_Toc297120460"/>
      <w:r/>
      <w:bookmarkStart w:id="58" w:name="_Toc292559365"/>
      <w:r/>
      <w:bookmarkStart w:id="59" w:name="_Toc303539103"/>
      <w:r/>
      <w:bookmarkStart w:id="60" w:name="_Toc297123493"/>
      <w:r/>
      <w:bookmarkStart w:id="61" w:name="_Toc297216152"/>
      <w:r/>
      <w:bookmarkStart w:id="62" w:name="_Toc296890988"/>
      <w:r/>
      <w:bookmarkStart w:id="63" w:name="_Toc318581158"/>
      <w:r/>
      <w:bookmarkStart w:id="64" w:name="_Toc312677989"/>
      <w:r>
        <w:rPr>
          <w:rFonts w:hint="eastAsia" w:ascii="宋体" w:hAnsi="宋体" w:cs="宋体"/>
          <w:sz w:val="24"/>
        </w:rPr>
        <w:t xml:space="preserve">.5.1分包的一般约定</w:t>
      </w:r>
      <w:r/>
    </w:p>
    <w:p>
      <w:pPr>
        <w:ind w:firstLine="480"/>
        <w:spacing w:line="336" w:lineRule="auto"/>
        <w:rPr>
          <w:rFonts w:ascii="宋体" w:hAnsi="宋体" w:cs="宋体"/>
          <w:sz w:val="24"/>
        </w:rPr>
      </w:pPr>
      <w:r>
        <w:rPr>
          <w:rFonts w:hint="eastAsia" w:ascii="宋体" w:hAnsi="宋体" w:cs="宋体"/>
          <w:sz w:val="24"/>
        </w:rPr>
        <w:t xml:space="preserve">禁止分包的工程包括：</w:t>
      </w:r>
      <w:r>
        <w:rPr>
          <w:rFonts w:hint="eastAsia" w:ascii="宋体" w:hAnsi="宋体" w:cs="宋体"/>
          <w:sz w:val="24"/>
          <w:u w:val="single"/>
        </w:rPr>
        <w:t xml:space="preserve">本工程禁止违法分包</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主体结构、关键性工作的范围：</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cs="宋体"/>
          <w:sz w:val="24"/>
          <w:u w:val="single"/>
        </w:rPr>
        <w:t xml:space="preserve">执行国家相关法律、法规规定</w:t>
      </w:r>
      <w:r>
        <w:rPr>
          <w:rFonts w:hint="eastAsia" w:ascii="宋体" w:hAnsi="宋体" w:cs="宋体"/>
          <w:sz w:val="24"/>
        </w:rPr>
        <w:t xml:space="preserve">。</w:t>
      </w:r>
      <w:bookmarkEnd w:id="63"/>
      <w:r/>
      <w:bookmarkEnd w:id="64"/>
      <w:r/>
      <w:r/>
    </w:p>
    <w:p>
      <w:pPr>
        <w:ind w:firstLine="480"/>
        <w:spacing w:line="336" w:lineRule="auto"/>
        <w:rPr>
          <w:rFonts w:ascii="宋体" w:hAnsi="宋体" w:cs="宋体"/>
          <w:sz w:val="24"/>
        </w:rPr>
      </w:pPr>
      <w:r>
        <w:rPr>
          <w:rFonts w:hint="eastAsia" w:ascii="宋体" w:hAnsi="宋体" w:cs="宋体"/>
          <w:sz w:val="24"/>
        </w:rPr>
        <w:t xml:space="preserve">3</w:t>
      </w:r>
      <w:bookmarkStart w:id="65" w:name="_Toc318581159"/>
      <w:r/>
      <w:bookmarkStart w:id="66" w:name="_Toc312677990"/>
      <w:r>
        <w:rPr>
          <w:rFonts w:hint="eastAsia" w:ascii="宋体" w:hAnsi="宋体" w:cs="宋体"/>
          <w:sz w:val="24"/>
        </w:rPr>
        <w:t xml:space="preserve">.5.2分包的确定</w:t>
      </w:r>
      <w:r/>
    </w:p>
    <w:p>
      <w:pPr>
        <w:ind w:firstLine="480"/>
        <w:spacing w:line="336" w:lineRule="auto"/>
        <w:rPr>
          <w:rFonts w:ascii="宋体" w:hAnsi="宋体" w:cs="宋体"/>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执行国家相关法律、法规规定</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其他关于分包的约定：</w:t>
      </w:r>
      <w:r>
        <w:rPr>
          <w:rFonts w:hint="eastAsia" w:ascii="宋体" w:hAnsi="宋体" w:cs="宋体"/>
          <w:sz w:val="24"/>
          <w:u w:val="single"/>
        </w:rPr>
        <w:t xml:space="preserve"> 除通用合同条款的约定外，分包还应遵循以下约定：</w:t>
      </w:r>
      <w:r/>
    </w:p>
    <w:p>
      <w:pPr>
        <w:ind w:firstLine="480"/>
        <w:spacing w:line="336" w:lineRule="auto"/>
        <w:rPr>
          <w:rFonts w:ascii="宋体" w:hAnsi="宋体" w:cs="宋体"/>
          <w:sz w:val="24"/>
          <w:u w:val="single"/>
        </w:rPr>
      </w:pPr>
      <w:r>
        <w:rPr>
          <w:rFonts w:hint="eastAsia" w:ascii="宋体" w:hAnsi="宋体" w:cs="宋体"/>
          <w:sz w:val="24"/>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firstLine="480"/>
        <w:spacing w:line="336" w:lineRule="auto"/>
        <w:rPr>
          <w:rFonts w:ascii="宋体" w:hAnsi="宋体" w:cs="宋体"/>
          <w:sz w:val="24"/>
          <w:u w:val="single"/>
        </w:rPr>
      </w:pPr>
      <w:r>
        <w:rPr>
          <w:rFonts w:hint="eastAsia" w:ascii="宋体" w:hAnsi="宋体" w:cs="宋体"/>
          <w:sz w:val="24"/>
          <w:u w:val="single"/>
        </w:rPr>
        <w:t xml:space="preserve">(2)承包人应保障分包工作不得再次分包。</w:t>
      </w:r>
      <w:r/>
    </w:p>
    <w:p>
      <w:pPr>
        <w:ind w:firstLine="480"/>
        <w:spacing w:line="336" w:lineRule="auto"/>
        <w:rPr>
          <w:rFonts w:ascii="宋体" w:hAnsi="宋体" w:cs="宋体"/>
          <w:sz w:val="24"/>
        </w:rPr>
      </w:pPr>
      <w:r>
        <w:rPr>
          <w:rFonts w:hint="eastAsia" w:ascii="宋体" w:hAnsi="宋体" w:cs="宋体"/>
          <w:sz w:val="24"/>
        </w:rPr>
        <w:t xml:space="preserve">3.5.3分包合同价款</w:t>
      </w:r>
      <w:r/>
    </w:p>
    <w:p>
      <w:pPr>
        <w:ind w:firstLine="480"/>
        <w:spacing w:line="336" w:lineRule="auto"/>
        <w:rPr>
          <w:rFonts w:ascii="宋体" w:hAnsi="宋体" w:cs="宋体"/>
          <w:sz w:val="24"/>
        </w:rPr>
      </w:pPr>
      <w:r>
        <w:rPr>
          <w:rFonts w:hint="eastAsia" w:ascii="宋体" w:hAnsi="宋体" w:cs="宋体"/>
          <w:sz w:val="24"/>
        </w:rPr>
        <w:t xml:space="preserve">关于分包合同价款支付的约定：</w:t>
      </w:r>
      <w:r>
        <w:rPr>
          <w:rFonts w:hint="eastAsia" w:ascii="宋体" w:hAnsi="宋体" w:cs="宋体"/>
          <w:sz w:val="24"/>
          <w:u w:val="single"/>
        </w:rPr>
        <w:t xml:space="preserve">   /   </w:t>
      </w:r>
      <w:r>
        <w:rPr>
          <w:rFonts w:hint="eastAsia" w:ascii="宋体" w:hAnsi="宋体" w:cs="宋体"/>
          <w:sz w:val="24"/>
        </w:rPr>
        <w:t xml:space="preserve">。</w:t>
      </w:r>
      <w:bookmarkEnd w:id="65"/>
      <w:r/>
      <w:bookmarkEnd w:id="66"/>
      <w:r/>
      <w:r/>
    </w:p>
    <w:p>
      <w:pPr>
        <w:ind w:firstLine="480"/>
        <w:spacing w:line="336" w:lineRule="auto"/>
        <w:rPr>
          <w:rFonts w:ascii="宋体" w:hAnsi="宋体" w:cs="宋体"/>
          <w:sz w:val="24"/>
        </w:rPr>
      </w:pPr>
      <w:r>
        <w:rPr>
          <w:rFonts w:hint="eastAsia" w:ascii="宋体" w:hAnsi="宋体" w:cs="宋体"/>
          <w:sz w:val="24"/>
        </w:rPr>
        <w:t xml:space="preserve">3.6工程照管与成品、半成品保护</w:t>
      </w:r>
      <w:r/>
    </w:p>
    <w:p>
      <w:pPr>
        <w:ind w:firstLine="480"/>
        <w:spacing w:line="336" w:lineRule="auto"/>
        <w:rPr>
          <w:rFonts w:ascii="宋体" w:hAnsi="宋体" w:cs="宋体"/>
          <w:bCs/>
          <w:color w:val="auto"/>
          <w:sz w:val="24"/>
          <w:highlight w:val="none"/>
          <w:u w:val="single"/>
        </w:rPr>
      </w:pPr>
      <w:r>
        <w:rPr>
          <w:rFonts w:hint="eastAsia" w:ascii="宋体" w:hAnsi="宋体" w:cs="宋体"/>
          <w:sz w:val="24"/>
        </w:rPr>
        <w:t xml:space="preserve">承包人负责照管工程及工程相关的材料、工程设备的起始时间：</w:t>
      </w:r>
      <w:r>
        <w:rPr>
          <w:rFonts w:hint="eastAsia" w:ascii="宋体" w:hAnsi="宋体" w:cs="宋体"/>
          <w:bCs/>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w:t>
      </w:r>
      <w:r>
        <w:rPr>
          <w:rFonts w:hint="eastAsia" w:ascii="宋体" w:hAnsi="宋体" w:cs="宋体"/>
          <w:bCs/>
          <w:color w:val="auto"/>
          <w:sz w:val="24"/>
          <w:highlight w:val="none"/>
          <w:u w:val="single"/>
        </w:rPr>
        <w:t xml:space="preserve">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36" w:lineRule="auto"/>
        <w:rPr>
          <w:rFonts w:ascii="宋体" w:hAnsi="宋体" w:cs="宋体"/>
          <w:b/>
          <w:bCs/>
          <w:color w:val="auto"/>
          <w:sz w:val="24"/>
          <w:highlight w:val="none"/>
        </w:rPr>
      </w:pPr>
      <w:r>
        <w:rPr>
          <w:rFonts w:hint="eastAsia" w:ascii="宋体" w:hAnsi="宋体" w:cs="宋体"/>
          <w:b/>
          <w:bCs/>
          <w:color w:val="auto"/>
          <w:sz w:val="24"/>
          <w:highlight w:val="none"/>
        </w:rPr>
        <w:t xml:space="preserve">3.7履约担保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承包人是否提供履约担保：</w:t>
      </w:r>
      <w:r>
        <w:rPr>
          <w:rFonts w:hint="eastAsia" w:ascii="宋体" w:hAnsi="宋体" w:cs="宋体"/>
          <w:color w:val="auto"/>
          <w:sz w:val="24"/>
          <w:highlight w:val="none"/>
          <w:u w:val="single"/>
        </w:rPr>
        <w:t xml:space="preserve"> 是 。</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承包人提供履约担保的金额：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成交</w:t>
      </w:r>
      <w:r>
        <w:rPr>
          <w:rFonts w:hint="eastAsia" w:ascii="宋体" w:hAnsi="宋体" w:cs="宋体"/>
          <w:color w:val="auto"/>
          <w:sz w:val="24"/>
          <w:highlight w:val="none"/>
          <w:u w:val="single"/>
        </w:rPr>
        <w:t xml:space="preserve">价的10%。</w:t>
      </w:r>
      <w:r/>
    </w:p>
    <w:p>
      <w:pPr>
        <w:pStyle w:val="931"/>
        <w:ind w:firstLine="480"/>
        <w:rPr>
          <w:rFonts w:ascii="宋体" w:hAnsi="宋体" w:cs="宋体"/>
          <w:color w:val="auto"/>
          <w:highlight w:val="none"/>
        </w:rPr>
      </w:pPr>
      <w:r>
        <w:rPr>
          <w:rFonts w:hint="eastAsia" w:ascii="宋体" w:hAnsi="宋体" w:cs="宋体"/>
          <w:color w:val="auto"/>
          <w:highlight w:val="none"/>
        </w:rPr>
        <w:t xml:space="preserve">履约保证金的缴纳方式：</w:t>
      </w:r>
      <w:r>
        <w:rPr>
          <w:rFonts w:hint="eastAsia" w:ascii="宋体" w:hAnsi="宋体" w:cs="宋体"/>
          <w:color w:val="auto"/>
          <w:highlight w:val="none"/>
          <w:u w:val="single"/>
        </w:rPr>
        <w:t xml:space="preserve">以支票、汇票、本票或者金融机构、担保机构出具的保函等非现金形式</w:t>
      </w:r>
      <w:r/>
    </w:p>
    <w:p>
      <w:pPr>
        <w:pStyle w:val="93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履约保证金缴纳时间：</w:t>
      </w:r>
      <w:r>
        <w:rPr>
          <w:rFonts w:hint="eastAsia" w:ascii="宋体" w:hAnsi="宋体" w:cs="宋体"/>
          <w:color w:val="auto"/>
          <w:sz w:val="24"/>
          <w:highlight w:val="none"/>
          <w:u w:val="single"/>
        </w:rPr>
        <w:t xml:space="preserve">中标（成交）通知书领取后7日内</w:t>
      </w:r>
      <w:r>
        <w:rPr>
          <w:rFonts w:hint="eastAsia" w:ascii="宋体" w:hAnsi="宋体" w:cs="宋体"/>
          <w:color w:val="auto"/>
          <w:sz w:val="24"/>
          <w:highlight w:val="none"/>
        </w:rPr>
        <w:t xml:space="preserve">。</w:t>
      </w:r>
      <w:r/>
    </w:p>
    <w:p>
      <w:pPr>
        <w:pStyle w:val="93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成交供应商（中标人）自领取书面中标（成交）通知书7日内按磋商文件规定缴纳履约保证金。</w:t>
      </w:r>
      <w:r/>
    </w:p>
    <w:p>
      <w:pPr>
        <w:pStyle w:val="93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成交供应商（中标人）未在规定期限内缴纳履约保证金的，视为自动放弃中标资格。 </w:t>
      </w:r>
      <w:r/>
    </w:p>
    <w:p>
      <w:pPr>
        <w:pStyle w:val="93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履约保证金返还：工程竣工验收合格后14日历天内全额退还（不计利息）。</w:t>
      </w:r>
      <w:r>
        <w:rPr>
          <w:rFonts w:hint="eastAsia" w:ascii="宋体" w:hAnsi="宋体" w:cs="宋体"/>
          <w:b/>
          <w:color w:val="auto"/>
          <w:szCs w:val="21"/>
          <w:highlight w:val="none"/>
        </w:rPr>
        <w:t xml:space="preserve"> </w:t>
      </w:r>
      <w:r/>
    </w:p>
    <w:p>
      <w:pPr>
        <w:ind w:firstLine="482"/>
        <w:spacing w:line="336"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67" w:name="_Toc351203636"/>
      <w:r>
        <w:rPr>
          <w:rFonts w:hint="eastAsia" w:ascii="宋体" w:hAnsi="宋体" w:cs="宋体"/>
          <w:b/>
          <w:bCs/>
          <w:color w:val="auto"/>
          <w:sz w:val="24"/>
          <w:highlight w:val="none"/>
        </w:rPr>
        <w:t xml:space="preserve">4</w:t>
      </w:r>
      <w:bookmarkStart w:id="68" w:name="_Toc267251413"/>
      <w:r/>
      <w:bookmarkStart w:id="69" w:name="_Toc292559871"/>
      <w:r/>
      <w:bookmarkStart w:id="70" w:name="_Toc296944501"/>
      <w:r/>
      <w:bookmarkStart w:id="71" w:name="_Toc297048348"/>
      <w:r/>
      <w:bookmarkStart w:id="72" w:name="_Toc296890990"/>
      <w:r/>
      <w:bookmarkStart w:id="73" w:name="_Toc297120462"/>
      <w:r/>
      <w:bookmarkStart w:id="74" w:name="_Toc292559366"/>
      <w:r/>
      <w:bookmarkStart w:id="75" w:name="_Toc296503162"/>
      <w:r/>
      <w:bookmarkStart w:id="76" w:name="_Toc296891202"/>
      <w:r/>
      <w:bookmarkStart w:id="77" w:name="_Toc296346663"/>
      <w:r/>
      <w:bookmarkStart w:id="78" w:name="_Toc296347161"/>
      <w:r>
        <w:rPr>
          <w:rFonts w:hint="eastAsia" w:ascii="宋体" w:hAnsi="宋体" w:cs="宋体"/>
          <w:b/>
          <w:bCs/>
          <w:color w:val="auto"/>
          <w:sz w:val="24"/>
          <w:highlight w:val="none"/>
        </w:rPr>
        <w:t xml:space="preserve">.监</w:t>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cs="宋体"/>
          <w:b/>
          <w:bCs/>
          <w:color w:val="auto"/>
          <w:sz w:val="24"/>
          <w:highlight w:val="none"/>
        </w:rPr>
        <w:t xml:space="preserve">理人</w:t>
      </w:r>
      <w:bookmarkEnd w:id="67"/>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4.1监理人的一般规定</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见监理合同</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见监理合同</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u w:val="singl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color w:val="auto"/>
          <w:sz w:val="24"/>
          <w:highlight w:val="none"/>
          <w:u w:val="single"/>
        </w:rPr>
        <w:t xml:space="preserve">由承包人承担</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4.2监理人员</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总监理工程师：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总监理工程师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详见本工程监理合同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4.3商定或确定</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numPr>
          <w:ilvl w:val="0"/>
          <w:numId w:val="4"/>
        </w:numPr>
        <w:ind w:firstLine="480"/>
        <w:spacing w:line="336" w:lineRule="auto"/>
        <w:rPr>
          <w:rFonts w:ascii="宋体" w:hAnsi="宋体" w:cs="宋体"/>
          <w:color w:val="auto"/>
          <w:sz w:val="24"/>
          <w:highlight w:val="none"/>
        </w:rPr>
      </w:pPr>
      <w:r>
        <w:rPr>
          <w:rFonts w:hint="eastAsia" w:ascii="宋体" w:hAnsi="宋体" w:cs="宋体"/>
          <w:color w:val="auto"/>
          <w:sz w:val="24"/>
          <w:highlight w:val="none"/>
          <w:u w:val="single"/>
        </w:rPr>
        <w:t xml:space="preserve">总监理工程师在对合同内涉及费用变化的任何事项进行商定或确定时，必须取得发包人的书面确认，否则无效。</w:t>
      </w:r>
      <w:r/>
    </w:p>
    <w:p>
      <w:pPr>
        <w:ind w:firstLine="482"/>
        <w:spacing w:line="336"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bookmarkStart w:id="79" w:name="_Toc351203637"/>
      <w:r>
        <w:rPr>
          <w:rFonts w:hint="eastAsia" w:ascii="宋体" w:hAnsi="宋体" w:cs="宋体"/>
          <w:b/>
          <w:bCs/>
          <w:color w:val="auto"/>
          <w:sz w:val="24"/>
          <w:highlight w:val="none"/>
        </w:rPr>
        <w:t xml:space="preserve">5.工程质量</w:t>
      </w:r>
      <w:bookmarkEnd w:id="79"/>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5.1质量要求</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5.1.1特殊质量标准和要求：</w:t>
      </w:r>
      <w:r>
        <w:rPr>
          <w:rFonts w:hint="eastAsia" w:ascii="宋体" w:hAnsi="宋体" w:cs="宋体"/>
          <w:bCs/>
          <w:color w:val="auto"/>
          <w:sz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278"/>
        <w:ind w:firstLine="480"/>
        <w:spacing w:line="336"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278"/>
        <w:ind w:firstLine="480"/>
        <w:spacing w:line="336"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②现场钢筋成形场地必须硬化，避免钢筋污染。</w:t>
      </w:r>
      <w:r/>
    </w:p>
    <w:p>
      <w:pPr>
        <w:pStyle w:val="930"/>
        <w:ind w:firstLine="480"/>
        <w:spacing w:line="336" w:lineRule="auto"/>
        <w:rPr>
          <w:rFonts w:ascii="宋体" w:hAnsi="宋体" w:cs="宋体"/>
          <w:sz w:val="24"/>
        </w:rPr>
      </w:pPr>
      <w:r>
        <w:rPr>
          <w:rFonts w:hint="eastAsia" w:ascii="宋体" w:hAnsi="宋体" w:cs="宋体"/>
          <w:color w:val="auto"/>
          <w:sz w:val="24"/>
          <w:highlight w:val="none"/>
          <w:u w:val="single"/>
        </w:rPr>
        <w:t xml:space="preserve">③施工过程中若出现质量事故，承包人</w:t>
      </w:r>
      <w:r>
        <w:rPr>
          <w:rFonts w:hint="eastAsia" w:ascii="宋体" w:hAnsi="宋体" w:cs="宋体"/>
          <w:sz w:val="24"/>
          <w:u w:val="single"/>
        </w:rPr>
        <w:t xml:space="preserve">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36" w:lineRule="auto"/>
        <w:rPr>
          <w:rFonts w:ascii="宋体" w:hAnsi="宋体" w:cs="宋体"/>
          <w:sz w:val="24"/>
        </w:rPr>
      </w:pPr>
      <w:r>
        <w:rPr>
          <w:rFonts w:hint="eastAsia" w:ascii="宋体" w:hAnsi="宋体" w:cs="宋体"/>
          <w:sz w:val="24"/>
        </w:rPr>
        <w:t xml:space="preserve">关于工程奖项的约定：</w:t>
      </w:r>
      <w:r>
        <w:rPr>
          <w:rFonts w:hint="eastAsia" w:ascii="宋体" w:hAnsi="宋体" w:cs="宋体"/>
          <w:sz w:val="24"/>
          <w:u w:val="single"/>
        </w:rPr>
        <w:t xml:space="preserve">按相关文件执行</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5.3隐蔽工程检查</w:t>
      </w:r>
      <w:r/>
    </w:p>
    <w:p>
      <w:pPr>
        <w:ind w:firstLine="480"/>
        <w:spacing w:line="336" w:lineRule="auto"/>
        <w:rPr>
          <w:rFonts w:ascii="宋体" w:hAnsi="宋体" w:cs="宋体"/>
          <w:sz w:val="24"/>
          <w:u w:val="single"/>
        </w:rPr>
      </w:pPr>
      <w:r>
        <w:rPr>
          <w:rFonts w:hint="eastAsia" w:ascii="宋体" w:hAnsi="宋体" w:cs="宋体"/>
          <w:sz w:val="24"/>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firstLine="480"/>
        <w:spacing w:line="336" w:lineRule="auto"/>
        <w:rPr>
          <w:rFonts w:ascii="宋体" w:hAnsi="宋体" w:cs="宋体"/>
          <w:sz w:val="24"/>
          <w:u w:val="single"/>
        </w:rPr>
      </w:pPr>
      <w:r>
        <w:rPr>
          <w:rFonts w:hint="eastAsia" w:ascii="宋体" w:hAnsi="宋体" w:cs="宋体"/>
          <w:sz w:val="24"/>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firstLine="480"/>
        <w:spacing w:line="336" w:lineRule="auto"/>
        <w:rPr>
          <w:rFonts w:ascii="宋体" w:hAnsi="宋体" w:cs="宋体"/>
          <w:sz w:val="24"/>
        </w:rPr>
      </w:pPr>
      <w:r>
        <w:rPr>
          <w:rFonts w:hint="eastAsia" w:ascii="宋体" w:hAnsi="宋体" w:cs="宋体"/>
          <w:sz w:val="24"/>
        </w:rPr>
        <w:t xml:space="preserve">5.3.1承包人提前通知监理人隐蔽工程检查的期限的约定：</w:t>
      </w:r>
      <w:r>
        <w:rPr>
          <w:rFonts w:hint="eastAsia" w:ascii="宋体" w:hAnsi="宋体" w:cs="宋体"/>
          <w:sz w:val="24"/>
          <w:u w:val="single"/>
        </w:rPr>
        <w:t xml:space="preserve">共同检查前48小时书面通知监理人</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spacing w:line="336" w:lineRule="auto"/>
        <w:rPr>
          <w:rFonts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6. 安全文明施工与环境保护</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6.1安全文明施工</w:t>
      </w:r>
      <w:r/>
    </w:p>
    <w:p>
      <w:pPr>
        <w:ind w:firstLine="480"/>
        <w:spacing w:line="336" w:lineRule="auto"/>
        <w:rPr>
          <w:rFonts w:ascii="宋体" w:hAnsi="宋体" w:cs="宋体"/>
          <w:sz w:val="24"/>
          <w:u w:val="single"/>
        </w:rPr>
      </w:pPr>
      <w:r>
        <w:rPr>
          <w:rFonts w:hint="eastAsia" w:ascii="宋体" w:hAnsi="宋体" w:cs="宋体"/>
          <w:sz w:val="24"/>
        </w:rPr>
        <w:t xml:space="preserve">6.1.1项目安全生产的达标目标及相应事项的约定：</w:t>
      </w:r>
      <w:r>
        <w:rPr>
          <w:rFonts w:hint="eastAsia" w:ascii="宋体" w:hAnsi="宋体" w:cs="宋体"/>
          <w:sz w:val="24"/>
          <w:u w:val="single"/>
        </w:rPr>
        <w:t xml:space="preserve">①在本合同实施过程中，承包人应对现场施工人员及现场其他第三人的安全、现场施工秩序、工程保护、环境保护、消防、用电安全等负责，并就工地照明、防护标志和警示信号设置、门卫人员配置</w:t>
      </w:r>
      <w:r>
        <w:rPr>
          <w:rFonts w:hint="eastAsia" w:ascii="宋体" w:hAnsi="宋体" w:cs="宋体"/>
          <w:sz w:val="24"/>
          <w:u w:val="single"/>
        </w:rPr>
        <w:t xml:space="preserve">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成交）价）内。</w:t>
      </w:r>
      <w:r/>
    </w:p>
    <w:p>
      <w:pPr>
        <w:ind w:firstLine="480"/>
        <w:spacing w:line="336" w:lineRule="auto"/>
        <w:rPr>
          <w:rFonts w:ascii="宋体" w:hAnsi="宋体" w:cs="宋体"/>
          <w:sz w:val="24"/>
          <w:u w:val="single"/>
        </w:rPr>
      </w:pPr>
      <w:r>
        <w:rPr>
          <w:rFonts w:hint="eastAsia" w:ascii="宋体" w:hAnsi="宋体" w:cs="宋体"/>
          <w:sz w:val="24"/>
          <w:u w:val="single"/>
        </w:rPr>
        <w:t xml:space="preserve">扬尘治理按徐建价2018年1号文执行，2号文计取。承包人须按规范要求做好扬尘污染防治措施，全部费用均包含在内；</w:t>
      </w:r>
      <w:r/>
    </w:p>
    <w:p>
      <w:pPr>
        <w:ind w:firstLine="480"/>
        <w:spacing w:line="336" w:lineRule="auto"/>
        <w:rPr>
          <w:rFonts w:ascii="宋体" w:hAnsi="宋体" w:cs="宋体"/>
          <w:sz w:val="24"/>
          <w:u w:val="single"/>
        </w:rPr>
      </w:pPr>
      <w:r>
        <w:rPr>
          <w:rFonts w:hint="eastAsia" w:ascii="宋体" w:hAnsi="宋体" w:cs="宋体"/>
          <w:sz w:val="24"/>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firstLine="480"/>
        <w:spacing w:line="336" w:lineRule="auto"/>
        <w:rPr>
          <w:rFonts w:ascii="宋体" w:hAnsi="宋体" w:cs="宋体"/>
          <w:sz w:val="24"/>
          <w:u w:val="single"/>
        </w:rPr>
      </w:pPr>
      <w:r>
        <w:rPr>
          <w:rFonts w:hint="eastAsia" w:ascii="宋体" w:hAnsi="宋体" w:cs="宋体"/>
          <w:sz w:val="24"/>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80"/>
        <w:spacing w:line="336" w:lineRule="auto"/>
        <w:rPr>
          <w:rFonts w:ascii="宋体" w:hAnsi="宋体" w:cs="宋体"/>
          <w:sz w:val="24"/>
          <w:u w:val="single"/>
        </w:rPr>
      </w:pPr>
      <w:r>
        <w:rPr>
          <w:rFonts w:hint="eastAsia" w:ascii="宋体" w:hAnsi="宋体" w:cs="宋体"/>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80"/>
        <w:spacing w:line="336" w:lineRule="auto"/>
        <w:rPr>
          <w:rFonts w:ascii="宋体" w:hAnsi="宋体" w:cs="宋体"/>
          <w:sz w:val="24"/>
        </w:rPr>
      </w:pPr>
      <w:r>
        <w:rPr>
          <w:rFonts w:hint="eastAsia" w:ascii="宋体" w:hAnsi="宋体" w:cs="宋体"/>
          <w:sz w:val="24"/>
        </w:rPr>
        <w:t xml:space="preserve">6.1.4关于治安保卫的特别约定：</w:t>
      </w:r>
      <w:r>
        <w:rPr>
          <w:rFonts w:hint="eastAsia" w:ascii="宋体" w:hAnsi="宋体" w:cs="宋体"/>
          <w:sz w:val="24"/>
          <w:u w:val="single"/>
        </w:rPr>
        <w:t xml:space="preserve">由承包人承担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关于编制施工场地治安管理计划的约定：</w:t>
      </w:r>
      <w:r>
        <w:rPr>
          <w:rFonts w:hint="eastAsia" w:ascii="宋体" w:hAnsi="宋体" w:cs="宋体"/>
          <w:sz w:val="24"/>
          <w:u w:val="single"/>
        </w:rPr>
        <w:t xml:space="preserve">承包人编制，开工前5日内报监理。</w:t>
      </w:r>
      <w:r/>
    </w:p>
    <w:p>
      <w:pPr>
        <w:ind w:firstLine="480"/>
        <w:spacing w:line="336" w:lineRule="auto"/>
        <w:rPr>
          <w:rFonts w:ascii="宋体" w:hAnsi="宋体" w:cs="宋体"/>
          <w:sz w:val="24"/>
        </w:rPr>
      </w:pPr>
      <w:r>
        <w:rPr>
          <w:rFonts w:hint="eastAsia" w:ascii="宋体" w:hAnsi="宋体" w:cs="宋体"/>
          <w:sz w:val="24"/>
        </w:rPr>
        <w:t xml:space="preserve">6.1.5文明施工</w:t>
      </w:r>
      <w:r/>
    </w:p>
    <w:p>
      <w:pPr>
        <w:pStyle w:val="974"/>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sz w:val="22"/>
        </w:rPr>
        <w:t xml:space="preserve">合同当事人对文明施工的要求：</w:t>
      </w:r>
      <w:r>
        <w:rPr>
          <w:rFonts w:hint="eastAsia" w:ascii="微软雅黑" w:hAnsi="微软雅黑" w:eastAsia="微软雅黑" w:cs="微软雅黑"/>
          <w:color w:val="000000"/>
          <w:sz w:val="22"/>
          <w:u w:val="single"/>
        </w:rPr>
        <w:t xml:space="preserve">符合徐州市有关部门规定的标准化施工现场要求，同时应满足市政、市容等相关主管部门的有关规定</w:t>
      </w:r>
      <w:r>
        <w:rPr>
          <w:rFonts w:hint="eastAsia" w:ascii="微软雅黑" w:hAnsi="微软雅黑" w:eastAsia="微软雅黑" w:cs="微软雅黑"/>
          <w:color w:val="000000"/>
          <w:sz w:val="22"/>
        </w:rPr>
        <w:t xml:space="preserve">。</w:t>
      </w:r>
      <w:r/>
    </w:p>
    <w:p>
      <w:pPr>
        <w:pStyle w:val="974"/>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①承包人按当地有关主管部门的规定办理相关手续，并承担相应费用，同时以书面形式通知发包人，承担施工过程中因自身原因造成的罚款</w:t>
      </w:r>
      <w:r>
        <w:rPr>
          <w:rFonts w:hint="eastAsia" w:ascii="微软雅黑" w:hAnsi="微软雅黑" w:eastAsia="微软雅黑" w:cs="微软雅黑"/>
          <w:b/>
          <w:color w:val="000000"/>
          <w:sz w:val="22"/>
        </w:rPr>
        <w:t xml:space="preserve">。</w:t>
      </w:r>
      <w:r/>
    </w:p>
    <w:p>
      <w:pPr>
        <w:pStyle w:val="974"/>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②承包人应遵守环境保护、和清洁卫生方面的法律、法规、规定以及发包人《建设工程安全文明施工管理办法》的规定，所发生的费用由承包人承担</w:t>
      </w:r>
      <w:r>
        <w:rPr>
          <w:rFonts w:hint="eastAsia" w:ascii="微软雅黑" w:hAnsi="微软雅黑" w:eastAsia="微软雅黑" w:cs="微软雅黑"/>
          <w:b/>
          <w:color w:val="000000"/>
          <w:sz w:val="22"/>
        </w:rPr>
        <w:t xml:space="preserve">。</w:t>
      </w:r>
      <w:r/>
    </w:p>
    <w:p>
      <w:pPr>
        <w:pStyle w:val="974"/>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③承包人对施工现场的各种粉尘、废水、废气、固体废物和振动、噪声等采取必要的控制措施，及时进行处理并承担相关费用</w:t>
      </w:r>
      <w:r>
        <w:rPr>
          <w:rFonts w:hint="eastAsia" w:ascii="微软雅黑" w:hAnsi="微软雅黑" w:eastAsia="微软雅黑" w:cs="微软雅黑"/>
          <w:b/>
          <w:color w:val="000000"/>
          <w:sz w:val="22"/>
        </w:rPr>
        <w:t xml:space="preserve">。</w:t>
      </w:r>
      <w:r/>
    </w:p>
    <w:p>
      <w:pPr>
        <w:pStyle w:val="974"/>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w:t>
      </w:r>
      <w:r>
        <w:rPr>
          <w:rFonts w:ascii="宋体" w:hAnsi="宋体"/>
          <w:b/>
          <w:color w:val="000000"/>
          <w:sz w:val="22"/>
          <w:u w:val="single"/>
        </w:rPr>
        <w:t xml:space="preserve">除</w:t>
      </w:r>
      <w:r>
        <w:rPr>
          <w:rFonts w:hint="eastAsia" w:ascii="微软雅黑" w:hAnsi="微软雅黑" w:eastAsia="微软雅黑" w:cs="微软雅黑"/>
          <w:b/>
          <w:color w:val="000000"/>
          <w:sz w:val="22"/>
        </w:rPr>
        <w:t xml:space="preserve">。</w:t>
      </w:r>
      <w:r/>
    </w:p>
    <w:p>
      <w:pPr>
        <w:pStyle w:val="974"/>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w:t>
      </w:r>
      <w:r>
        <w:rPr>
          <w:rFonts w:ascii="宋体" w:hAnsi="宋体"/>
          <w:b/>
          <w:color w:val="000000"/>
          <w:sz w:val="22"/>
          <w:u w:val="single"/>
        </w:rPr>
        <w:t xml:space="preserve">除</w:t>
      </w:r>
      <w:r>
        <w:rPr>
          <w:rFonts w:hint="eastAsia" w:ascii="微软雅黑" w:hAnsi="微软雅黑" w:eastAsia="微软雅黑" w:cs="微软雅黑"/>
          <w:b/>
          <w:color w:val="000000"/>
          <w:sz w:val="22"/>
        </w:rPr>
        <w:t xml:space="preserve">。</w:t>
      </w:r>
      <w:r/>
    </w:p>
    <w:p>
      <w:pPr>
        <w:pStyle w:val="974"/>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⑥现场施工及管理人员均需挂牌进场，否则，发包人有权对承包人处以</w:t>
      </w:r>
      <w:r>
        <w:rPr>
          <w:rFonts w:ascii="Arial" w:hAnsi="Arial" w:eastAsia="Arial"/>
          <w:b/>
          <w:color w:val="000000"/>
          <w:sz w:val="22"/>
          <w:u w:val="single"/>
        </w:rPr>
        <w:t xml:space="preserve"> 50</w:t>
      </w:r>
      <w:r>
        <w:rPr>
          <w:rFonts w:hint="eastAsia" w:ascii="微软雅黑" w:hAnsi="微软雅黑" w:eastAsia="微软雅黑" w:cs="微软雅黑"/>
          <w:b/>
          <w:color w:val="000000"/>
          <w:sz w:val="22"/>
          <w:u w:val="single"/>
        </w:rPr>
        <w:t xml:space="preserve">元</w:t>
      </w:r>
      <w:r>
        <w:rPr>
          <w:rFonts w:ascii="Arial" w:hAnsi="Arial" w:eastAsia="Arial"/>
          <w:b/>
          <w:color w:val="000000"/>
          <w:sz w:val="22"/>
          <w:u w:val="single"/>
        </w:rPr>
        <w:t xml:space="preserve">∕</w:t>
      </w:r>
      <w:r>
        <w:rPr>
          <w:rFonts w:hint="eastAsia" w:ascii="微软雅黑" w:hAnsi="微软雅黑" w:eastAsia="微软雅黑" w:cs="微软雅黑"/>
          <w:b/>
          <w:color w:val="000000"/>
          <w:sz w:val="22"/>
          <w:u w:val="single"/>
        </w:rPr>
        <w:t xml:space="preserve">人</w:t>
      </w:r>
      <w:r>
        <w:rPr>
          <w:rFonts w:ascii="Arial" w:hAnsi="Arial" w:eastAsia="Arial"/>
          <w:b/>
          <w:color w:val="000000"/>
          <w:sz w:val="22"/>
          <w:u w:val="single"/>
        </w:rPr>
        <w:t xml:space="preserve">·</w:t>
      </w:r>
      <w:r>
        <w:rPr>
          <w:rFonts w:hint="eastAsia" w:ascii="微软雅黑" w:hAnsi="微软雅黑" w:eastAsia="微软雅黑" w:cs="微软雅黑"/>
          <w:b/>
          <w:color w:val="000000"/>
          <w:sz w:val="22"/>
          <w:u w:val="single"/>
        </w:rPr>
        <w:t xml:space="preserve">次的违约金</w:t>
      </w:r>
      <w:r>
        <w:rPr>
          <w:rFonts w:hint="eastAsia" w:ascii="微软雅黑" w:hAnsi="微软雅黑" w:eastAsia="微软雅黑" w:cs="微软雅黑"/>
          <w:b/>
          <w:color w:val="000000"/>
          <w:sz w:val="22"/>
        </w:rPr>
        <w:t xml:space="preserve">。</w:t>
      </w:r>
      <w:r/>
    </w:p>
    <w:p>
      <w:pPr>
        <w:pStyle w:val="974"/>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⑦扬尘防控环保要求必须符合严格按照《市政府关于印发徐州市</w:t>
      </w:r>
      <w:r>
        <w:rPr>
          <w:rFonts w:ascii="Arial" w:hAnsi="Arial" w:eastAsia="Arial"/>
          <w:b/>
          <w:color w:val="000000"/>
          <w:sz w:val="22"/>
          <w:u w:val="single"/>
        </w:rPr>
        <w:t xml:space="preserve"> 2017-2018 </w:t>
      </w:r>
      <w:r>
        <w:rPr>
          <w:rFonts w:hint="eastAsia" w:ascii="微软雅黑" w:hAnsi="微软雅黑" w:eastAsia="微软雅黑" w:cs="微软雅黑"/>
          <w:b/>
          <w:color w:val="000000"/>
          <w:sz w:val="22"/>
          <w:u w:val="single"/>
        </w:rPr>
        <w:t xml:space="preserve">年秋冬季大气污染防治强化管控方案的通知》（徐政发﹝</w:t>
      </w:r>
      <w:r>
        <w:rPr>
          <w:rFonts w:ascii="Arial" w:hAnsi="Arial" w:eastAsia="Arial"/>
          <w:b/>
          <w:color w:val="000000"/>
          <w:sz w:val="22"/>
          <w:u w:val="single"/>
        </w:rPr>
        <w:t xml:space="preserve">2017</w:t>
      </w:r>
      <w:r>
        <w:rPr>
          <w:rFonts w:hint="eastAsia" w:ascii="微软雅黑" w:hAnsi="微软雅黑" w:eastAsia="微软雅黑" w:cs="微软雅黑"/>
          <w:b/>
          <w:color w:val="000000"/>
          <w:sz w:val="22"/>
          <w:u w:val="single"/>
        </w:rPr>
        <w:t xml:space="preserve">﹞</w:t>
      </w:r>
      <w:r>
        <w:rPr>
          <w:rFonts w:ascii="Arial" w:hAnsi="Arial" w:eastAsia="Arial"/>
          <w:b/>
          <w:color w:val="000000"/>
          <w:sz w:val="22"/>
          <w:u w:val="single"/>
        </w:rPr>
        <w:t xml:space="preserve">53 </w:t>
      </w:r>
      <w:r>
        <w:rPr>
          <w:rFonts w:hint="eastAsia" w:ascii="微软雅黑" w:hAnsi="微软雅黑" w:eastAsia="微软雅黑" w:cs="微软雅黑"/>
          <w:b/>
          <w:color w:val="000000"/>
          <w:sz w:val="22"/>
          <w:u w:val="single"/>
        </w:rPr>
        <w:t xml:space="preserve">号）、《关于印发徐州市市区工地扬尘污染管理规范的通知》（徐空气提升办﹝</w:t>
      </w:r>
      <w:r>
        <w:rPr>
          <w:rFonts w:ascii="Arial" w:hAnsi="Arial" w:eastAsia="Arial"/>
          <w:b/>
          <w:color w:val="000000"/>
          <w:sz w:val="22"/>
          <w:u w:val="single"/>
        </w:rPr>
        <w:t xml:space="preserve">2018</w:t>
      </w:r>
      <w:r>
        <w:rPr>
          <w:rFonts w:hint="eastAsia" w:ascii="微软雅黑" w:hAnsi="微软雅黑" w:eastAsia="微软雅黑" w:cs="微软雅黑"/>
          <w:b/>
          <w:color w:val="000000"/>
          <w:sz w:val="22"/>
          <w:u w:val="single"/>
        </w:rPr>
        <w:t xml:space="preserve">﹞</w:t>
      </w:r>
      <w:r>
        <w:rPr>
          <w:rFonts w:ascii="Arial" w:hAnsi="Arial" w:eastAsia="Arial"/>
          <w:b/>
          <w:color w:val="000000"/>
          <w:sz w:val="22"/>
          <w:u w:val="single"/>
        </w:rPr>
        <w:t xml:space="preserve">11 </w:t>
      </w:r>
      <w:r>
        <w:rPr>
          <w:rFonts w:hint="eastAsia" w:ascii="微软雅黑" w:hAnsi="微软雅黑" w:eastAsia="微软雅黑" w:cs="微软雅黑"/>
          <w:b/>
          <w:color w:val="000000"/>
          <w:sz w:val="22"/>
          <w:u w:val="single"/>
        </w:rPr>
        <w:t xml:space="preserve">号）和《徐州市</w:t>
      </w:r>
      <w:r>
        <w:rPr>
          <w:rFonts w:ascii="Arial" w:hAnsi="Arial" w:eastAsia="Arial"/>
          <w:b/>
          <w:color w:val="000000"/>
          <w:sz w:val="22"/>
          <w:u w:val="single"/>
        </w:rPr>
        <w:t xml:space="preserve"> 2018 </w:t>
      </w:r>
      <w:r>
        <w:rPr>
          <w:rFonts w:hint="eastAsia" w:ascii="微软雅黑" w:hAnsi="微软雅黑" w:eastAsia="微软雅黑" w:cs="微软雅黑"/>
          <w:b/>
          <w:color w:val="000000"/>
          <w:sz w:val="22"/>
          <w:u w:val="single"/>
        </w:rPr>
        <w:t xml:space="preserve">年大气污染防治攻坚行动方案》、徐城管发【</w:t>
      </w:r>
      <w:r>
        <w:rPr>
          <w:rFonts w:ascii="Arial" w:hAnsi="Arial" w:eastAsia="Arial"/>
          <w:b/>
          <w:color w:val="000000"/>
          <w:sz w:val="22"/>
          <w:u w:val="single"/>
        </w:rPr>
        <w:t xml:space="preserve">2018</w:t>
      </w:r>
      <w:r>
        <w:rPr>
          <w:rFonts w:hint="eastAsia" w:ascii="微软雅黑" w:hAnsi="微软雅黑" w:eastAsia="微软雅黑" w:cs="微软雅黑"/>
          <w:b/>
          <w:color w:val="000000"/>
          <w:sz w:val="22"/>
          <w:u w:val="single"/>
        </w:rPr>
        <w:t xml:space="preserve">】</w:t>
      </w:r>
      <w:r>
        <w:rPr>
          <w:rFonts w:ascii="Arial" w:hAnsi="Arial" w:eastAsia="Arial"/>
          <w:b/>
          <w:color w:val="000000"/>
          <w:sz w:val="22"/>
          <w:u w:val="single"/>
        </w:rPr>
        <w:t xml:space="preserve">55 </w:t>
      </w:r>
      <w:r>
        <w:rPr>
          <w:rFonts w:hint="eastAsia" w:ascii="微软雅黑" w:hAnsi="微软雅黑" w:eastAsia="微软雅黑" w:cs="微软雅黑"/>
          <w:b/>
          <w:color w:val="000000"/>
          <w:sz w:val="22"/>
          <w:u w:val="single"/>
        </w:rPr>
        <w:t xml:space="preserve">号文</w:t>
      </w:r>
      <w:r>
        <w:rPr>
          <w:rFonts w:hint="eastAsia" w:ascii="Arial" w:hAnsi="Arial"/>
          <w:b/>
          <w:color w:val="000000"/>
          <w:sz w:val="22"/>
          <w:u w:val="single"/>
        </w:rPr>
        <w:t xml:space="preserve">、“《关于印发&lt;徐州市建设工程扬尘（噪声）智慧监管系统建设实施意见（试行）&gt;的通知》（徐污防攻坚指办〔2023〕26号）”</w:t>
      </w:r>
      <w:r>
        <w:rPr>
          <w:rFonts w:hint="eastAsia" w:ascii="微软雅黑" w:hAnsi="微软雅黑" w:eastAsia="微软雅黑" w:cs="微软雅黑"/>
          <w:b/>
          <w:color w:val="000000"/>
          <w:sz w:val="22"/>
          <w:u w:val="single"/>
        </w:rPr>
        <w:t xml:space="preserve">的规定。</w:t>
      </w:r>
      <w:r>
        <w:rPr>
          <w:rFonts w:hint="eastAsia" w:ascii="Arial" w:hAnsi="Arial"/>
          <w:b/>
          <w:color w:val="000000"/>
          <w:sz w:val="22"/>
          <w:u w:val="single"/>
        </w:rPr>
        <w:t xml:space="preserve">供应商</w:t>
      </w:r>
      <w:r>
        <w:rPr>
          <w:rFonts w:hint="eastAsia" w:ascii="微软雅黑" w:hAnsi="微软雅黑" w:eastAsia="微软雅黑" w:cs="微软雅黑"/>
          <w:b/>
          <w:color w:val="000000"/>
          <w:sz w:val="22"/>
          <w:u w:val="single"/>
        </w:rPr>
        <w:t xml:space="preserve">的扬尘防控环保要求必须符合严格按《徐建价</w:t>
      </w:r>
      <w:r>
        <w:rPr>
          <w:rFonts w:ascii="Arial" w:hAnsi="Arial" w:eastAsia="Arial"/>
          <w:b/>
          <w:color w:val="000000"/>
          <w:sz w:val="22"/>
          <w:u w:val="single"/>
        </w:rPr>
        <w:t xml:space="preserve"> 2018</w:t>
      </w:r>
      <w:r>
        <w:rPr>
          <w:rFonts w:hint="eastAsia" w:ascii="微软雅黑" w:hAnsi="微软雅黑" w:eastAsia="微软雅黑" w:cs="微软雅黑"/>
          <w:b/>
          <w:color w:val="000000"/>
          <w:sz w:val="22"/>
          <w:u w:val="single"/>
        </w:rPr>
        <w:t xml:space="preserve">年</w:t>
      </w:r>
      <w:r>
        <w:rPr>
          <w:rFonts w:ascii="Arial" w:hAnsi="Arial" w:eastAsia="Arial"/>
          <w:b/>
          <w:color w:val="000000"/>
          <w:sz w:val="22"/>
          <w:u w:val="single"/>
        </w:rPr>
        <w:t xml:space="preserve">1</w:t>
      </w:r>
      <w:r>
        <w:rPr>
          <w:rFonts w:hint="eastAsia" w:ascii="微软雅黑" w:hAnsi="微软雅黑" w:eastAsia="微软雅黑" w:cs="微软雅黑"/>
          <w:b/>
          <w:color w:val="000000"/>
          <w:sz w:val="22"/>
          <w:u w:val="single"/>
        </w:rPr>
        <w:t xml:space="preserve">号》文执行，扬尘污染防治费按江苏省住房和城乡建设厅公告（</w:t>
      </w:r>
      <w:r>
        <w:rPr>
          <w:rFonts w:ascii="Arial" w:hAnsi="Arial" w:eastAsia="Arial"/>
          <w:b/>
          <w:color w:val="000000"/>
          <w:sz w:val="22"/>
          <w:u w:val="single"/>
        </w:rPr>
        <w:t xml:space="preserve">2018</w:t>
      </w:r>
      <w:r>
        <w:rPr>
          <w:rFonts w:hint="eastAsia" w:ascii="微软雅黑" w:hAnsi="微软雅黑" w:eastAsia="微软雅黑" w:cs="微软雅黑"/>
          <w:b/>
          <w:color w:val="000000"/>
          <w:sz w:val="22"/>
          <w:u w:val="single"/>
        </w:rPr>
        <w:t xml:space="preserve">）</w:t>
      </w:r>
      <w:r>
        <w:rPr>
          <w:rFonts w:ascii="Arial" w:hAnsi="Arial" w:eastAsia="Arial"/>
          <w:b/>
          <w:color w:val="000000"/>
          <w:sz w:val="22"/>
          <w:u w:val="single"/>
        </w:rPr>
        <w:t xml:space="preserve">24</w:t>
      </w:r>
      <w:r>
        <w:rPr>
          <w:rFonts w:hint="eastAsia" w:ascii="微软雅黑" w:hAnsi="微软雅黑" w:eastAsia="微软雅黑" w:cs="微软雅黑"/>
          <w:b/>
          <w:color w:val="000000"/>
          <w:sz w:val="22"/>
          <w:u w:val="single"/>
        </w:rPr>
        <w:t xml:space="preserve">号文执行计取。该费用已经包含在报价当中，</w:t>
      </w:r>
      <w:r>
        <w:rPr>
          <w:rFonts w:ascii="Arial" w:hAnsi="Arial" w:eastAsia="Arial"/>
          <w:b/>
          <w:color w:val="000000"/>
          <w:sz w:val="22"/>
          <w:u w:val="single"/>
        </w:rPr>
        <w:t xml:space="preserve"> </w:t>
      </w:r>
      <w:r>
        <w:rPr>
          <w:rFonts w:hint="eastAsia" w:ascii="微软雅黑" w:hAnsi="微软雅黑" w:eastAsia="微软雅黑" w:cs="微软雅黑"/>
          <w:b/>
          <w:color w:val="000000"/>
          <w:sz w:val="22"/>
          <w:u w:val="single"/>
        </w:rPr>
        <w:t xml:space="preserve">结算不再增加此项费用</w:t>
      </w:r>
      <w:r>
        <w:rPr>
          <w:rFonts w:hint="eastAsia" w:ascii="微软雅黑" w:hAnsi="微软雅黑" w:eastAsia="微软雅黑" w:cs="微软雅黑"/>
          <w:b/>
          <w:color w:val="000000"/>
          <w:sz w:val="22"/>
        </w:rPr>
        <w:t xml:space="preserve">。</w:t>
      </w:r>
      <w:r/>
    </w:p>
    <w:p>
      <w:pPr>
        <w:pStyle w:val="974"/>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按照《徐州市扬尘污染防治</w:t>
      </w:r>
      <w:r>
        <w:rPr>
          <w:rFonts w:hint="eastAsia" w:ascii="宋体" w:hAnsi="宋体"/>
          <w:b/>
          <w:color w:val="000000"/>
          <w:sz w:val="22"/>
          <w:u w:val="single"/>
        </w:rPr>
        <w:t xml:space="preserve">条例</w:t>
      </w:r>
      <w:r>
        <w:rPr>
          <w:rFonts w:hint="eastAsia" w:ascii="微软雅黑" w:hAnsi="微软雅黑" w:eastAsia="微软雅黑" w:cs="微软雅黑"/>
          <w:b/>
          <w:color w:val="000000"/>
          <w:sz w:val="22"/>
          <w:u w:val="single"/>
        </w:rPr>
        <w:t xml:space="preserve">》的要求，开工前</w:t>
      </w:r>
      <w:r>
        <w:rPr>
          <w:rFonts w:ascii="Arial" w:hAnsi="Arial" w:eastAsia="Arial"/>
          <w:b/>
          <w:color w:val="000000"/>
          <w:sz w:val="22"/>
          <w:u w:val="single"/>
        </w:rPr>
        <w:t xml:space="preserve"> 15</w:t>
      </w:r>
      <w:r>
        <w:rPr>
          <w:rFonts w:hint="eastAsia" w:ascii="微软雅黑" w:hAnsi="微软雅黑" w:eastAsia="微软雅黑" w:cs="微软雅黑"/>
          <w:b/>
          <w:color w:val="000000"/>
          <w:sz w:val="22"/>
          <w:u w:val="single"/>
        </w:rPr>
        <w:t xml:space="preserve">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w:t>
      </w:r>
      <w:r>
        <w:rPr>
          <w:rFonts w:ascii="Arial" w:hAnsi="Arial" w:eastAsia="Arial"/>
          <w:b/>
          <w:color w:val="000000"/>
          <w:sz w:val="22"/>
          <w:u w:val="single"/>
        </w:rPr>
        <w:t xml:space="preserve"> 3000 </w:t>
      </w:r>
      <w:r>
        <w:rPr>
          <w:rFonts w:hint="eastAsia" w:ascii="微软雅黑" w:hAnsi="微软雅黑" w:eastAsia="微软雅黑" w:cs="微软雅黑"/>
          <w:b/>
          <w:color w:val="000000"/>
          <w:sz w:val="22"/>
          <w:u w:val="single"/>
        </w:rPr>
        <w:t xml:space="preserve">元违约金；造成损失的，由承包人承担</w:t>
      </w:r>
      <w:r>
        <w:rPr>
          <w:rFonts w:hint="eastAsia" w:ascii="微软雅黑" w:hAnsi="微软雅黑" w:eastAsia="微软雅黑" w:cs="微软雅黑"/>
          <w:b/>
          <w:color w:val="000000"/>
          <w:sz w:val="22"/>
        </w:rPr>
        <w:t xml:space="preserve">。</w:t>
      </w:r>
      <w:r/>
    </w:p>
    <w:p>
      <w:pPr>
        <w:pStyle w:val="974"/>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⑧因扬尘治理、环境保护等情况未到达标准，而导致</w:t>
      </w:r>
      <w:r>
        <w:rPr>
          <w:rFonts w:ascii="宋体" w:hAnsi="宋体"/>
          <w:b/>
          <w:color w:val="000000"/>
          <w:sz w:val="22"/>
          <w:u w:val="single"/>
        </w:rPr>
        <w:t xml:space="preserve">发包方</w:t>
      </w:r>
      <w:r>
        <w:rPr>
          <w:rFonts w:hint="eastAsia" w:ascii="微软雅黑" w:hAnsi="微软雅黑" w:eastAsia="微软雅黑" w:cs="微软雅黑"/>
          <w:b/>
          <w:color w:val="000000"/>
          <w:sz w:val="22"/>
          <w:u w:val="single"/>
        </w:rPr>
        <w:t xml:space="preserve">被处罚，</w:t>
      </w:r>
      <w:r>
        <w:rPr>
          <w:rFonts w:ascii="宋体" w:hAnsi="宋体"/>
          <w:b/>
          <w:color w:val="000000"/>
          <w:sz w:val="22"/>
          <w:u w:val="single"/>
        </w:rPr>
        <w:t xml:space="preserve">发包方</w:t>
      </w:r>
      <w:r>
        <w:rPr>
          <w:rFonts w:hint="eastAsia" w:ascii="微软雅黑" w:hAnsi="微软雅黑" w:eastAsia="微软雅黑" w:cs="微软雅黑"/>
          <w:b/>
          <w:color w:val="000000"/>
          <w:sz w:val="22"/>
          <w:u w:val="single"/>
        </w:rPr>
        <w:t xml:space="preserve">将处罚金额从</w:t>
      </w:r>
      <w:r>
        <w:rPr>
          <w:rFonts w:ascii="宋体" w:hAnsi="宋体"/>
          <w:b/>
          <w:color w:val="000000"/>
          <w:sz w:val="22"/>
          <w:u w:val="single"/>
        </w:rPr>
        <w:t xml:space="preserve">承包方</w:t>
      </w:r>
      <w:r>
        <w:rPr>
          <w:rFonts w:hint="eastAsia" w:ascii="微软雅黑" w:hAnsi="微软雅黑" w:eastAsia="微软雅黑" w:cs="微软雅黑"/>
          <w:b/>
          <w:color w:val="000000"/>
          <w:sz w:val="22"/>
          <w:u w:val="single"/>
        </w:rPr>
        <w:t xml:space="preserve">工程款中扣除</w:t>
      </w:r>
      <w:r>
        <w:rPr>
          <w:rFonts w:hint="eastAsia" w:ascii="微软雅黑" w:hAnsi="微软雅黑" w:eastAsia="微软雅黑" w:cs="微软雅黑"/>
          <w:b/>
          <w:color w:val="000000"/>
          <w:sz w:val="22"/>
        </w:rPr>
        <w:t xml:space="preserve">。</w:t>
      </w:r>
      <w:r/>
    </w:p>
    <w:p>
      <w:pPr>
        <w:ind w:firstLine="480"/>
        <w:spacing w:line="336" w:lineRule="auto"/>
        <w:rPr>
          <w:rFonts w:ascii="Arial" w:hAnsi="Arial" w:eastAsia="Arial"/>
          <w:b/>
          <w:color w:val="000000"/>
          <w:sz w:val="22"/>
        </w:rPr>
      </w:pPr>
      <w:r>
        <w:rPr>
          <w:rFonts w:hint="eastAsia" w:ascii="微软雅黑" w:hAnsi="微软雅黑" w:eastAsia="微软雅黑" w:cs="微软雅黑"/>
          <w:b/>
          <w:color w:val="000000"/>
          <w:sz w:val="22"/>
          <w:u w:val="single"/>
        </w:rPr>
        <w:t xml:space="preserve">⑨文明施工相关法律、标准和规范的其他要求</w:t>
      </w:r>
      <w:r>
        <w:rPr>
          <w:rFonts w:hint="eastAsia" w:ascii="微软雅黑" w:hAnsi="微软雅黑" w:eastAsia="微软雅黑" w:cs="微软雅黑"/>
          <w:b/>
          <w:color w:val="000000"/>
          <w:sz w:val="22"/>
        </w:rPr>
        <w:t xml:space="preserve">。</w:t>
      </w:r>
      <w:r/>
    </w:p>
    <w:p>
      <w:pPr>
        <w:ind w:firstLine="480"/>
        <w:spacing w:line="336" w:lineRule="auto"/>
        <w:rPr>
          <w:rFonts w:ascii="宋体" w:hAnsi="宋体" w:cs="宋体"/>
          <w:sz w:val="24"/>
        </w:rPr>
      </w:pPr>
      <w:r>
        <w:rPr>
          <w:rFonts w:hint="eastAsia" w:ascii="宋体" w:hAnsi="宋体" w:cs="宋体"/>
          <w:sz w:val="24"/>
        </w:rPr>
        <w:t xml:space="preserve">6.1.6关于安全文明施工费支付比例和支付期限的约定：</w:t>
      </w:r>
      <w:r>
        <w:rPr>
          <w:rFonts w:hint="eastAsia" w:ascii="宋体" w:hAnsi="宋体" w:cs="宋体"/>
          <w:sz w:val="24"/>
          <w:u w:val="single"/>
        </w:rPr>
        <w:t xml:space="preserve">  /  </w:t>
      </w:r>
      <w:r>
        <w:rPr>
          <w:rFonts w:hint="eastAsia" w:ascii="宋体" w:hAnsi="宋体" w:cs="宋体"/>
          <w:b/>
          <w:sz w:val="24"/>
          <w:u w:val="single"/>
        </w:rPr>
        <w:t xml:space="preserve">。</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7. 工期和进度</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 施工组织设计</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7.1.1 合同当事人约定的施工组织设计应包括的其他内容：</w:t>
      </w:r>
      <w:r>
        <w:rPr>
          <w:rFonts w:hint="eastAsia" w:ascii="宋体" w:hAnsi="宋体" w:cs="宋体"/>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7.1.2 施工组织设计的提交和修改</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施工组织设计和总进度计划应于施工前7天提交发包人及监理工程师审批， 总进度计划应满足招标（采购）文件和合同对工期</w:t>
      </w:r>
      <w:r>
        <w:rPr>
          <w:rFonts w:hint="eastAsia" w:ascii="宋体" w:hAnsi="宋体" w:cs="宋体"/>
          <w:sz w:val="24"/>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发包人和监理人在收到详细的施工组织设计后确认或提出修改意见的期限：收到后7日内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7.2 施工进度计划</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7.2.1 施工进度计划的修订</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收到后3日内。</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7.3 开工</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7.3.1 开工准备</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关于承包人提交工程开工报审表的期限：</w:t>
      </w:r>
      <w:r>
        <w:rPr>
          <w:rFonts w:hint="eastAsia" w:ascii="宋体" w:hAnsi="宋体" w:cs="宋体"/>
          <w:sz w:val="24"/>
          <w:u w:val="single"/>
        </w:rPr>
        <w:t xml:space="preserve">合同签订后、接到监理方的书面开工指令7日内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开工报告批准日期之前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7.3.2开工通知</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28</w:t>
      </w:r>
      <w:r>
        <w:rPr>
          <w:rFonts w:hint="eastAsia" w:ascii="宋体" w:hAnsi="宋体" w:cs="宋体"/>
          <w:sz w:val="24"/>
        </w:rPr>
        <w:t xml:space="preserve">天内发出开工通知的，承包人有权提出价格调整要求，或者解除合同。</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7.4 测量放线</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7.5 工期延误</w:t>
      </w:r>
      <w:r/>
    </w:p>
    <w:p>
      <w:pPr>
        <w:ind w:firstLine="480"/>
        <w:spacing w:line="336"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除不可抗力和</w:t>
      </w:r>
      <w:r>
        <w:rPr>
          <w:rFonts w:hint="eastAsia" w:ascii="宋体" w:hAnsi="宋体" w:cs="宋体"/>
          <w:sz w:val="24"/>
        </w:rPr>
        <w:t xml:space="preserve">发包人</w:t>
      </w:r>
      <w:r>
        <w:rPr>
          <w:rFonts w:hint="eastAsia" w:ascii="宋体" w:hAnsi="宋体" w:cs="宋体"/>
          <w:bCs/>
          <w:sz w:val="24"/>
        </w:rPr>
        <w:t xml:space="preserve">原因造成的工期延误外，工期不得顺延。非</w:t>
      </w:r>
      <w:r>
        <w:rPr>
          <w:rFonts w:hint="eastAsia" w:ascii="宋体" w:hAnsi="宋体" w:cs="宋体"/>
          <w:sz w:val="24"/>
        </w:rPr>
        <w:t xml:space="preserve">承包人</w:t>
      </w:r>
      <w:r>
        <w:rPr>
          <w:rFonts w:hint="eastAsia" w:ascii="宋体" w:hAnsi="宋体" w:cs="宋体"/>
          <w:bCs/>
          <w:sz w:val="24"/>
        </w:rPr>
        <w:t xml:space="preserve">原因造成的工期延误，经</w:t>
      </w:r>
      <w:r>
        <w:rPr>
          <w:rFonts w:hint="eastAsia" w:ascii="宋体" w:hAnsi="宋体" w:cs="宋体"/>
          <w:sz w:val="24"/>
        </w:rPr>
        <w:t xml:space="preserve">发包人</w:t>
      </w:r>
      <w:r>
        <w:rPr>
          <w:rFonts w:hint="eastAsia" w:ascii="宋体" w:hAnsi="宋体" w:cs="宋体"/>
          <w:bCs/>
          <w:sz w:val="24"/>
        </w:rPr>
        <w:t xml:space="preserve">确认后，工期顺延。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7.5.1 因发包人原因导致工期延误</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（1）因发包人原因导致工期延误的其他情形：</w:t>
      </w:r>
      <w:r>
        <w:rPr>
          <w:rFonts w:hint="eastAsia" w:ascii="宋体" w:hAnsi="宋体" w:cs="宋体"/>
          <w:sz w:val="24"/>
          <w:u w:val="single"/>
        </w:rPr>
        <w:t xml:space="preserve">执行通用条款。</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7.5.2 因承包人原因导致工期延误</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因承包人原因造成工期延误，逾期竣工违约金的计算方法为：</w:t>
      </w:r>
      <w:r>
        <w:rPr>
          <w:rFonts w:hint="eastAsia" w:ascii="宋体" w:hAnsi="宋体" w:cs="宋体"/>
          <w:sz w:val="24"/>
          <w:u w:val="single"/>
        </w:rPr>
        <w:t xml:space="preserve">每延误一天，由承包人向发包人按合同价款的百分之一/天支付违约金。</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因承包人原因造成工期延误，逾期竣工违约金的上限：</w:t>
      </w:r>
      <w:r>
        <w:rPr>
          <w:rFonts w:hint="eastAsia" w:ascii="宋体" w:hAnsi="宋体" w:cs="宋体"/>
          <w:sz w:val="24"/>
          <w:u w:val="single"/>
        </w:rPr>
        <w:t xml:space="preserve">总额不超过合同价款的20%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7.6 不利物质条件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不利物质条件的其他情形和有关约定：</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7.7异常恶劣的气候条件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发包人和承包人同意以下情形视为异常恶劣的气候条件：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u w:val="single"/>
        </w:rPr>
        <w:t xml:space="preserve">异常恶劣的气候条件的认定标准，以政府有关部门的规定为准。</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7.8 提前竣工的奖励</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7.8.1提前竣工的奖励：</w:t>
      </w:r>
      <w:r>
        <w:rPr>
          <w:rFonts w:hint="eastAsia" w:ascii="宋体" w:hAnsi="宋体" w:cs="宋体"/>
          <w:sz w:val="24"/>
          <w:u w:val="single"/>
        </w:rPr>
        <w:t xml:space="preserve">  /  </w:t>
      </w:r>
      <w:r>
        <w:rPr>
          <w:rFonts w:hint="eastAsia" w:ascii="宋体" w:hAnsi="宋体" w:cs="宋体"/>
          <w:sz w:val="24"/>
        </w:rPr>
        <w:t xml:space="preserve">。</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8. 材料与设备</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8.1材料与工程设备的保管与使用</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8.1.1发包人供应的材料设备的保管费用的承担：</w:t>
      </w:r>
      <w:r>
        <w:rPr>
          <w:rFonts w:hint="eastAsia" w:ascii="宋体" w:hAnsi="宋体" w:cs="宋体"/>
          <w:sz w:val="24"/>
          <w:u w:val="single"/>
        </w:rPr>
        <w:t xml:space="preserve">承包人承担。</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8.2样品</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8.2.1样品的报送与封存</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8.3施工设备和临时设施</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8.4 承包人提供的施工设备和临时设施</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8.4.1 关于修建临时设施费用承担的约定：</w:t>
      </w:r>
      <w:r>
        <w:rPr>
          <w:rFonts w:hint="eastAsia" w:ascii="宋体" w:hAnsi="宋体" w:cs="宋体"/>
          <w:sz w:val="24"/>
          <w:u w:val="single"/>
        </w:rPr>
        <w:t xml:space="preserve">由承包人自行承担</w:t>
      </w:r>
      <w:r>
        <w:rPr>
          <w:rFonts w:hint="eastAsia" w:ascii="宋体" w:hAnsi="宋体" w:cs="宋体"/>
          <w:sz w:val="24"/>
        </w:rPr>
        <w:t xml:space="preserve">。</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9. 试验与检验</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9.1试验设备与试验人员</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9.1.1 试验设备</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施工现场需要配置的试验场所：</w:t>
      </w:r>
      <w:r>
        <w:rPr>
          <w:rFonts w:hint="eastAsia" w:ascii="宋体" w:hAnsi="宋体" w:cs="宋体"/>
          <w:sz w:val="24"/>
          <w:u w:val="single"/>
        </w:rPr>
        <w:t xml:space="preserve">  /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施工现场需要配备的试验设备：</w:t>
      </w:r>
      <w:r>
        <w:rPr>
          <w:rFonts w:hint="eastAsia" w:ascii="宋体" w:hAnsi="宋体" w:cs="宋体"/>
          <w:sz w:val="24"/>
          <w:u w:val="single"/>
        </w:rPr>
        <w:t xml:space="preserve">  /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施工现场需要具备的其他试验条件：</w:t>
      </w:r>
      <w:r>
        <w:rPr>
          <w:rFonts w:hint="eastAsia" w:ascii="宋体" w:hAnsi="宋体" w:cs="宋体"/>
          <w:sz w:val="24"/>
          <w:u w:val="single"/>
        </w:rPr>
        <w:t xml:space="preserve">  /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 现场工艺试验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现场工艺试验的有关约定：</w:t>
      </w:r>
      <w:r>
        <w:rPr>
          <w:rFonts w:hint="eastAsia" w:ascii="宋体" w:hAnsi="宋体" w:cs="宋体"/>
          <w:sz w:val="24"/>
          <w:u w:val="single"/>
        </w:rPr>
        <w:t xml:space="preserve">承包人根据相关法律、标准和规范及按照监理人指示进行试验并承担检测费用。</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10. 变更</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10.1 变更的范围</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关于变更的范围的约定：</w:t>
      </w:r>
      <w:r>
        <w:rPr>
          <w:rFonts w:hint="eastAsia" w:ascii="宋体" w:hAnsi="宋体" w:cs="宋体"/>
          <w:sz w:val="24"/>
          <w:u w:val="single"/>
        </w:rPr>
        <w:t xml:space="preserve">执行通用条款。</w:t>
      </w:r>
      <w:r/>
    </w:p>
    <w:p>
      <w:pPr>
        <w:ind w:firstLine="480"/>
        <w:spacing w:line="336" w:lineRule="auto"/>
        <w:rPr>
          <w:rFonts w:ascii="宋体" w:hAnsi="宋体" w:cs="宋体"/>
          <w:sz w:val="24"/>
          <w:u w:val="single"/>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lang w:eastAsia="en-US"/>
        </w:rPr>
        <w:t xml:space="preserve">承包人根据发包人书面确认的变更文件予以变更。变更文件中须明确原做法、变更后做法及工艺、材料名称、规格、品牌、尺寸等，标注要清晰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10.4变更估价</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10.4.1 变更估价原则</w:t>
      </w:r>
      <w:r/>
    </w:p>
    <w:p>
      <w:pPr>
        <w:ind w:firstLine="480"/>
        <w:spacing w:line="336" w:lineRule="auto"/>
        <w:rPr>
          <w:rFonts w:ascii="宋体" w:hAnsi="宋体" w:cs="宋体"/>
          <w:sz w:val="24"/>
          <w:u w:val="single"/>
        </w:rPr>
      </w:pPr>
      <w:r>
        <w:rPr>
          <w:rFonts w:hint="eastAsia" w:ascii="宋体" w:hAnsi="宋体" w:cs="宋体"/>
          <w:sz w:val="24"/>
          <w:u w:val="single"/>
        </w:rPr>
        <w:t xml:space="preserve">关于变更估价的约定: </w:t>
      </w:r>
      <w:r/>
    </w:p>
    <w:p>
      <w:pPr>
        <w:ind w:firstLine="480"/>
        <w:spacing w:line="336" w:lineRule="auto"/>
        <w:rPr>
          <w:rFonts w:ascii="宋体" w:hAnsi="宋体" w:cs="宋体"/>
          <w:sz w:val="24"/>
          <w:u w:val="single"/>
        </w:rPr>
      </w:pPr>
      <w:r>
        <w:rPr>
          <w:rFonts w:hint="eastAsia" w:ascii="宋体" w:hAnsi="宋体" w:cs="宋体"/>
          <w:sz w:val="24"/>
          <w:u w:val="single"/>
        </w:rPr>
        <w:t xml:space="preserve">10.4.1.1设计变更引起新增工程量清单项目，其相应综合单价按本招标（采购）文件规定的招标控制价（最高限价）计价编制办法计算，再乘以中标（成交）价与招标控制价（最高限价）相比的浮动比率后作为综合单价进行结算。以上变更及工程量签证，必须由发、承包双方、现场监理工程师共同确认。</w:t>
      </w:r>
      <w:r/>
    </w:p>
    <w:p>
      <w:pPr>
        <w:ind w:firstLine="480"/>
        <w:spacing w:line="336" w:lineRule="auto"/>
        <w:rPr>
          <w:rFonts w:ascii="宋体" w:hAnsi="宋体" w:cs="宋体"/>
          <w:sz w:val="24"/>
          <w:u w:val="single"/>
        </w:rPr>
      </w:pPr>
      <w:r>
        <w:rPr>
          <w:rFonts w:hint="eastAsia" w:ascii="宋体" w:hAnsi="宋体" w:cs="宋体"/>
          <w:sz w:val="24"/>
          <w:u w:val="single"/>
        </w:rPr>
        <w:t xml:space="preserve">10.4.1.2工程量增减，其相应综合单价执行投标报价的综合单价，但不得高于定额价的综合单价。</w:t>
      </w:r>
      <w:r/>
    </w:p>
    <w:p>
      <w:pPr>
        <w:ind w:firstLine="480"/>
        <w:spacing w:line="336" w:lineRule="auto"/>
        <w:rPr>
          <w:rFonts w:ascii="宋体" w:hAnsi="宋体" w:cs="宋体"/>
          <w:sz w:val="24"/>
          <w:u w:val="single"/>
        </w:rPr>
      </w:pPr>
      <w:r>
        <w:rPr>
          <w:rFonts w:hint="eastAsia" w:ascii="宋体" w:hAnsi="宋体" w:cs="宋体"/>
          <w:sz w:val="24"/>
          <w:u w:val="single"/>
        </w:rPr>
        <w:t xml:space="preserve">10.4.1.3清单项目中特征描述不全的工序，如图纸已明确或已指明引用的规范、图集等或是常规工艺必须的工序，应包括在报价中。</w:t>
      </w:r>
      <w:r/>
    </w:p>
    <w:p>
      <w:pPr>
        <w:ind w:firstLine="480"/>
        <w:spacing w:line="336" w:lineRule="auto"/>
        <w:rPr>
          <w:rFonts w:ascii="宋体" w:hAnsi="宋体" w:cs="宋体"/>
          <w:sz w:val="24"/>
          <w:u w:val="single"/>
        </w:rPr>
      </w:pPr>
      <w:r>
        <w:rPr>
          <w:rFonts w:hint="eastAsia" w:ascii="宋体" w:hAnsi="宋体" w:cs="宋体"/>
          <w:sz w:val="24"/>
          <w:u w:val="single"/>
        </w:rPr>
        <w:t xml:space="preserve">10.4.1.4 以上10.4.1.1、10.4.1.2条以外原因引起的价款调整按照以下方法处理：</w:t>
      </w:r>
      <w:r/>
    </w:p>
    <w:p>
      <w:pPr>
        <w:ind w:firstLine="480"/>
        <w:spacing w:line="336" w:lineRule="auto"/>
        <w:rPr>
          <w:rFonts w:ascii="宋体" w:hAnsi="宋体" w:cs="宋体"/>
          <w:sz w:val="24"/>
          <w:u w:val="single"/>
        </w:rPr>
      </w:pPr>
      <w:r>
        <w:rPr>
          <w:rFonts w:hint="eastAsia" w:ascii="宋体" w:hAnsi="宋体" w:cs="宋体"/>
          <w:sz w:val="24"/>
          <w:u w:val="single"/>
        </w:rPr>
        <w:t xml:space="preserve">（1）有类似单价的，参照类似单价；</w:t>
      </w:r>
      <w:r/>
    </w:p>
    <w:p>
      <w:pPr>
        <w:ind w:firstLine="480"/>
        <w:spacing w:line="336" w:lineRule="auto"/>
        <w:rPr>
          <w:rFonts w:ascii="宋体" w:hAnsi="宋体" w:cs="宋体"/>
          <w:sz w:val="24"/>
          <w:u w:val="single"/>
        </w:rPr>
      </w:pPr>
      <w:r>
        <w:rPr>
          <w:rFonts w:hint="eastAsia" w:ascii="宋体" w:hAnsi="宋体" w:cs="宋体"/>
          <w:sz w:val="24"/>
          <w:u w:val="single"/>
        </w:rPr>
        <w:t xml:space="preserve">（2）没有类似单价的，按照变更发生前一个月的《徐州工程造价信息》中相应的材料价格和相应的定额计价，同时按照中标（成交）价与招标控制价（最高限价）的整体下浮比率下浮；</w:t>
      </w:r>
      <w:r/>
    </w:p>
    <w:p>
      <w:pPr>
        <w:ind w:firstLine="480"/>
        <w:spacing w:line="336" w:lineRule="auto"/>
        <w:rPr>
          <w:rFonts w:ascii="宋体" w:hAnsi="宋体" w:cs="宋体"/>
          <w:sz w:val="24"/>
          <w:u w:val="single"/>
        </w:rPr>
      </w:pPr>
      <w:r>
        <w:rPr>
          <w:rFonts w:hint="eastAsia" w:ascii="宋体" w:hAnsi="宋体" w:cs="宋体"/>
          <w:sz w:val="24"/>
          <w:u w:val="single"/>
        </w:rPr>
        <w:t xml:space="preserve">（3）《徐州工程造价信息》中没有相应材料价格的，双方比价采购或者由招标（采购）人经招标（采购）确定价格后，计入相应的定额计价，但该部分材料价格不再参与下浮，其余部分按照中标（成交）价与招标控制价（最高限价）的整体下浮比率下浮。</w:t>
      </w:r>
      <w:r/>
    </w:p>
    <w:p>
      <w:pPr>
        <w:ind w:firstLine="480"/>
        <w:spacing w:line="336" w:lineRule="auto"/>
        <w:rPr>
          <w:rFonts w:ascii="宋体" w:hAnsi="宋体" w:cs="宋体"/>
          <w:sz w:val="24"/>
          <w:u w:val="single"/>
        </w:rPr>
      </w:pPr>
      <w:r>
        <w:rPr>
          <w:rFonts w:hint="eastAsia" w:ascii="宋体" w:hAnsi="宋体" w:cs="宋体"/>
          <w:sz w:val="24"/>
          <w:u w:val="single"/>
        </w:rPr>
        <w:t xml:space="preserve">10.4.1.5因分部分项工程量清单漏项、数量调整或非承包人原因的工程变更，造成施工组织设计或施工方案变更，引起措施项目发生变化时，在结算按照以下规定调整：</w:t>
      </w:r>
      <w:r/>
    </w:p>
    <w:p>
      <w:pPr>
        <w:ind w:firstLine="480"/>
        <w:spacing w:line="336" w:lineRule="auto"/>
        <w:rPr>
          <w:rFonts w:ascii="宋体" w:hAnsi="宋体" w:cs="宋体"/>
          <w:sz w:val="24"/>
          <w:u w:val="single"/>
        </w:rPr>
      </w:pPr>
      <w:r>
        <w:rPr>
          <w:rFonts w:hint="eastAsia" w:ascii="宋体" w:hAnsi="宋体" w:cs="宋体"/>
          <w:sz w:val="24"/>
          <w:u w:val="single"/>
        </w:rPr>
        <w:t xml:space="preserve">（1）总价措施措施费仍按费率进行调整（其中安全文明增加费及按质论价费的费率按实调整）。</w:t>
      </w:r>
      <w:r/>
    </w:p>
    <w:p>
      <w:pPr>
        <w:ind w:firstLine="480"/>
        <w:spacing w:line="336" w:lineRule="auto"/>
        <w:rPr>
          <w:rFonts w:ascii="宋体" w:hAnsi="宋体" w:cs="宋体"/>
          <w:sz w:val="24"/>
          <w:u w:val="single"/>
        </w:rPr>
      </w:pPr>
      <w:r>
        <w:rPr>
          <w:rFonts w:hint="eastAsia" w:ascii="宋体" w:hAnsi="宋体" w:cs="宋体"/>
          <w:sz w:val="24"/>
          <w:u w:val="single"/>
        </w:rPr>
        <w:t xml:space="preserve">（2）单价措施（排水、降水、脚手架、围堰、便桥、封底混凝土、便道、围挡）的措施费按照单价措施项目清单单价，结算按实调整（除由设计变更引起的单价措施工程量调整外，结算工程量不得超过清单工程量）。</w:t>
      </w:r>
      <w:r/>
    </w:p>
    <w:p>
      <w:pPr>
        <w:ind w:firstLine="480"/>
        <w:spacing w:line="336" w:lineRule="auto"/>
        <w:rPr>
          <w:rFonts w:ascii="宋体" w:hAnsi="宋体" w:cs="宋体"/>
          <w:sz w:val="24"/>
          <w:u w:val="single"/>
        </w:rPr>
      </w:pPr>
      <w:r>
        <w:rPr>
          <w:rFonts w:hint="eastAsia" w:ascii="宋体" w:hAnsi="宋体" w:cs="宋体"/>
          <w:sz w:val="24"/>
          <w:u w:val="single"/>
        </w:rPr>
        <w:t xml:space="preserve">（3）因设计变更引起的原措施费中没有的单价措施项目，由承包人根据措施项目变更情况，提出适当的措施费变更要求，经发包人确认后调整。</w:t>
      </w:r>
      <w:r/>
    </w:p>
    <w:p>
      <w:pPr>
        <w:ind w:firstLine="480"/>
        <w:spacing w:line="336" w:lineRule="auto"/>
        <w:rPr>
          <w:rFonts w:ascii="宋体" w:hAnsi="宋体" w:cs="宋体"/>
          <w:sz w:val="24"/>
        </w:rPr>
      </w:pPr>
      <w:r>
        <w:rPr>
          <w:rFonts w:hint="eastAsia" w:ascii="宋体" w:hAnsi="宋体" w:cs="宋体"/>
          <w:sz w:val="24"/>
        </w:rPr>
        <w:t xml:space="preserve">1</w:t>
      </w:r>
      <w:bookmarkStart w:id="80" w:name="_Toc296503197"/>
      <w:r/>
      <w:bookmarkStart w:id="81" w:name="_Toc296346698"/>
      <w:r/>
      <w:bookmarkStart w:id="82" w:name="_Toc303539150"/>
      <w:r/>
      <w:bookmarkStart w:id="83" w:name="_Toc297120497"/>
      <w:r/>
      <w:bookmarkStart w:id="84" w:name="_Toc292559907"/>
      <w:r/>
      <w:bookmarkStart w:id="85" w:name="_Toc297123544"/>
      <w:r/>
      <w:bookmarkStart w:id="86" w:name="_Toc297216203"/>
      <w:r/>
      <w:bookmarkStart w:id="87" w:name="_Toc296944536"/>
      <w:r/>
      <w:bookmarkStart w:id="88" w:name="_Toc300934993"/>
      <w:r/>
      <w:bookmarkStart w:id="89" w:name="_Toc292559402"/>
      <w:r/>
      <w:bookmarkStart w:id="90" w:name="_Toc297048383"/>
      <w:r/>
      <w:bookmarkStart w:id="91" w:name="_Toc296347196"/>
      <w:r/>
      <w:bookmarkStart w:id="92" w:name="_Toc296891237"/>
      <w:r/>
      <w:bookmarkStart w:id="93" w:name="_Toc296891025"/>
      <w:r/>
      <w:bookmarkStart w:id="94" w:name="_Toc312678029"/>
      <w:r/>
      <w:bookmarkStart w:id="95" w:name="_Toc312677503"/>
      <w:r/>
      <w:bookmarkStart w:id="96" w:name="_Toc304295570"/>
      <w:r>
        <w:rPr>
          <w:rFonts w:hint="eastAsia" w:ascii="宋体" w:hAnsi="宋体" w:cs="宋体"/>
          <w:sz w:val="24"/>
        </w:rPr>
        <w:t xml:space="preserve">0.5承</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7" w:name="_Toc296347202"/>
      <w:r/>
      <w:bookmarkStart w:id="98" w:name="_Toc296891243"/>
      <w:r/>
      <w:bookmarkStart w:id="99" w:name="_Toc297120503"/>
      <w:r/>
      <w:bookmarkStart w:id="100" w:name="_Toc297048389"/>
      <w:r/>
      <w:bookmarkStart w:id="101" w:name="_Toc296346704"/>
      <w:r/>
      <w:bookmarkStart w:id="102" w:name="_Toc296891031"/>
      <w:r/>
      <w:bookmarkStart w:id="103" w:name="_Toc296503203"/>
      <w:r/>
      <w:bookmarkStart w:id="104" w:name="_Toc300934994"/>
      <w:r/>
      <w:bookmarkStart w:id="105" w:name="_Toc296944542"/>
      <w:r/>
      <w:bookmarkStart w:id="106" w:name="_Toc303539151"/>
      <w:r/>
      <w:bookmarkStart w:id="107" w:name="_Toc292559913"/>
      <w:r/>
      <w:bookmarkStart w:id="108" w:name="_Toc297123545"/>
      <w:r/>
      <w:bookmarkStart w:id="109" w:name="_Toc297216204"/>
      <w:r/>
      <w:bookmarkStart w:id="110" w:name="_Toc292559408"/>
      <w:r>
        <w:rPr>
          <w:rFonts w:hint="eastAsia" w:ascii="宋体" w:hAnsi="宋体" w:cs="宋体"/>
          <w:sz w:val="24"/>
        </w:rPr>
        <w:t xml:space="preserve">包人的合理化建议</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36" w:lineRule="auto"/>
        <w:rPr>
          <w:rFonts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实施前14日内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sz w:val="24"/>
          <w:u w:val="single"/>
        </w:rPr>
        <w:t xml:space="preserve">实施前7日内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w:t>
      </w:r>
      <w:bookmarkStart w:id="111" w:name="_Toc297123546"/>
      <w:r/>
      <w:bookmarkStart w:id="112" w:name="_Toc318581175"/>
      <w:r/>
      <w:bookmarkStart w:id="113" w:name="_Toc297048390"/>
      <w:r/>
      <w:bookmarkStart w:id="114" w:name="_Toc296891244"/>
      <w:r/>
      <w:bookmarkStart w:id="115" w:name="_Toc296503204"/>
      <w:r/>
      <w:bookmarkStart w:id="116" w:name="_Toc304295571"/>
      <w:r/>
      <w:bookmarkStart w:id="117" w:name="_Toc300934995"/>
      <w:r/>
      <w:bookmarkStart w:id="118" w:name="_Toc297120504"/>
      <w:r/>
      <w:bookmarkStart w:id="119" w:name="_Toc312677504"/>
      <w:r/>
      <w:bookmarkStart w:id="120" w:name="_Toc296347203"/>
      <w:r/>
      <w:bookmarkStart w:id="121" w:name="_Toc312678030"/>
      <w:r/>
      <w:bookmarkStart w:id="122" w:name="_Toc292559409"/>
      <w:r/>
      <w:bookmarkStart w:id="123" w:name="_Toc296346705"/>
      <w:r/>
      <w:bookmarkStart w:id="124" w:name="_Toc292559914"/>
      <w:r/>
      <w:bookmarkStart w:id="125" w:name="_Toc296891032"/>
      <w:r/>
      <w:bookmarkStart w:id="126" w:name="_Toc297216205"/>
      <w:r/>
      <w:bookmarkStart w:id="127" w:name="_Toc296944543"/>
      <w:r/>
      <w:bookmarkStart w:id="128" w:name="_Toc303539152"/>
      <w:r>
        <w:rPr>
          <w:rFonts w:hint="eastAsia" w:ascii="宋体" w:hAnsi="宋体" w:cs="宋体"/>
          <w:sz w:val="24"/>
        </w:rPr>
        <w:t xml:space="preserve">包人提出的合理化建议降低了合同价格或者提高了工程经济效益的奖励的方法和金额为：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cs="宋体"/>
          <w:sz w:val="24"/>
          <w:u w:val="single"/>
        </w:rPr>
        <w:t xml:space="preserve">   /   。</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129" w:name="_Toc351203643"/>
      <w:r>
        <w:rPr>
          <w:rFonts w:hint="eastAsia" w:ascii="宋体" w:hAnsi="宋体" w:cs="宋体"/>
          <w:b/>
          <w:bCs/>
          <w:sz w:val="24"/>
        </w:rPr>
        <w:t xml:space="preserve">11.价格调整</w:t>
      </w:r>
      <w:bookmarkEnd w:id="129"/>
      <w:r/>
      <w:r/>
    </w:p>
    <w:p>
      <w:pPr>
        <w:ind w:firstLine="480"/>
        <w:spacing w:line="336" w:lineRule="auto"/>
        <w:rPr>
          <w:rFonts w:ascii="宋体" w:hAnsi="宋体" w:cs="宋体"/>
          <w:sz w:val="24"/>
        </w:rPr>
      </w:pPr>
      <w:r/>
      <w:bookmarkStart w:id="130" w:name="_Toc297216209"/>
      <w:r/>
      <w:bookmarkStart w:id="131" w:name="_Toc296944540"/>
      <w:r/>
      <w:bookmarkStart w:id="132" w:name="_Toc296503201"/>
      <w:r/>
      <w:bookmarkStart w:id="133" w:name="_Toc303539157"/>
      <w:r/>
      <w:bookmarkStart w:id="134" w:name="_Toc297120501"/>
      <w:r/>
      <w:bookmarkStart w:id="135" w:name="_Toc292559406"/>
      <w:r/>
      <w:bookmarkStart w:id="136" w:name="_Toc292559911"/>
      <w:r/>
      <w:bookmarkStart w:id="137" w:name="_Toc296891029"/>
      <w:r/>
      <w:bookmarkStart w:id="138" w:name="_Toc296346702"/>
      <w:r/>
      <w:bookmarkStart w:id="139" w:name="_Toc312678039"/>
      <w:r/>
      <w:bookmarkStart w:id="140" w:name="_Toc297048387"/>
      <w:r/>
      <w:bookmarkStart w:id="141" w:name="_Toc296891241"/>
      <w:r/>
      <w:bookmarkStart w:id="142" w:name="_Toc297123550"/>
      <w:r/>
      <w:bookmarkStart w:id="143" w:name="_Toc304295577"/>
      <w:r/>
      <w:bookmarkStart w:id="144" w:name="_Toc296347200"/>
      <w:r/>
      <w:bookmarkStart w:id="145" w:name="_Toc300935000"/>
      <w:r>
        <w:rPr>
          <w:rFonts w:hint="eastAsia" w:ascii="宋体" w:hAnsi="宋体" w:cs="宋体"/>
          <w:sz w:val="24"/>
        </w:rPr>
        <w:t xml:space="preserve">11.1市场价格波动引起的调整</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930"/>
        <w:ind w:firstLine="480"/>
        <w:spacing w:line="336" w:lineRule="auto"/>
        <w:rPr>
          <w:rFonts w:ascii="宋体" w:hAnsi="宋体" w:cs="宋体"/>
          <w:sz w:val="24"/>
        </w:rPr>
      </w:pPr>
      <w:r>
        <w:rPr>
          <w:rFonts w:hint="eastAsia" w:ascii="宋体" w:hAnsi="宋体" w:cs="宋体"/>
          <w:sz w:val="24"/>
        </w:rPr>
        <w:t xml:space="preserve">市场价格波动是否调整合同价格的约定：</w:t>
      </w:r>
      <w:r>
        <w:rPr>
          <w:rFonts w:hint="eastAsia" w:ascii="宋体" w:hAnsi="宋体" w:cs="宋体"/>
          <w:b/>
          <w:sz w:val="24"/>
          <w:u w:val="single"/>
        </w:rPr>
        <w:t xml:space="preserve">承包人在参与采购活动时应已充分考虑到施工期间各类建材的市场风险，并计入总报价，合同履行期间不予调整</w:t>
      </w:r>
      <w:r>
        <w:rPr>
          <w:rFonts w:hint="eastAsia" w:ascii="宋体" w:hAnsi="宋体" w:cs="宋体"/>
          <w:sz w:val="24"/>
          <w:u w:val="single"/>
        </w:rPr>
        <w:t xml:space="preserve">。</w:t>
      </w:r>
      <w:r/>
    </w:p>
    <w:p>
      <w:pPr>
        <w:ind w:firstLine="480"/>
        <w:spacing w:line="336" w:lineRule="auto"/>
        <w:rPr>
          <w:rFonts w:ascii="宋体" w:hAnsi="宋体" w:cs="宋体"/>
          <w:sz w:val="24"/>
        </w:rPr>
      </w:pPr>
      <w:r>
        <w:rPr>
          <w:rFonts w:hint="eastAsia" w:ascii="宋体" w:hAnsi="宋体" w:cs="宋体"/>
          <w:sz w:val="24"/>
        </w:rPr>
        <w:t xml:space="preserve">因市场价格波动调整合同价格，采用以下第</w:t>
      </w:r>
      <w:r>
        <w:rPr>
          <w:rFonts w:hint="eastAsia" w:ascii="宋体" w:hAnsi="宋体" w:cs="宋体"/>
          <w:sz w:val="24"/>
          <w:u w:val="single"/>
        </w:rPr>
        <w:t xml:space="preserve"> 3 </w:t>
      </w:r>
      <w:r>
        <w:rPr>
          <w:rFonts w:hint="eastAsia" w:ascii="宋体" w:hAnsi="宋体" w:cs="宋体"/>
          <w:sz w:val="24"/>
        </w:rPr>
        <w:t xml:space="preserve">种方式对合同价格进行调整：</w:t>
      </w:r>
      <w:r/>
    </w:p>
    <w:p>
      <w:pPr>
        <w:ind w:firstLine="480"/>
        <w:spacing w:line="336" w:lineRule="auto"/>
        <w:rPr>
          <w:rFonts w:ascii="宋体" w:hAnsi="宋体" w:cs="宋体"/>
          <w:sz w:val="24"/>
        </w:rPr>
      </w:pPr>
      <w:r>
        <w:rPr>
          <w:rFonts w:hint="eastAsia" w:ascii="宋体" w:hAnsi="宋体" w:cs="宋体"/>
          <w:sz w:val="24"/>
        </w:rPr>
        <w:t xml:space="preserve">第1种方式：采用价格指数进行价格调整。</w:t>
      </w:r>
      <w:r/>
    </w:p>
    <w:p>
      <w:pPr>
        <w:ind w:firstLine="480"/>
        <w:spacing w:line="336" w:lineRule="auto"/>
        <w:rPr>
          <w:rFonts w:ascii="宋体" w:hAnsi="宋体" w:cs="宋体"/>
          <w:sz w:val="24"/>
        </w:rPr>
      </w:pPr>
      <w:r>
        <w:rPr>
          <w:rFonts w:hint="eastAsia" w:ascii="宋体" w:hAnsi="宋体" w:cs="宋体"/>
          <w:sz w:val="24"/>
        </w:rPr>
        <w:t xml:space="preserve">（1）关于各可调因子、定值和变值权重，以及基本价格指数及其来源的约定：</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第2种方式：采用造价信息进行价格调整。</w:t>
      </w:r>
      <w:r/>
    </w:p>
    <w:p>
      <w:pPr>
        <w:ind w:firstLine="480"/>
        <w:spacing w:line="336" w:lineRule="auto"/>
        <w:rPr>
          <w:rFonts w:ascii="宋体" w:hAnsi="宋体" w:cs="宋体"/>
          <w:sz w:val="24"/>
        </w:rPr>
      </w:pPr>
      <w:r>
        <w:rPr>
          <w:rFonts w:hint="eastAsia" w:ascii="宋体" w:hAnsi="宋体" w:cs="宋体"/>
          <w:sz w:val="24"/>
        </w:rPr>
        <w:t xml:space="preserve">（2）关于基准价格的约定：</w:t>
      </w:r>
      <w:r>
        <w:rPr>
          <w:rFonts w:hint="eastAsia" w:ascii="宋体" w:hAnsi="宋体" w:cs="宋体"/>
          <w:sz w:val="24"/>
          <w:u w:val="single"/>
        </w:rPr>
        <w:t xml:space="preserve">   /   。</w:t>
      </w:r>
      <w:r/>
    </w:p>
    <w:p>
      <w:pPr>
        <w:ind w:firstLine="480"/>
        <w:spacing w:line="336" w:lineRule="auto"/>
        <w:rPr>
          <w:rFonts w:ascii="宋体" w:hAnsi="宋体" w:cs="宋体"/>
          <w:sz w:val="24"/>
          <w:u w:val="single"/>
        </w:rPr>
      </w:pPr>
      <w:r>
        <w:rPr>
          <w:rFonts w:hint="eastAsia" w:ascii="宋体" w:hAnsi="宋体" w:cs="宋体"/>
          <w:sz w:val="24"/>
        </w:rPr>
        <w:t xml:space="preserve">专用合同条款：</w:t>
      </w:r>
      <w:r>
        <w:rPr>
          <w:rFonts w:hint="eastAsia" w:ascii="宋体" w:hAnsi="宋体" w:cs="宋体"/>
          <w:sz w:val="24"/>
          <w:u w:val="single"/>
        </w:rPr>
        <w:t xml:space="preserve">（1）承包人报价中材料单价低于基准单价：施工期间材料单价涨幅以基准单价为基础超过5%，或材料单价跌幅以报价为基础超过5%时，其超过部分按实调整。</w:t>
      </w:r>
      <w:r/>
    </w:p>
    <w:p>
      <w:pPr>
        <w:ind w:firstLine="480"/>
        <w:spacing w:line="336" w:lineRule="auto"/>
        <w:rPr>
          <w:rFonts w:ascii="宋体" w:hAnsi="宋体" w:cs="宋体"/>
          <w:sz w:val="24"/>
          <w:u w:val="single"/>
        </w:rPr>
      </w:pPr>
      <w:r>
        <w:rPr>
          <w:rFonts w:hint="eastAsia" w:ascii="宋体" w:hAnsi="宋体" w:cs="宋体"/>
          <w:sz w:val="24"/>
          <w:u w:val="single"/>
        </w:rPr>
        <w:t xml:space="preserve">（2）承包人报价中材料单价高于基准单价：施工期间材料单价跌幅以基准单价为基础超过5%，或材料单价涨幅以报价为基础超过5%时，其超过部分按实调整。</w:t>
      </w:r>
      <w:r/>
    </w:p>
    <w:p>
      <w:pPr>
        <w:ind w:firstLine="480"/>
        <w:spacing w:line="336" w:lineRule="auto"/>
        <w:rPr>
          <w:rFonts w:ascii="宋体" w:hAnsi="宋体" w:cs="宋体"/>
          <w:sz w:val="24"/>
          <w:u w:val="single"/>
        </w:rPr>
      </w:pPr>
      <w:r>
        <w:rPr>
          <w:rFonts w:hint="eastAsia" w:ascii="宋体" w:hAnsi="宋体" w:cs="宋体"/>
          <w:sz w:val="24"/>
          <w:u w:val="single"/>
        </w:rPr>
        <w:t xml:space="preserve">（3）承包人报价中材料单价等于基准单价：施工期间材料单价涨、跌幅均以基准单价为基础，涨幅超过5%和跌幅超过5%，其超过部分按实调整。</w:t>
      </w:r>
      <w:r/>
    </w:p>
    <w:p>
      <w:pPr>
        <w:ind w:firstLine="480"/>
        <w:spacing w:line="336" w:lineRule="auto"/>
        <w:rPr>
          <w:rFonts w:ascii="宋体" w:hAnsi="宋体" w:cs="宋体"/>
          <w:b/>
          <w:bCs/>
          <w:sz w:val="24"/>
          <w:u w:val="single"/>
        </w:rPr>
      </w:pPr>
      <w:r>
        <w:rPr>
          <w:rFonts w:hint="eastAsia" w:ascii="宋体" w:hAnsi="宋体" w:cs="宋体"/>
          <w:sz w:val="24"/>
        </w:rPr>
        <w:t xml:space="preserve">第3种方式：其他价格调整方式：</w:t>
      </w:r>
      <w:r>
        <w:rPr>
          <w:rFonts w:hint="eastAsia" w:ascii="宋体" w:hAnsi="宋体" w:cs="宋体"/>
          <w:b/>
          <w:bCs/>
          <w:sz w:val="24"/>
          <w:u w:val="single"/>
        </w:rPr>
        <w:t xml:space="preserve">本工程工期较短，市场价格波动不调整。</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12.合同价格、计量与支付</w:t>
      </w:r>
      <w:r/>
    </w:p>
    <w:p>
      <w:pPr>
        <w:ind w:firstLine="480"/>
        <w:spacing w:line="336" w:lineRule="auto"/>
        <w:rPr>
          <w:rFonts w:ascii="宋体" w:hAnsi="宋体" w:cs="宋体"/>
          <w:sz w:val="24"/>
        </w:rPr>
      </w:pPr>
      <w:r/>
      <w:bookmarkStart w:id="146" w:name="_Toc292559411"/>
      <w:r/>
      <w:bookmarkStart w:id="147" w:name="_Toc292559916"/>
      <w:r/>
      <w:bookmarkStart w:id="148" w:name="_Toc267251461"/>
      <w:r/>
      <w:bookmarkStart w:id="149" w:name="_Toc296891034"/>
      <w:r/>
      <w:bookmarkStart w:id="150" w:name="_Toc296347205"/>
      <w:r/>
      <w:bookmarkStart w:id="151" w:name="_Toc296891246"/>
      <w:r/>
      <w:bookmarkStart w:id="152" w:name="_Toc296346707"/>
      <w:r/>
      <w:bookmarkStart w:id="153" w:name="_Toc296503206"/>
      <w:r/>
      <w:bookmarkStart w:id="154" w:name="_Toc297048392"/>
      <w:r/>
      <w:bookmarkStart w:id="155" w:name="_Toc296944545"/>
      <w:r/>
      <w:bookmarkStart w:id="156" w:name="_Toc297120506"/>
      <w:r/>
      <w:bookmarkStart w:id="157" w:name="_Toc303539160"/>
      <w:r/>
      <w:bookmarkStart w:id="158" w:name="_Toc300935003"/>
      <w:r/>
      <w:bookmarkStart w:id="159" w:name="_Toc304295580"/>
      <w:r/>
      <w:bookmarkStart w:id="160" w:name="_Toc297123553"/>
      <w:r/>
      <w:bookmarkStart w:id="161" w:name="_Toc297216212"/>
      <w:r/>
      <w:bookmarkStart w:id="162" w:name="_Toc312678041"/>
      <w:r>
        <w:rPr>
          <w:rFonts w:hint="eastAsia" w:ascii="宋体" w:hAnsi="宋体" w:cs="宋体"/>
          <w:sz w:val="24"/>
        </w:rPr>
        <w:t xml:space="preserve">12.1合</w:t>
      </w:r>
      <w:bookmarkEnd w:id="146"/>
      <w:r/>
      <w:bookmarkEnd w:id="147"/>
      <w:r/>
      <w:bookmarkEnd w:id="148"/>
      <w:r>
        <w:rPr>
          <w:rFonts w:hint="eastAsia" w:ascii="宋体" w:hAnsi="宋体" w:cs="宋体"/>
          <w:sz w:val="24"/>
        </w:rPr>
        <w:t xml:space="preserve">同价</w:t>
      </w:r>
      <w:bookmarkEnd w:id="149"/>
      <w:r/>
      <w:bookmarkEnd w:id="150"/>
      <w:r/>
      <w:bookmarkEnd w:id="151"/>
      <w:r/>
      <w:bookmarkEnd w:id="152"/>
      <w:r/>
      <w:bookmarkEnd w:id="153"/>
      <w:r/>
      <w:bookmarkEnd w:id="154"/>
      <w:r/>
      <w:bookmarkEnd w:id="155"/>
      <w:r/>
      <w:bookmarkEnd w:id="156"/>
      <w:r>
        <w:rPr>
          <w:rFonts w:hint="eastAsia" w:ascii="宋体" w:hAnsi="宋体" w:cs="宋体"/>
          <w:sz w:val="24"/>
        </w:rPr>
        <w:t xml:space="preserve">格形式</w:t>
      </w:r>
      <w:bookmarkEnd w:id="157"/>
      <w:r/>
      <w:bookmarkEnd w:id="158"/>
      <w:r/>
      <w:bookmarkEnd w:id="159"/>
      <w:r/>
      <w:bookmarkEnd w:id="160"/>
      <w:r/>
      <w:bookmarkEnd w:id="161"/>
      <w:r/>
      <w:bookmarkEnd w:id="162"/>
      <w:r/>
      <w:r/>
    </w:p>
    <w:p>
      <w:pPr>
        <w:ind w:firstLine="480"/>
        <w:spacing w:line="336" w:lineRule="auto"/>
        <w:rPr>
          <w:rFonts w:ascii="宋体" w:hAnsi="宋体" w:cs="宋体"/>
          <w:sz w:val="24"/>
        </w:rPr>
      </w:pPr>
      <w:r>
        <w:rPr>
          <w:rFonts w:hint="eastAsia" w:ascii="宋体" w:hAnsi="宋体" w:cs="宋体"/>
          <w:sz w:val="24"/>
        </w:rPr>
        <w:t xml:space="preserve">1、单价合同。</w:t>
      </w:r>
      <w:r/>
    </w:p>
    <w:p>
      <w:pPr>
        <w:ind w:firstLine="480"/>
        <w:spacing w:line="336" w:lineRule="auto"/>
        <w:rPr>
          <w:rFonts w:ascii="宋体" w:hAnsi="宋体" w:cs="宋体"/>
          <w:sz w:val="24"/>
        </w:rPr>
      </w:pPr>
      <w:r>
        <w:rPr>
          <w:rFonts w:hint="eastAsia" w:ascii="宋体" w:hAnsi="宋体" w:cs="宋体"/>
          <w:sz w:val="24"/>
        </w:rPr>
        <w:t xml:space="preserve">综合单价包含的风险范围：</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1）供应商应充分考虑可能出现的反季节种植，并视为已体现在报价中,结算时不予调整。</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2）开工后，根据现场实际施工条件，招标（采购）人可能会安排中标（成交）人分段施工，供应商需考虑时间间隔对自身产生的影响并视为已体现在报价中。</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3）本工程工期紧、任务重，供应商务必充分考虑施工人员的组织工作，并在施工组织设计中体现出确保人员及工期的措施方案。中标（成交）后不得以市场工人短缺、赶工等借口拖延工期或申请追加合同金额，否则视为中标（成交）人违约。</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4）地方关系、施工涉及的交通协调费供应商自行考虑，就此项招标（采购）人不支付任何费用。</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5）中标（成交）人的施工组织设计施工前，必须报监理、业主审批，进行再深化后执行。</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6）供应商作为一个有经验的承包商，施工时自行采取措施避免干扰周围居民的生活，杜绝人身安全事故等，如因与周围居民发生冲突，导致工程停工，所有停工损失及其需增加的费用供应商应自主考虑在报价中，结算时不作调整。</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7）供应商勘查现场后必须在施工组织设计中体现：1、供应商保正有序、和谐施工，力保不发生人身伤害等恶性事件；2、现场分段施工的措施方案，临设搭设转移等措施项目费用；3、保护已有建筑、管网、线路等措施；4、控制现场扬尘、施工围挡等文明施工措施，供应商必须严格按照《市政府关于印发徐州市2017-2018年秋冬季大气污染防治强化管控方案</w:t>
      </w:r>
      <w:r>
        <w:rPr>
          <w:rFonts w:hint="eastAsia" w:ascii="宋体" w:hAnsi="宋体" w:cs="宋体"/>
          <w:bCs/>
          <w:sz w:val="24"/>
          <w:u w:val="single"/>
        </w:rPr>
        <w:t xml:space="preserve">的通知》（徐政发（2017）53号）、《关于印发徐州市市区工地扬尘污染管理规范的通知》（徐空气提升办﹝2018﹞11号）和《徐州市2018年大气污染防治攻坚行动方案》、徐城管发﹝2018﹞55号文、《关于印发&lt;徐州市建设工程扬尘（噪声）智慧监管系统建设实施意见（试行）&gt;的通知》（徐污防攻坚指办〔2023〕26号）、《关于进一步加强市区建设工地扬尘污染防治的通知》(徐住建发(2023)62号)的规定。扬尘治理按徐建价2018年1号文执行、2号文计取。承包人须按规范要求做好扬尘污染防治措施，全部费用均包含在内。</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8）供应商作为一名有经验的承包商，应预见施工中与综合管线等其他专业施工单位发生的配合工作，请供应商自主考虑相关配合费用在本工程报价中，招标（采购）人不再另行支付，今后按工作需要根据招标（采购）人指示处理。</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9）清单项目中特征描述不全的工序，如图纸已明确或已指明引用的规范、图集等或是常规工艺必须的工序，应包括在报价中。</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10）承包人必须对工程现场施工人员全部实行实名制考勤管理，签订劳动合同，设立工资存储专用账户，按照工程进度和工人实名制登记信息，按月足额由银行代发工资。</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11）±5%以内的可调材料价格风险以及除可调材料以外其他材料的全部风险。</w:t>
      </w:r>
      <w:r/>
    </w:p>
    <w:p>
      <w:pPr>
        <w:ind w:firstLine="480"/>
        <w:spacing w:line="336" w:lineRule="auto"/>
        <w:rPr>
          <w:rFonts w:ascii="宋体" w:hAnsi="宋体" w:cs="宋体"/>
          <w:sz w:val="24"/>
          <w:u w:val="single"/>
        </w:rPr>
      </w:pPr>
      <w:r>
        <w:rPr>
          <w:rFonts w:hint="eastAsia" w:ascii="宋体" w:hAnsi="宋体" w:cs="宋体"/>
          <w:bCs/>
          <w:sz w:val="24"/>
          <w:u w:val="single"/>
        </w:rPr>
        <w:t xml:space="preserve">12）其他招标（采购）文件已指明的内容。</w:t>
      </w:r>
      <w:r/>
    </w:p>
    <w:p>
      <w:pPr>
        <w:ind w:firstLine="480"/>
        <w:spacing w:line="336" w:lineRule="auto"/>
        <w:rPr>
          <w:rFonts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2、总价合同。</w:t>
      </w:r>
      <w:r/>
    </w:p>
    <w:p>
      <w:pPr>
        <w:ind w:firstLine="480"/>
        <w:spacing w:line="336" w:lineRule="auto"/>
        <w:rPr>
          <w:rFonts w:ascii="宋体" w:hAnsi="宋体" w:cs="宋体"/>
          <w:sz w:val="24"/>
          <w:u w:val="single"/>
        </w:rPr>
      </w:pPr>
      <w:r>
        <w:rPr>
          <w:rFonts w:hint="eastAsia" w:ascii="宋体" w:hAnsi="宋体" w:cs="宋体"/>
          <w:sz w:val="24"/>
        </w:rPr>
        <w:t xml:space="preserve">总价包含的风险范围：</w:t>
      </w:r>
      <w:r>
        <w:rPr>
          <w:rFonts w:hint="eastAsia" w:ascii="宋体" w:hAnsi="宋体" w:cs="宋体"/>
          <w:sz w:val="24"/>
          <w:u w:val="single"/>
        </w:rPr>
        <w:t xml:space="preserve">   /   。</w:t>
      </w:r>
      <w:r/>
    </w:p>
    <w:p>
      <w:pPr>
        <w:ind w:firstLine="480"/>
        <w:spacing w:line="336" w:lineRule="auto"/>
        <w:rPr>
          <w:rFonts w:ascii="宋体" w:hAnsi="宋体" w:cs="宋体"/>
          <w:sz w:val="24"/>
          <w:u w:val="single"/>
        </w:rPr>
      </w:pPr>
      <w:r>
        <w:rPr>
          <w:rFonts w:hint="eastAsia" w:ascii="宋体" w:hAnsi="宋体" w:cs="宋体"/>
          <w:sz w:val="24"/>
        </w:rPr>
        <w:t xml:space="preserve">风险费用的计算方法：</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p>
    <w:p>
      <w:pPr>
        <w:ind w:firstLine="480"/>
        <w:spacing w:line="336" w:lineRule="auto"/>
        <w:rPr>
          <w:rFonts w:ascii="宋体" w:hAnsi="宋体" w:cs="宋体"/>
          <w:sz w:val="24"/>
          <w:u w:val="single"/>
        </w:rPr>
      </w:pPr>
      <w:r>
        <w:rPr>
          <w:rFonts w:hint="eastAsia" w:ascii="宋体" w:hAnsi="宋体" w:cs="宋体"/>
          <w:sz w:val="24"/>
        </w:rPr>
        <w:t xml:space="preserve">3、其他价格方式：</w:t>
      </w:r>
      <w:r>
        <w:rPr>
          <w:rFonts w:hint="eastAsia" w:ascii="宋体" w:hAnsi="宋体" w:cs="宋体"/>
          <w:sz w:val="24"/>
          <w:u w:val="single"/>
        </w:rPr>
        <w:t xml:space="preserve">   /   。</w:t>
      </w:r>
      <w:r/>
    </w:p>
    <w:p>
      <w:pPr>
        <w:ind w:firstLine="480"/>
        <w:spacing w:line="336" w:lineRule="auto"/>
        <w:rPr>
          <w:rFonts w:ascii="宋体" w:hAnsi="宋体" w:cs="宋体"/>
          <w:b/>
          <w:bCs/>
          <w:sz w:val="24"/>
        </w:rPr>
      </w:pPr>
      <w:r/>
      <w:bookmarkStart w:id="163" w:name="_Toc312678042"/>
      <w:r/>
      <w:bookmarkStart w:id="164" w:name="_Toc300935004"/>
      <w:r/>
      <w:bookmarkStart w:id="165" w:name="_Toc297216213"/>
      <w:r/>
      <w:bookmarkStart w:id="166" w:name="_Toc297123554"/>
      <w:r/>
      <w:bookmarkStart w:id="167" w:name="_Toc304295581"/>
      <w:r/>
      <w:bookmarkStart w:id="168" w:name="_Toc303539161"/>
      <w:r/>
      <w:bookmarkStart w:id="169" w:name="_Toc297048393"/>
      <w:r/>
      <w:bookmarkStart w:id="170" w:name="_Toc296503207"/>
      <w:r/>
      <w:bookmarkStart w:id="171" w:name="_Toc296346708"/>
      <w:r/>
      <w:bookmarkStart w:id="172" w:name="_Toc296891247"/>
      <w:r/>
      <w:bookmarkStart w:id="173" w:name="_Toc296944546"/>
      <w:r/>
      <w:bookmarkStart w:id="174" w:name="_Toc296347206"/>
      <w:r/>
      <w:bookmarkStart w:id="175" w:name="_Toc296891035"/>
      <w:r/>
      <w:bookmarkStart w:id="176" w:name="_Toc292559412"/>
      <w:r/>
      <w:bookmarkStart w:id="177" w:name="_Toc292559917"/>
      <w:r/>
      <w:bookmarkStart w:id="178" w:name="_Toc297120507"/>
      <w:r>
        <w:rPr>
          <w:rFonts w:hint="eastAsia" w:ascii="宋体" w:hAnsi="宋体" w:cs="宋体"/>
          <w:b/>
          <w:bCs/>
          <w:sz w:val="24"/>
        </w:rPr>
        <w:t xml:space="preserve">12.2预付款</w:t>
      </w:r>
      <w:bookmarkEnd w:id="163"/>
      <w:r/>
      <w:bookmarkEnd w:id="164"/>
      <w:r/>
      <w:bookmarkEnd w:id="165"/>
      <w:r/>
      <w:bookmarkEnd w:id="166"/>
      <w:r/>
      <w:bookmarkEnd w:id="167"/>
      <w:r/>
      <w:bookmarkEnd w:id="168"/>
      <w:r/>
      <w:r/>
    </w:p>
    <w:p>
      <w:pPr>
        <w:ind w:firstLine="480"/>
        <w:spacing w:line="336" w:lineRule="auto"/>
        <w:rPr>
          <w:rFonts w:ascii="宋体" w:hAnsi="宋体" w:cs="宋体"/>
          <w:sz w:val="24"/>
        </w:rPr>
      </w:pPr>
      <w:r>
        <w:rPr>
          <w:rFonts w:hint="eastAsia" w:ascii="宋体" w:hAnsi="宋体" w:cs="宋体"/>
          <w:sz w:val="24"/>
        </w:rPr>
        <w:t xml:space="preserve">12.2.1预付款的支付</w:t>
      </w:r>
      <w:r/>
    </w:p>
    <w:p>
      <w:pPr>
        <w:ind w:firstLine="480"/>
        <w:spacing w:line="336" w:lineRule="auto"/>
        <w:rPr>
          <w:rFonts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预付款支付期限：</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预付款扣回的方式：</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12.2.2预付款担保</w:t>
      </w:r>
      <w:r/>
    </w:p>
    <w:p>
      <w:pPr>
        <w:ind w:firstLine="480"/>
        <w:spacing w:line="336" w:lineRule="auto"/>
        <w:rPr>
          <w:rFonts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预付款担保的形式为：</w:t>
      </w:r>
      <w:r>
        <w:rPr>
          <w:rFonts w:hint="eastAsia" w:ascii="宋体" w:hAnsi="宋体" w:cs="宋体"/>
          <w:sz w:val="24"/>
          <w:u w:val="single"/>
        </w:rPr>
        <w:t xml:space="preserve">   /   </w:t>
      </w:r>
      <w:r>
        <w:rPr>
          <w:rFonts w:hint="eastAsia" w:ascii="宋体" w:hAnsi="宋体" w:cs="宋体"/>
          <w:sz w:val="24"/>
        </w:rPr>
        <w:t xml:space="preserve">。</w:t>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36" w:lineRule="auto"/>
        <w:rPr>
          <w:rFonts w:ascii="宋体" w:hAnsi="宋体" w:cs="宋体"/>
          <w:sz w:val="24"/>
        </w:rPr>
      </w:pPr>
      <w:r>
        <w:rPr>
          <w:rFonts w:hint="eastAsia" w:ascii="宋体" w:hAnsi="宋体" w:cs="宋体"/>
          <w:sz w:val="24"/>
        </w:rPr>
        <w:t xml:space="preserve">12.3计量</w:t>
      </w:r>
      <w:r/>
    </w:p>
    <w:p>
      <w:pPr>
        <w:ind w:firstLine="480"/>
        <w:spacing w:line="336" w:lineRule="auto"/>
        <w:rPr>
          <w:rFonts w:ascii="宋体" w:hAnsi="宋体" w:cs="宋体"/>
          <w:sz w:val="24"/>
        </w:rPr>
      </w:pPr>
      <w:r>
        <w:rPr>
          <w:rFonts w:hint="eastAsia" w:ascii="宋体" w:hAnsi="宋体" w:cs="宋体"/>
          <w:sz w:val="24"/>
        </w:rPr>
        <w:t xml:space="preserve">12.3.1计量原则</w:t>
      </w:r>
      <w:r/>
    </w:p>
    <w:p>
      <w:pPr>
        <w:ind w:firstLine="480"/>
        <w:spacing w:line="336" w:lineRule="auto"/>
        <w:rPr>
          <w:rFonts w:ascii="宋体" w:hAnsi="宋体" w:cs="宋体"/>
          <w:sz w:val="24"/>
          <w:u w:val="single"/>
        </w:rPr>
      </w:pPr>
      <w:r>
        <w:rPr>
          <w:rFonts w:hint="eastAsia" w:ascii="宋体" w:hAnsi="宋体" w:cs="宋体"/>
          <w:sz w:val="24"/>
        </w:rPr>
        <w:t xml:space="preserve">工程量计算规则：</w:t>
      </w:r>
      <w:r>
        <w:rPr>
          <w:rFonts w:hint="eastAsia" w:ascii="宋体" w:hAnsi="宋体" w:cs="宋体"/>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spacing w:line="336" w:lineRule="auto"/>
        <w:rPr>
          <w:rFonts w:ascii="宋体" w:hAnsi="宋体" w:cs="宋体"/>
          <w:sz w:val="24"/>
        </w:rPr>
      </w:pPr>
      <w:r>
        <w:rPr>
          <w:rFonts w:hint="eastAsia" w:ascii="宋体" w:hAnsi="宋体" w:cs="宋体"/>
          <w:sz w:val="24"/>
          <w:u w:val="single"/>
        </w:rPr>
        <w:t xml:space="preserve">工</w:t>
      </w:r>
      <w:r>
        <w:rPr>
          <w:rFonts w:hint="eastAsia" w:ascii="宋体" w:hAnsi="宋体" w:cs="宋体"/>
          <w:sz w:val="24"/>
          <w:u w:val="single"/>
        </w:rPr>
        <w:t xml:space="preserve">程量计算规则：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w:t>
      </w:r>
      <w:r>
        <w:rPr>
          <w:rFonts w:hint="eastAsia" w:ascii="宋体" w:hAnsi="宋体" w:cs="宋体"/>
          <w:bCs/>
          <w:sz w:val="24"/>
          <w:u w:val="single"/>
        </w:rPr>
        <w:t xml:space="preserve">（采购）</w:t>
      </w:r>
      <w:r>
        <w:rPr>
          <w:rFonts w:hint="eastAsia" w:ascii="宋体" w:hAnsi="宋体" w:cs="宋体"/>
          <w:sz w:val="24"/>
          <w:u w:val="single"/>
        </w:rPr>
        <w:t xml:space="preserve">人提供的工程量清单。</w:t>
      </w:r>
      <w:r/>
    </w:p>
    <w:p>
      <w:pPr>
        <w:ind w:firstLine="480"/>
        <w:spacing w:line="336" w:lineRule="auto"/>
        <w:rPr>
          <w:rFonts w:ascii="宋体" w:hAnsi="宋体" w:cs="宋体"/>
          <w:sz w:val="24"/>
        </w:rPr>
      </w:pPr>
      <w:r>
        <w:rPr>
          <w:rFonts w:hint="eastAsia" w:ascii="宋体" w:hAnsi="宋体" w:cs="宋体"/>
          <w:sz w:val="24"/>
        </w:rPr>
        <w:t xml:space="preserve">12.3.2计量周期</w:t>
      </w:r>
      <w:r/>
    </w:p>
    <w:p>
      <w:pPr>
        <w:ind w:firstLine="480"/>
        <w:spacing w:line="336" w:lineRule="auto"/>
        <w:rPr>
          <w:rFonts w:ascii="宋体" w:hAnsi="宋体" w:cs="宋体"/>
          <w:sz w:val="24"/>
        </w:rPr>
      </w:pPr>
      <w:r>
        <w:rPr>
          <w:rFonts w:hint="eastAsia" w:ascii="宋体" w:hAnsi="宋体" w:cs="宋体"/>
          <w:sz w:val="24"/>
        </w:rPr>
        <w:t xml:space="preserve">关于计量周期的约定：</w:t>
      </w:r>
      <w:r>
        <w:rPr>
          <w:rFonts w:hint="eastAsia" w:ascii="宋体" w:hAnsi="宋体" w:cs="宋体"/>
          <w:sz w:val="24"/>
          <w:u w:val="single"/>
        </w:rPr>
        <w:t xml:space="preserve">按月进行，每月的 25日前提交本月已完工程量报告及相关形象进度资料。如承包人未按时报送工程量，影响工程款支付的，由承包人自行负责。</w:t>
      </w:r>
      <w:r/>
    </w:p>
    <w:p>
      <w:pPr>
        <w:ind w:firstLine="480"/>
        <w:spacing w:line="336" w:lineRule="auto"/>
        <w:rPr>
          <w:rFonts w:ascii="宋体" w:hAnsi="宋体" w:cs="宋体"/>
          <w:sz w:val="24"/>
        </w:rPr>
      </w:pPr>
      <w:r>
        <w:rPr>
          <w:rFonts w:hint="eastAsia" w:ascii="宋体" w:hAnsi="宋体" w:cs="宋体"/>
          <w:sz w:val="24"/>
        </w:rPr>
        <w:t xml:space="preserve">12.3.3单价合同的计量</w:t>
      </w:r>
      <w:r/>
    </w:p>
    <w:p>
      <w:pPr>
        <w:ind w:firstLine="480"/>
        <w:spacing w:line="336" w:lineRule="auto"/>
        <w:rPr>
          <w:rFonts w:ascii="宋体" w:hAnsi="宋体" w:cs="宋体"/>
          <w:sz w:val="24"/>
        </w:rPr>
      </w:pPr>
      <w:r>
        <w:rPr>
          <w:rFonts w:hint="eastAsia" w:ascii="宋体" w:hAnsi="宋体" w:cs="宋体"/>
          <w:sz w:val="24"/>
        </w:rPr>
        <w:t xml:space="preserve">关于单价合同计量的约定：</w:t>
      </w:r>
      <w:r>
        <w:rPr>
          <w:rFonts w:hint="eastAsia" w:ascii="宋体" w:hAnsi="宋体" w:cs="宋体"/>
          <w:sz w:val="24"/>
          <w:u w:val="single"/>
        </w:rPr>
        <w:t xml:space="preserve">  执行通用条款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12.3.4总价合同的计量</w:t>
      </w:r>
      <w:r/>
    </w:p>
    <w:p>
      <w:pPr>
        <w:ind w:firstLine="480"/>
        <w:spacing w:line="336" w:lineRule="auto"/>
        <w:rPr>
          <w:rFonts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12.3.5总价合同采用支付分解表计量支付的，是否适用第12.3.4项〔总价合同的计量〕约定进行计量：</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12.3.6其他价格形式合同的计量</w:t>
      </w:r>
      <w:r/>
    </w:p>
    <w:p>
      <w:pPr>
        <w:ind w:firstLine="480"/>
        <w:spacing w:line="336" w:lineRule="auto"/>
        <w:rPr>
          <w:rFonts w:ascii="宋体" w:hAnsi="宋体" w:cs="宋体"/>
          <w:sz w:val="24"/>
          <w:u w:val="single"/>
        </w:rPr>
      </w:pPr>
      <w:r>
        <w:rPr>
          <w:rFonts w:hint="eastAsia" w:ascii="宋体" w:hAnsi="宋体" w:cs="宋体"/>
          <w:sz w:val="24"/>
        </w:rPr>
        <w:t xml:space="preserve">其他价格形式的计量方式和程序：</w:t>
      </w:r>
      <w:r>
        <w:rPr>
          <w:rFonts w:hint="eastAsia" w:ascii="宋体" w:hAnsi="宋体" w:cs="宋体"/>
          <w:sz w:val="24"/>
          <w:u w:val="single"/>
        </w:rPr>
        <w:t xml:space="preserve">   /   。</w:t>
      </w:r>
      <w:r/>
    </w:p>
    <w:p>
      <w:pPr>
        <w:ind w:firstLine="482"/>
        <w:spacing w:line="336"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12.4</w:t>
      </w:r>
      <w:r>
        <w:rPr>
          <w:rFonts w:hint="eastAsia" w:ascii="宋体" w:hAnsi="宋体" w:cs="宋体"/>
          <w:b/>
          <w:bCs/>
          <w:color w:val="auto"/>
          <w:sz w:val="24"/>
          <w:highlight w:val="none"/>
        </w:rPr>
        <w:t xml:space="preserve"> 工程进度款支付</w:t>
      </w:r>
      <w:r/>
    </w:p>
    <w:p>
      <w:pPr>
        <w:ind w:firstLine="48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12.4.1 付款周期</w:t>
      </w:r>
      <w:r/>
    </w:p>
    <w:p>
      <w:pPr>
        <w:ind w:firstLine="482"/>
        <w:spacing w:after="200"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本合同总金额为人民币大写金额</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元（小写金额：</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元），经双方协商一致，选择以下付款方式：</w:t>
      </w:r>
      <w:r/>
    </w:p>
    <w:p>
      <w:pPr>
        <w:ind w:firstLine="480"/>
        <w:spacing w:line="360" w:lineRule="auto"/>
        <w:rPr>
          <w:rFonts w:hint="eastAsia" w:ascii="宋体" w:hAnsi="宋体" w:eastAsia="宋体" w:cs="宋体"/>
          <w:b/>
          <w:bCs/>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u w:val="single"/>
        </w:rPr>
        <w:t xml:space="preserve">1、</w:t>
      </w:r>
      <w:r>
        <w:rPr>
          <w:rFonts w:ascii="宋体" w:hAnsi="宋体" w:eastAsia="宋体" w:cs="宋体"/>
          <w:b/>
          <w:color w:val="000000"/>
          <w:sz w:val="24"/>
          <w:u w:val="single"/>
        </w:rPr>
        <w:t xml:space="preserve">工程竣工经验收合格，待专项资金拨付后付至合同价款的50%;完整规范的竣工结算资料报送采购人并完成竣工结算审核后付至审定价的</w:t>
      </w:r>
      <w:r>
        <w:rPr>
          <w:rFonts w:hint="eastAsia" w:ascii="宋体" w:hAnsi="宋体" w:cs="宋体"/>
          <w:b/>
          <w:color w:val="000000"/>
          <w:sz w:val="24"/>
          <w:u w:val="single"/>
          <w:lang w:val="en-US" w:eastAsia="zh-CN"/>
        </w:rPr>
        <w:t xml:space="preserve">100</w:t>
      </w:r>
      <w:r>
        <w:rPr>
          <w:rFonts w:ascii="宋体" w:hAnsi="宋体" w:eastAsia="宋体" w:cs="宋体"/>
          <w:b/>
          <w:color w:val="000000"/>
          <w:sz w:val="24"/>
          <w:u w:val="single"/>
        </w:rPr>
        <w:t xml:space="preserve">%</w:t>
      </w:r>
      <w:r>
        <w:rPr>
          <w:rFonts w:hint="eastAsia" w:ascii="宋体" w:hAnsi="宋体" w:cs="宋体"/>
          <w:b/>
          <w:color w:val="000000"/>
          <w:sz w:val="24"/>
          <w:u w:val="single"/>
          <w:lang w:eastAsia="zh-CN"/>
        </w:rPr>
        <w:t xml:space="preserve">。</w:t>
      </w:r>
      <w:r/>
    </w:p>
    <w:p>
      <w:pPr>
        <w:ind w:firstLine="480"/>
        <w:spacing w:line="360" w:lineRule="auto"/>
        <w:rPr>
          <w:rFonts w:ascii="宋体" w:hAnsi="宋体" w:cs="宋体"/>
          <w:b/>
          <w:bCs/>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u w:val="single"/>
        </w:rPr>
        <w:t xml:space="preserve">2、乙方应在甲方付款前向甲方开具等额的增值税发票，甲方见票付款。</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进度款与质量挂钩，如果所完成工程的质量达不到验收规范要求，发包人有权暂缓支付该部分工程款，待承包人整改完</w:t>
      </w:r>
      <w:r>
        <w:rPr>
          <w:rFonts w:hint="eastAsia" w:ascii="宋体" w:hAnsi="宋体" w:cs="宋体"/>
          <w:color w:val="000000"/>
          <w:sz w:val="24"/>
        </w:rPr>
        <w:t xml:space="preserve">成符合验收规范要求后再行支付。农民工工资每月按时发放。每次支付工程款时，承包人需向发包人提供有效的合法发票。</w:t>
      </w:r>
      <w:r/>
    </w:p>
    <w:p>
      <w:pPr>
        <w:ind w:firstLine="480"/>
        <w:spacing w:line="360" w:lineRule="auto"/>
        <w:rPr>
          <w:rFonts w:ascii="宋体" w:hAnsi="宋体" w:cs="宋体"/>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12.4.2 进度付款申请单的编制</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关于进度付款申请单编制的约定：</w:t>
      </w:r>
      <w:r>
        <w:rPr>
          <w:rFonts w:ascii="宋体" w:hAnsi="宋体" w:cs="宋体"/>
          <w:color w:val="000000"/>
          <w:sz w:val="24"/>
          <w:u w:val="single"/>
        </w:rPr>
        <w:t xml:space="preserve">每月20日前提交本月已完工程量报告及相关形象进度影像资料。逾期提交的，发包人有权拒绝支付工程款。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12.4.3 进度付款申请单的提交</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（1）单价合同进度付款申请单提交的约定：</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按发包人工程款支付管理规定和本合同约定执行。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（2）总价合同进度付款申请单提交的约定：</w:t>
      </w:r>
      <w:r>
        <w:rPr>
          <w:rFonts w:ascii="宋体" w:hAnsi="宋体" w:eastAsia="仿宋" w:cs="宋体"/>
          <w:color w:val="000000"/>
          <w:sz w:val="24"/>
          <w:u w:val="single"/>
        </w:rPr>
        <w:t xml:space="preserve"> / </w:t>
      </w:r>
      <w:r>
        <w:rPr>
          <w:rFonts w:ascii="宋体" w:hAnsi="宋体" w:cs="宋体"/>
          <w:color w:val="000000"/>
          <w:sz w:val="24"/>
        </w:rPr>
        <w:t xml:space="preserve">。</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（3）其他价格形式合同进度付款申请单提交的约定：</w:t>
      </w:r>
      <w:r>
        <w:rPr>
          <w:rFonts w:ascii="宋体" w:hAnsi="宋体" w:eastAsia="仿宋" w:cs="宋体"/>
          <w:color w:val="000000"/>
          <w:sz w:val="24"/>
          <w:u w:val="single"/>
        </w:rPr>
        <w:t xml:space="preserve"> / </w:t>
      </w:r>
      <w:r>
        <w:rPr>
          <w:rFonts w:ascii="宋体" w:hAnsi="宋体" w:cs="宋体"/>
          <w:color w:val="000000"/>
          <w:sz w:val="24"/>
        </w:rPr>
        <w:t xml:space="preserve">。</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12.4.4 进度款审核和支付</w:t>
      </w:r>
      <w:r/>
    </w:p>
    <w:p>
      <w:pPr>
        <w:ind w:firstLine="24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（1）监理人审查并报送发包人的期限：</w:t>
      </w:r>
      <w:r>
        <w:rPr>
          <w:rFonts w:ascii="宋体" w:hAnsi="宋体" w:cs="宋体"/>
          <w:color w:val="000000"/>
          <w:sz w:val="24"/>
          <w:u w:val="single"/>
        </w:rPr>
        <w:t xml:space="preserve">收到承包人进度付款申请单及发票后3个工作日内。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发包人完成审批并签发进度款支付证书的期限：</w:t>
      </w:r>
      <w:r>
        <w:rPr>
          <w:rFonts w:ascii="宋体" w:hAnsi="宋体" w:cs="宋体"/>
          <w:color w:val="000000"/>
          <w:sz w:val="24"/>
          <w:u w:val="single"/>
        </w:rPr>
        <w:t xml:space="preserve">收到监理人报送的进度付款申请单及相关资料后10个工作日内。</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（2）发包人支付进度款的期限：</w:t>
      </w:r>
      <w:r>
        <w:rPr>
          <w:rFonts w:ascii="宋体" w:hAnsi="宋体" w:eastAsia="仿宋" w:cs="宋体"/>
          <w:color w:val="000000"/>
          <w:sz w:val="24"/>
          <w:u w:val="single"/>
        </w:rPr>
        <w:t xml:space="preserve"> / </w:t>
      </w:r>
      <w:r>
        <w:rPr>
          <w:rFonts w:ascii="宋体" w:hAnsi="宋体" w:cs="宋体"/>
          <w:color w:val="000000"/>
          <w:sz w:val="24"/>
        </w:rPr>
        <w:t xml:space="preserve">。</w:t>
      </w:r>
      <w:r/>
    </w:p>
    <w:p>
      <w:pPr>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12.4.6 支付分解表的编制</w:t>
      </w:r>
      <w:r/>
    </w:p>
    <w:p>
      <w:pPr>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2、总价合同支付分解表的编制与审批：</w:t>
      </w:r>
      <w:r>
        <w:rPr>
          <w:rFonts w:ascii="宋体" w:hAnsi="宋体" w:eastAsia="仿宋" w:cs="宋体"/>
          <w:color w:val="000000"/>
          <w:sz w:val="24"/>
          <w:u w:val="single"/>
        </w:rPr>
        <w:t xml:space="preserve">  /   </w:t>
      </w:r>
      <w:r>
        <w:rPr>
          <w:rFonts w:ascii="宋体" w:hAnsi="宋体" w:cs="宋体"/>
          <w:color w:val="000000"/>
          <w:sz w:val="24"/>
        </w:rPr>
        <w:t xml:space="preserve">。</w:t>
      </w:r>
      <w:r/>
    </w:p>
    <w:p>
      <w:pPr>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3、单价合同的总价项目支付分解表的编制与审批：</w:t>
      </w:r>
      <w:r>
        <w:rPr>
          <w:rFonts w:ascii="宋体" w:hAnsi="宋体" w:eastAsia="仿宋" w:cs="宋体"/>
          <w:color w:val="000000"/>
          <w:sz w:val="24"/>
          <w:u w:val="single"/>
        </w:rPr>
        <w:t xml:space="preserve">   /   </w:t>
      </w:r>
      <w:r>
        <w:rPr>
          <w:rFonts w:ascii="宋体" w:hAnsi="宋体" w:cs="宋体"/>
          <w:color w:val="000000"/>
          <w:sz w:val="24"/>
        </w:rPr>
        <w:t xml:space="preserve">。</w:t>
      </w:r>
      <w:r/>
    </w:p>
    <w:p>
      <w:pPr>
        <w:ind w:firstLine="482"/>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179" w:name="_Toc297120519"/>
      <w:r/>
      <w:bookmarkStart w:id="180" w:name="_Toc296891259"/>
      <w:r/>
      <w:bookmarkStart w:id="181" w:name="_Toc292559929"/>
      <w:r/>
      <w:bookmarkStart w:id="182" w:name="_Toc292559424"/>
      <w:r/>
      <w:bookmarkStart w:id="183" w:name="_Toc300935015"/>
      <w:r/>
      <w:bookmarkStart w:id="184" w:name="_Toc297048405"/>
      <w:r/>
      <w:bookmarkStart w:id="185" w:name="_Toc296347218"/>
      <w:r/>
      <w:bookmarkStart w:id="186" w:name="_Toc297216223"/>
      <w:r/>
      <w:bookmarkStart w:id="187" w:name="_Toc296891047"/>
      <w:r/>
      <w:bookmarkStart w:id="188" w:name="_Toc312678053"/>
      <w:r/>
      <w:bookmarkStart w:id="189" w:name="_Toc296503219"/>
      <w:r/>
      <w:bookmarkStart w:id="190" w:name="_Toc304295593"/>
      <w:r/>
      <w:bookmarkStart w:id="191" w:name="_Toc297123564"/>
      <w:r/>
      <w:bookmarkStart w:id="192" w:name="_Toc296346720"/>
      <w:r/>
      <w:bookmarkStart w:id="193" w:name="_Toc296944558"/>
      <w:r/>
      <w:bookmarkStart w:id="194" w:name="_Toc351203645"/>
      <w:r/>
      <w:bookmarkStart w:id="195" w:name="_Toc303539172"/>
      <w:r>
        <w:rPr>
          <w:rFonts w:hint="eastAsia" w:ascii="宋体" w:hAnsi="宋体" w:cs="宋体"/>
          <w:b/>
          <w:bCs/>
          <w:sz w:val="24"/>
        </w:rPr>
        <w:t xml:space="preserve">13.验收和工程试车</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6" w:lineRule="auto"/>
        <w:rPr>
          <w:rFonts w:ascii="宋体" w:hAnsi="宋体" w:cs="宋体"/>
          <w:sz w:val="24"/>
        </w:rPr>
      </w:pPr>
      <w:r>
        <w:rPr>
          <w:rFonts w:hint="eastAsia" w:ascii="宋体" w:hAnsi="宋体" w:cs="宋体"/>
          <w:sz w:val="24"/>
        </w:rPr>
        <w:t xml:space="preserve">13.1分部分项工程验收</w:t>
      </w:r>
      <w:r/>
    </w:p>
    <w:p>
      <w:pPr>
        <w:ind w:firstLine="480"/>
        <w:spacing w:line="336" w:lineRule="auto"/>
        <w:rPr>
          <w:rFonts w:ascii="宋体" w:hAnsi="宋体" w:cs="宋体"/>
          <w:sz w:val="24"/>
        </w:rPr>
      </w:pPr>
      <w:r>
        <w:rPr>
          <w:rFonts w:hint="eastAsia" w:ascii="宋体" w:hAnsi="宋体" w:cs="宋体"/>
          <w:sz w:val="24"/>
        </w:rPr>
        <w:t xml:space="preserve">13.1.2监理人不能按时进行验收时，应提前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spacing w:line="336" w:lineRule="auto"/>
        <w:rPr>
          <w:rFonts w:ascii="宋体" w:hAnsi="宋体" w:cs="宋体"/>
          <w:b/>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ind w:firstLine="480"/>
        <w:spacing w:line="336" w:lineRule="auto"/>
        <w:rPr>
          <w:rFonts w:ascii="宋体" w:hAnsi="宋体" w:cs="宋体"/>
          <w:sz w:val="24"/>
        </w:rPr>
      </w:pPr>
      <w:r/>
      <w:bookmarkStart w:id="196" w:name="_Toc296347222"/>
      <w:r/>
      <w:bookmarkStart w:id="197" w:name="_Toc304295596"/>
      <w:r/>
      <w:bookmarkStart w:id="198" w:name="_Toc296944562"/>
      <w:r/>
      <w:bookmarkStart w:id="199" w:name="_Toc296891263"/>
      <w:r/>
      <w:bookmarkStart w:id="200" w:name="_Toc297120523"/>
      <w:r/>
      <w:bookmarkStart w:id="201" w:name="_Toc297216224"/>
      <w:r/>
      <w:bookmarkStart w:id="202" w:name="_Toc297123565"/>
      <w:r/>
      <w:bookmarkStart w:id="203" w:name="_Toc297048409"/>
      <w:r/>
      <w:bookmarkStart w:id="204" w:name="_Toc300935016"/>
      <w:r/>
      <w:bookmarkStart w:id="205" w:name="_Toc292559933"/>
      <w:r/>
      <w:bookmarkStart w:id="206" w:name="_Toc292559428"/>
      <w:r/>
      <w:bookmarkStart w:id="207" w:name="_Toc296891051"/>
      <w:r/>
      <w:bookmarkStart w:id="208" w:name="_Toc303539173"/>
      <w:r/>
      <w:bookmarkStart w:id="209" w:name="_Toc312678056"/>
      <w:r/>
      <w:bookmarkStart w:id="210" w:name="_Toc296346724"/>
      <w:r/>
      <w:bookmarkStart w:id="211" w:name="_Toc296503223"/>
      <w:r/>
      <w:bookmarkStart w:id="212" w:name="_Toc267251472"/>
      <w:r/>
      <w:bookmarkStart w:id="213" w:name="_Toc267251470"/>
      <w:r/>
      <w:bookmarkStart w:id="214" w:name="_Toc267251475"/>
      <w:r/>
      <w:bookmarkStart w:id="215" w:name="_Toc267251476"/>
      <w:r/>
      <w:bookmarkStart w:id="216" w:name="_Toc267251474"/>
      <w:r/>
      <w:bookmarkStart w:id="217" w:name="_Toc267251473"/>
      <w:r/>
      <w:bookmarkStart w:id="218" w:name="_Toc267251471"/>
      <w:r>
        <w:rPr>
          <w:rFonts w:hint="eastAsia" w:ascii="宋体" w:hAnsi="宋体" w:cs="宋体"/>
          <w:sz w:val="24"/>
        </w:rPr>
        <w:t xml:space="preserve">13.2竣工验收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36" w:lineRule="auto"/>
        <w:rPr>
          <w:rFonts w:ascii="宋体" w:hAnsi="宋体" w:cs="宋体"/>
          <w:sz w:val="24"/>
        </w:rPr>
      </w:pPr>
      <w:r/>
      <w:bookmarkStart w:id="219" w:name="_Toc280868704"/>
      <w:r/>
      <w:bookmarkStart w:id="220" w:name="_Toc280868705"/>
      <w:r/>
      <w:bookmarkStart w:id="221" w:name="_Toc280868706"/>
      <w:r/>
      <w:bookmarkStart w:id="222" w:name="_Toc280868707"/>
      <w:r/>
      <w:bookmarkStart w:id="223" w:name="_Toc280868708"/>
      <w:r/>
      <w:bookmarkStart w:id="224" w:name="_Toc280868709"/>
      <w:r>
        <w:rPr>
          <w:rFonts w:hint="eastAsia" w:ascii="宋体" w:hAnsi="宋体" w:cs="宋体"/>
          <w:sz w:val="24"/>
        </w:rPr>
        <w:t xml:space="preserve">13.2.1竣工验收程序</w:t>
      </w:r>
      <w:bookmarkEnd w:id="219"/>
      <w:r/>
      <w:r/>
    </w:p>
    <w:p>
      <w:pPr>
        <w:ind w:firstLine="480"/>
        <w:spacing w:line="336" w:lineRule="auto"/>
        <w:rPr>
          <w:rFonts w:ascii="宋体" w:hAnsi="宋体" w:cs="宋体"/>
          <w:sz w:val="24"/>
        </w:rPr>
      </w:pPr>
      <w:r>
        <w:rPr>
          <w:rFonts w:hint="eastAsia" w:ascii="宋体" w:hAnsi="宋体" w:cs="宋体"/>
          <w:sz w:val="24"/>
        </w:rPr>
        <w:t xml:space="preserve">关于竣工验收程序的约定：</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sz w:val="24"/>
          <w:u w:val="single"/>
        </w:rPr>
        <w:t xml:space="preserve">按通用条款执行</w:t>
      </w:r>
      <w:r>
        <w:rPr>
          <w:rFonts w:hint="eastAsia" w:ascii="宋体" w:hAnsi="宋体" w:cs="宋体"/>
          <w:sz w:val="24"/>
        </w:rPr>
        <w:t xml:space="preserve">。</w:t>
      </w:r>
      <w:bookmarkEnd w:id="220"/>
      <w:r/>
      <w:r/>
    </w:p>
    <w:p>
      <w:pPr>
        <w:ind w:firstLine="480"/>
        <w:spacing w:line="336" w:lineRule="auto"/>
        <w:rPr>
          <w:rFonts w:ascii="宋体" w:hAnsi="宋体" w:cs="宋体"/>
          <w:sz w:val="24"/>
        </w:rPr>
      </w:pPr>
      <w:r>
        <w:rPr>
          <w:rFonts w:hint="eastAsia" w:ascii="宋体" w:hAnsi="宋体" w:cs="宋体"/>
          <w:sz w:val="24"/>
        </w:rPr>
        <w:t xml:space="preserve">13.2.2移交、接收全部与部分工程</w:t>
      </w:r>
      <w:bookmarkEnd w:id="221"/>
      <w:r/>
      <w:r/>
    </w:p>
    <w:p>
      <w:pPr>
        <w:ind w:firstLine="480"/>
        <w:spacing w:line="336" w:lineRule="auto"/>
        <w:rPr>
          <w:rFonts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   。</w:t>
      </w:r>
      <w:bookmarkEnd w:id="222"/>
      <w:r/>
      <w:r/>
    </w:p>
    <w:p>
      <w:pPr>
        <w:ind w:firstLine="480"/>
        <w:spacing w:line="336" w:lineRule="auto"/>
        <w:rPr>
          <w:rFonts w:ascii="宋体" w:hAnsi="宋体" w:cs="宋体"/>
          <w:sz w:val="24"/>
          <w:u w:val="single"/>
        </w:rPr>
      </w:pPr>
      <w:r>
        <w:rPr>
          <w:rFonts w:hint="eastAsia" w:ascii="宋体" w:hAnsi="宋体" w:cs="宋体"/>
          <w:sz w:val="24"/>
        </w:rPr>
        <w:t xml:space="preserve">承包人未按时移交工程的，违约金的计算方法为：</w:t>
      </w:r>
      <w:r>
        <w:rPr>
          <w:rFonts w:hint="eastAsia" w:ascii="宋体" w:hAnsi="宋体" w:cs="宋体"/>
          <w:sz w:val="24"/>
          <w:u w:val="single"/>
        </w:rPr>
        <w:t xml:space="preserve"> 每延迟一天承包人应向发包人支付合同价的百分之一的违约金 。</w:t>
      </w:r>
      <w:r/>
    </w:p>
    <w:p>
      <w:pPr>
        <w:ind w:firstLine="480"/>
        <w:spacing w:line="336" w:lineRule="auto"/>
        <w:rPr>
          <w:rFonts w:ascii="宋体" w:hAnsi="宋体" w:cs="宋体"/>
          <w:sz w:val="24"/>
        </w:rPr>
      </w:pPr>
      <w:r>
        <w:rPr>
          <w:rFonts w:hint="eastAsia" w:ascii="宋体" w:hAnsi="宋体" w:cs="宋体"/>
          <w:sz w:val="24"/>
        </w:rPr>
        <w:t xml:space="preserve">13.3工程试车</w:t>
      </w:r>
      <w:bookmarkEnd w:id="223"/>
      <w:r/>
      <w:r/>
    </w:p>
    <w:p>
      <w:pPr>
        <w:ind w:firstLine="480"/>
        <w:spacing w:line="336" w:lineRule="auto"/>
        <w:rPr>
          <w:rFonts w:ascii="宋体" w:hAnsi="宋体" w:cs="宋体"/>
          <w:sz w:val="24"/>
        </w:rPr>
      </w:pPr>
      <w:r>
        <w:rPr>
          <w:rFonts w:hint="eastAsia" w:ascii="宋体" w:hAnsi="宋体" w:cs="宋体"/>
          <w:sz w:val="24"/>
        </w:rPr>
        <w:t xml:space="preserve">13.3.1试车程序</w:t>
      </w:r>
      <w:r/>
    </w:p>
    <w:p>
      <w:pPr>
        <w:ind w:firstLine="480"/>
        <w:spacing w:line="336" w:lineRule="auto"/>
        <w:rPr>
          <w:rFonts w:ascii="宋体" w:hAnsi="宋体" w:cs="宋体"/>
          <w:sz w:val="24"/>
          <w:u w:val="single"/>
        </w:rPr>
      </w:pPr>
      <w:r>
        <w:rPr>
          <w:rFonts w:hint="eastAsia" w:ascii="宋体" w:hAnsi="宋体" w:cs="宋体"/>
          <w:sz w:val="24"/>
        </w:rPr>
        <w:t xml:space="preserve">工程试车内容：</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（1）单机无负荷试车费用由</w:t>
      </w:r>
      <w:r>
        <w:rPr>
          <w:rFonts w:hint="eastAsia" w:ascii="宋体" w:hAnsi="宋体" w:cs="宋体"/>
          <w:sz w:val="24"/>
          <w:u w:val="single"/>
        </w:rPr>
        <w:t xml:space="preserve"> 承包人 </w:t>
      </w:r>
      <w:r>
        <w:rPr>
          <w:rFonts w:hint="eastAsia" w:ascii="宋体" w:hAnsi="宋体" w:cs="宋体"/>
          <w:sz w:val="24"/>
        </w:rPr>
        <w:t xml:space="preserve">承担；</w:t>
      </w:r>
      <w:r/>
    </w:p>
    <w:p>
      <w:pPr>
        <w:ind w:firstLine="480"/>
        <w:spacing w:line="336" w:lineRule="auto"/>
        <w:rPr>
          <w:rFonts w:ascii="宋体" w:hAnsi="宋体" w:cs="宋体"/>
          <w:sz w:val="24"/>
        </w:rPr>
      </w:pPr>
      <w:r>
        <w:rPr>
          <w:rFonts w:hint="eastAsia" w:ascii="宋体" w:hAnsi="宋体" w:cs="宋体"/>
          <w:sz w:val="24"/>
        </w:rPr>
        <w:t xml:space="preserve">（2）无负荷联动试车费用由</w:t>
      </w:r>
      <w:r>
        <w:rPr>
          <w:rFonts w:hint="eastAsia" w:ascii="宋体" w:hAnsi="宋体" w:cs="宋体"/>
          <w:sz w:val="24"/>
          <w:u w:val="single"/>
        </w:rPr>
        <w:t xml:space="preserve"> 承包人 </w:t>
      </w:r>
      <w:r>
        <w:rPr>
          <w:rFonts w:hint="eastAsia" w:ascii="宋体" w:hAnsi="宋体" w:cs="宋体"/>
          <w:sz w:val="24"/>
        </w:rPr>
        <w:t xml:space="preserve">承担。</w:t>
      </w:r>
      <w:r/>
    </w:p>
    <w:p>
      <w:pPr>
        <w:ind w:firstLine="480"/>
        <w:spacing w:line="336" w:lineRule="auto"/>
        <w:rPr>
          <w:rFonts w:ascii="宋体" w:hAnsi="宋体" w:cs="宋体"/>
          <w:sz w:val="24"/>
        </w:rPr>
      </w:pPr>
      <w:r>
        <w:rPr>
          <w:rFonts w:hint="eastAsia" w:ascii="宋体" w:hAnsi="宋体" w:cs="宋体"/>
          <w:sz w:val="24"/>
        </w:rPr>
        <w:t xml:space="preserve">13.3.3投料试车</w:t>
      </w:r>
      <w:r/>
    </w:p>
    <w:p>
      <w:pPr>
        <w:ind w:firstLine="480"/>
        <w:spacing w:line="336" w:lineRule="auto"/>
        <w:rPr>
          <w:rFonts w:ascii="宋体" w:hAnsi="宋体" w:cs="宋体"/>
          <w:sz w:val="24"/>
          <w:u w:val="single"/>
        </w:rPr>
      </w:pPr>
      <w:r>
        <w:rPr>
          <w:rFonts w:hint="eastAsia" w:ascii="宋体" w:hAnsi="宋体" w:cs="宋体"/>
          <w:sz w:val="24"/>
        </w:rPr>
        <w:t xml:space="preserve">关于投料试车相关事项的约定：</w:t>
      </w:r>
      <w:r>
        <w:rPr>
          <w:rFonts w:hint="eastAsia" w:ascii="宋体" w:hAnsi="宋体" w:cs="宋体"/>
          <w:sz w:val="24"/>
          <w:u w:val="single"/>
        </w:rPr>
        <w:t xml:space="preserve">执行通用条款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13.6竣工退场</w:t>
      </w:r>
      <w:r/>
    </w:p>
    <w:p>
      <w:pPr>
        <w:ind w:firstLine="480"/>
        <w:spacing w:line="336" w:lineRule="auto"/>
        <w:rPr>
          <w:rFonts w:ascii="宋体" w:hAnsi="宋体" w:cs="宋体"/>
          <w:sz w:val="24"/>
        </w:rPr>
      </w:pPr>
      <w:r>
        <w:rPr>
          <w:rFonts w:hint="eastAsia" w:ascii="宋体" w:hAnsi="宋体" w:cs="宋体"/>
          <w:sz w:val="24"/>
        </w:rPr>
        <w:t xml:space="preserve">13.6.1竣工退场</w:t>
      </w:r>
      <w:r/>
    </w:p>
    <w:p>
      <w:pPr>
        <w:ind w:firstLine="480"/>
        <w:spacing w:line="336" w:lineRule="auto"/>
        <w:rPr>
          <w:rFonts w:ascii="宋体" w:hAnsi="宋体" w:cs="宋体"/>
          <w:sz w:val="24"/>
        </w:rPr>
      </w:pPr>
      <w:r>
        <w:rPr>
          <w:rFonts w:hint="eastAsia" w:ascii="宋体" w:hAnsi="宋体" w:cs="宋体"/>
          <w:sz w:val="24"/>
        </w:rPr>
        <w:t xml:space="preserve">承包人完成竣工退场的期限：</w:t>
      </w:r>
      <w:r>
        <w:rPr>
          <w:rFonts w:hint="eastAsia" w:ascii="宋体" w:hAnsi="宋体" w:cs="宋体"/>
          <w:sz w:val="24"/>
          <w:u w:val="single"/>
        </w:rPr>
        <w:t xml:space="preserve">竣工验收合格后7日内 </w:t>
      </w:r>
      <w:r>
        <w:rPr>
          <w:rFonts w:hint="eastAsia" w:ascii="宋体" w:hAnsi="宋体" w:cs="宋体"/>
          <w:sz w:val="24"/>
        </w:rPr>
        <w:t xml:space="preserve">。</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25" w:name="_Toc351203646"/>
      <w:r>
        <w:rPr>
          <w:rFonts w:hint="eastAsia" w:ascii="宋体" w:hAnsi="宋体" w:cs="宋体"/>
          <w:b/>
          <w:bCs/>
          <w:sz w:val="24"/>
        </w:rPr>
        <w:t xml:space="preserve">14.竣工结算</w:t>
      </w:r>
      <w:bookmarkEnd w:id="225"/>
      <w:r/>
      <w:r/>
    </w:p>
    <w:p>
      <w:pPr>
        <w:ind w:firstLine="480"/>
        <w:spacing w:line="336" w:lineRule="auto"/>
        <w:rPr>
          <w:rFonts w:ascii="宋体" w:hAnsi="宋体" w:cs="宋体"/>
          <w:sz w:val="24"/>
        </w:rPr>
      </w:pPr>
      <w:r>
        <w:rPr>
          <w:rFonts w:hint="eastAsia" w:ascii="宋体" w:hAnsi="宋体" w:cs="宋体"/>
          <w:sz w:val="24"/>
        </w:rPr>
        <w:t xml:space="preserve">14.1竣工结算申请</w:t>
      </w:r>
      <w:r/>
    </w:p>
    <w:p>
      <w:pPr>
        <w:ind w:firstLine="480"/>
        <w:spacing w:line="336" w:lineRule="auto"/>
        <w:rPr>
          <w:rFonts w:ascii="宋体" w:hAnsi="宋体" w:cs="宋体"/>
          <w:sz w:val="24"/>
        </w:rPr>
      </w:pPr>
      <w:r>
        <w:rPr>
          <w:rFonts w:hint="eastAsia" w:ascii="宋体" w:hAnsi="宋体" w:cs="宋体"/>
          <w:sz w:val="24"/>
        </w:rPr>
        <w:t xml:space="preserve">承包人提交竣工结算申请单的期限：</w:t>
      </w:r>
      <w:r>
        <w:rPr>
          <w:rFonts w:hint="eastAsia" w:ascii="宋体" w:hAnsi="宋体" w:cs="宋体"/>
          <w:sz w:val="24"/>
          <w:u w:val="single"/>
        </w:rPr>
        <w:t xml:space="preserve"> 工程竣工验收报告及竣工资料经发包人认可后28天内。</w:t>
      </w:r>
      <w:r/>
    </w:p>
    <w:p>
      <w:pPr>
        <w:ind w:firstLine="480"/>
        <w:spacing w:line="336" w:lineRule="auto"/>
        <w:rPr>
          <w:rFonts w:ascii="宋体" w:hAnsi="宋体" w:cs="宋体"/>
          <w:sz w:val="24"/>
          <w:u w:val="single"/>
        </w:rPr>
      </w:pPr>
      <w:r>
        <w:rPr>
          <w:rFonts w:hint="eastAsia" w:ascii="宋体" w:hAnsi="宋体" w:cs="宋体"/>
          <w:sz w:val="24"/>
        </w:rPr>
        <w:t xml:space="preserve">竣工结算申请单应包括的内容：</w:t>
      </w:r>
      <w:r>
        <w:rPr>
          <w:rFonts w:hint="eastAsia" w:ascii="宋体" w:hAnsi="宋体" w:cs="宋体"/>
          <w:sz w:val="24"/>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成交）通知书（复印件）、工程投标书（响应文件）及其附件和其它报财政评审需要的资料，一式肆份。</w:t>
      </w:r>
      <w:r/>
    </w:p>
    <w:p>
      <w:pPr>
        <w:ind w:firstLine="480"/>
        <w:spacing w:line="336" w:lineRule="auto"/>
        <w:rPr>
          <w:rFonts w:ascii="宋体" w:hAnsi="宋体" w:cs="宋体"/>
          <w:sz w:val="24"/>
        </w:rPr>
      </w:pPr>
      <w:r>
        <w:rPr>
          <w:rFonts w:hint="eastAsia" w:ascii="宋体" w:hAnsi="宋体" w:cs="宋体"/>
          <w:sz w:val="24"/>
        </w:rPr>
        <w:t xml:space="preserve">14.2竣工结算审核</w:t>
      </w:r>
      <w:r/>
    </w:p>
    <w:p>
      <w:pPr>
        <w:ind w:firstLine="480"/>
        <w:spacing w:line="336" w:lineRule="auto"/>
        <w:rPr>
          <w:rFonts w:ascii="宋体" w:hAnsi="宋体" w:cs="宋体"/>
          <w:bCs/>
          <w:color w:val="auto"/>
          <w:sz w:val="24"/>
        </w:rPr>
      </w:pPr>
      <w:r>
        <w:rPr>
          <w:rFonts w:hint="eastAsia" w:ascii="宋体" w:hAnsi="宋体" w:cs="宋体"/>
          <w:sz w:val="24"/>
        </w:rPr>
        <w:t xml:space="preserve">发包人审批竣工付款申请单的期限：</w:t>
      </w:r>
      <w:r>
        <w:rPr>
          <w:rFonts w:hint="eastAsia" w:ascii="宋体" w:hAnsi="宋体" w:cs="宋体"/>
          <w:sz w:val="24"/>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p>
    <w:p>
      <w:pPr>
        <w:ind w:firstLine="480"/>
        <w:spacing w:line="336" w:lineRule="auto"/>
        <w:rPr>
          <w:rFonts w:ascii="宋体" w:hAnsi="宋体" w:cs="宋体"/>
          <w:color w:val="auto"/>
          <w:sz w:val="24"/>
        </w:rPr>
      </w:pPr>
      <w:r>
        <w:rPr>
          <w:rFonts w:hint="eastAsia" w:ascii="宋体" w:hAnsi="宋体" w:cs="宋体"/>
          <w:color w:val="auto"/>
          <w:sz w:val="24"/>
        </w:rPr>
        <w:t xml:space="preserve">发包人完成竣工付款的期限：：</w:t>
      </w:r>
      <w:r>
        <w:rPr>
          <w:rFonts w:hint="eastAsia" w:ascii="宋体" w:hAnsi="宋体" w:cs="宋体"/>
          <w:color w:val="auto"/>
          <w:sz w:val="24"/>
          <w:u w:val="single"/>
        </w:rPr>
        <w:t xml:space="preserve">在终审结束后28日内</w:t>
      </w:r>
      <w:r>
        <w:rPr>
          <w:rFonts w:hint="eastAsia" w:ascii="宋体" w:hAnsi="宋体" w:cs="宋体"/>
          <w:color w:val="auto"/>
          <w:sz w:val="24"/>
        </w:rPr>
        <w:t xml:space="preserve">。</w:t>
      </w:r>
      <w:r/>
    </w:p>
    <w:p>
      <w:pPr>
        <w:ind w:firstLine="480"/>
        <w:spacing w:line="336" w:lineRule="auto"/>
        <w:rPr>
          <w:rFonts w:ascii="宋体" w:hAnsi="宋体" w:cs="宋体"/>
          <w:color w:val="auto"/>
          <w:sz w:val="24"/>
        </w:rPr>
      </w:pPr>
      <w:r>
        <w:rPr>
          <w:rFonts w:hint="eastAsia" w:ascii="宋体" w:hAnsi="宋体" w:cs="宋体"/>
          <w:color w:val="auto"/>
          <w:sz w:val="24"/>
        </w:rPr>
        <w:t xml:space="preserve">关于竣工付款证书异议部分复核的方式和程序：</w:t>
      </w:r>
      <w:r>
        <w:rPr>
          <w:rFonts w:hint="eastAsia" w:ascii="宋体" w:hAnsi="宋体" w:cs="宋体"/>
          <w:color w:val="auto"/>
          <w:sz w:val="24"/>
          <w:u w:val="single"/>
        </w:rPr>
        <w:t xml:space="preserve">执行通用条款</w:t>
      </w:r>
      <w:r>
        <w:rPr>
          <w:rFonts w:hint="eastAsia" w:ascii="宋体" w:hAnsi="宋体" w:cs="宋体"/>
          <w:color w:val="auto"/>
          <w:sz w:val="24"/>
        </w:rPr>
        <w:t xml:space="preserve">。</w:t>
      </w:r>
      <w:r/>
    </w:p>
    <w:p>
      <w:pPr>
        <w:ind w:firstLine="420"/>
        <w:spacing w:line="360" w:lineRule="auto"/>
        <w:rPr>
          <w:rFonts w:hint="eastAsia" w:ascii="宋体" w:hAnsi="宋体" w:eastAsia="宋体" w:cs="宋体"/>
          <w:color w:val="auto"/>
          <w:sz w:val="24"/>
          <w:u w:val="single"/>
          <w:lang w:val="en-US" w:eastAsia="zh-CN"/>
        </w:rPr>
      </w:pPr>
      <w:r>
        <w:rPr>
          <w:rFonts w:hint="eastAsia" w:ascii="宋体" w:hAnsi="宋体" w:cs="宋体"/>
          <w:color w:val="auto"/>
          <w:sz w:val="24"/>
        </w:rPr>
        <w:t xml:space="preserve">审减率约定：</w:t>
      </w:r>
      <w:r>
        <w:rPr>
          <w:rFonts w:hint="eastAsia" w:ascii="宋体" w:hAnsi="宋体" w:cs="宋体"/>
          <w:color w:val="auto"/>
          <w:sz w:val="24"/>
          <w:lang w:val="en-US" w:eastAsia="zh-CN"/>
        </w:rPr>
        <w:t xml:space="preserve">无</w:t>
      </w:r>
      <w:bookmarkStart w:id="303" w:name="_GoBack"/>
      <w:r/>
      <w:bookmarkEnd w:id="303"/>
      <w:r/>
      <w:r/>
    </w:p>
    <w:p>
      <w:pPr>
        <w:ind w:firstLine="420"/>
        <w:spacing w:line="360" w:lineRule="auto"/>
        <w:rPr>
          <w:color w:val="auto"/>
        </w:rPr>
      </w:pPr>
      <w:r>
        <w:rPr>
          <w:rFonts w:hint="eastAsia" w:ascii="宋体" w:hAnsi="宋体" w:cs="宋体"/>
          <w:color w:val="auto"/>
          <w:sz w:val="24"/>
        </w:rPr>
        <w:t xml:space="preserve">项目终审费用约定：</w:t>
      </w:r>
      <w:r>
        <w:rPr>
          <w:rFonts w:hint="eastAsia" w:ascii="宋体" w:hAnsi="宋体" w:cs="宋体"/>
          <w:color w:val="auto"/>
          <w:sz w:val="24"/>
          <w:u w:val="single"/>
        </w:rPr>
        <w:t xml:space="preserve">工程结（决）算经审计单位终审后，审减率在3%（含3%）以内的，审计服务费用由发包人支付，3%-5%（含5%）发包人和承包人各付一半，5%以上的承包人全额支付。</w:t>
      </w:r>
      <w:r/>
    </w:p>
    <w:p>
      <w:pPr>
        <w:ind w:firstLine="480"/>
        <w:spacing w:line="336" w:lineRule="auto"/>
        <w:rPr>
          <w:rFonts w:ascii="宋体" w:hAnsi="宋体" w:cs="宋体"/>
          <w:color w:val="auto"/>
          <w:sz w:val="24"/>
        </w:rPr>
      </w:pPr>
      <w:r>
        <w:rPr>
          <w:rFonts w:hint="eastAsia" w:ascii="宋体" w:hAnsi="宋体" w:cs="宋体"/>
          <w:color w:val="auto"/>
          <w:sz w:val="24"/>
        </w:rPr>
        <w:t xml:space="preserve">14.4最终结清</w:t>
      </w:r>
      <w:r/>
    </w:p>
    <w:p>
      <w:pPr>
        <w:ind w:firstLine="480"/>
        <w:spacing w:line="336" w:lineRule="auto"/>
        <w:rPr>
          <w:rFonts w:ascii="宋体" w:hAnsi="宋体" w:cs="宋体"/>
          <w:sz w:val="24"/>
        </w:rPr>
      </w:pPr>
      <w:r>
        <w:rPr>
          <w:rFonts w:hint="eastAsia" w:ascii="宋体" w:hAnsi="宋体" w:cs="宋体"/>
          <w:sz w:val="24"/>
        </w:rPr>
        <w:t xml:space="preserve">14.4.1最终结清申请单</w:t>
      </w:r>
      <w:r/>
    </w:p>
    <w:p>
      <w:pPr>
        <w:ind w:firstLine="480"/>
        <w:spacing w:line="336" w:lineRule="auto"/>
        <w:rPr>
          <w:rFonts w:ascii="宋体" w:hAnsi="宋体" w:cs="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一式肆份</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承包人提交最终结算申请单的期限：</w:t>
      </w:r>
      <w:r>
        <w:rPr>
          <w:rFonts w:hint="eastAsia" w:ascii="宋体" w:hAnsi="宋体" w:cs="宋体"/>
          <w:sz w:val="24"/>
          <w:u w:val="single"/>
        </w:rPr>
        <w:t xml:space="preserve">验收合格后28日内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14.4.2最终结清证书和支付</w:t>
      </w:r>
      <w:r/>
    </w:p>
    <w:p>
      <w:pPr>
        <w:ind w:firstLine="480"/>
        <w:spacing w:line="336" w:lineRule="auto"/>
        <w:rPr>
          <w:rFonts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 收到承包人提交的最终结清申请单后15日内。</w:t>
      </w:r>
      <w:r/>
    </w:p>
    <w:p>
      <w:pPr>
        <w:ind w:firstLine="480"/>
        <w:spacing w:line="336" w:lineRule="auto"/>
        <w:rPr>
          <w:rFonts w:ascii="宋体" w:hAnsi="宋体" w:cs="宋体"/>
          <w:sz w:val="24"/>
        </w:rPr>
      </w:pPr>
      <w:r>
        <w:rPr>
          <w:rFonts w:hint="eastAsia" w:ascii="宋体" w:hAnsi="宋体" w:cs="宋体"/>
          <w:sz w:val="24"/>
        </w:rPr>
        <w:t xml:space="preserve">（2）发包人完成支付的期限：</w:t>
      </w:r>
      <w:r>
        <w:rPr>
          <w:rFonts w:hint="eastAsia" w:ascii="宋体" w:hAnsi="宋体" w:cs="宋体"/>
          <w:sz w:val="24"/>
          <w:u w:val="single"/>
        </w:rPr>
        <w:t xml:space="preserve"> 最终结清申请单的审批结束后15个工作日内。</w:t>
      </w:r>
      <w:bookmarkEnd w:id="212"/>
      <w:r/>
      <w:bookmarkEnd w:id="213"/>
      <w:r/>
      <w:bookmarkEnd w:id="214"/>
      <w:r/>
      <w:bookmarkEnd w:id="215"/>
      <w:r/>
      <w:bookmarkEnd w:id="216"/>
      <w:r/>
      <w:bookmarkEnd w:id="217"/>
      <w:r/>
      <w:bookmarkEnd w:id="218"/>
      <w:r/>
      <w:bookmarkEnd w:id="224"/>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26" w:name="_Toc351203647"/>
      <w:r/>
      <w:bookmarkStart w:id="227" w:name="_Toc267251483"/>
      <w:r/>
      <w:bookmarkStart w:id="228" w:name="_Toc267251482"/>
      <w:r/>
      <w:bookmarkStart w:id="229" w:name="_Toc267251484"/>
      <w:r/>
      <w:bookmarkStart w:id="230" w:name="_Toc267251485"/>
      <w:r/>
      <w:bookmarkStart w:id="231" w:name="_Toc267251490"/>
      <w:r/>
      <w:bookmarkStart w:id="232" w:name="_Toc267251489"/>
      <w:r/>
      <w:bookmarkStart w:id="233" w:name="_Toc267251488"/>
      <w:r/>
      <w:bookmarkStart w:id="234" w:name="_Toc267251486"/>
      <w:r/>
      <w:bookmarkStart w:id="235" w:name="_Toc267251499"/>
      <w:r/>
      <w:bookmarkStart w:id="236" w:name="_Toc267251495"/>
      <w:r/>
      <w:bookmarkStart w:id="237" w:name="_Toc267251503"/>
      <w:r/>
      <w:bookmarkStart w:id="238" w:name="_Toc267251491"/>
      <w:r/>
      <w:bookmarkStart w:id="239" w:name="_Toc267251497"/>
      <w:r/>
      <w:bookmarkStart w:id="240" w:name="_Toc267251501"/>
      <w:r/>
      <w:bookmarkStart w:id="241" w:name="_Toc267251493"/>
      <w:r/>
      <w:bookmarkStart w:id="242" w:name="_Toc267251494"/>
      <w:r/>
      <w:bookmarkStart w:id="243" w:name="_Toc267251498"/>
      <w:r/>
      <w:bookmarkStart w:id="244" w:name="_Toc267251502"/>
      <w:r/>
      <w:bookmarkStart w:id="245" w:name="_Toc267251492"/>
      <w:r/>
      <w:bookmarkStart w:id="246" w:name="_Toc267251496"/>
      <w:r/>
      <w:bookmarkStart w:id="247" w:name="_Toc267251506"/>
      <w:r/>
      <w:bookmarkStart w:id="248" w:name="_Toc267251504"/>
      <w:r/>
      <w:bookmarkStart w:id="249" w:name="_Toc267251507"/>
      <w:r/>
      <w:bookmarkStart w:id="250" w:name="_Toc267251508"/>
      <w:r/>
      <w:bookmarkStart w:id="251" w:name="_Toc267251515"/>
      <w:r/>
      <w:bookmarkStart w:id="252" w:name="_Toc267251511"/>
      <w:r/>
      <w:bookmarkStart w:id="253" w:name="_Toc267251513"/>
      <w:r/>
      <w:bookmarkStart w:id="254" w:name="_Toc267251509"/>
      <w:r/>
      <w:bookmarkStart w:id="255" w:name="_Toc267251514"/>
      <w:r/>
      <w:bookmarkStart w:id="256" w:name="_Toc267251510"/>
      <w:r>
        <w:rPr>
          <w:rFonts w:hint="eastAsia" w:ascii="宋体" w:hAnsi="宋体" w:cs="宋体"/>
          <w:b/>
          <w:bCs/>
          <w:sz w:val="24"/>
        </w:rPr>
        <w:t xml:space="preserve">15.缺陷责任期与保修</w:t>
      </w:r>
      <w:bookmarkEnd w:id="226"/>
      <w:r/>
      <w:r/>
    </w:p>
    <w:p>
      <w:pPr>
        <w:ind w:firstLine="480"/>
        <w:spacing w:line="336" w:lineRule="auto"/>
        <w:rPr>
          <w:rFonts w:ascii="宋体" w:hAnsi="宋体" w:cs="宋体"/>
          <w:sz w:val="24"/>
        </w:rPr>
      </w:pPr>
      <w:r>
        <w:rPr>
          <w:rFonts w:hint="eastAsia" w:ascii="宋体" w:hAnsi="宋体" w:cs="宋体"/>
          <w:sz w:val="24"/>
        </w:rPr>
        <w:t xml:space="preserve">15.1缺陷责任期</w:t>
      </w:r>
      <w:bookmarkEnd w:id="227"/>
      <w:r/>
      <w:r/>
    </w:p>
    <w:p>
      <w:pPr>
        <w:ind w:firstLine="480"/>
        <w:spacing w:line="336" w:lineRule="auto"/>
        <w:rPr>
          <w:rFonts w:ascii="宋体" w:hAnsi="宋体" w:cs="宋体"/>
          <w:sz w:val="24"/>
          <w:u w:val="single"/>
        </w:rPr>
      </w:pPr>
      <w:r>
        <w:rPr>
          <w:rFonts w:hint="eastAsia" w:ascii="宋体" w:hAnsi="宋体" w:cs="宋体"/>
          <w:sz w:val="24"/>
        </w:rPr>
        <w:t xml:space="preserve">缺陷责任期的具体期限：</w:t>
      </w:r>
      <w:r>
        <w:rPr>
          <w:rFonts w:hint="eastAsia" w:ascii="宋体" w:hAnsi="宋体" w:cs="宋体"/>
          <w:sz w:val="24"/>
          <w:u w:val="single"/>
        </w:rPr>
        <w:t xml:space="preserve">整体工程竣工验收合格之日起24个月</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15.2质量保证金</w:t>
      </w:r>
      <w:r/>
    </w:p>
    <w:p>
      <w:pPr>
        <w:ind w:firstLine="480"/>
        <w:spacing w:line="336" w:lineRule="auto"/>
        <w:rPr>
          <w:rFonts w:ascii="宋体" w:hAnsi="宋体" w:cs="宋体"/>
          <w:sz w:val="24"/>
        </w:rPr>
      </w:pPr>
      <w:r>
        <w:rPr>
          <w:rFonts w:hint="eastAsia" w:ascii="宋体" w:hAnsi="宋体" w:cs="宋体"/>
          <w:sz w:val="24"/>
        </w:rPr>
        <w:t xml:space="preserve">关于是否扣留质量保证金的约定：</w:t>
      </w:r>
      <w:r>
        <w:rPr>
          <w:rFonts w:hint="eastAsia" w:ascii="宋体" w:hAnsi="宋体" w:cs="宋体"/>
          <w:sz w:val="24"/>
          <w:u w:val="single"/>
        </w:rPr>
        <w:t xml:space="preserve">不扣留</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15.2.1承包人提供质量保证金的方式</w:t>
      </w:r>
      <w:r/>
    </w:p>
    <w:p>
      <w:pPr>
        <w:ind w:firstLine="480"/>
        <w:spacing w:line="336" w:lineRule="auto"/>
        <w:rPr>
          <w:rFonts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 </w:t>
      </w:r>
      <w:r>
        <w:rPr>
          <w:rFonts w:hint="eastAsia" w:ascii="宋体" w:hAnsi="宋体" w:cs="宋体"/>
          <w:sz w:val="24"/>
        </w:rPr>
        <w:t xml:space="preserve">种方式：</w:t>
      </w:r>
      <w:r/>
    </w:p>
    <w:p>
      <w:pPr>
        <w:ind w:firstLine="480"/>
        <w:spacing w:line="336" w:lineRule="auto"/>
        <w:rPr>
          <w:rFonts w:ascii="宋体" w:hAnsi="宋体" w:cs="宋体"/>
          <w:sz w:val="24"/>
        </w:rPr>
      </w:pPr>
      <w:r>
        <w:rPr>
          <w:rFonts w:hint="eastAsia" w:ascii="宋体" w:hAnsi="宋体" w:cs="宋体"/>
          <w:sz w:val="24"/>
        </w:rPr>
        <w:t xml:space="preserve">（1）质量保证金保函，保证金额为：</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  </w:t>
      </w:r>
      <w:r>
        <w:rPr>
          <w:rFonts w:hint="eastAsia" w:ascii="宋体" w:hAnsi="宋体" w:cs="宋体"/>
          <w:sz w:val="24"/>
        </w:rPr>
        <w:t xml:space="preserve">的工程款；</w:t>
      </w:r>
      <w:r/>
    </w:p>
    <w:p>
      <w:pPr>
        <w:ind w:firstLine="480"/>
        <w:spacing w:line="336" w:lineRule="auto"/>
        <w:rPr>
          <w:rFonts w:ascii="宋体" w:hAnsi="宋体" w:cs="宋体"/>
          <w:sz w:val="24"/>
        </w:rPr>
      </w:pPr>
      <w:r>
        <w:rPr>
          <w:rFonts w:hint="eastAsia" w:ascii="宋体" w:hAnsi="宋体" w:cs="宋体"/>
          <w:sz w:val="24"/>
        </w:rPr>
        <w:t xml:space="preserve">（3）其他方式:</w:t>
      </w:r>
      <w:r>
        <w:rPr>
          <w:rFonts w:hint="eastAsia" w:ascii="宋体" w:hAnsi="宋体" w:cs="宋体"/>
          <w:sz w:val="24"/>
          <w:u w:val="single"/>
        </w:rPr>
        <w:t xml:space="preserve">   /   。</w:t>
      </w:r>
      <w:bookmarkEnd w:id="228"/>
      <w:r/>
      <w:bookmarkEnd w:id="229"/>
      <w:r/>
      <w:r/>
    </w:p>
    <w:p>
      <w:pPr>
        <w:ind w:firstLine="480"/>
        <w:spacing w:line="336" w:lineRule="auto"/>
        <w:rPr>
          <w:rFonts w:ascii="宋体" w:hAnsi="宋体" w:cs="宋体"/>
          <w:sz w:val="24"/>
        </w:rPr>
      </w:pPr>
      <w:r>
        <w:rPr>
          <w:rFonts w:hint="eastAsia" w:ascii="宋体" w:hAnsi="宋体" w:cs="宋体"/>
          <w:sz w:val="24"/>
        </w:rPr>
        <w:t xml:space="preserve">15.3保修</w:t>
      </w:r>
      <w:bookmarkEnd w:id="230"/>
      <w:r/>
      <w:r/>
    </w:p>
    <w:p>
      <w:pPr>
        <w:ind w:firstLine="480"/>
        <w:spacing w:line="336" w:lineRule="auto"/>
        <w:rPr>
          <w:rFonts w:ascii="宋体" w:hAnsi="宋体" w:cs="宋体"/>
          <w:sz w:val="24"/>
        </w:rPr>
      </w:pPr>
      <w:r>
        <w:rPr>
          <w:rFonts w:hint="eastAsia" w:ascii="宋体" w:hAnsi="宋体" w:cs="宋体"/>
          <w:sz w:val="24"/>
        </w:rPr>
        <w:t xml:space="preserve">15.3.1保修责任</w:t>
      </w:r>
      <w:r/>
    </w:p>
    <w:p>
      <w:pPr>
        <w:ind w:firstLine="480"/>
        <w:spacing w:line="336" w:lineRule="auto"/>
        <w:rPr>
          <w:rFonts w:ascii="宋体" w:hAnsi="宋体" w:cs="宋体"/>
          <w:sz w:val="24"/>
        </w:rPr>
      </w:pPr>
      <w:r>
        <w:rPr>
          <w:rFonts w:hint="eastAsia" w:ascii="宋体" w:hAnsi="宋体" w:cs="宋体"/>
          <w:sz w:val="24"/>
        </w:rPr>
        <w:t xml:space="preserve">工程保修期为：</w:t>
      </w:r>
      <w:r>
        <w:rPr>
          <w:rFonts w:hint="eastAsia" w:ascii="宋体" w:hAnsi="宋体" w:cs="宋体"/>
          <w:sz w:val="24"/>
          <w:u w:val="single"/>
        </w:rPr>
        <w:t xml:space="preserve">  24个月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15.3.2修复通知</w:t>
      </w:r>
      <w:r/>
    </w:p>
    <w:p>
      <w:pPr>
        <w:ind w:firstLine="480"/>
        <w:spacing w:line="336" w:lineRule="auto"/>
        <w:rPr>
          <w:rFonts w:ascii="宋体" w:hAnsi="宋体" w:cs="宋体"/>
          <w:sz w:val="24"/>
        </w:rPr>
      </w:pPr>
      <w:r>
        <w:rPr>
          <w:rFonts w:hint="eastAsia" w:ascii="宋体" w:hAnsi="宋体" w:cs="宋体"/>
          <w:sz w:val="24"/>
        </w:rPr>
        <w:t xml:space="preserve">承包人收到保修通知并到达工程现场的合理时间：</w:t>
      </w:r>
      <w:r>
        <w:rPr>
          <w:rFonts w:hint="eastAsia" w:ascii="宋体" w:hAnsi="宋体" w:cs="宋体"/>
          <w:sz w:val="24"/>
          <w:u w:val="single"/>
        </w:rPr>
        <w:t xml:space="preserve">                </w:t>
      </w:r>
      <w:r>
        <w:rPr>
          <w:rFonts w:hint="eastAsia" w:ascii="宋体" w:hAnsi="宋体" w:cs="宋体"/>
          <w:sz w:val="24"/>
        </w:rPr>
        <w:t xml:space="preserve">。</w:t>
      </w:r>
      <w:bookmarkEnd w:id="231"/>
      <w:r/>
      <w:bookmarkEnd w:id="232"/>
      <w:r/>
      <w:bookmarkEnd w:id="233"/>
      <w:r/>
      <w:bookmarkEnd w:id="234"/>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57" w:name="_Toc351203648"/>
      <w:r/>
      <w:bookmarkStart w:id="258" w:name="_Toc280868717"/>
      <w:r/>
      <w:bookmarkStart w:id="259" w:name="_Toc280868718"/>
      <w:r>
        <w:rPr>
          <w:rFonts w:hint="eastAsia" w:ascii="宋体" w:hAnsi="宋体" w:cs="宋体"/>
          <w:b/>
          <w:bCs/>
          <w:sz w:val="24"/>
        </w:rPr>
        <w:t xml:space="preserve">16.违约</w:t>
      </w:r>
      <w:bookmarkEnd w:id="257"/>
      <w:r/>
      <w:r/>
    </w:p>
    <w:p>
      <w:pPr>
        <w:ind w:firstLine="480"/>
        <w:spacing w:line="336" w:lineRule="auto"/>
        <w:rPr>
          <w:rFonts w:ascii="宋体" w:hAnsi="宋体" w:cs="宋体"/>
          <w:sz w:val="24"/>
        </w:rPr>
      </w:pPr>
      <w:r>
        <w:rPr>
          <w:rFonts w:hint="eastAsia" w:ascii="宋体" w:hAnsi="宋体" w:cs="宋体"/>
          <w:sz w:val="24"/>
        </w:rPr>
        <w:t xml:space="preserve">16.1发包人违约</w:t>
      </w:r>
      <w:r/>
    </w:p>
    <w:p>
      <w:pPr>
        <w:ind w:firstLine="480"/>
        <w:spacing w:line="336" w:lineRule="auto"/>
        <w:rPr>
          <w:rFonts w:ascii="宋体" w:hAnsi="宋体" w:cs="宋体"/>
          <w:sz w:val="24"/>
        </w:rPr>
      </w:pPr>
      <w:r>
        <w:rPr>
          <w:rFonts w:hint="eastAsia" w:ascii="宋体" w:hAnsi="宋体" w:cs="宋体"/>
          <w:sz w:val="24"/>
        </w:rPr>
        <w:t xml:space="preserve">16.1.1发包人违约的情形</w:t>
      </w:r>
      <w:r/>
    </w:p>
    <w:p>
      <w:pPr>
        <w:ind w:firstLine="480"/>
        <w:spacing w:line="336" w:lineRule="auto"/>
        <w:rPr>
          <w:rFonts w:ascii="宋体" w:hAnsi="宋体" w:cs="宋体"/>
          <w:sz w:val="24"/>
        </w:rPr>
      </w:pPr>
      <w:r>
        <w:rPr>
          <w:rFonts w:hint="eastAsia" w:ascii="宋体" w:hAnsi="宋体" w:cs="宋体"/>
          <w:sz w:val="24"/>
        </w:rPr>
        <w:t xml:space="preserve">发包人违约的其他情形：</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16.1.2发包人违约的责任</w:t>
      </w:r>
      <w:r/>
    </w:p>
    <w:p>
      <w:pPr>
        <w:ind w:firstLine="480"/>
        <w:spacing w:line="336" w:lineRule="auto"/>
        <w:rPr>
          <w:rFonts w:ascii="宋体" w:hAnsi="宋体" w:cs="宋体"/>
          <w:sz w:val="24"/>
        </w:rPr>
      </w:pPr>
      <w:r>
        <w:rPr>
          <w:rFonts w:hint="eastAsia" w:ascii="宋体" w:hAnsi="宋体" w:cs="宋体"/>
          <w:sz w:val="24"/>
        </w:rPr>
        <w:t xml:space="preserve">发包人违约责任的承担方式和计算方法：</w:t>
      </w:r>
      <w:r/>
    </w:p>
    <w:p>
      <w:pPr>
        <w:spacing w:line="336" w:lineRule="auto"/>
        <w:rPr>
          <w:rFonts w:ascii="宋体" w:hAnsi="宋体" w:cs="宋体"/>
          <w:sz w:val="24"/>
          <w:u w:val="single"/>
        </w:rPr>
      </w:pPr>
      <w:r>
        <w:rPr>
          <w:rFonts w:hint="eastAsia" w:ascii="宋体" w:hAnsi="宋体" w:cs="宋体"/>
          <w:sz w:val="24"/>
        </w:rPr>
        <w:t xml:space="preserve">（1）因发包人原因未能在计划开工日期前7天内下达开工通知的违约责任</w:t>
      </w:r>
      <w:r>
        <w:rPr>
          <w:rFonts w:hint="eastAsia" w:ascii="宋体" w:hAnsi="宋体" w:cs="宋体"/>
          <w:sz w:val="24"/>
          <w:u w:val="single"/>
        </w:rPr>
        <w:t xml:space="preserve">  / 。</w:t>
      </w:r>
      <w:r/>
    </w:p>
    <w:p>
      <w:pPr>
        <w:spacing w:line="336" w:lineRule="auto"/>
        <w:rPr>
          <w:rFonts w:ascii="宋体" w:hAnsi="宋体" w:cs="宋体"/>
          <w:sz w:val="24"/>
        </w:rPr>
      </w:pPr>
      <w:r>
        <w:rPr>
          <w:rFonts w:hint="eastAsia" w:ascii="宋体" w:hAnsi="宋体" w:cs="宋体"/>
          <w:sz w:val="24"/>
        </w:rPr>
        <w:t xml:space="preserve">（2）因发包人原因未能按合同约定支付合同价款的违约责任：</w:t>
      </w:r>
      <w:r>
        <w:rPr>
          <w:rFonts w:hint="eastAsia" w:ascii="宋体" w:hAnsi="宋体" w:cs="宋体"/>
          <w:sz w:val="24"/>
          <w:u w:val="single"/>
        </w:rPr>
        <w:t xml:space="preserve">   /   。</w:t>
      </w:r>
      <w:r/>
    </w:p>
    <w:p>
      <w:pPr>
        <w:spacing w:line="336" w:lineRule="auto"/>
        <w:rPr>
          <w:rFonts w:ascii="宋体" w:hAnsi="宋体" w:cs="宋体"/>
          <w:sz w:val="24"/>
        </w:rPr>
      </w:pPr>
      <w:r>
        <w:rPr>
          <w:rFonts w:hint="eastAsia" w:ascii="宋体" w:hAnsi="宋体" w:cs="宋体"/>
          <w:sz w:val="24"/>
        </w:rPr>
        <w:t xml:space="preserve">（3）发包人违反第10.1款〔变更的范围〕第（2）项约定，自行实施被取消的工作或转由他人实施的违约责任：</w:t>
      </w:r>
      <w:r>
        <w:rPr>
          <w:rFonts w:hint="eastAsia" w:ascii="宋体" w:hAnsi="宋体" w:cs="宋体"/>
          <w:sz w:val="24"/>
          <w:u w:val="single"/>
        </w:rPr>
        <w:t xml:space="preserve">   /   。</w:t>
      </w:r>
      <w:r/>
    </w:p>
    <w:p>
      <w:pPr>
        <w:spacing w:line="336" w:lineRule="auto"/>
        <w:rPr>
          <w:rFonts w:ascii="宋体" w:hAnsi="宋体" w:cs="宋体"/>
          <w:sz w:val="24"/>
        </w:rPr>
      </w:pPr>
      <w:r>
        <w:rPr>
          <w:rFonts w:hint="eastAsia" w:ascii="宋体" w:hAnsi="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   /   。</w:t>
      </w:r>
      <w:r/>
    </w:p>
    <w:p>
      <w:pPr>
        <w:spacing w:line="336" w:lineRule="auto"/>
        <w:rPr>
          <w:rFonts w:ascii="宋体" w:hAnsi="宋体" w:cs="宋体"/>
          <w:sz w:val="24"/>
          <w:u w:val="single"/>
        </w:rPr>
      </w:pPr>
      <w:r>
        <w:rPr>
          <w:rFonts w:hint="eastAsia" w:ascii="宋体" w:hAnsi="宋体" w:cs="宋体"/>
          <w:sz w:val="24"/>
        </w:rPr>
        <w:t xml:space="preserve">（5）因发包人违反合同约定造成暂停施工的违约责任：</w:t>
      </w:r>
      <w:r>
        <w:rPr>
          <w:rFonts w:hint="eastAsia" w:ascii="宋体" w:hAnsi="宋体" w:cs="宋体"/>
          <w:sz w:val="24"/>
          <w:u w:val="single"/>
        </w:rPr>
        <w:t xml:space="preserve">   /   。</w:t>
      </w:r>
      <w:r/>
    </w:p>
    <w:p>
      <w:pPr>
        <w:spacing w:line="336" w:lineRule="auto"/>
        <w:rPr>
          <w:rFonts w:ascii="宋体" w:hAnsi="宋体" w:cs="宋体"/>
          <w:sz w:val="24"/>
        </w:rPr>
      </w:pPr>
      <w:r>
        <w:rPr>
          <w:rFonts w:hint="eastAsia" w:ascii="宋体" w:hAnsi="宋体" w:cs="宋体"/>
          <w:sz w:val="24"/>
        </w:rPr>
        <w:t xml:space="preserve">（6）发包人无正当理由没有在约定期限内发出复工指示，导致承包人无法复工的违约责任：</w:t>
      </w:r>
      <w:r>
        <w:rPr>
          <w:rFonts w:hint="eastAsia" w:ascii="宋体" w:hAnsi="宋体" w:cs="宋体"/>
          <w:sz w:val="24"/>
          <w:u w:val="single"/>
        </w:rPr>
        <w:t xml:space="preserve">   /   </w:t>
      </w:r>
      <w:r>
        <w:rPr>
          <w:rFonts w:hint="eastAsia" w:ascii="宋体" w:hAnsi="宋体" w:cs="宋体"/>
          <w:sz w:val="24"/>
        </w:rPr>
        <w:t xml:space="preserve">。</w:t>
      </w:r>
      <w:r/>
    </w:p>
    <w:p>
      <w:pPr>
        <w:spacing w:line="336" w:lineRule="auto"/>
        <w:rPr>
          <w:rFonts w:ascii="宋体" w:hAnsi="宋体" w:cs="宋体"/>
          <w:sz w:val="24"/>
        </w:rPr>
      </w:pPr>
      <w:r>
        <w:rPr>
          <w:rFonts w:hint="eastAsia" w:ascii="宋体" w:hAnsi="宋体" w:cs="宋体"/>
          <w:sz w:val="24"/>
        </w:rPr>
        <w:t xml:space="preserve">（7）其他：</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16.1.3因发包人违约解除合同</w:t>
      </w:r>
      <w:r/>
    </w:p>
    <w:p>
      <w:pPr>
        <w:ind w:firstLine="480"/>
        <w:spacing w:line="336" w:lineRule="auto"/>
        <w:rPr>
          <w:rFonts w:ascii="宋体" w:hAnsi="宋体" w:cs="宋体"/>
          <w:sz w:val="24"/>
        </w:rPr>
      </w:pPr>
      <w:r>
        <w:rPr>
          <w:rFonts w:hint="eastAsia" w:ascii="宋体" w:hAnsi="宋体" w:cs="宋体"/>
          <w:sz w:val="24"/>
        </w:rPr>
        <w:t xml:space="preserve">承包人按16.1.1项〔发包人违约的情形〕约定暂停施工满</w:t>
      </w:r>
      <w:r>
        <w:rPr>
          <w:rFonts w:hint="eastAsia" w:ascii="宋体" w:hAnsi="宋体" w:cs="宋体"/>
          <w:sz w:val="24"/>
          <w:u w:val="single"/>
        </w:rPr>
        <w:t xml:space="preserve">28</w:t>
      </w:r>
      <w:r>
        <w:rPr>
          <w:rFonts w:hint="eastAsia" w:ascii="宋体" w:hAnsi="宋体" w:cs="宋体"/>
          <w:sz w:val="24"/>
        </w:rPr>
        <w:t xml:space="preserve">天后发包人仍不纠正其违约行为并致使合同目的不能实现的，承包人有权解除合同。</w:t>
      </w:r>
      <w:r/>
    </w:p>
    <w:p>
      <w:pPr>
        <w:ind w:firstLine="480"/>
        <w:spacing w:line="336" w:lineRule="auto"/>
        <w:rPr>
          <w:rFonts w:ascii="宋体" w:hAnsi="宋体" w:cs="宋体"/>
          <w:sz w:val="24"/>
        </w:rPr>
      </w:pPr>
      <w:r>
        <w:rPr>
          <w:rFonts w:hint="eastAsia" w:ascii="宋体" w:hAnsi="宋体" w:cs="宋体"/>
          <w:sz w:val="24"/>
        </w:rPr>
        <w:t xml:space="preserve">16.2承包人违约</w:t>
      </w:r>
      <w:r/>
    </w:p>
    <w:p>
      <w:pPr>
        <w:ind w:firstLine="480"/>
        <w:spacing w:line="336" w:lineRule="auto"/>
        <w:rPr>
          <w:rFonts w:ascii="宋体" w:hAnsi="宋体" w:cs="宋体"/>
          <w:sz w:val="24"/>
        </w:rPr>
      </w:pPr>
      <w:r>
        <w:rPr>
          <w:rFonts w:hint="eastAsia" w:ascii="宋体" w:hAnsi="宋体" w:cs="宋体"/>
          <w:sz w:val="24"/>
        </w:rPr>
        <w:t xml:space="preserve">16.2.1承包人违约的情形</w:t>
      </w:r>
      <w:r/>
    </w:p>
    <w:p>
      <w:pPr>
        <w:ind w:firstLine="480"/>
        <w:spacing w:line="336" w:lineRule="auto"/>
        <w:rPr>
          <w:rFonts w:ascii="宋体" w:hAnsi="宋体" w:cs="宋体"/>
          <w:sz w:val="24"/>
          <w:u w:val="single"/>
        </w:rPr>
      </w:pPr>
      <w:r>
        <w:rPr>
          <w:rFonts w:hint="eastAsia" w:ascii="宋体" w:hAnsi="宋体" w:cs="宋体"/>
          <w:sz w:val="24"/>
        </w:rPr>
        <w:t xml:space="preserve">承包人违约的其他情形：</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16.2.2承包人违约的责任</w:t>
      </w:r>
      <w:r/>
    </w:p>
    <w:p>
      <w:pPr>
        <w:ind w:firstLine="480"/>
        <w:spacing w:line="336" w:lineRule="auto"/>
        <w:rPr>
          <w:rFonts w:ascii="宋体" w:hAnsi="宋体" w:cs="宋体"/>
          <w:sz w:val="24"/>
          <w:u w:val="single"/>
        </w:rPr>
      </w:pPr>
      <w:r>
        <w:rPr>
          <w:rFonts w:hint="eastAsia" w:ascii="宋体" w:hAnsi="宋体" w:cs="宋体"/>
          <w:sz w:val="24"/>
        </w:rPr>
        <w:t xml:space="preserve">承包人违约责任的承担方式和计算方法：</w:t>
      </w:r>
      <w:r>
        <w:rPr>
          <w:rFonts w:hint="eastAsia" w:ascii="宋体" w:hAnsi="宋体" w:cs="宋体"/>
          <w:sz w:val="24"/>
          <w:u w:val="single"/>
        </w:rPr>
        <w:t xml:space="preserve">由承包人承担全部费用并承担相关法律责任</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16.2.3因承包人违约解除合同</w:t>
      </w:r>
      <w:r/>
    </w:p>
    <w:p>
      <w:pPr>
        <w:ind w:firstLine="480"/>
        <w:spacing w:line="336" w:lineRule="auto"/>
        <w:rPr>
          <w:rFonts w:ascii="宋体" w:hAnsi="宋体" w:cs="宋体"/>
          <w:sz w:val="24"/>
          <w:u w:val="single"/>
        </w:rPr>
      </w:pPr>
      <w:r>
        <w:rPr>
          <w:rFonts w:hint="eastAsia" w:ascii="宋体" w:hAnsi="宋体" w:cs="宋体"/>
          <w:sz w:val="24"/>
        </w:rPr>
        <w:t xml:space="preserve">关于承包人违约解除合同的特别约定：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rPr>
        <w:t xml:space="preserve">   /   。</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60" w:name="_Toc351203649"/>
      <w:r>
        <w:rPr>
          <w:rFonts w:hint="eastAsia" w:ascii="宋体" w:hAnsi="宋体" w:cs="宋体"/>
          <w:b/>
          <w:bCs/>
          <w:sz w:val="24"/>
        </w:rPr>
        <w:t xml:space="preserve">17.不可抗力</w:t>
      </w:r>
      <w:bookmarkEnd w:id="258"/>
      <w:r/>
      <w:bookmarkEnd w:id="260"/>
      <w:r/>
      <w:r/>
    </w:p>
    <w:p>
      <w:pPr>
        <w:ind w:firstLine="480"/>
        <w:spacing w:line="336" w:lineRule="auto"/>
        <w:rPr>
          <w:rFonts w:ascii="宋体" w:hAnsi="宋体" w:cs="宋体"/>
          <w:sz w:val="24"/>
        </w:rPr>
      </w:pPr>
      <w:r>
        <w:rPr>
          <w:rFonts w:hint="eastAsia" w:ascii="宋体" w:hAnsi="宋体" w:cs="宋体"/>
          <w:sz w:val="24"/>
        </w:rPr>
        <w:t xml:space="preserve">17.1不可抗力的确认</w:t>
      </w:r>
      <w:r/>
    </w:p>
    <w:p>
      <w:pPr>
        <w:ind w:firstLine="480"/>
        <w:spacing w:line="336" w:lineRule="auto"/>
        <w:rPr>
          <w:rFonts w:ascii="宋体" w:hAnsi="宋体" w:cs="宋体"/>
          <w:sz w:val="24"/>
          <w:u w:val="single"/>
        </w:rPr>
      </w:pPr>
      <w:r>
        <w:rPr>
          <w:rFonts w:hint="eastAsia" w:ascii="宋体" w:hAnsi="宋体" w:cs="宋体"/>
          <w:sz w:val="24"/>
        </w:rPr>
        <w:t xml:space="preserve">除通用合同条款约定的不可抗力事件之外，视为不可抗力的其他情形：</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17.2因不可抗力解除合同</w:t>
      </w:r>
      <w:r/>
    </w:p>
    <w:p>
      <w:pPr>
        <w:spacing w:line="336" w:lineRule="auto"/>
        <w:rPr>
          <w:rFonts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w:t>
      </w:r>
      <w:r>
        <w:rPr>
          <w:rFonts w:hint="eastAsia" w:ascii="宋体" w:hAnsi="宋体" w:cs="宋体"/>
          <w:sz w:val="24"/>
        </w:rPr>
        <w:t xml:space="preserve">天内完成款项的支付。</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61" w:name="_Toc351203650"/>
      <w:r>
        <w:rPr>
          <w:rFonts w:hint="eastAsia" w:ascii="宋体" w:hAnsi="宋体" w:cs="宋体"/>
          <w:b/>
          <w:bCs/>
          <w:sz w:val="24"/>
        </w:rPr>
        <w:t xml:space="preserve">18.保险</w:t>
      </w:r>
      <w:bookmarkEnd w:id="259"/>
      <w:r/>
      <w:bookmarkEnd w:id="261"/>
      <w:r/>
      <w:r/>
    </w:p>
    <w:p>
      <w:pPr>
        <w:ind w:firstLine="480"/>
        <w:spacing w:line="336" w:lineRule="auto"/>
        <w:rPr>
          <w:rFonts w:ascii="宋体" w:hAnsi="宋体" w:cs="宋体"/>
          <w:sz w:val="24"/>
        </w:rPr>
      </w:pPr>
      <w:r>
        <w:rPr>
          <w:rFonts w:hint="eastAsia" w:ascii="宋体" w:hAnsi="宋体" w:cs="宋体"/>
          <w:sz w:val="24"/>
        </w:rPr>
        <w:t xml:space="preserve">18.1工程保险</w:t>
      </w:r>
      <w:r/>
    </w:p>
    <w:p>
      <w:pPr>
        <w:ind w:firstLine="480"/>
        <w:spacing w:line="336" w:lineRule="auto"/>
        <w:rPr>
          <w:rFonts w:ascii="宋体" w:hAnsi="宋体" w:cs="宋体"/>
          <w:sz w:val="24"/>
        </w:rPr>
      </w:pPr>
      <w:r>
        <w:rPr>
          <w:rFonts w:hint="eastAsia" w:ascii="宋体" w:hAnsi="宋体" w:cs="宋体"/>
          <w:sz w:val="24"/>
        </w:rPr>
        <w:t xml:space="preserve">关于工程保险的特别约定：</w:t>
      </w:r>
      <w:r>
        <w:rPr>
          <w:rFonts w:hint="eastAsia" w:ascii="宋体" w:hAnsi="宋体" w:cs="宋体"/>
          <w:sz w:val="24"/>
          <w:u w:val="single"/>
        </w:rPr>
        <w:t xml:space="preserve"> </w:t>
      </w:r>
      <w:r>
        <w:rPr>
          <w:rFonts w:hint="eastAsia" w:ascii="宋体" w:hAnsi="宋体" w:cs="宋体"/>
          <w:b/>
          <w:sz w:val="24"/>
          <w:u w:val="single"/>
        </w:rPr>
        <w:t xml:space="preserve">承包人应为其施工现场的全部人员办理意外伤害保险并支付保险费，包括其员工及为履行合同聘请的第三方的人员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18.2其他保险</w:t>
      </w:r>
      <w:r/>
    </w:p>
    <w:p>
      <w:pPr>
        <w:ind w:firstLine="480"/>
        <w:spacing w:line="336" w:lineRule="auto"/>
        <w:rPr>
          <w:rFonts w:ascii="宋体" w:hAnsi="宋体" w:cs="宋体"/>
          <w:sz w:val="24"/>
        </w:rPr>
      </w:pPr>
      <w:r>
        <w:rPr>
          <w:rFonts w:hint="eastAsia" w:ascii="宋体" w:hAnsi="宋体" w:cs="宋体"/>
          <w:sz w:val="24"/>
        </w:rPr>
        <w:t xml:space="preserve">关于其他保险的约定：</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承包人是否应为其施工设备等办理财产保险：</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18.3通知义务</w:t>
      </w:r>
      <w:r/>
    </w:p>
    <w:p>
      <w:pPr>
        <w:ind w:firstLine="480"/>
        <w:spacing w:line="336" w:lineRule="auto"/>
        <w:rPr>
          <w:rFonts w:ascii="宋体" w:hAnsi="宋体" w:cs="宋体"/>
          <w:sz w:val="24"/>
          <w:u w:val="single"/>
        </w:rPr>
      </w:pPr>
      <w:r>
        <w:rPr>
          <w:rFonts w:hint="eastAsia" w:ascii="宋体" w:hAnsi="宋体" w:cs="宋体"/>
          <w:sz w:val="24"/>
        </w:rPr>
        <w:t xml:space="preserve">关于变更保险合同时的通知义务的约定：</w:t>
      </w:r>
      <w:r>
        <w:rPr>
          <w:rFonts w:hint="eastAsia" w:ascii="宋体" w:hAnsi="宋体" w:cs="宋体"/>
          <w:sz w:val="24"/>
          <w:u w:val="single"/>
        </w:rPr>
        <w:t xml:space="preserve">执行通用条款</w:t>
      </w:r>
      <w:r>
        <w:rPr>
          <w:rFonts w:hint="eastAsia" w:ascii="宋体" w:hAnsi="宋体" w:cs="宋体"/>
          <w:sz w:val="24"/>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62" w:name="_Toc351203651"/>
      <w:r>
        <w:rPr>
          <w:rFonts w:hint="eastAsia" w:ascii="宋体" w:hAnsi="宋体" w:cs="宋体"/>
          <w:b/>
          <w:bCs/>
          <w:sz w:val="24"/>
        </w:rPr>
        <w:t xml:space="preserve">20.争议解决</w:t>
      </w:r>
      <w:bookmarkEnd w:id="247"/>
      <w:r/>
      <w:bookmarkEnd w:id="248"/>
      <w:r/>
      <w:bookmarkEnd w:id="262"/>
      <w:r/>
      <w:r/>
    </w:p>
    <w:p>
      <w:pPr>
        <w:ind w:firstLine="480"/>
        <w:spacing w:line="336" w:lineRule="auto"/>
        <w:rPr>
          <w:rFonts w:ascii="宋体" w:hAnsi="宋体" w:cs="宋体"/>
          <w:sz w:val="24"/>
        </w:rPr>
      </w:pPr>
      <w:r>
        <w:rPr>
          <w:rFonts w:hint="eastAsia" w:ascii="宋体" w:hAnsi="宋体" w:cs="宋体"/>
          <w:sz w:val="24"/>
        </w:rPr>
        <w:t xml:space="preserve">20.1争</w:t>
      </w:r>
      <w:bookmarkEnd w:id="249"/>
      <w:r>
        <w:rPr>
          <w:rFonts w:hint="eastAsia" w:ascii="宋体" w:hAnsi="宋体" w:cs="宋体"/>
          <w:sz w:val="24"/>
        </w:rPr>
        <w:t xml:space="preserve">议评审</w:t>
      </w:r>
      <w:r/>
    </w:p>
    <w:p>
      <w:pPr>
        <w:ind w:firstLine="480"/>
        <w:spacing w:line="336" w:lineRule="auto"/>
        <w:rPr>
          <w:rFonts w:ascii="宋体" w:hAnsi="宋体" w:cs="宋体"/>
          <w:sz w:val="24"/>
          <w:u w:val="single"/>
        </w:rPr>
      </w:pPr>
      <w:r>
        <w:rPr>
          <w:rFonts w:hint="eastAsia" w:ascii="宋体" w:hAnsi="宋体" w:cs="宋体"/>
          <w:sz w:val="24"/>
        </w:rPr>
        <w:t xml:space="preserve">合同当事人是否同意将工程争议提交争议评审小组决定：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20.1.1争议评审小组的确定</w:t>
      </w:r>
      <w:r/>
    </w:p>
    <w:p>
      <w:pPr>
        <w:ind w:firstLine="480"/>
        <w:spacing w:line="336" w:lineRule="auto"/>
        <w:rPr>
          <w:rFonts w:ascii="宋体" w:hAnsi="宋体" w:cs="宋体"/>
          <w:sz w:val="24"/>
          <w:u w:val="single"/>
        </w:rPr>
      </w:pPr>
      <w:r>
        <w:rPr>
          <w:rFonts w:hint="eastAsia" w:ascii="宋体" w:hAnsi="宋体" w:cs="宋体"/>
          <w:sz w:val="24"/>
        </w:rPr>
        <w:t xml:space="preserve">争议评审小组成员的确定：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选定争议评审员的期限：</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争议评审小组成员的报酬承担方式：</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其他事项的约定：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20.1.2争议评审小组的决定</w:t>
      </w:r>
      <w:r/>
    </w:p>
    <w:p>
      <w:pPr>
        <w:ind w:firstLine="480"/>
        <w:spacing w:line="336" w:lineRule="auto"/>
        <w:rPr>
          <w:rFonts w:ascii="宋体" w:hAnsi="宋体" w:cs="宋体"/>
          <w:sz w:val="24"/>
        </w:rPr>
      </w:pPr>
      <w:r>
        <w:rPr>
          <w:rFonts w:hint="eastAsia" w:ascii="宋体" w:hAnsi="宋体" w:cs="宋体"/>
          <w:sz w:val="24"/>
        </w:rPr>
        <w:t xml:space="preserve">合同当事人关于本项的约定：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20.2仲裁或诉讼</w:t>
      </w:r>
      <w:bookmarkEnd w:id="250"/>
      <w:r/>
      <w:r/>
    </w:p>
    <w:p>
      <w:pPr>
        <w:ind w:firstLine="480"/>
        <w:spacing w:line="336" w:lineRule="auto"/>
        <w:rPr>
          <w:rFonts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 2 </w:t>
      </w:r>
      <w:r>
        <w:rPr>
          <w:rFonts w:hint="eastAsia" w:ascii="宋体" w:hAnsi="宋体" w:cs="宋体"/>
          <w:sz w:val="24"/>
        </w:rPr>
        <w:t xml:space="preserve">种方式解决：</w:t>
      </w:r>
      <w:r/>
    </w:p>
    <w:p>
      <w:pPr>
        <w:ind w:firstLine="480"/>
        <w:spacing w:line="336" w:lineRule="auto"/>
        <w:rPr>
          <w:rFonts w:ascii="宋体" w:hAnsi="宋体" w:cs="宋体"/>
          <w:sz w:val="24"/>
        </w:rPr>
      </w:pPr>
      <w:r>
        <w:rPr>
          <w:rFonts w:hint="eastAsia" w:ascii="宋体" w:hAnsi="宋体" w:cs="宋体"/>
          <w:sz w:val="24"/>
        </w:rPr>
        <w:t xml:space="preserve">（1）向仲裁委员会申请仲裁；</w:t>
      </w:r>
      <w:r/>
    </w:p>
    <w:p>
      <w:pPr>
        <w:ind w:firstLine="480"/>
        <w:spacing w:line="336" w:lineRule="auto"/>
        <w:rPr>
          <w:rFonts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工程所在地  </w:t>
      </w:r>
      <w:r>
        <w:rPr>
          <w:rFonts w:hint="eastAsia" w:ascii="宋体" w:hAnsi="宋体" w:cs="宋体"/>
          <w:sz w:val="24"/>
        </w:rPr>
        <w:t xml:space="preserve">人民法院起诉。</w:t>
      </w:r>
      <w:bookmarkEnd w:id="251"/>
      <w:r/>
      <w:bookmarkEnd w:id="252"/>
      <w:r/>
      <w:bookmarkEnd w:id="253"/>
      <w:r/>
      <w:bookmarkEnd w:id="254"/>
      <w:r/>
      <w:bookmarkEnd w:id="255"/>
      <w:r/>
      <w:bookmarkEnd w:id="256"/>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21.补充条款：</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（1）不在施工范围内的各种原有设施设备及建（构）筑物。如因施工造成损坏，由承包人负责修复。</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若发生上述垫付行为，无论发包人从剩余工程款或履约保证金中扣除或依法追偿的,承包人均自愿按合同总金额的30%向发包人支付违约金。对施工企业予以不良行为记录，并在市建设局网上公布。</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（4）承包方自行办理环保、交管、市政、渣土等部门的相关手续，费用按相关规定执行。</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（7）承包人不得虚报工程量和冒算，工程审减额若超过送审额的7%以上（不含7%），超出部分按审减额5%给予处罚。工程结算审计费用皆由承包人承担。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（8）承包人不按发包人要求参加施工期间各种会议的，每人次扣款500元，迟到的每人次扣款300元。</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9）廉洁管理条款：承包人不得对发包人的工作人员和监理人员有请吃、送礼行为。如有违反按有关法律规定送交有关机关处理外，发包人将按下列标准扣减中标（成交）人应得的工程款。工程款竣工结算后被发现的，发包人有权向承包人按下列标准的金额索赔，这种索赔将是无时限的。</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(a)宴请或以其它方式提供消费的，按5,000元/次 。</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(b)所送礼品、现金、有价证券等，价值在5,000元以下的，按50,000元/次 。</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(c)所送礼品、现金、有价证券等，价值在5,000元以上的，按采购包总造价的5%/次 。</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（10）农忙季节不得停工。</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（11）合同备案时，社会保障费由承包人缴付。</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（12）施工过程中，承包人无条件配合发包人处理周围相关事宜。</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13）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（14）对放线验线、关键工序、主要原材料，发包人有权请权威机构或部门进行复核或检验，复核或检验结果合格则发包人承担相应费用；如不合格则承包人承担相应费用及造成的一切损失。</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（15）如承包人未按设计图纸、国家规范及合同要求施工，发包人可勒令承包人暂停施工，待承包人整改完毕并报经监理人、发包人验收同意后方可复工，由此造成的损失由承包人负责。</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（17）承包人收到设计施工图后，应在10天内做出详细的施工组织设计，报总监及发包人审批；施工组织设计应包括施工进度计划、总包的范围及交叉施工部署、施工方案、工艺与措施、设备材料进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cs="宋体"/>
          <w:bCs/>
          <w:sz w:val="24"/>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（18）施工期间，承包人不得辱骂、殴打、威胁发包人、监理人及跟踪审计人员，如若发生将支付发包人1万元/次的违约金，停止支付工程款，并追究其法律责任，直至承包人向发包人保证此类事件不再发生。</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19）承包人在采购活动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（20）保修期内因承包人原因造成的工程质量问题给发包人、业主或他人造成财产损失和人身伤害的，由承包人承担一切责任。</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（21）监理人及发包人有权对承包人的违章现象与安全文明情况进行检查并提出整改意见，承包人接到通知后在规定时间内未采取相应措施进行整改的，发包人将按照现场管理规定进行处罚。</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（22）本合同履行期间，承包人与第三方产生的债权、债务均由承包人自行解决，与发包人无关。</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24）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（25）在施工过程中必须配合发包方工期要求并按发包方指令时限完成。</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26）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27）本工程工期紧、任务重，承包人务必充分考虑施工人员的组织工作，并在施工组织设计中体现出确保人员及工期的措施方案。中标（成交）后不得以市场工人短缺、赶工等借口拖延工期或申请追加合同金额，否则视为中标（成交）人违约。</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（28）地方关系、道路施工涉及的交通协调费供应商自行考虑，就此项招标（采购）人不支付任何费用。</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（29）中标（成交）后至施工前间隔期对可能对中标（成交）人产生的影响请供应商在报价时自行考虑。</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30）供应商作为一个有经验的承包商，施工时自行采取措施避免干扰周围居民的生活，杜绝人身安全事故等，如因与周围居民发生冲突，导致工程停工，所有停工损失及其需增加的费用供应商应自主考虑在报价中，结算时不作调整。</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31）供应商作为一名有经验的承包商，应预见施工中与综合管线等其他专业施工单位发生的配合工作，请供应商自主考虑相关配合费用在本工程报价中，招标（采购）人不再另行支付，今后按工作需要根据招标（采购）人指示处理。</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（32）因承包人自身原因，对同一分项工程连续验收项目达二次验收不合格,发包人将对承包人给予每次壹万元违约金处罚,直至解除本合同。</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（33）对于承包人多次违约，严重影响工程进度和工程质量的，发包方享有单方解除权，解除与承包方的合同，由此产生的所有损失由承包方承担。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（34）承包人承诺本工程免费质保期为   年。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（36）除本合同另有约定外，承包人存在其他违约行为的，应按签约合同价格的10%向发包人承担违约责任。</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（37）承包人因违约需支付的违约金或赔偿损失的，发包人有权从任何一期应付款项中予以扣除。</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（38）因承包人违约的，发包人向承包人主张权利所产生的费用包括但不限于诉讼费、保全费、保单费、律师费差旅费等亦由承包人承担。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39）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（以下无正文）</w:t>
      </w:r>
      <w:r/>
    </w:p>
    <w:p>
      <w:pPr>
        <w:pStyle w:val="1025"/>
        <w:rPr>
          <w:rFonts w:hAnsi="宋体" w:cs="宋体"/>
          <w:sz w:val="24"/>
          <w:szCs w:val="24"/>
        </w:rPr>
      </w:pPr>
      <w:r>
        <w:rPr>
          <w:rFonts w:hAnsi="宋体" w:cs="宋体"/>
          <w:sz w:val="24"/>
          <w:szCs w:val="24"/>
        </w:r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发包人：(公章)                   承包人：(公章)</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法定代表人：（签字）              法定代表人：（签字）</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日期：</w:t>
      </w:r>
      <w:r/>
    </w:p>
    <w:p>
      <w:pPr>
        <w:sectPr>
          <w:footnotePr/>
          <w:endnotePr/>
          <w:type w:val="nextPage"/>
          <w:pgSz w:w="11907" w:h="16840" w:orient="portrait"/>
          <w:pgMar w:top="1417" w:right="1386" w:bottom="1417" w:left="1701" w:header="851" w:footer="851" w:gutter="0"/>
          <w:cols w:num="1" w:sep="0" w:space="720" w:equalWidth="1"/>
          <w:docGrid w:linePitch="360"/>
        </w:sectPr>
      </w:pPr>
      <w:r/>
      <w:r/>
    </w:p>
    <w:p>
      <w:pPr>
        <w:spacing w:before="156" w:after="156" w:line="440" w:lineRule="exact"/>
        <w:rPr>
          <w:szCs w:val="21"/>
        </w:rPr>
      </w:pPr>
      <w:r>
        <w:rPr>
          <w:rFonts w:hint="eastAsia" w:ascii="宋体" w:hAnsi="宋体" w:cs="宋体"/>
          <w:szCs w:val="21"/>
        </w:rPr>
        <w:t xml:space="preserve">附件1：</w:t>
      </w:r>
      <w:r/>
    </w:p>
    <w:p>
      <w:pPr>
        <w:jc w:val="center"/>
        <w:spacing w:before="156" w:after="156" w:line="440" w:lineRule="exact"/>
        <w:rPr>
          <w:szCs w:val="21"/>
        </w:rPr>
      </w:pPr>
      <w:r>
        <w:rPr>
          <w:rFonts w:hint="eastAsia" w:ascii="宋体" w:hAnsi="宋体" w:cs="宋体"/>
          <w:szCs w:val="21"/>
        </w:rPr>
        <w:t xml:space="preserve">承包人承揽工程项目一览表</w:t>
      </w:r>
      <w:r/>
    </w:p>
    <w:tbl>
      <w:tblPr>
        <w:tblStyle w:val="923"/>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结构形式</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层数</w:t>
            </w:r>
            <w:r/>
          </w:p>
        </w:tc>
        <w:tc>
          <w:tcPr>
            <w:tcBorders>
              <w:top w:val="single" w:color="auto" w:sz="12" w:space="0"/>
              <w:bottom w:val="single" w:color="auto" w:sz="6"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开工日期</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bl>
    <w:p>
      <w:pPr>
        <w:spacing w:line="440" w:lineRule="exact"/>
        <w:rPr>
          <w:b/>
          <w:szCs w:val="21"/>
        </w:rPr>
        <w:sectPr>
          <w:headerReference w:type="default" r:id="rId11"/>
          <w:footerReference w:type="default" r:id="rId18"/>
          <w:footerReference w:type="first" r:id="rId19"/>
          <w:footnotePr/>
          <w:endnotePr/>
          <w:type w:val="nextPage"/>
          <w:pgSz w:w="16838" w:h="11906" w:orient="landscape"/>
          <w:pgMar w:top="1554" w:right="1418" w:bottom="1531" w:left="1418" w:header="851" w:footer="992" w:gutter="0"/>
          <w:cols w:num="1" w:sep="0" w:space="720" w:equalWidth="1"/>
          <w:docGrid w:linePitch="360"/>
          <w:titlePg/>
        </w:sectPr>
      </w:pPr>
      <w:r>
        <w:rPr>
          <w:b/>
          <w:szCs w:val="21"/>
        </w:rPr>
      </w:r>
      <w:r/>
    </w:p>
    <w:p>
      <w:pPr>
        <w:spacing w:line="440" w:lineRule="exact"/>
        <w:rPr>
          <w:szCs w:val="21"/>
        </w:rPr>
      </w:pPr>
      <w:r>
        <w:rPr>
          <w:rFonts w:hint="eastAsia" w:ascii="宋体" w:hAnsi="宋体" w:cs="宋体"/>
          <w:szCs w:val="21"/>
        </w:rPr>
        <w:t xml:space="preserve">附</w:t>
      </w:r>
      <w:bookmarkStart w:id="263" w:name="_Toc296503225"/>
      <w:r/>
      <w:bookmarkStart w:id="264" w:name="_Toc267261692"/>
      <w:r/>
      <w:bookmarkStart w:id="265" w:name="_Toc296891265"/>
      <w:r/>
      <w:bookmarkStart w:id="266" w:name="_Toc296891053"/>
      <w:r/>
      <w:bookmarkStart w:id="267" w:name="_Toc296347224"/>
      <w:r/>
      <w:bookmarkStart w:id="268" w:name="_Toc296944564"/>
      <w:r/>
      <w:bookmarkStart w:id="269" w:name="_Toc296346726"/>
      <w:r>
        <w:rPr>
          <w:rFonts w:hint="eastAsia" w:ascii="宋体" w:hAnsi="宋体" w:cs="宋体"/>
          <w:szCs w:val="21"/>
        </w:rPr>
        <w:t xml:space="preserve">件2：</w:t>
      </w:r>
      <w:bookmarkEnd w:id="263"/>
      <w:r/>
      <w:bookmarkEnd w:id="264"/>
      <w:r/>
      <w:bookmarkEnd w:id="265"/>
      <w:r/>
      <w:bookmarkEnd w:id="266"/>
      <w:r/>
      <w:bookmarkEnd w:id="267"/>
      <w:r/>
      <w:bookmarkEnd w:id="268"/>
      <w:r/>
      <w:bookmarkEnd w:id="269"/>
      <w:r/>
      <w:r/>
    </w:p>
    <w:p>
      <w:pPr>
        <w:jc w:val="center"/>
        <w:spacing w:before="156" w:after="156" w:line="440" w:lineRule="exact"/>
        <w:rPr>
          <w:szCs w:val="21"/>
        </w:rPr>
      </w:pPr>
      <w:r>
        <w:rPr>
          <w:rFonts w:hint="eastAsia" w:ascii="宋体" w:hAnsi="宋体" w:cs="宋体"/>
          <w:szCs w:val="21"/>
        </w:rPr>
        <w:t xml:space="preserve">发包人供应材料设备一览表</w:t>
      </w:r>
      <w:r/>
    </w:p>
    <w:tbl>
      <w:tblPr>
        <w:tblStyle w:val="923"/>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序号</w:t>
            </w:r>
            <w:r/>
          </w:p>
        </w:tc>
        <w:tc>
          <w:tcPr>
            <w:tcBorders>
              <w:top w:val="single" w:color="auto" w:sz="12" w:space="0"/>
              <w:bottom w:val="single" w:color="auto" w:sz="6" w:space="0"/>
            </w:tcBorders>
            <w:tcW w:w="1276"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  材料、</w:t>
            </w:r>
            <w:r/>
          </w:p>
          <w:p>
            <w:pPr>
              <w:ind w:right="72"/>
              <w:keepNext/>
              <w:spacing w:after="120" w:line="440" w:lineRule="exact"/>
              <w:rPr>
                <w:rFonts w:ascii="宋体" w:hAnsi="宋体" w:cs="宋体"/>
                <w:sz w:val="24"/>
                <w:szCs w:val="21"/>
              </w:rPr>
            </w:pPr>
            <w:r>
              <w:rPr>
                <w:rFonts w:hint="eastAsia" w:ascii="宋体" w:hAnsi="宋体" w:cs="宋体"/>
                <w:sz w:val="24"/>
                <w:szCs w:val="21"/>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规格型号</w:t>
            </w:r>
            <w:r/>
          </w:p>
        </w:tc>
        <w:tc>
          <w:tcPr>
            <w:tcBorders>
              <w:top w:val="single" w:color="auto" w:sz="12" w:space="0"/>
              <w:bottom w:val="single" w:color="auto" w:sz="6" w:space="0"/>
            </w:tcBorders>
            <w:tcW w:w="940"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单位</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数量</w:t>
            </w:r>
            <w:r/>
          </w:p>
        </w:tc>
        <w:tc>
          <w:tcPr>
            <w:tcBorders>
              <w:top w:val="single" w:color="auto" w:sz="12" w:space="0"/>
              <w:bottom w:val="single" w:color="auto" w:sz="6" w:space="0"/>
            </w:tcBorders>
            <w:tcW w:w="1044"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单价（元）</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质量等级</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送达地点</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bl>
    <w:p>
      <w:pPr>
        <w:spacing w:line="440" w:lineRule="exact"/>
        <w:rPr>
          <w:szCs w:val="21"/>
        </w:rPr>
      </w:pPr>
      <w:r>
        <w:rPr>
          <w:szCs w:val="21"/>
        </w:rPr>
      </w:r>
      <w:r/>
    </w:p>
    <w:p>
      <w:pPr>
        <w:spacing w:line="400" w:lineRule="exact"/>
        <w:rPr>
          <w:szCs w:val="21"/>
        </w:rPr>
      </w:pPr>
      <w:r>
        <w:rPr>
          <w:rFonts w:hint="eastAsia" w:ascii="宋体" w:hAnsi="宋体" w:cs="宋体"/>
          <w:szCs w:val="21"/>
        </w:rPr>
        <w:t xml:space="preserve">附</w:t>
      </w:r>
      <w:bookmarkStart w:id="270" w:name="_Toc296891054"/>
      <w:r/>
      <w:bookmarkStart w:id="271" w:name="_Toc296347225"/>
      <w:r/>
      <w:bookmarkStart w:id="272" w:name="_Toc296944565"/>
      <w:r/>
      <w:bookmarkStart w:id="273" w:name="_Toc296891266"/>
      <w:r/>
      <w:bookmarkStart w:id="274" w:name="_Toc296346727"/>
      <w:r/>
      <w:bookmarkStart w:id="275" w:name="_Toc296503226"/>
      <w:r/>
      <w:bookmarkStart w:id="276" w:name="_Toc267261693"/>
      <w:r>
        <w:rPr>
          <w:rFonts w:hint="eastAsia" w:ascii="宋体" w:hAnsi="宋体" w:cs="宋体"/>
          <w:szCs w:val="21"/>
        </w:rPr>
        <w:t xml:space="preserve">件3：</w:t>
      </w:r>
      <w:bookmarkEnd w:id="270"/>
      <w:r/>
      <w:bookmarkEnd w:id="271"/>
      <w:r/>
      <w:bookmarkEnd w:id="272"/>
      <w:r/>
      <w:bookmarkEnd w:id="273"/>
      <w:r/>
      <w:bookmarkEnd w:id="274"/>
      <w:r/>
      <w:bookmarkEnd w:id="275"/>
      <w:r/>
      <w:bookmarkEnd w:id="276"/>
      <w:r/>
      <w:r/>
    </w:p>
    <w:p>
      <w:pPr>
        <w:jc w:val="center"/>
        <w:spacing w:before="156" w:after="156" w:line="400" w:lineRule="exact"/>
        <w:rPr>
          <w:szCs w:val="21"/>
        </w:rPr>
      </w:pPr>
      <w:r>
        <w:rPr>
          <w:rFonts w:hint="eastAsia" w:ascii="宋体" w:hAnsi="宋体" w:cs="宋体"/>
          <w:szCs w:val="21"/>
        </w:rPr>
        <w:t xml:space="preserve">工程质量保修书</w:t>
      </w:r>
      <w:r/>
    </w:p>
    <w:p>
      <w:pPr>
        <w:ind w:firstLine="400"/>
        <w:spacing w:line="400" w:lineRule="exact"/>
        <w:rPr>
          <w:szCs w:val="21"/>
        </w:rPr>
      </w:pPr>
      <w:r>
        <w:rPr>
          <w:rFonts w:hint="eastAsia" w:ascii="宋体" w:hAnsi="宋体" w:cs="宋体"/>
          <w:szCs w:val="21"/>
        </w:rPr>
        <w:t xml:space="preserve">发包人（全称）：</w:t>
      </w:r>
      <w:r/>
    </w:p>
    <w:p>
      <w:pPr>
        <w:spacing w:line="400" w:lineRule="exact"/>
        <w:rPr>
          <w:szCs w:val="21"/>
        </w:rPr>
      </w:pPr>
      <w:r>
        <w:rPr>
          <w:rFonts w:hint="eastAsia" w:ascii="宋体" w:hAnsi="宋体" w:cs="宋体"/>
          <w:szCs w:val="21"/>
        </w:rPr>
        <w:t xml:space="preserve">　　承包人（全称）：</w:t>
      </w:r>
      <w:r/>
    </w:p>
    <w:p>
      <w:pPr>
        <w:spacing w:line="400" w:lineRule="exact"/>
        <w:rPr>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签订工程质量保修书。</w:t>
      </w:r>
      <w:r/>
    </w:p>
    <w:p>
      <w:pPr>
        <w:spacing w:line="400" w:lineRule="exact"/>
        <w:rPr>
          <w:szCs w:val="21"/>
        </w:rPr>
        <w:outlineLvl w:val="0"/>
      </w:pPr>
      <w:r>
        <w:rPr>
          <w:rFonts w:hint="eastAsia" w:ascii="宋体" w:hAnsi="宋体" w:cs="宋体"/>
          <w:szCs w:val="21"/>
        </w:rPr>
        <w:t xml:space="preserve">　　</w:t>
      </w:r>
      <w:bookmarkStart w:id="277" w:name="_Toc6169"/>
      <w:r>
        <w:rPr>
          <w:rFonts w:hint="eastAsia" w:ascii="宋体" w:hAnsi="宋体" w:cs="宋体"/>
          <w:szCs w:val="21"/>
        </w:rPr>
        <w:t xml:space="preserve">一、工程质量保修范围和内容</w:t>
      </w:r>
      <w:bookmarkEnd w:id="277"/>
      <w:r/>
      <w:r/>
    </w:p>
    <w:p>
      <w:pPr>
        <w:spacing w:line="400" w:lineRule="exact"/>
        <w:rPr>
          <w:szCs w:val="21"/>
        </w:rPr>
      </w:pPr>
      <w:r>
        <w:rPr>
          <w:rFonts w:hint="eastAsia" w:ascii="宋体" w:hAnsi="宋体" w:cs="宋体"/>
          <w:szCs w:val="21"/>
        </w:rPr>
        <w:t xml:space="preserve">　　承包人在质量保修期内，按照有关法律规定和合同约定，承担工程质量保修责任。</w:t>
      </w:r>
      <w:r/>
    </w:p>
    <w:p>
      <w:pPr>
        <w:spacing w:line="400" w:lineRule="exact"/>
        <w:rPr>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szCs w:val="21"/>
        </w:rPr>
      </w:pPr>
      <w:r>
        <w:rPr>
          <w:rFonts w:hint="eastAsia" w:ascii="宋体" w:hAnsi="宋体" w:cs="宋体"/>
          <w:szCs w:val="21"/>
        </w:rPr>
        <w:t xml:space="preserve">　　</w:t>
      </w:r>
      <w:r>
        <w:rPr>
          <w:rFonts w:hint="eastAsia" w:ascii="宋体" w:hAnsi="宋体" w:cs="宋体"/>
          <w:b/>
          <w:bCs/>
          <w:szCs w:val="21"/>
          <w:u w:val="single"/>
        </w:rPr>
        <w:t xml:space="preserve">施工图设计及变更范围内全部内容</w:t>
      </w:r>
      <w:r>
        <w:rPr>
          <w:rFonts w:hint="eastAsia" w:ascii="宋体" w:hAnsi="宋体" w:cs="宋体"/>
          <w:szCs w:val="21"/>
        </w:rPr>
        <w:t xml:space="preserve">。</w:t>
      </w:r>
      <w:r/>
    </w:p>
    <w:p>
      <w:pPr>
        <w:spacing w:line="400" w:lineRule="exact"/>
        <w:rPr>
          <w:szCs w:val="21"/>
        </w:rPr>
        <w:outlineLvl w:val="0"/>
      </w:pPr>
      <w:r>
        <w:rPr>
          <w:rFonts w:hint="eastAsia" w:ascii="宋体" w:hAnsi="宋体" w:cs="宋体"/>
          <w:b/>
          <w:szCs w:val="21"/>
        </w:rPr>
        <w:t xml:space="preserve">　　</w:t>
      </w:r>
      <w:bookmarkStart w:id="278" w:name="_Toc8873"/>
      <w:r>
        <w:rPr>
          <w:rFonts w:hint="eastAsia" w:ascii="宋体" w:hAnsi="宋体" w:cs="宋体"/>
          <w:szCs w:val="21"/>
        </w:rPr>
        <w:t xml:space="preserve">二、质量保修期</w:t>
      </w:r>
      <w:bookmarkEnd w:id="278"/>
      <w:r/>
      <w:r/>
    </w:p>
    <w:p>
      <w:pPr>
        <w:ind w:firstLine="400"/>
        <w:spacing w:line="400" w:lineRule="exact"/>
        <w:rPr>
          <w:szCs w:val="21"/>
        </w:rPr>
      </w:pPr>
      <w:r>
        <w:rPr>
          <w:rFonts w:hint="eastAsia" w:ascii="宋体" w:hAnsi="宋体" w:cs="宋体"/>
          <w:szCs w:val="21"/>
        </w:rPr>
        <w:t xml:space="preserve">根据《建设工程质量管理条例》及有关规定，工程的质量保修期如下：</w:t>
      </w:r>
      <w:r/>
    </w:p>
    <w:p>
      <w:pPr>
        <w:ind w:firstLine="400"/>
        <w:spacing w:line="400" w:lineRule="exact"/>
        <w:rPr>
          <w:szCs w:val="21"/>
        </w:rPr>
        <w:outlineLvl w:val="0"/>
      </w:pPr>
      <w:r/>
      <w:bookmarkStart w:id="279" w:name="_Toc19887"/>
      <w:r>
        <w:rPr>
          <w:rFonts w:hint="eastAsia" w:ascii="宋体" w:hAnsi="宋体" w:cs="宋体"/>
          <w:szCs w:val="21"/>
        </w:rPr>
        <w:t xml:space="preserve">1．地基基础工程和主体结构工程为设计文件规定的工程合理使用年限；</w:t>
      </w:r>
      <w:bookmarkEnd w:id="279"/>
      <w:r/>
      <w:r/>
    </w:p>
    <w:p>
      <w:pPr>
        <w:ind w:firstLine="400"/>
        <w:spacing w:line="400" w:lineRule="exact"/>
        <w:rPr>
          <w:szCs w:val="21"/>
        </w:rPr>
        <w:outlineLvl w:val="0"/>
      </w:pPr>
      <w:r/>
      <w:bookmarkStart w:id="280" w:name="_Toc30893"/>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bookmarkEnd w:id="280"/>
      <w:r/>
      <w:r/>
    </w:p>
    <w:p>
      <w:pPr>
        <w:ind w:firstLine="400"/>
        <w:spacing w:line="400" w:lineRule="exact"/>
        <w:rPr>
          <w:szCs w:val="21"/>
        </w:rPr>
        <w:outlineLvl w:val="0"/>
      </w:pPr>
      <w:r/>
      <w:bookmarkStart w:id="281" w:name="_Toc3828"/>
      <w:r>
        <w:rPr>
          <w:rFonts w:hint="eastAsia" w:ascii="宋体" w:hAnsi="宋体" w:cs="宋体"/>
          <w:szCs w:val="21"/>
        </w:rPr>
        <w:t xml:space="preserve">3．装修工程为</w:t>
      </w:r>
      <w:r>
        <w:rPr>
          <w:rFonts w:hint="eastAsia" w:ascii="宋体" w:hAnsi="宋体" w:cs="宋体"/>
          <w:szCs w:val="21"/>
          <w:u w:val="single"/>
        </w:rPr>
        <w:t xml:space="preserve"> 2</w:t>
      </w:r>
      <w:r>
        <w:rPr>
          <w:rFonts w:hint="eastAsia" w:ascii="宋体" w:hAnsi="宋体" w:cs="宋体"/>
          <w:szCs w:val="21"/>
        </w:rPr>
        <w:t xml:space="preserve">年；</w:t>
      </w:r>
      <w:bookmarkEnd w:id="281"/>
      <w:r/>
      <w:r/>
    </w:p>
    <w:p>
      <w:pPr>
        <w:ind w:firstLine="400"/>
        <w:spacing w:line="400" w:lineRule="exact"/>
        <w:rPr>
          <w:szCs w:val="21"/>
        </w:rPr>
        <w:outlineLvl w:val="0"/>
      </w:pPr>
      <w:r/>
      <w:bookmarkStart w:id="282" w:name="_Toc29712"/>
      <w:r>
        <w:rPr>
          <w:rFonts w:hint="eastAsia" w:ascii="宋体" w:hAnsi="宋体" w:cs="宋体"/>
          <w:szCs w:val="21"/>
        </w:rPr>
        <w:t xml:space="preserve">4．电气管线、给排水管道、设备安装工程为</w:t>
      </w:r>
      <w:r>
        <w:rPr>
          <w:rFonts w:hint="eastAsia" w:ascii="宋体" w:hAnsi="宋体" w:cs="宋体"/>
          <w:szCs w:val="21"/>
          <w:u w:val="single"/>
        </w:rPr>
        <w:t xml:space="preserve"> 2</w:t>
      </w:r>
      <w:r>
        <w:rPr>
          <w:rFonts w:hint="eastAsia" w:ascii="宋体" w:hAnsi="宋体" w:cs="宋体"/>
          <w:szCs w:val="21"/>
        </w:rPr>
        <w:t xml:space="preserve">年；</w:t>
      </w:r>
      <w:bookmarkEnd w:id="282"/>
      <w:r/>
      <w:r/>
    </w:p>
    <w:p>
      <w:pPr>
        <w:ind w:firstLine="400"/>
        <w:spacing w:line="400" w:lineRule="exact"/>
        <w:rPr>
          <w:szCs w:val="21"/>
        </w:rPr>
        <w:outlineLvl w:val="0"/>
      </w:pPr>
      <w:r/>
      <w:bookmarkStart w:id="283" w:name="_Toc17368"/>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bookmarkEnd w:id="283"/>
      <w:r/>
      <w:r/>
    </w:p>
    <w:p>
      <w:pPr>
        <w:ind w:firstLine="400"/>
        <w:spacing w:line="400" w:lineRule="exact"/>
        <w:rPr>
          <w:szCs w:val="21"/>
        </w:rPr>
        <w:outlineLvl w:val="0"/>
      </w:pPr>
      <w:r/>
      <w:bookmarkStart w:id="284" w:name="_Toc12888"/>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bookmarkEnd w:id="284"/>
      <w:r/>
      <w:r/>
    </w:p>
    <w:p>
      <w:pPr>
        <w:ind w:firstLine="400"/>
        <w:spacing w:line="400" w:lineRule="exact"/>
        <w:rPr>
          <w:szCs w:val="21"/>
        </w:rPr>
        <w:outlineLvl w:val="0"/>
      </w:pPr>
      <w:r/>
      <w:bookmarkStart w:id="285" w:name="_Toc31679"/>
      <w:r>
        <w:rPr>
          <w:rFonts w:hint="eastAsia" w:ascii="宋体" w:hAnsi="宋体" w:cs="宋体"/>
          <w:szCs w:val="21"/>
        </w:rPr>
        <w:t xml:space="preserve">7．其他项目保修期限约定如下：质量保修期</w:t>
      </w:r>
      <w:r>
        <w:rPr>
          <w:rFonts w:hint="eastAsia" w:ascii="宋体" w:hAnsi="宋体" w:cs="宋体"/>
          <w:szCs w:val="21"/>
          <w:u w:val="single"/>
        </w:rPr>
        <w:t xml:space="preserve">2</w:t>
      </w:r>
      <w:r>
        <w:rPr>
          <w:rFonts w:hint="eastAsia" w:ascii="宋体" w:hAnsi="宋体" w:cs="宋体"/>
          <w:szCs w:val="21"/>
        </w:rPr>
        <w:t xml:space="preserve">年。</w:t>
      </w:r>
      <w:bookmarkEnd w:id="285"/>
      <w:r/>
      <w:r/>
    </w:p>
    <w:p>
      <w:pPr>
        <w:ind w:firstLine="400"/>
        <w:spacing w:line="400" w:lineRule="exact"/>
        <w:rPr>
          <w:szCs w:val="21"/>
        </w:rPr>
        <w:outlineLvl w:val="0"/>
      </w:pPr>
      <w:r/>
      <w:bookmarkStart w:id="286" w:name="_Toc5512"/>
      <w:r>
        <w:rPr>
          <w:rFonts w:hint="eastAsia" w:ascii="宋体" w:hAnsi="宋体" w:cs="宋体"/>
          <w:szCs w:val="21"/>
        </w:rPr>
        <w:t xml:space="preserve">三、缺陷责任期</w:t>
      </w:r>
      <w:bookmarkEnd w:id="286"/>
      <w:r/>
      <w:r/>
    </w:p>
    <w:p>
      <w:pPr>
        <w:ind w:firstLine="400"/>
        <w:spacing w:line="400" w:lineRule="exact"/>
        <w:rPr>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spacing w:line="400" w:lineRule="exact"/>
        <w:rPr>
          <w:szCs w:val="21"/>
        </w:rPr>
        <w:outlineLvl w:val="0"/>
      </w:pPr>
      <w:r/>
      <w:bookmarkStart w:id="287" w:name="_Toc2078"/>
      <w:r>
        <w:rPr>
          <w:rFonts w:hint="eastAsia" w:ascii="宋体" w:hAnsi="宋体" w:cs="宋体"/>
          <w:szCs w:val="21"/>
        </w:rPr>
        <w:t xml:space="preserve">四、质量保修责任</w:t>
      </w:r>
      <w:bookmarkEnd w:id="287"/>
      <w:r/>
      <w:r/>
    </w:p>
    <w:p>
      <w:pPr>
        <w:spacing w:line="400" w:lineRule="exact"/>
        <w:rPr>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1．属于保修范围、内容的项目，承包人应当在接到保修通知之日起7天内派人保修。承包人不在约定期限内派人保修的，发包人可以委托他人修理，发生一切费用由承包方承担。</w:t>
      </w:r>
      <w:r/>
    </w:p>
    <w:p>
      <w:pPr>
        <w:spacing w:line="400" w:lineRule="exact"/>
        <w:rPr>
          <w:szCs w:val="21"/>
        </w:rPr>
      </w:pPr>
      <w:r>
        <w:rPr>
          <w:rFonts w:hint="eastAsia" w:ascii="宋体" w:hAnsi="宋体" w:cs="宋体"/>
          <w:szCs w:val="21"/>
        </w:rPr>
        <w:t xml:space="preserve">2．发生紧急事故需抢修的，承包人在接到事故通知后，应当立即到达事故现场抢修。</w:t>
      </w:r>
      <w:r/>
    </w:p>
    <w:p>
      <w:pPr>
        <w:spacing w:line="400" w:lineRule="exact"/>
        <w:rPr>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szCs w:val="21"/>
        </w:rPr>
      </w:pPr>
      <w:r>
        <w:rPr>
          <w:rFonts w:hint="eastAsia" w:ascii="宋体" w:hAnsi="宋体" w:cs="宋体"/>
          <w:szCs w:val="21"/>
        </w:rPr>
        <w:t xml:space="preserve">4．质量保修完成后，由发包人组织验收。</w:t>
      </w:r>
      <w:r/>
    </w:p>
    <w:p>
      <w:pPr>
        <w:spacing w:line="400" w:lineRule="exact"/>
        <w:rPr>
          <w:szCs w:val="21"/>
        </w:rPr>
      </w:pPr>
      <w:r>
        <w:rPr>
          <w:rFonts w:hint="eastAsia" w:ascii="宋体" w:hAnsi="宋体" w:cs="宋体"/>
          <w:szCs w:val="21"/>
        </w:rPr>
        <w:t xml:space="preserve">5.工程保修服务承诺</w:t>
      </w:r>
      <w:r/>
    </w:p>
    <w:p>
      <w:pPr>
        <w:spacing w:line="400" w:lineRule="exact"/>
        <w:rPr>
          <w:szCs w:val="21"/>
        </w:rPr>
      </w:pPr>
      <w:r>
        <w:rPr>
          <w:rFonts w:hint="eastAsia" w:ascii="宋体" w:hAnsi="宋体" w:cs="宋体"/>
          <w:szCs w:val="21"/>
        </w:rPr>
        <w:t xml:space="preserve">1）建立回访制，进行定期、不定期回访，每年内工程回访不少于两次，认真听取建设单位意见，并形成回访记录。</w:t>
      </w:r>
      <w:r/>
    </w:p>
    <w:p>
      <w:pPr>
        <w:spacing w:line="400" w:lineRule="exact"/>
        <w:rPr>
          <w:szCs w:val="21"/>
        </w:rPr>
      </w:pPr>
      <w:r>
        <w:rPr>
          <w:rFonts w:hint="eastAsia" w:ascii="宋体" w:hAnsi="宋体" w:cs="宋体"/>
          <w:szCs w:val="21"/>
        </w:rPr>
        <w:t xml:space="preserve">2）建立维修工程专班专人负责制，由公司工程部、技术部派人负责。</w:t>
      </w:r>
      <w:r/>
    </w:p>
    <w:p>
      <w:pPr>
        <w:spacing w:line="400" w:lineRule="exact"/>
        <w:rPr>
          <w:szCs w:val="21"/>
        </w:rPr>
      </w:pPr>
      <w:r>
        <w:rPr>
          <w:rFonts w:hint="eastAsia" w:ascii="宋体" w:hAnsi="宋体" w:cs="宋体"/>
          <w:szCs w:val="21"/>
        </w:rPr>
        <w:t xml:space="preserve">3）在质保期内承包人做到：</w:t>
      </w:r>
      <w:r/>
    </w:p>
    <w:p>
      <w:pPr>
        <w:spacing w:line="400" w:lineRule="exact"/>
        <w:rPr>
          <w:szCs w:val="21"/>
        </w:rPr>
      </w:pPr>
      <w:r>
        <w:rPr>
          <w:rFonts w:hint="eastAsia" w:ascii="宋体" w:hAnsi="宋体" w:cs="宋体"/>
          <w:szCs w:val="21"/>
        </w:rPr>
        <w:t xml:space="preserve">A、免费提供所需的工作人员和材料进行维修。针对现场破坏程度，制定相关处理方案，得到业主同意后，对工程进行维护修复工作。</w:t>
      </w:r>
      <w:r/>
    </w:p>
    <w:p>
      <w:pPr>
        <w:spacing w:line="400" w:lineRule="exact"/>
        <w:rPr>
          <w:szCs w:val="21"/>
        </w:rPr>
      </w:pPr>
      <w:r>
        <w:rPr>
          <w:rFonts w:hint="eastAsia" w:ascii="宋体" w:hAnsi="宋体" w:cs="宋体"/>
          <w:szCs w:val="21"/>
        </w:rPr>
        <w:t xml:space="preserve">B、负责对工程进行日常一般性的定期维修保养，同时提供日夜24小时应答的紧急维修服务。</w:t>
      </w:r>
      <w:r/>
    </w:p>
    <w:p>
      <w:pPr>
        <w:spacing w:line="400" w:lineRule="exact"/>
        <w:rPr>
          <w:szCs w:val="21"/>
        </w:rPr>
      </w:pPr>
      <w:r>
        <w:rPr>
          <w:rFonts w:hint="eastAsia" w:ascii="宋体" w:hAnsi="宋体" w:cs="宋体"/>
          <w:szCs w:val="21"/>
        </w:rPr>
        <w:t xml:space="preserve">4）工程保修原则及质量回访计划</w:t>
      </w:r>
      <w:r/>
    </w:p>
    <w:p>
      <w:pPr>
        <w:spacing w:line="400" w:lineRule="exact"/>
        <w:rPr>
          <w:szCs w:val="21"/>
        </w:rPr>
      </w:pPr>
      <w:r>
        <w:rPr>
          <w:rFonts w:hint="eastAsia" w:ascii="宋体" w:hAnsi="宋体" w:cs="宋体"/>
          <w:szCs w:val="21"/>
        </w:rPr>
        <w:t xml:space="preserve">A、工程保修原则</w:t>
      </w:r>
      <w:r/>
    </w:p>
    <w:p>
      <w:pPr>
        <w:spacing w:line="400" w:lineRule="exact"/>
        <w:rPr>
          <w:szCs w:val="21"/>
        </w:rPr>
      </w:pPr>
      <w:r>
        <w:rPr>
          <w:rFonts w:hint="eastAsia" w:ascii="宋体" w:hAnsi="宋体" w:cs="宋体"/>
          <w:szCs w:val="21"/>
        </w:rPr>
        <w:fldChar w:fldCharType="begin"/>
      </w:r>
      <w:r>
        <w:rPr>
          <w:rFonts w:hint="eastAsia" w:ascii="宋体" w:hAnsi="宋体" w:cs="宋体"/>
          <w:szCs w:val="21"/>
        </w:rPr>
        <w:instrText xml:space="preserve"> eq \o\ac(○,1)</w:instrText>
      </w:r>
      <w:r>
        <w:rPr>
          <w:rFonts w:hint="eastAsia" w:ascii="宋体" w:hAnsi="宋体" w:cs="宋体"/>
          <w:szCs w:val="21"/>
        </w:rPr>
        <w:fldChar w:fldCharType="end"/>
      </w:r>
      <w:r>
        <w:rPr>
          <w:rFonts w:hint="eastAsia" w:ascii="宋体" w:hAnsi="宋体" w:cs="宋体"/>
          <w:szCs w:val="21"/>
        </w:rPr>
        <w:t xml:space="preserve">在保修期间，承包人将本着“向发包人负责，让用户满意”的态度，以有效的制度及措施，以优质迅速的维修质量维护承包人利益。</w:t>
      </w:r>
      <w:r/>
    </w:p>
    <w:p>
      <w:pPr>
        <w:spacing w:line="400" w:lineRule="exact"/>
        <w:rPr>
          <w:szCs w:val="21"/>
        </w:rPr>
      </w:pPr>
      <w:r>
        <w:rPr>
          <w:rFonts w:hint="eastAsia" w:ascii="宋体" w:hAnsi="宋体" w:cs="宋体"/>
          <w:szCs w:val="21"/>
        </w:rPr>
        <w:fldChar w:fldCharType="begin"/>
      </w:r>
      <w:r>
        <w:rPr>
          <w:rFonts w:hint="eastAsia" w:ascii="宋体" w:hAnsi="宋体" w:cs="宋体"/>
          <w:szCs w:val="21"/>
        </w:rPr>
        <w:instrText xml:space="preserve"> eq \o\ac(○,2)</w:instrText>
      </w:r>
      <w:r>
        <w:rPr>
          <w:rFonts w:hint="eastAsia" w:ascii="宋体" w:hAnsi="宋体" w:cs="宋体"/>
          <w:szCs w:val="21"/>
        </w:rPr>
        <w:fldChar w:fldCharType="end"/>
      </w:r>
      <w:r>
        <w:rPr>
          <w:rFonts w:hint="eastAsia" w:ascii="宋体" w:hAnsi="宋体" w:cs="宋体"/>
          <w:szCs w:val="21"/>
        </w:rPr>
        <w:t xml:space="preserve">由承包人原因造成的任何损伤和损坏，承包人将对所有缺陷的进行无偿检修，并承担由此造成的发包人的损失。</w:t>
      </w:r>
      <w:r/>
    </w:p>
    <w:p>
      <w:pPr>
        <w:spacing w:line="400" w:lineRule="exact"/>
        <w:rPr>
          <w:szCs w:val="21"/>
        </w:rPr>
      </w:pPr>
      <w:r>
        <w:rPr>
          <w:rFonts w:hint="eastAsia" w:ascii="宋体" w:hAnsi="宋体" w:cs="宋体"/>
          <w:szCs w:val="21"/>
        </w:rPr>
        <w:t xml:space="preserve">B、工程保修回访计划</w:t>
      </w:r>
      <w:r/>
    </w:p>
    <w:p>
      <w:pPr>
        <w:spacing w:line="400" w:lineRule="exact"/>
        <w:rPr>
          <w:szCs w:val="21"/>
        </w:rPr>
      </w:pPr>
      <w:r>
        <w:rPr>
          <w:rFonts w:hint="eastAsia" w:ascii="宋体" w:hAnsi="宋体" w:cs="宋体"/>
          <w:szCs w:val="21"/>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szCs w:val="21"/>
        </w:rPr>
        <w:outlineLvl w:val="0"/>
      </w:pPr>
      <w:r>
        <w:rPr>
          <w:rFonts w:hint="eastAsia" w:ascii="宋体" w:hAnsi="宋体" w:cs="宋体"/>
          <w:szCs w:val="21"/>
        </w:rPr>
        <w:t xml:space="preserve">　　</w:t>
      </w:r>
      <w:bookmarkStart w:id="288" w:name="_Toc19129"/>
      <w:r>
        <w:rPr>
          <w:rFonts w:hint="eastAsia" w:ascii="宋体" w:hAnsi="宋体" w:cs="宋体"/>
          <w:szCs w:val="21"/>
        </w:rPr>
        <w:t xml:space="preserve">五、保修费用</w:t>
      </w:r>
      <w:bookmarkEnd w:id="288"/>
      <w:r/>
      <w:r/>
    </w:p>
    <w:p>
      <w:pPr>
        <w:spacing w:line="400" w:lineRule="exact"/>
        <w:rPr>
          <w:szCs w:val="21"/>
        </w:rPr>
      </w:pPr>
      <w:r>
        <w:rPr>
          <w:rFonts w:hint="eastAsia" w:ascii="宋体" w:hAnsi="宋体" w:cs="宋体"/>
          <w:szCs w:val="21"/>
        </w:rPr>
        <w:t xml:space="preserve">　　保修费用由造成质量缺陷的责任方承担。</w:t>
      </w:r>
      <w:r/>
    </w:p>
    <w:p>
      <w:pPr>
        <w:ind w:firstLine="402"/>
        <w:spacing w:line="400" w:lineRule="exact"/>
        <w:rPr>
          <w:szCs w:val="21"/>
        </w:rPr>
      </w:pPr>
      <w:r>
        <w:rPr>
          <w:rFonts w:hint="eastAsia" w:ascii="宋体" w:hAnsi="宋体" w:cs="宋体"/>
          <w:b/>
          <w:szCs w:val="21"/>
        </w:rPr>
        <w:t xml:space="preserve">六</w:t>
      </w:r>
      <w:r>
        <w:rPr>
          <w:rFonts w:hint="eastAsia" w:ascii="宋体" w:hAnsi="宋体" w:cs="宋体"/>
          <w:szCs w:val="21"/>
        </w:rPr>
        <w:t xml:space="preserve">、双方约定的其他工程质量保修事项：</w:t>
      </w:r>
      <w:r>
        <w:rPr>
          <w:rFonts w:hint="eastAsia" w:ascii="宋体" w:hAnsi="宋体" w:cs="宋体"/>
          <w:szCs w:val="21"/>
          <w:u w:val="single"/>
        </w:rPr>
        <w:t xml:space="preserve"> /  </w:t>
      </w:r>
      <w:r>
        <w:rPr>
          <w:rFonts w:hint="eastAsia" w:ascii="宋体" w:hAnsi="宋体" w:cs="宋体"/>
          <w:szCs w:val="21"/>
        </w:rPr>
        <w:t xml:space="preserve">。</w:t>
      </w:r>
      <w:r/>
    </w:p>
    <w:p>
      <w:pPr>
        <w:ind w:firstLine="380"/>
        <w:spacing w:line="400" w:lineRule="exact"/>
        <w:rPr>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400" w:lineRule="exact"/>
        <w:rPr>
          <w:szCs w:val="21"/>
        </w:rPr>
      </w:pPr>
      <w:r>
        <w:rPr>
          <w:rFonts w:hint="eastAsia" w:ascii="宋体" w:hAnsi="宋体" w:cs="宋体"/>
          <w:szCs w:val="21"/>
        </w:rPr>
        <w:t xml:space="preserve">发包人(公章)：                          承包人(公章)：</w:t>
      </w:r>
      <w:r/>
    </w:p>
    <w:p>
      <w:pPr>
        <w:spacing w:line="400" w:lineRule="exact"/>
        <w:rPr>
          <w:szCs w:val="21"/>
        </w:rPr>
      </w:pPr>
      <w:r>
        <w:rPr>
          <w:rFonts w:hint="eastAsia" w:ascii="宋体" w:hAnsi="宋体" w:cs="宋体"/>
          <w:szCs w:val="21"/>
        </w:rPr>
        <w:t xml:space="preserve">地址：                                  </w:t>
      </w:r>
      <w:r>
        <w:rPr>
          <w:rStyle w:val="967"/>
          <w:rFonts w:hint="eastAsia" w:ascii="宋体" w:hAnsi="宋体" w:cs="宋体"/>
        </w:rPr>
        <w:t xml:space="preserve">地址：</w:t>
      </w:r>
      <w:r/>
    </w:p>
    <w:p>
      <w:pPr>
        <w:spacing w:line="400" w:lineRule="exact"/>
        <w:rPr>
          <w:szCs w:val="21"/>
        </w:rPr>
      </w:pPr>
      <w:r>
        <w:rPr>
          <w:rFonts w:hint="eastAsia" w:ascii="宋体" w:hAnsi="宋体" w:cs="宋体"/>
          <w:szCs w:val="21"/>
        </w:rPr>
        <w:t xml:space="preserve">法定代表人(签字)：                      法定代表人(签字)：</w:t>
      </w:r>
      <w:r/>
    </w:p>
    <w:p>
      <w:pPr>
        <w:spacing w:line="400" w:lineRule="exact"/>
        <w:rPr>
          <w:szCs w:val="21"/>
        </w:rPr>
      </w:pPr>
      <w:r>
        <w:rPr>
          <w:rFonts w:hint="eastAsia" w:ascii="宋体" w:hAnsi="宋体" w:cs="宋体"/>
          <w:szCs w:val="21"/>
        </w:rPr>
        <w:t xml:space="preserve">委托代理人(签字)：                      委托代理人(签字)：</w:t>
      </w:r>
      <w:r/>
    </w:p>
    <w:p>
      <w:pPr>
        <w:spacing w:line="400" w:lineRule="exact"/>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电话：</w:t>
      </w:r>
      <w:r/>
    </w:p>
    <w:p>
      <w:pPr>
        <w:spacing w:line="400" w:lineRule="exact"/>
        <w:rPr>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hint="eastAsia" w:ascii="宋体" w:hAnsi="宋体" w:cs="宋体"/>
          <w:szCs w:val="21"/>
        </w:rPr>
        <w:t xml:space="preserve">                               传真：</w:t>
      </w:r>
      <w:r/>
    </w:p>
    <w:p>
      <w:pPr>
        <w:spacing w:line="400" w:lineRule="exact"/>
        <w:rPr>
          <w:szCs w:val="21"/>
        </w:rPr>
      </w:pPr>
      <w:r>
        <w:rPr>
          <w:rFonts w:hint="eastAsia" w:ascii="宋体" w:hAnsi="宋体" w:cs="宋体"/>
          <w:szCs w:val="21"/>
        </w:rPr>
        <w:t xml:space="preserve">开户银行：                              开户银行：</w:t>
      </w:r>
      <w:r/>
    </w:p>
    <w:p>
      <w:pPr>
        <w:spacing w:line="400" w:lineRule="exact"/>
        <w:rPr>
          <w:rFonts w:ascii="宋体" w:hAnsi="宋体" w:cs="宋体"/>
          <w:szCs w:val="21"/>
        </w:rPr>
      </w:pPr>
      <w:r>
        <w:rPr>
          <w:rFonts w:hint="eastAsia" w:ascii="宋体" w:hAnsi="宋体" w:cs="宋体"/>
          <w:szCs w:val="21"/>
        </w:rPr>
        <w:t xml:space="preserve">账号：</w:t>
      </w:r>
      <w:r>
        <w:rPr>
          <w:rFonts w:hint="eastAsia" w:ascii="宋体" w:hAnsi="宋体" w:cs="宋体"/>
          <w:szCs w:val="21"/>
          <w:u w:val="single"/>
        </w:rPr>
        <w:t xml:space="preserve">     </w:t>
      </w:r>
      <w:r>
        <w:rPr>
          <w:rFonts w:hint="eastAsia" w:ascii="宋体" w:hAnsi="宋体" w:cs="宋体"/>
          <w:szCs w:val="21"/>
        </w:rPr>
        <w:t xml:space="preserve">                             账号：</w:t>
      </w:r>
      <w:r/>
    </w:p>
    <w:p>
      <w:pPr>
        <w:spacing w:line="400" w:lineRule="exact"/>
        <w:rPr>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bookmarkEnd w:id="18"/>
      <w:r/>
      <w:r/>
    </w:p>
    <w:p>
      <w:pPr>
        <w:ind w:firstLine="470"/>
        <w:spacing w:line="400" w:lineRule="atLeast"/>
        <w:rPr>
          <w:rFonts w:ascii="宋体" w:hAnsi="宋体" w:cs="宋体"/>
          <w:color w:val="000000"/>
          <w:sz w:val="24"/>
          <w:lang w:val="zh-CN"/>
        </w:rPr>
      </w:pPr>
      <w:r>
        <w:rPr>
          <w:rFonts w:ascii="宋体" w:hAnsi="宋体" w:cs="宋体"/>
          <w:color w:val="000000"/>
          <w:sz w:val="24"/>
          <w:lang w:val="zh-CN"/>
        </w:rPr>
      </w:r>
      <w:r/>
    </w:p>
    <w:p>
      <w:pPr>
        <w:pStyle w:val="935"/>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jc w:val="center"/>
        <w:spacing w:line="360" w:lineRule="auto"/>
        <w:rPr>
          <w:rFonts w:hint="eastAsia" w:ascii="宋体" w:hAnsi="宋体" w:cs="宋体"/>
          <w:b/>
          <w:bCs/>
          <w:color w:val="auto"/>
          <w:sz w:val="30"/>
          <w:szCs w:val="30"/>
          <w:highlight w:val="none"/>
          <w:lang w:val="en-US" w:eastAsia="zh-CN" w:bidi="ar-SA"/>
        </w:rPr>
        <w:outlineLvl w:val="0"/>
      </w:pPr>
      <w:r>
        <w:rPr>
          <w:rFonts w:hint="eastAsia" w:ascii="宋体" w:hAnsi="宋体" w:eastAsia="宋体" w:cs="宋体"/>
          <w:color w:val="auto"/>
          <w:highlight w:val="none"/>
        </w:rPr>
        <w:br w:type="page" w:clear="all"/>
      </w:r>
      <w:bookmarkStart w:id="289" w:name="第五章 工程量清单"/>
      <w:r/>
      <w:bookmarkEnd w:id="289"/>
      <w:r/>
      <w:bookmarkStart w:id="290" w:name="_Toc25921"/>
      <w:r>
        <w:rPr>
          <w:rFonts w:hint="eastAsia" w:ascii="宋体" w:hAnsi="宋体" w:cs="宋体"/>
          <w:b/>
          <w:color w:val="auto"/>
          <w:sz w:val="30"/>
          <w:szCs w:val="30"/>
          <w:highlight w:val="none"/>
          <w:lang w:val="en-US" w:eastAsia="zh-CN" w:bidi="ar-SA"/>
        </w:rPr>
        <w:t xml:space="preserve">9</w:t>
      </w:r>
      <w:r>
        <w:rPr>
          <w:rFonts w:hint="eastAsia" w:ascii="宋体" w:hAnsi="宋体" w:eastAsia="宋体" w:cs="宋体"/>
          <w:b/>
          <w:color w:val="auto"/>
          <w:sz w:val="30"/>
          <w:szCs w:val="30"/>
          <w:highlight w:val="none"/>
          <w:lang w:val="en-US" w:eastAsia="zh-CN" w:bidi="ar-SA"/>
        </w:rPr>
        <w:t xml:space="preserve">、</w:t>
      </w:r>
      <w:r>
        <w:rPr>
          <w:rFonts w:hint="eastAsia" w:ascii="宋体" w:hAnsi="宋体" w:cs="宋体"/>
          <w:b/>
          <w:color w:val="auto"/>
          <w:sz w:val="30"/>
          <w:szCs w:val="30"/>
          <w:highlight w:val="none"/>
          <w:lang w:val="en-US" w:eastAsia="zh-CN" w:bidi="ar-SA"/>
        </w:rPr>
        <w:t xml:space="preserve">承诺书</w:t>
      </w:r>
      <w:r/>
    </w:p>
    <w:p>
      <w:pPr>
        <w:ind w:firstLine="420"/>
        <w:jc w:val="center"/>
        <w:spacing w:line="360" w:lineRule="auto"/>
        <w:rPr>
          <w:rFonts w:hint="eastAsia" w:ascii="宋体" w:hAnsi="宋体" w:eastAsia="宋体" w:cs="宋体"/>
          <w:b/>
          <w:bCs/>
          <w:color w:val="auto"/>
          <w:sz w:val="36"/>
          <w:szCs w:val="36"/>
          <w:highlight w:val="none"/>
        </w:rPr>
        <w:outlineLvl w:val="0"/>
      </w:pPr>
      <w:r>
        <w:rPr>
          <w:rFonts w:hint="eastAsia" w:ascii="宋体" w:hAnsi="宋体" w:cs="宋体"/>
          <w:b/>
          <w:color w:val="auto"/>
          <w:sz w:val="30"/>
          <w:szCs w:val="30"/>
          <w:highlight w:val="none"/>
          <w:lang w:val="en-US" w:eastAsia="zh-CN" w:bidi="ar-SA"/>
        </w:rPr>
        <w:t xml:space="preserve">（1）</w:t>
      </w:r>
      <w:r>
        <w:rPr>
          <w:rFonts w:hint="eastAsia" w:ascii="宋体" w:hAnsi="宋体" w:eastAsia="宋体" w:cs="宋体"/>
          <w:b/>
          <w:color w:val="auto"/>
          <w:sz w:val="30"/>
          <w:szCs w:val="30"/>
          <w:highlight w:val="none"/>
          <w:lang w:val="en-US" w:eastAsia="zh-CN" w:bidi="ar-SA"/>
        </w:rPr>
        <w:t xml:space="preserve">承诺书</w:t>
      </w:r>
      <w:bookmarkEnd w:id="290"/>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徐州市贾汪区江庄镇人民政府、盐城伟林工程项目管理有限公司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根据贵方《磋商文件》（项目编号：</w:t>
      </w:r>
      <w:r>
        <w:rPr>
          <w:rFonts w:hint="eastAsia" w:ascii="宋体" w:hAnsi="宋体" w:cs="宋体"/>
          <w:color w:val="auto"/>
          <w:sz w:val="24"/>
          <w:szCs w:val="24"/>
          <w:highlight w:val="none"/>
          <w:lang w:eastAsia="zh-CN"/>
        </w:rPr>
        <w:t xml:space="preserve">JSZC-320305-WLZX-C2026-0002</w:t>
      </w:r>
      <w:r>
        <w:rPr>
          <w:rFonts w:hint="eastAsia" w:ascii="宋体" w:hAnsi="宋体" w:eastAsia="宋体" w:cs="宋体"/>
          <w:color w:val="auto"/>
          <w:sz w:val="24"/>
          <w:szCs w:val="24"/>
          <w:highlight w:val="none"/>
        </w:rPr>
        <w:t xml:space="preserve">）要求，本供应商正式提交以下首次响应文件。</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（1）承诺书；</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（2）磋商报价表；</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（3）偏离表；</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（4）磋商文件要求提供的其他响应文件。</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供应商兹宣布同意如下：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二、保证所提供的响应文件及所有材料的真实、合法、有效，并对其负责。</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五、报价有效期为</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个工作日。</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七、完全理解贵方不一定要接受最低的报价或收到的任何报价。</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cs="宋体"/>
          <w:color w:val="auto"/>
          <w:sz w:val="24"/>
          <w:szCs w:val="24"/>
          <w:highlight w:val="none"/>
          <w:lang w:eastAsia="zh-CN"/>
        </w:rPr>
        <w:t xml:space="preserve">盐城伟林工程项目管理有限公司</w:t>
      </w:r>
      <w:r>
        <w:rPr>
          <w:rFonts w:hint="eastAsia" w:ascii="宋体" w:hAnsi="宋体" w:eastAsia="宋体" w:cs="宋体"/>
          <w:color w:val="auto"/>
          <w:sz w:val="24"/>
          <w:szCs w:val="24"/>
          <w:highlight w:val="none"/>
        </w:rPr>
        <w:t xml:space="preserve">确定。</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供应商（电子签章）：</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法定代表人（负责人)或授权代表（签字或盖章）：</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移动电话：</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p>
    <w:p>
      <w:pPr>
        <w:numPr>
          <w:ilvl w:val="0"/>
          <w:numId w:val="0"/>
        </w:numPr>
        <w:ind w:left="0" w:firstLine="480"/>
        <w:jc w:val="center"/>
        <w:spacing w:line="360" w:lineRule="auto"/>
        <w:rPr>
          <w:rFonts w:hint="eastAsia" w:ascii="宋体" w:hAnsi="宋体" w:cs="宋体"/>
          <w:b/>
          <w:bCs/>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bidi="ar-SA"/>
        </w:rPr>
        <w:br w:type="page" w:clear="all"/>
      </w:r>
      <w:r>
        <w:rPr>
          <w:rFonts w:hint="eastAsia" w:ascii="宋体" w:hAnsi="宋体" w:cs="宋体"/>
          <w:b/>
          <w:color w:val="auto"/>
          <w:sz w:val="28"/>
          <w:szCs w:val="28"/>
          <w:highlight w:val="none"/>
          <w:lang w:val="en-US" w:eastAsia="zh-CN" w:bidi="ar-SA"/>
        </w:rPr>
        <w:t xml:space="preserve">（2）</w:t>
      </w:r>
      <w:r>
        <w:rPr>
          <w:rFonts w:hint="eastAsia" w:ascii="宋体" w:hAnsi="宋体" w:cs="宋体"/>
          <w:b/>
          <w:color w:val="auto"/>
          <w:sz w:val="30"/>
          <w:szCs w:val="30"/>
          <w:highlight w:val="none"/>
          <w:lang w:val="en-US" w:eastAsia="zh-CN" w:bidi="ar-SA"/>
        </w:rPr>
        <w:t xml:space="preserve">供应商拟派项目负责人（注册建造师）无在建工程承诺书</w:t>
      </w:r>
      <w:r/>
    </w:p>
    <w:p>
      <w:pPr>
        <w:rPr>
          <w:rFonts w:hint="eastAsia" w:ascii="宋体" w:hAnsi="宋体" w:eastAsia="宋体" w:cs="宋体"/>
          <w:color w:val="auto"/>
          <w:sz w:val="24"/>
          <w:szCs w:val="24"/>
          <w:highlight w:val="none"/>
        </w:rPr>
      </w:pPr>
      <w:r/>
      <w:bookmarkStart w:id="291" w:name="_Toc6740"/>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徐州市贾汪区江庄镇人民政府、盐城伟林工程项目管理有限公司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格式自拟</w:t>
      </w:r>
      <w:r/>
    </w:p>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ind w:right="29" w:firstLine="312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注：拟派项目负责人（注册建造师）无在建工程是指：</w:t>
      </w:r>
      <w:r/>
    </w:p>
    <w:p>
      <w:pPr>
        <w:jc w:val="left"/>
        <w:keepLines w:val="0"/>
        <w:keepNext w:val="0"/>
        <w:pageBreakBefore w:val="0"/>
        <w:spacing w:line="360" w:lineRule="auto"/>
        <w:widowControl w:val="off"/>
        <w:outlineLvl w:val="9"/>
      </w:pPr>
      <w:r>
        <w:rPr>
          <w:rFonts w:hint="eastAsia" w:ascii="宋体" w:hAnsi="宋体" w:eastAsia="宋体" w:cs="宋体"/>
          <w:color w:val="auto"/>
          <w:sz w:val="24"/>
          <w:szCs w:val="24"/>
          <w:highlight w:val="none"/>
          <w:lang w:val="en-US" w:eastAsia="zh-CN"/>
        </w:rPr>
        <w:t xml:space="preserve">   （1）拟派项目负责人（注册建造师）不得同时在两个或者两个以上单位受聘或者执业（同时在两个及以上单位签订劳动合同或交纳社会保险或将本人执（职）业资格证书同时注册在两个及以上单位）；拟派项目负责人（注册建造师）不得同时在其他公司担任法定代表人，不得是个体工商户经营者；项目负责人不得同时在其他公司担任公司董事、监事、高级管理人员。公司法定代表人、董事、监事、高级管理人员的变更信息以国家企业信用信息系统的变更备案信息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（2）拟派项目负责人（注册建造师）是非变更后无在建工程，或项目负责人是变更后无在建工程（必须原合同工</w:t>
      </w:r>
      <w:r>
        <w:rPr>
          <w:rFonts w:hint="eastAsia" w:ascii="宋体" w:hAnsi="宋体" w:eastAsia="宋体" w:cs="宋体"/>
          <w:color w:val="auto"/>
          <w:sz w:val="24"/>
          <w:szCs w:val="24"/>
          <w:highlight w:val="none"/>
          <w:lang w:val="en-US" w:eastAsia="zh-CN"/>
        </w:rPr>
        <w:t xml:space="preserve">期已满且变更备案之日已满6个月），或因非承包方原因致使工程项目停工或因故不能按期开工、且已办理了项目负责人解锁手续，或拟派项目负责人（注册建造师）有在建工程，但该在建工程与本次招标的工程属于同一工程项目、同一项目批文、同一施工地点分段发包或分期施工的情况且总的工程规模在拟派项目负责人（注册建造师）执业范围之内。拟派项目负责人（注册建造师）不得在其他项目中担任项目负责人、技术负责人、质检员、安全员、施工员任一职务（已在绿化养护、市政养护工程中担任项目负责人、技术负责人、质检员、安全员、施工员视为有在建工程）。</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（3）拟派项目负责人（注册建造师）无行贿犯罪行为记录；或有行贿犯罪行为记录，但自记录之日起已超过5年的。</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   特别提醒：《供应商拟派项目负责人（注册建造师）无在建工程承诺书》应对以上所有在建工程情形做出承诺，否则视为未实质性响应。</w:t>
      </w:r>
      <w:r>
        <w:rPr>
          <w:rFonts w:hint="eastAsia" w:ascii="宋体" w:hAnsi="宋体" w:eastAsia="宋体" w:cs="宋体"/>
          <w:color w:val="auto"/>
          <w:sz w:val="24"/>
          <w:szCs w:val="24"/>
          <w:highlight w:val="none"/>
          <w:lang w:val="en-US" w:eastAsia="zh-CN"/>
        </w:rPr>
        <w:br w:type="page" w:clear="all"/>
      </w:r>
      <w:r/>
    </w:p>
    <w:p>
      <w:pPr>
        <w:numPr>
          <w:ilvl w:val="0"/>
          <w:numId w:val="0"/>
        </w:numPr>
        <w:ind w:left="0" w:firstLine="480"/>
        <w:jc w:val="center"/>
        <w:spacing w:line="360" w:lineRule="auto"/>
        <w:rPr>
          <w:rFonts w:hint="eastAsia" w:ascii="宋体" w:hAnsi="宋体" w:eastAsia="宋体" w:cs="宋体"/>
          <w:b/>
          <w:color w:val="auto"/>
          <w:sz w:val="30"/>
          <w:szCs w:val="30"/>
          <w:highlight w:val="none"/>
          <w:lang w:val="en-US" w:eastAsia="zh-CN" w:bidi="ar-SA"/>
        </w:rPr>
        <w:outlineLvl w:val="0"/>
      </w:pPr>
      <w:r>
        <w:rPr>
          <w:rFonts w:hint="eastAsia" w:ascii="宋体" w:hAnsi="宋体" w:cs="宋体"/>
          <w:b/>
          <w:color w:val="auto"/>
          <w:sz w:val="30"/>
          <w:szCs w:val="30"/>
          <w:highlight w:val="none"/>
          <w:lang w:val="en-US" w:eastAsia="zh-CN" w:bidi="ar-SA"/>
        </w:rPr>
        <w:t xml:space="preserve">10</w:t>
      </w:r>
      <w:r>
        <w:rPr>
          <w:rFonts w:hint="eastAsia" w:ascii="宋体" w:hAnsi="宋体" w:eastAsia="宋体" w:cs="宋体"/>
          <w:b/>
          <w:color w:val="auto"/>
          <w:sz w:val="30"/>
          <w:szCs w:val="30"/>
          <w:highlight w:val="none"/>
          <w:lang w:val="en-US" w:eastAsia="zh-CN" w:bidi="ar-SA"/>
        </w:rPr>
        <w:t xml:space="preserve">、法定代表人资格证明</w:t>
      </w:r>
      <w:r>
        <w:rPr>
          <w:rFonts w:hint="eastAsia" w:ascii="宋体" w:hAnsi="宋体" w:cs="宋体"/>
          <w:b/>
          <w:color w:val="auto"/>
          <w:sz w:val="30"/>
          <w:szCs w:val="30"/>
          <w:highlight w:val="none"/>
          <w:lang w:val="en-US" w:eastAsia="zh-CN" w:bidi="ar-SA"/>
        </w:rPr>
        <w:t xml:space="preserve">及</w:t>
      </w:r>
      <w:r>
        <w:rPr>
          <w:rFonts w:hint="eastAsia" w:ascii="宋体" w:hAnsi="宋体" w:eastAsia="宋体" w:cs="宋体"/>
          <w:b/>
          <w:color w:val="auto"/>
          <w:sz w:val="30"/>
          <w:szCs w:val="30"/>
          <w:highlight w:val="none"/>
          <w:lang w:val="en-US" w:eastAsia="zh-CN" w:bidi="ar-SA"/>
        </w:rPr>
        <w:t xml:space="preserve">授权委托书</w:t>
      </w:r>
      <w:bookmarkEnd w:id="291"/>
      <w:r/>
      <w:r/>
    </w:p>
    <w:p>
      <w:pPr>
        <w:numPr>
          <w:ilvl w:val="0"/>
          <w:numId w:val="0"/>
        </w:numPr>
        <w:jc w:val="center"/>
        <w:spacing w:after="0" w:line="400" w:lineRule="exac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numPr>
          <w:ilvl w:val="0"/>
          <w:numId w:val="0"/>
        </w:numPr>
        <w:jc w:val="center"/>
        <w:spacing w:after="0" w:line="400" w:lineRule="exac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供 应 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成立时间：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经营期限：</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姓    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eastAsia="zh-CN"/>
        </w:rPr>
        <w:t xml:space="preserve">性     别：</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年    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eastAsia="zh-CN"/>
        </w:rPr>
        <w:t xml:space="preserve">职     务：</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特此证明。</w:t>
      </w:r>
      <w:r/>
    </w:p>
    <w:p>
      <w:pPr>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280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日</w:t>
      </w:r>
      <w:r/>
    </w:p>
    <w:p>
      <w:pPr>
        <w:ind w:firstLine="280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after="0"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950"/>
        <w:jc w:val="both"/>
        <w:spacing w:after="0"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(法定代表人身份证反正面复印件附后)</w:t>
      </w:r>
      <w:r/>
    </w:p>
    <w:p>
      <w:pPr>
        <w:ind w:firstLine="950"/>
        <w:jc w:val="both"/>
        <w:spacing w:after="0"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both"/>
        <w:rPr>
          <w:rFonts w:hint="eastAsia" w:ascii="宋体" w:hAnsi="宋体" w:cs="宋体"/>
          <w:b/>
          <w:i/>
          <w:iCs/>
          <w:color w:val="auto"/>
          <w:sz w:val="28"/>
          <w:szCs w:val="21"/>
          <w:highlight w:val="none"/>
        </w:rPr>
      </w:pPr>
      <w:r>
        <w:rPr>
          <w:rFonts w:hint="eastAsia" w:ascii="宋体" w:hAnsi="宋体" w:cs="宋体"/>
          <w:b/>
          <w:i/>
          <w:iCs/>
          <w:color w:val="auto"/>
          <w:sz w:val="28"/>
          <w:szCs w:val="21"/>
          <w:highlight w:val="none"/>
        </w:rPr>
      </w:r>
      <w:r/>
    </w:p>
    <w:p>
      <w:pPr>
        <w:jc w:val="both"/>
        <w:rPr>
          <w:rFonts w:hint="eastAsia" w:ascii="宋体" w:hAnsi="宋体" w:cs="宋体"/>
          <w:b/>
          <w:i/>
          <w:iCs/>
          <w:color w:val="auto"/>
          <w:sz w:val="28"/>
          <w:szCs w:val="21"/>
          <w:highlight w:val="none"/>
        </w:rPr>
      </w:pPr>
      <w:r>
        <w:rPr>
          <w:rFonts w:hint="eastAsia" w:ascii="宋体" w:hAnsi="宋体" w:cs="宋体"/>
          <w:b/>
          <w:i/>
          <w:iCs/>
          <w:color w:val="auto"/>
          <w:sz w:val="28"/>
          <w:szCs w:val="21"/>
          <w:highlight w:val="none"/>
        </w:rPr>
      </w:r>
      <w:r/>
    </w:p>
    <w:p>
      <w:pPr>
        <w:jc w:val="both"/>
        <w:rPr>
          <w:rFonts w:hint="eastAsia" w:ascii="宋体" w:hAnsi="宋体" w:cs="宋体"/>
          <w:b/>
          <w:i/>
          <w:iCs/>
          <w:color w:val="auto"/>
          <w:sz w:val="28"/>
          <w:szCs w:val="21"/>
          <w:highlight w:val="none"/>
        </w:rPr>
      </w:pPr>
      <w:r>
        <w:rPr>
          <w:rFonts w:hint="eastAsia" w:ascii="宋体" w:hAnsi="宋体" w:cs="宋体"/>
          <w:b/>
          <w:i/>
          <w:iCs/>
          <w:color w:val="auto"/>
          <w:sz w:val="28"/>
          <w:szCs w:val="21"/>
          <w:highlight w:val="none"/>
        </w:rPr>
      </w:r>
      <w:r/>
    </w:p>
    <w:p>
      <w:pPr>
        <w:jc w:val="center"/>
        <w:rPr>
          <w:rFonts w:ascii="宋体" w:hAnsi="宋体" w:cs="宋体"/>
          <w:b/>
          <w:i/>
          <w:iCs/>
          <w:color w:val="auto"/>
          <w:sz w:val="28"/>
          <w:szCs w:val="21"/>
          <w:highlight w:val="none"/>
        </w:rPr>
      </w:pPr>
      <w:r>
        <w:rPr>
          <w:rFonts w:hint="eastAsia" w:ascii="宋体" w:hAnsi="宋体" w:cs="宋体"/>
          <w:b/>
          <w:i/>
          <w:iCs/>
          <w:color w:val="auto"/>
          <w:sz w:val="28"/>
          <w:szCs w:val="21"/>
          <w:highlight w:val="none"/>
        </w:rPr>
        <w:t xml:space="preserve">此项内容法定代表人亲自参加本次采购活动的提供，否则无需提供</w:t>
      </w:r>
      <w:r/>
    </w:p>
    <w:p>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br w:type="page" w:clear="all"/>
      </w:r>
      <w:r/>
    </w:p>
    <w:p>
      <w:pPr>
        <w:numPr>
          <w:ilvl w:val="0"/>
          <w:numId w:val="0"/>
        </w:numPr>
        <w:ind w:left="0" w:firstLine="480"/>
        <w:jc w:val="center"/>
        <w:spacing w:line="360" w:lineRule="auto"/>
        <w:rPr>
          <w:rFonts w:hint="eastAsia" w:ascii="宋体" w:hAnsi="宋体" w:eastAsia="宋体" w:cs="宋体"/>
          <w:b/>
          <w:color w:val="auto"/>
          <w:sz w:val="30"/>
          <w:szCs w:val="30"/>
          <w:highlight w:val="none"/>
          <w:lang w:val="en-US" w:eastAsia="zh-CN" w:bidi="ar-SA"/>
        </w:rPr>
        <w:outlineLvl w:val="0"/>
      </w:pPr>
      <w:r/>
      <w:bookmarkStart w:id="292" w:name="_Toc7785"/>
      <w:r/>
      <w:bookmarkStart w:id="293" w:name="_Toc10763"/>
      <w:r>
        <w:rPr>
          <w:rFonts w:hint="eastAsia" w:ascii="宋体" w:hAnsi="宋体" w:eastAsia="宋体" w:cs="宋体"/>
          <w:b/>
          <w:color w:val="auto"/>
          <w:sz w:val="30"/>
          <w:szCs w:val="30"/>
          <w:highlight w:val="none"/>
          <w:lang w:val="en-US" w:eastAsia="zh-CN" w:bidi="ar-SA"/>
        </w:rPr>
        <w:t xml:space="preserve">授权委托书</w:t>
      </w:r>
      <w:bookmarkEnd w:id="292"/>
      <w:r/>
      <w:bookmarkEnd w:id="293"/>
      <w:r/>
      <w:r/>
    </w:p>
    <w:p>
      <w:pPr>
        <w:pStyle w:val="924"/>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联系方式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手机号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先生（女士）</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联系方式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手机号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徐州市贾汪区江庄镇竹园村红色美丽村庄建设项目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JSZC-320305-WLZX-C2026-0002</w:t>
      </w:r>
      <w:r>
        <w:rPr>
          <w:rFonts w:hint="eastAsia" w:ascii="宋体" w:hAnsi="宋体" w:eastAsia="宋体" w:cs="宋体"/>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受托人（签字或盖章）：</w:t>
      </w:r>
      <w:r/>
    </w:p>
    <w:p>
      <w:pPr>
        <w:ind w:firstLine="35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（受托人身份证复印件附后)</w:t>
      </w:r>
      <w:r/>
    </w:p>
    <w:p>
      <w:pPr>
        <w:pStyle w:val="963"/>
        <w:rPr>
          <w:rFonts w:hint="eastAsia"/>
          <w:color w:val="auto"/>
          <w:highlight w:val="none"/>
        </w:rPr>
      </w:pPr>
      <w:r>
        <w:rPr>
          <w:rFonts w:hint="eastAsia" w:ascii="宋体" w:hAnsi="宋体" w:cs="宋体"/>
          <w:b/>
          <w:i/>
          <w:iCs/>
          <w:color w:val="auto"/>
          <w:sz w:val="28"/>
          <w:szCs w:val="21"/>
          <w:highlight w:val="none"/>
        </w:rPr>
        <w:t xml:space="preserve">如若法定代表人并未亲自参加本次采购活动，《授权委托书》必须提供。</w:t>
      </w:r>
      <w:r/>
    </w:p>
    <w:p>
      <w:pPr>
        <w:jc w:val="center"/>
        <w:spacing w:line="360" w:lineRule="auto"/>
        <w:widowControl/>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24"/>
          <w:szCs w:val="24"/>
          <w:highlight w:val="none"/>
        </w:rPr>
        <w:br w:type="page" w:clear="all"/>
      </w:r>
      <w:bookmarkStart w:id="294" w:name="_Toc30531"/>
      <w:r>
        <w:rPr>
          <w:rFonts w:hint="eastAsia" w:ascii="宋体" w:hAnsi="宋体" w:cs="宋体"/>
          <w:b/>
          <w:color w:val="auto"/>
          <w:sz w:val="30"/>
          <w:szCs w:val="30"/>
          <w:highlight w:val="none"/>
          <w:lang w:val="en-US" w:eastAsia="zh-CN" w:bidi="ar-SA"/>
        </w:rPr>
        <w:t xml:space="preserve">11</w:t>
      </w:r>
      <w:r>
        <w:rPr>
          <w:rFonts w:hint="eastAsia" w:ascii="宋体" w:hAnsi="宋体" w:eastAsia="宋体" w:cs="宋体"/>
          <w:b/>
          <w:color w:val="auto"/>
          <w:sz w:val="30"/>
          <w:szCs w:val="30"/>
          <w:highlight w:val="none"/>
          <w:lang w:val="en-US" w:eastAsia="zh-CN" w:bidi="ar-SA"/>
        </w:rPr>
        <w:t xml:space="preserve">、</w:t>
      </w:r>
      <w:bookmarkStart w:id="295" w:name="_Hlk81985284"/>
      <w:r>
        <w:rPr>
          <w:rFonts w:hint="eastAsia" w:ascii="宋体" w:hAnsi="宋体" w:eastAsia="宋体" w:cs="宋体"/>
          <w:b/>
          <w:color w:val="auto"/>
          <w:sz w:val="30"/>
          <w:szCs w:val="30"/>
          <w:highlight w:val="none"/>
          <w:lang w:val="en-US" w:eastAsia="zh-CN" w:bidi="ar-SA"/>
        </w:rPr>
        <w:t xml:space="preserve">中小企业声明函</w:t>
      </w:r>
      <w:bookmarkEnd w:id="294"/>
      <w:r/>
      <w:r/>
    </w:p>
    <w:p>
      <w:pPr>
        <w:ind w:firstLine="504"/>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JSZC-320305-WLZX-C2026-0002</w:t>
      </w:r>
      <w:r/>
    </w:p>
    <w:p>
      <w:pPr>
        <w:ind w:firstLine="504"/>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徐州市贾汪区江庄镇竹园村红色美丽村庄建设项目</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徐州市贾汪区江庄镇人民政府</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徐州市贾汪区江庄镇竹园村红色美丽村庄建设项目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pacing w:val="6"/>
          <w:sz w:val="24"/>
          <w:szCs w:val="24"/>
          <w:highlight w:val="none"/>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；承建（承接）企业为（企业名称），从业人员（  ）人，营业收入为（   万元），资产总额为（  万元），属于</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（中型企业、小型企业、微型企业,</w:t>
      </w:r>
      <w:r>
        <w:rPr>
          <w:rFonts w:hint="eastAsia" w:ascii="宋体" w:hAnsi="宋体" w:eastAsia="宋体" w:cs="宋体"/>
          <w:b/>
          <w:bCs/>
          <w:color w:val="auto"/>
          <w:spacing w:val="6"/>
          <w:sz w:val="24"/>
          <w:szCs w:val="24"/>
          <w:highlight w:val="none"/>
        </w:rPr>
        <w:t xml:space="preserve">请填空！</w:t>
      </w:r>
      <w:r>
        <w:rPr>
          <w:rFonts w:hint="eastAsia" w:ascii="宋体" w:hAnsi="宋体" w:eastAsia="宋体" w:cs="宋体"/>
          <w:color w:val="auto"/>
          <w:spacing w:val="6"/>
          <w:sz w:val="24"/>
          <w:szCs w:val="24"/>
          <w:highlight w:val="none"/>
        </w:rPr>
        <w:t xml:space="preserve">）；</w:t>
      </w:r>
      <w:r/>
    </w:p>
    <w:p>
      <w:pPr>
        <w:pStyle w:val="935"/>
        <w:ind w:firstLine="48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p>
    <w:p>
      <w:pPr>
        <w:ind w:firstLine="482"/>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注：本项目采购项目属性为：</w:t>
      </w:r>
      <w:r>
        <w:rPr>
          <w:rFonts w:hint="eastAsia" w:ascii="宋体" w:hAnsi="宋体" w:eastAsia="宋体" w:cs="宋体"/>
          <w:b/>
          <w:color w:val="auto"/>
          <w:sz w:val="24"/>
          <w:szCs w:val="24"/>
          <w:highlight w:val="none"/>
          <w:u w:val="single"/>
        </w:rPr>
        <w:t xml:space="preserve">建筑业</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备注：从业人员、营业收入、资产总额填报上一年度数据，无上一年度数据的新成立企业可不填报。</w:t>
      </w:r>
      <w:bookmarkEnd w:id="295"/>
      <w:r/>
      <w:r/>
    </w:p>
    <w:p>
      <w:pPr>
        <w:ind w:firstLine="482"/>
        <w:spacing w:line="360" w:lineRule="auto"/>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说明</w:t>
      </w:r>
      <w:r>
        <w:rPr>
          <w:rFonts w:hint="eastAsia" w:ascii="宋体" w:hAnsi="宋体" w:cs="宋体"/>
          <w:b/>
          <w:color w:val="auto"/>
          <w:sz w:val="24"/>
          <w:szCs w:val="24"/>
          <w:highlight w:val="none"/>
          <w:lang w:val="en-US" w:eastAsia="zh-CN"/>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43"/>
        <w:ind w:left="0" w:firstLine="482"/>
        <w:keepLines w:val="0"/>
        <w:keepNext w:val="0"/>
        <w:pageBreakBefore w:val="0"/>
        <w:spacing w:after="0" w:line="360" w:lineRule="auto"/>
        <w:widowControl w:val="off"/>
        <w:rPr>
          <w:rFonts w:hint="default" w:ascii="宋体" w:hAnsi="宋体" w:eastAsia="宋体" w:cs="宋体"/>
          <w:b/>
          <w:bCs/>
          <w:i/>
          <w:color w:val="auto"/>
          <w:sz w:val="24"/>
          <w:szCs w:val="24"/>
          <w:highlight w:val="none"/>
          <w:lang w:val="en-US"/>
        </w:rPr>
      </w:pPr>
      <w:r>
        <w:rPr>
          <w:rFonts w:hint="eastAsia" w:ascii="宋体" w:hAnsi="宋体" w:eastAsia="宋体" w:cs="宋体"/>
          <w:b/>
          <w:bCs/>
          <w:i/>
          <w:iCs/>
          <w:color w:val="auto"/>
          <w:sz w:val="24"/>
          <w:szCs w:val="24"/>
          <w:highlight w:val="none"/>
          <w:lang w:val="en-US" w:eastAsia="zh-CN"/>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2、从业人员、营业收入、资产总额填报响应供应商上一年度数据，无上一年度数据的新成立企业可不填报。</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3、成交供应商为</w:t>
      </w:r>
      <w:r>
        <w:rPr>
          <w:rFonts w:hint="eastAsia" w:ascii="宋体" w:hAnsi="宋体" w:eastAsia="宋体" w:cs="宋体"/>
          <w:b/>
          <w:color w:val="auto"/>
          <w:sz w:val="24"/>
          <w:szCs w:val="24"/>
          <w:highlight w:val="none"/>
          <w:lang w:val="en-US" w:eastAsia="zh-CN"/>
        </w:rPr>
        <w:t xml:space="preserve">中型、</w:t>
      </w:r>
      <w:r>
        <w:rPr>
          <w:rFonts w:hint="eastAsia" w:ascii="宋体" w:hAnsi="宋体" w:eastAsia="宋体" w:cs="宋体"/>
          <w:b/>
          <w:color w:val="auto"/>
          <w:sz w:val="24"/>
          <w:szCs w:val="24"/>
          <w:highlight w:val="none"/>
        </w:rPr>
        <w:t xml:space="preserve">小型、微型企业的，采购人或者其委托的采购代理机构有权随中标、成交结果同时公告其《中小企业声明函》，接受社会监督。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4、执行江苏省财政厅关于进一步加大政府采购支持中小企业力度的通知（苏财购〔2022〕45号）的规定。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677670" cy="3549015"/>
                <wp:effectExtent l="0" t="0" r="17780" b="13335"/>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24"/>
                        <a:srcRect l="0" t="4825" r="0" b="0"/>
                        <a:stretch/>
                      </pic:blipFill>
                      <pic:spPr bwMode="auto">
                        <a:xfrm>
                          <a:off x="0" y="0"/>
                          <a:ext cx="1677670" cy="35490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2.1pt;height:279.4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z w:val="36"/>
          <w:szCs w:val="36"/>
          <w:highlight w:val="none"/>
        </w:rPr>
        <w:br w:type="page" w:clear="all"/>
      </w:r>
      <w:r>
        <w:rPr>
          <w:rFonts w:hint="eastAsia" w:ascii="宋体" w:hAnsi="宋体" w:eastAsia="宋体" w:cs="宋体"/>
          <w:b/>
          <w:color w:val="auto"/>
          <w:sz w:val="30"/>
          <w:szCs w:val="30"/>
          <w:highlight w:val="none"/>
          <w:lang w:val="en-US" w:eastAsia="zh-CN" w:bidi="ar-SA"/>
        </w:rPr>
        <w:t xml:space="preserve">1</w:t>
      </w:r>
      <w:r>
        <w:rPr>
          <w:rFonts w:hint="eastAsia" w:ascii="宋体" w:hAnsi="宋体" w:cs="宋体"/>
          <w:b/>
          <w:color w:val="auto"/>
          <w:sz w:val="30"/>
          <w:szCs w:val="30"/>
          <w:highlight w:val="none"/>
          <w:lang w:val="en-US" w:eastAsia="zh-CN" w:bidi="ar-SA"/>
        </w:rPr>
        <w:t xml:space="preserve">2</w:t>
      </w:r>
      <w:r>
        <w:rPr>
          <w:rFonts w:hint="eastAsia" w:ascii="宋体" w:hAnsi="宋体" w:eastAsia="宋体" w:cs="宋体"/>
          <w:b/>
          <w:color w:val="auto"/>
          <w:sz w:val="30"/>
          <w:szCs w:val="30"/>
          <w:highlight w:val="none"/>
          <w:lang w:val="en-US" w:eastAsia="zh-CN" w:bidi="ar-SA"/>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48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徐州市贾汪区江庄镇竹园村红色美丽村庄建设项目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JSZC-320305-WLZX-C2026-0002</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1191"/>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szCs w:val="36"/>
          <w:highlight w:val="none"/>
        </w:rPr>
        <w:sectPr>
          <w:headerReference w:type="default" r:id="rId12"/>
          <w:footerReference w:type="default" r:id="rId20"/>
          <w:footerReference w:type="first" r:id="rId21"/>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eastAsia="宋体" w:cs="宋体"/>
          <w:color w:val="auto"/>
          <w:sz w:val="36"/>
          <w:szCs w:val="36"/>
          <w:highlight w:val="none"/>
        </w:rPr>
      </w:r>
      <w:r/>
    </w:p>
    <w:p>
      <w:pPr>
        <w:jc w:val="center"/>
        <w:rPr>
          <w:rFonts w:hint="eastAsia" w:ascii="宋体" w:hAnsi="宋体" w:eastAsia="宋体" w:cs="宋体"/>
          <w:b/>
          <w:color w:val="auto"/>
          <w:sz w:val="30"/>
          <w:szCs w:val="30"/>
          <w:highlight w:val="none"/>
          <w:lang w:val="en-US" w:eastAsia="zh-CN" w:bidi="ar-SA"/>
        </w:rPr>
        <w:outlineLvl w:val="0"/>
      </w:pPr>
      <w:r/>
      <w:bookmarkStart w:id="296" w:name="_Toc16112"/>
      <w:r>
        <w:rPr>
          <w:rFonts w:hint="eastAsia" w:ascii="宋体" w:hAnsi="宋体" w:eastAsia="宋体" w:cs="宋体"/>
          <w:b/>
          <w:color w:val="auto"/>
          <w:sz w:val="30"/>
          <w:szCs w:val="30"/>
          <w:highlight w:val="none"/>
          <w:lang w:val="en-US" w:eastAsia="zh-CN" w:bidi="ar-SA"/>
        </w:rPr>
        <w:t xml:space="preserve">1</w:t>
      </w:r>
      <w:r>
        <w:rPr>
          <w:rFonts w:hint="eastAsia" w:ascii="宋体" w:hAnsi="宋体" w:cs="宋体"/>
          <w:b/>
          <w:color w:val="auto"/>
          <w:sz w:val="30"/>
          <w:szCs w:val="30"/>
          <w:highlight w:val="none"/>
          <w:lang w:val="en-US" w:eastAsia="zh-CN" w:bidi="ar-SA"/>
        </w:rPr>
        <w:t xml:space="preserve">3</w:t>
      </w:r>
      <w:r>
        <w:rPr>
          <w:rFonts w:hint="eastAsia" w:ascii="宋体" w:hAnsi="宋体" w:eastAsia="宋体" w:cs="宋体"/>
          <w:b/>
          <w:color w:val="auto"/>
          <w:sz w:val="30"/>
          <w:szCs w:val="30"/>
          <w:highlight w:val="none"/>
          <w:lang w:val="en-US" w:eastAsia="zh-CN" w:bidi="ar-SA"/>
        </w:rPr>
        <w:t xml:space="preserve">、具备履行合同所必需的设备和专业技术能力的书面声明</w:t>
      </w:r>
      <w:bookmarkEnd w:id="29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JSZC-320305-WLZX-C2026-0002</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徐州市贾汪区江庄镇竹园村红色美丽村庄建设项目</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935"/>
        <w:ind w:left="0" w:firstLine="480"/>
        <w:jc w:val="left"/>
        <w:keepLines w:val="0"/>
        <w:keepNext w:val="0"/>
        <w:pageBreakBefore w:val="0"/>
        <w:spacing w:line="360" w:lineRule="auto"/>
        <w:widowControl w:val="off"/>
        <w:rPr>
          <w:rStyle w:val="1455"/>
          <w:rFonts w:hint="default" w:ascii="宋体" w:hAnsi="宋体" w:eastAsia="宋体" w:cs="宋体"/>
          <w:color w:val="auto"/>
          <w:sz w:val="24"/>
          <w:highlight w:val="none"/>
          <w:u w:val="none"/>
          <w:lang w:val="en-US"/>
        </w:rPr>
      </w:pPr>
      <w:r>
        <w:rPr>
          <w:rStyle w:val="1455"/>
          <w:rFonts w:hint="eastAsia" w:ascii="宋体" w:hAnsi="宋体" w:eastAsia="宋体" w:cs="宋体"/>
          <w:color w:val="auto"/>
          <w:sz w:val="24"/>
          <w:highlight w:val="none"/>
        </w:rPr>
        <w:t xml:space="preserve">供应商郑重声明：供应商具备履行合同（项目名称</w:t>
      </w:r>
      <w:r>
        <w:rPr>
          <w:rStyle w:val="1455"/>
          <w:rFonts w:hint="eastAsia" w:ascii="宋体" w:hAnsi="宋体" w:eastAsia="宋体" w:cs="宋体"/>
          <w:color w:val="auto"/>
          <w:sz w:val="24"/>
          <w:highlight w:val="none"/>
          <w:u w:val="single"/>
        </w:rPr>
        <w:t xml:space="preserve">： </w:t>
      </w:r>
      <w:r>
        <w:rPr>
          <w:rStyle w:val="1455"/>
          <w:rFonts w:hint="eastAsia" w:ascii="宋体" w:hAnsi="宋体" w:eastAsia="宋体" w:cs="宋体"/>
          <w:color w:val="auto"/>
          <w:sz w:val="24"/>
          <w:highlight w:val="none"/>
          <w:u w:val="single"/>
          <w:lang w:val="en-US"/>
        </w:rPr>
        <w:t xml:space="preserve">  </w:t>
      </w:r>
      <w:r>
        <w:rPr>
          <w:rStyle w:val="1455"/>
          <w:rFonts w:hint="eastAsia" w:ascii="宋体" w:hAnsi="宋体" w:eastAsia="宋体" w:cs="宋体"/>
          <w:color w:val="auto"/>
          <w:sz w:val="24"/>
          <w:highlight w:val="none"/>
          <w:u w:val="single"/>
        </w:rPr>
        <w:t xml:space="preserve">  </w:t>
      </w:r>
      <w:r>
        <w:rPr>
          <w:rStyle w:val="1455"/>
          <w:rFonts w:hint="eastAsia" w:ascii="宋体" w:hAnsi="宋体" w:eastAsia="宋体" w:cs="宋体"/>
          <w:color w:val="auto"/>
          <w:sz w:val="24"/>
          <w:highlight w:val="none"/>
        </w:rPr>
        <w:t xml:space="preserve">，项目编号</w:t>
      </w:r>
      <w:r>
        <w:rPr>
          <w:rStyle w:val="1455"/>
          <w:rFonts w:hint="eastAsia" w:ascii="宋体" w:hAnsi="宋体" w:eastAsia="宋体" w:cs="宋体"/>
          <w:color w:val="auto"/>
          <w:sz w:val="24"/>
          <w:highlight w:val="none"/>
          <w:u w:val="single"/>
        </w:rPr>
        <w:t xml:space="preserve">：</w:t>
      </w:r>
      <w:r>
        <w:rPr>
          <w:rStyle w:val="1455"/>
          <w:rFonts w:hint="eastAsia" w:ascii="宋体" w:hAnsi="宋体" w:eastAsia="宋体" w:cs="宋体"/>
          <w:color w:val="auto"/>
          <w:sz w:val="24"/>
          <w:highlight w:val="none"/>
          <w:u w:val="single"/>
          <w:lang w:val="en-US"/>
        </w:rPr>
        <w:t xml:space="preserve">     </w:t>
      </w:r>
      <w:r>
        <w:rPr>
          <w:rStyle w:val="1455"/>
          <w:rFonts w:hint="eastAsia" w:ascii="宋体" w:hAnsi="宋体" w:eastAsia="宋体" w:cs="宋体"/>
          <w:color w:val="auto"/>
          <w:sz w:val="24"/>
          <w:highlight w:val="none"/>
          <w:u w:val="none"/>
          <w:lang w:val="en-US"/>
        </w:rPr>
        <w:t xml:space="preserve">）</w:t>
      </w:r>
      <w:r>
        <w:rPr>
          <w:rStyle w:val="1455"/>
          <w:rFonts w:hint="eastAsia" w:ascii="宋体" w:hAnsi="宋体" w:eastAsia="宋体" w:cs="宋体"/>
          <w:color w:val="auto"/>
          <w:sz w:val="24"/>
          <w:highlight w:val="none"/>
        </w:rPr>
        <w:t xml:space="preserve">所必需的设备和专业技术能力。</w:t>
      </w:r>
      <w:r/>
    </w:p>
    <w:p>
      <w:pPr>
        <w:ind w:firstLine="480"/>
        <w:jc w:val="left"/>
        <w:spacing w:before="100" w:beforeAutospacing="1" w:after="100" w:afterAutospacing="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设备： </w:t>
      </w:r>
      <w:r/>
    </w:p>
    <w:p>
      <w:pPr>
        <w:numPr>
          <w:ilvl w:val="0"/>
          <w:numId w:val="5"/>
        </w:numPr>
        <w:ind w:firstLine="480"/>
        <w:spacing w:line="480" w:lineRule="exac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980"/>
        <w:ind w:left="0" w:firstLine="480"/>
        <w:keepLines w:val="0"/>
        <w:keepNext w:val="0"/>
        <w:pageBreakBefore w:val="0"/>
        <w:spacing w:line="360" w:lineRule="auto"/>
        <w:widowControl w:val="off"/>
        <w:rPr>
          <w:rStyle w:val="1455"/>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r>
      <w:r/>
    </w:p>
    <w:p>
      <w:pPr>
        <w:pStyle w:val="937"/>
        <w:ind w:left="0" w:firstLine="480"/>
        <w:keepLines w:val="0"/>
        <w:keepNext w:val="0"/>
        <w:pageBreakBefore w:val="0"/>
        <w:spacing w:line="360" w:lineRule="auto"/>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35"/>
        <w:ind w:left="0" w:firstLine="480"/>
        <w:jc w:val="left"/>
        <w:keepLines w:val="0"/>
        <w:keepNext w:val="0"/>
        <w:pageBreakBefore w:val="0"/>
        <w:spacing w:line="360" w:lineRule="auto"/>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特此声明。</w:t>
      </w:r>
      <w:r/>
    </w:p>
    <w:p>
      <w:pPr>
        <w:pStyle w:val="935"/>
        <w:ind w:left="0" w:firstLine="480"/>
        <w:jc w:val="left"/>
        <w:keepLines w:val="0"/>
        <w:keepNext w:val="0"/>
        <w:pageBreakBefore w:val="0"/>
        <w:spacing w:line="360" w:lineRule="auto"/>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供应商人对上述声明的真实性负责。如有虚假，将依法承担相应责任。</w:t>
      </w:r>
      <w:r/>
    </w:p>
    <w:p>
      <w:pPr>
        <w:pStyle w:val="935"/>
        <w:ind w:left="0" w:firstLine="480"/>
        <w:jc w:val="left"/>
        <w:keepLines w:val="0"/>
        <w:keepNext w:val="0"/>
        <w:pageBreakBefore w:val="0"/>
        <w:spacing w:line="360" w:lineRule="auto"/>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 </w:t>
      </w:r>
      <w:r/>
    </w:p>
    <w:p>
      <w:pPr>
        <w:pStyle w:val="935"/>
        <w:ind w:firstLine="3600"/>
        <w:jc w:val="left"/>
        <w:spacing w:line="360" w:lineRule="auto"/>
        <w:widowControl w:val="off"/>
        <w:rPr>
          <w:rStyle w:val="1455"/>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5"/>
        <w:ind w:firstLine="3600"/>
        <w:jc w:val="left"/>
        <w:spacing w:line="360" w:lineRule="auto"/>
        <w:widowControl w:val="off"/>
        <w:rPr>
          <w:rStyle w:val="1455"/>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5"/>
        <w:ind w:firstLine="3600"/>
        <w:jc w:val="left"/>
        <w:spacing w:line="360" w:lineRule="auto"/>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供应商（</w:t>
      </w:r>
      <w:r>
        <w:rPr>
          <w:rStyle w:val="1455"/>
          <w:rFonts w:hint="eastAsia" w:ascii="宋体" w:hAnsi="宋体" w:eastAsia="宋体" w:cs="宋体"/>
          <w:color w:val="auto"/>
          <w:sz w:val="24"/>
          <w:szCs w:val="24"/>
          <w:highlight w:val="none"/>
        </w:rPr>
        <w:t xml:space="preserve">电子签章</w:t>
      </w:r>
      <w:r>
        <w:rPr>
          <w:rStyle w:val="1455"/>
          <w:rFonts w:hint="eastAsia" w:ascii="宋体" w:hAnsi="宋体" w:eastAsia="宋体" w:cs="宋体"/>
          <w:color w:val="auto"/>
          <w:sz w:val="24"/>
          <w:highlight w:val="none"/>
        </w:rPr>
        <w:t xml:space="preserve">）：</w:t>
      </w:r>
      <w:r/>
    </w:p>
    <w:p>
      <w:pPr>
        <w:pStyle w:val="935"/>
        <w:jc w:val="left"/>
        <w:spacing w:line="360" w:lineRule="auto"/>
        <w:widowControl w:val="off"/>
        <w:rPr>
          <w:rStyle w:val="1455"/>
          <w:rFonts w:hint="eastAsia" w:ascii="宋体" w:hAnsi="宋体" w:eastAsia="宋体" w:cs="宋体"/>
          <w:color w:val="auto"/>
          <w:sz w:val="24"/>
          <w:highlight w:val="none"/>
        </w:rPr>
      </w:pPr>
      <w:r>
        <w:rPr>
          <w:rStyle w:val="1455"/>
          <w:rFonts w:hint="eastAsia" w:ascii="宋体" w:hAnsi="宋体" w:eastAsia="宋体" w:cs="宋体"/>
          <w:color w:val="auto"/>
          <w:sz w:val="24"/>
          <w:highlight w:val="none"/>
        </w:rPr>
        <w:t xml:space="preserve">                              法定代表人或授权代表（签字或盖章）：  </w:t>
      </w:r>
      <w:r/>
    </w:p>
    <w:p>
      <w:pPr>
        <w:pStyle w:val="935"/>
        <w:ind w:firstLine="3600"/>
        <w:spacing w:line="400" w:lineRule="exact"/>
        <w:widowControl w:val="off"/>
        <w:rPr>
          <w:rStyle w:val="1455"/>
          <w:rFonts w:hint="eastAsia" w:ascii="宋体" w:hAnsi="宋体" w:eastAsia="宋体" w:cs="宋体"/>
          <w:color w:val="auto"/>
          <w:sz w:val="28"/>
          <w:szCs w:val="28"/>
          <w:highlight w:val="none"/>
        </w:rPr>
      </w:pPr>
      <w:r>
        <w:rPr>
          <w:rStyle w:val="1455"/>
          <w:rFonts w:hint="eastAsia" w:ascii="宋体" w:hAnsi="宋体" w:eastAsia="宋体" w:cs="宋体"/>
          <w:color w:val="auto"/>
          <w:sz w:val="24"/>
          <w:highlight w:val="none"/>
        </w:rPr>
        <w:t xml:space="preserve">日</w:t>
      </w:r>
      <w:r>
        <w:rPr>
          <w:rStyle w:val="1455"/>
          <w:rFonts w:hint="eastAsia" w:ascii="宋体" w:hAnsi="宋体" w:eastAsia="宋体" w:cs="宋体"/>
          <w:color w:val="auto"/>
          <w:sz w:val="24"/>
          <w:highlight w:val="none"/>
          <w:lang w:val="en-US"/>
        </w:rPr>
        <w:t xml:space="preserve"> </w:t>
      </w:r>
      <w:r>
        <w:rPr>
          <w:rStyle w:val="1455"/>
          <w:rFonts w:hint="eastAsia" w:ascii="宋体" w:hAnsi="宋体" w:eastAsia="宋体" w:cs="宋体"/>
          <w:color w:val="auto"/>
          <w:sz w:val="24"/>
          <w:highlight w:val="none"/>
        </w:rPr>
        <w:t xml:space="preserve">期：</w:t>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297" w:name="OLE_LINK14"/>
      <w:r/>
      <w:bookmarkStart w:id="298" w:name="OLE_LINK13"/>
      <w:r/>
      <w:bookmarkStart w:id="299" w:name="_Toc11419"/>
      <w:r>
        <w:rPr>
          <w:rFonts w:hint="eastAsia" w:ascii="宋体" w:hAnsi="宋体" w:eastAsia="宋体" w:cs="宋体"/>
          <w:b/>
          <w:color w:val="auto"/>
          <w:sz w:val="30"/>
          <w:szCs w:val="30"/>
          <w:highlight w:val="none"/>
          <w:lang w:val="en-US" w:eastAsia="zh-CN" w:bidi="ar-SA"/>
        </w:rPr>
        <w:t xml:space="preserve">1</w:t>
      </w:r>
      <w:r>
        <w:rPr>
          <w:rFonts w:hint="eastAsia" w:ascii="宋体" w:hAnsi="宋体" w:cs="宋体"/>
          <w:b/>
          <w:color w:val="auto"/>
          <w:sz w:val="30"/>
          <w:szCs w:val="30"/>
          <w:highlight w:val="none"/>
          <w:lang w:val="en-US" w:eastAsia="zh-CN" w:bidi="ar-SA"/>
        </w:rPr>
        <w:t xml:space="preserve">4</w:t>
      </w:r>
      <w:r>
        <w:rPr>
          <w:rFonts w:hint="eastAsia" w:ascii="宋体" w:hAnsi="宋体" w:eastAsia="宋体" w:cs="宋体"/>
          <w:b/>
          <w:color w:val="auto"/>
          <w:sz w:val="30"/>
          <w:szCs w:val="30"/>
          <w:highlight w:val="none"/>
          <w:lang w:val="en-US" w:eastAsia="zh-CN" w:bidi="ar-SA"/>
        </w:rPr>
        <w:t xml:space="preserve">、</w:t>
      </w:r>
      <w:bookmarkStart w:id="300" w:name="_Hlk81985305"/>
      <w:r>
        <w:rPr>
          <w:rFonts w:hint="eastAsia" w:ascii="宋体" w:hAnsi="宋体" w:eastAsia="宋体" w:cs="宋体"/>
          <w:b/>
          <w:color w:val="auto"/>
          <w:sz w:val="30"/>
          <w:szCs w:val="30"/>
          <w:highlight w:val="none"/>
          <w:lang w:val="en-US" w:eastAsia="zh-CN" w:bidi="ar-SA"/>
        </w:rPr>
        <w:t xml:space="preserve">残疾人福利性单位声明函</w:t>
      </w:r>
      <w:bookmarkEnd w:id="297"/>
      <w:r/>
      <w:bookmarkEnd w:id="298"/>
      <w:r/>
      <w:bookmarkEnd w:id="299"/>
      <w:r/>
      <w:r/>
    </w:p>
    <w:p>
      <w:pPr>
        <w:pStyle w:val="935"/>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ind w:right="0"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0"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right="0"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right="0"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0"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0" w:firstLine="504"/>
        <w:jc w:val="center"/>
        <w:keepLines w:val="0"/>
        <w:keepNext w:val="0"/>
        <w:pageBreakBefore w:val="0"/>
        <w:spacing w:line="360" w:lineRule="auto"/>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单位名称（电子签章）：</w:t>
      </w:r>
      <w:r/>
    </w:p>
    <w:p>
      <w:pPr>
        <w:ind w:right="0" w:firstLine="504"/>
        <w:jc w:val="center"/>
        <w:keepLines w:val="0"/>
        <w:keepNext w:val="0"/>
        <w:pageBreakBefore w:val="0"/>
        <w:spacing w:line="360" w:lineRule="auto"/>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bookmarkEnd w:id="300"/>
      <w:r/>
      <w:r/>
    </w:p>
    <w:p>
      <w:pPr>
        <w:ind w:right="0" w:firstLine="600"/>
        <w:jc w:val="left"/>
        <w:keepLines w:val="0"/>
        <w:keepNext w:val="0"/>
        <w:pageBreakBefore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color w:val="auto"/>
          <w:sz w:val="30"/>
          <w:szCs w:val="30"/>
          <w:highlight w:val="none"/>
        </w:rPr>
        <w:br w:type="page" w:clear="all"/>
      </w:r>
      <w:r/>
    </w:p>
    <w:p>
      <w:pPr>
        <w:ind w:right="0" w:firstLine="602"/>
        <w:jc w:val="center"/>
        <w:keepLines w:val="0"/>
        <w:keepNext w:val="0"/>
        <w:pageBreakBefore w:val="0"/>
        <w:spacing w:line="360" w:lineRule="auto"/>
        <w:rPr>
          <w:rFonts w:hint="eastAsia" w:ascii="宋体" w:hAnsi="宋体" w:eastAsia="宋体" w:cs="宋体"/>
          <w:b/>
          <w:color w:val="auto"/>
          <w:sz w:val="36"/>
          <w:szCs w:val="36"/>
          <w:highlight w:val="none"/>
        </w:rPr>
        <w:outlineLvl w:val="0"/>
      </w:pPr>
      <w:r/>
      <w:bookmarkStart w:id="301" w:name="_Toc23926"/>
      <w:r>
        <w:rPr>
          <w:rFonts w:hint="eastAsia" w:ascii="宋体" w:hAnsi="宋体" w:eastAsia="宋体" w:cs="宋体"/>
          <w:b/>
          <w:color w:val="auto"/>
          <w:sz w:val="30"/>
          <w:szCs w:val="30"/>
          <w:highlight w:val="none"/>
          <w:lang w:val="en-US" w:eastAsia="zh-CN" w:bidi="ar-SA"/>
        </w:rPr>
        <w:t xml:space="preserve">1</w:t>
      </w:r>
      <w:r>
        <w:rPr>
          <w:rFonts w:hint="eastAsia" w:ascii="宋体" w:hAnsi="宋体" w:cs="宋体"/>
          <w:b/>
          <w:color w:val="auto"/>
          <w:sz w:val="30"/>
          <w:szCs w:val="30"/>
          <w:highlight w:val="none"/>
          <w:lang w:val="en-US" w:eastAsia="zh-CN" w:bidi="ar-SA"/>
        </w:rPr>
        <w:t xml:space="preserve">5</w:t>
      </w:r>
      <w:r>
        <w:rPr>
          <w:rFonts w:hint="eastAsia" w:ascii="宋体" w:hAnsi="宋体" w:eastAsia="宋体" w:cs="宋体"/>
          <w:b/>
          <w:color w:val="auto"/>
          <w:sz w:val="30"/>
          <w:szCs w:val="30"/>
          <w:highlight w:val="none"/>
          <w:lang w:val="en-US" w:eastAsia="zh-CN" w:bidi="ar-SA"/>
        </w:rPr>
        <w:t xml:space="preserve">、预付款保函支付条款模板</w:t>
      </w:r>
      <w:bookmarkEnd w:id="301"/>
      <w:r/>
      <w:r/>
    </w:p>
    <w:p>
      <w:pPr>
        <w:pStyle w:val="107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4"/>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%)小写¥大写：人民币。</w:t>
      </w:r>
      <w:r/>
    </w:p>
    <w:p>
      <w:pPr>
        <w:pStyle w:val="1074"/>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%）小写￥大写：人民币。</w:t>
      </w:r>
      <w:r/>
    </w:p>
    <w:p>
      <w:pPr>
        <w:pStyle w:val="1074"/>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074"/>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1074"/>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（％）小写￥大写：人民币</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p>
    <w:p>
      <w:pPr>
        <w:pStyle w:val="1074"/>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（％）小写￥大写：人民币。</w:t>
      </w:r>
      <w:r/>
    </w:p>
    <w:p>
      <w:pPr>
        <w:pStyle w:val="1074"/>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4"/>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4"/>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4"/>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64"/>
        <w:ind w:left="0" w:right="0"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注：1、付款条件一中，出具预付款保函后支付的合同款应当与保函金额一致。</w:t>
      </w:r>
      <w:r/>
    </w:p>
    <w:p>
      <w:pPr>
        <w:pStyle w:val="1264"/>
        <w:ind w:left="0" w:right="0"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2、付款条件二中，预付款比例设定应符合《关于做好政府采购支持企业发展有关事项的通知》（苏财购（2020)52号）要求。</w:t>
      </w:r>
      <w:r/>
    </w:p>
    <w:p>
      <w:pPr>
        <w:ind w:firstLine="361"/>
        <w:jc w:val="center"/>
        <w:widowControl/>
        <w:rPr>
          <w:rFonts w:hint="eastAsia" w:ascii="宋体" w:hAnsi="宋体"/>
          <w:b/>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br w:type="page" w:clear="all"/>
      </w:r>
      <w:r>
        <w:rPr>
          <w:rFonts w:hint="eastAsia" w:ascii="宋体" w:hAnsi="宋体" w:cs="宋体"/>
          <w:b/>
          <w:bCs/>
          <w:color w:val="auto"/>
          <w:sz w:val="30"/>
          <w:szCs w:val="30"/>
          <w:highlight w:val="none"/>
          <w:lang w:val="en-US" w:eastAsia="zh-CN"/>
        </w:rPr>
        <w:t xml:space="preserve">16、</w:t>
      </w:r>
      <w:r>
        <w:rPr>
          <w:rFonts w:hint="eastAsia" w:ascii="宋体" w:hAnsi="宋体"/>
          <w:b/>
          <w:sz w:val="30"/>
          <w:szCs w:val="30"/>
          <w:lang w:val="en-US" w:eastAsia="zh-CN"/>
        </w:rPr>
        <w:t xml:space="preserve">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olor w:val="383838"/>
          <w:sz w:val="24"/>
          <w:szCs w:val="24"/>
          <w:lang w:val="en-US" w:eastAsia="zh-CN" w:bidi="ar-SA"/>
        </w:rPr>
      </w:pPr>
      <w:r>
        <w:rPr>
          <w:rFonts w:hint="eastAsia" w:ascii="微软雅黑" w:hAnsi="微软雅黑" w:eastAsia="微软雅黑" w:cs="宋体"/>
          <w:color w:val="383838"/>
          <w:sz w:val="24"/>
          <w:szCs w:val="24"/>
          <w:lang w:val="en-US" w:eastAsia="zh-CN" w:bidi="ar-SA"/>
        </w:rPr>
        <w:t xml:space="preserve"> </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 </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公司（单位）名称（盖章）：　        </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日期：　     年　  月　  日</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__________________</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5.该产品的关键工序要求实施前，“关键工序”栏可不填，下同。</w:t>
      </w:r>
      <w:r/>
    </w:p>
    <w:p>
      <w:pPr>
        <w:ind w:left="100" w:right="-1283" w:hanging="100"/>
        <w:jc w:val="both"/>
        <w:widowControl w:val="off"/>
        <w:tabs>
          <w:tab w:val="center" w:pos="284" w:leader="none"/>
        </w:tabs>
        <w:rPr>
          <w:rFonts w:hint="eastAsia" w:ascii="宋体" w:hAnsi="宋体" w:eastAsia="宋体" w:cs="Times New Roman"/>
          <w:sz w:val="28"/>
          <w:szCs w:val="24"/>
          <w:lang w:eastAsia="zh-CN"/>
        </w:rPr>
      </w:pPr>
      <w:r>
        <w:rPr>
          <w:rFonts w:hint="eastAsia" w:ascii="宋体" w:hAnsi="宋体" w:eastAsia="宋体" w:cs="Times New Roman"/>
          <w:sz w:val="28"/>
          <w:szCs w:val="24"/>
          <w:lang w:eastAsia="zh-CN"/>
        </w:rPr>
      </w:r>
      <w:r/>
    </w:p>
    <w:p>
      <w:pPr>
        <w:ind w:left="0"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5"/>
        <w:numPr>
          <w:ilvl w:val="0"/>
          <w:numId w:val="0"/>
        </w:numPr>
        <w:jc w:val="center"/>
        <w:keepLines w:val="0"/>
        <w:keepNext w:val="0"/>
        <w:pageBreakBefore/>
        <w:widowControl/>
        <w:rPr>
          <w:rFonts w:hint="eastAsia" w:ascii="宋体" w:hAnsi="宋体" w:eastAsia="宋体" w:cs="宋体"/>
          <w:b/>
          <w:color w:val="auto"/>
          <w:sz w:val="30"/>
          <w:szCs w:val="30"/>
          <w:highlight w:val="none"/>
          <w:lang w:val="en-US" w:eastAsia="zh-CN" w:bidi="ar-SA"/>
        </w:rPr>
        <w:outlineLvl w:val="0"/>
      </w:pPr>
      <w:r/>
      <w:bookmarkStart w:id="302" w:name="_Toc9468"/>
      <w:r>
        <w:rPr>
          <w:rFonts w:hint="eastAsia" w:ascii="宋体" w:hAnsi="宋体" w:eastAsia="宋体" w:cs="宋体"/>
          <w:b/>
          <w:color w:val="auto"/>
          <w:sz w:val="30"/>
          <w:szCs w:val="30"/>
          <w:highlight w:val="none"/>
          <w:lang w:val="en-US" w:eastAsia="zh-CN" w:bidi="ar-SA"/>
        </w:rPr>
        <w:t xml:space="preserve">1</w:t>
      </w:r>
      <w:r>
        <w:rPr>
          <w:rFonts w:hint="eastAsia" w:ascii="宋体" w:hAnsi="宋体" w:cs="宋体"/>
          <w:b/>
          <w:color w:val="auto"/>
          <w:sz w:val="30"/>
          <w:szCs w:val="30"/>
          <w:highlight w:val="none"/>
          <w:lang w:val="en-US" w:eastAsia="zh-CN" w:bidi="ar-SA"/>
        </w:rPr>
        <w:t xml:space="preserve">7</w:t>
      </w:r>
      <w:r>
        <w:rPr>
          <w:rFonts w:hint="eastAsia" w:ascii="宋体" w:hAnsi="宋体" w:eastAsia="宋体" w:cs="宋体"/>
          <w:b/>
          <w:color w:val="auto"/>
          <w:sz w:val="30"/>
          <w:szCs w:val="30"/>
          <w:highlight w:val="none"/>
          <w:lang w:val="en-US" w:eastAsia="zh-CN" w:bidi="ar-SA"/>
        </w:rPr>
        <w:t xml:space="preserve">、代理服务收费标准</w:t>
      </w:r>
      <w:bookmarkEnd w:id="302"/>
      <w:r/>
      <w:r/>
    </w:p>
    <w:p>
      <w:pPr>
        <w:jc w:val="both"/>
        <w:spacing w:after="0" w:line="360" w:lineRule="auto"/>
        <w:widowControl w:val="off"/>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tbl>
      <w:tblPr>
        <w:tblStyle w:val="923"/>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中标金额</w:t>
            </w:r>
            <w:r/>
          </w:p>
        </w:tc>
        <w:tc>
          <w:tcPr>
            <w:tcBorders>
              <w:top w:val="single" w:color="auto" w:sz="4" w:space="0"/>
            </w:tcBorders>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费率</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最低收费金额（每个委托项目）</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5000元</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50万元以</w:t>
            </w:r>
            <w:r>
              <w:rPr>
                <w:rFonts w:hint="eastAsia" w:ascii="宋体" w:hAnsi="宋体" w:cs="宋体"/>
                <w:color w:val="auto"/>
                <w:sz w:val="24"/>
                <w:szCs w:val="24"/>
                <w:highlight w:val="none"/>
                <w:lang w:val="en-US" w:eastAsia="zh-CN"/>
              </w:rPr>
              <w:t xml:space="preserve">下</w:t>
            </w:r>
            <w:r>
              <w:rPr>
                <w:rFonts w:hint="eastAsia" w:ascii="宋体" w:hAnsi="宋体" w:cs="宋体"/>
                <w:color w:val="auto"/>
                <w:sz w:val="24"/>
                <w:szCs w:val="24"/>
                <w:highlight w:val="none"/>
                <w:lang w:eastAsia="zh-CN"/>
              </w:rPr>
              <w:t xml:space="preserve">（含50万元）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1.6%</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50-400万元（含400万元）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400-1000万元（含1000万元）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1.1%</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1000-5000万元（含5000万元）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0.8%</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5000-1亿元（含1亿元）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0.25%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1-10亿元（含10亿元）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0.05%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10-50亿元（含50亿元）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0.01%</w:t>
            </w:r>
            <w:r/>
          </w:p>
        </w:tc>
      </w:tr>
      <w:tr>
        <w:trPr>
          <w:jc w:val="center"/>
          <w:trHeight w:val="390"/>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50亿元以上</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0.005%</w:t>
            </w:r>
            <w:r/>
          </w:p>
        </w:tc>
      </w:tr>
    </w:tbl>
    <w:p>
      <w:pPr>
        <w:jc w:val="both"/>
        <w:spacing w:after="0" w:line="360" w:lineRule="auto"/>
        <w:widowControl w:val="off"/>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r>
      <w:r/>
    </w:p>
    <w:p>
      <w:pPr>
        <w:ind w:firstLine="480"/>
        <w:jc w:val="both"/>
        <w:spacing w:after="0" w:line="360" w:lineRule="auto"/>
        <w:widowControl w:val="off"/>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说明：</w:t>
      </w:r>
      <w:r/>
    </w:p>
    <w:p>
      <w:pPr>
        <w:ind w:firstLine="480"/>
        <w:jc w:val="both"/>
        <w:spacing w:after="0" w:line="360" w:lineRule="auto"/>
        <w:widowControl w:val="off"/>
        <w:rPr>
          <w:rFonts w:ascii="Times New Roman" w:hAnsi="Times New Roman"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1、按上表计算的收费为代理服务全过程的收费金额。各社会代理机构不再收取采购文件制作售卖费用。</w:t>
      </w:r>
      <w:r/>
    </w:p>
    <w:p>
      <w:pPr>
        <w:ind w:firstLine="480"/>
        <w:jc w:val="both"/>
        <w:spacing w:after="0" w:line="360" w:lineRule="auto"/>
        <w:widowControl w:val="off"/>
        <w:rPr>
          <w:rFonts w:ascii="Times New Roman" w:hAnsi="Times New Roman"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2、代理服务费按差额定率累进法计算。</w:t>
      </w:r>
      <w:r/>
    </w:p>
    <w:p>
      <w:pPr>
        <w:ind w:firstLine="480"/>
        <w:jc w:val="both"/>
        <w:spacing w:after="0" w:line="360" w:lineRule="auto"/>
        <w:widowControl w:val="off"/>
        <w:rPr>
          <w:rFonts w:ascii="Times New Roman" w:hAnsi="Times New Roman"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3、代理服务费基准金额（按差额定率累进法计算的）=中标金额（按差额定率累进法计算的）*费率（%）</w:t>
      </w:r>
      <w:r>
        <w:rPr>
          <w:rFonts w:hint="eastAsia" w:ascii="宋体" w:hAnsi="宋体" w:cs="宋体"/>
          <w:color w:val="auto"/>
          <w:sz w:val="24"/>
          <w:szCs w:val="24"/>
          <w:highlight w:val="none"/>
          <w:lang w:eastAsia="zh-CN"/>
        </w:rPr>
        <w:t xml:space="preserve">。</w:t>
      </w:r>
      <w:r/>
    </w:p>
    <w:p>
      <w:pPr>
        <w:ind w:firstLine="480"/>
        <w:jc w:val="both"/>
        <w:spacing w:after="0" w:line="360" w:lineRule="auto"/>
        <w:widowControl w:val="off"/>
        <w:rPr>
          <w:rFonts w:ascii="Times New Roman" w:hAnsi="Times New Roman"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4、代理服务费应收取金额=代理服务费基准金额（按差额定率累进法计算的）的合计数。</w:t>
      </w:r>
      <w:r/>
    </w:p>
    <w:p>
      <w:pPr>
        <w:ind w:firstLine="480"/>
        <w:jc w:val="both"/>
        <w:spacing w:after="0" w:line="360" w:lineRule="auto"/>
        <w:widowControl w:val="off"/>
        <w:rPr>
          <w:rFonts w:ascii="Times New Roman" w:hAnsi="Times New Roman"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5、定点类等无金额或事先不能计算出价格总额的项目，按中标（成交）金额100万元计算服务费。</w:t>
      </w:r>
      <w:r/>
    </w:p>
    <w:p>
      <w:pPr>
        <w:ind w:firstLine="480"/>
        <w:jc w:val="both"/>
        <w:spacing w:after="0" w:line="360" w:lineRule="auto"/>
        <w:widowControl w:val="off"/>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6.有分包(分标段)的按一个项目计算。</w:t>
      </w:r>
      <w:r/>
    </w:p>
    <w:p>
      <w:pPr>
        <w:ind w:firstLine="480"/>
        <w:jc w:val="both"/>
        <w:spacing w:after="0" w:line="360" w:lineRule="auto"/>
        <w:widowControl w:val="off"/>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7.以上价格为协会指导价，双方可根据项目难易程度和优质优价原则协商确定。</w:t>
      </w:r>
      <w:r/>
    </w:p>
    <w:p>
      <w:pPr>
        <w:pStyle w:val="935"/>
        <w:ind w:firstLine="505"/>
        <w:jc w:val="left"/>
        <w:spacing w:line="360" w:lineRule="auto"/>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t xml:space="preserve">1</w:t>
    </w:r>
    <w:r>
      <w:fldChar w:fldCharType="end"/>
    </w:r>
    <w:r/>
  </w:p>
  <w:p>
    <w:pPr>
      <w:pStyle w:val="95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t xml:space="preserve">1</w:t>
    </w:r>
    <w:r>
      <w:fldChar w:fldCharType="end"/>
    </w:r>
    <w:r/>
  </w:p>
  <w:p>
    <w:pPr>
      <w:pStyle w:val="95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t xml:space="preserve">1</w:t>
    </w:r>
    <w:r>
      <w:fldChar w:fldCharType="end"/>
    </w:r>
    <w:r/>
  </w:p>
  <w:p>
    <w:pPr>
      <w:pStyle w:val="95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t xml:space="preserve">1</w:t>
    </w:r>
    <w: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91"/>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0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next w:val="924"/>
    <w:link w:val="12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name w:val="Heading 1"/>
    <w:basedOn w:val="912"/>
    <w:next w:val="912"/>
    <w:uiPriority w:val="9"/>
    <w:qFormat/>
    <w:pPr>
      <w:keepLines/>
      <w:keepNext/>
      <w:spacing w:before="480" w:after="200"/>
      <w:outlineLvl w:val="0"/>
    </w:pPr>
    <w:rPr>
      <w:rFonts w:ascii="Arial" w:hAnsi="Arial" w:eastAsia="Arial" w:cs="Arial"/>
      <w:sz w:val="40"/>
      <w:szCs w:val="40"/>
    </w:rPr>
  </w:style>
  <w:style w:type="paragraph" w:styleId="914">
    <w:name w:val="Heading 2"/>
    <w:basedOn w:val="912"/>
    <w:next w:val="912"/>
    <w:uiPriority w:val="9"/>
    <w:unhideWhenUsed/>
    <w:qFormat/>
    <w:pPr>
      <w:keepLines/>
      <w:keepNext/>
      <w:spacing w:before="360" w:after="200"/>
      <w:outlineLvl w:val="1"/>
    </w:pPr>
    <w:rPr>
      <w:rFonts w:ascii="Arial" w:hAnsi="Arial" w:eastAsia="Arial" w:cs="Arial"/>
      <w:sz w:val="34"/>
    </w:rPr>
  </w:style>
  <w:style w:type="paragraph" w:styleId="915">
    <w:name w:val="Heading 3"/>
    <w:basedOn w:val="912"/>
    <w:next w:val="912"/>
    <w:uiPriority w:val="9"/>
    <w:unhideWhenUsed/>
    <w:qFormat/>
    <w:pPr>
      <w:keepLines/>
      <w:keepNext/>
      <w:spacing w:before="320" w:after="200"/>
      <w:outlineLvl w:val="2"/>
    </w:pPr>
    <w:rPr>
      <w:rFonts w:ascii="Arial" w:hAnsi="Arial" w:eastAsia="Arial" w:cs="Arial"/>
      <w:sz w:val="30"/>
      <w:szCs w:val="30"/>
    </w:rPr>
  </w:style>
  <w:style w:type="paragraph" w:styleId="916">
    <w:name w:val="Heading 4"/>
    <w:basedOn w:val="912"/>
    <w:next w:val="912"/>
    <w:uiPriority w:val="9"/>
    <w:unhideWhenUsed/>
    <w:qFormat/>
    <w:pPr>
      <w:keepLines/>
      <w:keepNext/>
      <w:spacing w:before="320" w:after="200"/>
      <w:outlineLvl w:val="3"/>
    </w:pPr>
    <w:rPr>
      <w:rFonts w:ascii="Arial" w:hAnsi="Arial" w:eastAsia="Arial" w:cs="Arial"/>
      <w:b/>
      <w:bCs/>
      <w:sz w:val="26"/>
      <w:szCs w:val="26"/>
    </w:rPr>
  </w:style>
  <w:style w:type="paragraph" w:styleId="917">
    <w:name w:val="Heading 5"/>
    <w:basedOn w:val="912"/>
    <w:next w:val="912"/>
    <w:uiPriority w:val="9"/>
    <w:unhideWhenUsed/>
    <w:qFormat/>
    <w:pPr>
      <w:keepLines/>
      <w:keepNext/>
      <w:spacing w:before="320" w:after="200"/>
      <w:outlineLvl w:val="4"/>
    </w:pPr>
    <w:rPr>
      <w:rFonts w:ascii="Arial" w:hAnsi="Arial" w:eastAsia="Arial" w:cs="Arial"/>
      <w:b/>
      <w:bCs/>
      <w:sz w:val="24"/>
      <w:szCs w:val="24"/>
    </w:rPr>
  </w:style>
  <w:style w:type="paragraph" w:styleId="918">
    <w:name w:val="Heading 6"/>
    <w:basedOn w:val="912"/>
    <w:next w:val="912"/>
    <w:uiPriority w:val="9"/>
    <w:unhideWhenUsed/>
    <w:qFormat/>
    <w:pPr>
      <w:keepLines/>
      <w:keepNext/>
      <w:spacing w:before="320" w:after="200"/>
      <w:outlineLvl w:val="5"/>
    </w:pPr>
    <w:rPr>
      <w:rFonts w:ascii="Arial" w:hAnsi="Arial" w:eastAsia="Arial" w:cs="Arial"/>
      <w:b/>
      <w:bCs/>
      <w:sz w:val="22"/>
      <w:szCs w:val="22"/>
    </w:rPr>
  </w:style>
  <w:style w:type="paragraph" w:styleId="919">
    <w:name w:val="Heading 7"/>
    <w:basedOn w:val="912"/>
    <w:next w:val="912"/>
    <w:uiPriority w:val="9"/>
    <w:unhideWhenUsed/>
    <w:qFormat/>
    <w:pPr>
      <w:keepLines/>
      <w:keepNext/>
      <w:spacing w:before="320" w:after="200"/>
      <w:outlineLvl w:val="6"/>
    </w:pPr>
    <w:rPr>
      <w:rFonts w:ascii="Arial" w:hAnsi="Arial" w:eastAsia="Arial" w:cs="Arial"/>
      <w:b/>
      <w:bCs/>
      <w:i/>
      <w:iCs/>
      <w:sz w:val="22"/>
      <w:szCs w:val="22"/>
    </w:rPr>
  </w:style>
  <w:style w:type="paragraph" w:styleId="920">
    <w:name w:val="Heading 8"/>
    <w:basedOn w:val="912"/>
    <w:next w:val="912"/>
    <w:uiPriority w:val="9"/>
    <w:unhideWhenUsed/>
    <w:qFormat/>
    <w:pPr>
      <w:keepLines/>
      <w:keepNext/>
      <w:spacing w:before="320" w:after="200"/>
      <w:outlineLvl w:val="7"/>
    </w:pPr>
    <w:rPr>
      <w:rFonts w:ascii="Arial" w:hAnsi="Arial" w:eastAsia="Arial" w:cs="Arial"/>
      <w:i/>
      <w:iCs/>
      <w:sz w:val="22"/>
      <w:szCs w:val="22"/>
    </w:rPr>
  </w:style>
  <w:style w:type="paragraph" w:styleId="921">
    <w:name w:val="Heading 9"/>
    <w:basedOn w:val="912"/>
    <w:next w:val="912"/>
    <w:uiPriority w:val="9"/>
    <w:unhideWhenUsed/>
    <w:qFormat/>
    <w:pPr>
      <w:keepLines/>
      <w:keepNext/>
      <w:spacing w:before="320" w:after="200"/>
      <w:outlineLvl w:val="8"/>
    </w:pPr>
    <w:rPr>
      <w:rFonts w:ascii="Arial" w:hAnsi="Arial" w:eastAsia="Arial" w:cs="Arial"/>
      <w:i/>
      <w:iCs/>
      <w:sz w:val="21"/>
      <w:szCs w:val="21"/>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Block Text"/>
    <w:basedOn w:val="912"/>
    <w:uiPriority w:val="6"/>
    <w:qFormat/>
    <w:pPr>
      <w:ind w:left="256" w:right="6" w:firstLine="624"/>
    </w:pPr>
    <w:rPr>
      <w:rFonts w:ascii="Times New Roman" w:hAnsi="Times New Roman" w:eastAsia="仿宋" w:cs="Times New Roman"/>
      <w:sz w:val="28"/>
      <w:szCs w:val="20"/>
    </w:rPr>
  </w:style>
  <w:style w:type="paragraph" w:styleId="925">
    <w:name w:val="toc 7"/>
    <w:basedOn w:val="912"/>
    <w:next w:val="912"/>
    <w:uiPriority w:val="39"/>
    <w:unhideWhenUsed/>
    <w:qFormat/>
    <w:pPr>
      <w:ind w:left="1701" w:right="0" w:firstLine="0"/>
      <w:spacing w:after="57"/>
    </w:pPr>
  </w:style>
  <w:style w:type="paragraph" w:styleId="926">
    <w:name w:val="Normal Indent"/>
    <w:basedOn w:val="912"/>
    <w:uiPriority w:val="0"/>
    <w:qFormat/>
    <w:pPr>
      <w:ind w:firstLine="420"/>
    </w:pPr>
  </w:style>
  <w:style w:type="paragraph" w:styleId="927">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8">
    <w:name w:val="index 5"/>
    <w:basedOn w:val="912"/>
    <w:next w:val="912"/>
    <w:uiPriority w:val="0"/>
    <w:qFormat/>
    <w:pPr>
      <w:ind w:left="798"/>
    </w:pPr>
    <w:rPr>
      <w:rFonts w:ascii="Calibri" w:hAnsi="Calibri" w:eastAsia="Times New Roman"/>
      <w:szCs w:val="24"/>
    </w:rPr>
  </w:style>
  <w:style w:type="paragraph" w:styleId="929">
    <w:name w:val="Document Map"/>
    <w:basedOn w:val="912"/>
    <w:uiPriority w:val="0"/>
    <w:qFormat/>
    <w:rPr>
      <w:rFonts w:ascii="宋体" w:hAnsi="Calibri"/>
      <w:sz w:val="18"/>
      <w:szCs w:val="18"/>
    </w:rPr>
  </w:style>
  <w:style w:type="paragraph" w:styleId="930">
    <w:name w:val="annotation text"/>
    <w:basedOn w:val="912"/>
    <w:uiPriority w:val="0"/>
    <w:qFormat/>
    <w:pPr>
      <w:jc w:val="left"/>
    </w:pPr>
    <w:rPr>
      <w:rFonts w:ascii="Times New Roman" w:hAnsi="Times New Roman"/>
      <w:szCs w:val="24"/>
    </w:rPr>
  </w:style>
  <w:style w:type="paragraph" w:styleId="931">
    <w:name w:val="Body Text"/>
    <w:basedOn w:val="912"/>
    <w:next w:val="932"/>
    <w:uiPriority w:val="99"/>
    <w:unhideWhenUsed/>
    <w:qFormat/>
    <w:pPr>
      <w:spacing w:after="120"/>
    </w:pPr>
    <w:rPr>
      <w:szCs w:val="24"/>
    </w:rPr>
  </w:style>
  <w:style w:type="paragraph" w:styleId="932" w:customStyle="1">
    <w:name w:val="正文首行缩进1"/>
    <w:basedOn w:val="933"/>
    <w:next w:val="941"/>
    <w:link w:val="1073"/>
    <w:uiPriority w:val="0"/>
    <w:qFormat/>
    <w:pPr>
      <w:ind w:firstLine="200"/>
      <w:spacing w:line="360" w:lineRule="auto"/>
    </w:pPr>
    <w:rPr>
      <w:rFonts w:ascii="仿宋_GB2312" w:eastAsia="仿宋_GB2312"/>
      <w:sz w:val="30"/>
      <w:szCs w:val="30"/>
    </w:rPr>
  </w:style>
  <w:style w:type="paragraph" w:styleId="933" w:customStyle="1">
    <w:name w:val="正文文本11"/>
    <w:basedOn w:val="934"/>
    <w:next w:val="935"/>
    <w:uiPriority w:val="0"/>
    <w:qFormat/>
    <w:pPr>
      <w:spacing w:after="120"/>
    </w:pPr>
  </w:style>
  <w:style w:type="paragraph" w:styleId="934" w:customStyle="1">
    <w:name w:val="正文112"/>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正文11"/>
    <w:next w:val="936"/>
    <w:link w:val="1094"/>
    <w:uiPriority w:val="0"/>
    <w:qFormat/>
    <w:pPr>
      <w:jc w:val="both"/>
    </w:pPr>
    <w:rPr>
      <w:rFonts w:hint="default" w:ascii="Times New Roman" w:hAnsi="Times New Roman" w:eastAsia="宋体" w:cs="Times New Roman"/>
      <w:lang w:val="en-US" w:eastAsia="zh-CN" w:bidi="ar-SA"/>
    </w:rPr>
  </w:style>
  <w:style w:type="paragraph" w:styleId="936" w:customStyle="1">
    <w:name w:val="文本块1"/>
    <w:basedOn w:val="937"/>
    <w:uiPriority w:val="0"/>
    <w:qFormat/>
    <w:pPr>
      <w:ind w:left="256" w:right="6" w:firstLine="624"/>
    </w:pPr>
    <w:rPr>
      <w:rFonts w:eastAsia="仿宋_GB2312"/>
      <w:sz w:val="28"/>
      <w:szCs w:val="20"/>
    </w:rPr>
  </w:style>
  <w:style w:type="paragraph" w:styleId="937" w:customStyle="1">
    <w:name w:val="正文1"/>
    <w:basedOn w:val="935"/>
    <w:next w:val="938"/>
    <w:link w:val="1133"/>
    <w:uiPriority w:val="0"/>
    <w:qFormat/>
    <w:pPr>
      <w:ind w:firstLine="361"/>
      <w:spacing w:line="360" w:lineRule="auto"/>
    </w:pPr>
    <w:rPr>
      <w:rFonts w:ascii="宋体" w:hAnsi="宋体" w:eastAsia="仿宋_GB2312"/>
      <w:sz w:val="24"/>
    </w:rPr>
  </w:style>
  <w:style w:type="paragraph" w:styleId="938" w:customStyle="1">
    <w:name w:val="脚注文本1"/>
    <w:basedOn w:val="937"/>
    <w:next w:val="939"/>
    <w:uiPriority w:val="0"/>
    <w:qFormat/>
    <w:rPr>
      <w:sz w:val="18"/>
      <w:szCs w:val="18"/>
    </w:rPr>
  </w:style>
  <w:style w:type="paragraph" w:styleId="939" w:customStyle="1">
    <w:name w:val="索引 51"/>
    <w:basedOn w:val="940"/>
    <w:next w:val="937"/>
    <w:uiPriority w:val="0"/>
    <w:qFormat/>
    <w:pPr>
      <w:ind w:left="798"/>
      <w:jc w:val="left"/>
    </w:pPr>
  </w:style>
  <w:style w:type="paragraph" w:styleId="940" w:customStyle="1">
    <w:name w:val="正文12"/>
    <w:next w:val="912"/>
    <w:link w:val="145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1" w:customStyle="1">
    <w:name w:val="正文首行缩进 211"/>
    <w:basedOn w:val="942"/>
    <w:next w:val="934"/>
    <w:link w:val="1108"/>
    <w:uiPriority w:val="99"/>
    <w:qFormat/>
    <w:pPr>
      <w:ind w:left="0" w:firstLine="420"/>
      <w:spacing w:after="0" w:line="360" w:lineRule="auto"/>
    </w:pPr>
    <w:rPr>
      <w:rFonts w:ascii="宋体" w:hAnsi="宋体"/>
    </w:rPr>
  </w:style>
  <w:style w:type="paragraph" w:styleId="942" w:customStyle="1">
    <w:name w:val="正文文本缩进11"/>
    <w:basedOn w:val="934"/>
    <w:next w:val="934"/>
    <w:link w:val="1020"/>
    <w:uiPriority w:val="99"/>
    <w:qFormat/>
    <w:pPr>
      <w:ind w:left="420"/>
      <w:spacing w:after="120"/>
    </w:pPr>
  </w:style>
  <w:style w:type="paragraph" w:styleId="943">
    <w:name w:val="Body Text Indent"/>
    <w:basedOn w:val="912"/>
    <w:next w:val="944"/>
    <w:uiPriority w:val="0"/>
    <w:qFormat/>
    <w:pPr>
      <w:ind w:firstLine="600"/>
      <w:spacing w:line="317" w:lineRule="auto"/>
    </w:pPr>
    <w:rPr>
      <w:rFonts w:ascii="方正书宋简体" w:eastAsia="方正书宋简体"/>
      <w:sz w:val="30"/>
    </w:rPr>
  </w:style>
  <w:style w:type="paragraph" w:styleId="944">
    <w:name w:val="envelope return"/>
    <w:basedOn w:val="912"/>
    <w:uiPriority w:val="99"/>
    <w:qFormat/>
    <w:pPr>
      <w:ind w:firstLine="200"/>
      <w:spacing w:line="360" w:lineRule="auto"/>
    </w:pPr>
    <w:rPr>
      <w:rFonts w:ascii="Arial" w:hAnsi="Arial" w:cs="Arial"/>
      <w:sz w:val="24"/>
    </w:rPr>
  </w:style>
  <w:style w:type="paragraph" w:styleId="945">
    <w:name w:val="toc 5"/>
    <w:basedOn w:val="912"/>
    <w:next w:val="912"/>
    <w:uiPriority w:val="39"/>
    <w:unhideWhenUsed/>
    <w:qFormat/>
    <w:pPr>
      <w:ind w:left="1134" w:right="0" w:firstLine="0"/>
      <w:spacing w:after="57"/>
    </w:pPr>
  </w:style>
  <w:style w:type="paragraph" w:styleId="946">
    <w:name w:val="toc 3"/>
    <w:basedOn w:val="912"/>
    <w:next w:val="912"/>
    <w:uiPriority w:val="39"/>
    <w:unhideWhenUsed/>
    <w:qFormat/>
    <w:pPr>
      <w:ind w:left="567" w:right="0" w:firstLine="0"/>
      <w:spacing w:after="57"/>
    </w:pPr>
  </w:style>
  <w:style w:type="paragraph" w:styleId="947">
    <w:name w:val="Plain Text"/>
    <w:basedOn w:val="912"/>
    <w:uiPriority w:val="0"/>
    <w:qFormat/>
    <w:pPr>
      <w:jc w:val="both"/>
    </w:pPr>
    <w:rPr>
      <w:rFonts w:ascii="宋体" w:hAnsi="Courier New" w:eastAsia="宋体"/>
      <w:sz w:val="24"/>
    </w:rPr>
  </w:style>
  <w:style w:type="paragraph" w:styleId="948">
    <w:name w:val="toc 8"/>
    <w:basedOn w:val="912"/>
    <w:next w:val="912"/>
    <w:uiPriority w:val="39"/>
    <w:unhideWhenUsed/>
    <w:qFormat/>
    <w:pPr>
      <w:ind w:left="1984" w:right="0" w:firstLine="0"/>
      <w:spacing w:after="57"/>
    </w:pPr>
  </w:style>
  <w:style w:type="paragraph" w:styleId="949">
    <w:name w:val="endnote text"/>
    <w:basedOn w:val="912"/>
    <w:uiPriority w:val="99"/>
    <w:semiHidden/>
    <w:unhideWhenUsed/>
    <w:qFormat/>
    <w:pPr>
      <w:spacing w:after="0" w:line="240" w:lineRule="auto"/>
    </w:pPr>
    <w:rPr>
      <w:sz w:val="20"/>
    </w:rPr>
  </w:style>
  <w:style w:type="paragraph" w:styleId="950">
    <w:name w:val="Footer"/>
    <w:basedOn w:val="912"/>
    <w:uiPriority w:val="99"/>
    <w:unhideWhenUsed/>
    <w:qFormat/>
    <w:pPr>
      <w:spacing w:after="0" w:line="240" w:lineRule="auto"/>
      <w:tabs>
        <w:tab w:val="center" w:pos="7143" w:leader="none"/>
        <w:tab w:val="right" w:pos="14287" w:leader="none"/>
      </w:tabs>
    </w:pPr>
  </w:style>
  <w:style w:type="paragraph" w:styleId="951">
    <w:name w:val="Header"/>
    <w:basedOn w:val="912"/>
    <w:uiPriority w:val="99"/>
    <w:unhideWhenUsed/>
    <w:qFormat/>
    <w:pPr>
      <w:spacing w:after="0" w:line="240" w:lineRule="auto"/>
      <w:tabs>
        <w:tab w:val="center" w:pos="7143" w:leader="none"/>
        <w:tab w:val="right" w:pos="14287" w:leader="none"/>
      </w:tabs>
    </w:pPr>
  </w:style>
  <w:style w:type="paragraph" w:styleId="952">
    <w:name w:val="toc 1"/>
    <w:basedOn w:val="912"/>
    <w:next w:val="912"/>
    <w:uiPriority w:val="39"/>
    <w:unhideWhenUsed/>
    <w:qFormat/>
    <w:pPr>
      <w:ind w:left="0" w:right="0" w:firstLine="0"/>
      <w:spacing w:after="57"/>
    </w:pPr>
  </w:style>
  <w:style w:type="paragraph" w:styleId="953">
    <w:name w:val="toc 4"/>
    <w:basedOn w:val="912"/>
    <w:next w:val="912"/>
    <w:uiPriority w:val="39"/>
    <w:unhideWhenUsed/>
    <w:qFormat/>
    <w:pPr>
      <w:ind w:left="850" w:right="0" w:firstLine="0"/>
      <w:spacing w:after="57"/>
    </w:pPr>
  </w:style>
  <w:style w:type="paragraph" w:styleId="954">
    <w:name w:val="Subtitle"/>
    <w:basedOn w:val="912"/>
    <w:next w:val="912"/>
    <w:uiPriority w:val="11"/>
    <w:qFormat/>
    <w:pPr>
      <w:spacing w:before="200" w:after="200"/>
    </w:pPr>
    <w:rPr>
      <w:sz w:val="24"/>
      <w:szCs w:val="24"/>
    </w:rPr>
  </w:style>
  <w:style w:type="paragraph" w:styleId="955">
    <w:name w:val="footnote text"/>
    <w:basedOn w:val="912"/>
    <w:uiPriority w:val="99"/>
    <w:semiHidden/>
    <w:unhideWhenUsed/>
    <w:qFormat/>
    <w:pPr>
      <w:spacing w:after="40" w:line="240" w:lineRule="auto"/>
    </w:pPr>
    <w:rPr>
      <w:sz w:val="18"/>
    </w:rPr>
  </w:style>
  <w:style w:type="paragraph" w:styleId="956">
    <w:name w:val="toc 6"/>
    <w:basedOn w:val="912"/>
    <w:next w:val="912"/>
    <w:uiPriority w:val="39"/>
    <w:unhideWhenUsed/>
    <w:qFormat/>
    <w:pPr>
      <w:ind w:left="1417" w:right="0" w:firstLine="0"/>
      <w:spacing w:after="57"/>
    </w:pPr>
  </w:style>
  <w:style w:type="paragraph" w:styleId="957">
    <w:name w:val="table of figures"/>
    <w:basedOn w:val="912"/>
    <w:next w:val="912"/>
    <w:uiPriority w:val="99"/>
    <w:unhideWhenUsed/>
    <w:qFormat/>
    <w:pPr>
      <w:spacing w:after="0" w:afterAutospacing="0"/>
    </w:pPr>
  </w:style>
  <w:style w:type="paragraph" w:styleId="958">
    <w:name w:val="toc 2"/>
    <w:basedOn w:val="912"/>
    <w:next w:val="912"/>
    <w:uiPriority w:val="39"/>
    <w:unhideWhenUsed/>
    <w:qFormat/>
    <w:pPr>
      <w:ind w:left="283" w:right="0" w:firstLine="0"/>
      <w:spacing w:after="57"/>
    </w:pPr>
  </w:style>
  <w:style w:type="paragraph" w:styleId="959">
    <w:name w:val="toc 9"/>
    <w:basedOn w:val="912"/>
    <w:next w:val="912"/>
    <w:uiPriority w:val="39"/>
    <w:unhideWhenUsed/>
    <w:qFormat/>
    <w:pPr>
      <w:ind w:left="2268" w:right="0" w:firstLine="0"/>
      <w:spacing w:after="57"/>
    </w:pPr>
  </w:style>
  <w:style w:type="paragraph" w:styleId="960">
    <w:name w:val="Body Text 2"/>
    <w:basedOn w:val="912"/>
    <w:uiPriority w:val="0"/>
    <w:qFormat/>
    <w:pPr>
      <w:jc w:val="center"/>
      <w:widowControl/>
    </w:pPr>
    <w:rPr>
      <w:rFonts w:ascii="楷体_GB2312" w:eastAsia="楷体_GB2312"/>
      <w:sz w:val="28"/>
      <w:szCs w:val="28"/>
    </w:rPr>
  </w:style>
  <w:style w:type="paragraph" w:styleId="961">
    <w:name w:val="Normal (Web)"/>
    <w:basedOn w:val="912"/>
    <w:uiPriority w:val="99"/>
    <w:qFormat/>
    <w:pPr>
      <w:jc w:val="left"/>
      <w:spacing w:before="100" w:beforeAutospacing="1" w:after="100" w:afterAutospacing="1"/>
      <w:widowControl/>
    </w:pPr>
    <w:rPr>
      <w:rFonts w:ascii="宋体" w:hAnsi="宋体" w:cs="宋体"/>
      <w:sz w:val="24"/>
      <w:szCs w:val="24"/>
    </w:rPr>
  </w:style>
  <w:style w:type="paragraph" w:styleId="962">
    <w:name w:val="Title"/>
    <w:basedOn w:val="912"/>
    <w:next w:val="912"/>
    <w:uiPriority w:val="10"/>
    <w:qFormat/>
    <w:pPr>
      <w:contextualSpacing/>
      <w:spacing w:before="300" w:after="200"/>
    </w:pPr>
    <w:rPr>
      <w:sz w:val="48"/>
      <w:szCs w:val="48"/>
    </w:rPr>
  </w:style>
  <w:style w:type="paragraph" w:styleId="963">
    <w:name w:val="Body Text First Indent"/>
    <w:basedOn w:val="931"/>
    <w:next w:val="964"/>
    <w:uiPriority w:val="0"/>
    <w:qFormat/>
    <w:pPr>
      <w:ind w:firstLine="200"/>
      <w:spacing w:line="360" w:lineRule="auto"/>
    </w:pPr>
    <w:rPr>
      <w:rFonts w:ascii="仿宋_GB2312" w:eastAsia="仿宋_GB2312"/>
      <w:sz w:val="30"/>
      <w:szCs w:val="30"/>
    </w:rPr>
  </w:style>
  <w:style w:type="paragraph" w:styleId="964">
    <w:name w:val="Body Text First Indent 2"/>
    <w:basedOn w:val="943"/>
    <w:next w:val="912"/>
    <w:uiPriority w:val="0"/>
    <w:qFormat/>
    <w:pPr>
      <w:ind w:firstLine="420"/>
    </w:pPr>
  </w:style>
  <w:style w:type="table" w:styleId="9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6">
    <w:name w:val="endnote reference"/>
    <w:uiPriority w:val="99"/>
    <w:semiHidden/>
    <w:unhideWhenUsed/>
    <w:qFormat/>
    <w:rPr>
      <w:vertAlign w:val="superscript"/>
    </w:rPr>
  </w:style>
  <w:style w:type="character" w:styleId="967">
    <w:name w:val="page number"/>
    <w:basedOn w:val="922"/>
    <w:uiPriority w:val="0"/>
    <w:qFormat/>
  </w:style>
  <w:style w:type="character" w:styleId="968">
    <w:name w:val="Hyperlink"/>
    <w:uiPriority w:val="99"/>
    <w:unhideWhenUsed/>
    <w:qFormat/>
    <w:rPr>
      <w:color w:val="0000ff" w:themeColor="hyperlink"/>
      <w:u w:val="single"/>
      <w14:textFill>
        <w14:solidFill>
          <w14:schemeClr w14:val="hlink"/>
        </w14:solidFill>
      </w14:textFill>
    </w:rPr>
  </w:style>
  <w:style w:type="character" w:styleId="969">
    <w:name w:val="footnote reference"/>
    <w:uiPriority w:val="99"/>
    <w:unhideWhenUsed/>
    <w:qFormat/>
    <w:rPr>
      <w:vertAlign w:val="superscript"/>
    </w:rPr>
  </w:style>
  <w:style w:type="paragraph" w:styleId="97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71" w:customStyle="1">
    <w:name w:val="一级条标题"/>
    <w:basedOn w:val="972"/>
    <w:next w:val="973"/>
    <w:link w:val="10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2" w:customStyle="1">
    <w:name w:val="章标题"/>
    <w:next w:val="937"/>
    <w:link w:val="113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73" w:customStyle="1">
    <w:name w:val="段"/>
    <w:basedOn w:val="937"/>
    <w:next w:val="912"/>
    <w:uiPriority w:val="0"/>
    <w:qFormat/>
    <w:pPr>
      <w:ind w:firstLine="200"/>
      <w:widowControl/>
    </w:pPr>
    <w:rPr>
      <w:rFonts w:hint="eastAsia" w:ascii="宋体"/>
      <w:sz w:val="20"/>
      <w:szCs w:val="20"/>
    </w:rPr>
  </w:style>
  <w:style w:type="paragraph" w:styleId="974" w:customStyle="1">
    <w:name w:val="正文111"/>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正文文本1"/>
    <w:basedOn w:val="976"/>
    <w:next w:val="971"/>
    <w:uiPriority w:val="0"/>
    <w:qFormat/>
    <w:pPr>
      <w:spacing w:after="120"/>
    </w:pPr>
  </w:style>
  <w:style w:type="paragraph" w:styleId="976" w:customStyle="1">
    <w:name w:val="正文13"/>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首行缩进 21"/>
    <w:basedOn w:val="978"/>
    <w:next w:val="974"/>
    <w:uiPriority w:val="0"/>
    <w:qFormat/>
    <w:pPr>
      <w:ind w:left="420" w:firstLine="420"/>
      <w:spacing w:after="120"/>
      <w:widowControl/>
    </w:pPr>
    <w:rPr>
      <w:rFonts w:ascii="仿宋_GB2312" w:eastAsia="仿宋_GB2312"/>
      <w:color w:val="ff6600"/>
      <w:sz w:val="21"/>
    </w:rPr>
  </w:style>
  <w:style w:type="paragraph" w:styleId="978" w:customStyle="1">
    <w:name w:val="正文文本缩进1"/>
    <w:basedOn w:val="940"/>
    <w:next w:val="979"/>
    <w:uiPriority w:val="0"/>
    <w:qFormat/>
    <w:pPr>
      <w:ind w:left="420"/>
      <w:spacing w:after="120"/>
    </w:pPr>
  </w:style>
  <w:style w:type="paragraph" w:styleId="979" w:customStyle="1">
    <w:name w:val="寄信人地址1"/>
    <w:basedOn w:val="935"/>
    <w:uiPriority w:val="0"/>
    <w:qFormat/>
    <w:rPr>
      <w:rFonts w:ascii="Arial" w:hAnsi="Arial"/>
    </w:rPr>
  </w:style>
  <w:style w:type="paragraph" w:styleId="980" w:customStyle="1">
    <w:name w:val="目录 11"/>
    <w:basedOn w:val="940"/>
    <w:next w:val="912"/>
    <w:uiPriority w:val="0"/>
    <w:qFormat/>
  </w:style>
  <w:style w:type="paragraph" w:styleId="981" w:customStyle="1">
    <w:name w:val="正文首行缩进11"/>
    <w:basedOn w:val="975"/>
    <w:next w:val="941"/>
    <w:uiPriority w:val="0"/>
    <w:qFormat/>
    <w:pPr>
      <w:ind w:firstLine="420"/>
    </w:pPr>
    <w:rPr>
      <w:rFonts w:ascii="仿宋_GB2312" w:eastAsia="仿宋_GB2312"/>
      <w:sz w:val="30"/>
      <w:szCs w:val="30"/>
    </w:rPr>
  </w:style>
  <w:style w:type="paragraph" w:styleId="982" w:customStyle="1">
    <w:name w:val="寄信人地址11"/>
    <w:basedOn w:val="912"/>
    <w:uiPriority w:val="0"/>
    <w:qFormat/>
    <w:rPr>
      <w:rFonts w:ascii="Arial" w:hAnsi="Arial"/>
    </w:rPr>
  </w:style>
  <w:style w:type="paragraph" w:styleId="983" w:customStyle="1">
    <w:name w:val="正文文本111"/>
    <w:basedOn w:val="984"/>
    <w:next w:val="940"/>
    <w:uiPriority w:val="0"/>
    <w:qFormat/>
  </w:style>
  <w:style w:type="paragraph" w:styleId="984" w:customStyle="1">
    <w:name w:val="正文1121"/>
    <w:next w:val="983"/>
    <w:uiPriority w:val="0"/>
    <w:qFormat/>
    <w:pPr>
      <w:jc w:val="both"/>
      <w:widowControl w:val="off"/>
    </w:pPr>
    <w:rPr>
      <w:rFonts w:hint="default" w:ascii="Calibri" w:hAnsi="Calibri" w:eastAsia="宋体" w:cs="Times New Roman"/>
      <w:sz w:val="21"/>
      <w:szCs w:val="24"/>
      <w:lang w:val="en-US" w:eastAsia="zh-CN" w:bidi="ar-SA"/>
    </w:rPr>
  </w:style>
  <w:style w:type="paragraph" w:styleId="985" w:customStyle="1">
    <w:name w:val="无间隔1"/>
    <w:basedOn w:val="934"/>
    <w:uiPriority w:val="0"/>
    <w:qFormat/>
    <w:pPr>
      <w:jc w:val="left"/>
      <w:widowControl/>
    </w:pPr>
    <w:rPr>
      <w:rFonts w:ascii="Calibri" w:hAnsi="Calibri" w:eastAsia="宋体"/>
      <w:sz w:val="22"/>
      <w:szCs w:val="22"/>
    </w:rPr>
  </w:style>
  <w:style w:type="paragraph" w:styleId="986" w:customStyle="1">
    <w:name w:val="标题 211"/>
    <w:basedOn w:val="935"/>
    <w:next w:val="987"/>
    <w:uiPriority w:val="0"/>
    <w:qFormat/>
    <w:pPr>
      <w:keepLines/>
      <w:keepNext/>
      <w:spacing w:before="260" w:after="260" w:line="416" w:lineRule="auto"/>
      <w:outlineLvl w:val="1"/>
    </w:pPr>
    <w:rPr>
      <w:rFonts w:ascii="Calibri Light" w:hAnsi="Calibri Light"/>
      <w:b/>
      <w:bCs/>
      <w:sz w:val="32"/>
      <w:szCs w:val="32"/>
    </w:rPr>
  </w:style>
  <w:style w:type="paragraph" w:styleId="987" w:customStyle="1">
    <w:name w:val="正文1111"/>
    <w:next w:val="9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首行缩进 22"/>
    <w:basedOn w:val="989"/>
    <w:next w:val="934"/>
    <w:uiPriority w:val="0"/>
    <w:qFormat/>
    <w:pPr>
      <w:ind w:left="0" w:firstLine="420"/>
      <w:spacing w:after="0" w:line="360" w:lineRule="auto"/>
    </w:pPr>
    <w:rPr>
      <w:rFonts w:ascii="宋体" w:hAnsi="宋体"/>
      <w:sz w:val="20"/>
      <w:szCs w:val="20"/>
    </w:rPr>
  </w:style>
  <w:style w:type="paragraph" w:styleId="989" w:customStyle="1">
    <w:name w:val="正文文本缩进2"/>
    <w:basedOn w:val="934"/>
    <w:uiPriority w:val="0"/>
    <w:qFormat/>
    <w:pPr>
      <w:ind w:left="420"/>
      <w:spacing w:after="120"/>
    </w:pPr>
  </w:style>
  <w:style w:type="paragraph" w:styleId="990" w:customStyle="1">
    <w:name w:val="标题 21"/>
    <w:basedOn w:val="974"/>
    <w:next w:val="935"/>
    <w:link w:val="114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91" w:customStyle="1">
    <w:name w:val="文本块11"/>
    <w:basedOn w:val="912"/>
    <w:uiPriority w:val="0"/>
    <w:unhideWhenUsed/>
    <w:qFormat/>
    <w:pPr>
      <w:ind w:left="1440" w:right="1440"/>
      <w:spacing w:after="120"/>
    </w:pPr>
  </w:style>
  <w:style w:type="paragraph" w:styleId="992" w:customStyle="1">
    <w:name w:val="标题 41"/>
    <w:basedOn w:val="940"/>
    <w:next w:val="935"/>
    <w:link w:val="1096"/>
    <w:uiPriority w:val="0"/>
    <w:qFormat/>
    <w:pPr>
      <w:keepLines/>
      <w:keepNext/>
      <w:spacing w:before="280" w:after="290" w:line="376" w:lineRule="auto"/>
      <w:outlineLvl w:val="3"/>
    </w:pPr>
    <w:rPr>
      <w:rFonts w:ascii="Arial" w:hAnsi="Arial" w:eastAsia="黑体"/>
      <w:b/>
      <w:bCs/>
      <w:sz w:val="28"/>
      <w:szCs w:val="28"/>
    </w:rPr>
  </w:style>
  <w:style w:type="paragraph" w:styleId="993" w:customStyle="1">
    <w:name w:val="文本块2"/>
    <w:basedOn w:val="974"/>
    <w:uiPriority w:val="0"/>
    <w:qFormat/>
    <w:pPr>
      <w:ind w:left="420" w:right="33"/>
      <w:jc w:val="left"/>
    </w:pPr>
    <w:rPr>
      <w:sz w:val="24"/>
      <w:szCs w:val="20"/>
    </w:rPr>
  </w:style>
  <w:style w:type="paragraph" w:styleId="994" w:customStyle="1">
    <w:name w:val="标题 2111"/>
    <w:basedOn w:val="937"/>
    <w:next w:val="937"/>
    <w:link w:val="1179"/>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95" w:customStyle="1">
    <w:name w:val="目录 111"/>
    <w:basedOn w:val="912"/>
    <w:next w:val="912"/>
    <w:uiPriority w:val="39"/>
    <w:unhideWhenUsed/>
    <w:qFormat/>
    <w:pPr>
      <w:spacing w:after="57"/>
    </w:pPr>
  </w:style>
  <w:style w:type="paragraph" w:styleId="996">
    <w:name w:val="List Paragraph"/>
    <w:basedOn w:val="912"/>
    <w:uiPriority w:val="34"/>
    <w:qFormat/>
    <w:pPr>
      <w:contextualSpacing/>
      <w:ind w:left="720"/>
    </w:pPr>
  </w:style>
  <w:style w:type="paragraph" w:styleId="997">
    <w:name w:val="No Spacing"/>
    <w:uiPriority w:val="1"/>
    <w:qFormat/>
    <w:pPr>
      <w:spacing w:before="0" w:after="0" w:line="240" w:lineRule="auto"/>
    </w:pPr>
    <w:rPr>
      <w:rFonts w:hint="default" w:ascii="Times New Roman" w:hAnsi="Times New Roman" w:eastAsia="宋体" w:cs="Times New Roman"/>
    </w:rPr>
  </w:style>
  <w:style w:type="paragraph" w:styleId="998">
    <w:name w:val="Quote"/>
    <w:basedOn w:val="912"/>
    <w:next w:val="912"/>
    <w:uiPriority w:val="29"/>
    <w:qFormat/>
    <w:pPr>
      <w:ind w:left="720" w:right="720"/>
    </w:pPr>
    <w:rPr>
      <w:i/>
    </w:rPr>
  </w:style>
  <w:style w:type="paragraph" w:styleId="999">
    <w:name w:val="Intense Quote"/>
    <w:basedOn w:val="912"/>
    <w:next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00" w:customStyle="1">
    <w:name w:val="标题 111"/>
    <w:basedOn w:val="912"/>
    <w:next w:val="912"/>
    <w:link w:val="1170"/>
    <w:uiPriority w:val="99"/>
    <w:qFormat/>
    <w:pPr>
      <w:keepLines/>
      <w:keepNext/>
      <w:spacing w:before="340" w:after="330" w:line="578" w:lineRule="atLeast"/>
      <w:outlineLvl w:val="0"/>
    </w:pPr>
    <w:rPr>
      <w:rFonts w:eastAsia="方正仿宋_GBK"/>
      <w:b/>
      <w:sz w:val="44"/>
      <w:szCs w:val="20"/>
    </w:rPr>
  </w:style>
  <w:style w:type="paragraph" w:styleId="1001" w:customStyle="1">
    <w:name w:val="标题 311"/>
    <w:basedOn w:val="912"/>
    <w:next w:val="912"/>
    <w:link w:val="1185"/>
    <w:uiPriority w:val="9"/>
    <w:qFormat/>
    <w:pPr>
      <w:keepLines/>
      <w:keepNext/>
      <w:spacing w:before="260" w:after="260" w:line="416" w:lineRule="auto"/>
      <w:outlineLvl w:val="2"/>
    </w:pPr>
    <w:rPr>
      <w:b/>
      <w:bCs/>
      <w:sz w:val="32"/>
      <w:szCs w:val="32"/>
    </w:rPr>
  </w:style>
  <w:style w:type="paragraph" w:styleId="1002" w:customStyle="1">
    <w:name w:val="标题 411"/>
    <w:basedOn w:val="912"/>
    <w:next w:val="912"/>
    <w:link w:val="1080"/>
    <w:uiPriority w:val="9"/>
    <w:qFormat/>
    <w:pPr>
      <w:keepLines/>
      <w:keepNext/>
      <w:spacing w:before="280" w:after="290" w:line="376" w:lineRule="auto"/>
      <w:outlineLvl w:val="3"/>
    </w:pPr>
    <w:rPr>
      <w:rFonts w:ascii="Cambria" w:hAnsi="Cambria"/>
      <w:b/>
      <w:bCs/>
      <w:sz w:val="28"/>
      <w:szCs w:val="28"/>
    </w:rPr>
  </w:style>
  <w:style w:type="paragraph" w:styleId="1003" w:customStyle="1">
    <w:name w:val="标题 511"/>
    <w:basedOn w:val="912"/>
    <w:next w:val="912"/>
    <w:link w:val="1194"/>
    <w:uiPriority w:val="99"/>
    <w:qFormat/>
    <w:pPr>
      <w:keepLines/>
      <w:keepNext/>
      <w:spacing w:before="280" w:after="290" w:line="376" w:lineRule="auto"/>
      <w:outlineLvl w:val="4"/>
    </w:pPr>
    <w:rPr>
      <w:b/>
      <w:bCs/>
      <w:sz w:val="28"/>
      <w:szCs w:val="28"/>
    </w:rPr>
  </w:style>
  <w:style w:type="paragraph" w:styleId="1004" w:customStyle="1">
    <w:name w:val="标题 611"/>
    <w:basedOn w:val="912"/>
    <w:next w:val="912"/>
    <w:link w:val="1202"/>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05" w:customStyle="1">
    <w:name w:val="标题 711"/>
    <w:basedOn w:val="912"/>
    <w:next w:val="912"/>
    <w:link w:val="1209"/>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06" w:customStyle="1">
    <w:name w:val="标题 811"/>
    <w:basedOn w:val="912"/>
    <w:next w:val="912"/>
    <w:link w:val="1217"/>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07" w:customStyle="1">
    <w:name w:val="标题 911"/>
    <w:basedOn w:val="912"/>
    <w:next w:val="912"/>
    <w:link w:val="1222"/>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08" w:customStyle="1">
    <w:name w:val="默认段落字体1"/>
    <w:link w:val="912"/>
    <w:uiPriority w:val="1"/>
    <w:unhideWhenUsed/>
    <w:qFormat/>
  </w:style>
  <w:style w:type="table" w:styleId="1009" w:customStyle="1">
    <w:name w:val="普通表格1"/>
    <w:uiPriority w:val="99"/>
    <w:unhideWhenUsed/>
    <w:qFormat/>
    <w:tblPr/>
  </w:style>
  <w:style w:type="character" w:styleId="1010" w:customStyle="1">
    <w:name w:val="已访问的超链接1"/>
    <w:link w:val="912"/>
    <w:uiPriority w:val="99"/>
    <w:unhideWhenUsed/>
    <w:qFormat/>
    <w:rPr>
      <w:color w:val="954f72"/>
      <w:u w:val="single"/>
    </w:rPr>
  </w:style>
  <w:style w:type="character" w:styleId="1011" w:customStyle="1">
    <w:name w:val="要点1"/>
    <w:link w:val="912"/>
    <w:uiPriority w:val="22"/>
    <w:qFormat/>
    <w:rPr>
      <w:b/>
      <w:sz w:val="21"/>
    </w:rPr>
  </w:style>
  <w:style w:type="character" w:styleId="1012" w:customStyle="1">
    <w:name w:val="强调1"/>
    <w:link w:val="912"/>
    <w:uiPriority w:val="0"/>
    <w:qFormat/>
    <w:rPr>
      <w:i/>
      <w:iCs/>
    </w:rPr>
  </w:style>
  <w:style w:type="character" w:styleId="1013" w:customStyle="1">
    <w:name w:val="超链接11"/>
    <w:link w:val="912"/>
    <w:uiPriority w:val="0"/>
    <w:unhideWhenUsed/>
    <w:qFormat/>
    <w:rPr>
      <w:color w:val="0563c1"/>
      <w:u w:val="single"/>
    </w:rPr>
  </w:style>
  <w:style w:type="character" w:styleId="1014" w:customStyle="1">
    <w:name w:val="尾注引用1"/>
    <w:link w:val="912"/>
    <w:uiPriority w:val="99"/>
    <w:unhideWhenUsed/>
    <w:qFormat/>
    <w:rPr>
      <w:vertAlign w:val="superscript"/>
    </w:rPr>
  </w:style>
  <w:style w:type="character" w:styleId="1015" w:customStyle="1">
    <w:name w:val="页码11"/>
    <w:link w:val="912"/>
    <w:uiPriority w:val="0"/>
    <w:qFormat/>
  </w:style>
  <w:style w:type="character" w:styleId="1016" w:customStyle="1">
    <w:name w:val="脚注引用1"/>
    <w:link w:val="912"/>
    <w:uiPriority w:val="99"/>
    <w:unhideWhenUsed/>
    <w:qFormat/>
    <w:rPr>
      <w:vertAlign w:val="superscript"/>
    </w:rPr>
  </w:style>
  <w:style w:type="character" w:styleId="1017" w:customStyle="1">
    <w:name w:val="批注引用1"/>
    <w:link w:val="912"/>
    <w:uiPriority w:val="0"/>
    <w:qFormat/>
    <w:rPr>
      <w:sz w:val="21"/>
      <w:szCs w:val="21"/>
    </w:rPr>
  </w:style>
  <w:style w:type="character" w:styleId="1018" w:customStyle="1">
    <w:name w:val="标题 5 字符"/>
    <w:link w:val="1019"/>
    <w:uiPriority w:val="0"/>
    <w:qFormat/>
    <w:rPr>
      <w:b/>
      <w:bCs/>
      <w:sz w:val="28"/>
      <w:szCs w:val="28"/>
    </w:rPr>
  </w:style>
  <w:style w:type="paragraph" w:styleId="1019" w:customStyle="1">
    <w:name w:val="标题 51"/>
    <w:basedOn w:val="912"/>
    <w:next w:val="912"/>
    <w:link w:val="1018"/>
    <w:uiPriority w:val="0"/>
    <w:unhideWhenUsed/>
    <w:qFormat/>
    <w:pPr>
      <w:keepLines/>
      <w:keepNext/>
      <w:spacing w:before="280" w:after="290" w:line="376" w:lineRule="auto"/>
      <w:outlineLvl w:val="4"/>
    </w:pPr>
    <w:rPr>
      <w:b/>
      <w:bCs/>
      <w:sz w:val="28"/>
      <w:szCs w:val="28"/>
    </w:rPr>
  </w:style>
  <w:style w:type="character" w:styleId="1020" w:customStyle="1">
    <w:name w:val="正文文本缩进 Char"/>
    <w:link w:val="942"/>
    <w:uiPriority w:val="99"/>
    <w:qFormat/>
    <w:rPr>
      <w:sz w:val="21"/>
      <w:szCs w:val="24"/>
    </w:rPr>
  </w:style>
  <w:style w:type="character" w:styleId="1021" w:customStyle="1">
    <w:name w:val="正文（首行缩进2字符） Char"/>
    <w:link w:val="1022"/>
    <w:uiPriority w:val="0"/>
    <w:qFormat/>
    <w:rPr>
      <w:sz w:val="21"/>
      <w:szCs w:val="21"/>
    </w:rPr>
  </w:style>
  <w:style w:type="paragraph" w:styleId="1022" w:customStyle="1">
    <w:name w:val="正文（首行缩进2字符）"/>
    <w:basedOn w:val="912"/>
    <w:link w:val="1021"/>
    <w:uiPriority w:val="0"/>
    <w:qFormat/>
    <w:pPr>
      <w:ind w:firstLine="420"/>
      <w:spacing w:line="360" w:lineRule="auto"/>
    </w:pPr>
    <w:rPr>
      <w:sz w:val="20"/>
      <w:szCs w:val="21"/>
    </w:rPr>
  </w:style>
  <w:style w:type="character" w:styleId="1023" w:customStyle="1">
    <w:name w:val="批注文字 字符"/>
    <w:link w:val="912"/>
    <w:uiPriority w:val="0"/>
    <w:qFormat/>
    <w:rPr>
      <w:sz w:val="20"/>
    </w:rPr>
  </w:style>
  <w:style w:type="character" w:styleId="1024" w:customStyle="1">
    <w:name w:val="纯文本 Char"/>
    <w:link w:val="1025"/>
    <w:uiPriority w:val="0"/>
    <w:qFormat/>
    <w:rPr>
      <w:rFonts w:ascii="宋体" w:hAnsi="Courier New" w:eastAsia="宋体"/>
      <w:sz w:val="21"/>
      <w:szCs w:val="21"/>
      <w:lang w:bidi="ar-SA"/>
    </w:rPr>
  </w:style>
  <w:style w:type="paragraph" w:styleId="1025" w:customStyle="1">
    <w:name w:val="纯文本1"/>
    <w:basedOn w:val="940"/>
    <w:link w:val="1024"/>
    <w:uiPriority w:val="0"/>
    <w:qFormat/>
    <w:rPr>
      <w:rFonts w:ascii="宋体" w:hAnsi="Courier New"/>
      <w:sz w:val="21"/>
      <w:szCs w:val="21"/>
    </w:rPr>
  </w:style>
  <w:style w:type="character" w:styleId="1026" w:customStyle="1">
    <w:name w:val="font71"/>
    <w:link w:val="912"/>
    <w:uiPriority w:val="99"/>
    <w:qFormat/>
    <w:rPr>
      <w:rFonts w:ascii="仿宋_GB2312" w:eastAsia="仿宋_GB2312" w:cs="仿宋_GB2312"/>
      <w:color w:val="000000"/>
      <w:sz w:val="24"/>
      <w:szCs w:val="24"/>
      <w:u w:val="none"/>
    </w:rPr>
  </w:style>
  <w:style w:type="character" w:styleId="1027" w:customStyle="1">
    <w:name w:val="fix161 Char"/>
    <w:link w:val="1028"/>
    <w:uiPriority w:val="0"/>
    <w:qFormat/>
    <w:rPr>
      <w:rFonts w:ascii="宋体" w:hAnsi="宋体"/>
      <w:sz w:val="24"/>
      <w:szCs w:val="24"/>
    </w:rPr>
  </w:style>
  <w:style w:type="paragraph" w:styleId="1028" w:customStyle="1">
    <w:name w:val="fix161"/>
    <w:basedOn w:val="912"/>
    <w:link w:val="1027"/>
    <w:uiPriority w:val="0"/>
    <w:qFormat/>
    <w:pPr>
      <w:jc w:val="left"/>
      <w:spacing w:before="100" w:beforeAutospacing="1" w:after="100" w:afterAutospacing="1"/>
      <w:widowControl/>
    </w:pPr>
    <w:rPr>
      <w:rFonts w:ascii="宋体" w:hAnsi="宋体"/>
      <w:sz w:val="24"/>
    </w:rPr>
  </w:style>
  <w:style w:type="character" w:styleId="1029" w:customStyle="1">
    <w:name w:val="正文1 Char"/>
    <w:link w:val="912"/>
    <w:uiPriority w:val="0"/>
    <w:qFormat/>
    <w:rPr>
      <w:rFonts w:ascii="宋体" w:hAnsi="宋体" w:eastAsia="仿宋_GB2312"/>
      <w:sz w:val="24"/>
      <w:szCs w:val="24"/>
    </w:rPr>
  </w:style>
  <w:style w:type="character" w:styleId="1030" w:customStyle="1">
    <w:name w:val="apple-converted-space"/>
    <w:link w:val="912"/>
    <w:uiPriority w:val="0"/>
    <w:qFormat/>
  </w:style>
  <w:style w:type="character" w:styleId="1031" w:customStyle="1">
    <w:name w:val="正文文本缩进 3 Char"/>
    <w:link w:val="1032"/>
    <w:uiPriority w:val="0"/>
    <w:qFormat/>
    <w:rPr>
      <w:rFonts w:ascii="Arial" w:hAnsi="Arial" w:eastAsia="仿宋_GB2312"/>
      <w:color w:val="ffff00"/>
      <w:sz w:val="32"/>
      <w:szCs w:val="32"/>
    </w:rPr>
  </w:style>
  <w:style w:type="paragraph" w:styleId="1032" w:customStyle="1">
    <w:name w:val="正文文本缩进 31"/>
    <w:basedOn w:val="912"/>
    <w:link w:val="1031"/>
    <w:uiPriority w:val="0"/>
    <w:qFormat/>
    <w:pPr>
      <w:ind w:left="645" w:firstLine="645"/>
    </w:pPr>
    <w:rPr>
      <w:rFonts w:ascii="Arial" w:hAnsi="Arial" w:eastAsia="仿宋_GB2312"/>
      <w:color w:val="ffff00"/>
      <w:sz w:val="32"/>
      <w:szCs w:val="32"/>
    </w:rPr>
  </w:style>
  <w:style w:type="character" w:styleId="1033" w:customStyle="1">
    <w:name w:val="正文文本 2 字符"/>
    <w:link w:val="912"/>
    <w:uiPriority w:val="0"/>
    <w:qFormat/>
    <w:rPr>
      <w:sz w:val="20"/>
    </w:rPr>
  </w:style>
  <w:style w:type="character" w:styleId="1034" w:customStyle="1">
    <w:name w:val="font91"/>
    <w:link w:val="912"/>
    <w:uiPriority w:val="99"/>
    <w:qFormat/>
    <w:rPr>
      <w:rFonts w:ascii="仿宋_GB2312" w:eastAsia="仿宋_GB2312" w:cs="仿宋_GB2312"/>
      <w:color w:val="ff0000"/>
      <w:sz w:val="24"/>
      <w:szCs w:val="24"/>
      <w:u w:val="none"/>
    </w:rPr>
  </w:style>
  <w:style w:type="character" w:styleId="1035" w:customStyle="1">
    <w:name w:val="Heading 1 Char"/>
    <w:link w:val="1036"/>
    <w:uiPriority w:val="9"/>
    <w:qFormat/>
    <w:rPr>
      <w:rFonts w:ascii="Arial" w:hAnsi="Arial" w:eastAsia="Arial" w:cs="Arial"/>
      <w:sz w:val="40"/>
      <w:szCs w:val="40"/>
    </w:rPr>
  </w:style>
  <w:style w:type="paragraph" w:styleId="1036" w:customStyle="1">
    <w:name w:val="标题 11"/>
    <w:basedOn w:val="912"/>
    <w:next w:val="912"/>
    <w:link w:val="1035"/>
    <w:uiPriority w:val="0"/>
    <w:qFormat/>
    <w:pPr>
      <w:jc w:val="center"/>
      <w:keepLines/>
      <w:keepNext/>
      <w:spacing w:before="340" w:after="330" w:line="578" w:lineRule="auto"/>
      <w:outlineLvl w:val="0"/>
    </w:pPr>
    <w:rPr>
      <w:rFonts w:eastAsia="仿宋"/>
      <w:bCs/>
      <w:sz w:val="30"/>
      <w:szCs w:val="44"/>
    </w:rPr>
  </w:style>
  <w:style w:type="character" w:styleId="1037" w:customStyle="1">
    <w:name w:val="Footer Char"/>
    <w:link w:val="912"/>
    <w:uiPriority w:val="99"/>
    <w:qFormat/>
  </w:style>
  <w:style w:type="character" w:styleId="1038" w:customStyle="1">
    <w:name w:val="Heading 9 Char"/>
    <w:link w:val="1039"/>
    <w:uiPriority w:val="9"/>
    <w:qFormat/>
    <w:rPr>
      <w:rFonts w:ascii="Arial" w:hAnsi="Arial" w:eastAsia="Arial" w:cs="Arial"/>
      <w:i/>
      <w:iCs/>
      <w:sz w:val="21"/>
      <w:szCs w:val="21"/>
    </w:rPr>
  </w:style>
  <w:style w:type="paragraph" w:styleId="1039" w:customStyle="1">
    <w:name w:val="标题 91"/>
    <w:basedOn w:val="912"/>
    <w:next w:val="912"/>
    <w:link w:val="1038"/>
    <w:uiPriority w:val="9"/>
    <w:unhideWhenUsed/>
    <w:qFormat/>
    <w:pPr>
      <w:keepLines/>
      <w:keepNext/>
      <w:spacing w:before="320" w:after="200"/>
      <w:outlineLvl w:val="8"/>
    </w:pPr>
    <w:rPr>
      <w:rFonts w:ascii="Arial" w:hAnsi="Arial" w:eastAsia="Arial" w:cs="Arial"/>
      <w:i/>
      <w:iCs/>
      <w:sz w:val="21"/>
      <w:szCs w:val="21"/>
    </w:rPr>
  </w:style>
  <w:style w:type="character" w:styleId="1040" w:customStyle="1">
    <w:name w:val="DeltaView Insertion"/>
    <w:link w:val="912"/>
    <w:uiPriority w:val="0"/>
    <w:qFormat/>
    <w:rPr>
      <w:color w:val="0000ff"/>
      <w:spacing w:val="0"/>
      <w:u w:val="single"/>
    </w:rPr>
  </w:style>
  <w:style w:type="character" w:styleId="1041" w:customStyle="1">
    <w:name w:val="批注框文本 Char"/>
    <w:link w:val="1042"/>
    <w:uiPriority w:val="99"/>
    <w:qFormat/>
    <w:rPr>
      <w:sz w:val="18"/>
      <w:szCs w:val="18"/>
    </w:rPr>
  </w:style>
  <w:style w:type="paragraph" w:styleId="1042" w:customStyle="1">
    <w:name w:val="批注框文本1"/>
    <w:basedOn w:val="912"/>
    <w:link w:val="1041"/>
    <w:uiPriority w:val="99"/>
    <w:qFormat/>
    <w:rPr>
      <w:sz w:val="18"/>
      <w:szCs w:val="18"/>
    </w:rPr>
  </w:style>
  <w:style w:type="character" w:styleId="1043" w:customStyle="1">
    <w:name w:val="二级目录 Char"/>
    <w:link w:val="1044"/>
    <w:uiPriority w:val="0"/>
    <w:qFormat/>
    <w:rPr>
      <w:rFonts w:eastAsia="Times New Roman"/>
      <w:b/>
      <w:sz w:val="30"/>
      <w:szCs w:val="28"/>
    </w:rPr>
  </w:style>
  <w:style w:type="paragraph" w:styleId="1044" w:customStyle="1">
    <w:name w:val="二级目录"/>
    <w:next w:val="912"/>
    <w:link w:val="1043"/>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45" w:customStyle="1">
    <w:name w:val="不明显参考1"/>
    <w:link w:val="912"/>
    <w:uiPriority w:val="0"/>
    <w:qFormat/>
    <w:rPr>
      <w:smallCaps/>
      <w:color w:val="c0504d"/>
      <w:u w:val="single"/>
    </w:rPr>
  </w:style>
  <w:style w:type="character" w:styleId="1046" w:customStyle="1">
    <w:name w:val="Char Char7"/>
    <w:link w:val="912"/>
    <w:uiPriority w:val="0"/>
    <w:qFormat/>
    <w:rPr>
      <w:rFonts w:ascii="Arial" w:hAnsi="Arial" w:eastAsia="幼圆"/>
      <w:b/>
      <w:bCs/>
      <w:sz w:val="44"/>
      <w:szCs w:val="44"/>
      <w:lang w:val="en-US" w:eastAsia="zh-CN" w:bidi="ar-SA"/>
    </w:rPr>
  </w:style>
  <w:style w:type="character" w:styleId="1047" w:customStyle="1">
    <w:name w:val="正文文本缩进 3 字符"/>
    <w:link w:val="912"/>
    <w:uiPriority w:val="0"/>
    <w:qFormat/>
    <w:rPr>
      <w:color w:val="ffff00"/>
      <w:sz w:val="20"/>
    </w:rPr>
  </w:style>
  <w:style w:type="character" w:styleId="1048" w:customStyle="1">
    <w:name w:val="font112"/>
    <w:link w:val="912"/>
    <w:uiPriority w:val="0"/>
    <w:qFormat/>
    <w:rPr>
      <w:rFonts w:hint="eastAsia" w:ascii="宋体" w:hAnsi="宋体" w:eastAsia="宋体" w:cs="宋体"/>
      <w:b/>
      <w:color w:val="000000"/>
      <w:sz w:val="20"/>
      <w:szCs w:val="20"/>
      <w:u w:val="none"/>
    </w:rPr>
  </w:style>
  <w:style w:type="character" w:styleId="1049" w:customStyle="1">
    <w:name w:val="二级条标题 + 宋体 Char"/>
    <w:link w:val="1050"/>
    <w:uiPriority w:val="0"/>
    <w:qFormat/>
    <w:rPr>
      <w:rFonts w:ascii="宋体" w:hAnsi="宋体" w:eastAsia="黑体"/>
    </w:rPr>
  </w:style>
  <w:style w:type="paragraph" w:styleId="1050" w:customStyle="1">
    <w:name w:val="二级条标题 + 宋体"/>
    <w:basedOn w:val="1051"/>
    <w:link w:val="1049"/>
    <w:uiPriority w:val="0"/>
    <w:qFormat/>
    <w:pPr>
      <w:ind w:left="0" w:firstLine="0"/>
      <w:tabs>
        <w:tab w:val="left" w:pos="810" w:leader="none"/>
        <w:tab w:val="left" w:pos="907" w:leader="none"/>
        <w:tab w:val="left" w:pos="1265" w:leader="none"/>
      </w:tabs>
    </w:pPr>
    <w:rPr>
      <w:rFonts w:ascii="宋体"/>
    </w:rPr>
  </w:style>
  <w:style w:type="paragraph" w:styleId="1051" w:customStyle="1">
    <w:name w:val="二级条标题"/>
    <w:basedOn w:val="971"/>
    <w:next w:val="973"/>
    <w:link w:val="1150"/>
    <w:uiPriority w:val="0"/>
    <w:qFormat/>
    <w:pPr>
      <w:outlineLvl w:val="3"/>
    </w:pPr>
  </w:style>
  <w:style w:type="character" w:styleId="1052" w:customStyle="1">
    <w:name w:val="引用 Char"/>
    <w:link w:val="1053"/>
    <w:uiPriority w:val="29"/>
    <w:qFormat/>
    <w:rPr>
      <w:i/>
    </w:rPr>
  </w:style>
  <w:style w:type="paragraph" w:styleId="1053" w:customStyle="1">
    <w:name w:val="引用"/>
    <w:basedOn w:val="912"/>
    <w:next w:val="912"/>
    <w:link w:val="1052"/>
    <w:uiPriority w:val="29"/>
    <w:qFormat/>
    <w:pPr>
      <w:ind w:left="720" w:right="720"/>
    </w:pPr>
    <w:rPr>
      <w:i/>
    </w:rPr>
  </w:style>
  <w:style w:type="character" w:styleId="1054" w:customStyle="1">
    <w:name w:val="标题 3 字符"/>
    <w:link w:val="912"/>
    <w:uiPriority w:val="0"/>
    <w:qFormat/>
    <w:rPr>
      <w:b/>
      <w:sz w:val="20"/>
    </w:rPr>
  </w:style>
  <w:style w:type="character" w:styleId="1055" w:customStyle="1">
    <w:name w:val="12black1"/>
    <w:link w:val="912"/>
    <w:uiPriority w:val="0"/>
    <w:qFormat/>
    <w:rPr>
      <w:color w:val="000000"/>
      <w:sz w:val="24"/>
      <w:szCs w:val="24"/>
      <w:u w:val="none"/>
    </w:rPr>
  </w:style>
  <w:style w:type="character" w:styleId="1056" w:customStyle="1">
    <w:name w:val="Intense Quote Char"/>
    <w:link w:val="912"/>
    <w:uiPriority w:val="30"/>
    <w:qFormat/>
    <w:rPr>
      <w:i/>
    </w:rPr>
  </w:style>
  <w:style w:type="character" w:styleId="1057" w:customStyle="1">
    <w:name w:val="批注主题 Char"/>
    <w:link w:val="1058"/>
    <w:uiPriority w:val="99"/>
    <w:qFormat/>
    <w:rPr>
      <w:b/>
      <w:bCs/>
      <w:sz w:val="21"/>
      <w:szCs w:val="24"/>
    </w:rPr>
  </w:style>
  <w:style w:type="paragraph" w:styleId="1058" w:customStyle="1">
    <w:name w:val="批注主题1"/>
    <w:basedOn w:val="1059"/>
    <w:next w:val="1059"/>
    <w:link w:val="1057"/>
    <w:uiPriority w:val="99"/>
    <w:qFormat/>
    <w:rPr>
      <w:b/>
      <w:bCs/>
    </w:rPr>
  </w:style>
  <w:style w:type="paragraph" w:styleId="1059" w:customStyle="1">
    <w:name w:val="批注文字11"/>
    <w:basedOn w:val="912"/>
    <w:link w:val="1253"/>
    <w:uiPriority w:val="99"/>
    <w:qFormat/>
    <w:pPr>
      <w:jc w:val="left"/>
    </w:pPr>
  </w:style>
  <w:style w:type="character" w:styleId="1060" w:customStyle="1">
    <w:name w:val="正文首行缩进 Char1"/>
    <w:link w:val="912"/>
    <w:uiPriority w:val="99"/>
    <w:semiHidden/>
    <w:qFormat/>
    <w:rPr>
      <w:sz w:val="21"/>
      <w:szCs w:val="24"/>
    </w:rPr>
  </w:style>
  <w:style w:type="character" w:styleId="1061" w:customStyle="1">
    <w:name w:val="列表 3 字符"/>
    <w:link w:val="912"/>
    <w:uiPriority w:val="0"/>
    <w:qFormat/>
    <w:rPr>
      <w:sz w:val="20"/>
    </w:rPr>
  </w:style>
  <w:style w:type="character" w:styleId="1062" w:customStyle="1">
    <w:name w:val="页脚 字符"/>
    <w:link w:val="1063"/>
    <w:uiPriority w:val="0"/>
    <w:qFormat/>
    <w:rPr>
      <w:sz w:val="18"/>
      <w:szCs w:val="18"/>
    </w:rPr>
  </w:style>
  <w:style w:type="paragraph" w:styleId="1063" w:customStyle="1">
    <w:name w:val="页脚1"/>
    <w:basedOn w:val="912"/>
    <w:link w:val="1062"/>
    <w:uiPriority w:val="99"/>
    <w:qFormat/>
    <w:pPr>
      <w:jc w:val="left"/>
      <w:tabs>
        <w:tab w:val="center" w:pos="4153" w:leader="none"/>
        <w:tab w:val="right" w:pos="8306" w:leader="none"/>
      </w:tabs>
    </w:pPr>
    <w:rPr>
      <w:sz w:val="18"/>
      <w:szCs w:val="18"/>
    </w:rPr>
  </w:style>
  <w:style w:type="character" w:styleId="1064" w:customStyle="1">
    <w:name w:val="正文文本缩进 2 Char"/>
    <w:link w:val="1065"/>
    <w:uiPriority w:val="99"/>
    <w:qFormat/>
    <w:rPr>
      <w:rFonts w:ascii="Arial" w:hAnsi="Arial" w:eastAsia="仿宋_GB2312"/>
      <w:sz w:val="32"/>
      <w:szCs w:val="32"/>
      <w:lang w:val="en-US" w:eastAsia="zh-CN"/>
    </w:rPr>
  </w:style>
  <w:style w:type="paragraph" w:styleId="1065" w:customStyle="1">
    <w:name w:val="正文文本缩进 21"/>
    <w:basedOn w:val="912"/>
    <w:link w:val="1064"/>
    <w:uiPriority w:val="99"/>
    <w:qFormat/>
    <w:pPr>
      <w:ind w:left="630" w:firstLine="645"/>
    </w:pPr>
    <w:rPr>
      <w:rFonts w:ascii="Arial" w:hAnsi="Arial" w:eastAsia="仿宋_GB2312"/>
      <w:sz w:val="32"/>
      <w:szCs w:val="32"/>
    </w:rPr>
  </w:style>
  <w:style w:type="character" w:styleId="1066" w:customStyle="1">
    <w:name w:val="标题 Char"/>
    <w:link w:val="1067"/>
    <w:uiPriority w:val="10"/>
    <w:qFormat/>
    <w:rPr>
      <w:sz w:val="48"/>
      <w:szCs w:val="48"/>
    </w:rPr>
  </w:style>
  <w:style w:type="paragraph" w:styleId="1067" w:customStyle="1">
    <w:name w:val="标题1"/>
    <w:basedOn w:val="934"/>
    <w:next w:val="1025"/>
    <w:link w:val="1066"/>
    <w:uiPriority w:val="10"/>
    <w:qFormat/>
    <w:pPr>
      <w:contextualSpacing/>
      <w:spacing w:before="300" w:after="200"/>
    </w:pPr>
    <w:rPr>
      <w:sz w:val="48"/>
      <w:szCs w:val="48"/>
    </w:rPr>
  </w:style>
  <w:style w:type="character" w:styleId="1068" w:customStyle="1">
    <w:name w:val="Quote Char"/>
    <w:link w:val="912"/>
    <w:uiPriority w:val="29"/>
    <w:qFormat/>
    <w:rPr>
      <w:i/>
    </w:rPr>
  </w:style>
  <w:style w:type="character" w:styleId="1069" w:customStyle="1">
    <w:name w:val="正文文本 字符"/>
    <w:link w:val="912"/>
    <w:uiPriority w:val="0"/>
    <w:qFormat/>
    <w:rPr>
      <w:sz w:val="20"/>
    </w:rPr>
  </w:style>
  <w:style w:type="character" w:styleId="1070" w:customStyle="1">
    <w:name w:val="方案文档 Char Char"/>
    <w:link w:val="1071"/>
    <w:uiPriority w:val="0"/>
    <w:qFormat/>
    <w:rPr>
      <w:rFonts w:ascii="宋体" w:hAnsi="宋体"/>
      <w:b/>
    </w:rPr>
  </w:style>
  <w:style w:type="paragraph" w:styleId="1071" w:customStyle="1">
    <w:name w:val="方案文档"/>
    <w:basedOn w:val="912"/>
    <w:link w:val="1070"/>
    <w:uiPriority w:val="0"/>
    <w:qFormat/>
    <w:pPr>
      <w:ind w:left="420"/>
      <w:spacing w:line="360" w:lineRule="auto"/>
      <w:tabs>
        <w:tab w:val="left" w:pos="420" w:leader="none"/>
      </w:tabs>
    </w:pPr>
    <w:rPr>
      <w:rFonts w:ascii="宋体" w:hAnsi="宋体"/>
      <w:b/>
      <w:sz w:val="20"/>
      <w:szCs w:val="20"/>
    </w:rPr>
  </w:style>
  <w:style w:type="character" w:styleId="1072" w:customStyle="1">
    <w:name w:val="正文文本缩进 Char1"/>
    <w:link w:val="912"/>
    <w:uiPriority w:val="0"/>
    <w:semiHidden/>
    <w:qFormat/>
    <w:rPr>
      <w:sz w:val="21"/>
      <w:szCs w:val="24"/>
    </w:rPr>
  </w:style>
  <w:style w:type="character" w:styleId="1073" w:customStyle="1">
    <w:name w:val="正文首行缩进 Char"/>
    <w:link w:val="932"/>
    <w:uiPriority w:val="0"/>
    <w:qFormat/>
    <w:rPr>
      <w:rFonts w:ascii="仿宋_GB2312" w:eastAsia="仿宋_GB2312"/>
      <w:sz w:val="30"/>
      <w:szCs w:val="30"/>
    </w:rPr>
  </w:style>
  <w:style w:type="paragraph" w:styleId="1074" w:customStyle="1">
    <w:name w:val="正文文本112"/>
    <w:basedOn w:val="912"/>
    <w:next w:val="971"/>
    <w:link w:val="1145"/>
    <w:uiPriority w:val="0"/>
    <w:qFormat/>
    <w:pPr>
      <w:spacing w:after="120"/>
    </w:pPr>
  </w:style>
  <w:style w:type="character" w:styleId="1075" w:customStyle="1">
    <w:name w:val="一级条标题 Char"/>
    <w:link w:val="971"/>
    <w:uiPriority w:val="0"/>
    <w:qFormat/>
    <w:rPr>
      <w:rFonts w:ascii="黑体" w:hAnsi="宋体" w:eastAsia="黑体"/>
    </w:rPr>
  </w:style>
  <w:style w:type="character" w:styleId="1076" w:customStyle="1">
    <w:name w:val="正文文本首行缩进 字符"/>
    <w:link w:val="912"/>
    <w:uiPriority w:val="0"/>
    <w:qFormat/>
    <w:rPr>
      <w:sz w:val="20"/>
    </w:rPr>
  </w:style>
  <w:style w:type="character" w:styleId="1077" w:customStyle="1">
    <w:name w:val="正文文本缩进 字符"/>
    <w:link w:val="912"/>
    <w:uiPriority w:val="0"/>
    <w:qFormat/>
    <w:rPr>
      <w:sz w:val="20"/>
    </w:rPr>
  </w:style>
  <w:style w:type="character" w:styleId="1078" w:customStyle="1">
    <w:name w:val="Subtitle Char"/>
    <w:link w:val="912"/>
    <w:uiPriority w:val="11"/>
    <w:qFormat/>
    <w:rPr>
      <w:sz w:val="24"/>
      <w:szCs w:val="24"/>
    </w:rPr>
  </w:style>
  <w:style w:type="character" w:styleId="1079" w:customStyle="1">
    <w:name w:val="10"/>
    <w:link w:val="912"/>
    <w:uiPriority w:val="0"/>
    <w:qFormat/>
  </w:style>
  <w:style w:type="character" w:styleId="1080" w:customStyle="1">
    <w:name w:val="标题 4 Char"/>
    <w:link w:val="1002"/>
    <w:uiPriority w:val="9"/>
    <w:qFormat/>
    <w:rPr>
      <w:rFonts w:ascii="Cambria" w:hAnsi="Cambria"/>
      <w:b/>
      <w:bCs/>
      <w:sz w:val="28"/>
      <w:szCs w:val="28"/>
    </w:rPr>
  </w:style>
  <w:style w:type="character" w:styleId="1081" w:customStyle="1">
    <w:name w:val="Table Text Char1"/>
    <w:link w:val="1082"/>
    <w:uiPriority w:val="0"/>
    <w:qFormat/>
    <w:rPr>
      <w:rFonts w:ascii="Arial" w:hAnsi="Arial" w:eastAsia="Times New Roman"/>
      <w:sz w:val="18"/>
      <w:szCs w:val="18"/>
    </w:rPr>
  </w:style>
  <w:style w:type="paragraph" w:styleId="1082" w:customStyle="1">
    <w:name w:val="Table Text"/>
    <w:link w:val="1081"/>
    <w:uiPriority w:val="0"/>
    <w:qFormat/>
    <w:pPr>
      <w:spacing w:before="80" w:after="80"/>
    </w:pPr>
    <w:rPr>
      <w:rFonts w:hint="default" w:ascii="Arial" w:hAnsi="Arial" w:eastAsia="Times New Roman" w:cs="Times New Roman"/>
      <w:sz w:val="18"/>
      <w:szCs w:val="18"/>
      <w:lang w:val="en-US" w:eastAsia="zh-CN" w:bidi="ar-SA"/>
    </w:rPr>
  </w:style>
  <w:style w:type="character" w:styleId="1083" w:customStyle="1">
    <w:name w:val="脚注文本 Char"/>
    <w:link w:val="1084"/>
    <w:uiPriority w:val="99"/>
    <w:qFormat/>
    <w:rPr>
      <w:sz w:val="18"/>
    </w:rPr>
  </w:style>
  <w:style w:type="paragraph" w:styleId="1084" w:customStyle="1">
    <w:name w:val="脚注文本11"/>
    <w:basedOn w:val="912"/>
    <w:next w:val="1085"/>
    <w:link w:val="1083"/>
    <w:uiPriority w:val="0"/>
    <w:unhideWhenUsed/>
    <w:qFormat/>
    <w:pPr>
      <w:spacing w:after="40"/>
    </w:pPr>
    <w:rPr>
      <w:sz w:val="18"/>
    </w:rPr>
  </w:style>
  <w:style w:type="paragraph" w:styleId="1085" w:customStyle="1">
    <w:name w:val="索引 511"/>
    <w:basedOn w:val="912"/>
    <w:next w:val="912"/>
    <w:uiPriority w:val="0"/>
    <w:qFormat/>
    <w:pPr>
      <w:ind w:left="798"/>
      <w:jc w:val="left"/>
    </w:pPr>
    <w:rPr>
      <w:rFonts w:ascii="Calibri" w:hAnsi="Calibri"/>
      <w:sz w:val="21"/>
    </w:rPr>
  </w:style>
  <w:style w:type="character" w:styleId="1086" w:customStyle="1">
    <w:name w:val="表格 Char Char"/>
    <w:link w:val="1087"/>
    <w:uiPriority w:val="0"/>
    <w:qFormat/>
    <w:rPr>
      <w:rFonts w:ascii="宋体" w:hAnsi="宋体"/>
    </w:rPr>
  </w:style>
  <w:style w:type="paragraph" w:styleId="1087" w:customStyle="1">
    <w:name w:val="表格"/>
    <w:basedOn w:val="912"/>
    <w:link w:val="1086"/>
    <w:uiPriority w:val="0"/>
    <w:qFormat/>
    <w:pPr>
      <w:ind w:firstLine="42"/>
    </w:pPr>
    <w:rPr>
      <w:rFonts w:ascii="宋体" w:hAnsi="宋体"/>
      <w:sz w:val="20"/>
      <w:szCs w:val="20"/>
    </w:rPr>
  </w:style>
  <w:style w:type="character" w:styleId="1088" w:customStyle="1">
    <w:name w:val="页脚 Char"/>
    <w:link w:val="1089"/>
    <w:uiPriority w:val="99"/>
    <w:qFormat/>
    <w:rPr>
      <w:sz w:val="18"/>
      <w:szCs w:val="18"/>
    </w:rPr>
  </w:style>
  <w:style w:type="paragraph" w:styleId="1089" w:customStyle="1">
    <w:name w:val="页脚11"/>
    <w:basedOn w:val="912"/>
    <w:link w:val="1088"/>
    <w:uiPriority w:val="99"/>
    <w:unhideWhenUsed/>
    <w:qFormat/>
    <w:pPr>
      <w:jc w:val="left"/>
      <w:tabs>
        <w:tab w:val="center" w:pos="4153" w:leader="none"/>
        <w:tab w:val="right" w:pos="8306" w:leader="none"/>
      </w:tabs>
    </w:pPr>
    <w:rPr>
      <w:sz w:val="18"/>
      <w:szCs w:val="18"/>
    </w:rPr>
  </w:style>
  <w:style w:type="character" w:styleId="1090" w:customStyle="1">
    <w:name w:val="NormalCharacter1"/>
    <w:link w:val="912"/>
    <w:uiPriority w:val="0"/>
    <w:semiHidden/>
    <w:qFormat/>
    <w:rPr>
      <w:rFonts w:ascii="Times New Roman" w:hAnsi="Times New Roman" w:eastAsia="宋体" w:cs="Times New Roman"/>
      <w:sz w:val="21"/>
      <w:szCs w:val="24"/>
    </w:rPr>
  </w:style>
  <w:style w:type="character" w:styleId="1091" w:customStyle="1">
    <w:name w:val="Para head"/>
    <w:link w:val="912"/>
    <w:uiPriority w:val="0"/>
    <w:qFormat/>
  </w:style>
  <w:style w:type="character" w:styleId="1092" w:customStyle="1">
    <w:name w:val="Char Char31"/>
    <w:link w:val="912"/>
    <w:uiPriority w:val="0"/>
    <w:qFormat/>
    <w:rPr>
      <w:rFonts w:ascii="Arial" w:hAnsi="Arial" w:eastAsia="幼圆"/>
      <w:b/>
      <w:bCs/>
      <w:sz w:val="44"/>
      <w:szCs w:val="44"/>
      <w:lang w:val="en-US" w:eastAsia="zh-CN" w:bidi="ar-SA"/>
    </w:rPr>
  </w:style>
  <w:style w:type="character" w:styleId="1093" w:customStyle="1">
    <w:name w:val="HTML 地址 Char2"/>
    <w:link w:val="912"/>
    <w:uiPriority w:val="99"/>
    <w:semiHidden/>
    <w:qFormat/>
    <w:rPr>
      <w:i/>
      <w:iCs/>
      <w:sz w:val="21"/>
      <w:szCs w:val="24"/>
    </w:rPr>
  </w:style>
  <w:style w:type="character" w:styleId="1094" w:customStyle="1">
    <w:name w:val="页码1"/>
    <w:link w:val="935"/>
    <w:uiPriority w:val="0"/>
    <w:qFormat/>
    <w:rPr>
      <w:rFonts w:ascii="Times New Roman" w:hAnsi="Times New Roman" w:eastAsia="宋体" w:cs="Times New Roman"/>
      <w:lang w:val="en-US" w:eastAsia="zh-CN" w:bidi="ar-SA"/>
    </w:rPr>
  </w:style>
  <w:style w:type="character" w:styleId="1095" w:customStyle="1">
    <w:name w:val="Plain Text Char"/>
    <w:link w:val="912"/>
    <w:uiPriority w:val="99"/>
    <w:qFormat/>
    <w:rPr>
      <w:rFonts w:ascii="宋体" w:hAnsi="Courier New"/>
      <w:sz w:val="21"/>
    </w:rPr>
  </w:style>
  <w:style w:type="character" w:styleId="1096" w:customStyle="1">
    <w:name w:val="Heading 4 Char"/>
    <w:link w:val="992"/>
    <w:uiPriority w:val="9"/>
    <w:qFormat/>
    <w:rPr>
      <w:rFonts w:ascii="Arial" w:hAnsi="Arial" w:eastAsia="Arial" w:cs="Arial"/>
      <w:b/>
      <w:bCs/>
      <w:sz w:val="26"/>
      <w:szCs w:val="26"/>
    </w:rPr>
  </w:style>
  <w:style w:type="character" w:styleId="1097" w:customStyle="1">
    <w:name w:val="font21"/>
    <w:link w:val="912"/>
    <w:uiPriority w:val="99"/>
    <w:qFormat/>
    <w:rPr>
      <w:rFonts w:ascii="仿宋_GB2312" w:eastAsia="仿宋_GB2312" w:cs="仿宋_GB2312"/>
      <w:b/>
      <w:color w:val="000000"/>
      <w:sz w:val="24"/>
      <w:szCs w:val="24"/>
      <w:u w:val="none"/>
    </w:rPr>
  </w:style>
  <w:style w:type="character" w:styleId="1098" w:customStyle="1">
    <w:name w:val="明显参考1"/>
    <w:link w:val="912"/>
    <w:uiPriority w:val="0"/>
    <w:qFormat/>
    <w:rPr>
      <w:b/>
      <w:bCs/>
      <w:smallCaps/>
      <w:color w:val="c0504d"/>
      <w:spacing w:val="5"/>
      <w:u w:val="single"/>
    </w:rPr>
  </w:style>
  <w:style w:type="character" w:styleId="1099" w:customStyle="1">
    <w:name w:val="日期 字符"/>
    <w:link w:val="912"/>
    <w:uiPriority w:val="0"/>
    <w:qFormat/>
    <w:rPr>
      <w:sz w:val="20"/>
    </w:rPr>
  </w:style>
  <w:style w:type="character" w:styleId="1100" w:customStyle="1">
    <w:name w:val="HTML 地址 Char"/>
    <w:link w:val="1101"/>
    <w:uiPriority w:val="0"/>
    <w:qFormat/>
    <w:rPr>
      <w:rFonts w:ascii="宋体"/>
      <w:i/>
      <w:iCs/>
      <w:sz w:val="21"/>
      <w:szCs w:val="21"/>
    </w:rPr>
  </w:style>
  <w:style w:type="paragraph" w:styleId="1101" w:customStyle="1">
    <w:name w:val="HTML 地址1"/>
    <w:basedOn w:val="912"/>
    <w:link w:val="1100"/>
    <w:uiPriority w:val="0"/>
    <w:qFormat/>
    <w:rPr>
      <w:rFonts w:ascii="宋体"/>
      <w:i/>
      <w:iCs/>
      <w:sz w:val="20"/>
      <w:szCs w:val="21"/>
    </w:rPr>
  </w:style>
  <w:style w:type="character" w:styleId="1102" w:customStyle="1">
    <w:name w:val="HTML 地址 Char1"/>
    <w:link w:val="912"/>
    <w:uiPriority w:val="0"/>
    <w:qFormat/>
    <w:rPr>
      <w:i/>
      <w:iCs/>
      <w:sz w:val="21"/>
      <w:szCs w:val="21"/>
    </w:rPr>
  </w:style>
  <w:style w:type="character" w:styleId="1103" w:customStyle="1">
    <w:name w:val="文档结构图 Char1"/>
    <w:link w:val="912"/>
    <w:uiPriority w:val="99"/>
    <w:semiHidden/>
    <w:qFormat/>
    <w:rPr>
      <w:rFonts w:ascii="宋体"/>
      <w:sz w:val="18"/>
      <w:szCs w:val="18"/>
    </w:rPr>
  </w:style>
  <w:style w:type="character" w:styleId="1104" w:customStyle="1">
    <w:name w:val="Header Char"/>
    <w:link w:val="1105"/>
    <w:uiPriority w:val="99"/>
    <w:qFormat/>
  </w:style>
  <w:style w:type="paragraph" w:styleId="1105" w:customStyle="1">
    <w:name w:val="页眉1"/>
    <w:basedOn w:val="912"/>
    <w:link w:val="1104"/>
    <w:uiPriority w:val="0"/>
    <w:qFormat/>
    <w:pPr>
      <w:jc w:val="center"/>
      <w:tabs>
        <w:tab w:val="center" w:pos="4153" w:leader="none"/>
        <w:tab w:val="right" w:pos="8306" w:leader="none"/>
      </w:tabs>
      <w:pBdr>
        <w:bottom w:val="single" w:color="000000" w:sz="6" w:space="1"/>
      </w:pBdr>
    </w:pPr>
    <w:rPr>
      <w:sz w:val="18"/>
      <w:szCs w:val="18"/>
    </w:rPr>
  </w:style>
  <w:style w:type="character" w:styleId="1106" w:customStyle="1">
    <w:name w:val="表头 Char"/>
    <w:link w:val="1107"/>
    <w:uiPriority w:val="0"/>
    <w:qFormat/>
    <w:rPr>
      <w:rFonts w:eastAsia="黑体"/>
      <w:spacing w:val="-10"/>
    </w:rPr>
  </w:style>
  <w:style w:type="paragraph" w:styleId="1107" w:customStyle="1">
    <w:name w:val="表头"/>
    <w:basedOn w:val="912"/>
    <w:link w:val="1106"/>
    <w:uiPriority w:val="0"/>
    <w:qFormat/>
    <w:pPr>
      <w:jc w:val="center"/>
      <w:spacing w:line="320" w:lineRule="atLeast"/>
    </w:pPr>
    <w:rPr>
      <w:rFonts w:eastAsia="黑体"/>
      <w:spacing w:val="-10"/>
      <w:sz w:val="20"/>
      <w:szCs w:val="20"/>
    </w:rPr>
  </w:style>
  <w:style w:type="character" w:styleId="1108" w:customStyle="1">
    <w:name w:val="正文首行缩进 2 Char"/>
    <w:link w:val="941"/>
    <w:uiPriority w:val="99"/>
    <w:qFormat/>
    <w:rPr>
      <w:rFonts w:ascii="宋体" w:hAnsi="宋体"/>
      <w:sz w:val="21"/>
      <w:szCs w:val="24"/>
      <w:lang w:val="en-US" w:eastAsia="zh-CN"/>
    </w:rPr>
  </w:style>
  <w:style w:type="character" w:styleId="1109" w:customStyle="1">
    <w:name w:val="HTML 预设格式 Char"/>
    <w:link w:val="1110"/>
    <w:uiPriority w:val="99"/>
    <w:qFormat/>
    <w:rPr>
      <w:rFonts w:ascii="宋体" w:hAnsi="宋体"/>
      <w:sz w:val="24"/>
      <w:szCs w:val="24"/>
    </w:rPr>
  </w:style>
  <w:style w:type="paragraph" w:styleId="1110" w:customStyle="1">
    <w:name w:val="HTML 预设格式1"/>
    <w:basedOn w:val="912"/>
    <w:link w:val="110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11" w:customStyle="1">
    <w:name w:val="普通正文 Char"/>
    <w:link w:val="1112"/>
    <w:uiPriority w:val="0"/>
    <w:qFormat/>
    <w:rPr>
      <w:rFonts w:ascii="Arial" w:hAnsi="Arial"/>
      <w:sz w:val="24"/>
      <w:szCs w:val="24"/>
    </w:rPr>
  </w:style>
  <w:style w:type="paragraph" w:styleId="1112" w:customStyle="1">
    <w:name w:val="普通正文"/>
    <w:basedOn w:val="912"/>
    <w:link w:val="1111"/>
    <w:uiPriority w:val="0"/>
    <w:qFormat/>
    <w:pPr>
      <w:ind w:firstLine="480"/>
      <w:jc w:val="left"/>
      <w:spacing w:before="120" w:after="120" w:line="360" w:lineRule="auto"/>
    </w:pPr>
    <w:rPr>
      <w:rFonts w:ascii="Arial" w:hAnsi="Arial"/>
      <w:sz w:val="24"/>
    </w:rPr>
  </w:style>
  <w:style w:type="character" w:styleId="1113" w:customStyle="1">
    <w:name w:val="标题 字符"/>
    <w:link w:val="912"/>
    <w:uiPriority w:val="0"/>
    <w:qFormat/>
    <w:rPr>
      <w:sz w:val="20"/>
    </w:rPr>
  </w:style>
  <w:style w:type="character" w:styleId="1114" w:customStyle="1">
    <w:name w:val="正文文本缩进 3 Char1"/>
    <w:link w:val="912"/>
    <w:uiPriority w:val="99"/>
    <w:semiHidden/>
    <w:qFormat/>
    <w:rPr>
      <w:sz w:val="16"/>
      <w:szCs w:val="16"/>
    </w:rPr>
  </w:style>
  <w:style w:type="character" w:styleId="1115" w:customStyle="1">
    <w:name w:val="尾注文本 Char"/>
    <w:link w:val="1116"/>
    <w:uiPriority w:val="0"/>
    <w:qFormat/>
    <w:rPr>
      <w:sz w:val="20"/>
    </w:rPr>
  </w:style>
  <w:style w:type="paragraph" w:styleId="1116" w:customStyle="1">
    <w:name w:val="尾注文本1"/>
    <w:basedOn w:val="912"/>
    <w:link w:val="1115"/>
    <w:uiPriority w:val="0"/>
    <w:unhideWhenUsed/>
    <w:qFormat/>
    <w:rPr>
      <w:sz w:val="20"/>
    </w:rPr>
  </w:style>
  <w:style w:type="character" w:styleId="1117" w:customStyle="1">
    <w:name w:val="美标题3 Char Char"/>
    <w:link w:val="1118"/>
    <w:uiPriority w:val="0"/>
    <w:qFormat/>
    <w:rPr>
      <w:rFonts w:ascii="宋体" w:hAnsi="宋体"/>
      <w:b/>
    </w:rPr>
  </w:style>
  <w:style w:type="paragraph" w:styleId="1118" w:customStyle="1">
    <w:name w:val="美标题3"/>
    <w:basedOn w:val="912"/>
    <w:link w:val="1117"/>
    <w:uiPriority w:val="0"/>
    <w:qFormat/>
    <w:pPr>
      <w:spacing w:line="360" w:lineRule="auto"/>
    </w:pPr>
    <w:rPr>
      <w:rFonts w:ascii="宋体" w:hAnsi="宋体"/>
      <w:b/>
      <w:sz w:val="20"/>
      <w:szCs w:val="20"/>
    </w:rPr>
  </w:style>
  <w:style w:type="character" w:styleId="1119" w:customStyle="1">
    <w:name w:val="Heading 3 Char"/>
    <w:link w:val="1120"/>
    <w:uiPriority w:val="9"/>
    <w:qFormat/>
    <w:rPr>
      <w:rFonts w:ascii="Arial" w:hAnsi="Arial" w:eastAsia="Arial" w:cs="Arial"/>
      <w:sz w:val="30"/>
      <w:szCs w:val="30"/>
    </w:rPr>
  </w:style>
  <w:style w:type="paragraph" w:styleId="1120" w:customStyle="1">
    <w:name w:val="标题 31"/>
    <w:basedOn w:val="935"/>
    <w:next w:val="935"/>
    <w:link w:val="1119"/>
    <w:uiPriority w:val="9"/>
    <w:unhideWhenUsed/>
    <w:qFormat/>
    <w:pPr>
      <w:keepLines/>
      <w:keepNext/>
      <w:spacing w:before="320" w:after="200"/>
      <w:outlineLvl w:val="2"/>
    </w:pPr>
    <w:rPr>
      <w:rFonts w:ascii="Arial" w:hAnsi="Arial" w:eastAsia="Arial" w:cs="Arial"/>
      <w:sz w:val="30"/>
      <w:szCs w:val="30"/>
    </w:rPr>
  </w:style>
  <w:style w:type="character" w:styleId="1121" w:customStyle="1">
    <w:name w:val="标题2 Char Char"/>
    <w:link w:val="1122"/>
    <w:uiPriority w:val="0"/>
    <w:qFormat/>
    <w:rPr>
      <w:rFonts w:eastAsia="方正楷体_GBK"/>
      <w:sz w:val="32"/>
    </w:rPr>
  </w:style>
  <w:style w:type="paragraph" w:styleId="1122" w:customStyle="1">
    <w:name w:val="标题2"/>
    <w:basedOn w:val="912"/>
    <w:next w:val="912"/>
    <w:link w:val="1121"/>
    <w:uiPriority w:val="0"/>
    <w:qFormat/>
    <w:pPr>
      <w:jc w:val="center"/>
    </w:pPr>
    <w:rPr>
      <w:rFonts w:eastAsia="方正楷体_GBK"/>
      <w:sz w:val="32"/>
      <w:szCs w:val="20"/>
    </w:rPr>
  </w:style>
  <w:style w:type="character" w:styleId="1123" w:customStyle="1">
    <w:name w:val="正文文本缩进 2 Char1"/>
    <w:link w:val="912"/>
    <w:uiPriority w:val="99"/>
    <w:semiHidden/>
    <w:qFormat/>
    <w:rPr>
      <w:sz w:val="21"/>
      <w:szCs w:val="24"/>
    </w:rPr>
  </w:style>
  <w:style w:type="character" w:styleId="1124" w:customStyle="1">
    <w:name w:val="Endnote Text Char"/>
    <w:link w:val="912"/>
    <w:uiPriority w:val="99"/>
    <w:qFormat/>
    <w:rPr>
      <w:sz w:val="20"/>
    </w:rPr>
  </w:style>
  <w:style w:type="character" w:styleId="1125" w:customStyle="1">
    <w:name w:val="正文文本 (9)_"/>
    <w:link w:val="1126"/>
    <w:uiPriority w:val="0"/>
    <w:qFormat/>
    <w:rPr>
      <w:rFonts w:ascii="MingLiU" w:hAnsi="MingLiU" w:eastAsia="MingLiU"/>
      <w:spacing w:val="20"/>
      <w:sz w:val="16"/>
      <w:szCs w:val="16"/>
      <w:shd w:val="clear" w:color="auto" w:fill="ffffff"/>
    </w:rPr>
  </w:style>
  <w:style w:type="paragraph" w:styleId="1126" w:customStyle="1">
    <w:name w:val="正文文本 (9)3"/>
    <w:basedOn w:val="912"/>
    <w:link w:val="112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27" w:customStyle="1">
    <w:name w:val="不明显强调1"/>
    <w:link w:val="912"/>
    <w:uiPriority w:val="0"/>
    <w:qFormat/>
    <w:rPr>
      <w:i/>
      <w:color w:val="000000"/>
      <w:sz w:val="21"/>
    </w:rPr>
  </w:style>
  <w:style w:type="character" w:styleId="1128" w:customStyle="1">
    <w:name w:val="日期 Char"/>
    <w:link w:val="1129"/>
    <w:uiPriority w:val="99"/>
    <w:qFormat/>
    <w:rPr>
      <w:sz w:val="24"/>
      <w:szCs w:val="24"/>
    </w:rPr>
  </w:style>
  <w:style w:type="paragraph" w:styleId="1129" w:customStyle="1">
    <w:name w:val="日期1"/>
    <w:basedOn w:val="912"/>
    <w:next w:val="912"/>
    <w:link w:val="1128"/>
    <w:uiPriority w:val="99"/>
    <w:qFormat/>
    <w:rPr>
      <w:sz w:val="24"/>
    </w:rPr>
  </w:style>
  <w:style w:type="character" w:styleId="1130" w:customStyle="1">
    <w:name w:val="Heading 6 Char"/>
    <w:link w:val="1131"/>
    <w:uiPriority w:val="9"/>
    <w:qFormat/>
    <w:rPr>
      <w:rFonts w:ascii="Arial" w:hAnsi="Arial" w:eastAsia="Arial" w:cs="Arial"/>
      <w:b/>
      <w:bCs/>
      <w:sz w:val="22"/>
      <w:szCs w:val="22"/>
    </w:rPr>
  </w:style>
  <w:style w:type="paragraph" w:styleId="1131" w:customStyle="1">
    <w:name w:val="标题 61"/>
    <w:basedOn w:val="912"/>
    <w:next w:val="912"/>
    <w:link w:val="1130"/>
    <w:uiPriority w:val="9"/>
    <w:unhideWhenUsed/>
    <w:qFormat/>
    <w:pPr>
      <w:keepLines/>
      <w:keepNext/>
      <w:spacing w:before="320" w:after="200"/>
      <w:outlineLvl w:val="5"/>
    </w:pPr>
    <w:rPr>
      <w:rFonts w:ascii="Arial" w:hAnsi="Arial" w:eastAsia="Arial" w:cs="Arial"/>
      <w:b/>
      <w:bCs/>
      <w:sz w:val="22"/>
      <w:szCs w:val="22"/>
    </w:rPr>
  </w:style>
  <w:style w:type="character" w:styleId="1132" w:customStyle="1">
    <w:name w:val="fontstyle01"/>
    <w:link w:val="912"/>
    <w:uiPriority w:val="0"/>
    <w:qFormat/>
    <w:rPr>
      <w:rFonts w:hint="eastAsia" w:ascii="宋体" w:hAnsi="宋体" w:eastAsia="宋体"/>
      <w:color w:val="000000"/>
      <w:sz w:val="24"/>
      <w:szCs w:val="24"/>
    </w:rPr>
  </w:style>
  <w:style w:type="character" w:styleId="1133" w:customStyle="1">
    <w:name w:val="超链接1"/>
    <w:link w:val="937"/>
    <w:uiPriority w:val="0"/>
    <w:qFormat/>
    <w:rPr>
      <w:rFonts w:ascii="Times New Roman" w:hAnsi="Times New Roman" w:eastAsia="宋体"/>
      <w:sz w:val="21"/>
      <w:szCs w:val="24"/>
      <w:lang w:val="en-US" w:eastAsia="zh-CN" w:bidi="ar-SA"/>
    </w:rPr>
  </w:style>
  <w:style w:type="character" w:styleId="1134" w:customStyle="1">
    <w:name w:val="章标题 Char"/>
    <w:link w:val="972"/>
    <w:uiPriority w:val="0"/>
    <w:qFormat/>
    <w:rPr>
      <w:rFonts w:ascii="黑体" w:eastAsia="黑体"/>
      <w:sz w:val="21"/>
      <w:szCs w:val="22"/>
    </w:rPr>
  </w:style>
  <w:style w:type="character" w:styleId="1135" w:customStyle="1">
    <w:name w:val="副标题 Char"/>
    <w:link w:val="1136"/>
    <w:uiPriority w:val="11"/>
    <w:qFormat/>
    <w:rPr>
      <w:sz w:val="24"/>
      <w:szCs w:val="24"/>
    </w:rPr>
  </w:style>
  <w:style w:type="paragraph" w:styleId="1136" w:customStyle="1">
    <w:name w:val="副标题1"/>
    <w:basedOn w:val="912"/>
    <w:next w:val="912"/>
    <w:link w:val="1135"/>
    <w:uiPriority w:val="11"/>
    <w:qFormat/>
    <w:pPr>
      <w:spacing w:before="200" w:after="200"/>
    </w:pPr>
    <w:rPr>
      <w:sz w:val="24"/>
    </w:rPr>
  </w:style>
  <w:style w:type="character" w:styleId="1137" w:customStyle="1">
    <w:name w:val="Char Char29"/>
    <w:link w:val="912"/>
    <w:uiPriority w:val="0"/>
    <w:qFormat/>
    <w:rPr>
      <w:rFonts w:ascii="Arial" w:hAnsi="Arial" w:eastAsia="黑体"/>
      <w:b/>
      <w:bCs/>
      <w:sz w:val="28"/>
      <w:szCs w:val="28"/>
      <w:lang w:val="en-US" w:eastAsia="zh-CN" w:bidi="ar-SA"/>
    </w:rPr>
  </w:style>
  <w:style w:type="character" w:styleId="1138" w:customStyle="1">
    <w:name w:val="font131"/>
    <w:link w:val="912"/>
    <w:uiPriority w:val="99"/>
    <w:qFormat/>
    <w:rPr>
      <w:rFonts w:ascii="Tahoma" w:hAnsi="Tahoma" w:cs="Tahoma"/>
      <w:color w:val="333333"/>
      <w:sz w:val="20"/>
      <w:szCs w:val="20"/>
      <w:u w:val="none"/>
    </w:rPr>
  </w:style>
  <w:style w:type="character" w:styleId="1139" w:customStyle="1">
    <w:name w:val="纯文本 Char1"/>
    <w:link w:val="912"/>
    <w:uiPriority w:val="0"/>
    <w:semiHidden/>
    <w:qFormat/>
    <w:rPr>
      <w:rFonts w:ascii="宋体" w:hAnsi="Courier New" w:cs="Courier New"/>
      <w:sz w:val="21"/>
      <w:szCs w:val="21"/>
    </w:rPr>
  </w:style>
  <w:style w:type="character" w:styleId="1140" w:customStyle="1">
    <w:name w:val="缺省文本 Char"/>
    <w:link w:val="1141"/>
    <w:uiPriority w:val="0"/>
    <w:qFormat/>
    <w:rPr>
      <w:rFonts w:ascii="Arial" w:hAnsi="Arial"/>
      <w:sz w:val="24"/>
      <w:szCs w:val="21"/>
    </w:rPr>
  </w:style>
  <w:style w:type="paragraph" w:styleId="1141" w:customStyle="1">
    <w:name w:val="缺省文本"/>
    <w:basedOn w:val="912"/>
    <w:link w:val="1140"/>
    <w:uiPriority w:val="0"/>
    <w:qFormat/>
    <w:pPr>
      <w:jc w:val="left"/>
      <w:spacing w:line="360" w:lineRule="auto"/>
    </w:pPr>
    <w:rPr>
      <w:rFonts w:ascii="Arial" w:hAnsi="Arial"/>
      <w:sz w:val="24"/>
      <w:szCs w:val="21"/>
    </w:rPr>
  </w:style>
  <w:style w:type="character" w:styleId="1142" w:customStyle="1">
    <w:name w:val="正文文本 3 Char"/>
    <w:link w:val="1143"/>
    <w:uiPriority w:val="0"/>
    <w:qFormat/>
    <w:rPr>
      <w:rFonts w:ascii="仿宋_GB2312" w:hAnsi="Arial" w:eastAsia="仿宋_GB2312"/>
      <w:sz w:val="32"/>
      <w:szCs w:val="32"/>
    </w:rPr>
  </w:style>
  <w:style w:type="paragraph" w:styleId="1143" w:customStyle="1">
    <w:name w:val="正文文本 31"/>
    <w:basedOn w:val="912"/>
    <w:link w:val="1142"/>
    <w:uiPriority w:val="0"/>
    <w:qFormat/>
    <w:rPr>
      <w:rFonts w:ascii="仿宋_GB2312" w:hAnsi="Arial" w:eastAsia="仿宋_GB2312"/>
      <w:sz w:val="32"/>
      <w:szCs w:val="32"/>
    </w:rPr>
  </w:style>
  <w:style w:type="character" w:styleId="1144" w:customStyle="1">
    <w:name w:val="font81"/>
    <w:link w:val="912"/>
    <w:uiPriority w:val="99"/>
    <w:qFormat/>
    <w:rPr>
      <w:rFonts w:ascii="仿宋_GB2312" w:eastAsia="仿宋_GB2312" w:cs="仿宋_GB2312"/>
      <w:b/>
      <w:color w:val="000000"/>
      <w:sz w:val="24"/>
      <w:szCs w:val="24"/>
      <w:u w:val="none"/>
    </w:rPr>
  </w:style>
  <w:style w:type="character" w:styleId="1145" w:customStyle="1">
    <w:name w:val="正文文本 Char1"/>
    <w:link w:val="1074"/>
    <w:uiPriority w:val="0"/>
    <w:qFormat/>
    <w:rPr>
      <w:sz w:val="21"/>
      <w:szCs w:val="24"/>
    </w:rPr>
  </w:style>
  <w:style w:type="character" w:styleId="1146" w:customStyle="1">
    <w:name w:val="Footnote Text Char"/>
    <w:link w:val="912"/>
    <w:uiPriority w:val="99"/>
    <w:qFormat/>
    <w:rPr>
      <w:sz w:val="18"/>
    </w:rPr>
  </w:style>
  <w:style w:type="character" w:styleId="1147" w:customStyle="1">
    <w:name w:val="标题 2 字符"/>
    <w:link w:val="990"/>
    <w:uiPriority w:val="0"/>
    <w:qFormat/>
    <w:rPr>
      <w:rFonts w:ascii="Cambria" w:hAnsi="Cambria"/>
      <w:b/>
      <w:bCs/>
      <w:sz w:val="28"/>
      <w:szCs w:val="32"/>
    </w:rPr>
  </w:style>
  <w:style w:type="character" w:styleId="1148" w:customStyle="1">
    <w:name w:val="Char Char17"/>
    <w:link w:val="912"/>
    <w:uiPriority w:val="0"/>
    <w:qFormat/>
    <w:rPr>
      <w:rFonts w:eastAsia="宋体"/>
      <w:sz w:val="18"/>
      <w:szCs w:val="18"/>
      <w:lang w:bidi="ar-SA"/>
    </w:rPr>
  </w:style>
  <w:style w:type="character" w:styleId="1149" w:customStyle="1">
    <w:name w:val="正文文本 3 字符"/>
    <w:link w:val="912"/>
    <w:uiPriority w:val="0"/>
    <w:qFormat/>
    <w:rPr>
      <w:sz w:val="20"/>
    </w:rPr>
  </w:style>
  <w:style w:type="character" w:styleId="1150" w:customStyle="1">
    <w:name w:val="二级条标题 Char"/>
    <w:link w:val="1051"/>
    <w:uiPriority w:val="0"/>
    <w:qFormat/>
    <w:rPr>
      <w:rFonts w:ascii="黑体" w:hAnsi="宋体" w:eastAsia="黑体"/>
    </w:rPr>
  </w:style>
  <w:style w:type="character" w:styleId="1151" w:customStyle="1">
    <w:name w:val="三级条标题 Char"/>
    <w:link w:val="1152"/>
    <w:uiPriority w:val="0"/>
    <w:qFormat/>
    <w:rPr>
      <w:rFonts w:ascii="黑体" w:hAnsi="宋体" w:eastAsia="黑体"/>
    </w:rPr>
  </w:style>
  <w:style w:type="paragraph" w:styleId="1152" w:customStyle="1">
    <w:name w:val="三级条标题"/>
    <w:basedOn w:val="1051"/>
    <w:next w:val="973"/>
    <w:link w:val="1151"/>
    <w:uiPriority w:val="0"/>
    <w:qFormat/>
    <w:pPr>
      <w:outlineLvl w:val="4"/>
    </w:pPr>
  </w:style>
  <w:style w:type="character" w:styleId="1153" w:customStyle="1">
    <w:name w:val="Table Heading Char"/>
    <w:link w:val="1154"/>
    <w:uiPriority w:val="0"/>
    <w:qFormat/>
    <w:rPr>
      <w:rFonts w:ascii="Arial" w:hAnsi="Arial" w:eastAsia="黑体"/>
      <w:sz w:val="18"/>
      <w:szCs w:val="22"/>
      <w:lang w:eastAsia="en-US"/>
    </w:rPr>
  </w:style>
  <w:style w:type="paragraph" w:styleId="1154" w:customStyle="1">
    <w:name w:val="Table Heading"/>
    <w:link w:val="1153"/>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55" w:customStyle="1">
    <w:name w:val="明显强调1"/>
    <w:link w:val="912"/>
    <w:uiPriority w:val="0"/>
    <w:qFormat/>
    <w:rPr>
      <w:i/>
      <w:color w:val="000000"/>
      <w:sz w:val="21"/>
    </w:rPr>
  </w:style>
  <w:style w:type="character" w:styleId="1156" w:customStyle="1">
    <w:name w:val="Plain Text Char1"/>
    <w:link w:val="912"/>
    <w:uiPriority w:val="99"/>
    <w:semiHidden/>
    <w:qFormat/>
    <w:rPr>
      <w:rFonts w:ascii="宋体" w:hAnsi="Courier New" w:cs="Courier New"/>
      <w:sz w:val="21"/>
      <w:szCs w:val="21"/>
    </w:rPr>
  </w:style>
  <w:style w:type="character" w:styleId="1157" w:customStyle="1">
    <w:name w:val="页眉 Char"/>
    <w:link w:val="1158"/>
    <w:uiPriority w:val="99"/>
    <w:qFormat/>
    <w:rPr>
      <w:sz w:val="18"/>
      <w:szCs w:val="18"/>
    </w:rPr>
  </w:style>
  <w:style w:type="paragraph" w:styleId="1158" w:customStyle="1">
    <w:name w:val="页眉11"/>
    <w:basedOn w:val="912"/>
    <w:link w:val="115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59" w:customStyle="1">
    <w:name w:val="Item List Char"/>
    <w:link w:val="1160"/>
    <w:uiPriority w:val="0"/>
    <w:qFormat/>
    <w:rPr>
      <w:rFonts w:eastAsia="Times New Roman" w:cs="Arial"/>
      <w:sz w:val="21"/>
      <w:szCs w:val="21"/>
    </w:rPr>
  </w:style>
  <w:style w:type="paragraph" w:styleId="1160" w:customStyle="1">
    <w:name w:val="Item List"/>
    <w:link w:val="1159"/>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61" w:customStyle="1">
    <w:name w:val="列表段落 字符"/>
    <w:link w:val="1162"/>
    <w:uiPriority w:val="0"/>
    <w:qFormat/>
    <w:rPr>
      <w:sz w:val="21"/>
      <w:szCs w:val="24"/>
      <w:lang w:val="en-US" w:eastAsia="zh-CN"/>
    </w:rPr>
  </w:style>
  <w:style w:type="paragraph" w:styleId="1162" w:customStyle="1">
    <w:name w:val="_Style 34"/>
    <w:basedOn w:val="912"/>
    <w:next w:val="1163"/>
    <w:link w:val="1161"/>
    <w:uiPriority w:val="0"/>
    <w:qFormat/>
    <w:pPr>
      <w:ind w:firstLine="420"/>
      <w:spacing w:line="274" w:lineRule="auto"/>
    </w:pPr>
  </w:style>
  <w:style w:type="paragraph" w:styleId="1163" w:customStyle="1">
    <w:name w:val="列出段落"/>
    <w:basedOn w:val="912"/>
    <w:link w:val="1248"/>
    <w:uiPriority w:val="0"/>
    <w:qFormat/>
    <w:pPr>
      <w:contextualSpacing/>
      <w:ind w:left="720"/>
    </w:pPr>
  </w:style>
  <w:style w:type="character" w:styleId="1164" w:customStyle="1">
    <w:name w:val="NormalCharacter11"/>
    <w:link w:val="912"/>
    <w:uiPriority w:val="0"/>
    <w:semiHidden/>
    <w:qFormat/>
    <w:rPr>
      <w:rFonts w:ascii="Times New Roman" w:hAnsi="Times New Roman" w:eastAsia="宋体" w:cs="Times New Roman"/>
      <w:sz w:val="21"/>
      <w:szCs w:val="24"/>
    </w:rPr>
  </w:style>
  <w:style w:type="character" w:styleId="1165" w:customStyle="1">
    <w:name w:val="正文缩进 字符"/>
    <w:link w:val="912"/>
    <w:uiPriority w:val="0"/>
    <w:qFormat/>
    <w:rPr>
      <w:sz w:val="20"/>
    </w:rPr>
  </w:style>
  <w:style w:type="character" w:styleId="1166" w:customStyle="1">
    <w:name w:val="纯文本 字符"/>
    <w:link w:val="912"/>
    <w:uiPriority w:val="0"/>
    <w:qFormat/>
    <w:rPr>
      <w:sz w:val="20"/>
    </w:rPr>
  </w:style>
  <w:style w:type="character" w:styleId="1167" w:customStyle="1">
    <w:name w:val="标题 1 字符"/>
    <w:link w:val="912"/>
    <w:uiPriority w:val="0"/>
    <w:qFormat/>
    <w:rPr>
      <w:b/>
      <w:sz w:val="20"/>
    </w:rPr>
  </w:style>
  <w:style w:type="character" w:styleId="1168" w:customStyle="1">
    <w:name w:val="日期 Char1"/>
    <w:link w:val="912"/>
    <w:uiPriority w:val="99"/>
    <w:semiHidden/>
    <w:qFormat/>
    <w:rPr>
      <w:sz w:val="21"/>
      <w:szCs w:val="24"/>
    </w:rPr>
  </w:style>
  <w:style w:type="character" w:styleId="1169" w:customStyle="1">
    <w:name w:val="书籍标题1"/>
    <w:link w:val="912"/>
    <w:uiPriority w:val="0"/>
    <w:qFormat/>
    <w:rPr>
      <w:b/>
      <w:i/>
      <w:sz w:val="21"/>
    </w:rPr>
  </w:style>
  <w:style w:type="character" w:styleId="1170" w:customStyle="1">
    <w:name w:val="标题 1 Char"/>
    <w:link w:val="1000"/>
    <w:uiPriority w:val="99"/>
    <w:qFormat/>
    <w:rPr>
      <w:rFonts w:eastAsia="方正仿宋_GBK"/>
      <w:b/>
      <w:sz w:val="44"/>
    </w:rPr>
  </w:style>
  <w:style w:type="character" w:styleId="1171" w:customStyle="1">
    <w:name w:val="正文文本 2 Char"/>
    <w:link w:val="1172"/>
    <w:uiPriority w:val="0"/>
    <w:qFormat/>
    <w:rPr>
      <w:rFonts w:ascii="楷体_GB2312" w:eastAsia="楷体_GB2312"/>
      <w:sz w:val="28"/>
      <w:szCs w:val="28"/>
    </w:rPr>
  </w:style>
  <w:style w:type="paragraph" w:styleId="1172" w:customStyle="1">
    <w:name w:val="正文文本 21"/>
    <w:basedOn w:val="912"/>
    <w:link w:val="1171"/>
    <w:uiPriority w:val="0"/>
    <w:qFormat/>
    <w:pPr>
      <w:jc w:val="center"/>
      <w:widowControl/>
    </w:pPr>
    <w:rPr>
      <w:rFonts w:ascii="楷体_GB2312" w:eastAsia="楷体_GB2312"/>
      <w:sz w:val="28"/>
      <w:szCs w:val="28"/>
    </w:rPr>
  </w:style>
  <w:style w:type="character" w:styleId="1173" w:customStyle="1">
    <w:name w:val="Heading 2 Char"/>
    <w:link w:val="912"/>
    <w:uiPriority w:val="9"/>
    <w:qFormat/>
    <w:rPr>
      <w:rFonts w:ascii="Arial" w:hAnsi="Arial" w:eastAsia="Arial" w:cs="Arial"/>
      <w:sz w:val="34"/>
    </w:rPr>
  </w:style>
  <w:style w:type="character" w:styleId="1174" w:customStyle="1">
    <w:name w:val="Heading 7 Char"/>
    <w:link w:val="1175"/>
    <w:uiPriority w:val="9"/>
    <w:qFormat/>
    <w:rPr>
      <w:rFonts w:ascii="Arial" w:hAnsi="Arial" w:eastAsia="Arial" w:cs="Arial"/>
      <w:b/>
      <w:bCs/>
      <w:i/>
      <w:iCs/>
      <w:sz w:val="22"/>
      <w:szCs w:val="22"/>
    </w:rPr>
  </w:style>
  <w:style w:type="paragraph" w:styleId="1175" w:customStyle="1">
    <w:name w:val="标题 71"/>
    <w:basedOn w:val="912"/>
    <w:next w:val="912"/>
    <w:link w:val="1174"/>
    <w:uiPriority w:val="9"/>
    <w:unhideWhenUsed/>
    <w:qFormat/>
    <w:pPr>
      <w:keepLines/>
      <w:keepNext/>
      <w:spacing w:before="320" w:after="200"/>
      <w:outlineLvl w:val="6"/>
    </w:pPr>
    <w:rPr>
      <w:rFonts w:ascii="Arial" w:hAnsi="Arial" w:eastAsia="Arial" w:cs="Arial"/>
      <w:b/>
      <w:bCs/>
      <w:i/>
      <w:iCs/>
      <w:sz w:val="22"/>
      <w:szCs w:val="22"/>
    </w:rPr>
  </w:style>
  <w:style w:type="character" w:styleId="1176" w:customStyle="1">
    <w:name w:val="HTML 预设格式 字符"/>
    <w:link w:val="912"/>
    <w:uiPriority w:val="0"/>
    <w:qFormat/>
    <w:rPr>
      <w:sz w:val="20"/>
    </w:rPr>
  </w:style>
  <w:style w:type="character" w:styleId="1177" w:customStyle="1">
    <w:name w:val="正文文本 (2)_"/>
    <w:link w:val="1178"/>
    <w:uiPriority w:val="0"/>
    <w:qFormat/>
    <w:rPr>
      <w:rFonts w:ascii="MingLiU" w:hAnsi="MingLiU" w:eastAsia="MingLiU"/>
      <w:spacing w:val="10"/>
      <w:sz w:val="18"/>
      <w:szCs w:val="18"/>
      <w:shd w:val="clear" w:color="auto" w:fill="ffffff"/>
    </w:rPr>
  </w:style>
  <w:style w:type="paragraph" w:styleId="1178" w:customStyle="1">
    <w:name w:val="正文文本 (2)11"/>
    <w:basedOn w:val="912"/>
    <w:link w:val="117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79" w:customStyle="1">
    <w:name w:val="标题 2 Char"/>
    <w:link w:val="994"/>
    <w:uiPriority w:val="99"/>
    <w:qFormat/>
    <w:rPr>
      <w:rFonts w:ascii="Cambria" w:hAnsi="Cambria"/>
      <w:b/>
      <w:bCs/>
      <w:sz w:val="32"/>
      <w:szCs w:val="32"/>
    </w:rPr>
  </w:style>
  <w:style w:type="character" w:styleId="1180" w:customStyle="1">
    <w:name w:val="font101"/>
    <w:link w:val="912"/>
    <w:uiPriority w:val="99"/>
    <w:qFormat/>
    <w:rPr>
      <w:rFonts w:hint="eastAsia" w:ascii="宋体" w:hAnsi="宋体" w:eastAsia="宋体" w:cs="宋体"/>
      <w:b/>
      <w:color w:val="000000"/>
      <w:sz w:val="20"/>
      <w:szCs w:val="20"/>
      <w:u w:val="none"/>
    </w:rPr>
  </w:style>
  <w:style w:type="character" w:styleId="1181" w:customStyle="1">
    <w:name w:val="font51"/>
    <w:link w:val="912"/>
    <w:uiPriority w:val="0"/>
    <w:qFormat/>
    <w:rPr>
      <w:rFonts w:hint="eastAsia" w:ascii="宋体" w:hAnsi="宋体" w:eastAsia="宋体" w:cs="宋体"/>
      <w:b/>
      <w:color w:val="000000"/>
      <w:sz w:val="36"/>
      <w:szCs w:val="36"/>
      <w:u w:val="none"/>
    </w:rPr>
  </w:style>
  <w:style w:type="character" w:styleId="1182" w:customStyle="1">
    <w:name w:val="font41"/>
    <w:link w:val="912"/>
    <w:uiPriority w:val="0"/>
    <w:qFormat/>
    <w:rPr>
      <w:rFonts w:hint="eastAsia" w:ascii="宋体" w:hAnsi="宋体" w:eastAsia="宋体" w:cs="宋体"/>
      <w:color w:val="000000"/>
      <w:sz w:val="22"/>
      <w:szCs w:val="22"/>
      <w:u w:val="none"/>
    </w:rPr>
  </w:style>
  <w:style w:type="character" w:styleId="1183" w:customStyle="1">
    <w:name w:val="曹阿龙 Char"/>
    <w:link w:val="1184"/>
    <w:uiPriority w:val="0"/>
    <w:qFormat/>
    <w:rPr>
      <w:rFonts w:ascii="宋体" w:hAnsi="宋体" w:eastAsia="幼圆"/>
      <w:b/>
      <w:bCs/>
      <w:sz w:val="28"/>
      <w:szCs w:val="28"/>
    </w:rPr>
  </w:style>
  <w:style w:type="paragraph" w:styleId="1184" w:customStyle="1">
    <w:name w:val="曹阿龙"/>
    <w:basedOn w:val="994"/>
    <w:link w:val="1183"/>
    <w:uiPriority w:val="0"/>
    <w:qFormat/>
    <w:pPr>
      <w:ind w:firstLine="561"/>
      <w:jc w:val="left"/>
      <w:spacing w:line="400" w:lineRule="exact"/>
    </w:pPr>
    <w:rPr>
      <w:rFonts w:ascii="宋体" w:hAnsi="宋体" w:eastAsia="幼圆"/>
      <w:sz w:val="28"/>
      <w:szCs w:val="28"/>
    </w:rPr>
  </w:style>
  <w:style w:type="character" w:styleId="1185" w:customStyle="1">
    <w:name w:val="标题 3 Char"/>
    <w:link w:val="1001"/>
    <w:uiPriority w:val="9"/>
    <w:qFormat/>
    <w:rPr>
      <w:b/>
      <w:bCs/>
      <w:sz w:val="32"/>
      <w:szCs w:val="32"/>
    </w:rPr>
  </w:style>
  <w:style w:type="character" w:styleId="1186" w:customStyle="1">
    <w:name w:val="明显引用 Char"/>
    <w:link w:val="1187"/>
    <w:uiPriority w:val="30"/>
    <w:qFormat/>
    <w:rPr>
      <w:i/>
    </w:rPr>
  </w:style>
  <w:style w:type="paragraph" w:styleId="1187" w:customStyle="1">
    <w:name w:val="明显引用"/>
    <w:basedOn w:val="912"/>
    <w:next w:val="912"/>
    <w:link w:val="11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8" w:customStyle="1">
    <w:name w:val="wwwww Char"/>
    <w:link w:val="1189"/>
    <w:uiPriority w:val="0"/>
    <w:qFormat/>
    <w:rPr>
      <w:rFonts w:ascii="宋体" w:hAnsi="宋体"/>
      <w:sz w:val="24"/>
      <w:szCs w:val="21"/>
    </w:rPr>
  </w:style>
  <w:style w:type="paragraph" w:styleId="1189" w:customStyle="1">
    <w:name w:val="wwwww"/>
    <w:basedOn w:val="912"/>
    <w:link w:val="1188"/>
    <w:uiPriority w:val="0"/>
    <w:qFormat/>
    <w:pPr>
      <w:spacing w:line="400" w:lineRule="exact"/>
      <w:widowControl/>
    </w:pPr>
    <w:rPr>
      <w:rFonts w:ascii="宋体" w:hAnsi="宋体"/>
      <w:sz w:val="24"/>
      <w:szCs w:val="21"/>
    </w:rPr>
  </w:style>
  <w:style w:type="character" w:styleId="1190" w:customStyle="1">
    <w:name w:val="普通(网站) Char"/>
    <w:link w:val="1191"/>
    <w:uiPriority w:val="99"/>
    <w:qFormat/>
    <w:rPr>
      <w:rFonts w:ascii="宋体" w:hAnsi="宋体" w:cs="宋体"/>
      <w:sz w:val="24"/>
      <w:szCs w:val="24"/>
    </w:rPr>
  </w:style>
  <w:style w:type="paragraph" w:styleId="1191" w:customStyle="1">
    <w:name w:val="普通(网站)11"/>
    <w:basedOn w:val="912"/>
    <w:link w:val="1190"/>
    <w:uiPriority w:val="0"/>
    <w:qFormat/>
    <w:pPr>
      <w:jc w:val="left"/>
      <w:spacing w:before="100" w:beforeAutospacing="1" w:after="100" w:afterAutospacing="1"/>
      <w:widowControl/>
    </w:pPr>
    <w:rPr>
      <w:rFonts w:ascii="宋体" w:hAnsi="宋体"/>
      <w:sz w:val="24"/>
    </w:rPr>
  </w:style>
  <w:style w:type="character" w:styleId="1192" w:customStyle="1">
    <w:name w:val="文档结构图 字符"/>
    <w:link w:val="912"/>
    <w:uiPriority w:val="0"/>
    <w:semiHidden/>
    <w:qFormat/>
    <w:rPr>
      <w:sz w:val="20"/>
    </w:rPr>
  </w:style>
  <w:style w:type="character" w:styleId="1193" w:customStyle="1">
    <w:name w:val="Title Char"/>
    <w:link w:val="912"/>
    <w:uiPriority w:val="10"/>
    <w:qFormat/>
    <w:rPr>
      <w:sz w:val="48"/>
      <w:szCs w:val="48"/>
    </w:rPr>
  </w:style>
  <w:style w:type="character" w:styleId="1194" w:customStyle="1">
    <w:name w:val="标题 5 Char"/>
    <w:link w:val="1003"/>
    <w:uiPriority w:val="99"/>
    <w:qFormat/>
    <w:rPr>
      <w:b/>
      <w:bCs/>
      <w:sz w:val="28"/>
      <w:szCs w:val="28"/>
    </w:rPr>
  </w:style>
  <w:style w:type="character" w:styleId="1195" w:customStyle="1">
    <w:name w:val="首行缩进正文 Char"/>
    <w:link w:val="1196"/>
    <w:uiPriority w:val="0"/>
    <w:qFormat/>
    <w:rPr>
      <w:rFonts w:ascii="微软雅黑" w:hAnsi="微软雅黑" w:eastAsia="微软雅黑"/>
      <w:sz w:val="24"/>
      <w:szCs w:val="24"/>
    </w:rPr>
  </w:style>
  <w:style w:type="paragraph" w:styleId="1196" w:customStyle="1">
    <w:name w:val="首行缩进正文"/>
    <w:basedOn w:val="912"/>
    <w:link w:val="1195"/>
    <w:uiPriority w:val="0"/>
    <w:qFormat/>
    <w:pPr>
      <w:ind w:firstLine="420"/>
      <w:jc w:val="left"/>
      <w:spacing w:line="400" w:lineRule="exact"/>
      <w:widowControl/>
    </w:pPr>
    <w:rPr>
      <w:rFonts w:ascii="微软雅黑" w:hAnsi="微软雅黑" w:eastAsia="微软雅黑"/>
      <w:sz w:val="20"/>
    </w:rPr>
  </w:style>
  <w:style w:type="character" w:styleId="1197" w:customStyle="1">
    <w:name w:val="尾注文本 字符"/>
    <w:link w:val="912"/>
    <w:uiPriority w:val="0"/>
    <w:qFormat/>
    <w:rPr>
      <w:sz w:val="20"/>
    </w:rPr>
  </w:style>
  <w:style w:type="character" w:styleId="1198" w:customStyle="1">
    <w:name w:val="正文文本缩进 Char2"/>
    <w:link w:val="912"/>
    <w:uiPriority w:val="99"/>
    <w:semiHidden/>
    <w:qFormat/>
    <w:rPr>
      <w:sz w:val="21"/>
      <w:szCs w:val="24"/>
    </w:rPr>
  </w:style>
  <w:style w:type="character" w:styleId="1199" w:customStyle="1">
    <w:name w:val="Heading 5 Char"/>
    <w:link w:val="912"/>
    <w:uiPriority w:val="9"/>
    <w:qFormat/>
    <w:rPr>
      <w:rFonts w:ascii="Arial" w:hAnsi="Arial" w:eastAsia="Arial" w:cs="Arial"/>
      <w:b/>
      <w:bCs/>
      <w:sz w:val="24"/>
      <w:szCs w:val="24"/>
    </w:rPr>
  </w:style>
  <w:style w:type="character" w:styleId="1200" w:customStyle="1">
    <w:name w:val="表蕊 Char1"/>
    <w:link w:val="1201"/>
    <w:uiPriority w:val="0"/>
    <w:qFormat/>
    <w:rPr>
      <w:rFonts w:eastAsia="楷体_GB2312"/>
      <w:spacing w:val="-10"/>
    </w:rPr>
  </w:style>
  <w:style w:type="paragraph" w:styleId="1201" w:customStyle="1">
    <w:name w:val="表蕊"/>
    <w:basedOn w:val="912"/>
    <w:link w:val="1200"/>
    <w:uiPriority w:val="0"/>
    <w:qFormat/>
    <w:pPr>
      <w:jc w:val="left"/>
      <w:spacing w:line="320" w:lineRule="atLeast"/>
    </w:pPr>
    <w:rPr>
      <w:rFonts w:eastAsia="楷体_GB2312"/>
      <w:spacing w:val="-10"/>
      <w:sz w:val="20"/>
      <w:szCs w:val="20"/>
    </w:rPr>
  </w:style>
  <w:style w:type="character" w:styleId="1202" w:customStyle="1">
    <w:name w:val="标题 6 Char"/>
    <w:link w:val="1004"/>
    <w:uiPriority w:val="0"/>
    <w:qFormat/>
    <w:rPr>
      <w:rFonts w:ascii="Arial" w:hAnsi="Arial" w:eastAsia="黑体"/>
      <w:b/>
      <w:bCs/>
      <w:sz w:val="24"/>
      <w:szCs w:val="24"/>
      <w:lang w:val="zh-CN" w:eastAsia="zh-CN"/>
    </w:rPr>
  </w:style>
  <w:style w:type="character" w:styleId="1203" w:customStyle="1">
    <w:name w:val="font31"/>
    <w:link w:val="912"/>
    <w:uiPriority w:val="0"/>
    <w:qFormat/>
    <w:rPr>
      <w:rFonts w:ascii="Calibri" w:hAnsi="Calibri" w:eastAsia="宋体" w:cs="Calibri"/>
      <w:color w:val="000000"/>
      <w:sz w:val="22"/>
      <w:szCs w:val="22"/>
      <w:u w:val="none"/>
    </w:rPr>
  </w:style>
  <w:style w:type="character" w:styleId="1204" w:customStyle="1">
    <w:name w:val="Heading 8 Char"/>
    <w:link w:val="1205"/>
    <w:uiPriority w:val="9"/>
    <w:qFormat/>
    <w:rPr>
      <w:rFonts w:ascii="Arial" w:hAnsi="Arial" w:eastAsia="Arial" w:cs="Arial"/>
      <w:i/>
      <w:iCs/>
      <w:sz w:val="22"/>
      <w:szCs w:val="22"/>
    </w:rPr>
  </w:style>
  <w:style w:type="paragraph" w:styleId="1205" w:customStyle="1">
    <w:name w:val="标题 81"/>
    <w:basedOn w:val="912"/>
    <w:next w:val="912"/>
    <w:link w:val="1204"/>
    <w:uiPriority w:val="9"/>
    <w:unhideWhenUsed/>
    <w:qFormat/>
    <w:pPr>
      <w:keepLines/>
      <w:keepNext/>
      <w:spacing w:before="320" w:after="200"/>
      <w:outlineLvl w:val="7"/>
    </w:pPr>
    <w:rPr>
      <w:rFonts w:ascii="Arial" w:hAnsi="Arial" w:eastAsia="Arial" w:cs="Arial"/>
      <w:i/>
      <w:iCs/>
      <w:sz w:val="22"/>
      <w:szCs w:val="22"/>
    </w:rPr>
  </w:style>
  <w:style w:type="character" w:styleId="1206" w:customStyle="1">
    <w:name w:val="font111"/>
    <w:link w:val="912"/>
    <w:uiPriority w:val="99"/>
    <w:qFormat/>
    <w:rPr>
      <w:rFonts w:ascii="Verdana" w:hAnsi="Verdana" w:cs="Verdana"/>
      <w:color w:val="333333"/>
      <w:sz w:val="20"/>
      <w:szCs w:val="20"/>
      <w:u w:val="none"/>
    </w:rPr>
  </w:style>
  <w:style w:type="character" w:styleId="1207" w:customStyle="1">
    <w:name w:val="HTML 地址 字符"/>
    <w:link w:val="912"/>
    <w:uiPriority w:val="0"/>
    <w:qFormat/>
    <w:rPr>
      <w:i/>
      <w:sz w:val="20"/>
    </w:rPr>
  </w:style>
  <w:style w:type="character" w:styleId="1208" w:customStyle="1">
    <w:name w:val="font11"/>
    <w:link w:val="912"/>
    <w:uiPriority w:val="0"/>
    <w:qFormat/>
    <w:rPr>
      <w:rFonts w:ascii="Times New Roman" w:hAnsi="Times New Roman" w:cs="Times New Roman"/>
      <w:color w:val="000000"/>
      <w:sz w:val="24"/>
      <w:szCs w:val="24"/>
      <w:u w:val="none"/>
    </w:rPr>
  </w:style>
  <w:style w:type="character" w:styleId="1209" w:customStyle="1">
    <w:name w:val="标题 7 Char"/>
    <w:link w:val="1005"/>
    <w:uiPriority w:val="0"/>
    <w:qFormat/>
    <w:rPr>
      <w:b/>
      <w:bCs/>
      <w:sz w:val="24"/>
      <w:szCs w:val="24"/>
      <w:lang w:val="zh-CN" w:eastAsia="zh-CN"/>
    </w:rPr>
  </w:style>
  <w:style w:type="character" w:styleId="1210" w:customStyle="1">
    <w:name w:val="正文文本 (10)_"/>
    <w:link w:val="1211"/>
    <w:uiPriority w:val="0"/>
    <w:qFormat/>
    <w:rPr>
      <w:rFonts w:ascii="MingLiU" w:hAnsi="MingLiU" w:eastAsia="MingLiU"/>
      <w:spacing w:val="40"/>
      <w:sz w:val="19"/>
      <w:szCs w:val="19"/>
      <w:shd w:val="clear" w:color="auto" w:fill="ffffff"/>
    </w:rPr>
  </w:style>
  <w:style w:type="paragraph" w:styleId="1211" w:customStyle="1">
    <w:name w:val="正文文本 (10)6"/>
    <w:basedOn w:val="912"/>
    <w:link w:val="121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12" w:customStyle="1">
    <w:name w:val="批注框文本 字符"/>
    <w:link w:val="912"/>
    <w:uiPriority w:val="0"/>
    <w:semiHidden/>
    <w:qFormat/>
    <w:rPr>
      <w:sz w:val="20"/>
    </w:rPr>
  </w:style>
  <w:style w:type="character" w:styleId="1213" w:customStyle="1">
    <w:name w:val="HTML 预设格式 Char2"/>
    <w:link w:val="912"/>
    <w:uiPriority w:val="99"/>
    <w:semiHidden/>
    <w:qFormat/>
    <w:rPr>
      <w:rFonts w:ascii="Courier New" w:hAnsi="Courier New" w:cs="Courier New"/>
    </w:rPr>
  </w:style>
  <w:style w:type="character" w:styleId="1214" w:customStyle="1">
    <w:name w:val="正文4 Char"/>
    <w:link w:val="1215"/>
    <w:uiPriority w:val="0"/>
    <w:qFormat/>
    <w:rPr>
      <w:rFonts w:eastAsia="楷体_GB2312"/>
      <w:spacing w:val="8"/>
      <w:sz w:val="28"/>
    </w:rPr>
  </w:style>
  <w:style w:type="paragraph" w:styleId="1215" w:customStyle="1">
    <w:name w:val="正文4"/>
    <w:basedOn w:val="912"/>
    <w:link w:val="1214"/>
    <w:uiPriority w:val="0"/>
    <w:qFormat/>
    <w:pPr>
      <w:ind w:firstLine="601"/>
      <w:spacing w:line="440" w:lineRule="exact"/>
    </w:pPr>
    <w:rPr>
      <w:rFonts w:eastAsia="楷体_GB2312"/>
      <w:spacing w:val="8"/>
      <w:sz w:val="28"/>
      <w:szCs w:val="20"/>
    </w:rPr>
  </w:style>
  <w:style w:type="character" w:styleId="1216" w:customStyle="1">
    <w:name w:val="Char Char33"/>
    <w:link w:val="912"/>
    <w:uiPriority w:val="0"/>
    <w:qFormat/>
    <w:rPr>
      <w:rFonts w:eastAsia="方正仿宋_GBK"/>
      <w:b/>
      <w:sz w:val="44"/>
      <w:lang w:val="en-US" w:eastAsia="zh-CN" w:bidi="ar-SA"/>
    </w:rPr>
  </w:style>
  <w:style w:type="character" w:styleId="1217" w:customStyle="1">
    <w:name w:val="标题 8 Char"/>
    <w:link w:val="1006"/>
    <w:uiPriority w:val="0"/>
    <w:qFormat/>
    <w:rPr>
      <w:rFonts w:ascii="Arial" w:hAnsi="Arial" w:eastAsia="黑体"/>
      <w:sz w:val="24"/>
      <w:szCs w:val="24"/>
      <w:lang w:val="zh-CN" w:eastAsia="zh-CN"/>
    </w:rPr>
  </w:style>
  <w:style w:type="character" w:styleId="1218" w:customStyle="1">
    <w:name w:val="标题 8 字符"/>
    <w:link w:val="912"/>
    <w:uiPriority w:val="0"/>
    <w:qFormat/>
    <w:rPr>
      <w:sz w:val="20"/>
    </w:rPr>
  </w:style>
  <w:style w:type="character" w:styleId="1219" w:customStyle="1">
    <w:name w:val="正文文本 Char"/>
    <w:link w:val="912"/>
    <w:uiPriority w:val="0"/>
    <w:qFormat/>
    <w:rPr>
      <w:rFonts w:ascii="楷体_GB2312" w:hAnsi="Arial" w:eastAsia="楷体_GB2312"/>
      <w:sz w:val="28"/>
      <w:szCs w:val="28"/>
      <w:lang w:bidi="ar-SA"/>
    </w:rPr>
  </w:style>
  <w:style w:type="character" w:styleId="1220" w:customStyle="1">
    <w:name w:val="批注主题 字符"/>
    <w:link w:val="912"/>
    <w:uiPriority w:val="0"/>
    <w:qFormat/>
    <w:rPr>
      <w:b/>
      <w:sz w:val="20"/>
    </w:rPr>
  </w:style>
  <w:style w:type="character" w:styleId="1221" w:customStyle="1">
    <w:name w:val="HTML 预设格式 Char1"/>
    <w:link w:val="912"/>
    <w:uiPriority w:val="99"/>
    <w:semiHidden/>
    <w:qFormat/>
    <w:rPr>
      <w:rFonts w:ascii="Courier New" w:hAnsi="Courier New" w:eastAsia="仿宋_GB2312" w:cs="Courier New"/>
    </w:rPr>
  </w:style>
  <w:style w:type="character" w:styleId="1222" w:customStyle="1">
    <w:name w:val="标题 9 Char"/>
    <w:link w:val="1007"/>
    <w:uiPriority w:val="0"/>
    <w:qFormat/>
    <w:rPr>
      <w:rFonts w:ascii="Arial" w:hAnsi="Arial" w:eastAsia="黑体"/>
      <w:sz w:val="21"/>
      <w:szCs w:val="21"/>
      <w:lang w:val="zh-CN" w:eastAsia="zh-CN"/>
    </w:rPr>
  </w:style>
  <w:style w:type="character" w:styleId="1223" w:customStyle="1">
    <w:name w:val="标题 B Char"/>
    <w:link w:val="1224"/>
    <w:uiPriority w:val="0"/>
    <w:qFormat/>
    <w:rPr>
      <w:rFonts w:ascii="Arial Rounded MT Bold" w:hAnsi="Arial Rounded MT Bold" w:eastAsia="黑体"/>
      <w:spacing w:val="8"/>
      <w:sz w:val="32"/>
    </w:rPr>
  </w:style>
  <w:style w:type="paragraph" w:styleId="1224" w:customStyle="1">
    <w:name w:val="标题 B"/>
    <w:basedOn w:val="994"/>
    <w:link w:val="1223"/>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25" w:customStyle="1">
    <w:name w:val="页眉 字符"/>
    <w:link w:val="912"/>
    <w:uiPriority w:val="0"/>
    <w:qFormat/>
    <w:rPr>
      <w:sz w:val="20"/>
    </w:rPr>
  </w:style>
  <w:style w:type="character" w:styleId="1226" w:customStyle="1">
    <w:name w:val="正文文本 2 Char1"/>
    <w:link w:val="912"/>
    <w:uiPriority w:val="99"/>
    <w:semiHidden/>
    <w:qFormat/>
    <w:rPr>
      <w:sz w:val="21"/>
      <w:szCs w:val="24"/>
    </w:rPr>
  </w:style>
  <w:style w:type="character" w:styleId="1227" w:customStyle="1">
    <w:name w:val="标题 6 字符"/>
    <w:link w:val="912"/>
    <w:uiPriority w:val="0"/>
    <w:qFormat/>
    <w:rPr>
      <w:b/>
      <w:sz w:val="20"/>
    </w:rPr>
  </w:style>
  <w:style w:type="character" w:styleId="1228" w:customStyle="1">
    <w:name w:val="标题 7 字符"/>
    <w:link w:val="912"/>
    <w:uiPriority w:val="0"/>
    <w:qFormat/>
    <w:rPr>
      <w:b/>
      <w:sz w:val="20"/>
    </w:rPr>
  </w:style>
  <w:style w:type="character" w:styleId="1229" w:customStyle="1">
    <w:name w:val="列表 3 Char"/>
    <w:link w:val="1230"/>
    <w:uiPriority w:val="0"/>
    <w:qFormat/>
    <w:rPr>
      <w:bCs/>
      <w:sz w:val="24"/>
      <w:szCs w:val="32"/>
    </w:rPr>
  </w:style>
  <w:style w:type="paragraph" w:styleId="1230" w:customStyle="1">
    <w:name w:val="列表 31"/>
    <w:basedOn w:val="912"/>
    <w:link w:val="1229"/>
    <w:uiPriority w:val="0"/>
    <w:qFormat/>
    <w:pPr>
      <w:ind w:left="100" w:hanging="200"/>
    </w:pPr>
    <w:rPr>
      <w:bCs/>
      <w:sz w:val="24"/>
      <w:szCs w:val="32"/>
    </w:rPr>
  </w:style>
  <w:style w:type="character" w:styleId="1231" w:customStyle="1">
    <w:name w:val="Caption Char"/>
    <w:link w:val="912"/>
    <w:uiPriority w:val="99"/>
    <w:qFormat/>
  </w:style>
  <w:style w:type="character" w:styleId="1232" w:customStyle="1">
    <w:name w:val="美标题2 Char Char"/>
    <w:link w:val="1233"/>
    <w:uiPriority w:val="0"/>
    <w:qFormat/>
    <w:rPr>
      <w:rFonts w:ascii="宋体" w:hAnsi="宋体"/>
      <w:b/>
      <w:sz w:val="28"/>
    </w:rPr>
  </w:style>
  <w:style w:type="paragraph" w:styleId="1233" w:customStyle="1">
    <w:name w:val="美标题2"/>
    <w:basedOn w:val="912"/>
    <w:link w:val="1232"/>
    <w:uiPriority w:val="0"/>
    <w:qFormat/>
    <w:rPr>
      <w:rFonts w:ascii="宋体" w:hAnsi="宋体"/>
      <w:b/>
      <w:sz w:val="28"/>
      <w:szCs w:val="20"/>
    </w:rPr>
  </w:style>
  <w:style w:type="character" w:styleId="1234" w:customStyle="1">
    <w:name w:val="font01"/>
    <w:link w:val="912"/>
    <w:uiPriority w:val="99"/>
    <w:qFormat/>
    <w:rPr>
      <w:rFonts w:ascii="仿宋_GB2312" w:eastAsia="仿宋_GB2312" w:cs="仿宋_GB2312"/>
      <w:color w:val="000000"/>
      <w:sz w:val="24"/>
      <w:szCs w:val="24"/>
      <w:u w:val="none"/>
    </w:rPr>
  </w:style>
  <w:style w:type="character" w:styleId="1235" w:customStyle="1">
    <w:name w:val="美标题一 Char Char"/>
    <w:link w:val="1236"/>
    <w:uiPriority w:val="0"/>
    <w:qFormat/>
    <w:rPr>
      <w:rFonts w:ascii="Calibri" w:hAnsi="Calibri"/>
      <w:b/>
      <w:sz w:val="36"/>
      <w:szCs w:val="24"/>
    </w:rPr>
  </w:style>
  <w:style w:type="paragraph" w:styleId="1236" w:customStyle="1">
    <w:name w:val="美标题一"/>
    <w:basedOn w:val="912"/>
    <w:link w:val="1235"/>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37" w:customStyle="1">
    <w:name w:val="正文缩进 Char"/>
    <w:link w:val="1238"/>
    <w:uiPriority w:val="99"/>
    <w:qFormat/>
    <w:rPr>
      <w:sz w:val="21"/>
      <w:szCs w:val="24"/>
    </w:rPr>
  </w:style>
  <w:style w:type="paragraph" w:styleId="1238" w:customStyle="1">
    <w:name w:val="正文缩进1"/>
    <w:basedOn w:val="912"/>
    <w:link w:val="1237"/>
    <w:uiPriority w:val="99"/>
    <w:qFormat/>
    <w:pPr>
      <w:ind w:firstLine="420"/>
    </w:pPr>
  </w:style>
  <w:style w:type="character" w:styleId="1239" w:customStyle="1">
    <w:name w:val="标题 9 字符"/>
    <w:link w:val="912"/>
    <w:uiPriority w:val="0"/>
    <w:qFormat/>
    <w:rPr>
      <w:sz w:val="20"/>
    </w:rPr>
  </w:style>
  <w:style w:type="character" w:styleId="1240" w:customStyle="1">
    <w:name w:val="正文首行缩进 2 Char1"/>
    <w:link w:val="912"/>
    <w:uiPriority w:val="99"/>
    <w:semiHidden/>
    <w:qFormat/>
    <w:rPr>
      <w:sz w:val="21"/>
      <w:szCs w:val="24"/>
    </w:rPr>
  </w:style>
  <w:style w:type="character" w:styleId="1241" w:customStyle="1">
    <w:name w:val="正文文本 3 Char1"/>
    <w:link w:val="912"/>
    <w:uiPriority w:val="99"/>
    <w:semiHidden/>
    <w:qFormat/>
    <w:rPr>
      <w:sz w:val="16"/>
      <w:szCs w:val="16"/>
    </w:rPr>
  </w:style>
  <w:style w:type="character" w:styleId="1242" w:customStyle="1">
    <w:name w:val="标题 4 字符"/>
    <w:link w:val="912"/>
    <w:uiPriority w:val="0"/>
    <w:qFormat/>
    <w:rPr>
      <w:b/>
      <w:sz w:val="20"/>
    </w:rPr>
  </w:style>
  <w:style w:type="character" w:styleId="1243" w:customStyle="1">
    <w:name w:val="Char Char30"/>
    <w:link w:val="912"/>
    <w:uiPriority w:val="0"/>
    <w:qFormat/>
    <w:rPr>
      <w:rFonts w:eastAsia="宋体"/>
      <w:b/>
      <w:bCs/>
      <w:sz w:val="32"/>
      <w:szCs w:val="32"/>
      <w:lang w:val="en-US" w:eastAsia="zh-CN" w:bidi="ar-SA"/>
    </w:rPr>
  </w:style>
  <w:style w:type="character" w:styleId="1244" w:customStyle="1">
    <w:name w:val="文档结构图 Char"/>
    <w:link w:val="1245"/>
    <w:uiPriority w:val="99"/>
    <w:qFormat/>
    <w:rPr>
      <w:rFonts w:ascii="宋体"/>
      <w:sz w:val="18"/>
      <w:szCs w:val="18"/>
    </w:rPr>
  </w:style>
  <w:style w:type="paragraph" w:styleId="1245" w:customStyle="1">
    <w:name w:val="文档结构图1"/>
    <w:basedOn w:val="912"/>
    <w:link w:val="1244"/>
    <w:uiPriority w:val="99"/>
    <w:unhideWhenUsed/>
    <w:qFormat/>
    <w:rPr>
      <w:rFonts w:ascii="宋体"/>
      <w:sz w:val="18"/>
      <w:szCs w:val="18"/>
    </w:rPr>
  </w:style>
  <w:style w:type="character" w:styleId="1246" w:customStyle="1">
    <w:name w:val="表格标题 Char"/>
    <w:link w:val="1247"/>
    <w:uiPriority w:val="0"/>
    <w:qFormat/>
    <w:rPr>
      <w:rFonts w:ascii="Arial Black" w:hAnsi="Arial Black" w:eastAsia="黑体"/>
      <w:sz w:val="24"/>
      <w:szCs w:val="24"/>
    </w:rPr>
  </w:style>
  <w:style w:type="paragraph" w:styleId="1247" w:customStyle="1">
    <w:name w:val="表格标题"/>
    <w:basedOn w:val="912"/>
    <w:link w:val="1246"/>
    <w:uiPriority w:val="0"/>
    <w:qFormat/>
    <w:pPr>
      <w:jc w:val="center"/>
      <w:spacing w:after="156" w:line="400" w:lineRule="exact"/>
    </w:pPr>
    <w:rPr>
      <w:rFonts w:ascii="Arial Black" w:hAnsi="Arial Black" w:eastAsia="黑体"/>
      <w:sz w:val="24"/>
    </w:rPr>
  </w:style>
  <w:style w:type="character" w:styleId="1248" w:customStyle="1">
    <w:name w:val="列出段落 Char"/>
    <w:link w:val="1163"/>
    <w:uiPriority w:val="0"/>
    <w:qFormat/>
    <w:rPr>
      <w:sz w:val="21"/>
      <w:szCs w:val="24"/>
    </w:rPr>
  </w:style>
  <w:style w:type="character" w:styleId="1249" w:customStyle="1">
    <w:name w:val="font141"/>
    <w:link w:val="912"/>
    <w:uiPriority w:val="99"/>
    <w:qFormat/>
    <w:rPr>
      <w:rFonts w:ascii="Tahoma" w:hAnsi="Tahoma" w:cs="Tahoma"/>
      <w:color w:val="000000"/>
      <w:sz w:val="20"/>
      <w:szCs w:val="20"/>
      <w:u w:val="none"/>
    </w:rPr>
  </w:style>
  <w:style w:type="character" w:styleId="1250" w:customStyle="1">
    <w:name w:val="bsharetext"/>
    <w:link w:val="912"/>
    <w:uiPriority w:val="0"/>
    <w:qFormat/>
  </w:style>
  <w:style w:type="character" w:styleId="1251" w:customStyle="1">
    <w:name w:val="彩色列表 - 强调文字颜色 1 Char1"/>
    <w:link w:val="1252"/>
    <w:uiPriority w:val="0"/>
    <w:qFormat/>
    <w:rPr>
      <w:rFonts w:ascii="Calibri" w:hAnsi="Calibri"/>
      <w:sz w:val="24"/>
      <w:szCs w:val="24"/>
      <w:lang w:eastAsia="en-US" w:bidi="en-US"/>
    </w:rPr>
  </w:style>
  <w:style w:type="paragraph" w:styleId="1252" w:customStyle="1">
    <w:name w:val="彩色列表 - 强调文字颜色 11"/>
    <w:basedOn w:val="912"/>
    <w:link w:val="1251"/>
    <w:uiPriority w:val="0"/>
    <w:qFormat/>
    <w:pPr>
      <w:contextualSpacing/>
      <w:ind w:left="720"/>
      <w:jc w:val="left"/>
      <w:widowControl/>
    </w:pPr>
    <w:rPr>
      <w:rFonts w:ascii="Calibri" w:hAnsi="Calibri"/>
      <w:sz w:val="24"/>
      <w:lang w:eastAsia="en-US" w:bidi="en-US"/>
    </w:rPr>
  </w:style>
  <w:style w:type="character" w:styleId="1253" w:customStyle="1">
    <w:name w:val="批注文字 Char"/>
    <w:link w:val="1059"/>
    <w:uiPriority w:val="99"/>
    <w:qFormat/>
    <w:rPr>
      <w:sz w:val="21"/>
      <w:szCs w:val="24"/>
    </w:rPr>
  </w:style>
  <w:style w:type="paragraph" w:styleId="1254" w:customStyle="1">
    <w:name w:val="样式 Numbered list 2.1 +"/>
    <w:basedOn w:val="91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55" w:customStyle="1">
    <w:name w:val="图表目录1"/>
    <w:basedOn w:val="912"/>
    <w:next w:val="912"/>
    <w:uiPriority w:val="99"/>
    <w:unhideWhenUsed/>
    <w:qFormat/>
  </w:style>
  <w:style w:type="paragraph" w:styleId="1256" w:customStyle="1">
    <w:name w:val="目录 31"/>
    <w:basedOn w:val="912"/>
    <w:next w:val="912"/>
    <w:uiPriority w:val="39"/>
    <w:unhideWhenUsed/>
    <w:qFormat/>
    <w:pPr>
      <w:ind w:left="567"/>
      <w:spacing w:after="57"/>
    </w:pPr>
  </w:style>
  <w:style w:type="paragraph" w:styleId="1257" w:customStyle="1">
    <w:name w:val="目录 41"/>
    <w:basedOn w:val="912"/>
    <w:next w:val="912"/>
    <w:uiPriority w:val="39"/>
    <w:unhideWhenUsed/>
    <w:qFormat/>
    <w:pPr>
      <w:ind w:left="850"/>
      <w:spacing w:after="57"/>
    </w:pPr>
  </w:style>
  <w:style w:type="paragraph" w:styleId="1258" w:customStyle="1">
    <w:name w:val="题注11"/>
    <w:basedOn w:val="912"/>
    <w:next w:val="912"/>
    <w:uiPriority w:val="35"/>
    <w:qFormat/>
    <w:pPr>
      <w:spacing w:line="276" w:lineRule="auto"/>
    </w:pPr>
    <w:rPr>
      <w:b/>
      <w:bCs/>
      <w:color w:val="4472c4"/>
      <w:sz w:val="18"/>
      <w:szCs w:val="18"/>
    </w:rPr>
  </w:style>
  <w:style w:type="paragraph" w:styleId="1259" w:customStyle="1">
    <w:name w:val="目录 91"/>
    <w:basedOn w:val="912"/>
    <w:next w:val="912"/>
    <w:uiPriority w:val="39"/>
    <w:unhideWhenUsed/>
    <w:qFormat/>
    <w:pPr>
      <w:ind w:left="2268"/>
      <w:spacing w:after="57"/>
    </w:pPr>
  </w:style>
  <w:style w:type="paragraph" w:styleId="1260" w:customStyle="1">
    <w:name w:val="目录 21"/>
    <w:basedOn w:val="912"/>
    <w:next w:val="912"/>
    <w:uiPriority w:val="39"/>
    <w:unhideWhenUsed/>
    <w:qFormat/>
    <w:pPr>
      <w:ind w:left="283"/>
      <w:spacing w:after="57"/>
    </w:pPr>
  </w:style>
  <w:style w:type="paragraph" w:styleId="1261" w:customStyle="1">
    <w:name w:val="目录 71"/>
    <w:basedOn w:val="912"/>
    <w:next w:val="912"/>
    <w:uiPriority w:val="39"/>
    <w:unhideWhenUsed/>
    <w:qFormat/>
    <w:pPr>
      <w:ind w:left="1701"/>
      <w:spacing w:after="57"/>
    </w:pPr>
  </w:style>
  <w:style w:type="paragraph" w:styleId="1262" w:customStyle="1">
    <w:name w:val="列表项目符号1"/>
    <w:basedOn w:val="912"/>
    <w:uiPriority w:val="99"/>
    <w:unhideWhenUsed/>
    <w:qFormat/>
    <w:pPr>
      <w:ind w:left="720" w:firstLine="200"/>
      <w:tabs>
        <w:tab w:val="left" w:pos="360" w:leader="none"/>
        <w:tab w:val="left" w:pos="720" w:leader="none"/>
      </w:tabs>
    </w:pPr>
    <w:rPr>
      <w:sz w:val="20"/>
      <w:szCs w:val="20"/>
    </w:rPr>
  </w:style>
  <w:style w:type="paragraph" w:styleId="1263" w:customStyle="1">
    <w:name w:val="目录 81"/>
    <w:basedOn w:val="912"/>
    <w:next w:val="912"/>
    <w:uiPriority w:val="39"/>
    <w:unhideWhenUsed/>
    <w:qFormat/>
    <w:pPr>
      <w:ind w:left="1984"/>
      <w:spacing w:after="57"/>
    </w:pPr>
  </w:style>
  <w:style w:type="paragraph" w:styleId="1264" w:customStyle="1">
    <w:name w:val="文本块21"/>
    <w:basedOn w:val="912"/>
    <w:uiPriority w:val="6"/>
    <w:qFormat/>
    <w:pPr>
      <w:ind w:left="420" w:right="33"/>
      <w:jc w:val="left"/>
    </w:pPr>
    <w:rPr>
      <w:sz w:val="24"/>
      <w:szCs w:val="20"/>
    </w:rPr>
  </w:style>
  <w:style w:type="paragraph" w:styleId="1265" w:customStyle="1">
    <w:name w:val="目录 51"/>
    <w:basedOn w:val="912"/>
    <w:next w:val="912"/>
    <w:uiPriority w:val="39"/>
    <w:unhideWhenUsed/>
    <w:qFormat/>
    <w:pPr>
      <w:ind w:left="1134"/>
      <w:spacing w:after="57"/>
    </w:pPr>
  </w:style>
  <w:style w:type="paragraph" w:styleId="1266" w:customStyle="1">
    <w:name w:val="目录 61"/>
    <w:basedOn w:val="912"/>
    <w:next w:val="912"/>
    <w:uiPriority w:val="39"/>
    <w:unhideWhenUsed/>
    <w:qFormat/>
    <w:pPr>
      <w:ind w:left="1417"/>
      <w:spacing w:after="57"/>
    </w:pPr>
  </w:style>
  <w:style w:type="paragraph" w:styleId="1267" w:customStyle="1">
    <w:name w:val="Char11"/>
    <w:basedOn w:val="912"/>
    <w:uiPriority w:val="0"/>
    <w:qFormat/>
    <w:pPr>
      <w:spacing w:line="360" w:lineRule="auto"/>
    </w:pPr>
    <w:rPr>
      <w:sz w:val="24"/>
      <w:szCs w:val="20"/>
    </w:rPr>
  </w:style>
  <w:style w:type="paragraph" w:styleId="1268" w:customStyle="1">
    <w:name w:val="jx标题1"/>
    <w:basedOn w:val="1000"/>
    <w:uiPriority w:val="0"/>
    <w:qFormat/>
    <w:pPr>
      <w:spacing w:line="360" w:lineRule="auto"/>
      <w:tabs>
        <w:tab w:val="left" w:pos="425" w:leader="none"/>
      </w:tabs>
    </w:pPr>
    <w:rPr>
      <w:rFonts w:ascii="Calibri" w:hAnsi="Calibri" w:eastAsia="黑体"/>
      <w:bCs/>
      <w:sz w:val="44"/>
      <w:szCs w:val="44"/>
    </w:rPr>
  </w:style>
  <w:style w:type="paragraph" w:styleId="1269" w:customStyle="1">
    <w:name w:val="Body text|3"/>
    <w:basedOn w:val="912"/>
    <w:uiPriority w:val="0"/>
    <w:qFormat/>
    <w:pPr>
      <w:ind w:left="260" w:hanging="260"/>
      <w:jc w:val="left"/>
    </w:pPr>
    <w:rPr>
      <w:color w:val="000000"/>
      <w:sz w:val="26"/>
      <w:szCs w:val="26"/>
    </w:rPr>
  </w:style>
  <w:style w:type="paragraph" w:styleId="1270" w:customStyle="1">
    <w:name w:val="Char Char1 Char Char Char Char Char Char Char Char Char Char Char Char Char Char Char"/>
    <w:basedOn w:val="91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71" w:customStyle="1">
    <w:name w:val="列出段落1"/>
    <w:basedOn w:val="912"/>
    <w:uiPriority w:val="0"/>
    <w:qFormat/>
    <w:pPr>
      <w:ind w:left="480"/>
      <w:jc w:val="left"/>
    </w:pPr>
    <w:rPr>
      <w:rFonts w:ascii="Calibri" w:hAnsi="Calibri" w:eastAsia="PMingLiU"/>
      <w:sz w:val="24"/>
      <w:szCs w:val="20"/>
      <w:lang w:val="zh-CN" w:eastAsia="zh-TW"/>
    </w:rPr>
  </w:style>
  <w:style w:type="paragraph" w:styleId="1272"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73" w:customStyle="1">
    <w:name w:val="表格3"/>
    <w:basedOn w:val="912"/>
    <w:uiPriority w:val="0"/>
    <w:qFormat/>
    <w:pPr>
      <w:jc w:val="center"/>
    </w:pPr>
  </w:style>
  <w:style w:type="paragraph" w:styleId="1274" w:customStyle="1">
    <w:name w:val="列出段落3"/>
    <w:basedOn w:val="1275"/>
    <w:uiPriority w:val="34"/>
    <w:qFormat/>
    <w:pPr>
      <w:ind w:firstLine="420"/>
    </w:pPr>
    <w:rPr>
      <w:rFonts w:ascii="Calibri" w:hAnsi="Calibri"/>
      <w:sz w:val="22"/>
      <w:szCs w:val="22"/>
    </w:rPr>
  </w:style>
  <w:style w:type="paragraph" w:styleId="1275" w:customStyle="1">
    <w:name w:val="正文2"/>
    <w:next w:val="12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77"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78" w:customStyle="1">
    <w:name w:val="正文_0_0"/>
    <w:uiPriority w:val="99"/>
    <w:unhideWhenUsed/>
    <w:qFormat/>
    <w:rPr>
      <w:rFonts w:hint="default" w:ascii="Calibri" w:hAnsi="Calibri" w:eastAsia="宋体" w:cs="Times New Roman"/>
      <w:sz w:val="21"/>
      <w:lang w:val="en-US" w:eastAsia="zh-CN" w:bidi="ar-SA"/>
    </w:rPr>
  </w:style>
  <w:style w:type="paragraph" w:styleId="1279" w:customStyle="1">
    <w:name w:val="正文_0"/>
    <w:uiPriority w:val="0"/>
    <w:unhideWhenUsed/>
    <w:qFormat/>
    <w:rPr>
      <w:rFonts w:hint="eastAsia" w:ascii="Times New Roman" w:hAnsi="Times New Roman" w:eastAsia="宋体" w:cs="Times New Roman"/>
      <w:sz w:val="21"/>
      <w:lang w:val="en-US" w:eastAsia="zh-CN" w:bidi="ar-SA"/>
    </w:rPr>
  </w:style>
  <w:style w:type="paragraph" w:styleId="1280" w:customStyle="1">
    <w:name w:val="TOC Heading"/>
    <w:uiPriority w:val="39"/>
    <w:unhideWhenUsed/>
    <w:qFormat/>
    <w:rPr>
      <w:rFonts w:hint="default" w:ascii="Times New Roman" w:hAnsi="Times New Roman" w:eastAsia="宋体" w:cs="Times New Roman"/>
      <w:lang w:val="en-US" w:eastAsia="zh-CN" w:bidi="ar-SA"/>
    </w:rPr>
  </w:style>
  <w:style w:type="paragraph" w:styleId="1281" w:customStyle="1">
    <w:name w:val="xc正文"/>
    <w:basedOn w:val="912"/>
    <w:uiPriority w:val="0"/>
    <w:qFormat/>
    <w:pPr>
      <w:ind w:firstLine="200"/>
      <w:spacing w:line="360" w:lineRule="auto"/>
    </w:pPr>
    <w:rPr>
      <w:rFonts w:ascii="Calibri" w:hAnsi="Calibri" w:eastAsia="仿宋_GB2312"/>
      <w:sz w:val="24"/>
      <w:lang w:val="zh-CN"/>
    </w:rPr>
  </w:style>
  <w:style w:type="paragraph" w:styleId="1282" w:customStyle="1">
    <w:name w:val="Body text|1"/>
    <w:basedOn w:val="912"/>
    <w:uiPriority w:val="0"/>
    <w:qFormat/>
    <w:pPr>
      <w:ind w:firstLine="400"/>
      <w:jc w:val="left"/>
      <w:spacing w:line="417" w:lineRule="auto"/>
    </w:pPr>
    <w:rPr>
      <w:rFonts w:ascii="宋体" w:hAnsi="宋体" w:cs="宋体"/>
      <w:color w:val="000000"/>
      <w:sz w:val="30"/>
      <w:szCs w:val="30"/>
    </w:rPr>
  </w:style>
  <w:style w:type="paragraph" w:styleId="1283" w:customStyle="1">
    <w:name w:val="HPC正文"/>
    <w:basedOn w:val="912"/>
    <w:uiPriority w:val="0"/>
    <w:qFormat/>
    <w:pPr>
      <w:ind w:firstLine="424"/>
      <w:spacing w:line="360" w:lineRule="auto"/>
    </w:pPr>
    <w:rPr>
      <w:sz w:val="24"/>
    </w:rPr>
  </w:style>
  <w:style w:type="paragraph" w:styleId="1284" w:customStyle="1">
    <w:name w:val="示例"/>
    <w:next w:val="973"/>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85" w:customStyle="1">
    <w:name w:val="xl134"/>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86" w:customStyle="1">
    <w:name w:val="Char"/>
    <w:basedOn w:val="912"/>
    <w:uiPriority w:val="0"/>
    <w:qFormat/>
    <w:pPr>
      <w:tabs>
        <w:tab w:val="left" w:pos="360" w:leader="none"/>
      </w:tabs>
    </w:pPr>
    <w:rPr>
      <w:sz w:val="24"/>
    </w:rPr>
  </w:style>
  <w:style w:type="paragraph" w:styleId="1287" w:customStyle="1">
    <w:name w:val="正文缩进编号"/>
    <w:basedOn w:val="912"/>
    <w:uiPriority w:val="0"/>
    <w:qFormat/>
    <w:pPr>
      <w:ind w:left="840"/>
      <w:spacing w:line="360" w:lineRule="auto"/>
    </w:pPr>
    <w:rPr>
      <w:rFonts w:ascii="Calibri" w:hAnsi="Calibri"/>
      <w:sz w:val="24"/>
      <w:szCs w:val="21"/>
    </w:rPr>
  </w:style>
  <w:style w:type="paragraph" w:styleId="1288" w:customStyle="1">
    <w:name w:val="一级项目符号"/>
    <w:basedOn w:val="91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89"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90" w:customStyle="1">
    <w:name w:val="xl62"/>
    <w:basedOn w:val="912"/>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91" w:customStyle="1">
    <w:name w:val="一级无"/>
    <w:basedOn w:val="912"/>
    <w:uiPriority w:val="0"/>
    <w:qFormat/>
    <w:pPr>
      <w:numPr>
        <w:ilvl w:val="1"/>
        <w:numId w:val="2"/>
      </w:numPr>
      <w:jc w:val="left"/>
      <w:widowControl/>
      <w:tabs>
        <w:tab w:val="left" w:pos="1440" w:leader="none"/>
      </w:tabs>
      <w:outlineLvl w:val="2"/>
    </w:pPr>
    <w:rPr>
      <w:rFonts w:ascii="宋体"/>
      <w:sz w:val="21"/>
      <w:szCs w:val="21"/>
    </w:rPr>
  </w:style>
  <w:style w:type="paragraph" w:styleId="1292" w:customStyle="1">
    <w:name w:val="xl70"/>
    <w:basedOn w:val="912"/>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9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94" w:customStyle="1">
    <w:name w:val="Default Text"/>
    <w:basedOn w:val="912"/>
    <w:uiPriority w:val="0"/>
    <w:qFormat/>
    <w:pPr>
      <w:jc w:val="left"/>
      <w:widowControl/>
    </w:pPr>
    <w:rPr>
      <w:rFonts w:ascii="Calibri" w:hAnsi="Calibri"/>
      <w:sz w:val="20"/>
      <w:szCs w:val="20"/>
      <w:lang w:eastAsia="en-US"/>
    </w:rPr>
  </w:style>
  <w:style w:type="paragraph" w:styleId="1295" w:customStyle="1">
    <w:name w:val="_Style 10"/>
    <w:basedOn w:val="912"/>
    <w:uiPriority w:val="0"/>
    <w:qFormat/>
    <w:rPr>
      <w:rFonts w:ascii="Tahoma" w:hAnsi="Tahoma"/>
      <w:sz w:val="24"/>
      <w:szCs w:val="20"/>
    </w:rPr>
  </w:style>
  <w:style w:type="paragraph" w:styleId="1296" w:customStyle="1">
    <w:name w:val="GP（表格）"/>
    <w:basedOn w:val="912"/>
    <w:uiPriority w:val="0"/>
    <w:qFormat/>
    <w:rPr>
      <w:rFonts w:ascii="Arial" w:hAnsi="Arial"/>
      <w:sz w:val="18"/>
    </w:rPr>
  </w:style>
  <w:style w:type="paragraph" w:styleId="1297"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98" w:customStyle="1">
    <w:name w:val="并列样式"/>
    <w:basedOn w:val="912"/>
    <w:uiPriority w:val="0"/>
    <w:qFormat/>
    <w:pPr>
      <w:spacing w:before="60" w:after="60"/>
    </w:pPr>
    <w:rPr>
      <w:sz w:val="24"/>
      <w:szCs w:val="20"/>
    </w:rPr>
  </w:style>
  <w:style w:type="paragraph" w:styleId="1299" w:customStyle="1">
    <w:name w:val="Char1"/>
    <w:basedOn w:val="912"/>
    <w:uiPriority w:val="0"/>
    <w:qFormat/>
    <w:pPr>
      <w:ind w:left="432" w:hanging="432"/>
      <w:spacing w:before="156" w:after="156"/>
      <w:tabs>
        <w:tab w:val="left" w:pos="432" w:leader="none"/>
      </w:tabs>
    </w:pPr>
  </w:style>
  <w:style w:type="paragraph" w:styleId="1300" w:customStyle="1">
    <w:name w:val="Section VII Header2"/>
    <w:basedOn w:val="1000"/>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01"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02" w:customStyle="1">
    <w:name w:val="TOC 标题1"/>
    <w:uiPriority w:val="39"/>
    <w:unhideWhenUsed/>
    <w:qFormat/>
    <w:rPr>
      <w:rFonts w:hint="default" w:ascii="Times New Roman" w:hAnsi="Times New Roman" w:eastAsia="宋体" w:cs="Times New Roman"/>
      <w:lang w:val="en-US" w:eastAsia="zh-CN" w:bidi="ar-SA"/>
    </w:rPr>
  </w:style>
  <w:style w:type="paragraph" w:styleId="1303" w:customStyle="1">
    <w:name w:val="MM Topic 4"/>
    <w:basedOn w:val="1019"/>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04"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06"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07" w:customStyle="1">
    <w:name w:val="无间隔"/>
    <w:uiPriority w:val="1"/>
    <w:qFormat/>
    <w:rPr>
      <w:rFonts w:hint="default" w:ascii="Times New Roman" w:hAnsi="Times New Roman" w:eastAsia="宋体" w:cs="Times New Roman"/>
      <w:lang w:val="en-US" w:eastAsia="zh-CN" w:bidi="ar-SA"/>
    </w:rPr>
  </w:style>
  <w:style w:type="paragraph" w:styleId="1308" w:customStyle="1">
    <w:name w:val="p0"/>
    <w:basedOn w:val="912"/>
    <w:uiPriority w:val="0"/>
    <w:qFormat/>
    <w:pPr>
      <w:widowControl/>
    </w:pPr>
    <w:rPr>
      <w:sz w:val="21"/>
      <w:szCs w:val="21"/>
    </w:rPr>
  </w:style>
  <w:style w:type="paragraph" w:styleId="1309" w:customStyle="1">
    <w:name w:val="BodyText1"/>
    <w:basedOn w:val="912"/>
    <w:uiPriority w:val="0"/>
    <w:qFormat/>
    <w:pPr>
      <w:spacing w:line="380" w:lineRule="exact"/>
    </w:pPr>
  </w:style>
  <w:style w:type="paragraph" w:styleId="1310" w:customStyle="1">
    <w:name w:val="正文图标题"/>
    <w:basedOn w:val="912"/>
    <w:next w:val="973"/>
    <w:uiPriority w:val="0"/>
    <w:qFormat/>
    <w:pPr>
      <w:ind w:left="720" w:hanging="720"/>
      <w:jc w:val="center"/>
      <w:widowControl/>
      <w:tabs>
        <w:tab w:val="left" w:pos="480" w:leader="none"/>
      </w:tabs>
    </w:pPr>
    <w:rPr>
      <w:rFonts w:hint="eastAsia" w:ascii="黑体" w:eastAsia="黑体"/>
      <w:sz w:val="20"/>
      <w:szCs w:val="20"/>
    </w:rPr>
  </w:style>
  <w:style w:type="paragraph" w:styleId="1311" w:customStyle="1">
    <w:name w:val="样式2"/>
    <w:basedOn w:val="1000"/>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12" w:customStyle="1">
    <w:name w:val="普通(网站)1"/>
    <w:basedOn w:val="935"/>
    <w:uiPriority w:val="0"/>
    <w:qFormat/>
    <w:pPr>
      <w:jc w:val="left"/>
      <w:spacing w:before="100" w:beforeAutospacing="1" w:after="100" w:afterAutospacing="1"/>
      <w:widowControl/>
    </w:pPr>
    <w:rPr>
      <w:rFonts w:ascii="宋体" w:hAnsi="宋体"/>
      <w:sz w:val="24"/>
      <w:szCs w:val="24"/>
    </w:rPr>
  </w:style>
  <w:style w:type="paragraph" w:styleId="1313" w:customStyle="1">
    <w:name w:val="默认段落字体 Para Char Char Char Char Char Char Char"/>
    <w:basedOn w:val="912"/>
    <w:uiPriority w:val="0"/>
    <w:qFormat/>
    <w:rPr>
      <w:rFonts w:ascii="Tahoma" w:hAnsi="Tahoma"/>
      <w:sz w:val="24"/>
      <w:szCs w:val="20"/>
    </w:rPr>
  </w:style>
  <w:style w:type="paragraph" w:styleId="131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5" w:customStyle="1">
    <w:name w:val="题注1"/>
    <w:basedOn w:val="912"/>
    <w:next w:val="912"/>
    <w:uiPriority w:val="35"/>
    <w:unhideWhenUsed/>
    <w:qFormat/>
    <w:pPr>
      <w:spacing w:line="276" w:lineRule="auto"/>
    </w:pPr>
    <w:rPr>
      <w:b/>
      <w:bCs/>
      <w:color w:val="4472c4"/>
      <w:sz w:val="18"/>
      <w:szCs w:val="18"/>
    </w:rPr>
  </w:style>
  <w:style w:type="paragraph" w:styleId="1316" w:customStyle="1">
    <w:name w:val="正文缩进2字符"/>
    <w:basedOn w:val="912"/>
    <w:uiPriority w:val="0"/>
    <w:qFormat/>
    <w:pPr>
      <w:ind w:firstLine="200"/>
      <w:jc w:val="left"/>
      <w:spacing w:line="360" w:lineRule="auto"/>
    </w:pPr>
    <w:rPr>
      <w:sz w:val="24"/>
      <w:szCs w:val="20"/>
    </w:rPr>
  </w:style>
  <w:style w:type="paragraph" w:styleId="1317" w:customStyle="1">
    <w:name w:val="Blockquote"/>
    <w:basedOn w:val="912"/>
    <w:uiPriority w:val="0"/>
    <w:qFormat/>
    <w:pPr>
      <w:ind w:left="764" w:right="567"/>
      <w:jc w:val="left"/>
      <w:spacing w:before="100" w:after="100"/>
    </w:pPr>
    <w:rPr>
      <w:sz w:val="24"/>
    </w:rPr>
  </w:style>
  <w:style w:type="paragraph" w:styleId="1318" w:customStyle="1">
    <w:name w:val="Fließtext"/>
    <w:basedOn w:val="912"/>
    <w:uiPriority w:val="99"/>
    <w:qFormat/>
    <w:rPr>
      <w:rFonts w:ascii="Calibri" w:hAnsi="Calibri"/>
    </w:rPr>
  </w:style>
  <w:style w:type="paragraph" w:styleId="1319" w:customStyle="1">
    <w:name w:val="彩色列表 - 着色 11"/>
    <w:basedOn w:val="912"/>
    <w:uiPriority w:val="99"/>
    <w:qFormat/>
    <w:pPr>
      <w:ind w:firstLine="420"/>
      <w:spacing w:line="274" w:lineRule="auto"/>
    </w:pPr>
    <w:rPr>
      <w:rFonts w:ascii="仿宋_GB2312" w:hAnsi="Calibri" w:eastAsia="仿宋_GB2312"/>
      <w:sz w:val="20"/>
    </w:rPr>
  </w:style>
  <w:style w:type="paragraph" w:styleId="1320"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21"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22" w:customStyle="1">
    <w:name w:val="正文编号"/>
    <w:basedOn w:val="912"/>
    <w:uiPriority w:val="0"/>
    <w:qFormat/>
    <w:pPr>
      <w:spacing w:line="400" w:lineRule="exact"/>
      <w:tabs>
        <w:tab w:val="left" w:pos="720" w:leader="none"/>
      </w:tabs>
    </w:pPr>
    <w:rPr>
      <w:rFonts w:eastAsia="楷体_GB2312"/>
      <w:spacing w:val="8"/>
      <w:sz w:val="28"/>
      <w:szCs w:val="20"/>
    </w:rPr>
  </w:style>
  <w:style w:type="paragraph" w:styleId="1323"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批注文字1"/>
    <w:basedOn w:val="935"/>
    <w:uiPriority w:val="0"/>
    <w:semiHidden/>
    <w:qFormat/>
    <w:pPr>
      <w:jc w:val="left"/>
    </w:pPr>
    <w:rPr>
      <w:rFonts w:ascii="Times New Roman" w:hAnsi="Times New Roman"/>
      <w:sz w:val="21"/>
    </w:rPr>
  </w:style>
  <w:style w:type="paragraph" w:styleId="1325" w:customStyle="1">
    <w:name w:val="Sub Item List"/>
    <w:basedOn w:val="912"/>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26" w:customStyle="1">
    <w:name w:val="List Table 5 Dark - Accent 3"/>
    <w:basedOn w:val="1009"/>
    <w:uiPriority w:val="99"/>
    <w:qFormat/>
    <w:tblPr/>
  </w:style>
  <w:style w:type="table" w:styleId="1327" w:customStyle="1">
    <w:name w:val="List Table 5 Dark - Accent 4"/>
    <w:basedOn w:val="1009"/>
    <w:uiPriority w:val="99"/>
    <w:qFormat/>
    <w:tblPr/>
  </w:style>
  <w:style w:type="table" w:styleId="1328" w:customStyle="1">
    <w:name w:val="Grid Table 3 - Accent 1"/>
    <w:basedOn w:val="1009"/>
    <w:uiPriority w:val="99"/>
    <w:qFormat/>
    <w:tblPr/>
  </w:style>
  <w:style w:type="table" w:styleId="1329" w:customStyle="1">
    <w:name w:val="Grid Table 1 Light - Accent 2"/>
    <w:basedOn w:val="1009"/>
    <w:uiPriority w:val="99"/>
    <w:qFormat/>
    <w:tblPr/>
  </w:style>
  <w:style w:type="table" w:styleId="1330" w:customStyle="1">
    <w:name w:val="Grid Table 1 Light"/>
    <w:basedOn w:val="1009"/>
    <w:uiPriority w:val="99"/>
    <w:qFormat/>
    <w:tblPr/>
  </w:style>
  <w:style w:type="table" w:styleId="1331" w:customStyle="1">
    <w:name w:val="Grid Table 2 - Accent 2"/>
    <w:basedOn w:val="1009"/>
    <w:uiPriority w:val="99"/>
    <w:qFormat/>
    <w:tblPr/>
  </w:style>
  <w:style w:type="table" w:styleId="1332" w:customStyle="1">
    <w:name w:val="List Table 5 Dark - Accent 5"/>
    <w:basedOn w:val="1009"/>
    <w:uiPriority w:val="99"/>
    <w:qFormat/>
    <w:tblPr/>
  </w:style>
  <w:style w:type="table" w:styleId="1333" w:customStyle="1">
    <w:name w:val="Grid Table 4 - Accent 4"/>
    <w:basedOn w:val="1009"/>
    <w:uiPriority w:val="59"/>
    <w:qFormat/>
    <w:tblPr/>
  </w:style>
  <w:style w:type="table" w:styleId="1334" w:customStyle="1">
    <w:name w:val="List Table 4 - Accent 2"/>
    <w:basedOn w:val="1009"/>
    <w:uiPriority w:val="99"/>
    <w:qFormat/>
    <w:tblPr/>
  </w:style>
  <w:style w:type="table" w:styleId="1335" w:customStyle="1">
    <w:name w:val="Grid Table 5 Dark"/>
    <w:basedOn w:val="1009"/>
    <w:uiPriority w:val="99"/>
    <w:qFormat/>
    <w:tblPr/>
  </w:style>
  <w:style w:type="table" w:styleId="1336" w:customStyle="1">
    <w:name w:val="List Table 1 Light"/>
    <w:basedOn w:val="1009"/>
    <w:uiPriority w:val="99"/>
    <w:qFormat/>
    <w:tblPr/>
  </w:style>
  <w:style w:type="table" w:styleId="1337" w:customStyle="1">
    <w:name w:val="Plain Table 1"/>
    <w:basedOn w:val="1009"/>
    <w:uiPriority w:val="59"/>
    <w:qFormat/>
    <w:tblPr/>
  </w:style>
  <w:style w:type="table" w:styleId="1338" w:customStyle="1">
    <w:name w:val="Grid Table 5 Dark - Accent 6"/>
    <w:basedOn w:val="1009"/>
    <w:uiPriority w:val="99"/>
    <w:qFormat/>
    <w:tblPr/>
  </w:style>
  <w:style w:type="table" w:styleId="1339" w:customStyle="1">
    <w:name w:val="Grid Table 2 - Accent 5"/>
    <w:basedOn w:val="1009"/>
    <w:uiPriority w:val="99"/>
    <w:qFormat/>
    <w:tblPr/>
  </w:style>
  <w:style w:type="table" w:styleId="1340" w:customStyle="1">
    <w:name w:val="Grid Table 3 - Accent 5"/>
    <w:basedOn w:val="1009"/>
    <w:uiPriority w:val="99"/>
    <w:qFormat/>
    <w:tblPr/>
  </w:style>
  <w:style w:type="table" w:styleId="1341" w:customStyle="1">
    <w:name w:val="Bordered &amp; Lined - Accent 2"/>
    <w:basedOn w:val="1009"/>
    <w:uiPriority w:val="99"/>
    <w:qFormat/>
    <w:rPr>
      <w:color w:val="404040"/>
    </w:rPr>
    <w:tblPr/>
  </w:style>
  <w:style w:type="table" w:styleId="1342" w:customStyle="1">
    <w:name w:val="Bordered &amp; Lined - Accent 6"/>
    <w:basedOn w:val="1009"/>
    <w:uiPriority w:val="99"/>
    <w:qFormat/>
    <w:rPr>
      <w:color w:val="404040"/>
    </w:rPr>
    <w:tblPr/>
  </w:style>
  <w:style w:type="table" w:styleId="1343" w:customStyle="1">
    <w:name w:val="Grid Table 5 Dark - Accent 5"/>
    <w:basedOn w:val="1009"/>
    <w:uiPriority w:val="99"/>
    <w:qFormat/>
    <w:tblPr/>
  </w:style>
  <w:style w:type="table" w:styleId="1344" w:customStyle="1">
    <w:name w:val="Grid Table 4 - Accent 1"/>
    <w:basedOn w:val="1009"/>
    <w:uiPriority w:val="59"/>
    <w:qFormat/>
    <w:tblPr/>
  </w:style>
  <w:style w:type="table" w:styleId="1345" w:customStyle="1">
    <w:name w:val="List Table 3 - Accent 4"/>
    <w:basedOn w:val="1009"/>
    <w:uiPriority w:val="99"/>
    <w:qFormat/>
    <w:tblPr/>
  </w:style>
  <w:style w:type="table" w:styleId="1346" w:customStyle="1">
    <w:name w:val="Grid Table 1 Light - Accent 4"/>
    <w:basedOn w:val="1009"/>
    <w:uiPriority w:val="99"/>
    <w:qFormat/>
    <w:tblPr/>
  </w:style>
  <w:style w:type="table" w:styleId="1347" w:customStyle="1">
    <w:name w:val="List Table 3"/>
    <w:basedOn w:val="1009"/>
    <w:uiPriority w:val="99"/>
    <w:qFormat/>
    <w:tblPr/>
  </w:style>
  <w:style w:type="table" w:styleId="1348" w:customStyle="1">
    <w:name w:val="List Table 1 Light - Accent 4"/>
    <w:basedOn w:val="1009"/>
    <w:uiPriority w:val="99"/>
    <w:qFormat/>
    <w:tblPr/>
  </w:style>
  <w:style w:type="table" w:styleId="1349" w:customStyle="1">
    <w:name w:val="Grid Table 2 - Accent 1"/>
    <w:basedOn w:val="1009"/>
    <w:uiPriority w:val="99"/>
    <w:qFormat/>
    <w:tblPr/>
  </w:style>
  <w:style w:type="table" w:styleId="1350" w:customStyle="1">
    <w:name w:val="Bordered - Accent 3"/>
    <w:basedOn w:val="1009"/>
    <w:uiPriority w:val="99"/>
    <w:qFormat/>
    <w:tblPr/>
  </w:style>
  <w:style w:type="table" w:styleId="1351" w:customStyle="1">
    <w:name w:val="List Table 7 Colorful - Accent 2"/>
    <w:basedOn w:val="1009"/>
    <w:uiPriority w:val="99"/>
    <w:qFormat/>
    <w:tblPr/>
  </w:style>
  <w:style w:type="table" w:styleId="1352" w:customStyle="1">
    <w:name w:val="List Table 7 Colorful - Accent 6"/>
    <w:basedOn w:val="1009"/>
    <w:uiPriority w:val="99"/>
    <w:qFormat/>
    <w:tblPr/>
  </w:style>
  <w:style w:type="table" w:styleId="1353" w:customStyle="1">
    <w:name w:val="Grid Table 2"/>
    <w:basedOn w:val="1009"/>
    <w:uiPriority w:val="99"/>
    <w:qFormat/>
    <w:tblPr/>
  </w:style>
  <w:style w:type="table" w:styleId="1354" w:customStyle="1">
    <w:name w:val="Grid Table 3"/>
    <w:basedOn w:val="1009"/>
    <w:uiPriority w:val="99"/>
    <w:qFormat/>
    <w:tblPr/>
  </w:style>
  <w:style w:type="table" w:styleId="1355" w:customStyle="1">
    <w:name w:val="Grid Table 4 - Accent 6"/>
    <w:basedOn w:val="1009"/>
    <w:uiPriority w:val="59"/>
    <w:qFormat/>
    <w:tblPr/>
  </w:style>
  <w:style w:type="table" w:styleId="1356" w:customStyle="1">
    <w:name w:val="List Table 1 Light - Accent 2"/>
    <w:basedOn w:val="1009"/>
    <w:uiPriority w:val="99"/>
    <w:qFormat/>
    <w:tblPr/>
  </w:style>
  <w:style w:type="table" w:styleId="1357" w:customStyle="1">
    <w:name w:val="List Table 6 Colorful - Accent 3"/>
    <w:basedOn w:val="1009"/>
    <w:uiPriority w:val="99"/>
    <w:qFormat/>
    <w:tblPr/>
  </w:style>
  <w:style w:type="table" w:styleId="1358" w:customStyle="1">
    <w:name w:val="Grid Table 2 - Accent 3"/>
    <w:basedOn w:val="1009"/>
    <w:uiPriority w:val="99"/>
    <w:qFormat/>
    <w:tblPr/>
  </w:style>
  <w:style w:type="table" w:styleId="1359" w:customStyle="1">
    <w:name w:val="Grid Table 5 Dark - Accent 3"/>
    <w:basedOn w:val="1009"/>
    <w:uiPriority w:val="99"/>
    <w:qFormat/>
    <w:tblPr/>
  </w:style>
  <w:style w:type="table" w:styleId="1360" w:customStyle="1">
    <w:name w:val="Bordered &amp; Lined - Accent 1"/>
    <w:basedOn w:val="1009"/>
    <w:uiPriority w:val="99"/>
    <w:qFormat/>
    <w:rPr>
      <w:color w:val="404040"/>
    </w:rPr>
    <w:tblPr/>
  </w:style>
  <w:style w:type="table" w:styleId="1361" w:customStyle="1">
    <w:name w:val="List Table 3 - Accent 1"/>
    <w:basedOn w:val="1009"/>
    <w:uiPriority w:val="99"/>
    <w:qFormat/>
    <w:tblPr/>
  </w:style>
  <w:style w:type="table" w:styleId="1362" w:customStyle="1">
    <w:name w:val="Grid Table 1 Light - Accent 6"/>
    <w:basedOn w:val="1009"/>
    <w:uiPriority w:val="99"/>
    <w:qFormat/>
    <w:tblPr/>
  </w:style>
  <w:style w:type="table" w:styleId="1363" w:customStyle="1">
    <w:name w:val="Lined - Accent 6"/>
    <w:basedOn w:val="1009"/>
    <w:uiPriority w:val="99"/>
    <w:qFormat/>
    <w:rPr>
      <w:color w:val="404040"/>
    </w:rPr>
    <w:tblPr/>
  </w:style>
  <w:style w:type="table" w:styleId="1364" w:customStyle="1">
    <w:name w:val="List Table 7 Colorful - Accent 3"/>
    <w:basedOn w:val="1009"/>
    <w:uiPriority w:val="99"/>
    <w:qFormat/>
    <w:tblPr/>
  </w:style>
  <w:style w:type="table" w:styleId="1365" w:customStyle="1">
    <w:name w:val="Grid Table 1 Light - Accent 3"/>
    <w:basedOn w:val="1009"/>
    <w:uiPriority w:val="99"/>
    <w:qFormat/>
    <w:tblPr/>
  </w:style>
  <w:style w:type="table" w:styleId="1366" w:customStyle="1">
    <w:name w:val="Grid Table 3 - Accent 6"/>
    <w:basedOn w:val="1009"/>
    <w:uiPriority w:val="99"/>
    <w:qFormat/>
    <w:tblPr/>
  </w:style>
  <w:style w:type="table" w:styleId="1367" w:customStyle="1">
    <w:name w:val="Grid Table 5 Dark - Accent 2"/>
    <w:basedOn w:val="1009"/>
    <w:uiPriority w:val="99"/>
    <w:qFormat/>
    <w:tblPr/>
  </w:style>
  <w:style w:type="table" w:styleId="1368" w:customStyle="1">
    <w:name w:val="List Table 7 Colorful - Accent 5"/>
    <w:basedOn w:val="1009"/>
    <w:uiPriority w:val="99"/>
    <w:qFormat/>
    <w:tblPr/>
  </w:style>
  <w:style w:type="table" w:styleId="1369" w:customStyle="1">
    <w:name w:val="List Table 6 Colorful"/>
    <w:basedOn w:val="1009"/>
    <w:uiPriority w:val="99"/>
    <w:qFormat/>
    <w:tblPr/>
  </w:style>
  <w:style w:type="table" w:styleId="1370" w:customStyle="1">
    <w:name w:val="Grid Table 2 - Accent 6"/>
    <w:basedOn w:val="1009"/>
    <w:uiPriority w:val="99"/>
    <w:qFormat/>
    <w:tblPr/>
  </w:style>
  <w:style w:type="table" w:styleId="1371" w:customStyle="1">
    <w:name w:val="List Table 5 Dark - Accent 1"/>
    <w:basedOn w:val="1009"/>
    <w:uiPriority w:val="99"/>
    <w:qFormat/>
    <w:tblPr/>
  </w:style>
  <w:style w:type="table" w:styleId="1372" w:customStyle="1">
    <w:name w:val="List Table 3 - Accent 6"/>
    <w:basedOn w:val="1009"/>
    <w:uiPriority w:val="99"/>
    <w:qFormat/>
    <w:tblPr/>
  </w:style>
  <w:style w:type="table" w:styleId="1373" w:customStyle="1">
    <w:name w:val="List Table 2 - Accent 3"/>
    <w:basedOn w:val="1009"/>
    <w:uiPriority w:val="99"/>
    <w:qFormat/>
    <w:tblPr/>
  </w:style>
  <w:style w:type="table" w:styleId="1374" w:customStyle="1">
    <w:name w:val="Grid Table 7 Colorful - Accent 4"/>
    <w:basedOn w:val="1009"/>
    <w:uiPriority w:val="99"/>
    <w:qFormat/>
    <w:tblPr/>
  </w:style>
  <w:style w:type="table" w:styleId="1375" w:customStyle="1">
    <w:name w:val="Grid Table 6 Colorful - Accent 6"/>
    <w:basedOn w:val="1009"/>
    <w:uiPriority w:val="99"/>
    <w:qFormat/>
    <w:tblPr/>
  </w:style>
  <w:style w:type="table" w:styleId="1376" w:customStyle="1">
    <w:name w:val="Grid Table 7 Colorful - Accent 2"/>
    <w:basedOn w:val="1009"/>
    <w:uiPriority w:val="99"/>
    <w:qFormat/>
    <w:tblPr/>
  </w:style>
  <w:style w:type="table" w:styleId="1377" w:customStyle="1">
    <w:name w:val="List Table 4"/>
    <w:basedOn w:val="1009"/>
    <w:uiPriority w:val="99"/>
    <w:qFormat/>
    <w:tblPr/>
  </w:style>
  <w:style w:type="table" w:styleId="1378" w:customStyle="1">
    <w:name w:val="List Table 6 Colorful - Accent 5"/>
    <w:basedOn w:val="1009"/>
    <w:uiPriority w:val="99"/>
    <w:qFormat/>
    <w:tblPr/>
  </w:style>
  <w:style w:type="table" w:styleId="1379" w:customStyle="1">
    <w:name w:val="List Table 4 - Accent 6"/>
    <w:basedOn w:val="1009"/>
    <w:uiPriority w:val="99"/>
    <w:qFormat/>
    <w:tblPr/>
  </w:style>
  <w:style w:type="table" w:styleId="1380" w:customStyle="1">
    <w:name w:val="Grid Table 6 Colorful - Accent 5"/>
    <w:basedOn w:val="1009"/>
    <w:uiPriority w:val="99"/>
    <w:qFormat/>
    <w:tblPr/>
  </w:style>
  <w:style w:type="table" w:styleId="1381" w:customStyle="1">
    <w:name w:val="Grid Table 3 - Accent 4"/>
    <w:basedOn w:val="1009"/>
    <w:uiPriority w:val="99"/>
    <w:qFormat/>
    <w:tblPr/>
  </w:style>
  <w:style w:type="table" w:styleId="1382" w:customStyle="1">
    <w:name w:val="List Table 3 - Accent 2"/>
    <w:basedOn w:val="1009"/>
    <w:uiPriority w:val="99"/>
    <w:qFormat/>
    <w:tblPr/>
  </w:style>
  <w:style w:type="table" w:styleId="1383" w:customStyle="1">
    <w:name w:val="List Table 2 - Accent 4"/>
    <w:basedOn w:val="1009"/>
    <w:uiPriority w:val="99"/>
    <w:qFormat/>
    <w:tblPr/>
  </w:style>
  <w:style w:type="table" w:styleId="1384" w:customStyle="1">
    <w:name w:val="List Table 2 - Accent 5"/>
    <w:basedOn w:val="1009"/>
    <w:uiPriority w:val="99"/>
    <w:qFormat/>
    <w:tblPr/>
  </w:style>
  <w:style w:type="table" w:styleId="1385" w:customStyle="1">
    <w:name w:val="List Table 2 - Accent 1"/>
    <w:basedOn w:val="1009"/>
    <w:uiPriority w:val="99"/>
    <w:qFormat/>
    <w:tblPr/>
  </w:style>
  <w:style w:type="table" w:styleId="1386" w:customStyle="1">
    <w:name w:val="Bordered - Accent 6"/>
    <w:basedOn w:val="1009"/>
    <w:uiPriority w:val="99"/>
    <w:qFormat/>
    <w:tblPr/>
  </w:style>
  <w:style w:type="table" w:styleId="1387" w:customStyle="1">
    <w:name w:val="Grid Table 7 Colorful - Accent 5"/>
    <w:basedOn w:val="1009"/>
    <w:uiPriority w:val="99"/>
    <w:qFormat/>
    <w:tblPr/>
  </w:style>
  <w:style w:type="table" w:styleId="1388" w:customStyle="1">
    <w:name w:val="List Table 4 - Accent 1"/>
    <w:basedOn w:val="1009"/>
    <w:uiPriority w:val="99"/>
    <w:qFormat/>
    <w:tblPr/>
  </w:style>
  <w:style w:type="table" w:styleId="1389" w:customStyle="1">
    <w:name w:val="List Table 6 Colorful - Accent 1"/>
    <w:basedOn w:val="1009"/>
    <w:uiPriority w:val="99"/>
    <w:qFormat/>
    <w:tblPr/>
  </w:style>
  <w:style w:type="table" w:styleId="1390" w:customStyle="1">
    <w:name w:val="Bordered"/>
    <w:basedOn w:val="1009"/>
    <w:uiPriority w:val="99"/>
    <w:qFormat/>
    <w:tblPr/>
  </w:style>
  <w:style w:type="table" w:styleId="1391" w:customStyle="1">
    <w:name w:val="List Table 2 - Accent 2"/>
    <w:basedOn w:val="1009"/>
    <w:uiPriority w:val="99"/>
    <w:qFormat/>
    <w:tblPr/>
  </w:style>
  <w:style w:type="table" w:styleId="1392" w:customStyle="1">
    <w:name w:val="List Table 4 - Accent 4"/>
    <w:basedOn w:val="1009"/>
    <w:uiPriority w:val="99"/>
    <w:qFormat/>
    <w:tblPr/>
  </w:style>
  <w:style w:type="table" w:styleId="1393" w:customStyle="1">
    <w:name w:val="Lined - Accent 2"/>
    <w:basedOn w:val="1009"/>
    <w:uiPriority w:val="99"/>
    <w:qFormat/>
    <w:rPr>
      <w:color w:val="404040"/>
    </w:rPr>
    <w:tblPr/>
  </w:style>
  <w:style w:type="table" w:styleId="1394" w:customStyle="1">
    <w:name w:val="Bordered &amp; Lined - Accent"/>
    <w:basedOn w:val="1009"/>
    <w:uiPriority w:val="99"/>
    <w:qFormat/>
    <w:rPr>
      <w:color w:val="404040"/>
    </w:rPr>
    <w:tblPr/>
  </w:style>
  <w:style w:type="table" w:styleId="1395" w:customStyle="1">
    <w:name w:val="Bordered &amp; Lined - Accent 3"/>
    <w:basedOn w:val="1009"/>
    <w:uiPriority w:val="99"/>
    <w:qFormat/>
    <w:rPr>
      <w:color w:val="404040"/>
    </w:rPr>
    <w:tblPr/>
  </w:style>
  <w:style w:type="table" w:styleId="1396" w:customStyle="1">
    <w:name w:val="Plain Table 3"/>
    <w:basedOn w:val="1009"/>
    <w:uiPriority w:val="99"/>
    <w:qFormat/>
    <w:tblPr/>
  </w:style>
  <w:style w:type="table" w:styleId="1397" w:customStyle="1">
    <w:name w:val="Grid Table 1 Light - Accent 5"/>
    <w:basedOn w:val="1009"/>
    <w:uiPriority w:val="99"/>
    <w:qFormat/>
    <w:tblPr/>
  </w:style>
  <w:style w:type="table" w:styleId="1398" w:customStyle="1">
    <w:name w:val="List Table 3 - Accent 5"/>
    <w:basedOn w:val="1009"/>
    <w:uiPriority w:val="99"/>
    <w:qFormat/>
    <w:tblPr/>
  </w:style>
  <w:style w:type="table" w:styleId="1399" w:customStyle="1">
    <w:name w:val="Grid Table 6 Colorful - Accent 4"/>
    <w:basedOn w:val="1009"/>
    <w:uiPriority w:val="99"/>
    <w:qFormat/>
    <w:tblPr/>
  </w:style>
  <w:style w:type="table" w:styleId="1400" w:customStyle="1">
    <w:name w:val="Bordered - Accent 4"/>
    <w:basedOn w:val="1009"/>
    <w:uiPriority w:val="99"/>
    <w:qFormat/>
    <w:tblPr/>
  </w:style>
  <w:style w:type="table" w:styleId="1401" w:customStyle="1">
    <w:name w:val="Grid Table 4"/>
    <w:basedOn w:val="1009"/>
    <w:uiPriority w:val="59"/>
    <w:qFormat/>
    <w:tblPr/>
  </w:style>
  <w:style w:type="table" w:styleId="1402" w:customStyle="1">
    <w:name w:val="Bordered - Accent 5"/>
    <w:basedOn w:val="1009"/>
    <w:uiPriority w:val="99"/>
    <w:qFormat/>
    <w:tblPr/>
  </w:style>
  <w:style w:type="table" w:styleId="1403" w:customStyle="1">
    <w:name w:val="Grid Table 6 Colorful - Accent 2"/>
    <w:basedOn w:val="1009"/>
    <w:uiPriority w:val="99"/>
    <w:qFormat/>
    <w:tblPr/>
  </w:style>
  <w:style w:type="table" w:styleId="1404" w:customStyle="1">
    <w:name w:val="Grid Table 1 Light - Accent 1"/>
    <w:basedOn w:val="1009"/>
    <w:uiPriority w:val="99"/>
    <w:qFormat/>
    <w:tblPr/>
  </w:style>
  <w:style w:type="table" w:styleId="1405" w:customStyle="1">
    <w:name w:val="Lined - Accent 3"/>
    <w:basedOn w:val="1009"/>
    <w:uiPriority w:val="99"/>
    <w:qFormat/>
    <w:rPr>
      <w:color w:val="404040"/>
    </w:rPr>
    <w:tblPr/>
  </w:style>
  <w:style w:type="table" w:styleId="1406" w:customStyle="1">
    <w:name w:val="List Table 2"/>
    <w:basedOn w:val="1009"/>
    <w:uiPriority w:val="99"/>
    <w:qFormat/>
    <w:tblPr/>
  </w:style>
  <w:style w:type="table" w:styleId="1407" w:customStyle="1">
    <w:name w:val="Bordered - Accent 2"/>
    <w:basedOn w:val="1009"/>
    <w:uiPriority w:val="99"/>
    <w:qFormat/>
    <w:tblPr/>
  </w:style>
  <w:style w:type="table" w:styleId="1408" w:customStyle="1">
    <w:name w:val="Grid Table 6 Colorful"/>
    <w:basedOn w:val="1009"/>
    <w:uiPriority w:val="99"/>
    <w:qFormat/>
    <w:tblPr/>
  </w:style>
  <w:style w:type="table" w:styleId="1409" w:customStyle="1">
    <w:name w:val="Grid Table 7 Colorful - Accent 1"/>
    <w:basedOn w:val="1009"/>
    <w:uiPriority w:val="99"/>
    <w:qFormat/>
    <w:tblPr/>
  </w:style>
  <w:style w:type="table" w:styleId="1410" w:customStyle="1">
    <w:name w:val="Grid Table 3 - Accent 2"/>
    <w:basedOn w:val="1009"/>
    <w:uiPriority w:val="99"/>
    <w:qFormat/>
    <w:tblPr/>
  </w:style>
  <w:style w:type="table" w:styleId="1411" w:customStyle="1">
    <w:name w:val="Lined - Accent 1"/>
    <w:basedOn w:val="1009"/>
    <w:uiPriority w:val="99"/>
    <w:qFormat/>
    <w:rPr>
      <w:color w:val="404040"/>
    </w:rPr>
    <w:tblPr/>
  </w:style>
  <w:style w:type="table" w:styleId="1412" w:customStyle="1">
    <w:name w:val="Bordered - Accent 1"/>
    <w:basedOn w:val="1009"/>
    <w:uiPriority w:val="99"/>
    <w:qFormat/>
    <w:tblPr/>
  </w:style>
  <w:style w:type="table" w:styleId="1413" w:customStyle="1">
    <w:name w:val="网格型1"/>
    <w:basedOn w:val="1009"/>
    <w:uiPriority w:val="0"/>
    <w:qFormat/>
    <w:tblPr/>
  </w:style>
  <w:style w:type="table" w:styleId="1414" w:customStyle="1">
    <w:name w:val="Grid Table 5 Dark- Accent 4"/>
    <w:basedOn w:val="1009"/>
    <w:uiPriority w:val="99"/>
    <w:qFormat/>
    <w:tblPr/>
  </w:style>
  <w:style w:type="table" w:styleId="1415" w:customStyle="1">
    <w:name w:val="Grid Table 7 Colorful - Accent 3"/>
    <w:basedOn w:val="1009"/>
    <w:uiPriority w:val="99"/>
    <w:qFormat/>
    <w:tblPr/>
  </w:style>
  <w:style w:type="table" w:styleId="1416" w:customStyle="1">
    <w:name w:val="List Table 7 Colorful"/>
    <w:basedOn w:val="1009"/>
    <w:uiPriority w:val="99"/>
    <w:qFormat/>
    <w:tblPr/>
  </w:style>
  <w:style w:type="table" w:styleId="1417" w:customStyle="1">
    <w:name w:val="Bordered &amp; Lined - Accent 5"/>
    <w:basedOn w:val="1009"/>
    <w:uiPriority w:val="99"/>
    <w:qFormat/>
    <w:rPr>
      <w:color w:val="404040"/>
    </w:rPr>
    <w:tblPr/>
  </w:style>
  <w:style w:type="table" w:styleId="1418" w:customStyle="1">
    <w:name w:val="List Table 5 Dark - Accent 2"/>
    <w:basedOn w:val="1009"/>
    <w:uiPriority w:val="99"/>
    <w:qFormat/>
    <w:tblPr/>
  </w:style>
  <w:style w:type="table" w:styleId="1419" w:customStyle="1">
    <w:name w:val="Bordered &amp; Lined - Accent 4"/>
    <w:basedOn w:val="1009"/>
    <w:uiPriority w:val="99"/>
    <w:qFormat/>
    <w:rPr>
      <w:color w:val="404040"/>
    </w:rPr>
    <w:tblPr/>
  </w:style>
  <w:style w:type="table" w:styleId="1420" w:customStyle="1">
    <w:name w:val="Grid Table 4 - Accent 5"/>
    <w:basedOn w:val="1009"/>
    <w:uiPriority w:val="59"/>
    <w:qFormat/>
    <w:tblPr/>
  </w:style>
  <w:style w:type="table" w:styleId="1421" w:customStyle="1">
    <w:name w:val="Grid Table 7 Colorful - Accent 6"/>
    <w:basedOn w:val="1009"/>
    <w:uiPriority w:val="99"/>
    <w:qFormat/>
    <w:tblPr/>
  </w:style>
  <w:style w:type="table" w:styleId="1422" w:customStyle="1">
    <w:name w:val="Lined - Accent 5"/>
    <w:basedOn w:val="1009"/>
    <w:uiPriority w:val="99"/>
    <w:qFormat/>
    <w:rPr>
      <w:color w:val="404040"/>
    </w:rPr>
    <w:tblPr/>
  </w:style>
  <w:style w:type="table" w:styleId="1423" w:customStyle="1">
    <w:name w:val="Grid Table 5 Dark- Accent 1"/>
    <w:basedOn w:val="1009"/>
    <w:uiPriority w:val="99"/>
    <w:qFormat/>
    <w:tblPr/>
  </w:style>
  <w:style w:type="table" w:styleId="1424" w:customStyle="1">
    <w:name w:val="List Table 7 Colorful - Accent 1"/>
    <w:basedOn w:val="1009"/>
    <w:uiPriority w:val="99"/>
    <w:qFormat/>
    <w:tblPr/>
  </w:style>
  <w:style w:type="table" w:styleId="1425" w:customStyle="1">
    <w:name w:val="List Table 6 Colorful - Accent 2"/>
    <w:basedOn w:val="1009"/>
    <w:uiPriority w:val="99"/>
    <w:qFormat/>
    <w:tblPr/>
  </w:style>
  <w:style w:type="table" w:styleId="1426" w:customStyle="1">
    <w:name w:val="Grid Table 3 - Accent 3"/>
    <w:basedOn w:val="1009"/>
    <w:uiPriority w:val="99"/>
    <w:qFormat/>
    <w:tblPr/>
  </w:style>
  <w:style w:type="table" w:styleId="1427" w:customStyle="1">
    <w:name w:val="List Table 6 Colorful - Accent 4"/>
    <w:basedOn w:val="1009"/>
    <w:uiPriority w:val="99"/>
    <w:qFormat/>
    <w:tblPr/>
  </w:style>
  <w:style w:type="table" w:styleId="1428" w:customStyle="1">
    <w:name w:val="List Table 4 - Accent 3"/>
    <w:basedOn w:val="1009"/>
    <w:uiPriority w:val="99"/>
    <w:qFormat/>
    <w:tblPr/>
  </w:style>
  <w:style w:type="table" w:styleId="1429" w:customStyle="1">
    <w:name w:val="List Table 4 - Accent 5"/>
    <w:basedOn w:val="1009"/>
    <w:uiPriority w:val="99"/>
    <w:qFormat/>
    <w:tblPr/>
  </w:style>
  <w:style w:type="table" w:styleId="1430" w:customStyle="1">
    <w:name w:val="Table Grid Light"/>
    <w:basedOn w:val="1009"/>
    <w:uiPriority w:val="59"/>
    <w:qFormat/>
    <w:tblPr/>
  </w:style>
  <w:style w:type="table" w:styleId="1431" w:customStyle="1">
    <w:name w:val="List Table 7 Colorful - Accent 4"/>
    <w:basedOn w:val="1009"/>
    <w:uiPriority w:val="99"/>
    <w:qFormat/>
    <w:tblPr/>
  </w:style>
  <w:style w:type="table" w:styleId="1432" w:customStyle="1">
    <w:name w:val="List Table 1 Light - Accent 3"/>
    <w:basedOn w:val="1009"/>
    <w:uiPriority w:val="99"/>
    <w:qFormat/>
    <w:tblPr/>
  </w:style>
  <w:style w:type="table" w:styleId="1433" w:customStyle="1">
    <w:name w:val="List Table 1 Light - Accent 6"/>
    <w:basedOn w:val="1009"/>
    <w:uiPriority w:val="99"/>
    <w:qFormat/>
    <w:tblPr/>
  </w:style>
  <w:style w:type="table" w:styleId="1434" w:customStyle="1">
    <w:name w:val="Lined - Accent"/>
    <w:basedOn w:val="1009"/>
    <w:uiPriority w:val="99"/>
    <w:qFormat/>
    <w:rPr>
      <w:color w:val="404040"/>
    </w:rPr>
    <w:tblPr/>
  </w:style>
  <w:style w:type="table" w:styleId="1435" w:customStyle="1">
    <w:name w:val="List Table 1 Light - Accent 1"/>
    <w:basedOn w:val="1009"/>
    <w:uiPriority w:val="99"/>
    <w:qFormat/>
    <w:tblPr/>
  </w:style>
  <w:style w:type="table" w:styleId="1436" w:customStyle="1">
    <w:name w:val="Grid Table 4 - Accent 3"/>
    <w:basedOn w:val="1009"/>
    <w:uiPriority w:val="59"/>
    <w:qFormat/>
    <w:tblPr/>
  </w:style>
  <w:style w:type="table" w:styleId="1437" w:customStyle="1">
    <w:name w:val="Plain Table 2"/>
    <w:basedOn w:val="1009"/>
    <w:uiPriority w:val="59"/>
    <w:qFormat/>
    <w:tblPr/>
  </w:style>
  <w:style w:type="table" w:styleId="1438" w:customStyle="1">
    <w:name w:val="List Table 2 - Accent 6"/>
    <w:basedOn w:val="1009"/>
    <w:uiPriority w:val="99"/>
    <w:qFormat/>
    <w:tblPr/>
  </w:style>
  <w:style w:type="table" w:styleId="1439" w:customStyle="1">
    <w:name w:val="List Table 3 - Accent 3"/>
    <w:basedOn w:val="1009"/>
    <w:uiPriority w:val="99"/>
    <w:qFormat/>
    <w:tblPr/>
  </w:style>
  <w:style w:type="table" w:styleId="1440" w:customStyle="1">
    <w:name w:val="Grid Table 4 - Accent 2"/>
    <w:basedOn w:val="1009"/>
    <w:uiPriority w:val="59"/>
    <w:qFormat/>
    <w:tblPr/>
  </w:style>
  <w:style w:type="table" w:styleId="1441" w:customStyle="1">
    <w:name w:val="Lined - Accent 4"/>
    <w:basedOn w:val="1009"/>
    <w:uiPriority w:val="99"/>
    <w:qFormat/>
    <w:rPr>
      <w:color w:val="404040"/>
    </w:rPr>
    <w:tblPr/>
  </w:style>
  <w:style w:type="table" w:styleId="1442" w:customStyle="1">
    <w:name w:val="List Table 6 Colorful - Accent 6"/>
    <w:basedOn w:val="1009"/>
    <w:uiPriority w:val="99"/>
    <w:qFormat/>
    <w:tblPr/>
  </w:style>
  <w:style w:type="table" w:styleId="1443" w:customStyle="1">
    <w:name w:val="Grid Table 6 Colorful - Accent 1"/>
    <w:basedOn w:val="1009"/>
    <w:uiPriority w:val="99"/>
    <w:qFormat/>
    <w:tblPr/>
  </w:style>
  <w:style w:type="table" w:styleId="1444" w:customStyle="1">
    <w:name w:val="Plain Table 4"/>
    <w:basedOn w:val="1009"/>
    <w:uiPriority w:val="99"/>
    <w:qFormat/>
    <w:tblPr/>
  </w:style>
  <w:style w:type="table" w:styleId="1445" w:customStyle="1">
    <w:name w:val="Grid Table 7 Colorful"/>
    <w:basedOn w:val="1009"/>
    <w:uiPriority w:val="99"/>
    <w:qFormat/>
    <w:tblPr/>
  </w:style>
  <w:style w:type="table" w:styleId="1446" w:customStyle="1">
    <w:name w:val="List Table 5 Dark - Accent 6"/>
    <w:basedOn w:val="1009"/>
    <w:uiPriority w:val="99"/>
    <w:qFormat/>
    <w:tblPr/>
  </w:style>
  <w:style w:type="table" w:styleId="1447" w:customStyle="1">
    <w:name w:val="Plain Table 5"/>
    <w:basedOn w:val="1009"/>
    <w:uiPriority w:val="99"/>
    <w:qFormat/>
    <w:tblPr/>
  </w:style>
  <w:style w:type="table" w:styleId="1448" w:customStyle="1">
    <w:name w:val="Grid Table 6 Colorful - Accent 3"/>
    <w:basedOn w:val="1009"/>
    <w:uiPriority w:val="99"/>
    <w:qFormat/>
    <w:tblPr/>
  </w:style>
  <w:style w:type="table" w:styleId="1449" w:customStyle="1">
    <w:name w:val="List Table 5 Dark"/>
    <w:basedOn w:val="1009"/>
    <w:uiPriority w:val="99"/>
    <w:qFormat/>
    <w:tblPr/>
  </w:style>
  <w:style w:type="table" w:styleId="1450" w:customStyle="1">
    <w:name w:val="List Table 1 Light - Accent 5"/>
    <w:basedOn w:val="1009"/>
    <w:uiPriority w:val="99"/>
    <w:qFormat/>
    <w:tblPr/>
  </w:style>
  <w:style w:type="table" w:styleId="1451" w:customStyle="1">
    <w:name w:val="Grid Table 2 - Accent 4"/>
    <w:basedOn w:val="1009"/>
    <w:uiPriority w:val="99"/>
    <w:qFormat/>
    <w:tblPr/>
  </w:style>
  <w:style w:type="paragraph" w:styleId="1452" w:customStyle="1">
    <w:name w:val="要求_wwj"/>
    <w:basedOn w:val="912"/>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53" w:customStyle="1">
    <w:name w:val="投标文件正文"/>
    <w:basedOn w:val="912"/>
    <w:uiPriority w:val="0"/>
    <w:qFormat/>
    <w:pPr>
      <w:ind w:firstLine="200"/>
      <w:spacing w:before="40" w:after="40" w:line="400" w:lineRule="exact"/>
    </w:pPr>
    <w:rPr>
      <w:rFonts w:ascii="Times New Roman" w:hAnsi="Times New Roman"/>
      <w:sz w:val="24"/>
      <w:szCs w:val="24"/>
    </w:rPr>
  </w:style>
  <w:style w:type="paragraph" w:styleId="1454" w:customStyle="1">
    <w:name w:val="正文文本1111"/>
    <w:basedOn w:val="912"/>
    <w:next w:val="971"/>
    <w:uiPriority w:val="0"/>
    <w:qFormat/>
    <w:pPr>
      <w:ind w:left="72" w:right="30"/>
      <w:jc w:val="center"/>
      <w:spacing w:after="60" w:line="360" w:lineRule="atLeast"/>
    </w:pPr>
    <w:rPr>
      <w:szCs w:val="22"/>
    </w:rPr>
  </w:style>
  <w:style w:type="character" w:styleId="1455" w:customStyle="1">
    <w:name w:val="NormalCharacter"/>
    <w:link w:val="940"/>
    <w:uiPriority w:val="0"/>
    <w:semiHidden/>
    <w:qFormat/>
    <w:rPr>
      <w:rFonts w:hint="default" w:ascii="Times New Roman" w:hAnsi="Times New Roman" w:eastAsia="宋体" w:cs="Times New Roman"/>
      <w:sz w:val="24"/>
      <w:szCs w:val="24"/>
      <w:lang w:val="en-US" w:eastAsia="zh-CN" w:bidi="ar-SA"/>
    </w:rPr>
  </w:style>
  <w:style w:type="table" w:styleId="1456" w:customStyle="1">
    <w:name w:val="Table Normal"/>
    <w:uiPriority w:val="0"/>
    <w:semiHidden/>
    <w:unhideWhenUsed/>
    <w:qFormat/>
    <w:tblPr>
      <w:tblCellMar>
        <w:left w:w="0" w:type="dxa"/>
        <w:top w:w="0" w:type="dxa"/>
        <w:right w:w="0" w:type="dxa"/>
        <w:bottom w:w="0" w:type="dxa"/>
      </w:tblCellMar>
    </w:tblPr>
  </w:style>
  <w:style w:type="paragraph" w:styleId="1457" w:customStyle="1">
    <w:name w:val="Table Paragraph"/>
    <w:basedOn w:val="912"/>
    <w:uiPriority w:val="1"/>
    <w:qFormat/>
  </w:style>
  <w:style w:type="paragraph" w:styleId="1458"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numbering" w:styleId="14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1.png"/><Relationship Id="rId2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薛艳</cp:lastModifiedBy>
  <cp:revision>20</cp:revision>
  <dcterms:created xsi:type="dcterms:W3CDTF">2021-09-07T07:04:00Z</dcterms:created>
  <dcterms:modified xsi:type="dcterms:W3CDTF">2026-05-22T08:09:11Z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60ADC2601C9D4543B4796B854AE8F986_13</vt:lpwstr>
  </property>
  <property fmtid="{D5CDD505-2E9C-101B-9397-08002B2CF9AE}" pid="4" name="KSOTemplateDocerSaveRecord">
    <vt:lpwstr>eyJoZGlkIjoiMDlmZDcyZmU3ODJmYTE2MjhmNjg4NDFjZThiNDNkYmQiLCJ1c2VySWQiOiI5MTQ2MzMwOTgifQ==</vt:lpwstr>
  </property>
</Properties>
</file>